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64AF" w:rsidRPr="002D23B9" w:rsidRDefault="00914891" w:rsidP="00F964AF">
      <w:pPr>
        <w:pStyle w:val="AERHeading1new"/>
        <w:keepNext w:val="0"/>
        <w:keepLines w:val="0"/>
        <w:pageBreakBefore w:val="0"/>
        <w:widowControl w:val="0"/>
        <w:numPr>
          <w:ilvl w:val="0"/>
          <w:numId w:val="0"/>
        </w:numPr>
        <w:rPr>
          <w:color w:val="auto"/>
          <w:sz w:val="22"/>
          <w:szCs w:val="22"/>
        </w:rPr>
      </w:pPr>
      <w:bookmarkStart w:id="0" w:name="_Toc305751931"/>
      <w:bookmarkStart w:id="1" w:name="_Toc308601044"/>
      <w:bookmarkStart w:id="2" w:name="_Toc316978870"/>
      <w:bookmarkStart w:id="3" w:name="_Toc317520246"/>
      <w:bookmarkStart w:id="4" w:name="OLE_LINK72"/>
      <w:bookmarkStart w:id="5" w:name="OLE_LINK73"/>
      <w:r>
        <w:rPr>
          <w:noProof/>
          <w:color w:val="auto"/>
          <w:lang w:eastAsia="en-AU"/>
        </w:rPr>
        <w:pict>
          <v:shapetype id="_x0000_t202" coordsize="21600,21600" o:spt="202" path="m,l,21600r21600,l21600,xe">
            <v:stroke joinstyle="miter"/>
            <v:path gradientshapeok="t" o:connecttype="rect"/>
          </v:shapetype>
          <v:shape id="_x0000_s1026" type="#_x0000_t202" style="position:absolute;left:0;text-align:left;margin-left:-1.25pt;margin-top:8.15pt;width:291.3pt;height:91.35pt;z-index:251658240" filled="f" stroked="f">
            <v:textbox style="mso-next-textbox:#_x0000_s1026">
              <w:txbxContent>
                <w:p w:rsidR="000A7187" w:rsidRDefault="000A7187">
                  <w:pPr>
                    <w:pStyle w:val="Title"/>
                    <w:jc w:val="left"/>
                  </w:pPr>
                  <w:r w:rsidRPr="00F50D3A">
                    <w:t>Electricity</w:t>
                  </w:r>
                  <w:r>
                    <w:t xml:space="preserve"> Report</w:t>
                  </w:r>
                </w:p>
                <w:p w:rsidR="000A7187" w:rsidRDefault="000A7187" w:rsidP="005B7518">
                  <w:pPr>
                    <w:pStyle w:val="Title"/>
                    <w:jc w:val="left"/>
                    <w:rPr>
                      <w:i/>
                    </w:rPr>
                  </w:pPr>
                  <w:r>
                    <w:t>12–18 January 2014</w:t>
                  </w:r>
                </w:p>
              </w:txbxContent>
            </v:textbox>
          </v:shape>
        </w:pict>
      </w:r>
      <w:r>
        <w:rPr>
          <w:color w:val="aut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8.9pt;height:98.9pt">
            <v:imagedata r:id="rId8" o:title="AER_Head1a" cropbottom="3785f"/>
          </v:shape>
        </w:pict>
      </w:r>
      <w:r w:rsidR="0052471C" w:rsidRPr="002D23B9">
        <w:rPr>
          <w:color w:val="auto"/>
          <w:sz w:val="22"/>
          <w:szCs w:val="22"/>
        </w:rPr>
        <w:t xml:space="preserve"> </w:t>
      </w:r>
    </w:p>
    <w:p w:rsidR="00E74564" w:rsidRPr="002D23B9" w:rsidRDefault="00E74564" w:rsidP="00E74564">
      <w:pPr>
        <w:pStyle w:val="Heading2"/>
        <w:rPr>
          <w:color w:val="auto"/>
        </w:rPr>
      </w:pPr>
      <w:r w:rsidRPr="002D23B9">
        <w:rPr>
          <w:color w:val="auto"/>
        </w:rPr>
        <w:t>Introduction</w:t>
      </w:r>
    </w:p>
    <w:p w:rsidR="002F6FF5" w:rsidRPr="002D23B9" w:rsidRDefault="002F6FF5" w:rsidP="002F6FF5">
      <w:pPr>
        <w:rPr>
          <w:lang w:eastAsia="en-US"/>
        </w:rPr>
      </w:pPr>
      <w:r w:rsidRPr="002D23B9">
        <w:rPr>
          <w:lang w:eastAsia="en-US"/>
        </w:rPr>
        <w:t xml:space="preserve">The AER is required to publish the reasons for significant variations </w:t>
      </w:r>
      <w:r w:rsidR="005A5ACF" w:rsidRPr="002D23B9">
        <w:rPr>
          <w:lang w:eastAsia="en-US"/>
        </w:rPr>
        <w:t xml:space="preserve">between forecast and actual price </w:t>
      </w:r>
      <w:r w:rsidRPr="002D23B9">
        <w:rPr>
          <w:lang w:eastAsia="en-US"/>
        </w:rPr>
        <w:t>and is responsible for monitoring activity and behaviour in the National El</w:t>
      </w:r>
      <w:bookmarkStart w:id="6" w:name="_GoBack"/>
      <w:bookmarkEnd w:id="6"/>
      <w:r w:rsidRPr="002D23B9">
        <w:rPr>
          <w:lang w:eastAsia="en-US"/>
        </w:rPr>
        <w:t>ectricity Market. The Electricity Report forms an important part of this work. The report contains information on significant price variations, movements in the contract market, together with analysis of spot market outcomes and rebidding behaviour. By monitoring activity in these markets, the AER is able to keep up to date with market conditions and identify compliance issues.</w:t>
      </w:r>
    </w:p>
    <w:p w:rsidR="00F83806" w:rsidRPr="002D23B9" w:rsidRDefault="00F50D3A" w:rsidP="00BF51AE">
      <w:pPr>
        <w:pStyle w:val="Heading2"/>
        <w:rPr>
          <w:color w:val="auto"/>
        </w:rPr>
      </w:pPr>
      <w:r w:rsidRPr="002D23B9">
        <w:rPr>
          <w:color w:val="auto"/>
        </w:rPr>
        <w:t>S</w:t>
      </w:r>
      <w:r w:rsidR="00687B08" w:rsidRPr="002D23B9">
        <w:rPr>
          <w:color w:val="auto"/>
        </w:rPr>
        <w:t>pot market prices</w:t>
      </w:r>
    </w:p>
    <w:p w:rsidR="00687B08" w:rsidRPr="002D23B9" w:rsidRDefault="00687B08" w:rsidP="00F50D3A">
      <w:pPr>
        <w:pStyle w:val="AERbodytext"/>
      </w:pPr>
      <w:bookmarkStart w:id="7" w:name="OLE_LINK28"/>
      <w:bookmarkStart w:id="8" w:name="OLE_LINK29"/>
      <w:r w:rsidRPr="002D23B9">
        <w:t xml:space="preserve">Figure 1 </w:t>
      </w:r>
      <w:proofErr w:type="gramStart"/>
      <w:r w:rsidR="00953237" w:rsidRPr="002D23B9">
        <w:t>shows</w:t>
      </w:r>
      <w:proofErr w:type="gramEnd"/>
      <w:r w:rsidRPr="002D23B9">
        <w:t xml:space="preserve"> the volume weighted average (VWA) prices for </w:t>
      </w:r>
      <w:r w:rsidR="00B032DD" w:rsidRPr="002D23B9">
        <w:t xml:space="preserve">the current </w:t>
      </w:r>
      <w:r w:rsidRPr="002D23B9">
        <w:t xml:space="preserve">week </w:t>
      </w:r>
      <w:r w:rsidR="008220CF" w:rsidRPr="002D23B9">
        <w:t xml:space="preserve">(with prices shown in </w:t>
      </w:r>
      <w:r w:rsidR="00C42BF3" w:rsidRPr="002D23B9">
        <w:t>T</w:t>
      </w:r>
      <w:r w:rsidR="008220CF" w:rsidRPr="002D23B9">
        <w:t>able</w:t>
      </w:r>
      <w:r w:rsidR="00C42BF3" w:rsidRPr="002D23B9">
        <w:t xml:space="preserve"> 1</w:t>
      </w:r>
      <w:r w:rsidR="008220CF" w:rsidRPr="002D23B9">
        <w:t xml:space="preserve">) </w:t>
      </w:r>
      <w:r w:rsidRPr="002D23B9">
        <w:t xml:space="preserve">and </w:t>
      </w:r>
      <w:r w:rsidR="00237FD8" w:rsidRPr="002D23B9">
        <w:t xml:space="preserve">the </w:t>
      </w:r>
      <w:r w:rsidRPr="002D23B9">
        <w:t xml:space="preserve">preceding </w:t>
      </w:r>
      <w:r w:rsidR="00237FD8" w:rsidRPr="002D23B9">
        <w:t xml:space="preserve">12 </w:t>
      </w:r>
      <w:r w:rsidRPr="002D23B9">
        <w:t>weeks</w:t>
      </w:r>
      <w:r w:rsidR="00953237" w:rsidRPr="002D23B9">
        <w:t>, as well as</w:t>
      </w:r>
      <w:r w:rsidRPr="002D23B9">
        <w:t xml:space="preserve"> the VWA </w:t>
      </w:r>
      <w:r w:rsidR="00C12B08" w:rsidRPr="002D23B9">
        <w:t xml:space="preserve">price </w:t>
      </w:r>
      <w:r w:rsidRPr="002D23B9">
        <w:t xml:space="preserve">over the </w:t>
      </w:r>
      <w:r w:rsidR="00953237" w:rsidRPr="002D23B9">
        <w:t xml:space="preserve">previous </w:t>
      </w:r>
      <w:r w:rsidRPr="002D23B9">
        <w:t>3</w:t>
      </w:r>
      <w:r w:rsidR="00953237" w:rsidRPr="002D23B9">
        <w:t> financial </w:t>
      </w:r>
      <w:r w:rsidRPr="002D23B9">
        <w:t>years.</w:t>
      </w:r>
      <w:r w:rsidR="00941AA9" w:rsidRPr="002D23B9">
        <w:t xml:space="preserve"> </w:t>
      </w:r>
      <w:r w:rsidR="00FD01F0">
        <w:t>High spot and dispatch prices as a result of the heat wave in the southern states notably increased the overall average price for the week.</w:t>
      </w:r>
    </w:p>
    <w:p w:rsidR="00B027E9" w:rsidRPr="002D23B9" w:rsidRDefault="00687B08">
      <w:pPr>
        <w:pStyle w:val="Figureheading"/>
        <w:numPr>
          <w:ilvl w:val="0"/>
          <w:numId w:val="0"/>
        </w:numPr>
        <w:spacing w:after="0"/>
        <w:ind w:left="357" w:hanging="357"/>
      </w:pPr>
      <w:bookmarkStart w:id="9" w:name="_Ref307219594"/>
      <w:r w:rsidRPr="00B173A3">
        <w:t xml:space="preserve">Figure </w:t>
      </w:r>
      <w:bookmarkEnd w:id="9"/>
      <w:r w:rsidRPr="00B173A3">
        <w:t xml:space="preserve">1: </w:t>
      </w:r>
      <w:r w:rsidR="00656C5F" w:rsidRPr="00B173A3">
        <w:t>Volume weighted average spot price by region ($/</w:t>
      </w:r>
      <w:proofErr w:type="spellStart"/>
      <w:r w:rsidR="00656C5F" w:rsidRPr="00B173A3">
        <w:t>MWh</w:t>
      </w:r>
      <w:proofErr w:type="spellEnd"/>
      <w:r w:rsidR="00656C5F" w:rsidRPr="00B173A3">
        <w:t>)</w:t>
      </w:r>
    </w:p>
    <w:p w:rsidR="00785F23" w:rsidRPr="002D23B9" w:rsidRDefault="00914891" w:rsidP="00785F23">
      <w:pPr>
        <w:pStyle w:val="AERbodytext"/>
      </w:pPr>
      <w:r>
        <w:pict>
          <v:shape id="_x0000_i1026" type="#_x0000_t75" alt="Figure 1 shows the volume weighted average (VWA) prices for this week (with prices shown in Table 1) and the preceding 12 weeks, as well as the VWA price over the previous 3 financial years.    &#10;" style="width:450.8pt;height:226pt;mso-position-vertical:absolute">
            <v:imagedata r:id="rId9" o:title=""/>
          </v:shape>
        </w:pict>
      </w:r>
    </w:p>
    <w:p w:rsidR="00965EA9" w:rsidRPr="00B173A3" w:rsidRDefault="00965EA9" w:rsidP="00965EA9">
      <w:pPr>
        <w:pStyle w:val="AERtabletitle"/>
      </w:pPr>
      <w:r w:rsidRPr="00B173A3">
        <w:t xml:space="preserve">Table 1: </w:t>
      </w:r>
      <w:r w:rsidR="008B0A6A" w:rsidRPr="00B173A3">
        <w:t xml:space="preserve">Volume weighted </w:t>
      </w:r>
      <w:r w:rsidRPr="00B173A3">
        <w:t>average spot price</w:t>
      </w:r>
      <w:r w:rsidR="00525D52" w:rsidRPr="00B173A3">
        <w:t>s</w:t>
      </w:r>
      <w:r w:rsidRPr="00B173A3">
        <w:t xml:space="preserve"> by region</w:t>
      </w:r>
      <w:r w:rsidR="008B0A6A" w:rsidRPr="00B173A3">
        <w:t xml:space="preserve"> ($/</w:t>
      </w:r>
      <w:proofErr w:type="spellStart"/>
      <w:r w:rsidR="008B0A6A" w:rsidRPr="00B173A3">
        <w:t>MWh</w:t>
      </w:r>
      <w:proofErr w:type="spellEnd"/>
      <w:r w:rsidR="008B0A6A" w:rsidRPr="00B173A3">
        <w:t>)</w:t>
      </w:r>
    </w:p>
    <w:tbl>
      <w:tblPr>
        <w:tblW w:w="8045" w:type="dxa"/>
        <w:tblBorders>
          <w:top w:val="single" w:sz="8" w:space="0" w:color="7BA0CD" w:themeColor="accent1" w:themeTint="BF"/>
          <w:bottom w:val="single" w:sz="8" w:space="0" w:color="7BA0CD" w:themeColor="accent1" w:themeTint="BF"/>
        </w:tblBorders>
        <w:tblLayout w:type="fixed"/>
        <w:tblLook w:val="04A0" w:firstRow="1" w:lastRow="0" w:firstColumn="1" w:lastColumn="0" w:noHBand="0" w:noVBand="1"/>
      </w:tblPr>
      <w:tblGrid>
        <w:gridCol w:w="1809"/>
        <w:gridCol w:w="1276"/>
        <w:gridCol w:w="1275"/>
        <w:gridCol w:w="1276"/>
        <w:gridCol w:w="1134"/>
        <w:gridCol w:w="1275"/>
      </w:tblGrid>
      <w:tr w:rsidR="002D23B9" w:rsidRPr="00B173A3" w:rsidTr="00D70101">
        <w:trPr>
          <w:trHeight w:hRule="exact" w:val="454"/>
        </w:trPr>
        <w:tc>
          <w:tcPr>
            <w:tcW w:w="1809" w:type="dxa"/>
            <w:tcBorders>
              <w:bottom w:val="nil"/>
            </w:tcBorders>
            <w:shd w:val="clear" w:color="auto" w:fill="4A442A" w:themeFill="background2" w:themeFillShade="40"/>
            <w:noWrap/>
            <w:vAlign w:val="center"/>
          </w:tcPr>
          <w:p w:rsidR="00D70101" w:rsidRPr="00A455D6" w:rsidRDefault="00D70101">
            <w:pPr>
              <w:jc w:val="center"/>
              <w:rPr>
                <w:rFonts w:cs="Gautami"/>
                <w:b/>
                <w:bCs/>
                <w:color w:val="FFFFFF" w:themeColor="background1"/>
                <w:sz w:val="16"/>
                <w:szCs w:val="16"/>
              </w:rPr>
            </w:pPr>
            <w:r w:rsidRPr="00A455D6">
              <w:rPr>
                <w:rFonts w:cs="Gautami"/>
                <w:b/>
                <w:bCs/>
                <w:color w:val="FFFFFF" w:themeColor="background1"/>
                <w:sz w:val="16"/>
                <w:szCs w:val="16"/>
              </w:rPr>
              <w:t>Region</w:t>
            </w:r>
          </w:p>
        </w:tc>
        <w:tc>
          <w:tcPr>
            <w:tcW w:w="1276" w:type="dxa"/>
            <w:tcBorders>
              <w:bottom w:val="nil"/>
            </w:tcBorders>
            <w:shd w:val="clear" w:color="auto" w:fill="4A442A" w:themeFill="background2" w:themeFillShade="40"/>
            <w:noWrap/>
            <w:vAlign w:val="center"/>
          </w:tcPr>
          <w:p w:rsidR="00D70101" w:rsidRPr="00A455D6" w:rsidRDefault="00D70101">
            <w:pPr>
              <w:jc w:val="center"/>
              <w:rPr>
                <w:rFonts w:cs="Gautami"/>
                <w:b/>
                <w:bCs/>
                <w:color w:val="FFFFFF" w:themeColor="background1"/>
                <w:sz w:val="16"/>
                <w:szCs w:val="16"/>
              </w:rPr>
            </w:pPr>
            <w:r w:rsidRPr="00A455D6">
              <w:rPr>
                <w:rFonts w:cs="Gautami"/>
                <w:b/>
                <w:bCs/>
                <w:color w:val="FFFFFF" w:themeColor="background1"/>
                <w:sz w:val="16"/>
                <w:szCs w:val="16"/>
              </w:rPr>
              <w:t>Qld</w:t>
            </w:r>
          </w:p>
        </w:tc>
        <w:tc>
          <w:tcPr>
            <w:tcW w:w="1275" w:type="dxa"/>
            <w:tcBorders>
              <w:bottom w:val="nil"/>
            </w:tcBorders>
            <w:shd w:val="clear" w:color="auto" w:fill="4A442A" w:themeFill="background2" w:themeFillShade="40"/>
            <w:noWrap/>
            <w:vAlign w:val="center"/>
          </w:tcPr>
          <w:p w:rsidR="00D70101" w:rsidRPr="00A455D6" w:rsidRDefault="00D70101">
            <w:pPr>
              <w:jc w:val="center"/>
              <w:rPr>
                <w:rFonts w:cs="Gautami"/>
                <w:b/>
                <w:bCs/>
                <w:color w:val="FFFFFF" w:themeColor="background1"/>
                <w:sz w:val="16"/>
                <w:szCs w:val="16"/>
              </w:rPr>
            </w:pPr>
            <w:r w:rsidRPr="00A455D6">
              <w:rPr>
                <w:rFonts w:cs="Gautami"/>
                <w:b/>
                <w:bCs/>
                <w:color w:val="FFFFFF" w:themeColor="background1"/>
                <w:sz w:val="16"/>
                <w:szCs w:val="16"/>
              </w:rPr>
              <w:t>NSW</w:t>
            </w:r>
          </w:p>
        </w:tc>
        <w:tc>
          <w:tcPr>
            <w:tcW w:w="1276" w:type="dxa"/>
            <w:tcBorders>
              <w:bottom w:val="nil"/>
            </w:tcBorders>
            <w:shd w:val="clear" w:color="auto" w:fill="4A442A" w:themeFill="background2" w:themeFillShade="40"/>
            <w:vAlign w:val="center"/>
          </w:tcPr>
          <w:p w:rsidR="00D70101" w:rsidRPr="00A455D6" w:rsidRDefault="00D70101">
            <w:pPr>
              <w:jc w:val="center"/>
              <w:rPr>
                <w:rFonts w:cs="Gautami"/>
                <w:b/>
                <w:bCs/>
                <w:color w:val="FFFFFF" w:themeColor="background1"/>
                <w:sz w:val="16"/>
                <w:szCs w:val="16"/>
              </w:rPr>
            </w:pPr>
            <w:r w:rsidRPr="00A455D6">
              <w:rPr>
                <w:rFonts w:cs="Gautami"/>
                <w:b/>
                <w:bCs/>
                <w:color w:val="FFFFFF" w:themeColor="background1"/>
                <w:sz w:val="16"/>
                <w:szCs w:val="16"/>
              </w:rPr>
              <w:t>Vic</w:t>
            </w:r>
          </w:p>
        </w:tc>
        <w:tc>
          <w:tcPr>
            <w:tcW w:w="1134" w:type="dxa"/>
            <w:tcBorders>
              <w:bottom w:val="nil"/>
            </w:tcBorders>
            <w:shd w:val="clear" w:color="auto" w:fill="4A442A" w:themeFill="background2" w:themeFillShade="40"/>
            <w:noWrap/>
            <w:vAlign w:val="center"/>
          </w:tcPr>
          <w:p w:rsidR="00D70101" w:rsidRPr="00A455D6" w:rsidRDefault="00D70101">
            <w:pPr>
              <w:jc w:val="center"/>
              <w:rPr>
                <w:rFonts w:cs="Gautami"/>
                <w:b/>
                <w:bCs/>
                <w:color w:val="FFFFFF" w:themeColor="background1"/>
                <w:sz w:val="16"/>
                <w:szCs w:val="16"/>
              </w:rPr>
            </w:pPr>
            <w:r w:rsidRPr="00A455D6">
              <w:rPr>
                <w:rFonts w:cs="Gautami"/>
                <w:b/>
                <w:bCs/>
                <w:color w:val="FFFFFF" w:themeColor="background1"/>
                <w:sz w:val="16"/>
                <w:szCs w:val="16"/>
              </w:rPr>
              <w:t>SA</w:t>
            </w:r>
          </w:p>
        </w:tc>
        <w:tc>
          <w:tcPr>
            <w:tcW w:w="1275" w:type="dxa"/>
            <w:tcBorders>
              <w:bottom w:val="nil"/>
            </w:tcBorders>
            <w:shd w:val="clear" w:color="auto" w:fill="4A442A" w:themeFill="background2" w:themeFillShade="40"/>
            <w:vAlign w:val="center"/>
          </w:tcPr>
          <w:p w:rsidR="00D70101" w:rsidRPr="00A455D6" w:rsidRDefault="00D70101">
            <w:pPr>
              <w:jc w:val="center"/>
              <w:rPr>
                <w:rFonts w:cs="Gautami"/>
                <w:b/>
                <w:bCs/>
                <w:color w:val="FFFFFF" w:themeColor="background1"/>
                <w:sz w:val="16"/>
                <w:szCs w:val="16"/>
              </w:rPr>
            </w:pPr>
            <w:proofErr w:type="spellStart"/>
            <w:r w:rsidRPr="00A455D6">
              <w:rPr>
                <w:rFonts w:cs="Gautami"/>
                <w:b/>
                <w:bCs/>
                <w:color w:val="FFFFFF" w:themeColor="background1"/>
                <w:sz w:val="16"/>
                <w:szCs w:val="16"/>
              </w:rPr>
              <w:t>Tas</w:t>
            </w:r>
            <w:proofErr w:type="spellEnd"/>
          </w:p>
        </w:tc>
      </w:tr>
      <w:tr w:rsidR="00327E8C" w:rsidRPr="00B173A3" w:rsidTr="00CA5F6C">
        <w:trPr>
          <w:trHeight w:hRule="exact" w:val="454"/>
        </w:trPr>
        <w:tc>
          <w:tcPr>
            <w:tcW w:w="1809" w:type="dxa"/>
            <w:tcBorders>
              <w:top w:val="nil"/>
              <w:bottom w:val="nil"/>
            </w:tcBorders>
            <w:shd w:val="clear" w:color="auto" w:fill="DDD9C3" w:themeFill="background2" w:themeFillShade="E6"/>
            <w:noWrap/>
            <w:vAlign w:val="center"/>
          </w:tcPr>
          <w:p w:rsidR="00327E8C" w:rsidRPr="00B173A3" w:rsidRDefault="00327E8C">
            <w:pPr>
              <w:rPr>
                <w:rFonts w:cs="Gautami"/>
                <w:b/>
                <w:bCs/>
                <w:sz w:val="16"/>
                <w:szCs w:val="16"/>
              </w:rPr>
            </w:pPr>
            <w:r w:rsidRPr="00B173A3">
              <w:rPr>
                <w:rFonts w:cs="Gautami"/>
                <w:b/>
                <w:bCs/>
                <w:sz w:val="16"/>
                <w:szCs w:val="16"/>
              </w:rPr>
              <w:t>Current week</w:t>
            </w:r>
          </w:p>
        </w:tc>
        <w:tc>
          <w:tcPr>
            <w:tcW w:w="1276" w:type="dxa"/>
            <w:tcBorders>
              <w:top w:val="nil"/>
              <w:bottom w:val="nil"/>
            </w:tcBorders>
            <w:shd w:val="clear" w:color="auto" w:fill="DDD9C3" w:themeFill="background2" w:themeFillShade="E6"/>
            <w:noWrap/>
            <w:vAlign w:val="center"/>
          </w:tcPr>
          <w:p w:rsidR="00327E8C" w:rsidRDefault="00327E8C">
            <w:pPr>
              <w:jc w:val="center"/>
              <w:rPr>
                <w:rFonts w:cs="Gautami"/>
                <w:sz w:val="16"/>
                <w:szCs w:val="16"/>
              </w:rPr>
            </w:pPr>
            <w:r>
              <w:rPr>
                <w:rFonts w:cs="Gautami"/>
                <w:sz w:val="16"/>
                <w:szCs w:val="16"/>
              </w:rPr>
              <w:t>57</w:t>
            </w:r>
          </w:p>
        </w:tc>
        <w:tc>
          <w:tcPr>
            <w:tcW w:w="1275" w:type="dxa"/>
            <w:tcBorders>
              <w:top w:val="nil"/>
              <w:bottom w:val="nil"/>
            </w:tcBorders>
            <w:shd w:val="clear" w:color="auto" w:fill="DDD9C3" w:themeFill="background2" w:themeFillShade="E6"/>
            <w:noWrap/>
            <w:vAlign w:val="center"/>
          </w:tcPr>
          <w:p w:rsidR="00327E8C" w:rsidRDefault="00327E8C">
            <w:pPr>
              <w:jc w:val="center"/>
              <w:rPr>
                <w:rFonts w:cs="Gautami"/>
                <w:sz w:val="16"/>
                <w:szCs w:val="16"/>
              </w:rPr>
            </w:pPr>
            <w:r>
              <w:rPr>
                <w:rFonts w:cs="Gautami"/>
                <w:sz w:val="16"/>
                <w:szCs w:val="16"/>
              </w:rPr>
              <w:t>63</w:t>
            </w:r>
          </w:p>
        </w:tc>
        <w:tc>
          <w:tcPr>
            <w:tcW w:w="1276" w:type="dxa"/>
            <w:tcBorders>
              <w:top w:val="nil"/>
              <w:bottom w:val="nil"/>
            </w:tcBorders>
            <w:shd w:val="clear" w:color="auto" w:fill="DDD9C3" w:themeFill="background2" w:themeFillShade="E6"/>
            <w:vAlign w:val="center"/>
          </w:tcPr>
          <w:p w:rsidR="00327E8C" w:rsidRDefault="00327E8C">
            <w:pPr>
              <w:jc w:val="center"/>
              <w:rPr>
                <w:rFonts w:cs="Gautami"/>
                <w:sz w:val="16"/>
                <w:szCs w:val="16"/>
              </w:rPr>
            </w:pPr>
            <w:r>
              <w:rPr>
                <w:rFonts w:cs="Gautami"/>
                <w:sz w:val="16"/>
                <w:szCs w:val="16"/>
              </w:rPr>
              <w:t>204</w:t>
            </w:r>
          </w:p>
        </w:tc>
        <w:tc>
          <w:tcPr>
            <w:tcW w:w="1134" w:type="dxa"/>
            <w:tcBorders>
              <w:top w:val="nil"/>
              <w:bottom w:val="nil"/>
            </w:tcBorders>
            <w:shd w:val="clear" w:color="auto" w:fill="DDD9C3" w:themeFill="background2" w:themeFillShade="E6"/>
            <w:noWrap/>
            <w:vAlign w:val="center"/>
          </w:tcPr>
          <w:p w:rsidR="00327E8C" w:rsidRDefault="00327E8C">
            <w:pPr>
              <w:jc w:val="center"/>
              <w:rPr>
                <w:rFonts w:cs="Gautami"/>
                <w:sz w:val="16"/>
                <w:szCs w:val="16"/>
              </w:rPr>
            </w:pPr>
            <w:r>
              <w:rPr>
                <w:rFonts w:cs="Gautami"/>
                <w:sz w:val="16"/>
                <w:szCs w:val="16"/>
              </w:rPr>
              <w:t>264</w:t>
            </w:r>
          </w:p>
        </w:tc>
        <w:tc>
          <w:tcPr>
            <w:tcW w:w="1275" w:type="dxa"/>
            <w:tcBorders>
              <w:top w:val="nil"/>
              <w:bottom w:val="nil"/>
            </w:tcBorders>
            <w:shd w:val="clear" w:color="auto" w:fill="DDD9C3" w:themeFill="background2" w:themeFillShade="E6"/>
            <w:vAlign w:val="center"/>
          </w:tcPr>
          <w:p w:rsidR="00327E8C" w:rsidRDefault="00327E8C">
            <w:pPr>
              <w:jc w:val="center"/>
              <w:rPr>
                <w:rFonts w:cs="Gautami"/>
                <w:sz w:val="16"/>
                <w:szCs w:val="16"/>
              </w:rPr>
            </w:pPr>
            <w:r>
              <w:rPr>
                <w:rFonts w:cs="Gautami"/>
                <w:sz w:val="16"/>
                <w:szCs w:val="16"/>
              </w:rPr>
              <w:t>25</w:t>
            </w:r>
          </w:p>
        </w:tc>
      </w:tr>
      <w:tr w:rsidR="00327E8C" w:rsidRPr="00B173A3" w:rsidTr="00CA5F6C">
        <w:trPr>
          <w:trHeight w:hRule="exact" w:val="454"/>
        </w:trPr>
        <w:tc>
          <w:tcPr>
            <w:tcW w:w="1809" w:type="dxa"/>
            <w:tcBorders>
              <w:top w:val="nil"/>
              <w:bottom w:val="nil"/>
            </w:tcBorders>
            <w:shd w:val="clear" w:color="auto" w:fill="EEECE1" w:themeFill="background2"/>
            <w:noWrap/>
            <w:vAlign w:val="center"/>
          </w:tcPr>
          <w:p w:rsidR="00327E8C" w:rsidRPr="00B173A3" w:rsidRDefault="00327E8C">
            <w:pPr>
              <w:rPr>
                <w:rFonts w:cs="Gautami"/>
                <w:b/>
                <w:bCs/>
                <w:sz w:val="16"/>
                <w:szCs w:val="16"/>
              </w:rPr>
            </w:pPr>
            <w:r w:rsidRPr="00B173A3">
              <w:rPr>
                <w:rFonts w:cs="Gautami"/>
                <w:b/>
                <w:bCs/>
                <w:sz w:val="16"/>
                <w:szCs w:val="16"/>
              </w:rPr>
              <w:t>12-13 financial YTD</w:t>
            </w:r>
          </w:p>
        </w:tc>
        <w:tc>
          <w:tcPr>
            <w:tcW w:w="1276" w:type="dxa"/>
            <w:tcBorders>
              <w:top w:val="nil"/>
              <w:bottom w:val="nil"/>
            </w:tcBorders>
            <w:shd w:val="clear" w:color="auto" w:fill="EEECE1" w:themeFill="background2"/>
            <w:noWrap/>
            <w:vAlign w:val="center"/>
          </w:tcPr>
          <w:p w:rsidR="00327E8C" w:rsidRDefault="00327E8C">
            <w:pPr>
              <w:jc w:val="center"/>
              <w:rPr>
                <w:rFonts w:cs="Gautami"/>
                <w:sz w:val="16"/>
                <w:szCs w:val="16"/>
              </w:rPr>
            </w:pPr>
            <w:r>
              <w:rPr>
                <w:rFonts w:cs="Gautami"/>
                <w:sz w:val="16"/>
                <w:szCs w:val="16"/>
              </w:rPr>
              <w:t>70</w:t>
            </w:r>
          </w:p>
        </w:tc>
        <w:tc>
          <w:tcPr>
            <w:tcW w:w="1275" w:type="dxa"/>
            <w:tcBorders>
              <w:top w:val="nil"/>
              <w:bottom w:val="nil"/>
            </w:tcBorders>
            <w:shd w:val="clear" w:color="auto" w:fill="EEECE1" w:themeFill="background2"/>
            <w:noWrap/>
            <w:vAlign w:val="center"/>
          </w:tcPr>
          <w:p w:rsidR="00327E8C" w:rsidRDefault="00327E8C">
            <w:pPr>
              <w:jc w:val="center"/>
              <w:rPr>
                <w:rFonts w:cs="Gautami"/>
                <w:sz w:val="16"/>
                <w:szCs w:val="16"/>
              </w:rPr>
            </w:pPr>
            <w:r>
              <w:rPr>
                <w:rFonts w:cs="Gautami"/>
                <w:sz w:val="16"/>
                <w:szCs w:val="16"/>
              </w:rPr>
              <w:t>56</w:t>
            </w:r>
          </w:p>
        </w:tc>
        <w:tc>
          <w:tcPr>
            <w:tcW w:w="1276" w:type="dxa"/>
            <w:tcBorders>
              <w:top w:val="nil"/>
              <w:bottom w:val="nil"/>
            </w:tcBorders>
            <w:shd w:val="clear" w:color="auto" w:fill="EEECE1" w:themeFill="background2"/>
            <w:vAlign w:val="center"/>
          </w:tcPr>
          <w:p w:rsidR="00327E8C" w:rsidRDefault="00327E8C">
            <w:pPr>
              <w:jc w:val="center"/>
              <w:rPr>
                <w:rFonts w:cs="Gautami"/>
                <w:sz w:val="16"/>
                <w:szCs w:val="16"/>
              </w:rPr>
            </w:pPr>
            <w:r>
              <w:rPr>
                <w:rFonts w:cs="Gautami"/>
                <w:sz w:val="16"/>
                <w:szCs w:val="16"/>
              </w:rPr>
              <w:t>61</w:t>
            </w:r>
          </w:p>
        </w:tc>
        <w:tc>
          <w:tcPr>
            <w:tcW w:w="1134" w:type="dxa"/>
            <w:tcBorders>
              <w:top w:val="nil"/>
              <w:bottom w:val="nil"/>
            </w:tcBorders>
            <w:shd w:val="clear" w:color="auto" w:fill="EEECE1" w:themeFill="background2"/>
            <w:noWrap/>
            <w:vAlign w:val="center"/>
          </w:tcPr>
          <w:p w:rsidR="00327E8C" w:rsidRDefault="00327E8C">
            <w:pPr>
              <w:jc w:val="center"/>
              <w:rPr>
                <w:rFonts w:cs="Gautami"/>
                <w:sz w:val="16"/>
                <w:szCs w:val="16"/>
              </w:rPr>
            </w:pPr>
            <w:r>
              <w:rPr>
                <w:rFonts w:cs="Gautami"/>
                <w:sz w:val="16"/>
                <w:szCs w:val="16"/>
              </w:rPr>
              <w:t>73</w:t>
            </w:r>
          </w:p>
        </w:tc>
        <w:tc>
          <w:tcPr>
            <w:tcW w:w="1275" w:type="dxa"/>
            <w:tcBorders>
              <w:top w:val="nil"/>
              <w:bottom w:val="nil"/>
            </w:tcBorders>
            <w:shd w:val="clear" w:color="auto" w:fill="EEECE1" w:themeFill="background2"/>
            <w:vAlign w:val="center"/>
          </w:tcPr>
          <w:p w:rsidR="00327E8C" w:rsidRDefault="00327E8C">
            <w:pPr>
              <w:jc w:val="center"/>
              <w:rPr>
                <w:rFonts w:cs="Gautami"/>
                <w:sz w:val="16"/>
                <w:szCs w:val="16"/>
              </w:rPr>
            </w:pPr>
            <w:r>
              <w:rPr>
                <w:rFonts w:cs="Gautami"/>
                <w:sz w:val="16"/>
                <w:szCs w:val="16"/>
              </w:rPr>
              <w:t>49</w:t>
            </w:r>
          </w:p>
        </w:tc>
      </w:tr>
      <w:tr w:rsidR="00327E8C" w:rsidRPr="002D23B9" w:rsidTr="00CA5F6C">
        <w:trPr>
          <w:trHeight w:hRule="exact" w:val="454"/>
        </w:trPr>
        <w:tc>
          <w:tcPr>
            <w:tcW w:w="1809" w:type="dxa"/>
            <w:tcBorders>
              <w:top w:val="nil"/>
              <w:bottom w:val="single" w:sz="4" w:space="0" w:color="auto"/>
            </w:tcBorders>
            <w:shd w:val="clear" w:color="auto" w:fill="DDD9C3" w:themeFill="background2" w:themeFillShade="E6"/>
            <w:noWrap/>
            <w:vAlign w:val="center"/>
          </w:tcPr>
          <w:p w:rsidR="00327E8C" w:rsidRPr="00B173A3" w:rsidRDefault="00327E8C">
            <w:pPr>
              <w:rPr>
                <w:rFonts w:cs="Gautami"/>
                <w:b/>
                <w:bCs/>
                <w:sz w:val="16"/>
                <w:szCs w:val="16"/>
              </w:rPr>
            </w:pPr>
            <w:r w:rsidRPr="00B173A3">
              <w:rPr>
                <w:rFonts w:cs="Gautami"/>
                <w:b/>
                <w:bCs/>
                <w:sz w:val="16"/>
                <w:szCs w:val="16"/>
              </w:rPr>
              <w:t>13-14 financial YTD</w:t>
            </w:r>
          </w:p>
        </w:tc>
        <w:tc>
          <w:tcPr>
            <w:tcW w:w="1276" w:type="dxa"/>
            <w:tcBorders>
              <w:top w:val="nil"/>
              <w:bottom w:val="single" w:sz="4" w:space="0" w:color="auto"/>
            </w:tcBorders>
            <w:shd w:val="clear" w:color="auto" w:fill="DDD9C3" w:themeFill="background2" w:themeFillShade="E6"/>
            <w:noWrap/>
            <w:vAlign w:val="center"/>
          </w:tcPr>
          <w:p w:rsidR="00327E8C" w:rsidRDefault="00327E8C">
            <w:pPr>
              <w:jc w:val="center"/>
              <w:rPr>
                <w:rFonts w:cs="Gautami"/>
                <w:sz w:val="16"/>
                <w:szCs w:val="16"/>
              </w:rPr>
            </w:pPr>
            <w:r>
              <w:rPr>
                <w:rFonts w:cs="Gautami"/>
                <w:sz w:val="16"/>
                <w:szCs w:val="16"/>
              </w:rPr>
              <w:t>62</w:t>
            </w:r>
          </w:p>
        </w:tc>
        <w:tc>
          <w:tcPr>
            <w:tcW w:w="1275" w:type="dxa"/>
            <w:tcBorders>
              <w:top w:val="nil"/>
              <w:bottom w:val="single" w:sz="4" w:space="0" w:color="auto"/>
            </w:tcBorders>
            <w:shd w:val="clear" w:color="auto" w:fill="DDD9C3" w:themeFill="background2" w:themeFillShade="E6"/>
            <w:noWrap/>
            <w:vAlign w:val="center"/>
          </w:tcPr>
          <w:p w:rsidR="00327E8C" w:rsidRDefault="00327E8C">
            <w:pPr>
              <w:jc w:val="center"/>
              <w:rPr>
                <w:rFonts w:cs="Gautami"/>
                <w:sz w:val="16"/>
                <w:szCs w:val="16"/>
              </w:rPr>
            </w:pPr>
            <w:r>
              <w:rPr>
                <w:rFonts w:cs="Gautami"/>
                <w:sz w:val="16"/>
                <w:szCs w:val="16"/>
              </w:rPr>
              <w:t>55</w:t>
            </w:r>
          </w:p>
        </w:tc>
        <w:tc>
          <w:tcPr>
            <w:tcW w:w="1276" w:type="dxa"/>
            <w:tcBorders>
              <w:top w:val="nil"/>
              <w:bottom w:val="single" w:sz="4" w:space="0" w:color="auto"/>
            </w:tcBorders>
            <w:shd w:val="clear" w:color="auto" w:fill="DDD9C3" w:themeFill="background2" w:themeFillShade="E6"/>
            <w:vAlign w:val="center"/>
          </w:tcPr>
          <w:p w:rsidR="00327E8C" w:rsidRDefault="00327E8C">
            <w:pPr>
              <w:jc w:val="center"/>
              <w:rPr>
                <w:rFonts w:cs="Gautami"/>
                <w:sz w:val="16"/>
                <w:szCs w:val="16"/>
              </w:rPr>
            </w:pPr>
            <w:r>
              <w:rPr>
                <w:rFonts w:cs="Gautami"/>
                <w:sz w:val="16"/>
                <w:szCs w:val="16"/>
              </w:rPr>
              <w:t>59</w:t>
            </w:r>
          </w:p>
        </w:tc>
        <w:tc>
          <w:tcPr>
            <w:tcW w:w="1134" w:type="dxa"/>
            <w:tcBorders>
              <w:top w:val="nil"/>
              <w:bottom w:val="single" w:sz="4" w:space="0" w:color="auto"/>
            </w:tcBorders>
            <w:shd w:val="clear" w:color="auto" w:fill="DDD9C3" w:themeFill="background2" w:themeFillShade="E6"/>
            <w:noWrap/>
            <w:vAlign w:val="center"/>
          </w:tcPr>
          <w:p w:rsidR="00327E8C" w:rsidRDefault="00327E8C" w:rsidP="003A7799">
            <w:pPr>
              <w:jc w:val="center"/>
              <w:rPr>
                <w:rFonts w:cs="Gautami"/>
                <w:sz w:val="16"/>
                <w:szCs w:val="16"/>
              </w:rPr>
            </w:pPr>
            <w:r>
              <w:rPr>
                <w:rFonts w:cs="Gautami"/>
                <w:sz w:val="16"/>
                <w:szCs w:val="16"/>
              </w:rPr>
              <w:t>79</w:t>
            </w:r>
          </w:p>
        </w:tc>
        <w:tc>
          <w:tcPr>
            <w:tcW w:w="1275" w:type="dxa"/>
            <w:tcBorders>
              <w:top w:val="nil"/>
              <w:bottom w:val="single" w:sz="4" w:space="0" w:color="auto"/>
            </w:tcBorders>
            <w:shd w:val="clear" w:color="auto" w:fill="DDD9C3" w:themeFill="background2" w:themeFillShade="E6"/>
            <w:vAlign w:val="center"/>
          </w:tcPr>
          <w:p w:rsidR="00327E8C" w:rsidRDefault="00327E8C">
            <w:pPr>
              <w:jc w:val="center"/>
              <w:rPr>
                <w:rFonts w:cs="Gautami"/>
                <w:sz w:val="16"/>
                <w:szCs w:val="16"/>
              </w:rPr>
            </w:pPr>
            <w:r>
              <w:rPr>
                <w:rFonts w:cs="Gautami"/>
                <w:sz w:val="16"/>
                <w:szCs w:val="16"/>
              </w:rPr>
              <w:t>43</w:t>
            </w:r>
          </w:p>
        </w:tc>
      </w:tr>
    </w:tbl>
    <w:p w:rsidR="00977DC4" w:rsidRPr="002D23B9" w:rsidRDefault="00B245E8" w:rsidP="00977DC4">
      <w:pPr>
        <w:pStyle w:val="AERbodytext"/>
        <w:spacing w:before="120"/>
      </w:pPr>
      <w:r w:rsidRPr="002D23B9">
        <w:t xml:space="preserve">Longer-term statistics tracking average spot market prices are available </w:t>
      </w:r>
      <w:r w:rsidR="000F1E82" w:rsidRPr="002D23B9">
        <w:t xml:space="preserve">on the </w:t>
      </w:r>
      <w:hyperlink r:id="rId10" w:history="1">
        <w:r w:rsidR="000F1E82" w:rsidRPr="002D23B9">
          <w:rPr>
            <w:rStyle w:val="Hyperlink"/>
            <w:color w:val="auto"/>
          </w:rPr>
          <w:t>AER website</w:t>
        </w:r>
      </w:hyperlink>
      <w:r w:rsidRPr="002D23B9">
        <w:t xml:space="preserve">. </w:t>
      </w:r>
    </w:p>
    <w:bookmarkEnd w:id="7"/>
    <w:bookmarkEnd w:id="8"/>
    <w:p w:rsidR="006A519A" w:rsidRDefault="00EB5E9E" w:rsidP="006A519A">
      <w:pPr>
        <w:pStyle w:val="Heading2"/>
      </w:pPr>
      <w:r>
        <w:rPr>
          <w:color w:val="auto"/>
        </w:rPr>
        <w:br w:type="page"/>
      </w:r>
      <w:r w:rsidR="006A519A">
        <w:lastRenderedPageBreak/>
        <w:t>Spot market price forecast variations</w:t>
      </w:r>
    </w:p>
    <w:p w:rsidR="006A519A" w:rsidRDefault="006A519A" w:rsidP="006A519A">
      <w:pPr>
        <w:pStyle w:val="AERbodytext"/>
      </w:pPr>
      <w:r w:rsidRPr="00181657">
        <w:t xml:space="preserve">The AER is required under the National Electricity Rules to determine whether there is a significant variation between the forecast spot price published by the Australian Energy Market Operator (AEMO) and the actual spot price and, if there is a variation, state why the AER considers the significant price variation occurred. It is not unusual for there to be significant </w:t>
      </w:r>
      <w:r w:rsidRPr="000B78AD">
        <w:t>variations as demand forecasts vary and participants react to changing market conditions.</w:t>
      </w:r>
      <w:r w:rsidRPr="00181657">
        <w:t xml:space="preserve"> </w:t>
      </w:r>
      <w:r w:rsidRPr="00B71EC1">
        <w:t xml:space="preserve">A </w:t>
      </w:r>
      <w:r>
        <w:t xml:space="preserve">key focus is whether </w:t>
      </w:r>
      <w:r w:rsidRPr="00B71EC1">
        <w:t>the actual price differs significantly from the forecast price either four or 12 hours ahead.</w:t>
      </w:r>
      <w:r>
        <w:t xml:space="preserve"> These timeframes have been chosen as indicative of the time frames within which different technology types may be able to commit (intermediate plant within four hours and slow start plant within 12 hours). </w:t>
      </w:r>
    </w:p>
    <w:p w:rsidR="006A519A" w:rsidRPr="00D70101" w:rsidRDefault="00AB7BEA" w:rsidP="006A519A">
      <w:pPr>
        <w:pStyle w:val="AERbodytext"/>
      </w:pPr>
      <w:r>
        <w:t xml:space="preserve">There were </w:t>
      </w:r>
      <w:r w:rsidR="003A7799">
        <w:t>1</w:t>
      </w:r>
      <w:r w:rsidR="00327E8C">
        <w:t>88</w:t>
      </w:r>
      <w:r w:rsidR="006A519A">
        <w:t xml:space="preserve"> trading intervals throughout the week where actual prices varied significantly from forecasts. This compares to the weekly average in 201</w:t>
      </w:r>
      <w:r w:rsidR="00327E8C">
        <w:t>3</w:t>
      </w:r>
      <w:r w:rsidR="006A519A">
        <w:t xml:space="preserve"> of </w:t>
      </w:r>
      <w:r w:rsidR="00327E8C">
        <w:t>97</w:t>
      </w:r>
      <w:r w:rsidR="006A519A">
        <w:t xml:space="preserve"> counts and the average in 201</w:t>
      </w:r>
      <w:r w:rsidR="00327E8C">
        <w:t>2</w:t>
      </w:r>
      <w:r w:rsidR="006A519A">
        <w:t xml:space="preserve"> of </w:t>
      </w:r>
      <w:r w:rsidR="00327E8C">
        <w:t>60</w:t>
      </w:r>
      <w:r w:rsidR="006A519A" w:rsidRPr="00D70101">
        <w:t>. Reasons for the variations for this week are summarised in Table 2. Based on AER analysis, the table</w:t>
      </w:r>
      <w:r w:rsidR="006A519A" w:rsidRPr="00B71EC1">
        <w:t xml:space="preserve"> summarises (as a percentage) the number of times when the actual price differs significantly from the forecast price four or 12 hours ahead and the major reason for that variation. The reasons are classified as availability (which means that there is a change in the total quantity or price offered for generation), demand forecast inaccuracy, changes to network capability or as a combination of factors (when there is not one dominant reason). An instance where both four and 12 hour </w:t>
      </w:r>
      <w:proofErr w:type="gramStart"/>
      <w:r w:rsidR="006A519A" w:rsidRPr="00B71EC1">
        <w:t>ahead</w:t>
      </w:r>
      <w:proofErr w:type="gramEnd"/>
      <w:r w:rsidR="006A519A" w:rsidRPr="00B71EC1">
        <w:t xml:space="preserve"> </w:t>
      </w:r>
      <w:r w:rsidR="006A519A" w:rsidRPr="00D70101">
        <w:t>forecasts differ significantly from the actual price will be counted as two variations.</w:t>
      </w:r>
    </w:p>
    <w:p w:rsidR="006A519A" w:rsidRPr="00155A20" w:rsidRDefault="006A519A" w:rsidP="006A519A">
      <w:pPr>
        <w:pStyle w:val="AERtabletitle"/>
      </w:pPr>
      <w:r w:rsidRPr="00155A20">
        <w:t>Table 2: Reasons for variations between forecast and actual prices</w:t>
      </w:r>
    </w:p>
    <w:tbl>
      <w:tblPr>
        <w:tblW w:w="864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2127"/>
        <w:gridCol w:w="1842"/>
        <w:gridCol w:w="1418"/>
        <w:gridCol w:w="1843"/>
        <w:gridCol w:w="1417"/>
      </w:tblGrid>
      <w:tr w:rsidR="006A519A" w:rsidRPr="00155A20" w:rsidTr="006A519A">
        <w:trPr>
          <w:trHeight w:hRule="exact" w:val="454"/>
        </w:trPr>
        <w:tc>
          <w:tcPr>
            <w:tcW w:w="2127" w:type="dxa"/>
            <w:shd w:val="clear" w:color="auto" w:fill="4A442A"/>
            <w:noWrap/>
          </w:tcPr>
          <w:p w:rsidR="006A519A" w:rsidRPr="006A519A" w:rsidRDefault="006A519A" w:rsidP="006A519A">
            <w:pPr>
              <w:pStyle w:val="AERtabletextheading"/>
              <w:jc w:val="center"/>
              <w:rPr>
                <w:bCs/>
                <w:color w:val="FFFFFF"/>
                <w:sz w:val="18"/>
              </w:rPr>
            </w:pPr>
            <w:r w:rsidRPr="006A519A">
              <w:rPr>
                <w:bCs/>
                <w:color w:val="FFFFFF"/>
                <w:sz w:val="18"/>
              </w:rPr>
              <w:t>Reason for variation</w:t>
            </w:r>
          </w:p>
        </w:tc>
        <w:tc>
          <w:tcPr>
            <w:tcW w:w="1842" w:type="dxa"/>
            <w:shd w:val="clear" w:color="auto" w:fill="4A442A"/>
            <w:noWrap/>
          </w:tcPr>
          <w:p w:rsidR="006A519A" w:rsidRPr="006A519A" w:rsidRDefault="006A519A" w:rsidP="006A519A">
            <w:pPr>
              <w:pStyle w:val="AERtabletextheading"/>
              <w:jc w:val="center"/>
              <w:rPr>
                <w:bCs/>
                <w:color w:val="FFFFFF"/>
                <w:sz w:val="18"/>
              </w:rPr>
            </w:pPr>
            <w:r w:rsidRPr="006A519A">
              <w:rPr>
                <w:bCs/>
                <w:color w:val="FFFFFF"/>
                <w:sz w:val="18"/>
              </w:rPr>
              <w:t>Availability</w:t>
            </w:r>
          </w:p>
        </w:tc>
        <w:tc>
          <w:tcPr>
            <w:tcW w:w="1418" w:type="dxa"/>
            <w:shd w:val="clear" w:color="auto" w:fill="4A442A"/>
            <w:noWrap/>
          </w:tcPr>
          <w:p w:rsidR="006A519A" w:rsidRPr="006A519A" w:rsidRDefault="006A519A" w:rsidP="006A519A">
            <w:pPr>
              <w:pStyle w:val="AERtabletextheading"/>
              <w:jc w:val="center"/>
              <w:rPr>
                <w:bCs/>
                <w:color w:val="FFFFFF"/>
                <w:sz w:val="18"/>
              </w:rPr>
            </w:pPr>
            <w:r w:rsidRPr="006A519A">
              <w:rPr>
                <w:bCs/>
                <w:color w:val="FFFFFF"/>
                <w:sz w:val="18"/>
              </w:rPr>
              <w:t>Demand</w:t>
            </w:r>
          </w:p>
        </w:tc>
        <w:tc>
          <w:tcPr>
            <w:tcW w:w="1843" w:type="dxa"/>
            <w:shd w:val="clear" w:color="auto" w:fill="4A442A"/>
            <w:noWrap/>
          </w:tcPr>
          <w:p w:rsidR="006A519A" w:rsidRPr="006A519A" w:rsidRDefault="006A519A" w:rsidP="006A519A">
            <w:pPr>
              <w:pStyle w:val="AERtabletextheading"/>
              <w:jc w:val="center"/>
              <w:rPr>
                <w:bCs/>
                <w:color w:val="FFFFFF"/>
                <w:sz w:val="18"/>
              </w:rPr>
            </w:pPr>
            <w:r w:rsidRPr="006A519A">
              <w:rPr>
                <w:bCs/>
                <w:color w:val="FFFFFF"/>
                <w:sz w:val="18"/>
              </w:rPr>
              <w:t>Network</w:t>
            </w:r>
          </w:p>
        </w:tc>
        <w:tc>
          <w:tcPr>
            <w:tcW w:w="1417" w:type="dxa"/>
            <w:shd w:val="clear" w:color="auto" w:fill="4A442A"/>
          </w:tcPr>
          <w:p w:rsidR="006A519A" w:rsidRPr="006A519A" w:rsidRDefault="006A519A" w:rsidP="006A519A">
            <w:pPr>
              <w:pStyle w:val="AERtabletextheading"/>
              <w:jc w:val="center"/>
              <w:rPr>
                <w:bCs/>
                <w:color w:val="FFFFFF"/>
                <w:sz w:val="18"/>
              </w:rPr>
            </w:pPr>
            <w:r w:rsidRPr="006A519A">
              <w:rPr>
                <w:bCs/>
                <w:color w:val="FFFFFF"/>
                <w:sz w:val="18"/>
              </w:rPr>
              <w:t>Combination</w:t>
            </w:r>
          </w:p>
        </w:tc>
      </w:tr>
      <w:tr w:rsidR="00327E8C" w:rsidRPr="00155A20" w:rsidTr="006A519A">
        <w:trPr>
          <w:trHeight w:hRule="exact" w:val="454"/>
        </w:trPr>
        <w:tc>
          <w:tcPr>
            <w:tcW w:w="2127" w:type="dxa"/>
            <w:tcBorders>
              <w:bottom w:val="nil"/>
            </w:tcBorders>
            <w:shd w:val="clear" w:color="auto" w:fill="DDD9C3"/>
            <w:noWrap/>
            <w:vAlign w:val="center"/>
          </w:tcPr>
          <w:p w:rsidR="00327E8C" w:rsidRPr="00155A20" w:rsidRDefault="00327E8C" w:rsidP="006A519A">
            <w:pPr>
              <w:pStyle w:val="AERtabletext"/>
              <w:spacing w:before="60" w:after="60"/>
              <w:rPr>
                <w:b/>
                <w:bCs/>
              </w:rPr>
            </w:pPr>
            <w:r w:rsidRPr="00155A20">
              <w:rPr>
                <w:b/>
                <w:bCs/>
              </w:rPr>
              <w:t>% of total above forecast</w:t>
            </w:r>
          </w:p>
        </w:tc>
        <w:tc>
          <w:tcPr>
            <w:tcW w:w="1842" w:type="dxa"/>
            <w:tcBorders>
              <w:bottom w:val="nil"/>
            </w:tcBorders>
            <w:shd w:val="clear" w:color="auto" w:fill="DDD9C3"/>
            <w:noWrap/>
            <w:vAlign w:val="center"/>
          </w:tcPr>
          <w:p w:rsidR="00327E8C" w:rsidRPr="003A7799" w:rsidRDefault="00327E8C">
            <w:pPr>
              <w:jc w:val="center"/>
              <w:rPr>
                <w:rFonts w:cs="Gautami"/>
                <w:sz w:val="16"/>
                <w:szCs w:val="16"/>
              </w:rPr>
            </w:pPr>
            <w:r>
              <w:rPr>
                <w:rFonts w:cs="Gautami"/>
                <w:sz w:val="16"/>
                <w:szCs w:val="16"/>
              </w:rPr>
              <w:t>3</w:t>
            </w:r>
          </w:p>
        </w:tc>
        <w:tc>
          <w:tcPr>
            <w:tcW w:w="1418" w:type="dxa"/>
            <w:tcBorders>
              <w:bottom w:val="nil"/>
            </w:tcBorders>
            <w:shd w:val="clear" w:color="auto" w:fill="DDD9C3"/>
            <w:noWrap/>
            <w:vAlign w:val="center"/>
          </w:tcPr>
          <w:p w:rsidR="00327E8C" w:rsidRPr="003A7799" w:rsidRDefault="00327E8C">
            <w:pPr>
              <w:jc w:val="center"/>
              <w:rPr>
                <w:rFonts w:cs="Gautami"/>
                <w:sz w:val="16"/>
                <w:szCs w:val="16"/>
              </w:rPr>
            </w:pPr>
            <w:r>
              <w:rPr>
                <w:rFonts w:cs="Gautami"/>
                <w:sz w:val="16"/>
                <w:szCs w:val="16"/>
              </w:rPr>
              <w:t>34</w:t>
            </w:r>
          </w:p>
        </w:tc>
        <w:tc>
          <w:tcPr>
            <w:tcW w:w="1843" w:type="dxa"/>
            <w:tcBorders>
              <w:bottom w:val="nil"/>
            </w:tcBorders>
            <w:shd w:val="clear" w:color="auto" w:fill="DDD9C3"/>
            <w:noWrap/>
            <w:vAlign w:val="center"/>
          </w:tcPr>
          <w:p w:rsidR="00327E8C" w:rsidRPr="003A7799" w:rsidRDefault="00327E8C">
            <w:pPr>
              <w:jc w:val="center"/>
              <w:rPr>
                <w:rFonts w:cs="Gautami"/>
                <w:sz w:val="16"/>
                <w:szCs w:val="16"/>
              </w:rPr>
            </w:pPr>
            <w:r>
              <w:rPr>
                <w:rFonts w:cs="Gautami"/>
                <w:sz w:val="16"/>
                <w:szCs w:val="16"/>
              </w:rPr>
              <w:t>0</w:t>
            </w:r>
          </w:p>
        </w:tc>
        <w:tc>
          <w:tcPr>
            <w:tcW w:w="1417" w:type="dxa"/>
            <w:tcBorders>
              <w:bottom w:val="nil"/>
            </w:tcBorders>
            <w:shd w:val="clear" w:color="auto" w:fill="DDD9C3"/>
            <w:vAlign w:val="center"/>
          </w:tcPr>
          <w:p w:rsidR="00327E8C" w:rsidRPr="003A7799" w:rsidRDefault="00327E8C">
            <w:pPr>
              <w:jc w:val="center"/>
              <w:rPr>
                <w:rFonts w:cs="Gautami"/>
                <w:sz w:val="16"/>
                <w:szCs w:val="16"/>
              </w:rPr>
            </w:pPr>
            <w:r>
              <w:rPr>
                <w:rFonts w:cs="Gautami"/>
                <w:sz w:val="16"/>
                <w:szCs w:val="16"/>
              </w:rPr>
              <w:t>1</w:t>
            </w:r>
          </w:p>
        </w:tc>
      </w:tr>
      <w:tr w:rsidR="00327E8C" w:rsidRPr="00155A20" w:rsidTr="006A519A">
        <w:trPr>
          <w:trHeight w:hRule="exact" w:val="454"/>
        </w:trPr>
        <w:tc>
          <w:tcPr>
            <w:tcW w:w="2127" w:type="dxa"/>
            <w:tcBorders>
              <w:top w:val="nil"/>
              <w:bottom w:val="single" w:sz="4" w:space="0" w:color="auto"/>
            </w:tcBorders>
            <w:shd w:val="clear" w:color="auto" w:fill="EEECE1"/>
            <w:noWrap/>
            <w:vAlign w:val="center"/>
          </w:tcPr>
          <w:p w:rsidR="00327E8C" w:rsidRPr="00155A20" w:rsidRDefault="00327E8C" w:rsidP="006A519A">
            <w:pPr>
              <w:pStyle w:val="AERtabletext"/>
              <w:spacing w:before="60" w:after="60"/>
              <w:rPr>
                <w:b/>
                <w:bCs/>
              </w:rPr>
            </w:pPr>
            <w:r w:rsidRPr="00155A20">
              <w:rPr>
                <w:b/>
                <w:bCs/>
              </w:rPr>
              <w:t>% of total below forecast</w:t>
            </w:r>
          </w:p>
        </w:tc>
        <w:tc>
          <w:tcPr>
            <w:tcW w:w="1842" w:type="dxa"/>
            <w:tcBorders>
              <w:top w:val="nil"/>
              <w:bottom w:val="single" w:sz="4" w:space="0" w:color="auto"/>
            </w:tcBorders>
            <w:shd w:val="clear" w:color="auto" w:fill="EEECE1"/>
            <w:noWrap/>
            <w:vAlign w:val="center"/>
          </w:tcPr>
          <w:p w:rsidR="00327E8C" w:rsidRPr="003A7799" w:rsidRDefault="00327E8C">
            <w:pPr>
              <w:jc w:val="center"/>
              <w:rPr>
                <w:rFonts w:cs="Gautami"/>
                <w:sz w:val="16"/>
                <w:szCs w:val="16"/>
              </w:rPr>
            </w:pPr>
            <w:r>
              <w:rPr>
                <w:rFonts w:cs="Gautami"/>
                <w:sz w:val="16"/>
                <w:szCs w:val="16"/>
              </w:rPr>
              <w:t>20</w:t>
            </w:r>
          </w:p>
        </w:tc>
        <w:tc>
          <w:tcPr>
            <w:tcW w:w="1418" w:type="dxa"/>
            <w:tcBorders>
              <w:top w:val="nil"/>
              <w:bottom w:val="single" w:sz="4" w:space="0" w:color="auto"/>
            </w:tcBorders>
            <w:shd w:val="clear" w:color="auto" w:fill="EEECE1"/>
            <w:noWrap/>
            <w:vAlign w:val="center"/>
          </w:tcPr>
          <w:p w:rsidR="00327E8C" w:rsidRPr="003A7799" w:rsidRDefault="00327E8C">
            <w:pPr>
              <w:jc w:val="center"/>
              <w:rPr>
                <w:rFonts w:cs="Gautami"/>
                <w:sz w:val="16"/>
                <w:szCs w:val="16"/>
              </w:rPr>
            </w:pPr>
            <w:r>
              <w:rPr>
                <w:rFonts w:cs="Gautami"/>
                <w:sz w:val="16"/>
                <w:szCs w:val="16"/>
              </w:rPr>
              <w:t>35</w:t>
            </w:r>
          </w:p>
        </w:tc>
        <w:tc>
          <w:tcPr>
            <w:tcW w:w="1843" w:type="dxa"/>
            <w:tcBorders>
              <w:top w:val="nil"/>
              <w:bottom w:val="single" w:sz="4" w:space="0" w:color="auto"/>
            </w:tcBorders>
            <w:shd w:val="clear" w:color="auto" w:fill="EEECE1"/>
            <w:noWrap/>
            <w:vAlign w:val="center"/>
          </w:tcPr>
          <w:p w:rsidR="00327E8C" w:rsidRPr="003A7799" w:rsidRDefault="00327E8C">
            <w:pPr>
              <w:jc w:val="center"/>
              <w:rPr>
                <w:rFonts w:cs="Gautami"/>
                <w:sz w:val="16"/>
                <w:szCs w:val="16"/>
              </w:rPr>
            </w:pPr>
            <w:r>
              <w:rPr>
                <w:rFonts w:cs="Gautami"/>
                <w:sz w:val="16"/>
                <w:szCs w:val="16"/>
              </w:rPr>
              <w:t>0</w:t>
            </w:r>
          </w:p>
        </w:tc>
        <w:tc>
          <w:tcPr>
            <w:tcW w:w="1417" w:type="dxa"/>
            <w:tcBorders>
              <w:top w:val="nil"/>
              <w:bottom w:val="single" w:sz="4" w:space="0" w:color="auto"/>
            </w:tcBorders>
            <w:shd w:val="clear" w:color="auto" w:fill="EEECE1"/>
            <w:vAlign w:val="center"/>
          </w:tcPr>
          <w:p w:rsidR="00327E8C" w:rsidRPr="003A7799" w:rsidRDefault="00327E8C">
            <w:pPr>
              <w:jc w:val="center"/>
              <w:rPr>
                <w:rFonts w:cs="Gautami"/>
                <w:sz w:val="16"/>
                <w:szCs w:val="16"/>
              </w:rPr>
            </w:pPr>
            <w:r>
              <w:rPr>
                <w:rFonts w:cs="Gautami"/>
                <w:sz w:val="16"/>
                <w:szCs w:val="16"/>
              </w:rPr>
              <w:t>7</w:t>
            </w:r>
          </w:p>
        </w:tc>
      </w:tr>
    </w:tbl>
    <w:p w:rsidR="006A519A" w:rsidRPr="00D70101" w:rsidRDefault="006A519A" w:rsidP="006A519A">
      <w:pPr>
        <w:pStyle w:val="AERbodytext"/>
        <w:spacing w:before="120" w:after="120"/>
        <w:rPr>
          <w:sz w:val="16"/>
          <w:szCs w:val="16"/>
        </w:rPr>
      </w:pPr>
      <w:r w:rsidRPr="00D70101">
        <w:rPr>
          <w:sz w:val="16"/>
          <w:szCs w:val="16"/>
        </w:rPr>
        <w:t>Note: Due to rounding, the total may not be exactly 100 per cent</w:t>
      </w:r>
    </w:p>
    <w:p w:rsidR="0052755E" w:rsidRDefault="0052755E" w:rsidP="0052755E">
      <w:pPr>
        <w:pStyle w:val="AERbodytext"/>
      </w:pPr>
    </w:p>
    <w:p w:rsidR="00977DC4" w:rsidRPr="002D23B9" w:rsidRDefault="00D96C94" w:rsidP="00BD4E2C">
      <w:pPr>
        <w:pStyle w:val="Heading2"/>
        <w:rPr>
          <w:color w:val="auto"/>
        </w:rPr>
      </w:pPr>
      <w:r w:rsidRPr="002D23B9">
        <w:rPr>
          <w:color w:val="auto"/>
        </w:rPr>
        <w:t xml:space="preserve">Generation </w:t>
      </w:r>
      <w:r w:rsidR="00721BA4" w:rsidRPr="002D23B9">
        <w:rPr>
          <w:color w:val="auto"/>
        </w:rPr>
        <w:t>and bidding patterns</w:t>
      </w:r>
    </w:p>
    <w:p w:rsidR="00977DC4" w:rsidRDefault="006A519A" w:rsidP="00977DC4">
      <w:pPr>
        <w:pStyle w:val="AERbodytext"/>
        <w:spacing w:before="120"/>
      </w:pPr>
      <w:r>
        <w:t xml:space="preserve">The AER reviews generator bidding as part of its market monitoring to better understand the drivers behind price variations. </w:t>
      </w:r>
      <w:r w:rsidR="000D5C60" w:rsidRPr="002D23B9">
        <w:t xml:space="preserve">Figures </w:t>
      </w:r>
      <w:r w:rsidR="00E27C7A" w:rsidRPr="002D23B9">
        <w:t>2</w:t>
      </w:r>
      <w:r w:rsidR="000D5C60" w:rsidRPr="002D23B9">
        <w:t xml:space="preserve"> to </w:t>
      </w:r>
      <w:r w:rsidR="00E27C7A" w:rsidRPr="002D23B9">
        <w:t>6</w:t>
      </w:r>
      <w:r w:rsidR="0048688D" w:rsidRPr="002D23B9">
        <w:t xml:space="preserve"> </w:t>
      </w:r>
      <w:r w:rsidR="000D5C60" w:rsidRPr="002D23B9">
        <w:t xml:space="preserve">show, the </w:t>
      </w:r>
      <w:r w:rsidR="00A92F2B" w:rsidRPr="002D23B9">
        <w:t xml:space="preserve">total generation </w:t>
      </w:r>
      <w:r w:rsidR="00D71DBA" w:rsidRPr="002D23B9">
        <w:t xml:space="preserve">dispatched </w:t>
      </w:r>
      <w:r w:rsidR="000D5C60" w:rsidRPr="002D23B9">
        <w:t xml:space="preserve">and the amounts of capacity </w:t>
      </w:r>
      <w:r w:rsidR="00E970B3" w:rsidRPr="002D23B9">
        <w:t>offered</w:t>
      </w:r>
      <w:r w:rsidR="000D5C60" w:rsidRPr="002D23B9">
        <w:t xml:space="preserve"> within certain price bands</w:t>
      </w:r>
      <w:r w:rsidR="00D71DBA" w:rsidRPr="002D23B9">
        <w:t xml:space="preserve"> for each 30 minute trading interval</w:t>
      </w:r>
      <w:r w:rsidR="00E970B3" w:rsidRPr="002D23B9">
        <w:t xml:space="preserve"> in each region</w:t>
      </w:r>
      <w:r w:rsidR="000D5C60" w:rsidRPr="002D23B9">
        <w:t>.</w:t>
      </w:r>
      <w:r w:rsidR="00EB2877" w:rsidRPr="002D23B9">
        <w:t xml:space="preserve"> </w:t>
      </w:r>
    </w:p>
    <w:p w:rsidR="00B101DA" w:rsidRDefault="00B101DA" w:rsidP="00977DC4">
      <w:pPr>
        <w:pStyle w:val="AERbodytext"/>
        <w:spacing w:before="120"/>
      </w:pPr>
      <w:r>
        <w:t>Heat wave conditions existed in the southern states for most of this week</w:t>
      </w:r>
      <w:r w:rsidR="00FD01F0">
        <w:t xml:space="preserve"> and a</w:t>
      </w:r>
      <w:r>
        <w:t>s expected the high temperatures led to high demand conditions</w:t>
      </w:r>
      <w:r w:rsidR="00FD01F0">
        <w:t>. G</w:t>
      </w:r>
      <w:r>
        <w:t>enerator offers reflected the potential opportunity from increased demand</w:t>
      </w:r>
      <w:r w:rsidR="00476F99">
        <w:t>. Spot prices exceed</w:t>
      </w:r>
      <w:r w:rsidR="00B41807">
        <w:t>ed</w:t>
      </w:r>
      <w:r w:rsidR="00476F99">
        <w:t xml:space="preserve"> $5000</w:t>
      </w:r>
      <w:r w:rsidR="00B41807">
        <w:t>/</w:t>
      </w:r>
      <w:proofErr w:type="spellStart"/>
      <w:r w:rsidR="00B41807">
        <w:t>MWh</w:t>
      </w:r>
      <w:proofErr w:type="spellEnd"/>
      <w:r w:rsidR="00476F99">
        <w:t xml:space="preserve"> in South Australia and Victoria </w:t>
      </w:r>
      <w:r w:rsidR="00B41807">
        <w:t xml:space="preserve">on 15 January at 4.00 pm.  The events leading up to this price are discussed in the </w:t>
      </w:r>
      <w:r w:rsidR="00FD01F0">
        <w:t xml:space="preserve">South Australian and Victorian </w:t>
      </w:r>
      <w:r w:rsidR="00B41807">
        <w:t>$5000 report</w:t>
      </w:r>
      <w:r w:rsidR="00FD01F0">
        <w:t xml:space="preserve"> for 15 January 2014.</w:t>
      </w:r>
    </w:p>
    <w:p w:rsidR="00B101DA" w:rsidRDefault="00B101DA" w:rsidP="00977DC4">
      <w:pPr>
        <w:pStyle w:val="AERbodytext"/>
        <w:spacing w:before="120"/>
      </w:pPr>
      <w:r>
        <w:t>Figure 2 shows that</w:t>
      </w:r>
      <w:r w:rsidR="002866E7">
        <w:t>, particularly on 15</w:t>
      </w:r>
      <w:r w:rsidR="008208F1">
        <w:t>,</w:t>
      </w:r>
      <w:r>
        <w:t xml:space="preserve"> </w:t>
      </w:r>
      <w:r w:rsidR="002866E7">
        <w:t>16</w:t>
      </w:r>
      <w:r w:rsidR="008208F1">
        <w:t>,</w:t>
      </w:r>
      <w:r w:rsidR="002866E7">
        <w:t xml:space="preserve"> and 17 January there was little or no capacity available between $500/</w:t>
      </w:r>
      <w:proofErr w:type="spellStart"/>
      <w:r w:rsidR="002866E7">
        <w:t>MWh</w:t>
      </w:r>
      <w:proofErr w:type="spellEnd"/>
      <w:r w:rsidR="002866E7">
        <w:t xml:space="preserve"> and $5000/</w:t>
      </w:r>
      <w:proofErr w:type="spellStart"/>
      <w:r w:rsidR="002866E7">
        <w:t>MWh</w:t>
      </w:r>
      <w:proofErr w:type="spellEnd"/>
      <w:r w:rsidR="000A7187">
        <w:t xml:space="preserve"> in Queensland</w:t>
      </w:r>
      <w:r w:rsidR="002866E7">
        <w:t>. Figure 3 shows that a similar situation existed in NSW over the same period with a notable reduction in the available capacity more broadly during daylight hours in the $500/</w:t>
      </w:r>
      <w:proofErr w:type="spellStart"/>
      <w:r w:rsidR="002866E7">
        <w:t>MWh</w:t>
      </w:r>
      <w:proofErr w:type="spellEnd"/>
      <w:r w:rsidR="002866E7">
        <w:t xml:space="preserve"> and $5000/</w:t>
      </w:r>
      <w:proofErr w:type="spellStart"/>
      <w:r w:rsidR="002866E7">
        <w:t>MWh</w:t>
      </w:r>
      <w:proofErr w:type="spellEnd"/>
      <w:r w:rsidR="002866E7">
        <w:t xml:space="preserve"> and notably less capacity between $50/</w:t>
      </w:r>
      <w:proofErr w:type="spellStart"/>
      <w:r w:rsidR="002866E7">
        <w:t>MWh</w:t>
      </w:r>
      <w:proofErr w:type="spellEnd"/>
      <w:r w:rsidR="002866E7">
        <w:t xml:space="preserve"> and $500/</w:t>
      </w:r>
      <w:proofErr w:type="spellStart"/>
      <w:r w:rsidR="002866E7">
        <w:t>MWh</w:t>
      </w:r>
      <w:proofErr w:type="spellEnd"/>
      <w:r w:rsidR="002866E7">
        <w:t>. On two days at least this was accompanied by an increase in the capacity offered less than $0/</w:t>
      </w:r>
      <w:proofErr w:type="spellStart"/>
      <w:r w:rsidR="002866E7">
        <w:t>MWh</w:t>
      </w:r>
      <w:proofErr w:type="spellEnd"/>
      <w:r w:rsidR="002866E7">
        <w:t>.</w:t>
      </w:r>
    </w:p>
    <w:p w:rsidR="00476F99" w:rsidRDefault="00B41807" w:rsidP="00977DC4">
      <w:pPr>
        <w:pStyle w:val="AERbodytext"/>
        <w:spacing w:before="120"/>
      </w:pPr>
      <w:r>
        <w:t>Figures 4 and 5 shows that</w:t>
      </w:r>
      <w:r w:rsidR="00476F99">
        <w:t xml:space="preserve"> </w:t>
      </w:r>
      <w:r>
        <w:t xml:space="preserve">from 13 to 17 January </w:t>
      </w:r>
      <w:r w:rsidR="000A7187">
        <w:t xml:space="preserve">in </w:t>
      </w:r>
      <w:r>
        <w:t xml:space="preserve">South Australia and Victoria, the majority of the capacity of the generators was offered in at prices less than </w:t>
      </w:r>
      <w:r w:rsidR="008208F1">
        <w:t>$</w:t>
      </w:r>
      <w:r>
        <w:t>40/</w:t>
      </w:r>
      <w:proofErr w:type="spellStart"/>
      <w:r>
        <w:t>MWh</w:t>
      </w:r>
      <w:proofErr w:type="spellEnd"/>
      <w:r>
        <w:t xml:space="preserve"> and </w:t>
      </w:r>
      <w:r w:rsidR="00151229">
        <w:t xml:space="preserve">during the day, </w:t>
      </w:r>
      <w:r>
        <w:t xml:space="preserve">there was little capacity available at prices </w:t>
      </w:r>
      <w:r w:rsidR="00151229">
        <w:t>less than the market price cap.</w:t>
      </w:r>
    </w:p>
    <w:p w:rsidR="00151229" w:rsidRPr="002D23B9" w:rsidRDefault="00151229" w:rsidP="00977DC4">
      <w:pPr>
        <w:pStyle w:val="AERbodytext"/>
        <w:spacing w:before="120"/>
      </w:pPr>
      <w:r>
        <w:lastRenderedPageBreak/>
        <w:t xml:space="preserve">Figure 6 </w:t>
      </w:r>
      <w:proofErr w:type="gramStart"/>
      <w:r>
        <w:t>shows</w:t>
      </w:r>
      <w:proofErr w:type="gramEnd"/>
      <w:r>
        <w:t xml:space="preserve"> that the Tasmanian generators had arranged their offers in such a way as to maximise the potential for export across Basslink into Victoria.  This resulted in extensive periods during the day where Tasmanian spot prices were less than zero or at the market price floor.</w:t>
      </w:r>
    </w:p>
    <w:p w:rsidR="00F4461C" w:rsidRPr="002D23B9" w:rsidRDefault="00F4461C" w:rsidP="0064299A">
      <w:pPr>
        <w:pStyle w:val="Figureheading"/>
        <w:numPr>
          <w:ilvl w:val="0"/>
          <w:numId w:val="0"/>
        </w:numPr>
      </w:pPr>
      <w:r w:rsidRPr="00B173A3">
        <w:t>Figure 2: Queensland generation and bidding patterns</w:t>
      </w:r>
    </w:p>
    <w:p w:rsidR="00F4461C" w:rsidRPr="002D23B9" w:rsidRDefault="00932A21" w:rsidP="002652CD">
      <w:pPr>
        <w:pStyle w:val="AERbodytext"/>
      </w:pPr>
      <w:r>
        <w:pict>
          <v:shape id="_x0000_i1027" type="#_x0000_t75" style="width:450.8pt;height:307.4pt">
            <v:imagedata r:id="rId11" o:title=""/>
          </v:shape>
        </w:pict>
      </w:r>
    </w:p>
    <w:p w:rsidR="00F4461C" w:rsidRPr="002D23B9" w:rsidRDefault="00F4461C" w:rsidP="00F4461C">
      <w:pPr>
        <w:pStyle w:val="Figureheading"/>
        <w:numPr>
          <w:ilvl w:val="0"/>
          <w:numId w:val="0"/>
        </w:numPr>
        <w:ind w:left="357" w:hanging="357"/>
      </w:pPr>
      <w:r w:rsidRPr="00B173A3">
        <w:t>Figure 3: New South Wales generation and bidding patterns</w:t>
      </w:r>
    </w:p>
    <w:p w:rsidR="002652CD" w:rsidRPr="002D23B9" w:rsidRDefault="00932A21" w:rsidP="002652CD">
      <w:pPr>
        <w:pStyle w:val="AERbodytext"/>
      </w:pPr>
      <w:r>
        <w:pict>
          <v:shape id="_x0000_i1028" type="#_x0000_t75" style="width:450.8pt;height:307.4pt">
            <v:imagedata r:id="rId12" o:title=""/>
          </v:shape>
        </w:pict>
      </w:r>
    </w:p>
    <w:p w:rsidR="00F4461C" w:rsidRPr="00A25A2E" w:rsidRDefault="00F4461C" w:rsidP="00F4461C">
      <w:pPr>
        <w:pStyle w:val="Figureheading"/>
        <w:numPr>
          <w:ilvl w:val="0"/>
          <w:numId w:val="0"/>
        </w:numPr>
        <w:ind w:left="357" w:hanging="357"/>
      </w:pPr>
      <w:r w:rsidRPr="00A25A2E">
        <w:t xml:space="preserve">Figure </w:t>
      </w:r>
      <w:r w:rsidR="00261A37" w:rsidRPr="00A25A2E">
        <w:t>4</w:t>
      </w:r>
      <w:r w:rsidRPr="00A25A2E">
        <w:t>: Victoria generation and bidding patterns</w:t>
      </w:r>
    </w:p>
    <w:p w:rsidR="00785F23" w:rsidRPr="002D23B9" w:rsidRDefault="00932A21" w:rsidP="00785F23">
      <w:pPr>
        <w:pStyle w:val="AERbodytext"/>
      </w:pPr>
      <w:r>
        <w:pict>
          <v:shape id="_x0000_i1029" type="#_x0000_t75" style="width:450.8pt;height:307.4pt">
            <v:imagedata r:id="rId13" o:title=""/>
          </v:shape>
        </w:pict>
      </w:r>
    </w:p>
    <w:p w:rsidR="00C52BE5" w:rsidRPr="00A25A2E" w:rsidRDefault="00C52BE5" w:rsidP="00C52BE5">
      <w:pPr>
        <w:pStyle w:val="Figureheading"/>
        <w:numPr>
          <w:ilvl w:val="0"/>
          <w:numId w:val="0"/>
        </w:numPr>
        <w:ind w:left="357" w:hanging="357"/>
      </w:pPr>
      <w:r w:rsidRPr="00A25A2E">
        <w:t xml:space="preserve">Figure </w:t>
      </w:r>
      <w:r w:rsidR="00261A37" w:rsidRPr="00A25A2E">
        <w:t>5</w:t>
      </w:r>
      <w:r w:rsidRPr="00A25A2E">
        <w:t>: South Australia</w:t>
      </w:r>
      <w:r w:rsidR="00D96C94" w:rsidRPr="00A25A2E">
        <w:t xml:space="preserve"> generation and bidding patterns</w:t>
      </w:r>
    </w:p>
    <w:p w:rsidR="002652CD" w:rsidRPr="002D23B9" w:rsidRDefault="00932A21" w:rsidP="002652CD">
      <w:pPr>
        <w:pStyle w:val="AERbodytext"/>
      </w:pPr>
      <w:r>
        <w:pict>
          <v:shape id="_x0000_i1030" type="#_x0000_t75" style="width:450.8pt;height:308.05pt">
            <v:imagedata r:id="rId14" o:title=""/>
          </v:shape>
        </w:pict>
      </w:r>
    </w:p>
    <w:p w:rsidR="0048688D" w:rsidRPr="002D23B9" w:rsidRDefault="0048688D" w:rsidP="0048688D">
      <w:pPr>
        <w:pStyle w:val="Figureheading"/>
        <w:numPr>
          <w:ilvl w:val="0"/>
          <w:numId w:val="0"/>
        </w:numPr>
        <w:ind w:left="357" w:hanging="357"/>
      </w:pPr>
      <w:r w:rsidRPr="00A25A2E">
        <w:t xml:space="preserve">Figure </w:t>
      </w:r>
      <w:r w:rsidR="00E27C7A" w:rsidRPr="00A25A2E">
        <w:t>6</w:t>
      </w:r>
      <w:r w:rsidRPr="00A25A2E">
        <w:t>: Tasmania</w:t>
      </w:r>
      <w:r w:rsidR="00D96C94" w:rsidRPr="00A25A2E">
        <w:t xml:space="preserve"> generation and bidding patterns</w:t>
      </w:r>
    </w:p>
    <w:p w:rsidR="00B027E9" w:rsidRPr="002D23B9" w:rsidRDefault="00932A21" w:rsidP="002652CD">
      <w:pPr>
        <w:pStyle w:val="AERbodytext"/>
      </w:pPr>
      <w:r>
        <w:pict>
          <v:shape id="_x0000_i1031" type="#_x0000_t75" style="width:450.8pt;height:307.4pt">
            <v:imagedata r:id="rId15" o:title=""/>
          </v:shape>
        </w:pict>
      </w:r>
    </w:p>
    <w:p w:rsidR="00977DC4" w:rsidRPr="002D23B9" w:rsidRDefault="000125FD" w:rsidP="00BD4E2C">
      <w:pPr>
        <w:pStyle w:val="Heading2"/>
        <w:rPr>
          <w:color w:val="auto"/>
        </w:rPr>
      </w:pPr>
      <w:r w:rsidRPr="002D23B9">
        <w:rPr>
          <w:color w:val="auto"/>
        </w:rPr>
        <w:t>Frequency control a</w:t>
      </w:r>
      <w:r w:rsidR="00221B68" w:rsidRPr="002D23B9">
        <w:rPr>
          <w:color w:val="auto"/>
        </w:rPr>
        <w:t>ncillary services market</w:t>
      </w:r>
      <w:r w:rsidRPr="002D23B9">
        <w:rPr>
          <w:color w:val="auto"/>
        </w:rPr>
        <w:t>s</w:t>
      </w:r>
    </w:p>
    <w:p w:rsidR="006A519A" w:rsidRDefault="0026403E" w:rsidP="006A519A">
      <w:pPr>
        <w:pStyle w:val="AERbodytext"/>
      </w:pPr>
      <w:r w:rsidRPr="002D23B9">
        <w:t xml:space="preserve">Frequency control ancillary services (FCAS) are required to maintain the frequency of the power system within the frequency operating standards. </w:t>
      </w:r>
      <w:r w:rsidR="00733916" w:rsidRPr="002D23B9">
        <w:t>Raise and lower r</w:t>
      </w:r>
      <w:r w:rsidRPr="002D23B9">
        <w:t xml:space="preserve">egulation services are used to address small </w:t>
      </w:r>
      <w:r w:rsidR="000722C8" w:rsidRPr="002D23B9">
        <w:t>fluctuations</w:t>
      </w:r>
      <w:r w:rsidRPr="002D23B9">
        <w:t xml:space="preserve"> in frequency, </w:t>
      </w:r>
      <w:r w:rsidR="00E970B3" w:rsidRPr="002D23B9">
        <w:t xml:space="preserve">while </w:t>
      </w:r>
      <w:r w:rsidR="00733916" w:rsidRPr="002D23B9">
        <w:t xml:space="preserve">raise and lower </w:t>
      </w:r>
      <w:r w:rsidRPr="002D23B9">
        <w:t xml:space="preserve">contingency services are used to address larger </w:t>
      </w:r>
      <w:r w:rsidR="00733916" w:rsidRPr="002D23B9">
        <w:t xml:space="preserve">frequency deviations. </w:t>
      </w:r>
      <w:r w:rsidR="006A519A">
        <w:t xml:space="preserve">There are six contingency services: </w:t>
      </w:r>
    </w:p>
    <w:p w:rsidR="006A519A" w:rsidRDefault="006A519A" w:rsidP="006A519A">
      <w:pPr>
        <w:pStyle w:val="Listbullet1"/>
      </w:pPr>
      <w:r w:rsidRPr="00733916">
        <w:rPr>
          <w:i/>
        </w:rPr>
        <w:t>fast services</w:t>
      </w:r>
      <w:r>
        <w:t>, which arrest a frequency deviation within the first 6 seconds of a contingent event (raise and lower 6 second)</w:t>
      </w:r>
    </w:p>
    <w:p w:rsidR="006A519A" w:rsidRDefault="006A519A" w:rsidP="006A519A">
      <w:pPr>
        <w:pStyle w:val="Listbullet1"/>
      </w:pPr>
      <w:r w:rsidRPr="00733916">
        <w:rPr>
          <w:i/>
        </w:rPr>
        <w:t>slow services</w:t>
      </w:r>
      <w:r>
        <w:t>, which stabilise frequency deviations within 60 seconds of the event (raise and lower 60 second)</w:t>
      </w:r>
    </w:p>
    <w:p w:rsidR="006A519A" w:rsidRDefault="006A519A" w:rsidP="006A519A">
      <w:pPr>
        <w:pStyle w:val="Listbullet1"/>
      </w:pPr>
      <w:proofErr w:type="gramStart"/>
      <w:r w:rsidRPr="00B61C11">
        <w:rPr>
          <w:i/>
        </w:rPr>
        <w:t>delayed</w:t>
      </w:r>
      <w:proofErr w:type="gramEnd"/>
      <w:r w:rsidRPr="00B61C11">
        <w:rPr>
          <w:i/>
        </w:rPr>
        <w:t xml:space="preserve"> services</w:t>
      </w:r>
      <w:r>
        <w:t>, which return the frequency to the normal operating band within 5 minutes (raise and lower 5 minute) at which time the five minute dispatch process will take effect.</w:t>
      </w:r>
    </w:p>
    <w:p w:rsidR="006A519A" w:rsidRDefault="006A519A" w:rsidP="006A519A">
      <w:pPr>
        <w:pStyle w:val="AERbodytext"/>
      </w:pPr>
      <w:r>
        <w:t>The Electricity Rules stipulate that generators pay for raise contingency services and customers pay for lower contingency services. Regulation services are paid for on a “causer pays” basis determined every four weeks by AEMO.</w:t>
      </w:r>
    </w:p>
    <w:p w:rsidR="006A519A" w:rsidRDefault="006A519A" w:rsidP="006A519A">
      <w:pPr>
        <w:pStyle w:val="AERbodytext"/>
      </w:pPr>
      <w:r w:rsidRPr="00F618E2">
        <w:t>The total cost of FCAS on the mainland for the week was $</w:t>
      </w:r>
      <w:r w:rsidR="003A7799">
        <w:t>1</w:t>
      </w:r>
      <w:r w:rsidR="00F109E1">
        <w:t>79</w:t>
      </w:r>
      <w:r w:rsidR="006B264A">
        <w:t> </w:t>
      </w:r>
      <w:r w:rsidR="00F109E1">
        <w:t>5</w:t>
      </w:r>
      <w:r>
        <w:t xml:space="preserve">00 </w:t>
      </w:r>
      <w:r w:rsidRPr="00F618E2">
        <w:t>or less than 1 per cent of energy turnover on the</w:t>
      </w:r>
      <w:r>
        <w:t xml:space="preserve"> mainland</w:t>
      </w:r>
      <w:r w:rsidRPr="00021E37">
        <w:t xml:space="preserve">. </w:t>
      </w:r>
    </w:p>
    <w:p w:rsidR="006A519A" w:rsidRPr="00021E37" w:rsidRDefault="006A519A" w:rsidP="006A519A">
      <w:pPr>
        <w:pStyle w:val="AERbodytext"/>
      </w:pPr>
      <w:r w:rsidRPr="00021E37">
        <w:t>In Tasmania (which requires dedicated services for much of the time) t</w:t>
      </w:r>
      <w:r w:rsidR="003A7799">
        <w:t>he total cost for the week was $</w:t>
      </w:r>
      <w:r w:rsidR="00F109E1">
        <w:t>2 170</w:t>
      </w:r>
      <w:r w:rsidR="001E6389">
        <w:t xml:space="preserve"> </w:t>
      </w:r>
      <w:r w:rsidR="00F109E1">
        <w:t>5</w:t>
      </w:r>
      <w:r w:rsidRPr="00021E37">
        <w:t xml:space="preserve">00 or </w:t>
      </w:r>
      <w:r w:rsidR="002D7ED4">
        <w:t>1</w:t>
      </w:r>
      <w:r w:rsidRPr="00021E37">
        <w:t xml:space="preserve"> per cent of energy turnover in Tasmania. </w:t>
      </w:r>
      <w:r w:rsidR="000A7187">
        <w:t xml:space="preserve">The causes of this high total cost are discussed under the Tasmania section in </w:t>
      </w:r>
      <w:r w:rsidR="000A7187" w:rsidRPr="000A7187">
        <w:rPr>
          <w:i/>
        </w:rPr>
        <w:t>Detailed Market Analysis</w:t>
      </w:r>
      <w:r w:rsidR="000A7187">
        <w:t xml:space="preserve">. </w:t>
      </w:r>
    </w:p>
    <w:p w:rsidR="00977DC4" w:rsidRPr="002D23B9" w:rsidRDefault="00221B68" w:rsidP="00977DC4">
      <w:pPr>
        <w:pStyle w:val="AERbodytext"/>
      </w:pPr>
      <w:r w:rsidRPr="002D23B9">
        <w:t xml:space="preserve">Figure </w:t>
      </w:r>
      <w:r w:rsidR="00E27C7A" w:rsidRPr="002D23B9">
        <w:t>7</w:t>
      </w:r>
      <w:r w:rsidR="0048688D" w:rsidRPr="002D23B9">
        <w:t xml:space="preserve"> </w:t>
      </w:r>
      <w:r w:rsidRPr="002D23B9">
        <w:t>shows the daily breakdown of cost</w:t>
      </w:r>
      <w:r w:rsidR="00E970B3" w:rsidRPr="002D23B9">
        <w:t>s</w:t>
      </w:r>
      <w:r w:rsidRPr="002D23B9">
        <w:t xml:space="preserve"> for each </w:t>
      </w:r>
      <w:r w:rsidR="00E970B3" w:rsidRPr="002D23B9">
        <w:t>service</w:t>
      </w:r>
      <w:r w:rsidR="00453CD8" w:rsidRPr="002D23B9">
        <w:t xml:space="preserve">, as well as the average </w:t>
      </w:r>
      <w:r w:rsidR="00F13747" w:rsidRPr="002D23B9">
        <w:t xml:space="preserve">daily </w:t>
      </w:r>
      <w:r w:rsidR="00453CD8" w:rsidRPr="002D23B9">
        <w:t>cost</w:t>
      </w:r>
      <w:r w:rsidR="00E970B3" w:rsidRPr="002D23B9">
        <w:t>s</w:t>
      </w:r>
      <w:r w:rsidR="00453CD8" w:rsidRPr="002D23B9">
        <w:t xml:space="preserve"> </w:t>
      </w:r>
      <w:r w:rsidR="000125FD" w:rsidRPr="002D23B9">
        <w:t xml:space="preserve">for the </w:t>
      </w:r>
      <w:r w:rsidR="00BD3C77" w:rsidRPr="002D23B9">
        <w:t>previous financial year</w:t>
      </w:r>
      <w:r w:rsidRPr="002D23B9">
        <w:t>.</w:t>
      </w:r>
      <w:r w:rsidR="0026403E" w:rsidRPr="002D23B9">
        <w:t xml:space="preserve"> </w:t>
      </w:r>
    </w:p>
    <w:p w:rsidR="00977DC4" w:rsidRPr="002D23B9" w:rsidRDefault="00977DC4" w:rsidP="00977DC4">
      <w:pPr>
        <w:pStyle w:val="Figureheading"/>
        <w:numPr>
          <w:ilvl w:val="0"/>
          <w:numId w:val="0"/>
        </w:numPr>
        <w:ind w:left="357" w:hanging="357"/>
      </w:pPr>
      <w:r w:rsidRPr="00A25A2E">
        <w:t xml:space="preserve">Figure </w:t>
      </w:r>
      <w:r w:rsidR="00E27C7A" w:rsidRPr="00A25A2E">
        <w:t>7</w:t>
      </w:r>
      <w:r w:rsidRPr="00A25A2E">
        <w:t>: Daily frequency control ancillary service cost</w:t>
      </w:r>
    </w:p>
    <w:bookmarkEnd w:id="0"/>
    <w:bookmarkEnd w:id="1"/>
    <w:bookmarkEnd w:id="2"/>
    <w:bookmarkEnd w:id="3"/>
    <w:bookmarkEnd w:id="4"/>
    <w:bookmarkEnd w:id="5"/>
    <w:p w:rsidR="004E70D9" w:rsidRDefault="00932A21" w:rsidP="00B877B0">
      <w:pPr>
        <w:pStyle w:val="AERbodytext"/>
      </w:pPr>
      <w:r>
        <w:pict>
          <v:shape id="_x0000_i1032" type="#_x0000_t75" alt="Figure 7 shows the daily breakdown of cost for each FCAS for the NEM, as well as the average cost since the beginning of the previous financial year.&#10;Should you require a description of the data for the week under review, please email us at  AERInquiry@aer.gov.au." style="width:450.15pt;height:214.75pt">
            <v:imagedata r:id="rId16" o:title=""/>
          </v:shape>
        </w:pict>
      </w:r>
    </w:p>
    <w:p w:rsidR="00BE1F1A" w:rsidRPr="002D23B9" w:rsidRDefault="00BE1F1A" w:rsidP="00BE1F1A">
      <w:pPr>
        <w:pStyle w:val="Heading2"/>
        <w:rPr>
          <w:color w:val="auto"/>
        </w:rPr>
      </w:pPr>
      <w:r w:rsidRPr="002D23B9">
        <w:rPr>
          <w:color w:val="auto"/>
        </w:rPr>
        <w:t>Detailed market analysis of significant price events</w:t>
      </w:r>
    </w:p>
    <w:p w:rsidR="00BE1F1A" w:rsidRDefault="00BE1F1A" w:rsidP="00BE1F1A">
      <w:pPr>
        <w:pStyle w:val="AERbodytext"/>
      </w:pPr>
      <w:r w:rsidRPr="002D23B9">
        <w:t>We provide more detailed analysis of events where the spot price was greater than three times the weekly average price in a region and above $250/</w:t>
      </w:r>
      <w:proofErr w:type="spellStart"/>
      <w:r w:rsidRPr="002D23B9">
        <w:t>MWh</w:t>
      </w:r>
      <w:proofErr w:type="spellEnd"/>
      <w:r w:rsidRPr="002D23B9">
        <w:t xml:space="preserve"> or was below </w:t>
      </w:r>
      <w:r w:rsidRPr="002D23B9">
        <w:noBreakHyphen/>
        <w:t>$100/</w:t>
      </w:r>
      <w:proofErr w:type="spellStart"/>
      <w:r w:rsidRPr="002D23B9">
        <w:t>MWh</w:t>
      </w:r>
      <w:proofErr w:type="spellEnd"/>
      <w:r w:rsidRPr="002D23B9">
        <w:t xml:space="preserve">. </w:t>
      </w:r>
    </w:p>
    <w:p w:rsidR="003963DB" w:rsidRPr="001F57E2" w:rsidRDefault="003963DB" w:rsidP="003963DB">
      <w:pPr>
        <w:rPr>
          <w:b/>
          <w:lang w:eastAsia="en-US"/>
        </w:rPr>
      </w:pPr>
      <w:r>
        <w:rPr>
          <w:b/>
          <w:lang w:eastAsia="en-US"/>
        </w:rPr>
        <w:t>New South Wales</w:t>
      </w:r>
    </w:p>
    <w:p w:rsidR="003963DB" w:rsidRDefault="003963DB" w:rsidP="003963DB">
      <w:pPr>
        <w:rPr>
          <w:lang w:eastAsia="en-US"/>
        </w:rPr>
      </w:pPr>
    </w:p>
    <w:p w:rsidR="003963DB" w:rsidRDefault="003963DB" w:rsidP="003963DB">
      <w:pPr>
        <w:rPr>
          <w:lang w:eastAsia="en-US"/>
        </w:rPr>
      </w:pPr>
      <w:r>
        <w:rPr>
          <w:lang w:eastAsia="en-US"/>
        </w:rPr>
        <w:t>There was one occasion where the spot price in New South Wales was greater than three times the New South Wales weekly average price of $63/</w:t>
      </w:r>
      <w:proofErr w:type="spellStart"/>
      <w:r>
        <w:rPr>
          <w:lang w:eastAsia="en-US"/>
        </w:rPr>
        <w:t>MWh</w:t>
      </w:r>
      <w:proofErr w:type="spellEnd"/>
      <w:r>
        <w:rPr>
          <w:lang w:eastAsia="en-US"/>
        </w:rPr>
        <w:t xml:space="preserve"> and above $250/</w:t>
      </w:r>
      <w:proofErr w:type="spellStart"/>
      <w:r>
        <w:rPr>
          <w:lang w:eastAsia="en-US"/>
        </w:rPr>
        <w:t>MWh</w:t>
      </w:r>
      <w:proofErr w:type="spellEnd"/>
      <w:r>
        <w:rPr>
          <w:lang w:eastAsia="en-US"/>
        </w:rPr>
        <w:t>.</w:t>
      </w:r>
    </w:p>
    <w:p w:rsidR="003963DB" w:rsidRDefault="003963DB" w:rsidP="003963DB">
      <w:pPr>
        <w:rPr>
          <w:lang w:eastAsia="en-US"/>
        </w:rPr>
      </w:pPr>
    </w:p>
    <w:p w:rsidR="003963DB" w:rsidRPr="001F57E2" w:rsidRDefault="003963DB" w:rsidP="003963DB">
      <w:pPr>
        <w:rPr>
          <w:b/>
          <w:lang w:eastAsia="en-US"/>
        </w:rPr>
      </w:pPr>
      <w:r>
        <w:rPr>
          <w:b/>
          <w:lang w:eastAsia="en-US"/>
        </w:rPr>
        <w:t xml:space="preserve">Table 3: New South Wales, </w:t>
      </w:r>
      <w:r w:rsidRPr="001F57E2">
        <w:rPr>
          <w:b/>
          <w:lang w:eastAsia="en-US"/>
        </w:rPr>
        <w:t xml:space="preserve">Thursday, 16 January </w:t>
      </w:r>
    </w:p>
    <w:tbl>
      <w:tblPr>
        <w:tblW w:w="928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970"/>
        <w:gridCol w:w="969"/>
        <w:gridCol w:w="992"/>
        <w:gridCol w:w="963"/>
        <w:gridCol w:w="12"/>
        <w:gridCol w:w="903"/>
        <w:gridCol w:w="904"/>
        <w:gridCol w:w="881"/>
        <w:gridCol w:w="850"/>
        <w:gridCol w:w="904"/>
        <w:gridCol w:w="939"/>
      </w:tblGrid>
      <w:tr w:rsidR="00092AD4" w:rsidRPr="002D23B9" w:rsidTr="00553C8A">
        <w:trPr>
          <w:tblHeader/>
        </w:trPr>
        <w:tc>
          <w:tcPr>
            <w:tcW w:w="970" w:type="dxa"/>
            <w:tcBorders>
              <w:top w:val="single" w:sz="4" w:space="0" w:color="auto"/>
              <w:left w:val="single" w:sz="4" w:space="0" w:color="auto"/>
              <w:bottom w:val="nil"/>
            </w:tcBorders>
            <w:shd w:val="clear" w:color="auto" w:fill="4A442A"/>
            <w:noWrap/>
            <w:tcMar>
              <w:left w:w="85" w:type="dxa"/>
              <w:right w:w="85" w:type="dxa"/>
            </w:tcMar>
          </w:tcPr>
          <w:p w:rsidR="00092AD4" w:rsidRPr="00DB4ABE" w:rsidRDefault="00092AD4" w:rsidP="00092AD4">
            <w:pPr>
              <w:keepNext/>
              <w:autoSpaceDE w:val="0"/>
              <w:autoSpaceDN w:val="0"/>
              <w:adjustRightInd w:val="0"/>
              <w:spacing w:before="100" w:after="100"/>
              <w:rPr>
                <w:b/>
                <w:bCs/>
                <w:color w:val="FFFFFF"/>
                <w:sz w:val="18"/>
                <w:szCs w:val="18"/>
              </w:rPr>
            </w:pPr>
            <w:r w:rsidRPr="00A3607A">
              <w:rPr>
                <w:b/>
                <w:bCs/>
                <w:color w:val="FFFFFF"/>
                <w:sz w:val="18"/>
                <w:szCs w:val="18"/>
              </w:rPr>
              <w:t>Time</w:t>
            </w:r>
          </w:p>
        </w:tc>
        <w:tc>
          <w:tcPr>
            <w:tcW w:w="2924" w:type="dxa"/>
            <w:gridSpan w:val="3"/>
            <w:tcBorders>
              <w:top w:val="single" w:sz="4" w:space="0" w:color="auto"/>
              <w:bottom w:val="nil"/>
            </w:tcBorders>
            <w:shd w:val="clear" w:color="auto" w:fill="4A442A"/>
            <w:noWrap/>
            <w:tcMar>
              <w:left w:w="85" w:type="dxa"/>
              <w:right w:w="85" w:type="dxa"/>
            </w:tcMar>
          </w:tcPr>
          <w:p w:rsidR="00092AD4" w:rsidRPr="00DB4ABE" w:rsidRDefault="00092AD4" w:rsidP="00092AD4">
            <w:pPr>
              <w:keepNext/>
              <w:autoSpaceDE w:val="0"/>
              <w:autoSpaceDN w:val="0"/>
              <w:adjustRightInd w:val="0"/>
              <w:spacing w:before="100" w:after="100"/>
              <w:jc w:val="center"/>
              <w:rPr>
                <w:b/>
                <w:bCs/>
                <w:color w:val="FFFFFF"/>
                <w:sz w:val="18"/>
                <w:szCs w:val="18"/>
              </w:rPr>
            </w:pPr>
            <w:r w:rsidRPr="00A3607A">
              <w:rPr>
                <w:b/>
                <w:bCs/>
                <w:color w:val="FFFFFF"/>
                <w:sz w:val="18"/>
                <w:szCs w:val="18"/>
              </w:rPr>
              <w:t>Price ($/</w:t>
            </w:r>
            <w:proofErr w:type="spellStart"/>
            <w:r w:rsidRPr="00A3607A">
              <w:rPr>
                <w:b/>
                <w:bCs/>
                <w:color w:val="FFFFFF"/>
                <w:sz w:val="18"/>
                <w:szCs w:val="18"/>
              </w:rPr>
              <w:t>MWh</w:t>
            </w:r>
            <w:proofErr w:type="spellEnd"/>
            <w:r w:rsidRPr="00A3607A">
              <w:rPr>
                <w:b/>
                <w:bCs/>
                <w:color w:val="FFFFFF"/>
                <w:sz w:val="18"/>
                <w:szCs w:val="18"/>
              </w:rPr>
              <w:t>)</w:t>
            </w:r>
          </w:p>
        </w:tc>
        <w:tc>
          <w:tcPr>
            <w:tcW w:w="2700" w:type="dxa"/>
            <w:gridSpan w:val="4"/>
            <w:tcBorders>
              <w:top w:val="single" w:sz="4" w:space="0" w:color="auto"/>
              <w:bottom w:val="nil"/>
            </w:tcBorders>
            <w:shd w:val="clear" w:color="auto" w:fill="4A442A"/>
            <w:tcMar>
              <w:left w:w="85" w:type="dxa"/>
              <w:right w:w="85" w:type="dxa"/>
            </w:tcMar>
          </w:tcPr>
          <w:p w:rsidR="00092AD4" w:rsidRPr="00A3607A" w:rsidDel="0074250B" w:rsidRDefault="00092AD4" w:rsidP="00092AD4">
            <w:pPr>
              <w:keepNext/>
              <w:autoSpaceDE w:val="0"/>
              <w:autoSpaceDN w:val="0"/>
              <w:adjustRightInd w:val="0"/>
              <w:spacing w:before="100" w:after="100"/>
              <w:jc w:val="center"/>
              <w:rPr>
                <w:b/>
                <w:bCs/>
                <w:color w:val="FFFFFF"/>
                <w:sz w:val="18"/>
                <w:szCs w:val="18"/>
              </w:rPr>
            </w:pPr>
            <w:r w:rsidRPr="00902195">
              <w:rPr>
                <w:b/>
                <w:bCs/>
                <w:color w:val="FFFFFF"/>
                <w:sz w:val="18"/>
                <w:szCs w:val="18"/>
              </w:rPr>
              <w:t>Demand (MW)</w:t>
            </w:r>
          </w:p>
        </w:tc>
        <w:tc>
          <w:tcPr>
            <w:tcW w:w="2693" w:type="dxa"/>
            <w:gridSpan w:val="3"/>
            <w:tcBorders>
              <w:top w:val="single" w:sz="4" w:space="0" w:color="auto"/>
              <w:bottom w:val="nil"/>
              <w:right w:val="single" w:sz="4" w:space="0" w:color="auto"/>
            </w:tcBorders>
            <w:shd w:val="clear" w:color="auto" w:fill="4A442A"/>
            <w:tcMar>
              <w:left w:w="85" w:type="dxa"/>
              <w:right w:w="85" w:type="dxa"/>
            </w:tcMar>
          </w:tcPr>
          <w:p w:rsidR="00092AD4" w:rsidRPr="00A3607A" w:rsidDel="0074250B" w:rsidRDefault="00092AD4" w:rsidP="00092AD4">
            <w:pPr>
              <w:keepNext/>
              <w:autoSpaceDE w:val="0"/>
              <w:autoSpaceDN w:val="0"/>
              <w:adjustRightInd w:val="0"/>
              <w:spacing w:before="100" w:after="100"/>
              <w:jc w:val="center"/>
              <w:rPr>
                <w:b/>
                <w:bCs/>
                <w:color w:val="FFFFFF"/>
                <w:sz w:val="18"/>
                <w:szCs w:val="18"/>
              </w:rPr>
            </w:pPr>
            <w:r w:rsidRPr="00902195">
              <w:rPr>
                <w:b/>
                <w:bCs/>
                <w:color w:val="FFFFFF"/>
                <w:sz w:val="18"/>
                <w:szCs w:val="18"/>
              </w:rPr>
              <w:t>Availability (MW)</w:t>
            </w:r>
          </w:p>
        </w:tc>
      </w:tr>
      <w:tr w:rsidR="00092AD4" w:rsidRPr="002D23B9" w:rsidTr="00092AD4">
        <w:trPr>
          <w:tblHeader/>
        </w:trPr>
        <w:tc>
          <w:tcPr>
            <w:tcW w:w="970" w:type="dxa"/>
            <w:tcBorders>
              <w:top w:val="nil"/>
              <w:left w:val="single" w:sz="6" w:space="0" w:color="auto"/>
              <w:bottom w:val="nil"/>
              <w:right w:val="single" w:sz="6" w:space="0" w:color="auto"/>
            </w:tcBorders>
            <w:shd w:val="clear" w:color="auto" w:fill="DDD9C3"/>
            <w:noWrap/>
            <w:tcMar>
              <w:left w:w="85" w:type="dxa"/>
              <w:right w:w="85" w:type="dxa"/>
            </w:tcMar>
          </w:tcPr>
          <w:p w:rsidR="00092AD4" w:rsidRPr="00840242" w:rsidRDefault="00092AD4" w:rsidP="00092AD4">
            <w:pPr>
              <w:keepNext/>
              <w:autoSpaceDE w:val="0"/>
              <w:autoSpaceDN w:val="0"/>
              <w:adjustRightInd w:val="0"/>
              <w:spacing w:before="100" w:after="100"/>
              <w:rPr>
                <w:b/>
                <w:bCs/>
                <w:sz w:val="18"/>
                <w:szCs w:val="18"/>
              </w:rPr>
            </w:pPr>
          </w:p>
        </w:tc>
        <w:tc>
          <w:tcPr>
            <w:tcW w:w="969" w:type="dxa"/>
            <w:tcBorders>
              <w:top w:val="nil"/>
              <w:left w:val="single" w:sz="6" w:space="0" w:color="auto"/>
              <w:bottom w:val="nil"/>
              <w:right w:val="nil"/>
            </w:tcBorders>
            <w:shd w:val="clear" w:color="auto" w:fill="DDD9C3"/>
            <w:noWrap/>
            <w:tcMar>
              <w:left w:w="85" w:type="dxa"/>
              <w:right w:w="85" w:type="dxa"/>
            </w:tcMar>
          </w:tcPr>
          <w:p w:rsidR="00092AD4" w:rsidRPr="00400A32" w:rsidRDefault="00092AD4" w:rsidP="00092AD4">
            <w:pPr>
              <w:keepNext/>
              <w:autoSpaceDE w:val="0"/>
              <w:autoSpaceDN w:val="0"/>
              <w:adjustRightInd w:val="0"/>
              <w:spacing w:before="100" w:after="100"/>
              <w:jc w:val="center"/>
              <w:rPr>
                <w:b/>
                <w:bCs/>
                <w:sz w:val="18"/>
                <w:szCs w:val="18"/>
              </w:rPr>
            </w:pPr>
            <w:r w:rsidRPr="00400A32">
              <w:rPr>
                <w:b/>
                <w:bCs/>
                <w:sz w:val="18"/>
                <w:szCs w:val="18"/>
              </w:rPr>
              <w:t>Actual</w:t>
            </w:r>
          </w:p>
        </w:tc>
        <w:tc>
          <w:tcPr>
            <w:tcW w:w="992" w:type="dxa"/>
            <w:tcBorders>
              <w:top w:val="nil"/>
              <w:left w:val="nil"/>
              <w:bottom w:val="nil"/>
              <w:right w:val="nil"/>
            </w:tcBorders>
            <w:shd w:val="clear" w:color="auto" w:fill="DDD9C3"/>
            <w:noWrap/>
            <w:tcMar>
              <w:left w:w="85" w:type="dxa"/>
              <w:right w:w="85" w:type="dxa"/>
            </w:tcMar>
          </w:tcPr>
          <w:p w:rsidR="00092AD4" w:rsidRPr="00400A32" w:rsidRDefault="00092AD4" w:rsidP="00092AD4">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75" w:type="dxa"/>
            <w:gridSpan w:val="2"/>
            <w:tcBorders>
              <w:top w:val="nil"/>
              <w:left w:val="nil"/>
              <w:bottom w:val="nil"/>
              <w:right w:val="single" w:sz="6" w:space="0" w:color="auto"/>
            </w:tcBorders>
            <w:shd w:val="clear" w:color="auto" w:fill="DDD9C3"/>
            <w:noWrap/>
            <w:tcMar>
              <w:left w:w="85" w:type="dxa"/>
              <w:right w:w="85" w:type="dxa"/>
            </w:tcMar>
          </w:tcPr>
          <w:p w:rsidR="00092AD4" w:rsidRPr="00400A32" w:rsidRDefault="00092AD4" w:rsidP="00092AD4">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903" w:type="dxa"/>
            <w:tcBorders>
              <w:top w:val="nil"/>
              <w:left w:val="single" w:sz="6" w:space="0" w:color="auto"/>
              <w:bottom w:val="nil"/>
              <w:right w:val="nil"/>
            </w:tcBorders>
            <w:shd w:val="clear" w:color="auto" w:fill="DDD9C3"/>
            <w:tcMar>
              <w:left w:w="85" w:type="dxa"/>
              <w:right w:w="85" w:type="dxa"/>
            </w:tcMar>
          </w:tcPr>
          <w:p w:rsidR="00092AD4" w:rsidRPr="00400A32" w:rsidRDefault="00092AD4" w:rsidP="00092AD4">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nil"/>
              <w:right w:val="nil"/>
            </w:tcBorders>
            <w:shd w:val="clear" w:color="auto" w:fill="DDD9C3"/>
            <w:tcMar>
              <w:left w:w="85" w:type="dxa"/>
              <w:right w:w="85" w:type="dxa"/>
            </w:tcMar>
          </w:tcPr>
          <w:p w:rsidR="00092AD4" w:rsidRPr="00400A32" w:rsidRDefault="00092AD4" w:rsidP="00092AD4">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881" w:type="dxa"/>
            <w:tcBorders>
              <w:top w:val="nil"/>
              <w:left w:val="nil"/>
              <w:bottom w:val="nil"/>
              <w:right w:val="single" w:sz="6" w:space="0" w:color="auto"/>
            </w:tcBorders>
            <w:shd w:val="clear" w:color="auto" w:fill="DDD9C3"/>
            <w:tcMar>
              <w:left w:w="85" w:type="dxa"/>
              <w:right w:w="85" w:type="dxa"/>
            </w:tcMar>
          </w:tcPr>
          <w:p w:rsidR="00092AD4" w:rsidRPr="00400A32" w:rsidRDefault="00092AD4" w:rsidP="00092AD4">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850" w:type="dxa"/>
            <w:tcBorders>
              <w:top w:val="nil"/>
              <w:left w:val="single" w:sz="6" w:space="0" w:color="auto"/>
              <w:bottom w:val="nil"/>
              <w:right w:val="nil"/>
            </w:tcBorders>
            <w:shd w:val="clear" w:color="auto" w:fill="DDD9C3"/>
            <w:tcMar>
              <w:left w:w="85" w:type="dxa"/>
              <w:right w:w="85" w:type="dxa"/>
            </w:tcMar>
          </w:tcPr>
          <w:p w:rsidR="00092AD4" w:rsidRPr="00400A32" w:rsidRDefault="00092AD4" w:rsidP="00092AD4">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nil"/>
              <w:right w:val="nil"/>
            </w:tcBorders>
            <w:shd w:val="clear" w:color="auto" w:fill="DDD9C3"/>
            <w:tcMar>
              <w:left w:w="85" w:type="dxa"/>
              <w:right w:w="85" w:type="dxa"/>
            </w:tcMar>
          </w:tcPr>
          <w:p w:rsidR="00092AD4" w:rsidRPr="00400A32" w:rsidRDefault="00092AD4" w:rsidP="00092AD4">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39" w:type="dxa"/>
            <w:tcBorders>
              <w:top w:val="nil"/>
              <w:left w:val="nil"/>
              <w:bottom w:val="nil"/>
              <w:right w:val="single" w:sz="6" w:space="0" w:color="auto"/>
            </w:tcBorders>
            <w:shd w:val="clear" w:color="auto" w:fill="DDD9C3"/>
            <w:tcMar>
              <w:left w:w="85" w:type="dxa"/>
              <w:right w:w="85" w:type="dxa"/>
            </w:tcMar>
          </w:tcPr>
          <w:p w:rsidR="00092AD4" w:rsidRPr="00400A32" w:rsidRDefault="00092AD4" w:rsidP="00092AD4">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r>
      <w:tr w:rsidR="00092AD4" w:rsidRPr="00421222" w:rsidTr="00092AD4">
        <w:tc>
          <w:tcPr>
            <w:tcW w:w="970" w:type="dxa"/>
            <w:tcBorders>
              <w:top w:val="nil"/>
              <w:left w:val="single" w:sz="6" w:space="0" w:color="auto"/>
              <w:bottom w:val="single" w:sz="6" w:space="0" w:color="auto"/>
              <w:right w:val="single" w:sz="6" w:space="0" w:color="auto"/>
            </w:tcBorders>
            <w:shd w:val="clear" w:color="auto" w:fill="EEECE1"/>
            <w:noWrap/>
            <w:tcMar>
              <w:left w:w="85" w:type="dxa"/>
              <w:right w:w="85" w:type="dxa"/>
            </w:tcMar>
          </w:tcPr>
          <w:p w:rsidR="00092AD4" w:rsidRPr="00FD01F0" w:rsidRDefault="00092AD4" w:rsidP="00092AD4">
            <w:pPr>
              <w:pStyle w:val="AERtabletext-numbers"/>
              <w:jc w:val="center"/>
              <w:rPr>
                <w:rFonts w:cs="Gautami"/>
              </w:rPr>
            </w:pPr>
            <w:r>
              <w:rPr>
                <w:rFonts w:cs="Gautami"/>
              </w:rPr>
              <w:t>3</w:t>
            </w:r>
            <w:r w:rsidRPr="00FD01F0">
              <w:rPr>
                <w:rFonts w:cs="Gautami"/>
              </w:rPr>
              <w:t>.30</w:t>
            </w:r>
            <w:r>
              <w:rPr>
                <w:rFonts w:cs="Gautami"/>
              </w:rPr>
              <w:t> </w:t>
            </w:r>
            <w:r w:rsidRPr="00FD01F0">
              <w:rPr>
                <w:rFonts w:cs="Gautami"/>
              </w:rPr>
              <w:t>pm</w:t>
            </w:r>
          </w:p>
        </w:tc>
        <w:tc>
          <w:tcPr>
            <w:tcW w:w="969" w:type="dxa"/>
            <w:tcBorders>
              <w:top w:val="nil"/>
              <w:left w:val="single" w:sz="6" w:space="0" w:color="auto"/>
              <w:bottom w:val="single" w:sz="6" w:space="0" w:color="auto"/>
              <w:right w:val="nil"/>
            </w:tcBorders>
            <w:shd w:val="clear" w:color="auto" w:fill="EEECE1"/>
            <w:noWrap/>
            <w:tcMar>
              <w:left w:w="85" w:type="dxa"/>
              <w:right w:w="85" w:type="dxa"/>
            </w:tcMar>
            <w:vAlign w:val="bottom"/>
          </w:tcPr>
          <w:p w:rsidR="00092AD4" w:rsidRPr="0009550F" w:rsidRDefault="00092AD4" w:rsidP="00092AD4">
            <w:pPr>
              <w:pStyle w:val="AERtabletext-numbers"/>
              <w:jc w:val="center"/>
              <w:rPr>
                <w:rFonts w:cs="Gautami"/>
                <w:szCs w:val="16"/>
              </w:rPr>
            </w:pPr>
            <w:r w:rsidRPr="001F57E2">
              <w:rPr>
                <w:rFonts w:cs="Gautami"/>
              </w:rPr>
              <w:t>310.76</w:t>
            </w:r>
          </w:p>
        </w:tc>
        <w:tc>
          <w:tcPr>
            <w:tcW w:w="992" w:type="dxa"/>
            <w:tcBorders>
              <w:top w:val="nil"/>
              <w:left w:val="nil"/>
              <w:bottom w:val="single" w:sz="6" w:space="0" w:color="auto"/>
              <w:right w:val="nil"/>
            </w:tcBorders>
            <w:shd w:val="clear" w:color="auto" w:fill="EEECE1"/>
            <w:noWrap/>
            <w:tcMar>
              <w:left w:w="85" w:type="dxa"/>
              <w:right w:w="85" w:type="dxa"/>
            </w:tcMar>
            <w:vAlign w:val="bottom"/>
          </w:tcPr>
          <w:p w:rsidR="00092AD4" w:rsidRPr="0009550F" w:rsidRDefault="00092AD4" w:rsidP="00092AD4">
            <w:pPr>
              <w:pStyle w:val="AERtabletext-numbers"/>
              <w:jc w:val="center"/>
              <w:rPr>
                <w:rFonts w:cs="Gautami"/>
                <w:szCs w:val="16"/>
              </w:rPr>
            </w:pPr>
            <w:r w:rsidRPr="001F57E2">
              <w:rPr>
                <w:rFonts w:cs="Gautami"/>
              </w:rPr>
              <w:t>271.05</w:t>
            </w:r>
          </w:p>
        </w:tc>
        <w:tc>
          <w:tcPr>
            <w:tcW w:w="975" w:type="dxa"/>
            <w:gridSpan w:val="2"/>
            <w:tcBorders>
              <w:top w:val="nil"/>
              <w:left w:val="nil"/>
              <w:bottom w:val="single" w:sz="6" w:space="0" w:color="auto"/>
              <w:right w:val="single" w:sz="6" w:space="0" w:color="auto"/>
            </w:tcBorders>
            <w:shd w:val="clear" w:color="auto" w:fill="EEECE1"/>
            <w:noWrap/>
            <w:tcMar>
              <w:left w:w="85" w:type="dxa"/>
              <w:right w:w="85" w:type="dxa"/>
            </w:tcMar>
            <w:vAlign w:val="bottom"/>
          </w:tcPr>
          <w:p w:rsidR="00092AD4" w:rsidRPr="0009550F" w:rsidRDefault="00092AD4" w:rsidP="00092AD4">
            <w:pPr>
              <w:pStyle w:val="AERtabletext-numbers"/>
              <w:jc w:val="center"/>
              <w:rPr>
                <w:rFonts w:cs="Gautami"/>
                <w:szCs w:val="16"/>
              </w:rPr>
            </w:pPr>
            <w:r w:rsidRPr="001F57E2">
              <w:rPr>
                <w:rFonts w:cs="Gautami"/>
              </w:rPr>
              <w:t>197.37</w:t>
            </w:r>
          </w:p>
        </w:tc>
        <w:tc>
          <w:tcPr>
            <w:tcW w:w="903" w:type="dxa"/>
            <w:tcBorders>
              <w:top w:val="nil"/>
              <w:left w:val="single" w:sz="6" w:space="0" w:color="auto"/>
              <w:bottom w:val="single" w:sz="6" w:space="0" w:color="auto"/>
              <w:right w:val="nil"/>
            </w:tcBorders>
            <w:shd w:val="clear" w:color="auto" w:fill="EEECE1"/>
            <w:tcMar>
              <w:left w:w="85" w:type="dxa"/>
              <w:right w:w="85" w:type="dxa"/>
            </w:tcMar>
            <w:vAlign w:val="bottom"/>
          </w:tcPr>
          <w:p w:rsidR="00092AD4" w:rsidRPr="0009550F" w:rsidRDefault="00092AD4" w:rsidP="00092AD4">
            <w:pPr>
              <w:pStyle w:val="AERtabletext-numbers"/>
              <w:jc w:val="center"/>
              <w:rPr>
                <w:rFonts w:cs="Gautami"/>
                <w:szCs w:val="16"/>
              </w:rPr>
            </w:pPr>
            <w:r w:rsidRPr="001F57E2">
              <w:rPr>
                <w:rFonts w:cs="Gautami"/>
              </w:rPr>
              <w:t>11 772</w:t>
            </w:r>
          </w:p>
        </w:tc>
        <w:tc>
          <w:tcPr>
            <w:tcW w:w="904" w:type="dxa"/>
            <w:tcBorders>
              <w:top w:val="nil"/>
              <w:left w:val="nil"/>
              <w:bottom w:val="single" w:sz="6" w:space="0" w:color="auto"/>
              <w:right w:val="nil"/>
            </w:tcBorders>
            <w:shd w:val="clear" w:color="auto" w:fill="EEECE1"/>
            <w:tcMar>
              <w:left w:w="85" w:type="dxa"/>
              <w:right w:w="85" w:type="dxa"/>
            </w:tcMar>
            <w:vAlign w:val="bottom"/>
          </w:tcPr>
          <w:p w:rsidR="00092AD4" w:rsidRPr="0009550F" w:rsidRDefault="00092AD4" w:rsidP="00092AD4">
            <w:pPr>
              <w:pStyle w:val="AERtabletext-numbers"/>
              <w:jc w:val="center"/>
              <w:rPr>
                <w:rFonts w:cs="Gautami"/>
                <w:szCs w:val="16"/>
              </w:rPr>
            </w:pPr>
            <w:r w:rsidRPr="001F57E2">
              <w:rPr>
                <w:rFonts w:cs="Gautami"/>
              </w:rPr>
              <w:t>11 793</w:t>
            </w:r>
          </w:p>
        </w:tc>
        <w:tc>
          <w:tcPr>
            <w:tcW w:w="881" w:type="dxa"/>
            <w:tcBorders>
              <w:top w:val="nil"/>
              <w:left w:val="nil"/>
              <w:bottom w:val="single" w:sz="6" w:space="0" w:color="auto"/>
              <w:right w:val="single" w:sz="6" w:space="0" w:color="auto"/>
            </w:tcBorders>
            <w:shd w:val="clear" w:color="auto" w:fill="EEECE1"/>
            <w:tcMar>
              <w:left w:w="85" w:type="dxa"/>
              <w:right w:w="85" w:type="dxa"/>
            </w:tcMar>
            <w:vAlign w:val="bottom"/>
          </w:tcPr>
          <w:p w:rsidR="00092AD4" w:rsidRPr="0009550F" w:rsidRDefault="00092AD4" w:rsidP="00092AD4">
            <w:pPr>
              <w:pStyle w:val="AERtabletext-numbers"/>
              <w:jc w:val="center"/>
              <w:rPr>
                <w:rFonts w:cs="Gautami"/>
                <w:szCs w:val="16"/>
              </w:rPr>
            </w:pPr>
            <w:r w:rsidRPr="001F57E2">
              <w:rPr>
                <w:rFonts w:cs="Gautami"/>
              </w:rPr>
              <w:t>11 731</w:t>
            </w:r>
          </w:p>
        </w:tc>
        <w:tc>
          <w:tcPr>
            <w:tcW w:w="850" w:type="dxa"/>
            <w:tcBorders>
              <w:top w:val="nil"/>
              <w:left w:val="single" w:sz="6" w:space="0" w:color="auto"/>
              <w:bottom w:val="single" w:sz="6" w:space="0" w:color="auto"/>
              <w:right w:val="nil"/>
            </w:tcBorders>
            <w:shd w:val="clear" w:color="auto" w:fill="EEECE1"/>
            <w:tcMar>
              <w:left w:w="85" w:type="dxa"/>
              <w:right w:w="85" w:type="dxa"/>
            </w:tcMar>
            <w:vAlign w:val="bottom"/>
          </w:tcPr>
          <w:p w:rsidR="00092AD4" w:rsidRPr="0009550F" w:rsidRDefault="00092AD4" w:rsidP="00092AD4">
            <w:pPr>
              <w:pStyle w:val="AERtabletext-numbers"/>
              <w:jc w:val="center"/>
              <w:rPr>
                <w:rFonts w:cs="Gautami"/>
                <w:szCs w:val="16"/>
              </w:rPr>
            </w:pPr>
            <w:r w:rsidRPr="001F57E2">
              <w:rPr>
                <w:rFonts w:cs="Gautami"/>
              </w:rPr>
              <w:t>14 191</w:t>
            </w:r>
          </w:p>
        </w:tc>
        <w:tc>
          <w:tcPr>
            <w:tcW w:w="904" w:type="dxa"/>
            <w:tcBorders>
              <w:top w:val="nil"/>
              <w:left w:val="nil"/>
              <w:bottom w:val="single" w:sz="6" w:space="0" w:color="auto"/>
              <w:right w:val="nil"/>
            </w:tcBorders>
            <w:shd w:val="clear" w:color="auto" w:fill="EEECE1"/>
            <w:tcMar>
              <w:left w:w="85" w:type="dxa"/>
              <w:right w:w="85" w:type="dxa"/>
            </w:tcMar>
            <w:vAlign w:val="bottom"/>
          </w:tcPr>
          <w:p w:rsidR="00092AD4" w:rsidRPr="0009550F" w:rsidRDefault="00092AD4" w:rsidP="00092AD4">
            <w:pPr>
              <w:pStyle w:val="AERtabletext-numbers"/>
              <w:jc w:val="center"/>
              <w:rPr>
                <w:rFonts w:cs="Gautami"/>
                <w:szCs w:val="16"/>
              </w:rPr>
            </w:pPr>
            <w:r w:rsidRPr="001F57E2">
              <w:rPr>
                <w:rFonts w:cs="Gautami"/>
              </w:rPr>
              <w:t>14 800</w:t>
            </w:r>
          </w:p>
        </w:tc>
        <w:tc>
          <w:tcPr>
            <w:tcW w:w="939" w:type="dxa"/>
            <w:tcBorders>
              <w:top w:val="nil"/>
              <w:left w:val="nil"/>
              <w:bottom w:val="single" w:sz="6" w:space="0" w:color="auto"/>
              <w:right w:val="single" w:sz="6" w:space="0" w:color="auto"/>
            </w:tcBorders>
            <w:shd w:val="clear" w:color="auto" w:fill="EEECE1"/>
            <w:tcMar>
              <w:left w:w="85" w:type="dxa"/>
              <w:right w:w="85" w:type="dxa"/>
            </w:tcMar>
            <w:vAlign w:val="bottom"/>
          </w:tcPr>
          <w:p w:rsidR="00092AD4" w:rsidRPr="0009550F" w:rsidRDefault="00092AD4" w:rsidP="00092AD4">
            <w:pPr>
              <w:pStyle w:val="AERtabletext-numbers"/>
              <w:jc w:val="center"/>
              <w:rPr>
                <w:rFonts w:cs="Gautami"/>
                <w:szCs w:val="16"/>
              </w:rPr>
            </w:pPr>
            <w:r w:rsidRPr="001F57E2">
              <w:rPr>
                <w:rFonts w:cs="Gautami"/>
              </w:rPr>
              <w:t>14 787</w:t>
            </w:r>
          </w:p>
        </w:tc>
      </w:tr>
    </w:tbl>
    <w:p w:rsidR="00092AD4" w:rsidRDefault="00092AD4" w:rsidP="003963DB">
      <w:pPr>
        <w:rPr>
          <w:lang w:eastAsia="en-US"/>
        </w:rPr>
      </w:pPr>
    </w:p>
    <w:p w:rsidR="003963DB" w:rsidRDefault="003963DB" w:rsidP="003963DB">
      <w:pPr>
        <w:rPr>
          <w:lang w:eastAsia="en-US"/>
        </w:rPr>
      </w:pPr>
      <w:r>
        <w:rPr>
          <w:lang w:eastAsia="en-US"/>
        </w:rPr>
        <w:t>Actual demand was close to forecast four hours before, however available capacity was 609 MW lower than forecast four hours before.</w:t>
      </w:r>
      <w:r w:rsidR="00092AD4">
        <w:rPr>
          <w:lang w:eastAsia="en-US"/>
        </w:rPr>
        <w:t xml:space="preserve"> </w:t>
      </w:r>
      <w:r>
        <w:rPr>
          <w:lang w:eastAsia="en-US"/>
        </w:rPr>
        <w:t>Despite the reduction in available capacity, the actual price was close to forecast four hours before.</w:t>
      </w:r>
    </w:p>
    <w:p w:rsidR="003963DB" w:rsidRDefault="003963DB" w:rsidP="003963DB">
      <w:pPr>
        <w:rPr>
          <w:lang w:eastAsia="en-US"/>
        </w:rPr>
      </w:pPr>
    </w:p>
    <w:p w:rsidR="003963DB" w:rsidRDefault="003963DB" w:rsidP="003963DB">
      <w:pPr>
        <w:rPr>
          <w:lang w:eastAsia="en-US"/>
        </w:rPr>
      </w:pPr>
      <w:r>
        <w:rPr>
          <w:lang w:eastAsia="en-US"/>
        </w:rPr>
        <w:t>There was no significant rebidding.</w:t>
      </w:r>
    </w:p>
    <w:p w:rsidR="003963DB" w:rsidRDefault="003963DB" w:rsidP="003963DB">
      <w:pPr>
        <w:rPr>
          <w:lang w:eastAsia="en-US"/>
        </w:rPr>
      </w:pPr>
    </w:p>
    <w:p w:rsidR="00EB4830" w:rsidRPr="00B41807" w:rsidRDefault="00EB4830" w:rsidP="00BE1F1A">
      <w:pPr>
        <w:pStyle w:val="AERbodytext"/>
        <w:rPr>
          <w:b/>
        </w:rPr>
      </w:pPr>
      <w:r>
        <w:rPr>
          <w:b/>
        </w:rPr>
        <w:t>South Australia</w:t>
      </w:r>
    </w:p>
    <w:p w:rsidR="00443F88" w:rsidRDefault="00443F88" w:rsidP="00443F88">
      <w:pPr>
        <w:pStyle w:val="AERbodytext"/>
      </w:pPr>
      <w:r>
        <w:t>There were fourteen occasions where the spot price in South Australia was greater than three times the South Australia w</w:t>
      </w:r>
      <w:r w:rsidR="003963DB">
        <w:t>eekly average price of $264/</w:t>
      </w:r>
      <w:proofErr w:type="spellStart"/>
      <w:r w:rsidR="003963DB">
        <w:t>MWh</w:t>
      </w:r>
      <w:proofErr w:type="spellEnd"/>
      <w:r w:rsidR="003963DB" w:rsidRPr="003963DB">
        <w:t xml:space="preserve"> </w:t>
      </w:r>
      <w:r w:rsidR="003963DB">
        <w:t>and above $250/</w:t>
      </w:r>
      <w:proofErr w:type="spellStart"/>
      <w:r w:rsidR="003963DB">
        <w:t>MWh</w:t>
      </w:r>
      <w:proofErr w:type="spellEnd"/>
      <w:r w:rsidR="003963DB">
        <w:t>.</w:t>
      </w:r>
    </w:p>
    <w:p w:rsidR="00020204" w:rsidRPr="002D23B9" w:rsidRDefault="00443F88" w:rsidP="00020204">
      <w:pPr>
        <w:pStyle w:val="AERtabletitle"/>
      </w:pPr>
      <w:r w:rsidRPr="00EB2A19" w:rsidDel="00443F88">
        <w:t xml:space="preserve"> </w:t>
      </w:r>
      <w:r w:rsidR="00553C8A">
        <w:t>Table 4</w:t>
      </w:r>
      <w:r w:rsidR="00020204" w:rsidRPr="002D23B9">
        <w:t xml:space="preserve">: </w:t>
      </w:r>
      <w:r w:rsidR="00EB2A19">
        <w:t>South Australia</w:t>
      </w:r>
      <w:r w:rsidR="00020204" w:rsidRPr="002D23B9">
        <w:t>,</w:t>
      </w:r>
      <w:r w:rsidR="005E1F37">
        <w:t xml:space="preserve"> </w:t>
      </w:r>
      <w:r w:rsidR="00EB2A19">
        <w:t>Tuesday 14 January</w:t>
      </w:r>
    </w:p>
    <w:tbl>
      <w:tblPr>
        <w:tblW w:w="928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970"/>
        <w:gridCol w:w="969"/>
        <w:gridCol w:w="992"/>
        <w:gridCol w:w="963"/>
        <w:gridCol w:w="12"/>
        <w:gridCol w:w="903"/>
        <w:gridCol w:w="904"/>
        <w:gridCol w:w="881"/>
        <w:gridCol w:w="850"/>
        <w:gridCol w:w="904"/>
        <w:gridCol w:w="939"/>
      </w:tblGrid>
      <w:tr w:rsidR="00151229" w:rsidRPr="002D23B9" w:rsidTr="00553C8A">
        <w:trPr>
          <w:tblHeader/>
        </w:trPr>
        <w:tc>
          <w:tcPr>
            <w:tcW w:w="970" w:type="dxa"/>
            <w:tcBorders>
              <w:top w:val="single" w:sz="4" w:space="0" w:color="auto"/>
              <w:left w:val="single" w:sz="4" w:space="0" w:color="auto"/>
              <w:bottom w:val="nil"/>
            </w:tcBorders>
            <w:shd w:val="clear" w:color="auto" w:fill="4A442A"/>
            <w:noWrap/>
            <w:tcMar>
              <w:left w:w="85" w:type="dxa"/>
              <w:right w:w="85" w:type="dxa"/>
            </w:tcMar>
          </w:tcPr>
          <w:p w:rsidR="00151229" w:rsidRPr="00DB4ABE" w:rsidRDefault="00151229" w:rsidP="00151229">
            <w:pPr>
              <w:keepNext/>
              <w:autoSpaceDE w:val="0"/>
              <w:autoSpaceDN w:val="0"/>
              <w:adjustRightInd w:val="0"/>
              <w:spacing w:before="100" w:after="100"/>
              <w:rPr>
                <w:b/>
                <w:bCs/>
                <w:color w:val="FFFFFF"/>
                <w:sz w:val="18"/>
                <w:szCs w:val="18"/>
              </w:rPr>
            </w:pPr>
            <w:r w:rsidRPr="00A3607A">
              <w:rPr>
                <w:b/>
                <w:bCs/>
                <w:color w:val="FFFFFF"/>
                <w:sz w:val="18"/>
                <w:szCs w:val="18"/>
              </w:rPr>
              <w:t>Time</w:t>
            </w:r>
          </w:p>
        </w:tc>
        <w:tc>
          <w:tcPr>
            <w:tcW w:w="2924" w:type="dxa"/>
            <w:gridSpan w:val="3"/>
            <w:tcBorders>
              <w:top w:val="single" w:sz="4" w:space="0" w:color="auto"/>
              <w:bottom w:val="nil"/>
            </w:tcBorders>
            <w:shd w:val="clear" w:color="auto" w:fill="4A442A"/>
            <w:noWrap/>
            <w:tcMar>
              <w:left w:w="85" w:type="dxa"/>
              <w:right w:w="85" w:type="dxa"/>
            </w:tcMar>
          </w:tcPr>
          <w:p w:rsidR="00151229" w:rsidRPr="00DB4ABE" w:rsidRDefault="00151229" w:rsidP="00151229">
            <w:pPr>
              <w:keepNext/>
              <w:autoSpaceDE w:val="0"/>
              <w:autoSpaceDN w:val="0"/>
              <w:adjustRightInd w:val="0"/>
              <w:spacing w:before="100" w:after="100"/>
              <w:jc w:val="center"/>
              <w:rPr>
                <w:b/>
                <w:bCs/>
                <w:color w:val="FFFFFF"/>
                <w:sz w:val="18"/>
                <w:szCs w:val="18"/>
              </w:rPr>
            </w:pPr>
            <w:r w:rsidRPr="00A3607A">
              <w:rPr>
                <w:b/>
                <w:bCs/>
                <w:color w:val="FFFFFF"/>
                <w:sz w:val="18"/>
                <w:szCs w:val="18"/>
              </w:rPr>
              <w:t>Price ($/</w:t>
            </w:r>
            <w:proofErr w:type="spellStart"/>
            <w:r w:rsidRPr="00A3607A">
              <w:rPr>
                <w:b/>
                <w:bCs/>
                <w:color w:val="FFFFFF"/>
                <w:sz w:val="18"/>
                <w:szCs w:val="18"/>
              </w:rPr>
              <w:t>MWh</w:t>
            </w:r>
            <w:proofErr w:type="spellEnd"/>
            <w:r w:rsidRPr="00A3607A">
              <w:rPr>
                <w:b/>
                <w:bCs/>
                <w:color w:val="FFFFFF"/>
                <w:sz w:val="18"/>
                <w:szCs w:val="18"/>
              </w:rPr>
              <w:t>)</w:t>
            </w:r>
          </w:p>
        </w:tc>
        <w:tc>
          <w:tcPr>
            <w:tcW w:w="2700" w:type="dxa"/>
            <w:gridSpan w:val="4"/>
            <w:tcBorders>
              <w:top w:val="single" w:sz="4" w:space="0" w:color="auto"/>
              <w:bottom w:val="nil"/>
            </w:tcBorders>
            <w:shd w:val="clear" w:color="auto" w:fill="4A442A"/>
            <w:tcMar>
              <w:left w:w="85" w:type="dxa"/>
              <w:right w:w="85" w:type="dxa"/>
            </w:tcMar>
          </w:tcPr>
          <w:p w:rsidR="00151229" w:rsidRPr="00A3607A" w:rsidDel="0074250B" w:rsidRDefault="00151229" w:rsidP="00151229">
            <w:pPr>
              <w:keepNext/>
              <w:autoSpaceDE w:val="0"/>
              <w:autoSpaceDN w:val="0"/>
              <w:adjustRightInd w:val="0"/>
              <w:spacing w:before="100" w:after="100"/>
              <w:jc w:val="center"/>
              <w:rPr>
                <w:b/>
                <w:bCs/>
                <w:color w:val="FFFFFF"/>
                <w:sz w:val="18"/>
                <w:szCs w:val="18"/>
              </w:rPr>
            </w:pPr>
            <w:r w:rsidRPr="00902195">
              <w:rPr>
                <w:b/>
                <w:bCs/>
                <w:color w:val="FFFFFF"/>
                <w:sz w:val="18"/>
                <w:szCs w:val="18"/>
              </w:rPr>
              <w:t>Demand (MW)</w:t>
            </w:r>
          </w:p>
        </w:tc>
        <w:tc>
          <w:tcPr>
            <w:tcW w:w="2693" w:type="dxa"/>
            <w:gridSpan w:val="3"/>
            <w:tcBorders>
              <w:top w:val="single" w:sz="4" w:space="0" w:color="auto"/>
              <w:bottom w:val="nil"/>
              <w:right w:val="single" w:sz="4" w:space="0" w:color="auto"/>
            </w:tcBorders>
            <w:shd w:val="clear" w:color="auto" w:fill="4A442A"/>
            <w:tcMar>
              <w:left w:w="85" w:type="dxa"/>
              <w:right w:w="85" w:type="dxa"/>
            </w:tcMar>
          </w:tcPr>
          <w:p w:rsidR="00151229" w:rsidRPr="00A3607A" w:rsidDel="0074250B" w:rsidRDefault="00151229" w:rsidP="00151229">
            <w:pPr>
              <w:keepNext/>
              <w:autoSpaceDE w:val="0"/>
              <w:autoSpaceDN w:val="0"/>
              <w:adjustRightInd w:val="0"/>
              <w:spacing w:before="100" w:after="100"/>
              <w:jc w:val="center"/>
              <w:rPr>
                <w:b/>
                <w:bCs/>
                <w:color w:val="FFFFFF"/>
                <w:sz w:val="18"/>
                <w:szCs w:val="18"/>
              </w:rPr>
            </w:pPr>
            <w:r w:rsidRPr="00902195">
              <w:rPr>
                <w:b/>
                <w:bCs/>
                <w:color w:val="FFFFFF"/>
                <w:sz w:val="18"/>
                <w:szCs w:val="18"/>
              </w:rPr>
              <w:t>Availability (MW)</w:t>
            </w:r>
          </w:p>
        </w:tc>
      </w:tr>
      <w:tr w:rsidR="00151229" w:rsidRPr="002D23B9" w:rsidTr="00553C8A">
        <w:trPr>
          <w:tblHeader/>
        </w:trPr>
        <w:tc>
          <w:tcPr>
            <w:tcW w:w="970" w:type="dxa"/>
            <w:tcBorders>
              <w:top w:val="nil"/>
              <w:left w:val="single" w:sz="6" w:space="0" w:color="auto"/>
              <w:bottom w:val="single" w:sz="4" w:space="0" w:color="auto"/>
              <w:right w:val="single" w:sz="6" w:space="0" w:color="auto"/>
            </w:tcBorders>
            <w:shd w:val="clear" w:color="auto" w:fill="DDD9C3"/>
            <w:noWrap/>
            <w:tcMar>
              <w:left w:w="85" w:type="dxa"/>
              <w:right w:w="85" w:type="dxa"/>
            </w:tcMar>
          </w:tcPr>
          <w:p w:rsidR="00151229" w:rsidRPr="00840242" w:rsidRDefault="00151229" w:rsidP="00151229">
            <w:pPr>
              <w:keepNext/>
              <w:autoSpaceDE w:val="0"/>
              <w:autoSpaceDN w:val="0"/>
              <w:adjustRightInd w:val="0"/>
              <w:spacing w:before="100" w:after="100"/>
              <w:rPr>
                <w:b/>
                <w:bCs/>
                <w:sz w:val="18"/>
                <w:szCs w:val="18"/>
              </w:rPr>
            </w:pPr>
          </w:p>
        </w:tc>
        <w:tc>
          <w:tcPr>
            <w:tcW w:w="969" w:type="dxa"/>
            <w:tcBorders>
              <w:top w:val="nil"/>
              <w:left w:val="single" w:sz="6" w:space="0" w:color="auto"/>
              <w:bottom w:val="single" w:sz="4" w:space="0" w:color="auto"/>
              <w:right w:val="nil"/>
            </w:tcBorders>
            <w:shd w:val="clear" w:color="auto" w:fill="DDD9C3"/>
            <w:noWrap/>
            <w:tcMar>
              <w:left w:w="85" w:type="dxa"/>
              <w:right w:w="85" w:type="dxa"/>
            </w:tcMar>
          </w:tcPr>
          <w:p w:rsidR="00151229" w:rsidRPr="00400A32" w:rsidRDefault="00151229" w:rsidP="00151229">
            <w:pPr>
              <w:keepNext/>
              <w:autoSpaceDE w:val="0"/>
              <w:autoSpaceDN w:val="0"/>
              <w:adjustRightInd w:val="0"/>
              <w:spacing w:before="100" w:after="100"/>
              <w:jc w:val="center"/>
              <w:rPr>
                <w:b/>
                <w:bCs/>
                <w:sz w:val="18"/>
                <w:szCs w:val="18"/>
              </w:rPr>
            </w:pPr>
            <w:r w:rsidRPr="00400A32">
              <w:rPr>
                <w:b/>
                <w:bCs/>
                <w:sz w:val="18"/>
                <w:szCs w:val="18"/>
              </w:rPr>
              <w:t>Actual</w:t>
            </w:r>
          </w:p>
        </w:tc>
        <w:tc>
          <w:tcPr>
            <w:tcW w:w="992" w:type="dxa"/>
            <w:tcBorders>
              <w:top w:val="nil"/>
              <w:left w:val="nil"/>
              <w:bottom w:val="single" w:sz="4" w:space="0" w:color="auto"/>
              <w:right w:val="nil"/>
            </w:tcBorders>
            <w:shd w:val="clear" w:color="auto" w:fill="DDD9C3"/>
            <w:noWrap/>
            <w:tcMar>
              <w:left w:w="85" w:type="dxa"/>
              <w:right w:w="85" w:type="dxa"/>
            </w:tcMar>
          </w:tcPr>
          <w:p w:rsidR="00151229" w:rsidRPr="00400A32" w:rsidRDefault="00151229" w:rsidP="00151229">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75" w:type="dxa"/>
            <w:gridSpan w:val="2"/>
            <w:tcBorders>
              <w:top w:val="nil"/>
              <w:left w:val="nil"/>
              <w:bottom w:val="single" w:sz="4" w:space="0" w:color="auto"/>
              <w:right w:val="single" w:sz="6" w:space="0" w:color="auto"/>
            </w:tcBorders>
            <w:shd w:val="clear" w:color="auto" w:fill="DDD9C3"/>
            <w:noWrap/>
            <w:tcMar>
              <w:left w:w="85" w:type="dxa"/>
              <w:right w:w="85" w:type="dxa"/>
            </w:tcMar>
          </w:tcPr>
          <w:p w:rsidR="00151229" w:rsidRPr="00400A32" w:rsidRDefault="00151229" w:rsidP="00151229">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903" w:type="dxa"/>
            <w:tcBorders>
              <w:top w:val="nil"/>
              <w:left w:val="single" w:sz="6" w:space="0" w:color="auto"/>
              <w:bottom w:val="single" w:sz="4" w:space="0" w:color="auto"/>
              <w:right w:val="nil"/>
            </w:tcBorders>
            <w:shd w:val="clear" w:color="auto" w:fill="DDD9C3"/>
            <w:tcMar>
              <w:left w:w="85" w:type="dxa"/>
              <w:right w:w="85" w:type="dxa"/>
            </w:tcMar>
          </w:tcPr>
          <w:p w:rsidR="00151229" w:rsidRPr="00400A32" w:rsidRDefault="00151229" w:rsidP="00151229">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151229" w:rsidRPr="00400A32" w:rsidRDefault="00151229" w:rsidP="00151229">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881" w:type="dxa"/>
            <w:tcBorders>
              <w:top w:val="nil"/>
              <w:left w:val="nil"/>
              <w:bottom w:val="single" w:sz="4" w:space="0" w:color="auto"/>
              <w:right w:val="single" w:sz="6" w:space="0" w:color="auto"/>
            </w:tcBorders>
            <w:shd w:val="clear" w:color="auto" w:fill="DDD9C3"/>
            <w:tcMar>
              <w:left w:w="85" w:type="dxa"/>
              <w:right w:w="85" w:type="dxa"/>
            </w:tcMar>
          </w:tcPr>
          <w:p w:rsidR="00151229" w:rsidRPr="00400A32" w:rsidRDefault="00151229" w:rsidP="00151229">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850" w:type="dxa"/>
            <w:tcBorders>
              <w:top w:val="nil"/>
              <w:left w:val="single" w:sz="6" w:space="0" w:color="auto"/>
              <w:bottom w:val="single" w:sz="4" w:space="0" w:color="auto"/>
              <w:right w:val="nil"/>
            </w:tcBorders>
            <w:shd w:val="clear" w:color="auto" w:fill="DDD9C3"/>
            <w:tcMar>
              <w:left w:w="85" w:type="dxa"/>
              <w:right w:w="85" w:type="dxa"/>
            </w:tcMar>
          </w:tcPr>
          <w:p w:rsidR="00151229" w:rsidRPr="00400A32" w:rsidRDefault="00151229" w:rsidP="00151229">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151229" w:rsidRPr="00400A32" w:rsidRDefault="00151229" w:rsidP="00151229">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39" w:type="dxa"/>
            <w:tcBorders>
              <w:top w:val="nil"/>
              <w:left w:val="nil"/>
              <w:bottom w:val="single" w:sz="4" w:space="0" w:color="auto"/>
              <w:right w:val="single" w:sz="6" w:space="0" w:color="auto"/>
            </w:tcBorders>
            <w:shd w:val="clear" w:color="auto" w:fill="DDD9C3"/>
            <w:tcMar>
              <w:left w:w="85" w:type="dxa"/>
              <w:right w:w="85" w:type="dxa"/>
            </w:tcMar>
          </w:tcPr>
          <w:p w:rsidR="00151229" w:rsidRPr="00400A32" w:rsidRDefault="00151229" w:rsidP="00151229">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r>
      <w:tr w:rsidR="00FD01F0" w:rsidRPr="00421222" w:rsidTr="00553C8A">
        <w:tc>
          <w:tcPr>
            <w:tcW w:w="970" w:type="dxa"/>
            <w:tcBorders>
              <w:top w:val="single" w:sz="4" w:space="0" w:color="auto"/>
              <w:left w:val="single" w:sz="6" w:space="0" w:color="auto"/>
              <w:bottom w:val="single" w:sz="6" w:space="0" w:color="auto"/>
              <w:right w:val="single" w:sz="6" w:space="0" w:color="auto"/>
            </w:tcBorders>
            <w:shd w:val="clear" w:color="auto" w:fill="EEECE1"/>
            <w:noWrap/>
            <w:tcMar>
              <w:left w:w="85" w:type="dxa"/>
              <w:right w:w="85" w:type="dxa"/>
            </w:tcMar>
          </w:tcPr>
          <w:p w:rsidR="00FD01F0" w:rsidRPr="00FD01F0" w:rsidRDefault="00FD01F0" w:rsidP="00FD01F0">
            <w:pPr>
              <w:pStyle w:val="AERtabletext-numbers"/>
              <w:jc w:val="center"/>
              <w:rPr>
                <w:rFonts w:cs="Gautami"/>
              </w:rPr>
            </w:pPr>
            <w:r w:rsidRPr="00FD01F0">
              <w:rPr>
                <w:rFonts w:cs="Gautami"/>
              </w:rPr>
              <w:t>1.30</w:t>
            </w:r>
            <w:r>
              <w:rPr>
                <w:rFonts w:cs="Gautami"/>
              </w:rPr>
              <w:t> </w:t>
            </w:r>
            <w:r w:rsidRPr="00FD01F0">
              <w:rPr>
                <w:rFonts w:cs="Gautami"/>
              </w:rPr>
              <w:t>pm</w:t>
            </w:r>
          </w:p>
        </w:tc>
        <w:tc>
          <w:tcPr>
            <w:tcW w:w="969" w:type="dxa"/>
            <w:tcBorders>
              <w:top w:val="single" w:sz="4" w:space="0" w:color="auto"/>
              <w:left w:val="single" w:sz="6" w:space="0" w:color="auto"/>
              <w:bottom w:val="single" w:sz="6" w:space="0" w:color="auto"/>
              <w:right w:val="nil"/>
            </w:tcBorders>
            <w:shd w:val="clear" w:color="auto" w:fill="EEECE1"/>
            <w:noWrap/>
            <w:tcMar>
              <w:left w:w="85" w:type="dxa"/>
              <w:right w:w="85" w:type="dxa"/>
            </w:tcMar>
          </w:tcPr>
          <w:p w:rsidR="00FD01F0" w:rsidRPr="00FD01F0" w:rsidRDefault="00FD01F0" w:rsidP="00FD01F0">
            <w:pPr>
              <w:pStyle w:val="AERtabletext-numbers"/>
              <w:jc w:val="center"/>
              <w:rPr>
                <w:rFonts w:cs="Gautami"/>
              </w:rPr>
            </w:pPr>
            <w:r w:rsidRPr="00151229">
              <w:rPr>
                <w:rFonts w:cs="Gautami"/>
              </w:rPr>
              <w:t>1855.08</w:t>
            </w:r>
          </w:p>
        </w:tc>
        <w:tc>
          <w:tcPr>
            <w:tcW w:w="992" w:type="dxa"/>
            <w:tcBorders>
              <w:top w:val="single" w:sz="4" w:space="0" w:color="auto"/>
              <w:left w:val="nil"/>
              <w:bottom w:val="single" w:sz="6" w:space="0" w:color="auto"/>
              <w:right w:val="nil"/>
            </w:tcBorders>
            <w:shd w:val="clear" w:color="auto" w:fill="EEECE1"/>
            <w:noWrap/>
            <w:tcMar>
              <w:left w:w="85" w:type="dxa"/>
              <w:right w:w="85" w:type="dxa"/>
            </w:tcMar>
          </w:tcPr>
          <w:p w:rsidR="00FD01F0" w:rsidRPr="00FD01F0" w:rsidRDefault="00FD01F0" w:rsidP="00FD01F0">
            <w:pPr>
              <w:pStyle w:val="AERtabletext-numbers"/>
              <w:jc w:val="center"/>
              <w:rPr>
                <w:rFonts w:cs="Gautami"/>
              </w:rPr>
            </w:pPr>
            <w:r w:rsidRPr="00151229">
              <w:rPr>
                <w:rFonts w:cs="Gautami"/>
              </w:rPr>
              <w:t>300.07</w:t>
            </w:r>
          </w:p>
        </w:tc>
        <w:tc>
          <w:tcPr>
            <w:tcW w:w="975" w:type="dxa"/>
            <w:gridSpan w:val="2"/>
            <w:tcBorders>
              <w:top w:val="single" w:sz="4" w:space="0" w:color="auto"/>
              <w:left w:val="nil"/>
              <w:bottom w:val="single" w:sz="6" w:space="0" w:color="auto"/>
              <w:right w:val="single" w:sz="6" w:space="0" w:color="auto"/>
            </w:tcBorders>
            <w:shd w:val="clear" w:color="auto" w:fill="EEECE1"/>
            <w:noWrap/>
            <w:tcMar>
              <w:left w:w="85" w:type="dxa"/>
              <w:right w:w="85" w:type="dxa"/>
            </w:tcMar>
          </w:tcPr>
          <w:p w:rsidR="00FD01F0" w:rsidRPr="00FD01F0" w:rsidRDefault="00FD01F0" w:rsidP="00FD01F0">
            <w:pPr>
              <w:pStyle w:val="AERtabletext-numbers"/>
              <w:jc w:val="center"/>
              <w:rPr>
                <w:rFonts w:cs="Gautami"/>
              </w:rPr>
            </w:pPr>
            <w:r w:rsidRPr="00151229">
              <w:rPr>
                <w:rFonts w:cs="Gautami"/>
              </w:rPr>
              <w:t>292.18</w:t>
            </w:r>
          </w:p>
        </w:tc>
        <w:tc>
          <w:tcPr>
            <w:tcW w:w="903" w:type="dxa"/>
            <w:tcBorders>
              <w:top w:val="single" w:sz="4" w:space="0" w:color="auto"/>
              <w:left w:val="single" w:sz="6" w:space="0" w:color="auto"/>
              <w:bottom w:val="single" w:sz="6" w:space="0" w:color="auto"/>
              <w:right w:val="nil"/>
            </w:tcBorders>
            <w:shd w:val="clear" w:color="auto" w:fill="EEECE1"/>
            <w:tcMar>
              <w:left w:w="85" w:type="dxa"/>
              <w:right w:w="85" w:type="dxa"/>
            </w:tcMar>
            <w:vAlign w:val="bottom"/>
          </w:tcPr>
          <w:p w:rsidR="00FD01F0" w:rsidRPr="00B41807" w:rsidRDefault="00FD01F0" w:rsidP="00FD01F0">
            <w:pPr>
              <w:pStyle w:val="AERtabletext-numbers"/>
              <w:jc w:val="center"/>
              <w:rPr>
                <w:rFonts w:cs="Gautami"/>
              </w:rPr>
            </w:pPr>
            <w:r w:rsidRPr="00B41807">
              <w:rPr>
                <w:rFonts w:cs="Gautami"/>
              </w:rPr>
              <w:t>2751</w:t>
            </w:r>
          </w:p>
        </w:tc>
        <w:tc>
          <w:tcPr>
            <w:tcW w:w="904" w:type="dxa"/>
            <w:tcBorders>
              <w:top w:val="single" w:sz="4" w:space="0" w:color="auto"/>
              <w:left w:val="nil"/>
              <w:bottom w:val="single" w:sz="6" w:space="0" w:color="auto"/>
              <w:right w:val="nil"/>
            </w:tcBorders>
            <w:shd w:val="clear" w:color="auto" w:fill="EEECE1"/>
            <w:tcMar>
              <w:left w:w="85" w:type="dxa"/>
              <w:right w:w="85" w:type="dxa"/>
            </w:tcMar>
            <w:vAlign w:val="bottom"/>
          </w:tcPr>
          <w:p w:rsidR="00FD01F0" w:rsidRPr="00B41807" w:rsidRDefault="00FD01F0" w:rsidP="00FD01F0">
            <w:pPr>
              <w:pStyle w:val="AERtabletext-numbers"/>
              <w:jc w:val="center"/>
              <w:rPr>
                <w:rFonts w:cs="Gautami"/>
              </w:rPr>
            </w:pPr>
            <w:r w:rsidRPr="00B41807">
              <w:rPr>
                <w:rFonts w:cs="Gautami"/>
              </w:rPr>
              <w:t>2819</w:t>
            </w:r>
          </w:p>
        </w:tc>
        <w:tc>
          <w:tcPr>
            <w:tcW w:w="881" w:type="dxa"/>
            <w:tcBorders>
              <w:top w:val="single" w:sz="4" w:space="0" w:color="auto"/>
              <w:left w:val="nil"/>
              <w:bottom w:val="single" w:sz="6" w:space="0" w:color="auto"/>
              <w:right w:val="single" w:sz="6" w:space="0" w:color="auto"/>
            </w:tcBorders>
            <w:shd w:val="clear" w:color="auto" w:fill="EEECE1"/>
            <w:tcMar>
              <w:left w:w="85" w:type="dxa"/>
              <w:right w:w="85" w:type="dxa"/>
            </w:tcMar>
            <w:vAlign w:val="bottom"/>
          </w:tcPr>
          <w:p w:rsidR="00FD01F0" w:rsidRPr="00B41807" w:rsidRDefault="00FD01F0" w:rsidP="00FD01F0">
            <w:pPr>
              <w:pStyle w:val="AERtabletext-numbers"/>
              <w:jc w:val="center"/>
              <w:rPr>
                <w:rFonts w:cs="Gautami"/>
              </w:rPr>
            </w:pPr>
            <w:r w:rsidRPr="00B41807">
              <w:rPr>
                <w:rFonts w:cs="Gautami"/>
              </w:rPr>
              <w:t>2626</w:t>
            </w:r>
          </w:p>
        </w:tc>
        <w:tc>
          <w:tcPr>
            <w:tcW w:w="850" w:type="dxa"/>
            <w:tcBorders>
              <w:top w:val="single" w:sz="4" w:space="0" w:color="auto"/>
              <w:left w:val="single" w:sz="6" w:space="0" w:color="auto"/>
              <w:bottom w:val="single" w:sz="6" w:space="0" w:color="auto"/>
              <w:right w:val="nil"/>
            </w:tcBorders>
            <w:shd w:val="clear" w:color="auto" w:fill="EEECE1"/>
            <w:tcMar>
              <w:left w:w="85" w:type="dxa"/>
              <w:right w:w="85" w:type="dxa"/>
            </w:tcMar>
          </w:tcPr>
          <w:p w:rsidR="00FD01F0" w:rsidRPr="00FD01F0" w:rsidRDefault="00FD01F0" w:rsidP="00FD01F0">
            <w:pPr>
              <w:pStyle w:val="AERtabletext-numbers"/>
              <w:jc w:val="center"/>
              <w:rPr>
                <w:rFonts w:cs="Gautami"/>
              </w:rPr>
            </w:pPr>
            <w:r w:rsidRPr="00151229">
              <w:rPr>
                <w:rFonts w:cs="Gautami"/>
              </w:rPr>
              <w:t>3397</w:t>
            </w:r>
          </w:p>
        </w:tc>
        <w:tc>
          <w:tcPr>
            <w:tcW w:w="904" w:type="dxa"/>
            <w:tcBorders>
              <w:top w:val="single" w:sz="4" w:space="0" w:color="auto"/>
              <w:left w:val="nil"/>
              <w:bottom w:val="single" w:sz="6" w:space="0" w:color="auto"/>
              <w:right w:val="nil"/>
            </w:tcBorders>
            <w:shd w:val="clear" w:color="auto" w:fill="EEECE1"/>
            <w:tcMar>
              <w:left w:w="85" w:type="dxa"/>
              <w:right w:w="85" w:type="dxa"/>
            </w:tcMar>
          </w:tcPr>
          <w:p w:rsidR="00FD01F0" w:rsidRPr="00FD01F0" w:rsidRDefault="00FD01F0" w:rsidP="00FD01F0">
            <w:pPr>
              <w:pStyle w:val="AERtabletext-numbers"/>
              <w:jc w:val="center"/>
              <w:rPr>
                <w:rFonts w:cs="Gautami"/>
              </w:rPr>
            </w:pPr>
            <w:r w:rsidRPr="00151229">
              <w:rPr>
                <w:rFonts w:cs="Gautami"/>
              </w:rPr>
              <w:t>3328</w:t>
            </w:r>
          </w:p>
        </w:tc>
        <w:tc>
          <w:tcPr>
            <w:tcW w:w="939" w:type="dxa"/>
            <w:tcBorders>
              <w:top w:val="single" w:sz="4" w:space="0" w:color="auto"/>
              <w:left w:val="nil"/>
              <w:bottom w:val="single" w:sz="6" w:space="0" w:color="auto"/>
              <w:right w:val="single" w:sz="6" w:space="0" w:color="auto"/>
            </w:tcBorders>
            <w:shd w:val="clear" w:color="auto" w:fill="EEECE1"/>
            <w:tcMar>
              <w:left w:w="85" w:type="dxa"/>
              <w:right w:w="85" w:type="dxa"/>
            </w:tcMar>
          </w:tcPr>
          <w:p w:rsidR="00FD01F0" w:rsidRPr="00FD01F0" w:rsidRDefault="00FD01F0" w:rsidP="00FD01F0">
            <w:pPr>
              <w:pStyle w:val="AERtabletext-numbers"/>
              <w:jc w:val="center"/>
              <w:rPr>
                <w:rFonts w:cs="Gautami"/>
              </w:rPr>
            </w:pPr>
            <w:r w:rsidRPr="00151229">
              <w:rPr>
                <w:rFonts w:cs="Gautami"/>
              </w:rPr>
              <w:t>3384</w:t>
            </w:r>
          </w:p>
        </w:tc>
      </w:tr>
      <w:tr w:rsidR="00FD01F0" w:rsidRPr="006212CA" w:rsidTr="00FD01F0">
        <w:tc>
          <w:tcPr>
            <w:tcW w:w="970" w:type="dxa"/>
            <w:tcBorders>
              <w:top w:val="nil"/>
              <w:left w:val="single" w:sz="6" w:space="0" w:color="auto"/>
              <w:bottom w:val="single" w:sz="6" w:space="0" w:color="auto"/>
              <w:right w:val="single" w:sz="6" w:space="0" w:color="auto"/>
            </w:tcBorders>
            <w:shd w:val="clear" w:color="auto" w:fill="EEECE1"/>
            <w:noWrap/>
            <w:tcMar>
              <w:left w:w="85" w:type="dxa"/>
              <w:right w:w="85" w:type="dxa"/>
            </w:tcMar>
          </w:tcPr>
          <w:p w:rsidR="00FD01F0" w:rsidRPr="006212CA" w:rsidRDefault="00FD01F0" w:rsidP="00FD01F0">
            <w:pPr>
              <w:pStyle w:val="AERtabletext-numbers"/>
              <w:jc w:val="center"/>
              <w:rPr>
                <w:rFonts w:cs="Gautami"/>
              </w:rPr>
            </w:pPr>
            <w:r>
              <w:rPr>
                <w:rFonts w:cs="Gautami"/>
              </w:rPr>
              <w:t>2.00</w:t>
            </w:r>
            <w:r w:rsidRPr="006212CA">
              <w:rPr>
                <w:rFonts w:cs="Gautami"/>
              </w:rPr>
              <w:t xml:space="preserve"> PM</w:t>
            </w:r>
          </w:p>
        </w:tc>
        <w:tc>
          <w:tcPr>
            <w:tcW w:w="969" w:type="dxa"/>
            <w:tcBorders>
              <w:top w:val="nil"/>
              <w:left w:val="single" w:sz="6" w:space="0" w:color="auto"/>
              <w:bottom w:val="single" w:sz="6" w:space="0" w:color="auto"/>
              <w:right w:val="nil"/>
            </w:tcBorders>
            <w:shd w:val="clear" w:color="auto" w:fill="EEECE1"/>
            <w:noWrap/>
            <w:tcMar>
              <w:left w:w="85" w:type="dxa"/>
              <w:right w:w="85" w:type="dxa"/>
            </w:tcMar>
          </w:tcPr>
          <w:p w:rsidR="00FD01F0" w:rsidRPr="006212CA" w:rsidRDefault="00FD01F0" w:rsidP="00FD01F0">
            <w:pPr>
              <w:pStyle w:val="AERtabletext-numbers"/>
              <w:jc w:val="center"/>
              <w:rPr>
                <w:rFonts w:cs="Gautami"/>
              </w:rPr>
            </w:pPr>
            <w:r w:rsidRPr="00FD01F0">
              <w:rPr>
                <w:rFonts w:cs="Gautami"/>
              </w:rPr>
              <w:t>1035.38</w:t>
            </w:r>
          </w:p>
        </w:tc>
        <w:tc>
          <w:tcPr>
            <w:tcW w:w="992" w:type="dxa"/>
            <w:tcBorders>
              <w:top w:val="nil"/>
              <w:left w:val="nil"/>
              <w:bottom w:val="single" w:sz="6" w:space="0" w:color="auto"/>
              <w:right w:val="nil"/>
            </w:tcBorders>
            <w:shd w:val="clear" w:color="auto" w:fill="EEECE1"/>
            <w:noWrap/>
            <w:tcMar>
              <w:left w:w="85" w:type="dxa"/>
              <w:right w:w="85" w:type="dxa"/>
            </w:tcMar>
          </w:tcPr>
          <w:p w:rsidR="00FD01F0" w:rsidRPr="006212CA" w:rsidRDefault="00FD01F0" w:rsidP="00FD01F0">
            <w:pPr>
              <w:pStyle w:val="AERtabletext-numbers"/>
              <w:jc w:val="center"/>
              <w:rPr>
                <w:rFonts w:cs="Gautami"/>
              </w:rPr>
            </w:pPr>
            <w:r w:rsidRPr="00FD01F0">
              <w:rPr>
                <w:rFonts w:cs="Gautami"/>
              </w:rPr>
              <w:t>305.99</w:t>
            </w:r>
          </w:p>
        </w:tc>
        <w:tc>
          <w:tcPr>
            <w:tcW w:w="975" w:type="dxa"/>
            <w:gridSpan w:val="2"/>
            <w:tcBorders>
              <w:top w:val="nil"/>
              <w:left w:val="nil"/>
              <w:bottom w:val="single" w:sz="6" w:space="0" w:color="auto"/>
              <w:right w:val="single" w:sz="6" w:space="0" w:color="auto"/>
            </w:tcBorders>
            <w:shd w:val="clear" w:color="auto" w:fill="EEECE1"/>
            <w:noWrap/>
            <w:tcMar>
              <w:left w:w="85" w:type="dxa"/>
              <w:right w:w="85" w:type="dxa"/>
            </w:tcMar>
          </w:tcPr>
          <w:p w:rsidR="00FD01F0" w:rsidRPr="006212CA" w:rsidRDefault="00FD01F0" w:rsidP="00FD01F0">
            <w:pPr>
              <w:pStyle w:val="AERtabletext-numbers"/>
              <w:jc w:val="center"/>
              <w:rPr>
                <w:rFonts w:cs="Gautami"/>
              </w:rPr>
            </w:pPr>
            <w:r w:rsidRPr="00FD01F0">
              <w:rPr>
                <w:rFonts w:cs="Gautami"/>
              </w:rPr>
              <w:t>292.18</w:t>
            </w:r>
          </w:p>
        </w:tc>
        <w:tc>
          <w:tcPr>
            <w:tcW w:w="903" w:type="dxa"/>
            <w:tcBorders>
              <w:top w:val="nil"/>
              <w:left w:val="single" w:sz="6" w:space="0" w:color="auto"/>
              <w:bottom w:val="single" w:sz="6" w:space="0" w:color="auto"/>
              <w:right w:val="nil"/>
            </w:tcBorders>
            <w:shd w:val="clear" w:color="auto" w:fill="EEECE1"/>
            <w:tcMar>
              <w:left w:w="85" w:type="dxa"/>
              <w:right w:w="85" w:type="dxa"/>
            </w:tcMar>
            <w:vAlign w:val="bottom"/>
          </w:tcPr>
          <w:p w:rsidR="00FD01F0" w:rsidRPr="006212CA" w:rsidRDefault="00FD01F0" w:rsidP="00FD01F0">
            <w:pPr>
              <w:pStyle w:val="AERtabletext-numbers"/>
              <w:jc w:val="center"/>
              <w:rPr>
                <w:rFonts w:cs="Gautami"/>
              </w:rPr>
            </w:pPr>
            <w:r w:rsidRPr="00FD01F0">
              <w:rPr>
                <w:rFonts w:cs="Gautami"/>
              </w:rPr>
              <w:t>2782</w:t>
            </w:r>
          </w:p>
        </w:tc>
        <w:tc>
          <w:tcPr>
            <w:tcW w:w="904" w:type="dxa"/>
            <w:tcBorders>
              <w:top w:val="nil"/>
              <w:left w:val="nil"/>
              <w:bottom w:val="single" w:sz="6" w:space="0" w:color="auto"/>
              <w:right w:val="nil"/>
            </w:tcBorders>
            <w:shd w:val="clear" w:color="auto" w:fill="EEECE1"/>
            <w:tcMar>
              <w:left w:w="85" w:type="dxa"/>
              <w:right w:w="85" w:type="dxa"/>
            </w:tcMar>
            <w:vAlign w:val="bottom"/>
          </w:tcPr>
          <w:p w:rsidR="00FD01F0" w:rsidRPr="006212CA" w:rsidRDefault="00FD01F0" w:rsidP="00FD01F0">
            <w:pPr>
              <w:pStyle w:val="AERtabletext-numbers"/>
              <w:jc w:val="center"/>
              <w:rPr>
                <w:rFonts w:cs="Gautami"/>
              </w:rPr>
            </w:pPr>
            <w:r w:rsidRPr="00FD01F0">
              <w:rPr>
                <w:rFonts w:cs="Gautami"/>
              </w:rPr>
              <w:t>2840</w:t>
            </w:r>
          </w:p>
        </w:tc>
        <w:tc>
          <w:tcPr>
            <w:tcW w:w="881" w:type="dxa"/>
            <w:tcBorders>
              <w:top w:val="nil"/>
              <w:left w:val="nil"/>
              <w:bottom w:val="single" w:sz="6" w:space="0" w:color="auto"/>
              <w:right w:val="single" w:sz="6" w:space="0" w:color="auto"/>
            </w:tcBorders>
            <w:shd w:val="clear" w:color="auto" w:fill="EEECE1"/>
            <w:tcMar>
              <w:left w:w="85" w:type="dxa"/>
              <w:right w:w="85" w:type="dxa"/>
            </w:tcMar>
            <w:vAlign w:val="bottom"/>
          </w:tcPr>
          <w:p w:rsidR="00FD01F0" w:rsidRPr="006212CA" w:rsidRDefault="00FD01F0" w:rsidP="00FD01F0">
            <w:pPr>
              <w:pStyle w:val="AERtabletext-numbers"/>
              <w:jc w:val="center"/>
              <w:rPr>
                <w:rFonts w:cs="Gautami"/>
              </w:rPr>
            </w:pPr>
            <w:r w:rsidRPr="00FD01F0">
              <w:rPr>
                <w:rFonts w:cs="Gautami"/>
              </w:rPr>
              <w:t>2687</w:t>
            </w:r>
          </w:p>
        </w:tc>
        <w:tc>
          <w:tcPr>
            <w:tcW w:w="850" w:type="dxa"/>
            <w:tcBorders>
              <w:top w:val="nil"/>
              <w:left w:val="single" w:sz="6" w:space="0" w:color="auto"/>
              <w:bottom w:val="single" w:sz="6" w:space="0" w:color="auto"/>
              <w:right w:val="nil"/>
            </w:tcBorders>
            <w:shd w:val="clear" w:color="auto" w:fill="EEECE1"/>
            <w:tcMar>
              <w:left w:w="85" w:type="dxa"/>
              <w:right w:w="85" w:type="dxa"/>
            </w:tcMar>
          </w:tcPr>
          <w:p w:rsidR="00FD01F0" w:rsidRPr="006212CA" w:rsidRDefault="00FD01F0" w:rsidP="00FD01F0">
            <w:pPr>
              <w:pStyle w:val="AERtabletext-numbers"/>
              <w:jc w:val="center"/>
              <w:rPr>
                <w:rFonts w:cs="Gautami"/>
              </w:rPr>
            </w:pPr>
            <w:r w:rsidRPr="00FD01F0">
              <w:rPr>
                <w:rFonts w:cs="Gautami"/>
              </w:rPr>
              <w:t>3417</w:t>
            </w:r>
          </w:p>
        </w:tc>
        <w:tc>
          <w:tcPr>
            <w:tcW w:w="904" w:type="dxa"/>
            <w:tcBorders>
              <w:top w:val="nil"/>
              <w:left w:val="nil"/>
              <w:bottom w:val="single" w:sz="6" w:space="0" w:color="auto"/>
              <w:right w:val="nil"/>
            </w:tcBorders>
            <w:shd w:val="clear" w:color="auto" w:fill="EEECE1"/>
            <w:tcMar>
              <w:left w:w="85" w:type="dxa"/>
              <w:right w:w="85" w:type="dxa"/>
            </w:tcMar>
          </w:tcPr>
          <w:p w:rsidR="00FD01F0" w:rsidRPr="006212CA" w:rsidRDefault="00FD01F0" w:rsidP="00FD01F0">
            <w:pPr>
              <w:pStyle w:val="AERtabletext-numbers"/>
              <w:jc w:val="center"/>
              <w:rPr>
                <w:rFonts w:cs="Gautami"/>
              </w:rPr>
            </w:pPr>
            <w:r w:rsidRPr="00FD01F0">
              <w:rPr>
                <w:rFonts w:cs="Gautami"/>
              </w:rPr>
              <w:t>3306</w:t>
            </w:r>
          </w:p>
        </w:tc>
        <w:tc>
          <w:tcPr>
            <w:tcW w:w="939" w:type="dxa"/>
            <w:tcBorders>
              <w:top w:val="nil"/>
              <w:left w:val="nil"/>
              <w:bottom w:val="single" w:sz="6" w:space="0" w:color="auto"/>
              <w:right w:val="single" w:sz="6" w:space="0" w:color="auto"/>
            </w:tcBorders>
            <w:shd w:val="clear" w:color="auto" w:fill="EEECE1"/>
            <w:tcMar>
              <w:left w:w="85" w:type="dxa"/>
              <w:right w:w="85" w:type="dxa"/>
            </w:tcMar>
          </w:tcPr>
          <w:p w:rsidR="00FD01F0" w:rsidRPr="006212CA" w:rsidRDefault="00FD01F0" w:rsidP="00FD01F0">
            <w:pPr>
              <w:pStyle w:val="AERtabletext-numbers"/>
              <w:jc w:val="center"/>
              <w:rPr>
                <w:rFonts w:cs="Gautami"/>
              </w:rPr>
            </w:pPr>
            <w:r w:rsidRPr="00FD01F0">
              <w:rPr>
                <w:rFonts w:cs="Gautami"/>
              </w:rPr>
              <w:t>3358</w:t>
            </w:r>
          </w:p>
        </w:tc>
      </w:tr>
    </w:tbl>
    <w:p w:rsidR="00151229" w:rsidRDefault="00151229" w:rsidP="00020204">
      <w:pPr>
        <w:rPr>
          <w:lang w:eastAsia="en-US"/>
        </w:rPr>
      </w:pPr>
    </w:p>
    <w:p w:rsidR="00151229" w:rsidRPr="00FD01F0" w:rsidRDefault="00FD01F0" w:rsidP="00020204">
      <w:pPr>
        <w:rPr>
          <w:b/>
          <w:lang w:eastAsia="en-US"/>
        </w:rPr>
      </w:pPr>
      <w:r w:rsidRPr="00FD01F0">
        <w:rPr>
          <w:b/>
          <w:lang w:eastAsia="en-US"/>
        </w:rPr>
        <w:t>Conditions at 1.30 pm</w:t>
      </w:r>
    </w:p>
    <w:p w:rsidR="00C622EB" w:rsidRDefault="00FD01F0" w:rsidP="00B41807">
      <w:pPr>
        <w:pStyle w:val="AERbodytext"/>
      </w:pPr>
      <w:r>
        <w:t>D</w:t>
      </w:r>
      <w:r w:rsidR="00443F88">
        <w:t xml:space="preserve">emand and available capacity </w:t>
      </w:r>
      <w:r>
        <w:t xml:space="preserve">was </w:t>
      </w:r>
      <w:r w:rsidR="00443F88">
        <w:t xml:space="preserve">close to that forecast four hours ahead. </w:t>
      </w:r>
    </w:p>
    <w:p w:rsidR="002620C0" w:rsidRDefault="002422BF" w:rsidP="00B41807">
      <w:pPr>
        <w:pStyle w:val="AERbodytext"/>
      </w:pPr>
      <w:r>
        <w:t>At 12.56 pm, effective from 1.05 pm, AGL rebid 370 MW of capacity across its portfolio at Torrens Island A and B from $306/</w:t>
      </w:r>
      <w:proofErr w:type="spellStart"/>
      <w:r>
        <w:t>MWh</w:t>
      </w:r>
      <w:proofErr w:type="spellEnd"/>
      <w:r>
        <w:t xml:space="preserve"> to $12 499/</w:t>
      </w:r>
      <w:proofErr w:type="spellStart"/>
      <w:r>
        <w:t>MWh</w:t>
      </w:r>
      <w:proofErr w:type="spellEnd"/>
      <w:r w:rsidR="00FD01F0">
        <w:t xml:space="preserve"> –</w:t>
      </w:r>
      <w:r>
        <w:t xml:space="preserve"> reason</w:t>
      </w:r>
      <w:r w:rsidR="00FD01F0">
        <w:t>:</w:t>
      </w:r>
      <w:r>
        <w:t xml:space="preserve"> “12:50F </w:t>
      </w:r>
      <w:proofErr w:type="spellStart"/>
      <w:r>
        <w:t>chg</w:t>
      </w:r>
      <w:proofErr w:type="spellEnd"/>
      <w:r>
        <w:t xml:space="preserve"> in contract </w:t>
      </w:r>
      <w:proofErr w:type="spellStart"/>
      <w:r>
        <w:t>pos</w:t>
      </w:r>
      <w:proofErr w:type="gramStart"/>
      <w:r>
        <w:t>:see</w:t>
      </w:r>
      <w:proofErr w:type="spellEnd"/>
      <w:proofErr w:type="gramEnd"/>
      <w:r>
        <w:t xml:space="preserve"> log”.</w:t>
      </w:r>
      <w:r w:rsidR="00497B8A">
        <w:t xml:space="preserve"> </w:t>
      </w:r>
    </w:p>
    <w:p w:rsidR="002620C0" w:rsidRDefault="002620C0">
      <w:pPr>
        <w:rPr>
          <w:lang w:eastAsia="en-US"/>
        </w:rPr>
      </w:pPr>
      <w:r w:rsidRPr="002620C0">
        <w:rPr>
          <w:lang w:eastAsia="en-US"/>
        </w:rPr>
        <w:t>This resulted in the dispatch of high priced generation and the 5</w:t>
      </w:r>
      <w:r>
        <w:rPr>
          <w:lang w:eastAsia="en-US"/>
        </w:rPr>
        <w:t>-minute price increased from $305.99/</w:t>
      </w:r>
      <w:proofErr w:type="spellStart"/>
      <w:r>
        <w:rPr>
          <w:lang w:eastAsia="en-US"/>
        </w:rPr>
        <w:t>MWh</w:t>
      </w:r>
      <w:proofErr w:type="spellEnd"/>
      <w:r>
        <w:rPr>
          <w:lang w:eastAsia="en-US"/>
        </w:rPr>
        <w:t xml:space="preserve"> at 1.00</w:t>
      </w:r>
      <w:r w:rsidRPr="002620C0">
        <w:rPr>
          <w:lang w:eastAsia="en-US"/>
        </w:rPr>
        <w:t xml:space="preserve"> pm to $</w:t>
      </w:r>
      <w:r w:rsidRPr="00FD01F0">
        <w:t>10</w:t>
      </w:r>
      <w:r w:rsidR="00FD01F0">
        <w:t> </w:t>
      </w:r>
      <w:r w:rsidRPr="00FD01F0">
        <w:t>515</w:t>
      </w:r>
      <w:r>
        <w:rPr>
          <w:lang w:eastAsia="en-US"/>
        </w:rPr>
        <w:t>/</w:t>
      </w:r>
      <w:proofErr w:type="spellStart"/>
      <w:r>
        <w:rPr>
          <w:lang w:eastAsia="en-US"/>
        </w:rPr>
        <w:t>MWh</w:t>
      </w:r>
      <w:proofErr w:type="spellEnd"/>
      <w:r>
        <w:rPr>
          <w:lang w:eastAsia="en-US"/>
        </w:rPr>
        <w:t xml:space="preserve"> at 1.05</w:t>
      </w:r>
      <w:r w:rsidRPr="002620C0">
        <w:rPr>
          <w:lang w:eastAsia="en-US"/>
        </w:rPr>
        <w:t xml:space="preserve"> </w:t>
      </w:r>
      <w:r>
        <w:rPr>
          <w:lang w:eastAsia="en-US"/>
        </w:rPr>
        <w:t>pm.</w:t>
      </w:r>
    </w:p>
    <w:p w:rsidR="00497B8A" w:rsidRDefault="00497B8A"/>
    <w:p w:rsidR="00F109E1" w:rsidRDefault="00497B8A" w:rsidP="00B41807">
      <w:pPr>
        <w:pStyle w:val="AERbodytext"/>
      </w:pPr>
      <w:r>
        <w:t>There were no other significant rebids</w:t>
      </w:r>
      <w:r w:rsidR="004A31D4">
        <w:t>.</w:t>
      </w:r>
    </w:p>
    <w:p w:rsidR="00FD01F0" w:rsidRDefault="004A31D4" w:rsidP="004A31D4">
      <w:pPr>
        <w:pStyle w:val="AERbodytext"/>
      </w:pPr>
      <w:r w:rsidRPr="00FD01F0">
        <w:rPr>
          <w:b/>
        </w:rPr>
        <w:t xml:space="preserve">Conditions at </w:t>
      </w:r>
      <w:r w:rsidR="00FD01F0" w:rsidRPr="00FD01F0">
        <w:rPr>
          <w:b/>
        </w:rPr>
        <w:t>2.00 pm</w:t>
      </w:r>
      <w:r w:rsidR="00FD01F0">
        <w:t xml:space="preserve"> </w:t>
      </w:r>
    </w:p>
    <w:p w:rsidR="00457234" w:rsidRDefault="00FD01F0" w:rsidP="004A31D4">
      <w:pPr>
        <w:pStyle w:val="AERbodytext"/>
      </w:pPr>
      <w:r>
        <w:t>D</w:t>
      </w:r>
      <w:r w:rsidR="004A31D4">
        <w:t xml:space="preserve">emand and available capacity </w:t>
      </w:r>
      <w:r>
        <w:t xml:space="preserve">were </w:t>
      </w:r>
      <w:r w:rsidR="004A31D4">
        <w:t xml:space="preserve">close to that forecast four hours ahead. </w:t>
      </w:r>
    </w:p>
    <w:p w:rsidR="00301960" w:rsidRDefault="003256BE" w:rsidP="004A31D4">
      <w:pPr>
        <w:pStyle w:val="AERbodytext"/>
      </w:pPr>
      <w:r>
        <w:t xml:space="preserve">Wind generation dropped 43 MW during </w:t>
      </w:r>
      <w:r w:rsidR="00457234">
        <w:t xml:space="preserve">the 1.45 pm and 1.50 pm dispatch intervals. </w:t>
      </w:r>
      <w:r w:rsidR="00C73B61">
        <w:t>At the same time,</w:t>
      </w:r>
      <w:r w:rsidR="00301960">
        <w:t xml:space="preserve"> high prices in Victoria saw the Heywood interconnector reduce imports into South Australia by 73 MW</w:t>
      </w:r>
      <w:r w:rsidR="00C73B61">
        <w:t>, and demand increased by 22</w:t>
      </w:r>
      <w:r>
        <w:t> </w:t>
      </w:r>
      <w:r w:rsidR="00C73B61">
        <w:t>MW.</w:t>
      </w:r>
    </w:p>
    <w:p w:rsidR="00457234" w:rsidRDefault="00457234" w:rsidP="004A31D4">
      <w:pPr>
        <w:pStyle w:val="AERbodytext"/>
      </w:pPr>
      <w:r>
        <w:t xml:space="preserve">A constraint to avoid the overload of the Ballarat to Bendigo 220 kV line for the loss of Shepparton to Bendigo 220 kV line had been violating since 12.05 pm. </w:t>
      </w:r>
    </w:p>
    <w:p w:rsidR="00457234" w:rsidRDefault="00457234" w:rsidP="004A31D4">
      <w:pPr>
        <w:pStyle w:val="AERbodytext"/>
      </w:pPr>
      <w:r>
        <w:t xml:space="preserve">Demand was unable to be met by </w:t>
      </w:r>
      <w:r w:rsidR="002906EE">
        <w:t>low price generation as it was trapped in FCAS. T</w:t>
      </w:r>
      <w:r w:rsidR="00301960">
        <w:t>he</w:t>
      </w:r>
      <w:r>
        <w:t xml:space="preserve"> constraint set the price for the 1.50 pm dispatch interval at $5343/</w:t>
      </w:r>
      <w:proofErr w:type="spellStart"/>
      <w:r>
        <w:t>MWh</w:t>
      </w:r>
      <w:proofErr w:type="spellEnd"/>
      <w:r>
        <w:t>.</w:t>
      </w:r>
    </w:p>
    <w:p w:rsidR="00301960" w:rsidRDefault="00301960" w:rsidP="004A31D4">
      <w:pPr>
        <w:pStyle w:val="AERbodytext"/>
      </w:pPr>
      <w:r>
        <w:t>There were no significant rebids.</w:t>
      </w:r>
    </w:p>
    <w:p w:rsidR="00EB2A19" w:rsidRDefault="00553C8A" w:rsidP="00EB2A19">
      <w:pPr>
        <w:pStyle w:val="AERtabletitle"/>
      </w:pPr>
      <w:r>
        <w:t>Table 5</w:t>
      </w:r>
      <w:r w:rsidR="00EB2A19" w:rsidRPr="002D23B9">
        <w:t xml:space="preserve">: </w:t>
      </w:r>
      <w:r w:rsidR="00EB2A19">
        <w:t>South Australia</w:t>
      </w:r>
      <w:r w:rsidR="00EB2A19" w:rsidRPr="002D23B9">
        <w:t>,</w:t>
      </w:r>
      <w:r w:rsidR="00EB2A19">
        <w:t xml:space="preserve"> Tuesday 14 January</w:t>
      </w:r>
    </w:p>
    <w:tbl>
      <w:tblPr>
        <w:tblW w:w="928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970"/>
        <w:gridCol w:w="969"/>
        <w:gridCol w:w="992"/>
        <w:gridCol w:w="963"/>
        <w:gridCol w:w="12"/>
        <w:gridCol w:w="903"/>
        <w:gridCol w:w="904"/>
        <w:gridCol w:w="881"/>
        <w:gridCol w:w="850"/>
        <w:gridCol w:w="904"/>
        <w:gridCol w:w="939"/>
      </w:tblGrid>
      <w:tr w:rsidR="003256BE" w:rsidRPr="002D23B9" w:rsidTr="00553C8A">
        <w:trPr>
          <w:tblHeader/>
        </w:trPr>
        <w:tc>
          <w:tcPr>
            <w:tcW w:w="970" w:type="dxa"/>
            <w:tcBorders>
              <w:top w:val="single" w:sz="4" w:space="0" w:color="auto"/>
              <w:left w:val="single" w:sz="4" w:space="0" w:color="auto"/>
              <w:bottom w:val="nil"/>
            </w:tcBorders>
            <w:shd w:val="clear" w:color="auto" w:fill="4A442A"/>
            <w:noWrap/>
            <w:tcMar>
              <w:left w:w="85" w:type="dxa"/>
              <w:right w:w="85" w:type="dxa"/>
            </w:tcMar>
          </w:tcPr>
          <w:p w:rsidR="003256BE" w:rsidRPr="00DB4ABE" w:rsidRDefault="003256BE" w:rsidP="003963DB">
            <w:pPr>
              <w:keepNext/>
              <w:autoSpaceDE w:val="0"/>
              <w:autoSpaceDN w:val="0"/>
              <w:adjustRightInd w:val="0"/>
              <w:spacing w:before="100" w:after="100"/>
              <w:rPr>
                <w:b/>
                <w:bCs/>
                <w:color w:val="FFFFFF"/>
                <w:sz w:val="18"/>
                <w:szCs w:val="18"/>
              </w:rPr>
            </w:pPr>
            <w:r w:rsidRPr="00A3607A">
              <w:rPr>
                <w:b/>
                <w:bCs/>
                <w:color w:val="FFFFFF"/>
                <w:sz w:val="18"/>
                <w:szCs w:val="18"/>
              </w:rPr>
              <w:t>Time</w:t>
            </w:r>
          </w:p>
        </w:tc>
        <w:tc>
          <w:tcPr>
            <w:tcW w:w="2924" w:type="dxa"/>
            <w:gridSpan w:val="3"/>
            <w:tcBorders>
              <w:top w:val="single" w:sz="4" w:space="0" w:color="auto"/>
              <w:bottom w:val="nil"/>
            </w:tcBorders>
            <w:shd w:val="clear" w:color="auto" w:fill="4A442A"/>
            <w:noWrap/>
            <w:tcMar>
              <w:left w:w="85" w:type="dxa"/>
              <w:right w:w="85" w:type="dxa"/>
            </w:tcMar>
          </w:tcPr>
          <w:p w:rsidR="003256BE" w:rsidRPr="00DB4ABE" w:rsidRDefault="003256BE" w:rsidP="003963DB">
            <w:pPr>
              <w:keepNext/>
              <w:autoSpaceDE w:val="0"/>
              <w:autoSpaceDN w:val="0"/>
              <w:adjustRightInd w:val="0"/>
              <w:spacing w:before="100" w:after="100"/>
              <w:jc w:val="center"/>
              <w:rPr>
                <w:b/>
                <w:bCs/>
                <w:color w:val="FFFFFF"/>
                <w:sz w:val="18"/>
                <w:szCs w:val="18"/>
              </w:rPr>
            </w:pPr>
            <w:r w:rsidRPr="00A3607A">
              <w:rPr>
                <w:b/>
                <w:bCs/>
                <w:color w:val="FFFFFF"/>
                <w:sz w:val="18"/>
                <w:szCs w:val="18"/>
              </w:rPr>
              <w:t>Price ($/</w:t>
            </w:r>
            <w:proofErr w:type="spellStart"/>
            <w:r w:rsidRPr="00A3607A">
              <w:rPr>
                <w:b/>
                <w:bCs/>
                <w:color w:val="FFFFFF"/>
                <w:sz w:val="18"/>
                <w:szCs w:val="18"/>
              </w:rPr>
              <w:t>MWh</w:t>
            </w:r>
            <w:proofErr w:type="spellEnd"/>
            <w:r w:rsidRPr="00A3607A">
              <w:rPr>
                <w:b/>
                <w:bCs/>
                <w:color w:val="FFFFFF"/>
                <w:sz w:val="18"/>
                <w:szCs w:val="18"/>
              </w:rPr>
              <w:t>)</w:t>
            </w:r>
          </w:p>
        </w:tc>
        <w:tc>
          <w:tcPr>
            <w:tcW w:w="2700" w:type="dxa"/>
            <w:gridSpan w:val="4"/>
            <w:tcBorders>
              <w:top w:val="single" w:sz="4" w:space="0" w:color="auto"/>
              <w:bottom w:val="nil"/>
            </w:tcBorders>
            <w:shd w:val="clear" w:color="auto" w:fill="4A442A"/>
            <w:tcMar>
              <w:left w:w="85" w:type="dxa"/>
              <w:right w:w="85" w:type="dxa"/>
            </w:tcMar>
          </w:tcPr>
          <w:p w:rsidR="003256BE" w:rsidRPr="00A3607A" w:rsidDel="0074250B" w:rsidRDefault="003256BE" w:rsidP="003963DB">
            <w:pPr>
              <w:keepNext/>
              <w:autoSpaceDE w:val="0"/>
              <w:autoSpaceDN w:val="0"/>
              <w:adjustRightInd w:val="0"/>
              <w:spacing w:before="100" w:after="100"/>
              <w:jc w:val="center"/>
              <w:rPr>
                <w:b/>
                <w:bCs/>
                <w:color w:val="FFFFFF"/>
                <w:sz w:val="18"/>
                <w:szCs w:val="18"/>
              </w:rPr>
            </w:pPr>
            <w:r w:rsidRPr="00902195">
              <w:rPr>
                <w:b/>
                <w:bCs/>
                <w:color w:val="FFFFFF"/>
                <w:sz w:val="18"/>
                <w:szCs w:val="18"/>
              </w:rPr>
              <w:t>Demand (MW)</w:t>
            </w:r>
          </w:p>
        </w:tc>
        <w:tc>
          <w:tcPr>
            <w:tcW w:w="2693" w:type="dxa"/>
            <w:gridSpan w:val="3"/>
            <w:tcBorders>
              <w:top w:val="single" w:sz="4" w:space="0" w:color="auto"/>
              <w:bottom w:val="nil"/>
              <w:right w:val="single" w:sz="4" w:space="0" w:color="auto"/>
            </w:tcBorders>
            <w:shd w:val="clear" w:color="auto" w:fill="4A442A"/>
            <w:tcMar>
              <w:left w:w="85" w:type="dxa"/>
              <w:right w:w="85" w:type="dxa"/>
            </w:tcMar>
          </w:tcPr>
          <w:p w:rsidR="003256BE" w:rsidRPr="00A3607A" w:rsidDel="0074250B" w:rsidRDefault="003256BE" w:rsidP="003963DB">
            <w:pPr>
              <w:keepNext/>
              <w:autoSpaceDE w:val="0"/>
              <w:autoSpaceDN w:val="0"/>
              <w:adjustRightInd w:val="0"/>
              <w:spacing w:before="100" w:after="100"/>
              <w:jc w:val="center"/>
              <w:rPr>
                <w:b/>
                <w:bCs/>
                <w:color w:val="FFFFFF"/>
                <w:sz w:val="18"/>
                <w:szCs w:val="18"/>
              </w:rPr>
            </w:pPr>
            <w:r w:rsidRPr="00902195">
              <w:rPr>
                <w:b/>
                <w:bCs/>
                <w:color w:val="FFFFFF"/>
                <w:sz w:val="18"/>
                <w:szCs w:val="18"/>
              </w:rPr>
              <w:t>Availability (MW)</w:t>
            </w:r>
          </w:p>
        </w:tc>
      </w:tr>
      <w:tr w:rsidR="003256BE" w:rsidRPr="002D23B9" w:rsidTr="00553C8A">
        <w:trPr>
          <w:tblHeader/>
        </w:trPr>
        <w:tc>
          <w:tcPr>
            <w:tcW w:w="970" w:type="dxa"/>
            <w:tcBorders>
              <w:top w:val="nil"/>
              <w:left w:val="single" w:sz="6" w:space="0" w:color="auto"/>
              <w:bottom w:val="single" w:sz="4" w:space="0" w:color="auto"/>
              <w:right w:val="single" w:sz="6" w:space="0" w:color="auto"/>
            </w:tcBorders>
            <w:shd w:val="clear" w:color="auto" w:fill="DDD9C3"/>
            <w:noWrap/>
            <w:tcMar>
              <w:left w:w="85" w:type="dxa"/>
              <w:right w:w="85" w:type="dxa"/>
            </w:tcMar>
          </w:tcPr>
          <w:p w:rsidR="003256BE" w:rsidRPr="00840242" w:rsidRDefault="003256BE" w:rsidP="003963DB">
            <w:pPr>
              <w:keepNext/>
              <w:autoSpaceDE w:val="0"/>
              <w:autoSpaceDN w:val="0"/>
              <w:adjustRightInd w:val="0"/>
              <w:spacing w:before="100" w:after="100"/>
              <w:rPr>
                <w:b/>
                <w:bCs/>
                <w:sz w:val="18"/>
                <w:szCs w:val="18"/>
              </w:rPr>
            </w:pPr>
          </w:p>
        </w:tc>
        <w:tc>
          <w:tcPr>
            <w:tcW w:w="969" w:type="dxa"/>
            <w:tcBorders>
              <w:top w:val="nil"/>
              <w:left w:val="single" w:sz="6" w:space="0" w:color="auto"/>
              <w:bottom w:val="single" w:sz="4" w:space="0" w:color="auto"/>
              <w:right w:val="nil"/>
            </w:tcBorders>
            <w:shd w:val="clear" w:color="auto" w:fill="DDD9C3"/>
            <w:noWrap/>
            <w:tcMar>
              <w:left w:w="85" w:type="dxa"/>
              <w:right w:w="85" w:type="dxa"/>
            </w:tcMar>
          </w:tcPr>
          <w:p w:rsidR="003256BE" w:rsidRPr="00400A32" w:rsidRDefault="003256BE"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92" w:type="dxa"/>
            <w:tcBorders>
              <w:top w:val="nil"/>
              <w:left w:val="nil"/>
              <w:bottom w:val="single" w:sz="4" w:space="0" w:color="auto"/>
              <w:right w:val="nil"/>
            </w:tcBorders>
            <w:shd w:val="clear" w:color="auto" w:fill="DDD9C3"/>
            <w:noWrap/>
            <w:tcMar>
              <w:left w:w="85" w:type="dxa"/>
              <w:right w:w="85" w:type="dxa"/>
            </w:tcMar>
          </w:tcPr>
          <w:p w:rsidR="003256BE" w:rsidRPr="00400A32" w:rsidRDefault="003256BE"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75" w:type="dxa"/>
            <w:gridSpan w:val="2"/>
            <w:tcBorders>
              <w:top w:val="nil"/>
              <w:left w:val="nil"/>
              <w:bottom w:val="single" w:sz="4" w:space="0" w:color="auto"/>
              <w:right w:val="single" w:sz="6" w:space="0" w:color="auto"/>
            </w:tcBorders>
            <w:shd w:val="clear" w:color="auto" w:fill="DDD9C3"/>
            <w:noWrap/>
            <w:tcMar>
              <w:left w:w="85" w:type="dxa"/>
              <w:right w:w="85" w:type="dxa"/>
            </w:tcMar>
          </w:tcPr>
          <w:p w:rsidR="003256BE" w:rsidRPr="00400A32" w:rsidRDefault="003256BE"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903" w:type="dxa"/>
            <w:tcBorders>
              <w:top w:val="nil"/>
              <w:left w:val="single" w:sz="6" w:space="0" w:color="auto"/>
              <w:bottom w:val="single" w:sz="4" w:space="0" w:color="auto"/>
              <w:right w:val="nil"/>
            </w:tcBorders>
            <w:shd w:val="clear" w:color="auto" w:fill="DDD9C3"/>
            <w:tcMar>
              <w:left w:w="85" w:type="dxa"/>
              <w:right w:w="85" w:type="dxa"/>
            </w:tcMar>
          </w:tcPr>
          <w:p w:rsidR="003256BE" w:rsidRPr="00400A32" w:rsidRDefault="003256BE"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3256BE" w:rsidRPr="00400A32" w:rsidRDefault="003256BE"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881" w:type="dxa"/>
            <w:tcBorders>
              <w:top w:val="nil"/>
              <w:left w:val="nil"/>
              <w:bottom w:val="single" w:sz="4" w:space="0" w:color="auto"/>
              <w:right w:val="single" w:sz="6" w:space="0" w:color="auto"/>
            </w:tcBorders>
            <w:shd w:val="clear" w:color="auto" w:fill="DDD9C3"/>
            <w:tcMar>
              <w:left w:w="85" w:type="dxa"/>
              <w:right w:w="85" w:type="dxa"/>
            </w:tcMar>
          </w:tcPr>
          <w:p w:rsidR="003256BE" w:rsidRPr="00400A32" w:rsidRDefault="003256BE"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850" w:type="dxa"/>
            <w:tcBorders>
              <w:top w:val="nil"/>
              <w:left w:val="single" w:sz="6" w:space="0" w:color="auto"/>
              <w:bottom w:val="single" w:sz="4" w:space="0" w:color="auto"/>
              <w:right w:val="nil"/>
            </w:tcBorders>
            <w:shd w:val="clear" w:color="auto" w:fill="DDD9C3"/>
            <w:tcMar>
              <w:left w:w="85" w:type="dxa"/>
              <w:right w:w="85" w:type="dxa"/>
            </w:tcMar>
          </w:tcPr>
          <w:p w:rsidR="003256BE" w:rsidRPr="00400A32" w:rsidRDefault="003256BE"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3256BE" w:rsidRPr="00400A32" w:rsidRDefault="003256BE"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39" w:type="dxa"/>
            <w:tcBorders>
              <w:top w:val="nil"/>
              <w:left w:val="nil"/>
              <w:bottom w:val="single" w:sz="4" w:space="0" w:color="auto"/>
              <w:right w:val="single" w:sz="6" w:space="0" w:color="auto"/>
            </w:tcBorders>
            <w:shd w:val="clear" w:color="auto" w:fill="DDD9C3"/>
            <w:tcMar>
              <w:left w:w="85" w:type="dxa"/>
              <w:right w:w="85" w:type="dxa"/>
            </w:tcMar>
          </w:tcPr>
          <w:p w:rsidR="003256BE" w:rsidRPr="00400A32" w:rsidRDefault="003256BE"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r>
      <w:tr w:rsidR="003256BE" w:rsidRPr="00421222" w:rsidTr="00553C8A">
        <w:tc>
          <w:tcPr>
            <w:tcW w:w="970" w:type="dxa"/>
            <w:tcBorders>
              <w:top w:val="single" w:sz="4" w:space="0" w:color="auto"/>
              <w:left w:val="single" w:sz="6" w:space="0" w:color="auto"/>
              <w:bottom w:val="nil"/>
              <w:right w:val="single" w:sz="6" w:space="0" w:color="auto"/>
            </w:tcBorders>
            <w:shd w:val="clear" w:color="auto" w:fill="EEECE1"/>
            <w:noWrap/>
            <w:tcMar>
              <w:left w:w="85" w:type="dxa"/>
              <w:right w:w="85" w:type="dxa"/>
            </w:tcMar>
          </w:tcPr>
          <w:p w:rsidR="003256BE" w:rsidRPr="00FD01F0" w:rsidRDefault="003256BE" w:rsidP="003963DB">
            <w:pPr>
              <w:pStyle w:val="AERtabletext-numbers"/>
              <w:jc w:val="center"/>
              <w:rPr>
                <w:rFonts w:cs="Gautami"/>
              </w:rPr>
            </w:pPr>
            <w:r>
              <w:rPr>
                <w:rFonts w:cs="Gautami"/>
              </w:rPr>
              <w:t>6</w:t>
            </w:r>
            <w:r w:rsidRPr="00FD01F0">
              <w:rPr>
                <w:rFonts w:cs="Gautami"/>
              </w:rPr>
              <w:t>.30</w:t>
            </w:r>
            <w:r>
              <w:rPr>
                <w:rFonts w:cs="Gautami"/>
              </w:rPr>
              <w:t> </w:t>
            </w:r>
            <w:r w:rsidRPr="00FD01F0">
              <w:rPr>
                <w:rFonts w:cs="Gautami"/>
              </w:rPr>
              <w:t>pm</w:t>
            </w:r>
          </w:p>
        </w:tc>
        <w:tc>
          <w:tcPr>
            <w:tcW w:w="969" w:type="dxa"/>
            <w:tcBorders>
              <w:top w:val="single" w:sz="4" w:space="0" w:color="auto"/>
              <w:left w:val="single" w:sz="6" w:space="0" w:color="auto"/>
              <w:bottom w:val="nil"/>
              <w:right w:val="nil"/>
            </w:tcBorders>
            <w:shd w:val="clear" w:color="auto" w:fill="EEECE1"/>
            <w:noWrap/>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1889.59</w:t>
            </w:r>
          </w:p>
        </w:tc>
        <w:tc>
          <w:tcPr>
            <w:tcW w:w="992" w:type="dxa"/>
            <w:tcBorders>
              <w:top w:val="single" w:sz="4" w:space="0" w:color="auto"/>
              <w:left w:val="nil"/>
              <w:bottom w:val="nil"/>
              <w:right w:val="nil"/>
            </w:tcBorders>
            <w:shd w:val="clear" w:color="auto" w:fill="EEECE1"/>
            <w:noWrap/>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305.99</w:t>
            </w:r>
          </w:p>
        </w:tc>
        <w:tc>
          <w:tcPr>
            <w:tcW w:w="975" w:type="dxa"/>
            <w:gridSpan w:val="2"/>
            <w:tcBorders>
              <w:top w:val="single" w:sz="4" w:space="0" w:color="auto"/>
              <w:left w:val="nil"/>
              <w:bottom w:val="nil"/>
              <w:right w:val="single" w:sz="6" w:space="0" w:color="auto"/>
            </w:tcBorders>
            <w:shd w:val="clear" w:color="auto" w:fill="EEECE1"/>
            <w:noWrap/>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305.99</w:t>
            </w:r>
          </w:p>
        </w:tc>
        <w:tc>
          <w:tcPr>
            <w:tcW w:w="903" w:type="dxa"/>
            <w:tcBorders>
              <w:top w:val="single" w:sz="4" w:space="0" w:color="auto"/>
              <w:left w:val="single" w:sz="6" w:space="0" w:color="auto"/>
              <w:bottom w:val="nil"/>
              <w:right w:val="nil"/>
            </w:tcBorders>
            <w:shd w:val="clear" w:color="auto" w:fill="EEECE1"/>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2585</w:t>
            </w:r>
          </w:p>
        </w:tc>
        <w:tc>
          <w:tcPr>
            <w:tcW w:w="904" w:type="dxa"/>
            <w:tcBorders>
              <w:top w:val="single" w:sz="4" w:space="0" w:color="auto"/>
              <w:left w:val="nil"/>
              <w:bottom w:val="nil"/>
              <w:right w:val="nil"/>
            </w:tcBorders>
            <w:shd w:val="clear" w:color="auto" w:fill="EEECE1"/>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3109</w:t>
            </w:r>
          </w:p>
        </w:tc>
        <w:tc>
          <w:tcPr>
            <w:tcW w:w="881" w:type="dxa"/>
            <w:tcBorders>
              <w:top w:val="single" w:sz="4" w:space="0" w:color="auto"/>
              <w:left w:val="nil"/>
              <w:bottom w:val="nil"/>
              <w:right w:val="single" w:sz="6" w:space="0" w:color="auto"/>
            </w:tcBorders>
            <w:shd w:val="clear" w:color="auto" w:fill="EEECE1"/>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2927</w:t>
            </w:r>
          </w:p>
        </w:tc>
        <w:tc>
          <w:tcPr>
            <w:tcW w:w="850" w:type="dxa"/>
            <w:tcBorders>
              <w:top w:val="single" w:sz="4" w:space="0" w:color="auto"/>
              <w:left w:val="single" w:sz="6" w:space="0" w:color="auto"/>
              <w:bottom w:val="nil"/>
              <w:right w:val="nil"/>
            </w:tcBorders>
            <w:shd w:val="clear" w:color="auto" w:fill="EEECE1"/>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3276</w:t>
            </w:r>
          </w:p>
        </w:tc>
        <w:tc>
          <w:tcPr>
            <w:tcW w:w="904" w:type="dxa"/>
            <w:tcBorders>
              <w:top w:val="single" w:sz="4" w:space="0" w:color="auto"/>
              <w:left w:val="nil"/>
              <w:bottom w:val="nil"/>
              <w:right w:val="nil"/>
            </w:tcBorders>
            <w:shd w:val="clear" w:color="auto" w:fill="EEECE1"/>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3273</w:t>
            </w:r>
          </w:p>
        </w:tc>
        <w:tc>
          <w:tcPr>
            <w:tcW w:w="939" w:type="dxa"/>
            <w:tcBorders>
              <w:top w:val="single" w:sz="4" w:space="0" w:color="auto"/>
              <w:left w:val="nil"/>
              <w:bottom w:val="nil"/>
              <w:right w:val="single" w:sz="6" w:space="0" w:color="auto"/>
            </w:tcBorders>
            <w:shd w:val="clear" w:color="auto" w:fill="EEECE1"/>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3260</w:t>
            </w:r>
          </w:p>
        </w:tc>
      </w:tr>
      <w:tr w:rsidR="003256BE" w:rsidRPr="00421222" w:rsidTr="003963DB">
        <w:tc>
          <w:tcPr>
            <w:tcW w:w="970" w:type="dxa"/>
            <w:tcBorders>
              <w:top w:val="nil"/>
              <w:left w:val="single" w:sz="6" w:space="0" w:color="auto"/>
              <w:bottom w:val="single" w:sz="6" w:space="0" w:color="auto"/>
              <w:right w:val="single" w:sz="6" w:space="0" w:color="auto"/>
            </w:tcBorders>
            <w:shd w:val="clear" w:color="auto" w:fill="EEECE1"/>
            <w:noWrap/>
            <w:tcMar>
              <w:left w:w="85" w:type="dxa"/>
              <w:right w:w="85" w:type="dxa"/>
            </w:tcMar>
          </w:tcPr>
          <w:p w:rsidR="003256BE" w:rsidRDefault="003256BE" w:rsidP="003963DB">
            <w:pPr>
              <w:pStyle w:val="AERtabletext-numbers"/>
              <w:jc w:val="center"/>
              <w:rPr>
                <w:rFonts w:cs="Gautami"/>
              </w:rPr>
            </w:pPr>
            <w:r>
              <w:rPr>
                <w:rFonts w:cs="Gautami"/>
              </w:rPr>
              <w:t>7.00 pm</w:t>
            </w:r>
          </w:p>
        </w:tc>
        <w:tc>
          <w:tcPr>
            <w:tcW w:w="969" w:type="dxa"/>
            <w:tcBorders>
              <w:top w:val="nil"/>
              <w:left w:val="single" w:sz="6" w:space="0" w:color="auto"/>
              <w:bottom w:val="single" w:sz="6" w:space="0" w:color="auto"/>
              <w:right w:val="nil"/>
            </w:tcBorders>
            <w:shd w:val="clear" w:color="auto" w:fill="EEECE1"/>
            <w:noWrap/>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1885.66</w:t>
            </w:r>
          </w:p>
        </w:tc>
        <w:tc>
          <w:tcPr>
            <w:tcW w:w="992" w:type="dxa"/>
            <w:tcBorders>
              <w:top w:val="nil"/>
              <w:left w:val="nil"/>
              <w:bottom w:val="single" w:sz="6" w:space="0" w:color="auto"/>
              <w:right w:val="nil"/>
            </w:tcBorders>
            <w:shd w:val="clear" w:color="auto" w:fill="EEECE1"/>
            <w:noWrap/>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305.99</w:t>
            </w:r>
          </w:p>
        </w:tc>
        <w:tc>
          <w:tcPr>
            <w:tcW w:w="975" w:type="dxa"/>
            <w:gridSpan w:val="2"/>
            <w:tcBorders>
              <w:top w:val="nil"/>
              <w:left w:val="nil"/>
              <w:bottom w:val="single" w:sz="6" w:space="0" w:color="auto"/>
              <w:right w:val="single" w:sz="6" w:space="0" w:color="auto"/>
            </w:tcBorders>
            <w:shd w:val="clear" w:color="auto" w:fill="EEECE1"/>
            <w:noWrap/>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305.99</w:t>
            </w:r>
          </w:p>
        </w:tc>
        <w:tc>
          <w:tcPr>
            <w:tcW w:w="903" w:type="dxa"/>
            <w:tcBorders>
              <w:top w:val="nil"/>
              <w:left w:val="single" w:sz="6" w:space="0" w:color="auto"/>
              <w:bottom w:val="single" w:sz="6" w:space="0" w:color="auto"/>
              <w:right w:val="nil"/>
            </w:tcBorders>
            <w:shd w:val="clear" w:color="auto" w:fill="EEECE1"/>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2509</w:t>
            </w:r>
          </w:p>
        </w:tc>
        <w:tc>
          <w:tcPr>
            <w:tcW w:w="904" w:type="dxa"/>
            <w:tcBorders>
              <w:top w:val="nil"/>
              <w:left w:val="nil"/>
              <w:bottom w:val="single" w:sz="6" w:space="0" w:color="auto"/>
              <w:right w:val="nil"/>
            </w:tcBorders>
            <w:shd w:val="clear" w:color="auto" w:fill="EEECE1"/>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3033</w:t>
            </w:r>
          </w:p>
        </w:tc>
        <w:tc>
          <w:tcPr>
            <w:tcW w:w="881" w:type="dxa"/>
            <w:tcBorders>
              <w:top w:val="nil"/>
              <w:left w:val="nil"/>
              <w:bottom w:val="single" w:sz="6" w:space="0" w:color="auto"/>
              <w:right w:val="single" w:sz="6" w:space="0" w:color="auto"/>
            </w:tcBorders>
            <w:shd w:val="clear" w:color="auto" w:fill="EEECE1"/>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2873</w:t>
            </w:r>
          </w:p>
        </w:tc>
        <w:tc>
          <w:tcPr>
            <w:tcW w:w="850" w:type="dxa"/>
            <w:tcBorders>
              <w:top w:val="nil"/>
              <w:left w:val="single" w:sz="6" w:space="0" w:color="auto"/>
              <w:bottom w:val="single" w:sz="6" w:space="0" w:color="auto"/>
              <w:right w:val="nil"/>
            </w:tcBorders>
            <w:shd w:val="clear" w:color="auto" w:fill="EEECE1"/>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3091</w:t>
            </w:r>
          </w:p>
        </w:tc>
        <w:tc>
          <w:tcPr>
            <w:tcW w:w="904" w:type="dxa"/>
            <w:tcBorders>
              <w:top w:val="nil"/>
              <w:left w:val="nil"/>
              <w:bottom w:val="single" w:sz="6" w:space="0" w:color="auto"/>
              <w:right w:val="nil"/>
            </w:tcBorders>
            <w:shd w:val="clear" w:color="auto" w:fill="EEECE1"/>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3284</w:t>
            </w:r>
          </w:p>
        </w:tc>
        <w:tc>
          <w:tcPr>
            <w:tcW w:w="939" w:type="dxa"/>
            <w:tcBorders>
              <w:top w:val="nil"/>
              <w:left w:val="nil"/>
              <w:bottom w:val="single" w:sz="6" w:space="0" w:color="auto"/>
              <w:right w:val="single" w:sz="6" w:space="0" w:color="auto"/>
            </w:tcBorders>
            <w:shd w:val="clear" w:color="auto" w:fill="EEECE1"/>
            <w:tcMar>
              <w:left w:w="85" w:type="dxa"/>
              <w:right w:w="85" w:type="dxa"/>
            </w:tcMar>
            <w:vAlign w:val="bottom"/>
          </w:tcPr>
          <w:p w:rsidR="003256BE" w:rsidRPr="00B41807" w:rsidRDefault="003256BE" w:rsidP="003963DB">
            <w:pPr>
              <w:pStyle w:val="AERtabletext-numbers"/>
              <w:jc w:val="center"/>
              <w:rPr>
                <w:rFonts w:cs="Gautami"/>
              </w:rPr>
            </w:pPr>
            <w:r w:rsidRPr="00B41807">
              <w:rPr>
                <w:rFonts w:cs="Gautami"/>
              </w:rPr>
              <w:t>3264</w:t>
            </w:r>
          </w:p>
        </w:tc>
      </w:tr>
    </w:tbl>
    <w:p w:rsidR="003256BE" w:rsidRDefault="003256BE" w:rsidP="003256BE">
      <w:pPr>
        <w:rPr>
          <w:lang w:eastAsia="en-US"/>
        </w:rPr>
      </w:pPr>
    </w:p>
    <w:p w:rsidR="003256BE" w:rsidRPr="003256BE" w:rsidRDefault="003256BE" w:rsidP="00EB2A19">
      <w:pPr>
        <w:rPr>
          <w:b/>
          <w:lang w:eastAsia="en-US"/>
        </w:rPr>
      </w:pPr>
      <w:r w:rsidRPr="003256BE">
        <w:rPr>
          <w:b/>
          <w:lang w:eastAsia="en-US"/>
        </w:rPr>
        <w:t>Conditions at 6:30 pm</w:t>
      </w:r>
    </w:p>
    <w:p w:rsidR="002B1F4C" w:rsidRDefault="002B1F4C" w:rsidP="00EB2A19">
      <w:pPr>
        <w:rPr>
          <w:lang w:eastAsia="en-US"/>
        </w:rPr>
      </w:pPr>
      <w:r>
        <w:rPr>
          <w:lang w:eastAsia="en-US"/>
        </w:rPr>
        <w:t xml:space="preserve">Demand was </w:t>
      </w:r>
      <w:r w:rsidR="003256BE">
        <w:rPr>
          <w:lang w:eastAsia="en-US"/>
        </w:rPr>
        <w:t>significantly lower than forecast four hours before (</w:t>
      </w:r>
      <w:r>
        <w:rPr>
          <w:lang w:eastAsia="en-US"/>
        </w:rPr>
        <w:t>524 MW</w:t>
      </w:r>
      <w:r w:rsidR="003256BE">
        <w:rPr>
          <w:lang w:eastAsia="en-US"/>
        </w:rPr>
        <w:t>) but a</w:t>
      </w:r>
      <w:r>
        <w:rPr>
          <w:lang w:eastAsia="en-US"/>
        </w:rPr>
        <w:t>vailable capacity was close to forecast.</w:t>
      </w:r>
    </w:p>
    <w:p w:rsidR="002B1F4C" w:rsidRDefault="002B1F4C" w:rsidP="00EB2A19">
      <w:pPr>
        <w:rPr>
          <w:lang w:eastAsia="en-US"/>
        </w:rPr>
      </w:pPr>
    </w:p>
    <w:p w:rsidR="00104D3B" w:rsidRDefault="00445193" w:rsidP="00EB2A19">
      <w:pPr>
        <w:rPr>
          <w:lang w:eastAsia="en-US"/>
        </w:rPr>
      </w:pPr>
      <w:r>
        <w:rPr>
          <w:lang w:eastAsia="en-US"/>
        </w:rPr>
        <w:t xml:space="preserve">High prices in Victoria during the 6.10 pm </w:t>
      </w:r>
      <w:r w:rsidR="003256BE">
        <w:rPr>
          <w:lang w:eastAsia="en-US"/>
        </w:rPr>
        <w:t xml:space="preserve">dispatch </w:t>
      </w:r>
      <w:r>
        <w:rPr>
          <w:lang w:eastAsia="en-US"/>
        </w:rPr>
        <w:t xml:space="preserve">interval saw the Heywood interconnector reduce imports into South Australia by 332 MW. Despite a decrease in demand of 49 MW during the same interval, demand </w:t>
      </w:r>
      <w:r w:rsidRPr="00445193">
        <w:rPr>
          <w:lang w:eastAsia="en-US"/>
        </w:rPr>
        <w:t xml:space="preserve">could not be met by </w:t>
      </w:r>
      <w:r>
        <w:rPr>
          <w:lang w:eastAsia="en-US"/>
        </w:rPr>
        <w:t xml:space="preserve">low priced generation </w:t>
      </w:r>
      <w:r w:rsidRPr="00445193">
        <w:rPr>
          <w:lang w:eastAsia="en-US"/>
        </w:rPr>
        <w:t xml:space="preserve">as they were either ramp rate limited, </w:t>
      </w:r>
      <w:r w:rsidR="00F57797">
        <w:rPr>
          <w:lang w:eastAsia="en-US"/>
        </w:rPr>
        <w:t xml:space="preserve">or </w:t>
      </w:r>
      <w:r>
        <w:rPr>
          <w:lang w:eastAsia="en-US"/>
        </w:rPr>
        <w:t xml:space="preserve">trapped in FCAS. </w:t>
      </w:r>
      <w:r w:rsidR="003256BE">
        <w:rPr>
          <w:lang w:eastAsia="en-US"/>
        </w:rPr>
        <w:t xml:space="preserve">Consequently, </w:t>
      </w:r>
      <w:r>
        <w:rPr>
          <w:lang w:eastAsia="en-US"/>
        </w:rPr>
        <w:t>the 5 minute price increase from $109/</w:t>
      </w:r>
      <w:proofErr w:type="spellStart"/>
      <w:r>
        <w:rPr>
          <w:lang w:eastAsia="en-US"/>
        </w:rPr>
        <w:t>MWh</w:t>
      </w:r>
      <w:proofErr w:type="spellEnd"/>
      <w:r>
        <w:rPr>
          <w:lang w:eastAsia="en-US"/>
        </w:rPr>
        <w:t xml:space="preserve"> at 6.05 pm to $13</w:t>
      </w:r>
      <w:r w:rsidR="003256BE">
        <w:rPr>
          <w:lang w:eastAsia="en-US"/>
        </w:rPr>
        <w:t> 098/</w:t>
      </w:r>
      <w:proofErr w:type="spellStart"/>
      <w:r w:rsidR="003256BE">
        <w:rPr>
          <w:lang w:eastAsia="en-US"/>
        </w:rPr>
        <w:t>MWh</w:t>
      </w:r>
      <w:proofErr w:type="spellEnd"/>
      <w:r w:rsidR="003256BE">
        <w:rPr>
          <w:lang w:eastAsia="en-US"/>
        </w:rPr>
        <w:t xml:space="preserve"> at 6.10 pm, and a trading interval price of $</w:t>
      </w:r>
      <w:r w:rsidR="003256BE" w:rsidRPr="00B41807">
        <w:rPr>
          <w:rFonts w:cs="Gautami"/>
        </w:rPr>
        <w:t>1889.59</w:t>
      </w:r>
      <w:r w:rsidR="003256BE">
        <w:rPr>
          <w:rFonts w:cs="Gautami"/>
        </w:rPr>
        <w:t>/</w:t>
      </w:r>
      <w:proofErr w:type="spellStart"/>
      <w:r w:rsidR="003256BE">
        <w:rPr>
          <w:rFonts w:cs="Gautami"/>
        </w:rPr>
        <w:t>MWh</w:t>
      </w:r>
      <w:proofErr w:type="spellEnd"/>
      <w:r w:rsidR="003256BE">
        <w:rPr>
          <w:rFonts w:cs="Gautami"/>
        </w:rPr>
        <w:t>.</w:t>
      </w:r>
    </w:p>
    <w:p w:rsidR="00445193" w:rsidRDefault="00445193" w:rsidP="00EB2A19">
      <w:pPr>
        <w:rPr>
          <w:lang w:eastAsia="en-US"/>
        </w:rPr>
      </w:pPr>
    </w:p>
    <w:p w:rsidR="002B1F4C" w:rsidRDefault="00445193" w:rsidP="00EB2A19">
      <w:pPr>
        <w:rPr>
          <w:lang w:eastAsia="en-US"/>
        </w:rPr>
      </w:pPr>
      <w:r>
        <w:rPr>
          <w:lang w:eastAsia="en-US"/>
        </w:rPr>
        <w:t>There was no significant rebidding.</w:t>
      </w:r>
    </w:p>
    <w:p w:rsidR="003256BE" w:rsidRDefault="003256BE" w:rsidP="00EB2A19">
      <w:pPr>
        <w:rPr>
          <w:lang w:eastAsia="en-US"/>
        </w:rPr>
      </w:pPr>
    </w:p>
    <w:p w:rsidR="003256BE" w:rsidRPr="003256BE" w:rsidRDefault="003256BE" w:rsidP="00EB2A19">
      <w:pPr>
        <w:rPr>
          <w:b/>
          <w:lang w:eastAsia="en-US"/>
        </w:rPr>
      </w:pPr>
      <w:r w:rsidRPr="003256BE">
        <w:rPr>
          <w:b/>
          <w:lang w:eastAsia="en-US"/>
        </w:rPr>
        <w:t>Conditions at 7.00 pm</w:t>
      </w:r>
    </w:p>
    <w:p w:rsidR="007C6EE8" w:rsidRDefault="003256BE" w:rsidP="007C6EE8">
      <w:pPr>
        <w:rPr>
          <w:lang w:eastAsia="en-US"/>
        </w:rPr>
      </w:pPr>
      <w:r>
        <w:rPr>
          <w:lang w:eastAsia="en-US"/>
        </w:rPr>
        <w:t>Demand was significantly lower than forecast four hours before (524 MW) and a</w:t>
      </w:r>
      <w:r w:rsidR="007C6EE8">
        <w:rPr>
          <w:lang w:eastAsia="en-US"/>
        </w:rPr>
        <w:t>vailable capacity was 193 MW lower than forecast four hours before.</w:t>
      </w:r>
    </w:p>
    <w:p w:rsidR="00F57797" w:rsidRDefault="00F57797" w:rsidP="007C6EE8">
      <w:pPr>
        <w:rPr>
          <w:lang w:eastAsia="en-US"/>
        </w:rPr>
      </w:pPr>
    </w:p>
    <w:p w:rsidR="007C6EE8" w:rsidRDefault="007C6EE8" w:rsidP="007C6EE8">
      <w:pPr>
        <w:rPr>
          <w:lang w:eastAsia="en-US"/>
        </w:rPr>
      </w:pPr>
      <w:r>
        <w:rPr>
          <w:lang w:eastAsia="en-US"/>
        </w:rPr>
        <w:t>At 6.37 pm, effective from 6.45 pm, AGL reduced the available capacity Torrens Island unit B3 from 200 MW to zero (all of which was priced at or under $306/</w:t>
      </w:r>
      <w:proofErr w:type="spellStart"/>
      <w:r>
        <w:rPr>
          <w:lang w:eastAsia="en-US"/>
        </w:rPr>
        <w:t>MWh</w:t>
      </w:r>
      <w:proofErr w:type="spellEnd"/>
      <w:r>
        <w:rPr>
          <w:lang w:eastAsia="en-US"/>
        </w:rPr>
        <w:t>) due to a plant failure. The reason given was “18:35P reduction in avail cap::plant failure 200MW – steam leak”.</w:t>
      </w:r>
    </w:p>
    <w:p w:rsidR="007C6EE8" w:rsidRDefault="007C6EE8" w:rsidP="007C6EE8">
      <w:pPr>
        <w:rPr>
          <w:lang w:eastAsia="en-US"/>
        </w:rPr>
      </w:pPr>
    </w:p>
    <w:p w:rsidR="007C6EE8" w:rsidRDefault="007C6EE8" w:rsidP="007C6EE8">
      <w:pPr>
        <w:rPr>
          <w:lang w:eastAsia="en-US"/>
        </w:rPr>
      </w:pPr>
      <w:r>
        <w:rPr>
          <w:lang w:eastAsia="en-US"/>
        </w:rPr>
        <w:t>At 6.47 pm, effective from 6.55 pm, Origin rebid 142</w:t>
      </w:r>
      <w:r w:rsidRPr="002B1F4C">
        <w:rPr>
          <w:lang w:eastAsia="en-US"/>
        </w:rPr>
        <w:t xml:space="preserve"> MW of capacity </w:t>
      </w:r>
      <w:r>
        <w:rPr>
          <w:lang w:eastAsia="en-US"/>
        </w:rPr>
        <w:t>at its Ladbroke and Quarantine generators</w:t>
      </w:r>
      <w:r w:rsidRPr="002B1F4C">
        <w:rPr>
          <w:lang w:eastAsia="en-US"/>
        </w:rPr>
        <w:t xml:space="preserve"> from </w:t>
      </w:r>
      <w:r w:rsidR="00D97FB3">
        <w:rPr>
          <w:lang w:eastAsia="en-US"/>
        </w:rPr>
        <w:t>-</w:t>
      </w:r>
      <w:r w:rsidRPr="002B1F4C">
        <w:rPr>
          <w:lang w:eastAsia="en-US"/>
        </w:rPr>
        <w:t>$</w:t>
      </w:r>
      <w:r>
        <w:rPr>
          <w:lang w:eastAsia="en-US"/>
        </w:rPr>
        <w:t>995/</w:t>
      </w:r>
      <w:proofErr w:type="spellStart"/>
      <w:r>
        <w:rPr>
          <w:lang w:eastAsia="en-US"/>
        </w:rPr>
        <w:t>MWh</w:t>
      </w:r>
      <w:proofErr w:type="spellEnd"/>
      <w:r>
        <w:rPr>
          <w:lang w:eastAsia="en-US"/>
        </w:rPr>
        <w:t xml:space="preserve"> to $10 545</w:t>
      </w:r>
      <w:r w:rsidRPr="002B1F4C">
        <w:rPr>
          <w:lang w:eastAsia="en-US"/>
        </w:rPr>
        <w:t>/</w:t>
      </w:r>
      <w:proofErr w:type="spellStart"/>
      <w:r w:rsidRPr="002B1F4C">
        <w:rPr>
          <w:lang w:eastAsia="en-US"/>
        </w:rPr>
        <w:t>MWh</w:t>
      </w:r>
      <w:proofErr w:type="spellEnd"/>
      <w:r w:rsidR="0029726B">
        <w:rPr>
          <w:lang w:eastAsia="en-US"/>
        </w:rPr>
        <w:t xml:space="preserve"> –</w:t>
      </w:r>
      <w:r w:rsidRPr="002B1F4C">
        <w:rPr>
          <w:lang w:eastAsia="en-US"/>
        </w:rPr>
        <w:t xml:space="preserve"> reason</w:t>
      </w:r>
      <w:proofErr w:type="gramStart"/>
      <w:r w:rsidR="0029726B">
        <w:rPr>
          <w:lang w:eastAsia="en-US"/>
        </w:rPr>
        <w:t>:</w:t>
      </w:r>
      <w:r w:rsidRPr="002B1F4C">
        <w:rPr>
          <w:lang w:eastAsia="en-US"/>
        </w:rPr>
        <w:t>“</w:t>
      </w:r>
      <w:proofErr w:type="gramEnd"/>
      <w:r>
        <w:rPr>
          <w:lang w:eastAsia="en-US"/>
        </w:rPr>
        <w:t xml:space="preserve">1845A constraint management – </w:t>
      </w:r>
      <w:proofErr w:type="spellStart"/>
      <w:r>
        <w:rPr>
          <w:lang w:eastAsia="en-US"/>
        </w:rPr>
        <w:t>basslink</w:t>
      </w:r>
      <w:proofErr w:type="spellEnd"/>
      <w:r>
        <w:rPr>
          <w:lang w:eastAsia="en-US"/>
        </w:rPr>
        <w:t xml:space="preserve"> trip – VT_ZERO”.</w:t>
      </w:r>
    </w:p>
    <w:p w:rsidR="00F57797" w:rsidRDefault="00F57797" w:rsidP="007C6EE8">
      <w:pPr>
        <w:rPr>
          <w:lang w:eastAsia="en-US"/>
        </w:rPr>
      </w:pPr>
    </w:p>
    <w:p w:rsidR="00F57797" w:rsidRDefault="00F57797" w:rsidP="00F57797">
      <w:pPr>
        <w:rPr>
          <w:lang w:eastAsia="en-US"/>
        </w:rPr>
      </w:pPr>
      <w:r>
        <w:rPr>
          <w:lang w:eastAsia="en-US"/>
        </w:rPr>
        <w:t>Demand could not be met by low priced generation as they were either trapped in FCAS or ramp rate limited. This saw the 5 minute price increase from $306/</w:t>
      </w:r>
      <w:proofErr w:type="spellStart"/>
      <w:r>
        <w:rPr>
          <w:lang w:eastAsia="en-US"/>
        </w:rPr>
        <w:t>MWh</w:t>
      </w:r>
      <w:proofErr w:type="spellEnd"/>
      <w:r>
        <w:rPr>
          <w:lang w:eastAsia="en-US"/>
        </w:rPr>
        <w:t xml:space="preserve"> at 6.50 pm to $10041/</w:t>
      </w:r>
      <w:proofErr w:type="spellStart"/>
      <w:r>
        <w:rPr>
          <w:lang w:eastAsia="en-US"/>
        </w:rPr>
        <w:t>MWh</w:t>
      </w:r>
      <w:proofErr w:type="spellEnd"/>
      <w:r>
        <w:rPr>
          <w:lang w:eastAsia="en-US"/>
        </w:rPr>
        <w:t xml:space="preserve"> at 6.55 pm.</w:t>
      </w:r>
    </w:p>
    <w:p w:rsidR="00F57797" w:rsidRDefault="00F57797" w:rsidP="007C6EE8">
      <w:pPr>
        <w:rPr>
          <w:lang w:eastAsia="en-US"/>
        </w:rPr>
      </w:pPr>
    </w:p>
    <w:p w:rsidR="00F57797" w:rsidRDefault="00F57797" w:rsidP="007C6EE8">
      <w:pPr>
        <w:rPr>
          <w:lang w:eastAsia="en-US"/>
        </w:rPr>
      </w:pPr>
      <w:r>
        <w:rPr>
          <w:lang w:eastAsia="en-US"/>
        </w:rPr>
        <w:t>There were no other significant rebids.</w:t>
      </w:r>
    </w:p>
    <w:p w:rsidR="00553C8A" w:rsidRDefault="00553C8A" w:rsidP="00553C8A">
      <w:pPr>
        <w:pStyle w:val="AERtabletitle"/>
      </w:pPr>
      <w:r w:rsidRPr="002D23B9">
        <w:t xml:space="preserve">Table </w:t>
      </w:r>
      <w:r>
        <w:t>6</w:t>
      </w:r>
      <w:r w:rsidRPr="002D23B9">
        <w:t xml:space="preserve">: </w:t>
      </w:r>
      <w:r>
        <w:t>South Australia</w:t>
      </w:r>
      <w:r w:rsidRPr="002D23B9">
        <w:t>,</w:t>
      </w:r>
      <w:r>
        <w:t xml:space="preserve"> Wednesday 15 January </w:t>
      </w:r>
    </w:p>
    <w:tbl>
      <w:tblPr>
        <w:tblW w:w="9403" w:type="dxa"/>
        <w:tblBorders>
          <w:top w:val="single" w:sz="8" w:space="0" w:color="7BA0CD"/>
          <w:left w:val="single" w:sz="8" w:space="0" w:color="7BA0CD"/>
          <w:bottom w:val="single" w:sz="8" w:space="0" w:color="7BA0CD"/>
          <w:right w:val="single" w:sz="8" w:space="0" w:color="7BA0CD"/>
          <w:insideH w:val="single" w:sz="8" w:space="0" w:color="7BA0CD"/>
        </w:tblBorders>
        <w:tblLook w:val="04A0" w:firstRow="1" w:lastRow="0" w:firstColumn="1" w:lastColumn="0" w:noHBand="0" w:noVBand="1"/>
      </w:tblPr>
      <w:tblGrid>
        <w:gridCol w:w="959"/>
        <w:gridCol w:w="938"/>
        <w:gridCol w:w="938"/>
        <w:gridCol w:w="938"/>
        <w:gridCol w:w="938"/>
        <w:gridCol w:w="939"/>
        <w:gridCol w:w="938"/>
        <w:gridCol w:w="938"/>
        <w:gridCol w:w="938"/>
        <w:gridCol w:w="939"/>
      </w:tblGrid>
      <w:tr w:rsidR="003963DB" w:rsidRPr="001851A1" w:rsidTr="00553C8A">
        <w:trPr>
          <w:tblHeader/>
        </w:trPr>
        <w:tc>
          <w:tcPr>
            <w:tcW w:w="959" w:type="dxa"/>
            <w:tcBorders>
              <w:top w:val="single" w:sz="8" w:space="0" w:color="7BA0CD"/>
              <w:left w:val="single" w:sz="4" w:space="0" w:color="auto"/>
              <w:bottom w:val="single" w:sz="4" w:space="0" w:color="auto"/>
              <w:right w:val="single" w:sz="4" w:space="0" w:color="auto"/>
            </w:tcBorders>
            <w:shd w:val="clear" w:color="auto" w:fill="4A442A"/>
          </w:tcPr>
          <w:p w:rsidR="003963DB" w:rsidRPr="003963DB" w:rsidRDefault="003963DB" w:rsidP="003963DB">
            <w:pPr>
              <w:pStyle w:val="AERtabletextheading"/>
              <w:jc w:val="center"/>
              <w:rPr>
                <w:b w:val="0"/>
                <w:color w:val="FFFFFF"/>
              </w:rPr>
            </w:pPr>
            <w:r w:rsidRPr="003963DB">
              <w:rPr>
                <w:color w:val="FFFFFF"/>
              </w:rPr>
              <w:t>Time</w:t>
            </w:r>
          </w:p>
        </w:tc>
        <w:tc>
          <w:tcPr>
            <w:tcW w:w="2814" w:type="dxa"/>
            <w:gridSpan w:val="3"/>
            <w:tcBorders>
              <w:top w:val="single" w:sz="8" w:space="0" w:color="7BA0CD"/>
              <w:left w:val="single" w:sz="4" w:space="0" w:color="auto"/>
              <w:bottom w:val="single" w:sz="4" w:space="0" w:color="auto"/>
              <w:right w:val="single" w:sz="4" w:space="0" w:color="auto"/>
            </w:tcBorders>
            <w:shd w:val="clear" w:color="auto" w:fill="4A442A"/>
          </w:tcPr>
          <w:p w:rsidR="003963DB" w:rsidRPr="003963DB" w:rsidRDefault="003963DB" w:rsidP="003963DB">
            <w:pPr>
              <w:pStyle w:val="AERtabletextheading"/>
              <w:jc w:val="center"/>
              <w:rPr>
                <w:b w:val="0"/>
                <w:color w:val="FFFFFF"/>
              </w:rPr>
            </w:pPr>
            <w:r w:rsidRPr="003963DB">
              <w:rPr>
                <w:color w:val="FFFFFF"/>
              </w:rPr>
              <w:t>Price ($/</w:t>
            </w:r>
            <w:proofErr w:type="spellStart"/>
            <w:r w:rsidRPr="003963DB">
              <w:rPr>
                <w:color w:val="FFFFFF"/>
              </w:rPr>
              <w:t>MWh</w:t>
            </w:r>
            <w:proofErr w:type="spellEnd"/>
            <w:r w:rsidRPr="003963DB">
              <w:rPr>
                <w:color w:val="FFFFFF"/>
              </w:rPr>
              <w:t>)</w:t>
            </w:r>
          </w:p>
        </w:tc>
        <w:tc>
          <w:tcPr>
            <w:tcW w:w="2815" w:type="dxa"/>
            <w:gridSpan w:val="3"/>
            <w:tcBorders>
              <w:top w:val="single" w:sz="8" w:space="0" w:color="7BA0CD"/>
              <w:left w:val="single" w:sz="4" w:space="0" w:color="auto"/>
              <w:bottom w:val="single" w:sz="4" w:space="0" w:color="auto"/>
            </w:tcBorders>
            <w:shd w:val="clear" w:color="auto" w:fill="4A442A"/>
          </w:tcPr>
          <w:p w:rsidR="003963DB" w:rsidRPr="003963DB" w:rsidRDefault="003963DB" w:rsidP="003963DB">
            <w:pPr>
              <w:pStyle w:val="AERtabletextheading"/>
              <w:jc w:val="center"/>
              <w:rPr>
                <w:b w:val="0"/>
                <w:color w:val="FFFFFF"/>
              </w:rPr>
            </w:pPr>
            <w:r w:rsidRPr="003963DB">
              <w:rPr>
                <w:color w:val="FFFFFF"/>
              </w:rPr>
              <w:t>Demand (MW)</w:t>
            </w:r>
          </w:p>
        </w:tc>
        <w:tc>
          <w:tcPr>
            <w:tcW w:w="2815" w:type="dxa"/>
            <w:gridSpan w:val="3"/>
            <w:tcBorders>
              <w:top w:val="single" w:sz="8" w:space="0" w:color="7BA0CD"/>
              <w:left w:val="single" w:sz="4" w:space="0" w:color="auto"/>
              <w:bottom w:val="single" w:sz="4" w:space="0" w:color="auto"/>
              <w:right w:val="single" w:sz="4" w:space="0" w:color="auto"/>
            </w:tcBorders>
            <w:shd w:val="clear" w:color="auto" w:fill="4A442A"/>
          </w:tcPr>
          <w:p w:rsidR="003963DB" w:rsidRPr="003963DB" w:rsidRDefault="003963DB" w:rsidP="003963DB">
            <w:pPr>
              <w:pStyle w:val="AERtabletextheading"/>
              <w:jc w:val="center"/>
              <w:rPr>
                <w:b w:val="0"/>
                <w:color w:val="FFFFFF"/>
              </w:rPr>
            </w:pPr>
            <w:r w:rsidRPr="003963DB">
              <w:rPr>
                <w:color w:val="FFFFFF"/>
              </w:rPr>
              <w:t>Availability (MW)</w:t>
            </w:r>
          </w:p>
        </w:tc>
      </w:tr>
      <w:tr w:rsidR="00553C8A" w:rsidRPr="00553C8A" w:rsidTr="00553C8A">
        <w:trPr>
          <w:tblHeader/>
        </w:trPr>
        <w:tc>
          <w:tcPr>
            <w:tcW w:w="959" w:type="dxa"/>
            <w:tcBorders>
              <w:top w:val="single" w:sz="4" w:space="0" w:color="auto"/>
              <w:left w:val="single" w:sz="4" w:space="0" w:color="auto"/>
              <w:bottom w:val="nil"/>
              <w:right w:val="single" w:sz="4" w:space="0" w:color="auto"/>
            </w:tcBorders>
            <w:shd w:val="clear" w:color="auto" w:fill="DDD9C3"/>
          </w:tcPr>
          <w:p w:rsidR="003963DB" w:rsidRPr="00553C8A" w:rsidRDefault="003963DB" w:rsidP="003963DB">
            <w:pPr>
              <w:pStyle w:val="AERtabletextheading"/>
              <w:jc w:val="center"/>
              <w:rPr>
                <w:b w:val="0"/>
              </w:rPr>
            </w:pPr>
          </w:p>
        </w:tc>
        <w:tc>
          <w:tcPr>
            <w:tcW w:w="938" w:type="dxa"/>
            <w:tcBorders>
              <w:top w:val="single" w:sz="4" w:space="0" w:color="auto"/>
              <w:left w:val="single" w:sz="4" w:space="0" w:color="auto"/>
              <w:bottom w:val="nil"/>
            </w:tcBorders>
            <w:shd w:val="clear" w:color="auto" w:fill="DDD9C3"/>
          </w:tcPr>
          <w:p w:rsidR="003963DB" w:rsidRPr="00553C8A" w:rsidRDefault="003963DB" w:rsidP="003963DB">
            <w:pPr>
              <w:pStyle w:val="AERtabletextheading"/>
              <w:jc w:val="center"/>
              <w:rPr>
                <w:b w:val="0"/>
              </w:rPr>
            </w:pPr>
            <w:r w:rsidRPr="00553C8A">
              <w:t>Actual</w:t>
            </w:r>
          </w:p>
        </w:tc>
        <w:tc>
          <w:tcPr>
            <w:tcW w:w="938" w:type="dxa"/>
            <w:tcBorders>
              <w:top w:val="single" w:sz="4" w:space="0" w:color="auto"/>
              <w:bottom w:val="nil"/>
            </w:tcBorders>
            <w:shd w:val="clear" w:color="auto" w:fill="DDD9C3"/>
          </w:tcPr>
          <w:p w:rsidR="003963DB" w:rsidRPr="00553C8A" w:rsidRDefault="003963DB" w:rsidP="003963DB">
            <w:pPr>
              <w:pStyle w:val="AERtabletextheading"/>
              <w:jc w:val="center"/>
              <w:rPr>
                <w:b w:val="0"/>
              </w:rPr>
            </w:pPr>
            <w:r w:rsidRPr="00553C8A">
              <w:t xml:space="preserve">4 </w:t>
            </w:r>
            <w:proofErr w:type="spellStart"/>
            <w:r w:rsidRPr="00553C8A">
              <w:t>hr</w:t>
            </w:r>
            <w:proofErr w:type="spellEnd"/>
            <w:r w:rsidRPr="00553C8A">
              <w:t xml:space="preserve"> Forecast</w:t>
            </w:r>
          </w:p>
        </w:tc>
        <w:tc>
          <w:tcPr>
            <w:tcW w:w="938" w:type="dxa"/>
            <w:tcBorders>
              <w:top w:val="single" w:sz="4" w:space="0" w:color="auto"/>
              <w:bottom w:val="nil"/>
              <w:right w:val="single" w:sz="4" w:space="0" w:color="auto"/>
            </w:tcBorders>
            <w:shd w:val="clear" w:color="auto" w:fill="DDD9C3"/>
          </w:tcPr>
          <w:p w:rsidR="003963DB" w:rsidRPr="00553C8A" w:rsidRDefault="003963DB" w:rsidP="003963DB">
            <w:pPr>
              <w:pStyle w:val="AERtabletextheading"/>
              <w:jc w:val="center"/>
              <w:rPr>
                <w:b w:val="0"/>
              </w:rPr>
            </w:pPr>
            <w:r w:rsidRPr="00553C8A">
              <w:t xml:space="preserve">12 </w:t>
            </w:r>
            <w:proofErr w:type="spellStart"/>
            <w:r w:rsidRPr="00553C8A">
              <w:t>hr</w:t>
            </w:r>
            <w:proofErr w:type="spellEnd"/>
            <w:r w:rsidRPr="00553C8A">
              <w:t xml:space="preserve"> forecast</w:t>
            </w:r>
          </w:p>
        </w:tc>
        <w:tc>
          <w:tcPr>
            <w:tcW w:w="938" w:type="dxa"/>
            <w:tcBorders>
              <w:top w:val="single" w:sz="4" w:space="0" w:color="auto"/>
              <w:left w:val="single" w:sz="4" w:space="0" w:color="auto"/>
              <w:bottom w:val="nil"/>
            </w:tcBorders>
            <w:shd w:val="clear" w:color="auto" w:fill="DDD9C3"/>
          </w:tcPr>
          <w:p w:rsidR="003963DB" w:rsidRPr="00553C8A" w:rsidRDefault="003963DB" w:rsidP="003963DB">
            <w:pPr>
              <w:pStyle w:val="AERtabletextheading"/>
              <w:jc w:val="center"/>
              <w:rPr>
                <w:b w:val="0"/>
              </w:rPr>
            </w:pPr>
            <w:r w:rsidRPr="00553C8A">
              <w:t>Actual</w:t>
            </w:r>
          </w:p>
        </w:tc>
        <w:tc>
          <w:tcPr>
            <w:tcW w:w="939" w:type="dxa"/>
            <w:tcBorders>
              <w:top w:val="single" w:sz="4" w:space="0" w:color="auto"/>
              <w:bottom w:val="nil"/>
            </w:tcBorders>
            <w:shd w:val="clear" w:color="auto" w:fill="DDD9C3"/>
          </w:tcPr>
          <w:p w:rsidR="003963DB" w:rsidRPr="00553C8A" w:rsidRDefault="003963DB" w:rsidP="003963DB">
            <w:pPr>
              <w:pStyle w:val="AERtabletextheading"/>
              <w:jc w:val="center"/>
              <w:rPr>
                <w:b w:val="0"/>
              </w:rPr>
            </w:pPr>
            <w:r w:rsidRPr="00553C8A">
              <w:t xml:space="preserve">4 </w:t>
            </w:r>
            <w:proofErr w:type="spellStart"/>
            <w:r w:rsidRPr="00553C8A">
              <w:t>hr</w:t>
            </w:r>
            <w:proofErr w:type="spellEnd"/>
            <w:r w:rsidRPr="00553C8A">
              <w:t xml:space="preserve"> forecast</w:t>
            </w:r>
          </w:p>
        </w:tc>
        <w:tc>
          <w:tcPr>
            <w:tcW w:w="938" w:type="dxa"/>
            <w:tcBorders>
              <w:top w:val="single" w:sz="4" w:space="0" w:color="auto"/>
              <w:bottom w:val="nil"/>
              <w:right w:val="single" w:sz="4" w:space="0" w:color="auto"/>
            </w:tcBorders>
            <w:shd w:val="clear" w:color="auto" w:fill="DDD9C3"/>
          </w:tcPr>
          <w:p w:rsidR="003963DB" w:rsidRPr="00553C8A" w:rsidRDefault="003963DB" w:rsidP="003963DB">
            <w:pPr>
              <w:pStyle w:val="AERtabletextheading"/>
              <w:jc w:val="center"/>
              <w:rPr>
                <w:b w:val="0"/>
              </w:rPr>
            </w:pPr>
            <w:r w:rsidRPr="00553C8A">
              <w:t xml:space="preserve">12 </w:t>
            </w:r>
            <w:proofErr w:type="spellStart"/>
            <w:r w:rsidRPr="00553C8A">
              <w:t>hr</w:t>
            </w:r>
            <w:proofErr w:type="spellEnd"/>
            <w:r w:rsidRPr="00553C8A">
              <w:t xml:space="preserve"> forecast</w:t>
            </w:r>
          </w:p>
        </w:tc>
        <w:tc>
          <w:tcPr>
            <w:tcW w:w="938" w:type="dxa"/>
            <w:tcBorders>
              <w:top w:val="single" w:sz="4" w:space="0" w:color="auto"/>
              <w:left w:val="single" w:sz="4" w:space="0" w:color="auto"/>
              <w:bottom w:val="nil"/>
            </w:tcBorders>
            <w:shd w:val="clear" w:color="auto" w:fill="DDD9C3"/>
          </w:tcPr>
          <w:p w:rsidR="003963DB" w:rsidRPr="00553C8A" w:rsidRDefault="003963DB" w:rsidP="003963DB">
            <w:pPr>
              <w:pStyle w:val="AERtabletextheading"/>
              <w:jc w:val="center"/>
              <w:rPr>
                <w:b w:val="0"/>
              </w:rPr>
            </w:pPr>
            <w:r w:rsidRPr="00553C8A">
              <w:t>Actual</w:t>
            </w:r>
          </w:p>
        </w:tc>
        <w:tc>
          <w:tcPr>
            <w:tcW w:w="938" w:type="dxa"/>
            <w:tcBorders>
              <w:top w:val="single" w:sz="4" w:space="0" w:color="auto"/>
              <w:bottom w:val="nil"/>
            </w:tcBorders>
            <w:shd w:val="clear" w:color="auto" w:fill="DDD9C3"/>
          </w:tcPr>
          <w:p w:rsidR="003963DB" w:rsidRPr="00553C8A" w:rsidRDefault="003963DB" w:rsidP="003963DB">
            <w:pPr>
              <w:pStyle w:val="AERtabletextheading"/>
              <w:jc w:val="center"/>
              <w:rPr>
                <w:b w:val="0"/>
              </w:rPr>
            </w:pPr>
            <w:r w:rsidRPr="00553C8A">
              <w:t xml:space="preserve">4 </w:t>
            </w:r>
            <w:proofErr w:type="spellStart"/>
            <w:r w:rsidRPr="00553C8A">
              <w:t>hr</w:t>
            </w:r>
            <w:proofErr w:type="spellEnd"/>
            <w:r w:rsidRPr="00553C8A">
              <w:t xml:space="preserve"> forecast</w:t>
            </w:r>
          </w:p>
        </w:tc>
        <w:tc>
          <w:tcPr>
            <w:tcW w:w="939" w:type="dxa"/>
            <w:tcBorders>
              <w:top w:val="single" w:sz="4" w:space="0" w:color="auto"/>
              <w:bottom w:val="nil"/>
              <w:right w:val="single" w:sz="4" w:space="0" w:color="auto"/>
            </w:tcBorders>
            <w:shd w:val="clear" w:color="auto" w:fill="DDD9C3"/>
          </w:tcPr>
          <w:p w:rsidR="003963DB" w:rsidRPr="00553C8A" w:rsidRDefault="003963DB" w:rsidP="003963DB">
            <w:pPr>
              <w:pStyle w:val="AERtabletextheading"/>
              <w:jc w:val="center"/>
              <w:rPr>
                <w:b w:val="0"/>
              </w:rPr>
            </w:pPr>
            <w:r w:rsidRPr="00553C8A">
              <w:t xml:space="preserve">12 </w:t>
            </w:r>
            <w:proofErr w:type="spellStart"/>
            <w:r w:rsidRPr="00553C8A">
              <w:t>hr</w:t>
            </w:r>
            <w:proofErr w:type="spellEnd"/>
            <w:r w:rsidRPr="00553C8A">
              <w:t xml:space="preserve"> forecast</w:t>
            </w:r>
          </w:p>
        </w:tc>
      </w:tr>
      <w:tr w:rsidR="003963DB" w:rsidRPr="000238EF" w:rsidTr="00553C8A">
        <w:tc>
          <w:tcPr>
            <w:tcW w:w="959" w:type="dxa"/>
            <w:tcBorders>
              <w:top w:val="nil"/>
              <w:left w:val="single" w:sz="4" w:space="0" w:color="auto"/>
              <w:bottom w:val="single" w:sz="4" w:space="0" w:color="auto"/>
              <w:right w:val="single" w:sz="4" w:space="0" w:color="auto"/>
            </w:tcBorders>
            <w:shd w:val="clear" w:color="auto" w:fill="EEECE1"/>
            <w:vAlign w:val="center"/>
          </w:tcPr>
          <w:p w:rsidR="003963DB" w:rsidRPr="003963DB" w:rsidRDefault="003963DB" w:rsidP="003963DB">
            <w:pPr>
              <w:pStyle w:val="AERtabletextheading"/>
              <w:rPr>
                <w:b w:val="0"/>
              </w:rPr>
            </w:pPr>
            <w:r w:rsidRPr="003963DB">
              <w:rPr>
                <w:b w:val="0"/>
              </w:rPr>
              <w:t>12:30 PM</w:t>
            </w:r>
          </w:p>
        </w:tc>
        <w:tc>
          <w:tcPr>
            <w:tcW w:w="938" w:type="dxa"/>
            <w:tcBorders>
              <w:top w:val="nil"/>
              <w:left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1200</w:t>
            </w:r>
          </w:p>
        </w:tc>
        <w:tc>
          <w:tcPr>
            <w:tcW w:w="938" w:type="dxa"/>
            <w:tcBorders>
              <w:top w:val="nil"/>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10 516</w:t>
            </w:r>
          </w:p>
        </w:tc>
        <w:tc>
          <w:tcPr>
            <w:tcW w:w="938" w:type="dxa"/>
            <w:tcBorders>
              <w:top w:val="nil"/>
              <w:bottom w:val="single" w:sz="4" w:space="0" w:color="auto"/>
              <w:right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9890</w:t>
            </w:r>
          </w:p>
        </w:tc>
        <w:tc>
          <w:tcPr>
            <w:tcW w:w="938" w:type="dxa"/>
            <w:tcBorders>
              <w:top w:val="nil"/>
              <w:left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2665</w:t>
            </w:r>
          </w:p>
        </w:tc>
        <w:tc>
          <w:tcPr>
            <w:tcW w:w="939" w:type="dxa"/>
            <w:tcBorders>
              <w:top w:val="nil"/>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2799</w:t>
            </w:r>
          </w:p>
        </w:tc>
        <w:tc>
          <w:tcPr>
            <w:tcW w:w="938" w:type="dxa"/>
            <w:tcBorders>
              <w:top w:val="nil"/>
              <w:bottom w:val="single" w:sz="4" w:space="0" w:color="auto"/>
              <w:right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2793</w:t>
            </w:r>
          </w:p>
        </w:tc>
        <w:tc>
          <w:tcPr>
            <w:tcW w:w="938" w:type="dxa"/>
            <w:tcBorders>
              <w:top w:val="nil"/>
              <w:left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3094</w:t>
            </w:r>
          </w:p>
        </w:tc>
        <w:tc>
          <w:tcPr>
            <w:tcW w:w="938" w:type="dxa"/>
            <w:tcBorders>
              <w:top w:val="nil"/>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3105</w:t>
            </w:r>
          </w:p>
        </w:tc>
        <w:tc>
          <w:tcPr>
            <w:tcW w:w="939" w:type="dxa"/>
            <w:tcBorders>
              <w:top w:val="nil"/>
              <w:bottom w:val="single" w:sz="4" w:space="0" w:color="auto"/>
              <w:right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3156</w:t>
            </w:r>
          </w:p>
        </w:tc>
      </w:tr>
      <w:tr w:rsidR="003963DB" w:rsidRPr="000238EF" w:rsidTr="00553C8A">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3963DB" w:rsidRPr="003963DB" w:rsidRDefault="003963DB" w:rsidP="003963DB">
            <w:pPr>
              <w:pStyle w:val="AERtabletextheading"/>
              <w:rPr>
                <w:b w:val="0"/>
              </w:rPr>
            </w:pPr>
            <w:r w:rsidRPr="003963DB">
              <w:rPr>
                <w:b w:val="0"/>
              </w:rPr>
              <w:t>1:00 PM</w:t>
            </w:r>
          </w:p>
        </w:tc>
        <w:tc>
          <w:tcPr>
            <w:tcW w:w="938" w:type="dxa"/>
            <w:tcBorders>
              <w:top w:val="single" w:sz="4" w:space="0" w:color="auto"/>
              <w:left w:val="single" w:sz="4" w:space="0" w:color="auto"/>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369</w:t>
            </w:r>
          </w:p>
        </w:tc>
        <w:tc>
          <w:tcPr>
            <w:tcW w:w="938" w:type="dxa"/>
            <w:tcBorders>
              <w:top w:val="single" w:sz="4" w:space="0" w:color="auto"/>
              <w:left w:val="nil"/>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13 099</w:t>
            </w:r>
          </w:p>
        </w:tc>
        <w:tc>
          <w:tcPr>
            <w:tcW w:w="938" w:type="dxa"/>
            <w:tcBorders>
              <w:top w:val="single" w:sz="4" w:space="0" w:color="auto"/>
              <w:left w:val="nil"/>
              <w:bottom w:val="single" w:sz="4" w:space="0" w:color="auto"/>
              <w:right w:val="single" w:sz="4" w:space="0" w:color="auto"/>
            </w:tcBorders>
            <w:shd w:val="clear" w:color="auto" w:fill="auto"/>
            <w:vAlign w:val="center"/>
          </w:tcPr>
          <w:p w:rsidR="003963DB" w:rsidRPr="00844D59" w:rsidRDefault="003963DB" w:rsidP="003963DB">
            <w:pPr>
              <w:pStyle w:val="AERtabletextheading"/>
              <w:jc w:val="center"/>
            </w:pPr>
            <w:r w:rsidRPr="00094BEB">
              <w:rPr>
                <w:b w:val="0"/>
              </w:rPr>
              <w:t>10 417</w:t>
            </w:r>
          </w:p>
        </w:tc>
        <w:tc>
          <w:tcPr>
            <w:tcW w:w="938" w:type="dxa"/>
            <w:tcBorders>
              <w:top w:val="single" w:sz="4" w:space="0" w:color="auto"/>
              <w:left w:val="single" w:sz="4" w:space="0" w:color="auto"/>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2711</w:t>
            </w:r>
          </w:p>
        </w:tc>
        <w:tc>
          <w:tcPr>
            <w:tcW w:w="939" w:type="dxa"/>
            <w:tcBorders>
              <w:top w:val="single" w:sz="4" w:space="0" w:color="auto"/>
              <w:left w:val="nil"/>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2896</w:t>
            </w:r>
          </w:p>
        </w:tc>
        <w:tc>
          <w:tcPr>
            <w:tcW w:w="938" w:type="dxa"/>
            <w:tcBorders>
              <w:top w:val="single" w:sz="4" w:space="0" w:color="auto"/>
              <w:left w:val="nil"/>
              <w:bottom w:val="single" w:sz="4" w:space="0" w:color="auto"/>
              <w:right w:val="single" w:sz="4" w:space="0" w:color="auto"/>
            </w:tcBorders>
            <w:shd w:val="clear" w:color="auto" w:fill="auto"/>
            <w:vAlign w:val="center"/>
          </w:tcPr>
          <w:p w:rsidR="003963DB" w:rsidRPr="00844D59" w:rsidRDefault="003963DB" w:rsidP="003963DB">
            <w:pPr>
              <w:pStyle w:val="AERtabletextheading"/>
              <w:jc w:val="center"/>
            </w:pPr>
            <w:r w:rsidRPr="00094BEB">
              <w:rPr>
                <w:b w:val="0"/>
              </w:rPr>
              <w:t>2799</w:t>
            </w:r>
          </w:p>
        </w:tc>
        <w:tc>
          <w:tcPr>
            <w:tcW w:w="938" w:type="dxa"/>
            <w:tcBorders>
              <w:top w:val="single" w:sz="4" w:space="0" w:color="auto"/>
              <w:left w:val="single" w:sz="4" w:space="0" w:color="auto"/>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3073</w:t>
            </w:r>
          </w:p>
        </w:tc>
        <w:tc>
          <w:tcPr>
            <w:tcW w:w="938" w:type="dxa"/>
            <w:tcBorders>
              <w:top w:val="single" w:sz="4" w:space="0" w:color="auto"/>
              <w:left w:val="nil"/>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3065</w:t>
            </w:r>
          </w:p>
        </w:tc>
        <w:tc>
          <w:tcPr>
            <w:tcW w:w="939" w:type="dxa"/>
            <w:tcBorders>
              <w:top w:val="single" w:sz="4" w:space="0" w:color="auto"/>
              <w:left w:val="nil"/>
              <w:bottom w:val="single" w:sz="4" w:space="0" w:color="auto"/>
              <w:right w:val="single" w:sz="4" w:space="0" w:color="auto"/>
            </w:tcBorders>
            <w:shd w:val="clear" w:color="auto" w:fill="auto"/>
            <w:vAlign w:val="center"/>
          </w:tcPr>
          <w:p w:rsidR="003963DB" w:rsidRPr="00844D59" w:rsidRDefault="003963DB" w:rsidP="003963DB">
            <w:pPr>
              <w:pStyle w:val="AERtabletextheading"/>
              <w:jc w:val="center"/>
            </w:pPr>
            <w:r w:rsidRPr="00094BEB">
              <w:rPr>
                <w:b w:val="0"/>
              </w:rPr>
              <w:t>3134</w:t>
            </w:r>
          </w:p>
        </w:tc>
      </w:tr>
      <w:tr w:rsidR="003963DB" w:rsidRPr="000238EF" w:rsidTr="00553C8A">
        <w:tc>
          <w:tcPr>
            <w:tcW w:w="959" w:type="dxa"/>
            <w:tcBorders>
              <w:top w:val="single" w:sz="4" w:space="0" w:color="auto"/>
              <w:left w:val="single" w:sz="4" w:space="0" w:color="auto"/>
              <w:bottom w:val="single" w:sz="4" w:space="0" w:color="auto"/>
              <w:right w:val="single" w:sz="4" w:space="0" w:color="auto"/>
            </w:tcBorders>
            <w:shd w:val="clear" w:color="auto" w:fill="EEECE1"/>
            <w:vAlign w:val="center"/>
          </w:tcPr>
          <w:p w:rsidR="003963DB" w:rsidRPr="003963DB" w:rsidRDefault="003963DB" w:rsidP="003963DB">
            <w:pPr>
              <w:pStyle w:val="AERtabletextheading"/>
              <w:rPr>
                <w:b w:val="0"/>
              </w:rPr>
            </w:pPr>
            <w:r w:rsidRPr="003963DB">
              <w:rPr>
                <w:b w:val="0"/>
              </w:rPr>
              <w:t>1:30 PM</w:t>
            </w:r>
          </w:p>
        </w:tc>
        <w:tc>
          <w:tcPr>
            <w:tcW w:w="938" w:type="dxa"/>
            <w:tcBorders>
              <w:top w:val="single" w:sz="4" w:space="0" w:color="auto"/>
              <w:left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2146</w:t>
            </w:r>
          </w:p>
        </w:tc>
        <w:tc>
          <w:tcPr>
            <w:tcW w:w="938" w:type="dxa"/>
            <w:tcBorders>
              <w:top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13 099</w:t>
            </w:r>
          </w:p>
        </w:tc>
        <w:tc>
          <w:tcPr>
            <w:tcW w:w="938" w:type="dxa"/>
            <w:tcBorders>
              <w:top w:val="single" w:sz="4" w:space="0" w:color="auto"/>
              <w:bottom w:val="single" w:sz="4" w:space="0" w:color="auto"/>
              <w:right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10 521</w:t>
            </w:r>
          </w:p>
        </w:tc>
        <w:tc>
          <w:tcPr>
            <w:tcW w:w="938" w:type="dxa"/>
            <w:tcBorders>
              <w:top w:val="single" w:sz="4" w:space="0" w:color="auto"/>
              <w:left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2770</w:t>
            </w:r>
          </w:p>
        </w:tc>
        <w:tc>
          <w:tcPr>
            <w:tcW w:w="939" w:type="dxa"/>
            <w:tcBorders>
              <w:top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2968</w:t>
            </w:r>
          </w:p>
        </w:tc>
        <w:tc>
          <w:tcPr>
            <w:tcW w:w="938" w:type="dxa"/>
            <w:tcBorders>
              <w:top w:val="single" w:sz="4" w:space="0" w:color="auto"/>
              <w:bottom w:val="single" w:sz="4" w:space="0" w:color="auto"/>
              <w:right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2890</w:t>
            </w:r>
          </w:p>
        </w:tc>
        <w:tc>
          <w:tcPr>
            <w:tcW w:w="938" w:type="dxa"/>
            <w:tcBorders>
              <w:top w:val="single" w:sz="4" w:space="0" w:color="auto"/>
              <w:left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3073</w:t>
            </w:r>
          </w:p>
        </w:tc>
        <w:tc>
          <w:tcPr>
            <w:tcW w:w="938" w:type="dxa"/>
            <w:tcBorders>
              <w:top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3050</w:t>
            </w:r>
          </w:p>
        </w:tc>
        <w:tc>
          <w:tcPr>
            <w:tcW w:w="939" w:type="dxa"/>
            <w:tcBorders>
              <w:top w:val="single" w:sz="4" w:space="0" w:color="auto"/>
              <w:bottom w:val="single" w:sz="4" w:space="0" w:color="auto"/>
              <w:right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3112</w:t>
            </w:r>
          </w:p>
        </w:tc>
      </w:tr>
      <w:tr w:rsidR="003963DB" w:rsidRPr="000238EF" w:rsidTr="00553C8A">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3963DB" w:rsidRPr="003963DB" w:rsidRDefault="003963DB" w:rsidP="003963DB">
            <w:pPr>
              <w:pStyle w:val="AERtabletextheading"/>
              <w:rPr>
                <w:b w:val="0"/>
              </w:rPr>
            </w:pPr>
            <w:r w:rsidRPr="003963DB">
              <w:rPr>
                <w:b w:val="0"/>
              </w:rPr>
              <w:t>2:00 PM</w:t>
            </w:r>
          </w:p>
        </w:tc>
        <w:tc>
          <w:tcPr>
            <w:tcW w:w="938" w:type="dxa"/>
            <w:tcBorders>
              <w:top w:val="single" w:sz="4" w:space="0" w:color="auto"/>
              <w:left w:val="single" w:sz="4" w:space="0" w:color="auto"/>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4004</w:t>
            </w:r>
          </w:p>
        </w:tc>
        <w:tc>
          <w:tcPr>
            <w:tcW w:w="938" w:type="dxa"/>
            <w:tcBorders>
              <w:top w:val="single" w:sz="4" w:space="0" w:color="auto"/>
              <w:left w:val="nil"/>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13 100</w:t>
            </w:r>
          </w:p>
        </w:tc>
        <w:tc>
          <w:tcPr>
            <w:tcW w:w="938" w:type="dxa"/>
            <w:tcBorders>
              <w:top w:val="single" w:sz="4" w:space="0" w:color="auto"/>
              <w:left w:val="nil"/>
              <w:bottom w:val="single" w:sz="4" w:space="0" w:color="auto"/>
              <w:right w:val="single" w:sz="4" w:space="0" w:color="auto"/>
            </w:tcBorders>
            <w:shd w:val="clear" w:color="auto" w:fill="auto"/>
            <w:vAlign w:val="center"/>
          </w:tcPr>
          <w:p w:rsidR="003963DB" w:rsidRPr="00844D59" w:rsidRDefault="003963DB" w:rsidP="003963DB">
            <w:pPr>
              <w:pStyle w:val="AERtabletextheading"/>
              <w:jc w:val="center"/>
            </w:pPr>
            <w:r w:rsidRPr="00094BEB">
              <w:rPr>
                <w:b w:val="0"/>
              </w:rPr>
              <w:t>13 099</w:t>
            </w:r>
          </w:p>
        </w:tc>
        <w:tc>
          <w:tcPr>
            <w:tcW w:w="938" w:type="dxa"/>
            <w:tcBorders>
              <w:top w:val="single" w:sz="4" w:space="0" w:color="auto"/>
              <w:left w:val="single" w:sz="4" w:space="0" w:color="auto"/>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2844</w:t>
            </w:r>
          </w:p>
        </w:tc>
        <w:tc>
          <w:tcPr>
            <w:tcW w:w="939" w:type="dxa"/>
            <w:tcBorders>
              <w:top w:val="single" w:sz="4" w:space="0" w:color="auto"/>
              <w:left w:val="nil"/>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3034</w:t>
            </w:r>
          </w:p>
        </w:tc>
        <w:tc>
          <w:tcPr>
            <w:tcW w:w="938" w:type="dxa"/>
            <w:tcBorders>
              <w:top w:val="single" w:sz="4" w:space="0" w:color="auto"/>
              <w:left w:val="nil"/>
              <w:bottom w:val="single" w:sz="4" w:space="0" w:color="auto"/>
              <w:right w:val="single" w:sz="4" w:space="0" w:color="auto"/>
            </w:tcBorders>
            <w:shd w:val="clear" w:color="auto" w:fill="auto"/>
            <w:vAlign w:val="center"/>
          </w:tcPr>
          <w:p w:rsidR="003963DB" w:rsidRPr="00844D59" w:rsidRDefault="003963DB" w:rsidP="003963DB">
            <w:pPr>
              <w:pStyle w:val="AERtabletextheading"/>
              <w:jc w:val="center"/>
            </w:pPr>
            <w:r w:rsidRPr="00094BEB">
              <w:rPr>
                <w:b w:val="0"/>
              </w:rPr>
              <w:t>2959</w:t>
            </w:r>
          </w:p>
        </w:tc>
        <w:tc>
          <w:tcPr>
            <w:tcW w:w="938" w:type="dxa"/>
            <w:tcBorders>
              <w:top w:val="single" w:sz="4" w:space="0" w:color="auto"/>
              <w:left w:val="single" w:sz="4" w:space="0" w:color="auto"/>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3040</w:t>
            </w:r>
          </w:p>
        </w:tc>
        <w:tc>
          <w:tcPr>
            <w:tcW w:w="938" w:type="dxa"/>
            <w:tcBorders>
              <w:top w:val="single" w:sz="4" w:space="0" w:color="auto"/>
              <w:left w:val="nil"/>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3040</w:t>
            </w:r>
          </w:p>
        </w:tc>
        <w:tc>
          <w:tcPr>
            <w:tcW w:w="939" w:type="dxa"/>
            <w:tcBorders>
              <w:top w:val="single" w:sz="4" w:space="0" w:color="auto"/>
              <w:left w:val="nil"/>
              <w:bottom w:val="single" w:sz="4" w:space="0" w:color="auto"/>
              <w:right w:val="single" w:sz="4" w:space="0" w:color="auto"/>
            </w:tcBorders>
            <w:shd w:val="clear" w:color="auto" w:fill="auto"/>
            <w:vAlign w:val="center"/>
          </w:tcPr>
          <w:p w:rsidR="003963DB" w:rsidRPr="00844D59" w:rsidRDefault="003963DB" w:rsidP="003963DB">
            <w:pPr>
              <w:pStyle w:val="AERtabletextheading"/>
              <w:jc w:val="center"/>
            </w:pPr>
            <w:r w:rsidRPr="00094BEB">
              <w:rPr>
                <w:b w:val="0"/>
              </w:rPr>
              <w:t>3100</w:t>
            </w:r>
          </w:p>
        </w:tc>
      </w:tr>
      <w:tr w:rsidR="003963DB" w:rsidRPr="000238EF" w:rsidTr="00553C8A">
        <w:tc>
          <w:tcPr>
            <w:tcW w:w="959" w:type="dxa"/>
            <w:tcBorders>
              <w:top w:val="single" w:sz="4" w:space="0" w:color="auto"/>
              <w:left w:val="single" w:sz="4" w:space="0" w:color="auto"/>
              <w:bottom w:val="single" w:sz="4" w:space="0" w:color="auto"/>
              <w:right w:val="single" w:sz="4" w:space="0" w:color="auto"/>
            </w:tcBorders>
            <w:shd w:val="clear" w:color="auto" w:fill="EEECE1"/>
            <w:vAlign w:val="center"/>
          </w:tcPr>
          <w:p w:rsidR="003963DB" w:rsidRPr="003963DB" w:rsidRDefault="003963DB" w:rsidP="003963DB">
            <w:pPr>
              <w:pStyle w:val="AERtabletextheading"/>
              <w:rPr>
                <w:b w:val="0"/>
              </w:rPr>
            </w:pPr>
            <w:r w:rsidRPr="003963DB">
              <w:rPr>
                <w:b w:val="0"/>
              </w:rPr>
              <w:t>2:30 PM</w:t>
            </w:r>
          </w:p>
        </w:tc>
        <w:tc>
          <w:tcPr>
            <w:tcW w:w="938" w:type="dxa"/>
            <w:tcBorders>
              <w:top w:val="single" w:sz="4" w:space="0" w:color="auto"/>
              <w:left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1200</w:t>
            </w:r>
          </w:p>
        </w:tc>
        <w:tc>
          <w:tcPr>
            <w:tcW w:w="938" w:type="dxa"/>
            <w:tcBorders>
              <w:top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13 100</w:t>
            </w:r>
          </w:p>
        </w:tc>
        <w:tc>
          <w:tcPr>
            <w:tcW w:w="938" w:type="dxa"/>
            <w:tcBorders>
              <w:top w:val="single" w:sz="4" w:space="0" w:color="auto"/>
              <w:bottom w:val="single" w:sz="4" w:space="0" w:color="auto"/>
              <w:right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13 080</w:t>
            </w:r>
          </w:p>
        </w:tc>
        <w:tc>
          <w:tcPr>
            <w:tcW w:w="938" w:type="dxa"/>
            <w:tcBorders>
              <w:top w:val="single" w:sz="4" w:space="0" w:color="auto"/>
              <w:left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2847</w:t>
            </w:r>
          </w:p>
        </w:tc>
        <w:tc>
          <w:tcPr>
            <w:tcW w:w="939" w:type="dxa"/>
            <w:tcBorders>
              <w:top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3068</w:t>
            </w:r>
          </w:p>
        </w:tc>
        <w:tc>
          <w:tcPr>
            <w:tcW w:w="938" w:type="dxa"/>
            <w:tcBorders>
              <w:top w:val="single" w:sz="4" w:space="0" w:color="auto"/>
              <w:bottom w:val="single" w:sz="4" w:space="0" w:color="auto"/>
              <w:right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3029</w:t>
            </w:r>
          </w:p>
        </w:tc>
        <w:tc>
          <w:tcPr>
            <w:tcW w:w="938" w:type="dxa"/>
            <w:tcBorders>
              <w:top w:val="single" w:sz="4" w:space="0" w:color="auto"/>
              <w:left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3021</w:t>
            </w:r>
          </w:p>
        </w:tc>
        <w:tc>
          <w:tcPr>
            <w:tcW w:w="938" w:type="dxa"/>
            <w:tcBorders>
              <w:top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3036</w:t>
            </w:r>
          </w:p>
        </w:tc>
        <w:tc>
          <w:tcPr>
            <w:tcW w:w="939" w:type="dxa"/>
            <w:tcBorders>
              <w:top w:val="single" w:sz="4" w:space="0" w:color="auto"/>
              <w:bottom w:val="single" w:sz="4" w:space="0" w:color="auto"/>
              <w:right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3081</w:t>
            </w:r>
          </w:p>
        </w:tc>
      </w:tr>
      <w:tr w:rsidR="003963DB" w:rsidRPr="000238EF" w:rsidTr="00553C8A">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3963DB" w:rsidRPr="003963DB" w:rsidRDefault="003963DB" w:rsidP="003963DB">
            <w:pPr>
              <w:pStyle w:val="AERtabletextheading"/>
              <w:rPr>
                <w:b w:val="0"/>
              </w:rPr>
            </w:pPr>
            <w:r w:rsidRPr="003963DB">
              <w:rPr>
                <w:b w:val="0"/>
              </w:rPr>
              <w:t>3:00 PM</w:t>
            </w:r>
          </w:p>
        </w:tc>
        <w:tc>
          <w:tcPr>
            <w:tcW w:w="938" w:type="dxa"/>
            <w:tcBorders>
              <w:top w:val="single" w:sz="4" w:space="0" w:color="auto"/>
              <w:left w:val="single" w:sz="4" w:space="0" w:color="auto"/>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220</w:t>
            </w:r>
          </w:p>
        </w:tc>
        <w:tc>
          <w:tcPr>
            <w:tcW w:w="938" w:type="dxa"/>
            <w:tcBorders>
              <w:top w:val="single" w:sz="4" w:space="0" w:color="auto"/>
              <w:left w:val="nil"/>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13 100</w:t>
            </w:r>
          </w:p>
        </w:tc>
        <w:tc>
          <w:tcPr>
            <w:tcW w:w="938" w:type="dxa"/>
            <w:tcBorders>
              <w:top w:val="single" w:sz="4" w:space="0" w:color="auto"/>
              <w:left w:val="nil"/>
              <w:bottom w:val="single" w:sz="4" w:space="0" w:color="auto"/>
              <w:right w:val="single" w:sz="4" w:space="0" w:color="auto"/>
            </w:tcBorders>
            <w:shd w:val="clear" w:color="auto" w:fill="auto"/>
            <w:vAlign w:val="center"/>
          </w:tcPr>
          <w:p w:rsidR="003963DB" w:rsidRPr="00844D59" w:rsidRDefault="003963DB" w:rsidP="003963DB">
            <w:pPr>
              <w:pStyle w:val="AERtabletextheading"/>
              <w:jc w:val="center"/>
            </w:pPr>
            <w:r w:rsidRPr="00094BEB">
              <w:rPr>
                <w:b w:val="0"/>
              </w:rPr>
              <w:t>13 099</w:t>
            </w:r>
          </w:p>
        </w:tc>
        <w:tc>
          <w:tcPr>
            <w:tcW w:w="938" w:type="dxa"/>
            <w:tcBorders>
              <w:top w:val="single" w:sz="4" w:space="0" w:color="auto"/>
              <w:left w:val="single" w:sz="4" w:space="0" w:color="auto"/>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2885</w:t>
            </w:r>
          </w:p>
        </w:tc>
        <w:tc>
          <w:tcPr>
            <w:tcW w:w="939" w:type="dxa"/>
            <w:tcBorders>
              <w:top w:val="single" w:sz="4" w:space="0" w:color="auto"/>
              <w:left w:val="nil"/>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3111</w:t>
            </w:r>
          </w:p>
        </w:tc>
        <w:tc>
          <w:tcPr>
            <w:tcW w:w="938" w:type="dxa"/>
            <w:tcBorders>
              <w:top w:val="single" w:sz="4" w:space="0" w:color="auto"/>
              <w:left w:val="nil"/>
              <w:bottom w:val="single" w:sz="4" w:space="0" w:color="auto"/>
              <w:right w:val="single" w:sz="4" w:space="0" w:color="auto"/>
            </w:tcBorders>
            <w:shd w:val="clear" w:color="auto" w:fill="auto"/>
            <w:vAlign w:val="center"/>
          </w:tcPr>
          <w:p w:rsidR="003963DB" w:rsidRPr="00844D59" w:rsidRDefault="003963DB" w:rsidP="003963DB">
            <w:pPr>
              <w:pStyle w:val="AERtabletextheading"/>
              <w:jc w:val="center"/>
            </w:pPr>
            <w:r w:rsidRPr="00094BEB">
              <w:rPr>
                <w:b w:val="0"/>
              </w:rPr>
              <w:t>3064</w:t>
            </w:r>
          </w:p>
        </w:tc>
        <w:tc>
          <w:tcPr>
            <w:tcW w:w="938" w:type="dxa"/>
            <w:tcBorders>
              <w:top w:val="single" w:sz="4" w:space="0" w:color="auto"/>
              <w:left w:val="single" w:sz="4" w:space="0" w:color="auto"/>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3040</w:t>
            </w:r>
          </w:p>
        </w:tc>
        <w:tc>
          <w:tcPr>
            <w:tcW w:w="938" w:type="dxa"/>
            <w:tcBorders>
              <w:top w:val="single" w:sz="4" w:space="0" w:color="auto"/>
              <w:left w:val="nil"/>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3037</w:t>
            </w:r>
          </w:p>
        </w:tc>
        <w:tc>
          <w:tcPr>
            <w:tcW w:w="939" w:type="dxa"/>
            <w:tcBorders>
              <w:top w:val="single" w:sz="4" w:space="0" w:color="auto"/>
              <w:left w:val="nil"/>
              <w:bottom w:val="single" w:sz="4" w:space="0" w:color="auto"/>
              <w:right w:val="single" w:sz="4" w:space="0" w:color="auto"/>
            </w:tcBorders>
            <w:shd w:val="clear" w:color="auto" w:fill="auto"/>
            <w:vAlign w:val="center"/>
          </w:tcPr>
          <w:p w:rsidR="003963DB" w:rsidRPr="00844D59" w:rsidRDefault="003963DB" w:rsidP="003963DB">
            <w:pPr>
              <w:pStyle w:val="AERtabletextheading"/>
              <w:jc w:val="center"/>
            </w:pPr>
            <w:r w:rsidRPr="00094BEB">
              <w:rPr>
                <w:b w:val="0"/>
              </w:rPr>
              <w:t>3073</w:t>
            </w:r>
          </w:p>
        </w:tc>
      </w:tr>
      <w:tr w:rsidR="003963DB" w:rsidRPr="000238EF" w:rsidTr="00553C8A">
        <w:tc>
          <w:tcPr>
            <w:tcW w:w="959" w:type="dxa"/>
            <w:tcBorders>
              <w:top w:val="single" w:sz="4" w:space="0" w:color="auto"/>
              <w:left w:val="single" w:sz="4" w:space="0" w:color="auto"/>
              <w:bottom w:val="single" w:sz="4" w:space="0" w:color="auto"/>
              <w:right w:val="single" w:sz="4" w:space="0" w:color="auto"/>
            </w:tcBorders>
            <w:shd w:val="clear" w:color="auto" w:fill="EEECE1"/>
            <w:vAlign w:val="center"/>
          </w:tcPr>
          <w:p w:rsidR="003963DB" w:rsidRPr="003963DB" w:rsidRDefault="003963DB" w:rsidP="003963DB">
            <w:pPr>
              <w:pStyle w:val="AERtabletextheading"/>
              <w:rPr>
                <w:b w:val="0"/>
              </w:rPr>
            </w:pPr>
            <w:r w:rsidRPr="003963DB">
              <w:rPr>
                <w:b w:val="0"/>
              </w:rPr>
              <w:t>3:30 PM</w:t>
            </w:r>
          </w:p>
        </w:tc>
        <w:tc>
          <w:tcPr>
            <w:tcW w:w="938" w:type="dxa"/>
            <w:tcBorders>
              <w:top w:val="single" w:sz="4" w:space="0" w:color="auto"/>
              <w:left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3570</w:t>
            </w:r>
          </w:p>
        </w:tc>
        <w:tc>
          <w:tcPr>
            <w:tcW w:w="938" w:type="dxa"/>
            <w:tcBorders>
              <w:top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13 100</w:t>
            </w:r>
          </w:p>
        </w:tc>
        <w:tc>
          <w:tcPr>
            <w:tcW w:w="938" w:type="dxa"/>
            <w:tcBorders>
              <w:top w:val="single" w:sz="4" w:space="0" w:color="auto"/>
              <w:bottom w:val="single" w:sz="4" w:space="0" w:color="auto"/>
              <w:right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13 100</w:t>
            </w:r>
          </w:p>
        </w:tc>
        <w:tc>
          <w:tcPr>
            <w:tcW w:w="938" w:type="dxa"/>
            <w:tcBorders>
              <w:top w:val="single" w:sz="4" w:space="0" w:color="auto"/>
              <w:left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2957</w:t>
            </w:r>
          </w:p>
        </w:tc>
        <w:tc>
          <w:tcPr>
            <w:tcW w:w="939" w:type="dxa"/>
            <w:tcBorders>
              <w:top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3162</w:t>
            </w:r>
          </w:p>
        </w:tc>
        <w:tc>
          <w:tcPr>
            <w:tcW w:w="938" w:type="dxa"/>
            <w:tcBorders>
              <w:top w:val="single" w:sz="4" w:space="0" w:color="auto"/>
              <w:bottom w:val="single" w:sz="4" w:space="0" w:color="auto"/>
              <w:right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3110</w:t>
            </w:r>
          </w:p>
        </w:tc>
        <w:tc>
          <w:tcPr>
            <w:tcW w:w="938" w:type="dxa"/>
            <w:tcBorders>
              <w:top w:val="single" w:sz="4" w:space="0" w:color="auto"/>
              <w:left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3027</w:t>
            </w:r>
          </w:p>
        </w:tc>
        <w:tc>
          <w:tcPr>
            <w:tcW w:w="938" w:type="dxa"/>
            <w:tcBorders>
              <w:top w:val="single" w:sz="4" w:space="0" w:color="auto"/>
              <w:bottom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3035</w:t>
            </w:r>
          </w:p>
        </w:tc>
        <w:tc>
          <w:tcPr>
            <w:tcW w:w="939" w:type="dxa"/>
            <w:tcBorders>
              <w:top w:val="single" w:sz="4" w:space="0" w:color="auto"/>
              <w:bottom w:val="single" w:sz="4" w:space="0" w:color="auto"/>
              <w:right w:val="single" w:sz="4" w:space="0" w:color="auto"/>
            </w:tcBorders>
            <w:shd w:val="clear" w:color="auto" w:fill="EEECE1"/>
            <w:vAlign w:val="center"/>
          </w:tcPr>
          <w:p w:rsidR="003963DB" w:rsidRPr="00844D59" w:rsidRDefault="003963DB" w:rsidP="003963DB">
            <w:pPr>
              <w:pStyle w:val="AERtabletextheading"/>
              <w:jc w:val="center"/>
            </w:pPr>
            <w:r w:rsidRPr="00094BEB">
              <w:rPr>
                <w:b w:val="0"/>
              </w:rPr>
              <w:t>3068</w:t>
            </w:r>
          </w:p>
        </w:tc>
      </w:tr>
      <w:tr w:rsidR="003963DB" w:rsidTr="00553C8A">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3963DB" w:rsidRPr="003963DB" w:rsidRDefault="003963DB" w:rsidP="003963DB">
            <w:pPr>
              <w:pStyle w:val="AERtabletextheading"/>
              <w:rPr>
                <w:b w:val="0"/>
              </w:rPr>
            </w:pPr>
            <w:r w:rsidRPr="003963DB">
              <w:rPr>
                <w:b w:val="0"/>
              </w:rPr>
              <w:t>4:00 PM</w:t>
            </w:r>
          </w:p>
        </w:tc>
        <w:tc>
          <w:tcPr>
            <w:tcW w:w="938" w:type="dxa"/>
            <w:tcBorders>
              <w:top w:val="single" w:sz="4" w:space="0" w:color="auto"/>
              <w:left w:val="single" w:sz="4" w:space="0" w:color="auto"/>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6213</w:t>
            </w:r>
          </w:p>
        </w:tc>
        <w:tc>
          <w:tcPr>
            <w:tcW w:w="938" w:type="dxa"/>
            <w:tcBorders>
              <w:top w:val="single" w:sz="4" w:space="0" w:color="auto"/>
              <w:left w:val="nil"/>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13 100</w:t>
            </w:r>
          </w:p>
        </w:tc>
        <w:tc>
          <w:tcPr>
            <w:tcW w:w="938" w:type="dxa"/>
            <w:tcBorders>
              <w:top w:val="single" w:sz="4" w:space="0" w:color="auto"/>
              <w:left w:val="nil"/>
              <w:bottom w:val="single" w:sz="4" w:space="0" w:color="auto"/>
              <w:right w:val="single" w:sz="4" w:space="0" w:color="auto"/>
            </w:tcBorders>
            <w:shd w:val="clear" w:color="auto" w:fill="auto"/>
            <w:vAlign w:val="center"/>
          </w:tcPr>
          <w:p w:rsidR="003963DB" w:rsidRPr="00844D59" w:rsidRDefault="003963DB" w:rsidP="003963DB">
            <w:pPr>
              <w:pStyle w:val="AERtabletextheading"/>
              <w:jc w:val="center"/>
            </w:pPr>
            <w:r w:rsidRPr="00094BEB">
              <w:rPr>
                <w:b w:val="0"/>
              </w:rPr>
              <w:t>13 100</w:t>
            </w:r>
          </w:p>
        </w:tc>
        <w:tc>
          <w:tcPr>
            <w:tcW w:w="938" w:type="dxa"/>
            <w:tcBorders>
              <w:top w:val="single" w:sz="4" w:space="0" w:color="auto"/>
              <w:left w:val="single" w:sz="4" w:space="0" w:color="auto"/>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2960</w:t>
            </w:r>
          </w:p>
        </w:tc>
        <w:tc>
          <w:tcPr>
            <w:tcW w:w="939" w:type="dxa"/>
            <w:tcBorders>
              <w:top w:val="single" w:sz="4" w:space="0" w:color="auto"/>
              <w:left w:val="nil"/>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3195</w:t>
            </w:r>
          </w:p>
        </w:tc>
        <w:tc>
          <w:tcPr>
            <w:tcW w:w="938" w:type="dxa"/>
            <w:tcBorders>
              <w:top w:val="single" w:sz="4" w:space="0" w:color="auto"/>
              <w:left w:val="nil"/>
              <w:bottom w:val="single" w:sz="4" w:space="0" w:color="auto"/>
              <w:right w:val="single" w:sz="4" w:space="0" w:color="auto"/>
            </w:tcBorders>
            <w:shd w:val="clear" w:color="auto" w:fill="auto"/>
            <w:vAlign w:val="center"/>
          </w:tcPr>
          <w:p w:rsidR="003963DB" w:rsidRPr="00844D59" w:rsidRDefault="003963DB" w:rsidP="003963DB">
            <w:pPr>
              <w:pStyle w:val="AERtabletextheading"/>
              <w:jc w:val="center"/>
            </w:pPr>
            <w:r w:rsidRPr="00094BEB">
              <w:rPr>
                <w:b w:val="0"/>
              </w:rPr>
              <w:t>3163</w:t>
            </w:r>
          </w:p>
        </w:tc>
        <w:tc>
          <w:tcPr>
            <w:tcW w:w="938" w:type="dxa"/>
            <w:tcBorders>
              <w:top w:val="single" w:sz="4" w:space="0" w:color="auto"/>
              <w:left w:val="single" w:sz="4" w:space="0" w:color="auto"/>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3072</w:t>
            </w:r>
          </w:p>
        </w:tc>
        <w:tc>
          <w:tcPr>
            <w:tcW w:w="938" w:type="dxa"/>
            <w:tcBorders>
              <w:top w:val="single" w:sz="4" w:space="0" w:color="auto"/>
              <w:left w:val="nil"/>
              <w:bottom w:val="single" w:sz="4" w:space="0" w:color="auto"/>
              <w:right w:val="nil"/>
            </w:tcBorders>
            <w:shd w:val="clear" w:color="auto" w:fill="auto"/>
            <w:vAlign w:val="center"/>
          </w:tcPr>
          <w:p w:rsidR="003963DB" w:rsidRPr="00844D59" w:rsidRDefault="003963DB" w:rsidP="003963DB">
            <w:pPr>
              <w:pStyle w:val="AERtabletextheading"/>
              <w:jc w:val="center"/>
            </w:pPr>
            <w:r w:rsidRPr="00094BEB">
              <w:rPr>
                <w:b w:val="0"/>
              </w:rPr>
              <w:t>3036</w:t>
            </w:r>
          </w:p>
        </w:tc>
        <w:tc>
          <w:tcPr>
            <w:tcW w:w="939" w:type="dxa"/>
            <w:tcBorders>
              <w:top w:val="single" w:sz="4" w:space="0" w:color="auto"/>
              <w:left w:val="nil"/>
              <w:bottom w:val="single" w:sz="4" w:space="0" w:color="auto"/>
              <w:right w:val="single" w:sz="4" w:space="0" w:color="auto"/>
            </w:tcBorders>
            <w:shd w:val="clear" w:color="auto" w:fill="auto"/>
            <w:vAlign w:val="center"/>
          </w:tcPr>
          <w:p w:rsidR="003963DB" w:rsidRPr="00844D59" w:rsidRDefault="003963DB" w:rsidP="003963DB">
            <w:pPr>
              <w:pStyle w:val="AERtabletextheading"/>
              <w:jc w:val="center"/>
            </w:pPr>
            <w:r w:rsidRPr="00094BEB">
              <w:rPr>
                <w:b w:val="0"/>
              </w:rPr>
              <w:t>3070</w:t>
            </w:r>
          </w:p>
        </w:tc>
      </w:tr>
    </w:tbl>
    <w:p w:rsidR="00CF3AE4" w:rsidRPr="001D4609" w:rsidRDefault="00CF3AE4" w:rsidP="00CF3AE4">
      <w:pPr>
        <w:pStyle w:val="AERtabletitle"/>
        <w:rPr>
          <w:b w:val="0"/>
        </w:rPr>
      </w:pPr>
      <w:r w:rsidRPr="001D4609">
        <w:rPr>
          <w:b w:val="0"/>
        </w:rPr>
        <w:t>Events of 15 January 2014 are discussed in the South Australia-Victoria $5000/</w:t>
      </w:r>
      <w:proofErr w:type="spellStart"/>
      <w:r w:rsidRPr="001D4609">
        <w:rPr>
          <w:b w:val="0"/>
        </w:rPr>
        <w:t>MWh</w:t>
      </w:r>
      <w:proofErr w:type="spellEnd"/>
      <w:r w:rsidRPr="001D4609">
        <w:rPr>
          <w:b w:val="0"/>
        </w:rPr>
        <w:t xml:space="preserve"> report</w:t>
      </w:r>
      <w:r w:rsidR="001D4609">
        <w:rPr>
          <w:b w:val="0"/>
        </w:rPr>
        <w:t>.</w:t>
      </w:r>
    </w:p>
    <w:p w:rsidR="00CF3AE4" w:rsidRPr="00CF3AE4" w:rsidRDefault="00CF3AE4" w:rsidP="00CF3AE4">
      <w:pPr>
        <w:rPr>
          <w:lang w:eastAsia="en-US"/>
        </w:rPr>
      </w:pPr>
    </w:p>
    <w:p w:rsidR="00EB2A19" w:rsidRDefault="00553C8A" w:rsidP="00EB2A19">
      <w:pPr>
        <w:pStyle w:val="AERtabletitle"/>
      </w:pPr>
      <w:r>
        <w:t>Table 7</w:t>
      </w:r>
      <w:r w:rsidR="00EB2A19" w:rsidRPr="002D23B9">
        <w:t xml:space="preserve">: </w:t>
      </w:r>
      <w:r w:rsidR="00EB2A19">
        <w:t>South Australia</w:t>
      </w:r>
      <w:r w:rsidR="00EB2A19" w:rsidRPr="002D23B9">
        <w:t>,</w:t>
      </w:r>
      <w:r w:rsidR="00EB2A19">
        <w:t xml:space="preserve"> Thursday 16 January </w:t>
      </w:r>
    </w:p>
    <w:tbl>
      <w:tblPr>
        <w:tblW w:w="928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970"/>
        <w:gridCol w:w="969"/>
        <w:gridCol w:w="992"/>
        <w:gridCol w:w="963"/>
        <w:gridCol w:w="12"/>
        <w:gridCol w:w="903"/>
        <w:gridCol w:w="904"/>
        <w:gridCol w:w="881"/>
        <w:gridCol w:w="850"/>
        <w:gridCol w:w="904"/>
        <w:gridCol w:w="939"/>
      </w:tblGrid>
      <w:tr w:rsidR="0029726B" w:rsidRPr="002D23B9" w:rsidTr="00CF3AE4">
        <w:trPr>
          <w:tblHeader/>
        </w:trPr>
        <w:tc>
          <w:tcPr>
            <w:tcW w:w="970" w:type="dxa"/>
            <w:tcBorders>
              <w:top w:val="single" w:sz="4" w:space="0" w:color="auto"/>
              <w:left w:val="single" w:sz="4" w:space="0" w:color="auto"/>
              <w:bottom w:val="nil"/>
            </w:tcBorders>
            <w:shd w:val="clear" w:color="auto" w:fill="4A442A"/>
            <w:noWrap/>
            <w:tcMar>
              <w:left w:w="85" w:type="dxa"/>
              <w:right w:w="85" w:type="dxa"/>
            </w:tcMar>
          </w:tcPr>
          <w:p w:rsidR="0029726B" w:rsidRPr="00DB4ABE" w:rsidRDefault="0029726B" w:rsidP="003963DB">
            <w:pPr>
              <w:keepNext/>
              <w:autoSpaceDE w:val="0"/>
              <w:autoSpaceDN w:val="0"/>
              <w:adjustRightInd w:val="0"/>
              <w:spacing w:before="100" w:after="100"/>
              <w:rPr>
                <w:b/>
                <w:bCs/>
                <w:color w:val="FFFFFF"/>
                <w:sz w:val="18"/>
                <w:szCs w:val="18"/>
              </w:rPr>
            </w:pPr>
            <w:r w:rsidRPr="00A3607A">
              <w:rPr>
                <w:b/>
                <w:bCs/>
                <w:color w:val="FFFFFF"/>
                <w:sz w:val="18"/>
                <w:szCs w:val="18"/>
              </w:rPr>
              <w:t>Time</w:t>
            </w:r>
          </w:p>
        </w:tc>
        <w:tc>
          <w:tcPr>
            <w:tcW w:w="2924" w:type="dxa"/>
            <w:gridSpan w:val="3"/>
            <w:tcBorders>
              <w:top w:val="single" w:sz="4" w:space="0" w:color="auto"/>
              <w:bottom w:val="nil"/>
            </w:tcBorders>
            <w:shd w:val="clear" w:color="auto" w:fill="4A442A"/>
            <w:noWrap/>
            <w:tcMar>
              <w:left w:w="85" w:type="dxa"/>
              <w:right w:w="85" w:type="dxa"/>
            </w:tcMar>
          </w:tcPr>
          <w:p w:rsidR="0029726B" w:rsidRPr="00DB4ABE" w:rsidRDefault="0029726B" w:rsidP="003963DB">
            <w:pPr>
              <w:keepNext/>
              <w:autoSpaceDE w:val="0"/>
              <w:autoSpaceDN w:val="0"/>
              <w:adjustRightInd w:val="0"/>
              <w:spacing w:before="100" w:after="100"/>
              <w:jc w:val="center"/>
              <w:rPr>
                <w:b/>
                <w:bCs/>
                <w:color w:val="FFFFFF"/>
                <w:sz w:val="18"/>
                <w:szCs w:val="18"/>
              </w:rPr>
            </w:pPr>
            <w:r w:rsidRPr="00A3607A">
              <w:rPr>
                <w:b/>
                <w:bCs/>
                <w:color w:val="FFFFFF"/>
                <w:sz w:val="18"/>
                <w:szCs w:val="18"/>
              </w:rPr>
              <w:t>Price ($/</w:t>
            </w:r>
            <w:proofErr w:type="spellStart"/>
            <w:r w:rsidRPr="00A3607A">
              <w:rPr>
                <w:b/>
                <w:bCs/>
                <w:color w:val="FFFFFF"/>
                <w:sz w:val="18"/>
                <w:szCs w:val="18"/>
              </w:rPr>
              <w:t>MWh</w:t>
            </w:r>
            <w:proofErr w:type="spellEnd"/>
            <w:r w:rsidRPr="00A3607A">
              <w:rPr>
                <w:b/>
                <w:bCs/>
                <w:color w:val="FFFFFF"/>
                <w:sz w:val="18"/>
                <w:szCs w:val="18"/>
              </w:rPr>
              <w:t>)</w:t>
            </w:r>
          </w:p>
        </w:tc>
        <w:tc>
          <w:tcPr>
            <w:tcW w:w="2700" w:type="dxa"/>
            <w:gridSpan w:val="4"/>
            <w:tcBorders>
              <w:top w:val="single" w:sz="4" w:space="0" w:color="auto"/>
              <w:bottom w:val="nil"/>
            </w:tcBorders>
            <w:shd w:val="clear" w:color="auto" w:fill="4A442A"/>
            <w:tcMar>
              <w:left w:w="85" w:type="dxa"/>
              <w:right w:w="85" w:type="dxa"/>
            </w:tcMar>
          </w:tcPr>
          <w:p w:rsidR="0029726B" w:rsidRPr="00A3607A" w:rsidDel="0074250B" w:rsidRDefault="0029726B" w:rsidP="003963DB">
            <w:pPr>
              <w:keepNext/>
              <w:autoSpaceDE w:val="0"/>
              <w:autoSpaceDN w:val="0"/>
              <w:adjustRightInd w:val="0"/>
              <w:spacing w:before="100" w:after="100"/>
              <w:jc w:val="center"/>
              <w:rPr>
                <w:b/>
                <w:bCs/>
                <w:color w:val="FFFFFF"/>
                <w:sz w:val="18"/>
                <w:szCs w:val="18"/>
              </w:rPr>
            </w:pPr>
            <w:r w:rsidRPr="00902195">
              <w:rPr>
                <w:b/>
                <w:bCs/>
                <w:color w:val="FFFFFF"/>
                <w:sz w:val="18"/>
                <w:szCs w:val="18"/>
              </w:rPr>
              <w:t>Demand (MW)</w:t>
            </w:r>
          </w:p>
        </w:tc>
        <w:tc>
          <w:tcPr>
            <w:tcW w:w="2693" w:type="dxa"/>
            <w:gridSpan w:val="3"/>
            <w:tcBorders>
              <w:top w:val="single" w:sz="4" w:space="0" w:color="auto"/>
              <w:bottom w:val="nil"/>
              <w:right w:val="single" w:sz="4" w:space="0" w:color="auto"/>
            </w:tcBorders>
            <w:shd w:val="clear" w:color="auto" w:fill="4A442A"/>
            <w:tcMar>
              <w:left w:w="85" w:type="dxa"/>
              <w:right w:w="85" w:type="dxa"/>
            </w:tcMar>
          </w:tcPr>
          <w:p w:rsidR="0029726B" w:rsidRPr="00A3607A" w:rsidDel="0074250B" w:rsidRDefault="0029726B" w:rsidP="003963DB">
            <w:pPr>
              <w:keepNext/>
              <w:autoSpaceDE w:val="0"/>
              <w:autoSpaceDN w:val="0"/>
              <w:adjustRightInd w:val="0"/>
              <w:spacing w:before="100" w:after="100"/>
              <w:jc w:val="center"/>
              <w:rPr>
                <w:b/>
                <w:bCs/>
                <w:color w:val="FFFFFF"/>
                <w:sz w:val="18"/>
                <w:szCs w:val="18"/>
              </w:rPr>
            </w:pPr>
            <w:r w:rsidRPr="00902195">
              <w:rPr>
                <w:b/>
                <w:bCs/>
                <w:color w:val="FFFFFF"/>
                <w:sz w:val="18"/>
                <w:szCs w:val="18"/>
              </w:rPr>
              <w:t>Availability (MW)</w:t>
            </w:r>
          </w:p>
        </w:tc>
      </w:tr>
      <w:tr w:rsidR="0029726B" w:rsidRPr="002D23B9" w:rsidTr="00CF3AE4">
        <w:trPr>
          <w:tblHeader/>
        </w:trPr>
        <w:tc>
          <w:tcPr>
            <w:tcW w:w="970" w:type="dxa"/>
            <w:tcBorders>
              <w:top w:val="nil"/>
              <w:left w:val="single" w:sz="6" w:space="0" w:color="auto"/>
              <w:bottom w:val="single" w:sz="4" w:space="0" w:color="auto"/>
              <w:right w:val="single" w:sz="6" w:space="0" w:color="auto"/>
            </w:tcBorders>
            <w:shd w:val="clear" w:color="auto" w:fill="DDD9C3"/>
            <w:noWrap/>
            <w:tcMar>
              <w:left w:w="85" w:type="dxa"/>
              <w:right w:w="85" w:type="dxa"/>
            </w:tcMar>
          </w:tcPr>
          <w:p w:rsidR="0029726B" w:rsidRPr="00840242" w:rsidRDefault="0029726B" w:rsidP="003963DB">
            <w:pPr>
              <w:keepNext/>
              <w:autoSpaceDE w:val="0"/>
              <w:autoSpaceDN w:val="0"/>
              <w:adjustRightInd w:val="0"/>
              <w:spacing w:before="100" w:after="100"/>
              <w:rPr>
                <w:b/>
                <w:bCs/>
                <w:sz w:val="18"/>
                <w:szCs w:val="18"/>
              </w:rPr>
            </w:pPr>
          </w:p>
        </w:tc>
        <w:tc>
          <w:tcPr>
            <w:tcW w:w="969" w:type="dxa"/>
            <w:tcBorders>
              <w:top w:val="nil"/>
              <w:left w:val="single" w:sz="6" w:space="0" w:color="auto"/>
              <w:bottom w:val="single" w:sz="4" w:space="0" w:color="auto"/>
              <w:right w:val="nil"/>
            </w:tcBorders>
            <w:shd w:val="clear" w:color="auto" w:fill="DDD9C3"/>
            <w:noWrap/>
            <w:tcMar>
              <w:left w:w="85" w:type="dxa"/>
              <w:right w:w="85" w:type="dxa"/>
            </w:tcMar>
          </w:tcPr>
          <w:p w:rsidR="0029726B" w:rsidRPr="00400A32" w:rsidRDefault="0029726B"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92" w:type="dxa"/>
            <w:tcBorders>
              <w:top w:val="nil"/>
              <w:left w:val="nil"/>
              <w:bottom w:val="single" w:sz="4" w:space="0" w:color="auto"/>
              <w:right w:val="nil"/>
            </w:tcBorders>
            <w:shd w:val="clear" w:color="auto" w:fill="DDD9C3"/>
            <w:noWrap/>
            <w:tcMar>
              <w:left w:w="85" w:type="dxa"/>
              <w:right w:w="85" w:type="dxa"/>
            </w:tcMar>
          </w:tcPr>
          <w:p w:rsidR="0029726B" w:rsidRPr="00400A32" w:rsidRDefault="0029726B"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75" w:type="dxa"/>
            <w:gridSpan w:val="2"/>
            <w:tcBorders>
              <w:top w:val="nil"/>
              <w:left w:val="nil"/>
              <w:bottom w:val="single" w:sz="4" w:space="0" w:color="auto"/>
              <w:right w:val="single" w:sz="6" w:space="0" w:color="auto"/>
            </w:tcBorders>
            <w:shd w:val="clear" w:color="auto" w:fill="DDD9C3"/>
            <w:noWrap/>
            <w:tcMar>
              <w:left w:w="85" w:type="dxa"/>
              <w:right w:w="85" w:type="dxa"/>
            </w:tcMar>
          </w:tcPr>
          <w:p w:rsidR="0029726B" w:rsidRPr="00400A32" w:rsidRDefault="0029726B"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903" w:type="dxa"/>
            <w:tcBorders>
              <w:top w:val="nil"/>
              <w:left w:val="single" w:sz="6" w:space="0" w:color="auto"/>
              <w:bottom w:val="single" w:sz="4" w:space="0" w:color="auto"/>
              <w:right w:val="nil"/>
            </w:tcBorders>
            <w:shd w:val="clear" w:color="auto" w:fill="DDD9C3"/>
            <w:tcMar>
              <w:left w:w="85" w:type="dxa"/>
              <w:right w:w="85" w:type="dxa"/>
            </w:tcMar>
          </w:tcPr>
          <w:p w:rsidR="0029726B" w:rsidRPr="00400A32" w:rsidRDefault="0029726B"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29726B" w:rsidRPr="00400A32" w:rsidRDefault="0029726B"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881" w:type="dxa"/>
            <w:tcBorders>
              <w:top w:val="nil"/>
              <w:left w:val="nil"/>
              <w:bottom w:val="single" w:sz="4" w:space="0" w:color="auto"/>
              <w:right w:val="single" w:sz="6" w:space="0" w:color="auto"/>
            </w:tcBorders>
            <w:shd w:val="clear" w:color="auto" w:fill="DDD9C3"/>
            <w:tcMar>
              <w:left w:w="85" w:type="dxa"/>
              <w:right w:w="85" w:type="dxa"/>
            </w:tcMar>
          </w:tcPr>
          <w:p w:rsidR="0029726B" w:rsidRPr="00400A32" w:rsidRDefault="0029726B"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850" w:type="dxa"/>
            <w:tcBorders>
              <w:top w:val="nil"/>
              <w:left w:val="single" w:sz="6" w:space="0" w:color="auto"/>
              <w:bottom w:val="single" w:sz="4" w:space="0" w:color="auto"/>
              <w:right w:val="nil"/>
            </w:tcBorders>
            <w:shd w:val="clear" w:color="auto" w:fill="DDD9C3"/>
            <w:tcMar>
              <w:left w:w="85" w:type="dxa"/>
              <w:right w:w="85" w:type="dxa"/>
            </w:tcMar>
          </w:tcPr>
          <w:p w:rsidR="0029726B" w:rsidRPr="00400A32" w:rsidRDefault="0029726B"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29726B" w:rsidRPr="00400A32" w:rsidRDefault="0029726B"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39" w:type="dxa"/>
            <w:tcBorders>
              <w:top w:val="nil"/>
              <w:left w:val="nil"/>
              <w:bottom w:val="single" w:sz="4" w:space="0" w:color="auto"/>
              <w:right w:val="single" w:sz="6" w:space="0" w:color="auto"/>
            </w:tcBorders>
            <w:shd w:val="clear" w:color="auto" w:fill="DDD9C3"/>
            <w:tcMar>
              <w:left w:w="85" w:type="dxa"/>
              <w:right w:w="85" w:type="dxa"/>
            </w:tcMar>
          </w:tcPr>
          <w:p w:rsidR="0029726B" w:rsidRPr="00400A32" w:rsidRDefault="0029726B"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r>
      <w:tr w:rsidR="0029726B" w:rsidRPr="00421222" w:rsidTr="00CF3AE4">
        <w:tc>
          <w:tcPr>
            <w:tcW w:w="970" w:type="dxa"/>
            <w:tcBorders>
              <w:top w:val="single" w:sz="4" w:space="0" w:color="auto"/>
              <w:left w:val="single" w:sz="6" w:space="0" w:color="auto"/>
              <w:bottom w:val="single" w:sz="4" w:space="0" w:color="auto"/>
              <w:right w:val="single" w:sz="6" w:space="0" w:color="auto"/>
            </w:tcBorders>
            <w:shd w:val="clear" w:color="auto" w:fill="EEECE1"/>
            <w:noWrap/>
            <w:tcMar>
              <w:left w:w="85" w:type="dxa"/>
              <w:right w:w="85" w:type="dxa"/>
            </w:tcMar>
          </w:tcPr>
          <w:p w:rsidR="0029726B" w:rsidRPr="00FD01F0" w:rsidRDefault="0029726B" w:rsidP="003963DB">
            <w:pPr>
              <w:pStyle w:val="AERtabletext-numbers"/>
              <w:jc w:val="center"/>
              <w:rPr>
                <w:rFonts w:cs="Gautami"/>
              </w:rPr>
            </w:pPr>
            <w:r>
              <w:rPr>
                <w:rFonts w:cs="Gautami"/>
              </w:rPr>
              <w:t>4.00 </w:t>
            </w:r>
            <w:r w:rsidRPr="00FD01F0">
              <w:rPr>
                <w:rFonts w:cs="Gautami"/>
              </w:rPr>
              <w:t>pm</w:t>
            </w:r>
          </w:p>
        </w:tc>
        <w:tc>
          <w:tcPr>
            <w:tcW w:w="969" w:type="dxa"/>
            <w:tcBorders>
              <w:top w:val="single" w:sz="4" w:space="0" w:color="auto"/>
              <w:left w:val="single" w:sz="6" w:space="0" w:color="auto"/>
              <w:bottom w:val="single" w:sz="4" w:space="0" w:color="auto"/>
              <w:right w:val="nil"/>
            </w:tcBorders>
            <w:shd w:val="clear" w:color="auto" w:fill="EEECE1"/>
            <w:noWrap/>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1860.50</w:t>
            </w:r>
          </w:p>
        </w:tc>
        <w:tc>
          <w:tcPr>
            <w:tcW w:w="992" w:type="dxa"/>
            <w:tcBorders>
              <w:top w:val="single" w:sz="4" w:space="0" w:color="auto"/>
              <w:left w:val="nil"/>
              <w:bottom w:val="single" w:sz="4" w:space="0" w:color="auto"/>
              <w:right w:val="nil"/>
            </w:tcBorders>
            <w:shd w:val="clear" w:color="auto" w:fill="EEECE1"/>
            <w:noWrap/>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13 089.71</w:t>
            </w:r>
          </w:p>
        </w:tc>
        <w:tc>
          <w:tcPr>
            <w:tcW w:w="975" w:type="dxa"/>
            <w:gridSpan w:val="2"/>
            <w:tcBorders>
              <w:top w:val="single" w:sz="4" w:space="0" w:color="auto"/>
              <w:left w:val="nil"/>
              <w:bottom w:val="single" w:sz="4" w:space="0" w:color="auto"/>
              <w:right w:val="single" w:sz="6" w:space="0" w:color="auto"/>
            </w:tcBorders>
            <w:shd w:val="clear" w:color="auto" w:fill="EEECE1"/>
            <w:noWrap/>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12 951.95</w:t>
            </w:r>
          </w:p>
        </w:tc>
        <w:tc>
          <w:tcPr>
            <w:tcW w:w="903"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2978</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3292</w:t>
            </w:r>
          </w:p>
        </w:tc>
        <w:tc>
          <w:tcPr>
            <w:tcW w:w="881"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3141</w:t>
            </w:r>
          </w:p>
        </w:tc>
        <w:tc>
          <w:tcPr>
            <w:tcW w:w="850"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3572</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3636</w:t>
            </w:r>
          </w:p>
        </w:tc>
        <w:tc>
          <w:tcPr>
            <w:tcW w:w="939"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3593</w:t>
            </w:r>
          </w:p>
        </w:tc>
      </w:tr>
      <w:tr w:rsidR="0029726B" w:rsidRPr="00421222" w:rsidTr="00CF3AE4">
        <w:tc>
          <w:tcPr>
            <w:tcW w:w="970" w:type="dxa"/>
            <w:tcBorders>
              <w:top w:val="single" w:sz="4" w:space="0" w:color="auto"/>
              <w:left w:val="single" w:sz="6" w:space="0" w:color="auto"/>
              <w:bottom w:val="single" w:sz="4" w:space="0" w:color="auto"/>
              <w:right w:val="single" w:sz="6" w:space="0" w:color="auto"/>
            </w:tcBorders>
            <w:shd w:val="clear" w:color="auto" w:fill="EEECE1"/>
            <w:noWrap/>
            <w:tcMar>
              <w:left w:w="85" w:type="dxa"/>
              <w:right w:w="85" w:type="dxa"/>
            </w:tcMar>
          </w:tcPr>
          <w:p w:rsidR="0029726B" w:rsidRDefault="0029726B" w:rsidP="003963DB">
            <w:pPr>
              <w:pStyle w:val="AERtabletext-numbers"/>
              <w:jc w:val="center"/>
              <w:rPr>
                <w:rFonts w:cs="Gautami"/>
              </w:rPr>
            </w:pPr>
            <w:r>
              <w:rPr>
                <w:rFonts w:cs="Gautami"/>
              </w:rPr>
              <w:t>4.30 pm</w:t>
            </w:r>
          </w:p>
        </w:tc>
        <w:tc>
          <w:tcPr>
            <w:tcW w:w="969" w:type="dxa"/>
            <w:tcBorders>
              <w:top w:val="single" w:sz="4" w:space="0" w:color="auto"/>
              <w:left w:val="single" w:sz="6" w:space="0" w:color="auto"/>
              <w:bottom w:val="single" w:sz="4" w:space="0" w:color="auto"/>
              <w:right w:val="nil"/>
            </w:tcBorders>
            <w:shd w:val="clear" w:color="auto" w:fill="EEECE1"/>
            <w:noWrap/>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2167.77</w:t>
            </w:r>
          </w:p>
        </w:tc>
        <w:tc>
          <w:tcPr>
            <w:tcW w:w="992" w:type="dxa"/>
            <w:tcBorders>
              <w:top w:val="single" w:sz="4" w:space="0" w:color="auto"/>
              <w:left w:val="nil"/>
              <w:bottom w:val="single" w:sz="4" w:space="0" w:color="auto"/>
              <w:right w:val="nil"/>
            </w:tcBorders>
            <w:shd w:val="clear" w:color="auto" w:fill="EEECE1"/>
            <w:noWrap/>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13 093.20</w:t>
            </w:r>
          </w:p>
        </w:tc>
        <w:tc>
          <w:tcPr>
            <w:tcW w:w="975" w:type="dxa"/>
            <w:gridSpan w:val="2"/>
            <w:tcBorders>
              <w:top w:val="single" w:sz="4" w:space="0" w:color="auto"/>
              <w:left w:val="nil"/>
              <w:bottom w:val="single" w:sz="4" w:space="0" w:color="auto"/>
              <w:right w:val="single" w:sz="6" w:space="0" w:color="auto"/>
            </w:tcBorders>
            <w:shd w:val="clear" w:color="auto" w:fill="EEECE1"/>
            <w:noWrap/>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13 084.12</w:t>
            </w:r>
          </w:p>
        </w:tc>
        <w:tc>
          <w:tcPr>
            <w:tcW w:w="903"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3044</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3296</w:t>
            </w:r>
          </w:p>
        </w:tc>
        <w:tc>
          <w:tcPr>
            <w:tcW w:w="881"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3198</w:t>
            </w:r>
          </w:p>
        </w:tc>
        <w:tc>
          <w:tcPr>
            <w:tcW w:w="850"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3503</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3609</w:t>
            </w:r>
          </w:p>
        </w:tc>
        <w:tc>
          <w:tcPr>
            <w:tcW w:w="939"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29726B" w:rsidRPr="0029726B" w:rsidRDefault="0029726B" w:rsidP="003963DB">
            <w:pPr>
              <w:pStyle w:val="AERtabletext-numbers"/>
              <w:jc w:val="center"/>
              <w:rPr>
                <w:rFonts w:cs="Gautami"/>
              </w:rPr>
            </w:pPr>
            <w:r w:rsidRPr="0029726B">
              <w:rPr>
                <w:rFonts w:cs="Gautami"/>
              </w:rPr>
              <w:t>3540</w:t>
            </w:r>
          </w:p>
        </w:tc>
      </w:tr>
    </w:tbl>
    <w:p w:rsidR="0029726B" w:rsidRDefault="0029726B" w:rsidP="0029726B">
      <w:pPr>
        <w:rPr>
          <w:lang w:eastAsia="en-US"/>
        </w:rPr>
      </w:pPr>
    </w:p>
    <w:p w:rsidR="0029726B" w:rsidRPr="0029726B" w:rsidRDefault="0029726B" w:rsidP="0029726B">
      <w:pPr>
        <w:rPr>
          <w:b/>
          <w:lang w:eastAsia="en-US"/>
        </w:rPr>
      </w:pPr>
      <w:r w:rsidRPr="0029726B">
        <w:rPr>
          <w:b/>
          <w:lang w:eastAsia="en-US"/>
        </w:rPr>
        <w:t>Conditions at 4.00 pm</w:t>
      </w:r>
    </w:p>
    <w:p w:rsidR="005D5607" w:rsidRDefault="00D93771" w:rsidP="00EB2A19">
      <w:pPr>
        <w:rPr>
          <w:lang w:eastAsia="en-US"/>
        </w:rPr>
      </w:pPr>
      <w:r>
        <w:rPr>
          <w:lang w:eastAsia="en-US"/>
        </w:rPr>
        <w:t>Demand was 314 MW lower than forecast four hours before</w:t>
      </w:r>
      <w:r w:rsidR="0029726B">
        <w:rPr>
          <w:lang w:eastAsia="en-US"/>
        </w:rPr>
        <w:t xml:space="preserve"> and</w:t>
      </w:r>
      <w:r>
        <w:rPr>
          <w:lang w:eastAsia="en-US"/>
        </w:rPr>
        <w:t xml:space="preserve"> </w:t>
      </w:r>
      <w:r w:rsidR="0029726B">
        <w:rPr>
          <w:lang w:eastAsia="en-US"/>
        </w:rPr>
        <w:t>a</w:t>
      </w:r>
      <w:r>
        <w:rPr>
          <w:lang w:eastAsia="en-US"/>
        </w:rPr>
        <w:t>vailable capacity was close to forecast.</w:t>
      </w:r>
    </w:p>
    <w:p w:rsidR="00D93771" w:rsidRDefault="00D93771" w:rsidP="00EB2A19">
      <w:pPr>
        <w:rPr>
          <w:lang w:eastAsia="en-US"/>
        </w:rPr>
      </w:pPr>
    </w:p>
    <w:p w:rsidR="004B0F94" w:rsidRDefault="004B0F94" w:rsidP="00EB2A19">
      <w:pPr>
        <w:rPr>
          <w:lang w:eastAsia="en-US"/>
        </w:rPr>
      </w:pPr>
      <w:r w:rsidRPr="004B0F94">
        <w:rPr>
          <w:lang w:eastAsia="en-US"/>
        </w:rPr>
        <w:t xml:space="preserve">The actual price was significantly lower than both the </w:t>
      </w:r>
      <w:r w:rsidR="0029726B">
        <w:rPr>
          <w:lang w:eastAsia="en-US"/>
        </w:rPr>
        <w:t>four</w:t>
      </w:r>
      <w:r w:rsidRPr="004B0F94">
        <w:rPr>
          <w:lang w:eastAsia="en-US"/>
        </w:rPr>
        <w:t xml:space="preserve"> and 12 hour </w:t>
      </w:r>
      <w:proofErr w:type="gramStart"/>
      <w:r w:rsidR="0029726B">
        <w:rPr>
          <w:lang w:eastAsia="en-US"/>
        </w:rPr>
        <w:t>ahead</w:t>
      </w:r>
      <w:proofErr w:type="gramEnd"/>
      <w:r w:rsidR="0029726B">
        <w:rPr>
          <w:lang w:eastAsia="en-US"/>
        </w:rPr>
        <w:t xml:space="preserve"> </w:t>
      </w:r>
      <w:r w:rsidRPr="004B0F94">
        <w:rPr>
          <w:lang w:eastAsia="en-US"/>
        </w:rPr>
        <w:t>forecasts</w:t>
      </w:r>
      <w:r w:rsidR="0029726B">
        <w:rPr>
          <w:lang w:eastAsia="en-US"/>
        </w:rPr>
        <w:t xml:space="preserve">, </w:t>
      </w:r>
      <w:r w:rsidR="00242D7D">
        <w:rPr>
          <w:lang w:eastAsia="en-US"/>
        </w:rPr>
        <w:t>due to</w:t>
      </w:r>
      <w:r w:rsidRPr="004B0F94">
        <w:rPr>
          <w:lang w:eastAsia="en-US"/>
        </w:rPr>
        <w:t xml:space="preserve"> </w:t>
      </w:r>
      <w:r w:rsidR="0029726B">
        <w:rPr>
          <w:lang w:eastAsia="en-US"/>
        </w:rPr>
        <w:t xml:space="preserve">a combination of forecast error and </w:t>
      </w:r>
      <w:r w:rsidRPr="004B0F94">
        <w:rPr>
          <w:lang w:eastAsia="en-US"/>
        </w:rPr>
        <w:t>the Heywood interconnector providing more generation into South Australia than forecast.</w:t>
      </w:r>
    </w:p>
    <w:p w:rsidR="004B0F94" w:rsidRDefault="004B0F94" w:rsidP="00EB2A19">
      <w:pPr>
        <w:rPr>
          <w:lang w:eastAsia="en-US"/>
        </w:rPr>
      </w:pPr>
    </w:p>
    <w:p w:rsidR="002949EE" w:rsidRDefault="002949EE" w:rsidP="00EB2A19">
      <w:pPr>
        <w:rPr>
          <w:lang w:eastAsia="en-US"/>
        </w:rPr>
      </w:pPr>
      <w:r>
        <w:rPr>
          <w:lang w:eastAsia="en-US"/>
        </w:rPr>
        <w:t xml:space="preserve">At 3.47 pm, effective from 3.55 pm, </w:t>
      </w:r>
      <w:proofErr w:type="spellStart"/>
      <w:r>
        <w:rPr>
          <w:lang w:eastAsia="en-US"/>
        </w:rPr>
        <w:t>Alinta</w:t>
      </w:r>
      <w:proofErr w:type="spellEnd"/>
      <w:r>
        <w:rPr>
          <w:lang w:eastAsia="en-US"/>
        </w:rPr>
        <w:t xml:space="preserve"> rebid 50 MW of capacity at NPS 1 and 2 from prices under $283/</w:t>
      </w:r>
      <w:proofErr w:type="spellStart"/>
      <w:r>
        <w:rPr>
          <w:lang w:eastAsia="en-US"/>
        </w:rPr>
        <w:t>MWh</w:t>
      </w:r>
      <w:proofErr w:type="spellEnd"/>
      <w:r>
        <w:rPr>
          <w:lang w:eastAsia="en-US"/>
        </w:rPr>
        <w:t xml:space="preserve"> to $9772/</w:t>
      </w:r>
      <w:proofErr w:type="spellStart"/>
      <w:r>
        <w:rPr>
          <w:lang w:eastAsia="en-US"/>
        </w:rPr>
        <w:t>MWh</w:t>
      </w:r>
      <w:proofErr w:type="spellEnd"/>
      <w:r w:rsidR="0029726B">
        <w:rPr>
          <w:lang w:eastAsia="en-US"/>
        </w:rPr>
        <w:t xml:space="preserve"> - reason</w:t>
      </w:r>
      <w:proofErr w:type="gramStart"/>
      <w:r w:rsidR="0029726B">
        <w:rPr>
          <w:lang w:eastAsia="en-US"/>
        </w:rPr>
        <w:t>:</w:t>
      </w:r>
      <w:r>
        <w:rPr>
          <w:lang w:eastAsia="en-US"/>
        </w:rPr>
        <w:t>“</w:t>
      </w:r>
      <w:proofErr w:type="gramEnd"/>
      <w:r>
        <w:rPr>
          <w:lang w:eastAsia="en-US"/>
        </w:rPr>
        <w:t>1545A SA dispatch $290 V 5PD $600.99@15:47”.</w:t>
      </w:r>
    </w:p>
    <w:p w:rsidR="004B0F94" w:rsidRDefault="004B0F94" w:rsidP="00EB2A19">
      <w:pPr>
        <w:rPr>
          <w:lang w:eastAsia="en-US"/>
        </w:rPr>
      </w:pPr>
    </w:p>
    <w:p w:rsidR="004B0F94" w:rsidRDefault="004B0F94" w:rsidP="004B0F94">
      <w:pPr>
        <w:rPr>
          <w:lang w:eastAsia="en-US"/>
        </w:rPr>
      </w:pPr>
      <w:r>
        <w:rPr>
          <w:lang w:eastAsia="en-US"/>
        </w:rPr>
        <w:t>Demand could not be met by low priced generation as they were trapped in FCAS</w:t>
      </w:r>
      <w:r w:rsidR="0029726B">
        <w:rPr>
          <w:lang w:eastAsia="en-US"/>
        </w:rPr>
        <w:t xml:space="preserve"> and the </w:t>
      </w:r>
      <w:r>
        <w:rPr>
          <w:lang w:eastAsia="en-US"/>
        </w:rPr>
        <w:t>5 minute price increase</w:t>
      </w:r>
      <w:r w:rsidR="0029726B">
        <w:rPr>
          <w:lang w:eastAsia="en-US"/>
        </w:rPr>
        <w:t>d</w:t>
      </w:r>
      <w:r>
        <w:rPr>
          <w:lang w:eastAsia="en-US"/>
        </w:rPr>
        <w:t xml:space="preserve"> from $290/</w:t>
      </w:r>
      <w:proofErr w:type="spellStart"/>
      <w:r>
        <w:rPr>
          <w:lang w:eastAsia="en-US"/>
        </w:rPr>
        <w:t>MWh</w:t>
      </w:r>
      <w:proofErr w:type="spellEnd"/>
      <w:r>
        <w:rPr>
          <w:lang w:eastAsia="en-US"/>
        </w:rPr>
        <w:t xml:space="preserve"> at 3.50 pm to $10</w:t>
      </w:r>
      <w:r w:rsidR="0029726B">
        <w:rPr>
          <w:lang w:eastAsia="en-US"/>
        </w:rPr>
        <w:t> </w:t>
      </w:r>
      <w:r>
        <w:rPr>
          <w:lang w:eastAsia="en-US"/>
        </w:rPr>
        <w:t>027/</w:t>
      </w:r>
      <w:proofErr w:type="spellStart"/>
      <w:r>
        <w:rPr>
          <w:lang w:eastAsia="en-US"/>
        </w:rPr>
        <w:t>MWh</w:t>
      </w:r>
      <w:proofErr w:type="spellEnd"/>
      <w:r>
        <w:rPr>
          <w:lang w:eastAsia="en-US"/>
        </w:rPr>
        <w:t xml:space="preserve"> at 3.55</w:t>
      </w:r>
      <w:r w:rsidR="0029726B">
        <w:rPr>
          <w:lang w:eastAsia="en-US"/>
        </w:rPr>
        <w:t> </w:t>
      </w:r>
      <w:r>
        <w:rPr>
          <w:lang w:eastAsia="en-US"/>
        </w:rPr>
        <w:t>pm.</w:t>
      </w:r>
    </w:p>
    <w:p w:rsidR="004B0F94" w:rsidRDefault="004B0F94" w:rsidP="00EB2A19">
      <w:pPr>
        <w:rPr>
          <w:lang w:eastAsia="en-US"/>
        </w:rPr>
      </w:pPr>
    </w:p>
    <w:p w:rsidR="004B0F94" w:rsidRDefault="004B0F94" w:rsidP="00EB2A19">
      <w:pPr>
        <w:rPr>
          <w:lang w:eastAsia="en-US"/>
        </w:rPr>
      </w:pPr>
      <w:r>
        <w:rPr>
          <w:lang w:eastAsia="en-US"/>
        </w:rPr>
        <w:t>There were no other significant rebids.</w:t>
      </w:r>
    </w:p>
    <w:p w:rsidR="0029726B" w:rsidRDefault="0029726B" w:rsidP="00EB2A19">
      <w:pPr>
        <w:rPr>
          <w:lang w:eastAsia="en-US"/>
        </w:rPr>
      </w:pPr>
    </w:p>
    <w:p w:rsidR="0029726B" w:rsidRPr="0029726B" w:rsidRDefault="0029726B" w:rsidP="0029726B">
      <w:pPr>
        <w:rPr>
          <w:b/>
          <w:lang w:eastAsia="en-US"/>
        </w:rPr>
      </w:pPr>
      <w:r w:rsidRPr="0029726B">
        <w:rPr>
          <w:b/>
          <w:lang w:eastAsia="en-US"/>
        </w:rPr>
        <w:t>Conditions at 4.</w:t>
      </w:r>
      <w:r>
        <w:rPr>
          <w:b/>
          <w:lang w:eastAsia="en-US"/>
        </w:rPr>
        <w:t>3</w:t>
      </w:r>
      <w:r w:rsidRPr="0029726B">
        <w:rPr>
          <w:b/>
          <w:lang w:eastAsia="en-US"/>
        </w:rPr>
        <w:t>0 pm</w:t>
      </w:r>
    </w:p>
    <w:p w:rsidR="00443F88" w:rsidRDefault="00C25AE6" w:rsidP="00EB2A19">
      <w:pPr>
        <w:rPr>
          <w:lang w:eastAsia="en-US"/>
        </w:rPr>
      </w:pPr>
      <w:r>
        <w:rPr>
          <w:lang w:eastAsia="en-US"/>
        </w:rPr>
        <w:t>Demand was 252 MW lower than forecast four hours before</w:t>
      </w:r>
      <w:r w:rsidR="0029726B">
        <w:rPr>
          <w:lang w:eastAsia="en-US"/>
        </w:rPr>
        <w:t xml:space="preserve"> and</w:t>
      </w:r>
      <w:r>
        <w:rPr>
          <w:lang w:eastAsia="en-US"/>
        </w:rPr>
        <w:t xml:space="preserve"> </w:t>
      </w:r>
      <w:r w:rsidR="0029726B">
        <w:rPr>
          <w:lang w:eastAsia="en-US"/>
        </w:rPr>
        <w:t>a</w:t>
      </w:r>
      <w:r>
        <w:rPr>
          <w:lang w:eastAsia="en-US"/>
        </w:rPr>
        <w:t>vailable capacity was close to forecast.</w:t>
      </w:r>
    </w:p>
    <w:p w:rsidR="00C25AE6" w:rsidRDefault="00C25AE6" w:rsidP="00EB2A19">
      <w:pPr>
        <w:rPr>
          <w:lang w:eastAsia="en-US"/>
        </w:rPr>
      </w:pPr>
    </w:p>
    <w:p w:rsidR="00242D7D" w:rsidRDefault="00242D7D" w:rsidP="00EB2A19">
      <w:pPr>
        <w:rPr>
          <w:lang w:eastAsia="en-US"/>
        </w:rPr>
      </w:pPr>
      <w:r w:rsidRPr="004B0F94">
        <w:rPr>
          <w:lang w:eastAsia="en-US"/>
        </w:rPr>
        <w:t xml:space="preserve">The actual price was significantly lower than both the 4 and 12 hour forecasts largely </w:t>
      </w:r>
      <w:r>
        <w:rPr>
          <w:lang w:eastAsia="en-US"/>
        </w:rPr>
        <w:t>due to</w:t>
      </w:r>
      <w:r w:rsidRPr="004B0F94">
        <w:rPr>
          <w:lang w:eastAsia="en-US"/>
        </w:rPr>
        <w:t xml:space="preserve"> lower </w:t>
      </w:r>
      <w:r w:rsidR="0029726B">
        <w:rPr>
          <w:lang w:eastAsia="en-US"/>
        </w:rPr>
        <w:t xml:space="preserve">demand </w:t>
      </w:r>
      <w:r w:rsidR="0063020A">
        <w:rPr>
          <w:lang w:eastAsia="en-US"/>
        </w:rPr>
        <w:t>and the Heywood interconnector providing more generation into South Australia than forecast</w:t>
      </w:r>
      <w:r>
        <w:rPr>
          <w:lang w:eastAsia="en-US"/>
        </w:rPr>
        <w:t>.</w:t>
      </w:r>
    </w:p>
    <w:p w:rsidR="00242D7D" w:rsidRDefault="00242D7D" w:rsidP="00EB2A19">
      <w:pPr>
        <w:rPr>
          <w:lang w:eastAsia="en-US"/>
        </w:rPr>
      </w:pPr>
    </w:p>
    <w:p w:rsidR="00C25AE6" w:rsidRDefault="00242D7D" w:rsidP="00EB2A19">
      <w:pPr>
        <w:rPr>
          <w:lang w:eastAsia="en-US"/>
        </w:rPr>
      </w:pPr>
      <w:r>
        <w:rPr>
          <w:lang w:eastAsia="en-US"/>
        </w:rPr>
        <w:t>Wind generation dropped 56</w:t>
      </w:r>
      <w:r w:rsidR="000A613C">
        <w:rPr>
          <w:lang w:eastAsia="en-US"/>
        </w:rPr>
        <w:t> </w:t>
      </w:r>
      <w:r>
        <w:rPr>
          <w:lang w:eastAsia="en-US"/>
        </w:rPr>
        <w:t>MW from the 4.25</w:t>
      </w:r>
      <w:r w:rsidR="000A613C">
        <w:rPr>
          <w:lang w:eastAsia="en-US"/>
        </w:rPr>
        <w:t> </w:t>
      </w:r>
      <w:r>
        <w:rPr>
          <w:lang w:eastAsia="en-US"/>
        </w:rPr>
        <w:t>pm and 4.30</w:t>
      </w:r>
      <w:r w:rsidR="000A613C">
        <w:rPr>
          <w:lang w:eastAsia="en-US"/>
        </w:rPr>
        <w:t> </w:t>
      </w:r>
      <w:r w:rsidRPr="00242D7D">
        <w:rPr>
          <w:lang w:eastAsia="en-US"/>
        </w:rPr>
        <w:t xml:space="preserve">pm dispatch intervals. At the same time, </w:t>
      </w:r>
      <w:r w:rsidR="0063020A">
        <w:rPr>
          <w:lang w:eastAsia="en-US"/>
        </w:rPr>
        <w:t xml:space="preserve">demand increased by 70 MW, and </w:t>
      </w:r>
      <w:r w:rsidRPr="00242D7D">
        <w:rPr>
          <w:lang w:eastAsia="en-US"/>
        </w:rPr>
        <w:t>high prices in Victoria saw the Heywood interconnector reduce i</w:t>
      </w:r>
      <w:r>
        <w:rPr>
          <w:lang w:eastAsia="en-US"/>
        </w:rPr>
        <w:t>mports into South Australia by 53</w:t>
      </w:r>
      <w:r w:rsidR="000A613C">
        <w:rPr>
          <w:lang w:eastAsia="en-US"/>
        </w:rPr>
        <w:t> </w:t>
      </w:r>
      <w:r w:rsidRPr="00242D7D">
        <w:rPr>
          <w:lang w:eastAsia="en-US"/>
        </w:rPr>
        <w:t>MW.</w:t>
      </w:r>
    </w:p>
    <w:p w:rsidR="00242D7D" w:rsidRDefault="00242D7D" w:rsidP="00EB2A19">
      <w:pPr>
        <w:rPr>
          <w:lang w:eastAsia="en-US"/>
        </w:rPr>
      </w:pPr>
    </w:p>
    <w:p w:rsidR="0063020A" w:rsidRDefault="0063020A" w:rsidP="0063020A">
      <w:pPr>
        <w:rPr>
          <w:lang w:eastAsia="en-US"/>
        </w:rPr>
      </w:pPr>
      <w:r>
        <w:rPr>
          <w:lang w:eastAsia="en-US"/>
        </w:rPr>
        <w:t xml:space="preserve">Demand </w:t>
      </w:r>
      <w:r w:rsidRPr="00445193">
        <w:rPr>
          <w:lang w:eastAsia="en-US"/>
        </w:rPr>
        <w:t xml:space="preserve">could not be met by </w:t>
      </w:r>
      <w:r>
        <w:rPr>
          <w:lang w:eastAsia="en-US"/>
        </w:rPr>
        <w:t xml:space="preserve">low priced generation </w:t>
      </w:r>
      <w:r w:rsidRPr="00445193">
        <w:rPr>
          <w:lang w:eastAsia="en-US"/>
        </w:rPr>
        <w:t xml:space="preserve">as they were either ramp rate limited, </w:t>
      </w:r>
      <w:r>
        <w:rPr>
          <w:lang w:eastAsia="en-US"/>
        </w:rPr>
        <w:t>or trapped in FCAS</w:t>
      </w:r>
      <w:r w:rsidR="000A613C">
        <w:rPr>
          <w:lang w:eastAsia="en-US"/>
        </w:rPr>
        <w:t xml:space="preserve"> and</w:t>
      </w:r>
      <w:r>
        <w:rPr>
          <w:lang w:eastAsia="en-US"/>
        </w:rPr>
        <w:t xml:space="preserve"> the 5 minute price increase</w:t>
      </w:r>
      <w:r w:rsidR="000A613C">
        <w:rPr>
          <w:lang w:eastAsia="en-US"/>
        </w:rPr>
        <w:t>d</w:t>
      </w:r>
      <w:r>
        <w:rPr>
          <w:lang w:eastAsia="en-US"/>
        </w:rPr>
        <w:t xml:space="preserve"> from $110/</w:t>
      </w:r>
      <w:proofErr w:type="spellStart"/>
      <w:r>
        <w:rPr>
          <w:lang w:eastAsia="en-US"/>
        </w:rPr>
        <w:t>MWh</w:t>
      </w:r>
      <w:proofErr w:type="spellEnd"/>
      <w:r>
        <w:rPr>
          <w:lang w:eastAsia="en-US"/>
        </w:rPr>
        <w:t xml:space="preserve"> at 4.25 pm to $12500/</w:t>
      </w:r>
      <w:proofErr w:type="spellStart"/>
      <w:r>
        <w:rPr>
          <w:lang w:eastAsia="en-US"/>
        </w:rPr>
        <w:t>MWh</w:t>
      </w:r>
      <w:proofErr w:type="spellEnd"/>
      <w:r>
        <w:rPr>
          <w:lang w:eastAsia="en-US"/>
        </w:rPr>
        <w:t xml:space="preserve"> at 4.30 pm.</w:t>
      </w:r>
    </w:p>
    <w:p w:rsidR="0063020A" w:rsidRDefault="0063020A" w:rsidP="0063020A">
      <w:pPr>
        <w:rPr>
          <w:lang w:eastAsia="en-US"/>
        </w:rPr>
      </w:pPr>
    </w:p>
    <w:p w:rsidR="0063020A" w:rsidRDefault="0063020A" w:rsidP="0063020A">
      <w:pPr>
        <w:rPr>
          <w:lang w:eastAsia="en-US"/>
        </w:rPr>
      </w:pPr>
      <w:r>
        <w:rPr>
          <w:lang w:eastAsia="en-US"/>
        </w:rPr>
        <w:t>There was no significant rebidding.</w:t>
      </w:r>
    </w:p>
    <w:p w:rsidR="000A613C" w:rsidRDefault="000A613C" w:rsidP="0063020A">
      <w:pPr>
        <w:rPr>
          <w:lang w:eastAsia="en-US"/>
        </w:rPr>
      </w:pPr>
    </w:p>
    <w:p w:rsidR="00994F7D" w:rsidRDefault="00994F7D" w:rsidP="00994F7D">
      <w:pPr>
        <w:pStyle w:val="AERtabletitle"/>
      </w:pPr>
      <w:r w:rsidRPr="002D23B9">
        <w:t xml:space="preserve">Table </w:t>
      </w:r>
      <w:r w:rsidR="00553C8A">
        <w:t>8</w:t>
      </w:r>
      <w:r w:rsidRPr="002D23B9">
        <w:t xml:space="preserve">: </w:t>
      </w:r>
      <w:r>
        <w:t>South Australia</w:t>
      </w:r>
      <w:r w:rsidRPr="002D23B9">
        <w:t>,</w:t>
      </w:r>
      <w:r>
        <w:t xml:space="preserve"> Thursday 16 January </w:t>
      </w:r>
    </w:p>
    <w:tbl>
      <w:tblPr>
        <w:tblW w:w="928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970"/>
        <w:gridCol w:w="969"/>
        <w:gridCol w:w="992"/>
        <w:gridCol w:w="963"/>
        <w:gridCol w:w="12"/>
        <w:gridCol w:w="903"/>
        <w:gridCol w:w="904"/>
        <w:gridCol w:w="881"/>
        <w:gridCol w:w="850"/>
        <w:gridCol w:w="904"/>
        <w:gridCol w:w="939"/>
      </w:tblGrid>
      <w:tr w:rsidR="00994F7D" w:rsidRPr="002D23B9" w:rsidTr="00CF3AE4">
        <w:trPr>
          <w:tblHeader/>
        </w:trPr>
        <w:tc>
          <w:tcPr>
            <w:tcW w:w="970" w:type="dxa"/>
            <w:tcBorders>
              <w:top w:val="single" w:sz="4" w:space="0" w:color="auto"/>
              <w:left w:val="single" w:sz="4" w:space="0" w:color="auto"/>
              <w:bottom w:val="nil"/>
            </w:tcBorders>
            <w:shd w:val="clear" w:color="auto" w:fill="4A442A"/>
            <w:noWrap/>
            <w:tcMar>
              <w:left w:w="85" w:type="dxa"/>
              <w:right w:w="85" w:type="dxa"/>
            </w:tcMar>
          </w:tcPr>
          <w:p w:rsidR="00994F7D" w:rsidRPr="00DB4ABE" w:rsidRDefault="00994F7D" w:rsidP="00092AD4">
            <w:pPr>
              <w:keepNext/>
              <w:autoSpaceDE w:val="0"/>
              <w:autoSpaceDN w:val="0"/>
              <w:adjustRightInd w:val="0"/>
              <w:spacing w:before="100" w:after="100"/>
              <w:rPr>
                <w:b/>
                <w:bCs/>
                <w:color w:val="FFFFFF"/>
                <w:sz w:val="18"/>
                <w:szCs w:val="18"/>
              </w:rPr>
            </w:pPr>
            <w:r w:rsidRPr="00A3607A">
              <w:rPr>
                <w:b/>
                <w:bCs/>
                <w:color w:val="FFFFFF"/>
                <w:sz w:val="18"/>
                <w:szCs w:val="18"/>
              </w:rPr>
              <w:t>Time</w:t>
            </w:r>
          </w:p>
        </w:tc>
        <w:tc>
          <w:tcPr>
            <w:tcW w:w="2924" w:type="dxa"/>
            <w:gridSpan w:val="3"/>
            <w:tcBorders>
              <w:top w:val="single" w:sz="4" w:space="0" w:color="auto"/>
              <w:bottom w:val="nil"/>
            </w:tcBorders>
            <w:shd w:val="clear" w:color="auto" w:fill="4A442A"/>
            <w:noWrap/>
            <w:tcMar>
              <w:left w:w="85" w:type="dxa"/>
              <w:right w:w="85" w:type="dxa"/>
            </w:tcMar>
          </w:tcPr>
          <w:p w:rsidR="00994F7D" w:rsidRPr="00DB4ABE" w:rsidRDefault="00994F7D" w:rsidP="00092AD4">
            <w:pPr>
              <w:keepNext/>
              <w:autoSpaceDE w:val="0"/>
              <w:autoSpaceDN w:val="0"/>
              <w:adjustRightInd w:val="0"/>
              <w:spacing w:before="100" w:after="100"/>
              <w:jc w:val="center"/>
              <w:rPr>
                <w:b/>
                <w:bCs/>
                <w:color w:val="FFFFFF"/>
                <w:sz w:val="18"/>
                <w:szCs w:val="18"/>
              </w:rPr>
            </w:pPr>
            <w:r w:rsidRPr="00A3607A">
              <w:rPr>
                <w:b/>
                <w:bCs/>
                <w:color w:val="FFFFFF"/>
                <w:sz w:val="18"/>
                <w:szCs w:val="18"/>
              </w:rPr>
              <w:t>Price ($/</w:t>
            </w:r>
            <w:proofErr w:type="spellStart"/>
            <w:r w:rsidRPr="00A3607A">
              <w:rPr>
                <w:b/>
                <w:bCs/>
                <w:color w:val="FFFFFF"/>
                <w:sz w:val="18"/>
                <w:szCs w:val="18"/>
              </w:rPr>
              <w:t>MWh</w:t>
            </w:r>
            <w:proofErr w:type="spellEnd"/>
            <w:r w:rsidRPr="00A3607A">
              <w:rPr>
                <w:b/>
                <w:bCs/>
                <w:color w:val="FFFFFF"/>
                <w:sz w:val="18"/>
                <w:szCs w:val="18"/>
              </w:rPr>
              <w:t>)</w:t>
            </w:r>
          </w:p>
        </w:tc>
        <w:tc>
          <w:tcPr>
            <w:tcW w:w="2700" w:type="dxa"/>
            <w:gridSpan w:val="4"/>
            <w:tcBorders>
              <w:top w:val="single" w:sz="4" w:space="0" w:color="auto"/>
              <w:bottom w:val="nil"/>
            </w:tcBorders>
            <w:shd w:val="clear" w:color="auto" w:fill="4A442A"/>
            <w:tcMar>
              <w:left w:w="85" w:type="dxa"/>
              <w:right w:w="85" w:type="dxa"/>
            </w:tcMar>
          </w:tcPr>
          <w:p w:rsidR="00994F7D" w:rsidRPr="00A3607A" w:rsidDel="0074250B" w:rsidRDefault="00994F7D" w:rsidP="00092AD4">
            <w:pPr>
              <w:keepNext/>
              <w:autoSpaceDE w:val="0"/>
              <w:autoSpaceDN w:val="0"/>
              <w:adjustRightInd w:val="0"/>
              <w:spacing w:before="100" w:after="100"/>
              <w:jc w:val="center"/>
              <w:rPr>
                <w:b/>
                <w:bCs/>
                <w:color w:val="FFFFFF"/>
                <w:sz w:val="18"/>
                <w:szCs w:val="18"/>
              </w:rPr>
            </w:pPr>
            <w:r w:rsidRPr="00902195">
              <w:rPr>
                <w:b/>
                <w:bCs/>
                <w:color w:val="FFFFFF"/>
                <w:sz w:val="18"/>
                <w:szCs w:val="18"/>
              </w:rPr>
              <w:t>Demand (MW)</w:t>
            </w:r>
          </w:p>
        </w:tc>
        <w:tc>
          <w:tcPr>
            <w:tcW w:w="2693" w:type="dxa"/>
            <w:gridSpan w:val="3"/>
            <w:tcBorders>
              <w:top w:val="single" w:sz="4" w:space="0" w:color="auto"/>
              <w:bottom w:val="nil"/>
              <w:right w:val="single" w:sz="4" w:space="0" w:color="auto"/>
            </w:tcBorders>
            <w:shd w:val="clear" w:color="auto" w:fill="4A442A"/>
            <w:tcMar>
              <w:left w:w="85" w:type="dxa"/>
              <w:right w:w="85" w:type="dxa"/>
            </w:tcMar>
          </w:tcPr>
          <w:p w:rsidR="00994F7D" w:rsidRPr="00A3607A" w:rsidDel="0074250B" w:rsidRDefault="00994F7D" w:rsidP="00092AD4">
            <w:pPr>
              <w:keepNext/>
              <w:autoSpaceDE w:val="0"/>
              <w:autoSpaceDN w:val="0"/>
              <w:adjustRightInd w:val="0"/>
              <w:spacing w:before="100" w:after="100"/>
              <w:jc w:val="center"/>
              <w:rPr>
                <w:b/>
                <w:bCs/>
                <w:color w:val="FFFFFF"/>
                <w:sz w:val="18"/>
                <w:szCs w:val="18"/>
              </w:rPr>
            </w:pPr>
            <w:r w:rsidRPr="00902195">
              <w:rPr>
                <w:b/>
                <w:bCs/>
                <w:color w:val="FFFFFF"/>
                <w:sz w:val="18"/>
                <w:szCs w:val="18"/>
              </w:rPr>
              <w:t>Availability (MW)</w:t>
            </w:r>
          </w:p>
        </w:tc>
      </w:tr>
      <w:tr w:rsidR="00994F7D" w:rsidRPr="002D23B9" w:rsidTr="00CF3AE4">
        <w:trPr>
          <w:tblHeader/>
        </w:trPr>
        <w:tc>
          <w:tcPr>
            <w:tcW w:w="970" w:type="dxa"/>
            <w:tcBorders>
              <w:top w:val="nil"/>
              <w:left w:val="single" w:sz="6" w:space="0" w:color="auto"/>
              <w:bottom w:val="single" w:sz="4" w:space="0" w:color="auto"/>
              <w:right w:val="single" w:sz="6" w:space="0" w:color="auto"/>
            </w:tcBorders>
            <w:shd w:val="clear" w:color="auto" w:fill="DDD9C3"/>
            <w:noWrap/>
            <w:tcMar>
              <w:left w:w="85" w:type="dxa"/>
              <w:right w:w="85" w:type="dxa"/>
            </w:tcMar>
          </w:tcPr>
          <w:p w:rsidR="00994F7D" w:rsidRPr="00840242" w:rsidRDefault="00994F7D" w:rsidP="00092AD4">
            <w:pPr>
              <w:keepNext/>
              <w:autoSpaceDE w:val="0"/>
              <w:autoSpaceDN w:val="0"/>
              <w:adjustRightInd w:val="0"/>
              <w:spacing w:before="100" w:after="100"/>
              <w:rPr>
                <w:b/>
                <w:bCs/>
                <w:sz w:val="18"/>
                <w:szCs w:val="18"/>
              </w:rPr>
            </w:pPr>
          </w:p>
        </w:tc>
        <w:tc>
          <w:tcPr>
            <w:tcW w:w="969" w:type="dxa"/>
            <w:tcBorders>
              <w:top w:val="nil"/>
              <w:left w:val="single" w:sz="6" w:space="0" w:color="auto"/>
              <w:bottom w:val="single" w:sz="4" w:space="0" w:color="auto"/>
              <w:right w:val="nil"/>
            </w:tcBorders>
            <w:shd w:val="clear" w:color="auto" w:fill="DDD9C3"/>
            <w:noWrap/>
            <w:tcMar>
              <w:left w:w="85" w:type="dxa"/>
              <w:right w:w="85" w:type="dxa"/>
            </w:tcMar>
          </w:tcPr>
          <w:p w:rsidR="00994F7D" w:rsidRPr="00400A32" w:rsidRDefault="00994F7D" w:rsidP="00092AD4">
            <w:pPr>
              <w:keepNext/>
              <w:autoSpaceDE w:val="0"/>
              <w:autoSpaceDN w:val="0"/>
              <w:adjustRightInd w:val="0"/>
              <w:spacing w:before="100" w:after="100"/>
              <w:jc w:val="center"/>
              <w:rPr>
                <w:b/>
                <w:bCs/>
                <w:sz w:val="18"/>
                <w:szCs w:val="18"/>
              </w:rPr>
            </w:pPr>
            <w:r w:rsidRPr="00400A32">
              <w:rPr>
                <w:b/>
                <w:bCs/>
                <w:sz w:val="18"/>
                <w:szCs w:val="18"/>
              </w:rPr>
              <w:t>Actual</w:t>
            </w:r>
          </w:p>
        </w:tc>
        <w:tc>
          <w:tcPr>
            <w:tcW w:w="992" w:type="dxa"/>
            <w:tcBorders>
              <w:top w:val="nil"/>
              <w:left w:val="nil"/>
              <w:bottom w:val="single" w:sz="4" w:space="0" w:color="auto"/>
              <w:right w:val="nil"/>
            </w:tcBorders>
            <w:shd w:val="clear" w:color="auto" w:fill="DDD9C3"/>
            <w:noWrap/>
            <w:tcMar>
              <w:left w:w="85" w:type="dxa"/>
              <w:right w:w="85" w:type="dxa"/>
            </w:tcMar>
          </w:tcPr>
          <w:p w:rsidR="00994F7D" w:rsidRPr="00400A32" w:rsidRDefault="00994F7D" w:rsidP="00092AD4">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75" w:type="dxa"/>
            <w:gridSpan w:val="2"/>
            <w:tcBorders>
              <w:top w:val="nil"/>
              <w:left w:val="nil"/>
              <w:bottom w:val="single" w:sz="4" w:space="0" w:color="auto"/>
              <w:right w:val="single" w:sz="6" w:space="0" w:color="auto"/>
            </w:tcBorders>
            <w:shd w:val="clear" w:color="auto" w:fill="DDD9C3"/>
            <w:noWrap/>
            <w:tcMar>
              <w:left w:w="85" w:type="dxa"/>
              <w:right w:w="85" w:type="dxa"/>
            </w:tcMar>
          </w:tcPr>
          <w:p w:rsidR="00994F7D" w:rsidRPr="00400A32" w:rsidRDefault="00994F7D" w:rsidP="00092AD4">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903" w:type="dxa"/>
            <w:tcBorders>
              <w:top w:val="nil"/>
              <w:left w:val="single" w:sz="6" w:space="0" w:color="auto"/>
              <w:bottom w:val="single" w:sz="4" w:space="0" w:color="auto"/>
              <w:right w:val="nil"/>
            </w:tcBorders>
            <w:shd w:val="clear" w:color="auto" w:fill="DDD9C3"/>
            <w:tcMar>
              <w:left w:w="85" w:type="dxa"/>
              <w:right w:w="85" w:type="dxa"/>
            </w:tcMar>
          </w:tcPr>
          <w:p w:rsidR="00994F7D" w:rsidRPr="00400A32" w:rsidRDefault="00994F7D" w:rsidP="00092AD4">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994F7D" w:rsidRPr="00400A32" w:rsidRDefault="00994F7D" w:rsidP="00092AD4">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881" w:type="dxa"/>
            <w:tcBorders>
              <w:top w:val="nil"/>
              <w:left w:val="nil"/>
              <w:bottom w:val="single" w:sz="4" w:space="0" w:color="auto"/>
              <w:right w:val="single" w:sz="6" w:space="0" w:color="auto"/>
            </w:tcBorders>
            <w:shd w:val="clear" w:color="auto" w:fill="DDD9C3"/>
            <w:tcMar>
              <w:left w:w="85" w:type="dxa"/>
              <w:right w:w="85" w:type="dxa"/>
            </w:tcMar>
          </w:tcPr>
          <w:p w:rsidR="00994F7D" w:rsidRPr="00400A32" w:rsidRDefault="00994F7D" w:rsidP="00092AD4">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850" w:type="dxa"/>
            <w:tcBorders>
              <w:top w:val="nil"/>
              <w:left w:val="single" w:sz="6" w:space="0" w:color="auto"/>
              <w:bottom w:val="single" w:sz="4" w:space="0" w:color="auto"/>
              <w:right w:val="nil"/>
            </w:tcBorders>
            <w:shd w:val="clear" w:color="auto" w:fill="DDD9C3"/>
            <w:tcMar>
              <w:left w:w="85" w:type="dxa"/>
              <w:right w:w="85" w:type="dxa"/>
            </w:tcMar>
          </w:tcPr>
          <w:p w:rsidR="00994F7D" w:rsidRPr="00400A32" w:rsidRDefault="00994F7D" w:rsidP="00092AD4">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994F7D" w:rsidRPr="00400A32" w:rsidRDefault="00994F7D" w:rsidP="00092AD4">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39" w:type="dxa"/>
            <w:tcBorders>
              <w:top w:val="nil"/>
              <w:left w:val="nil"/>
              <w:bottom w:val="single" w:sz="4" w:space="0" w:color="auto"/>
              <w:right w:val="single" w:sz="6" w:space="0" w:color="auto"/>
            </w:tcBorders>
            <w:shd w:val="clear" w:color="auto" w:fill="DDD9C3"/>
            <w:tcMar>
              <w:left w:w="85" w:type="dxa"/>
              <w:right w:w="85" w:type="dxa"/>
            </w:tcMar>
          </w:tcPr>
          <w:p w:rsidR="00994F7D" w:rsidRPr="00400A32" w:rsidRDefault="00994F7D" w:rsidP="00092AD4">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r>
      <w:tr w:rsidR="00994F7D" w:rsidRPr="00421222" w:rsidTr="00CF3AE4">
        <w:tc>
          <w:tcPr>
            <w:tcW w:w="970" w:type="dxa"/>
            <w:tcBorders>
              <w:top w:val="single" w:sz="4" w:space="0" w:color="auto"/>
              <w:left w:val="single" w:sz="6" w:space="0" w:color="auto"/>
              <w:bottom w:val="single" w:sz="4" w:space="0" w:color="auto"/>
              <w:right w:val="single" w:sz="6" w:space="0" w:color="auto"/>
            </w:tcBorders>
            <w:shd w:val="clear" w:color="auto" w:fill="EEECE1"/>
            <w:noWrap/>
            <w:tcMar>
              <w:left w:w="85" w:type="dxa"/>
              <w:right w:w="85" w:type="dxa"/>
            </w:tcMar>
          </w:tcPr>
          <w:p w:rsidR="00994F7D" w:rsidRDefault="00994F7D" w:rsidP="00092AD4">
            <w:pPr>
              <w:pStyle w:val="AERtabletext-numbers"/>
              <w:jc w:val="center"/>
              <w:rPr>
                <w:rFonts w:cs="Gautami"/>
              </w:rPr>
            </w:pPr>
            <w:r>
              <w:rPr>
                <w:rFonts w:cs="Gautami"/>
              </w:rPr>
              <w:t>7.30 pm</w:t>
            </w:r>
          </w:p>
        </w:tc>
        <w:tc>
          <w:tcPr>
            <w:tcW w:w="969" w:type="dxa"/>
            <w:tcBorders>
              <w:top w:val="single" w:sz="4" w:space="0" w:color="auto"/>
              <w:left w:val="single" w:sz="6" w:space="0" w:color="auto"/>
              <w:bottom w:val="single" w:sz="4" w:space="0" w:color="auto"/>
              <w:right w:val="nil"/>
            </w:tcBorders>
            <w:shd w:val="clear" w:color="auto" w:fill="EEECE1"/>
            <w:noWrap/>
            <w:tcMar>
              <w:left w:w="85" w:type="dxa"/>
              <w:right w:w="85" w:type="dxa"/>
            </w:tcMar>
            <w:vAlign w:val="bottom"/>
          </w:tcPr>
          <w:p w:rsidR="00994F7D" w:rsidRPr="000A613C" w:rsidRDefault="00994F7D" w:rsidP="00092AD4">
            <w:pPr>
              <w:pStyle w:val="AERtabletext-numbers"/>
              <w:jc w:val="center"/>
              <w:rPr>
                <w:rFonts w:cs="Gautami"/>
              </w:rPr>
            </w:pPr>
            <w:r w:rsidRPr="000A613C">
              <w:rPr>
                <w:rFonts w:cs="Gautami"/>
              </w:rPr>
              <w:t>2007.63</w:t>
            </w:r>
          </w:p>
        </w:tc>
        <w:tc>
          <w:tcPr>
            <w:tcW w:w="992" w:type="dxa"/>
            <w:tcBorders>
              <w:top w:val="single" w:sz="4" w:space="0" w:color="auto"/>
              <w:left w:val="nil"/>
              <w:bottom w:val="single" w:sz="4" w:space="0" w:color="auto"/>
              <w:right w:val="nil"/>
            </w:tcBorders>
            <w:shd w:val="clear" w:color="auto" w:fill="EEECE1"/>
            <w:noWrap/>
            <w:tcMar>
              <w:left w:w="85" w:type="dxa"/>
              <w:right w:w="85" w:type="dxa"/>
            </w:tcMar>
            <w:vAlign w:val="bottom"/>
          </w:tcPr>
          <w:p w:rsidR="00994F7D" w:rsidRPr="000A613C" w:rsidRDefault="00994F7D" w:rsidP="00092AD4">
            <w:pPr>
              <w:pStyle w:val="AERtabletext-numbers"/>
              <w:jc w:val="center"/>
              <w:rPr>
                <w:rFonts w:cs="Gautami"/>
              </w:rPr>
            </w:pPr>
            <w:r w:rsidRPr="000A613C">
              <w:rPr>
                <w:rFonts w:cs="Gautami"/>
              </w:rPr>
              <w:t>305.99</w:t>
            </w:r>
          </w:p>
        </w:tc>
        <w:tc>
          <w:tcPr>
            <w:tcW w:w="975" w:type="dxa"/>
            <w:gridSpan w:val="2"/>
            <w:tcBorders>
              <w:top w:val="single" w:sz="4" w:space="0" w:color="auto"/>
              <w:left w:val="nil"/>
              <w:bottom w:val="single" w:sz="4" w:space="0" w:color="auto"/>
              <w:right w:val="single" w:sz="6" w:space="0" w:color="auto"/>
            </w:tcBorders>
            <w:shd w:val="clear" w:color="auto" w:fill="EEECE1"/>
            <w:noWrap/>
            <w:tcMar>
              <w:left w:w="85" w:type="dxa"/>
              <w:right w:w="85" w:type="dxa"/>
            </w:tcMar>
            <w:vAlign w:val="bottom"/>
          </w:tcPr>
          <w:p w:rsidR="00994F7D" w:rsidRPr="000A613C" w:rsidRDefault="00994F7D" w:rsidP="00092AD4">
            <w:pPr>
              <w:pStyle w:val="AERtabletext-numbers"/>
              <w:jc w:val="center"/>
              <w:rPr>
                <w:rFonts w:cs="Gautami"/>
              </w:rPr>
            </w:pPr>
            <w:r w:rsidRPr="000A613C">
              <w:rPr>
                <w:rFonts w:cs="Gautami"/>
              </w:rPr>
              <w:t>498.30</w:t>
            </w:r>
          </w:p>
        </w:tc>
        <w:tc>
          <w:tcPr>
            <w:tcW w:w="903"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994F7D" w:rsidRPr="000A613C" w:rsidRDefault="00994F7D" w:rsidP="00092AD4">
            <w:pPr>
              <w:pStyle w:val="AERtabletext-numbers"/>
              <w:jc w:val="center"/>
              <w:rPr>
                <w:rFonts w:cs="Gautami"/>
              </w:rPr>
            </w:pPr>
            <w:r w:rsidRPr="000A613C">
              <w:rPr>
                <w:rFonts w:cs="Gautami"/>
              </w:rPr>
              <w:t>3117</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994F7D" w:rsidRPr="000A613C" w:rsidRDefault="00994F7D" w:rsidP="00092AD4">
            <w:pPr>
              <w:pStyle w:val="AERtabletext-numbers"/>
              <w:jc w:val="center"/>
              <w:rPr>
                <w:rFonts w:cs="Gautami"/>
              </w:rPr>
            </w:pPr>
            <w:r w:rsidRPr="000A613C">
              <w:rPr>
                <w:rFonts w:cs="Gautami"/>
              </w:rPr>
              <w:t>2982</w:t>
            </w:r>
          </w:p>
        </w:tc>
        <w:tc>
          <w:tcPr>
            <w:tcW w:w="881"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994F7D" w:rsidRPr="000A613C" w:rsidRDefault="00994F7D" w:rsidP="00092AD4">
            <w:pPr>
              <w:pStyle w:val="AERtabletext-numbers"/>
              <w:jc w:val="center"/>
              <w:rPr>
                <w:rFonts w:cs="Gautami"/>
              </w:rPr>
            </w:pPr>
            <w:r w:rsidRPr="000A613C">
              <w:rPr>
                <w:rFonts w:cs="Gautami"/>
              </w:rPr>
              <w:t>2975</w:t>
            </w:r>
          </w:p>
        </w:tc>
        <w:tc>
          <w:tcPr>
            <w:tcW w:w="850"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994F7D" w:rsidRPr="000A613C" w:rsidRDefault="00994F7D" w:rsidP="00092AD4">
            <w:pPr>
              <w:pStyle w:val="AERtabletext-numbers"/>
              <w:jc w:val="center"/>
              <w:rPr>
                <w:rFonts w:cs="Gautami"/>
              </w:rPr>
            </w:pPr>
            <w:r w:rsidRPr="000A613C">
              <w:rPr>
                <w:rFonts w:cs="Gautami"/>
              </w:rPr>
              <w:t>3514</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994F7D" w:rsidRPr="000A613C" w:rsidRDefault="00994F7D" w:rsidP="00092AD4">
            <w:pPr>
              <w:pStyle w:val="AERtabletext-numbers"/>
              <w:jc w:val="center"/>
              <w:rPr>
                <w:rFonts w:cs="Gautami"/>
              </w:rPr>
            </w:pPr>
            <w:r w:rsidRPr="000A613C">
              <w:rPr>
                <w:rFonts w:cs="Gautami"/>
              </w:rPr>
              <w:t>3477</w:t>
            </w:r>
          </w:p>
        </w:tc>
        <w:tc>
          <w:tcPr>
            <w:tcW w:w="939"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994F7D" w:rsidRPr="000A613C" w:rsidRDefault="00994F7D" w:rsidP="00092AD4">
            <w:pPr>
              <w:pStyle w:val="AERtabletext-numbers"/>
              <w:jc w:val="center"/>
              <w:rPr>
                <w:rFonts w:cs="Gautami"/>
              </w:rPr>
            </w:pPr>
            <w:r w:rsidRPr="000A613C">
              <w:rPr>
                <w:rFonts w:cs="Gautami"/>
              </w:rPr>
              <w:t>3444</w:t>
            </w:r>
          </w:p>
        </w:tc>
      </w:tr>
    </w:tbl>
    <w:p w:rsidR="00994F7D" w:rsidRDefault="00994F7D" w:rsidP="000A613C">
      <w:pPr>
        <w:rPr>
          <w:b/>
          <w:lang w:eastAsia="en-US"/>
        </w:rPr>
      </w:pPr>
    </w:p>
    <w:p w:rsidR="00443F88" w:rsidRDefault="00864847" w:rsidP="00EB2A19">
      <w:pPr>
        <w:rPr>
          <w:lang w:eastAsia="en-US"/>
        </w:rPr>
      </w:pPr>
      <w:r>
        <w:rPr>
          <w:lang w:eastAsia="en-US"/>
        </w:rPr>
        <w:t>Demand was 135 MW higher than forecast four hours earlier. Available capacity was close to forecast.</w:t>
      </w:r>
    </w:p>
    <w:p w:rsidR="00864847" w:rsidRDefault="00864847" w:rsidP="00EB2A19">
      <w:pPr>
        <w:rPr>
          <w:lang w:eastAsia="en-US"/>
        </w:rPr>
      </w:pPr>
    </w:p>
    <w:p w:rsidR="00864847" w:rsidRDefault="00864847" w:rsidP="00EB2A19">
      <w:pPr>
        <w:rPr>
          <w:lang w:eastAsia="en-US"/>
        </w:rPr>
      </w:pPr>
      <w:r>
        <w:rPr>
          <w:lang w:eastAsia="en-US"/>
        </w:rPr>
        <w:t>At 7.18 pm, AGL rebid a total of 645 MW of capacity across its portfolio at Torrens Island, from prices under $601/</w:t>
      </w:r>
      <w:proofErr w:type="spellStart"/>
      <w:r>
        <w:rPr>
          <w:lang w:eastAsia="en-US"/>
        </w:rPr>
        <w:t>MWh</w:t>
      </w:r>
      <w:proofErr w:type="spellEnd"/>
      <w:r>
        <w:rPr>
          <w:lang w:eastAsia="en-US"/>
        </w:rPr>
        <w:t xml:space="preserve"> (305 MW was offered at $306/</w:t>
      </w:r>
      <w:proofErr w:type="spellStart"/>
      <w:r>
        <w:rPr>
          <w:lang w:eastAsia="en-US"/>
        </w:rPr>
        <w:t>MWh</w:t>
      </w:r>
      <w:proofErr w:type="spellEnd"/>
      <w:r>
        <w:rPr>
          <w:lang w:eastAsia="en-US"/>
        </w:rPr>
        <w:t>) to $13</w:t>
      </w:r>
      <w:r w:rsidR="000A613C">
        <w:rPr>
          <w:lang w:eastAsia="en-US"/>
        </w:rPr>
        <w:t> </w:t>
      </w:r>
      <w:r>
        <w:rPr>
          <w:lang w:eastAsia="en-US"/>
        </w:rPr>
        <w:t>099/</w:t>
      </w:r>
      <w:proofErr w:type="spellStart"/>
      <w:r>
        <w:rPr>
          <w:lang w:eastAsia="en-US"/>
        </w:rPr>
        <w:t>MWh</w:t>
      </w:r>
      <w:proofErr w:type="spellEnd"/>
      <w:r w:rsidR="000A613C">
        <w:rPr>
          <w:lang w:eastAsia="en-US"/>
        </w:rPr>
        <w:t xml:space="preserve"> - reason</w:t>
      </w:r>
      <w:proofErr w:type="gramStart"/>
      <w:r w:rsidR="000A613C">
        <w:rPr>
          <w:lang w:eastAsia="en-US"/>
        </w:rPr>
        <w:t>:</w:t>
      </w:r>
      <w:r>
        <w:rPr>
          <w:lang w:eastAsia="en-US"/>
        </w:rPr>
        <w:t>“</w:t>
      </w:r>
      <w:proofErr w:type="gramEnd"/>
      <w:r>
        <w:rPr>
          <w:lang w:eastAsia="en-US"/>
        </w:rPr>
        <w:t xml:space="preserve">19:15A CHG in dispatch::demand </w:t>
      </w:r>
      <w:proofErr w:type="spellStart"/>
      <w:r>
        <w:rPr>
          <w:lang w:eastAsia="en-US"/>
        </w:rPr>
        <w:t>incr</w:t>
      </w:r>
      <w:proofErr w:type="spellEnd"/>
      <w:r>
        <w:rPr>
          <w:lang w:eastAsia="en-US"/>
        </w:rPr>
        <w:t xml:space="preserve"> VS PD SA 3215V3093”. </w:t>
      </w:r>
    </w:p>
    <w:p w:rsidR="00864847" w:rsidRDefault="00864847" w:rsidP="00EB2A19">
      <w:pPr>
        <w:rPr>
          <w:lang w:eastAsia="en-US"/>
        </w:rPr>
      </w:pPr>
    </w:p>
    <w:p w:rsidR="00864847" w:rsidRDefault="00864847" w:rsidP="00864847">
      <w:pPr>
        <w:rPr>
          <w:lang w:eastAsia="en-US"/>
        </w:rPr>
      </w:pPr>
      <w:r>
        <w:rPr>
          <w:lang w:eastAsia="en-US"/>
        </w:rPr>
        <w:t xml:space="preserve">Demand </w:t>
      </w:r>
      <w:r w:rsidRPr="00445193">
        <w:rPr>
          <w:lang w:eastAsia="en-US"/>
        </w:rPr>
        <w:t xml:space="preserve">could not be met by </w:t>
      </w:r>
      <w:r>
        <w:rPr>
          <w:lang w:eastAsia="en-US"/>
        </w:rPr>
        <w:t xml:space="preserve">low priced generation </w:t>
      </w:r>
      <w:r w:rsidRPr="00445193">
        <w:rPr>
          <w:lang w:eastAsia="en-US"/>
        </w:rPr>
        <w:t xml:space="preserve">as they were either ramp rate limited, </w:t>
      </w:r>
      <w:r>
        <w:rPr>
          <w:lang w:eastAsia="en-US"/>
        </w:rPr>
        <w:t>or trapped in FCAS</w:t>
      </w:r>
      <w:r w:rsidR="000A613C">
        <w:rPr>
          <w:lang w:eastAsia="en-US"/>
        </w:rPr>
        <w:t xml:space="preserve"> and </w:t>
      </w:r>
      <w:r>
        <w:rPr>
          <w:lang w:eastAsia="en-US"/>
        </w:rPr>
        <w:t>the 5 minute price increase from $306/</w:t>
      </w:r>
      <w:proofErr w:type="spellStart"/>
      <w:r>
        <w:rPr>
          <w:lang w:eastAsia="en-US"/>
        </w:rPr>
        <w:t>MWh</w:t>
      </w:r>
      <w:proofErr w:type="spellEnd"/>
      <w:r>
        <w:rPr>
          <w:lang w:eastAsia="en-US"/>
        </w:rPr>
        <w:t xml:space="preserve"> at 7.20 pm to $10</w:t>
      </w:r>
      <w:r w:rsidR="000A613C">
        <w:rPr>
          <w:lang w:eastAsia="en-US"/>
        </w:rPr>
        <w:t> </w:t>
      </w:r>
      <w:r>
        <w:rPr>
          <w:lang w:eastAsia="en-US"/>
        </w:rPr>
        <w:t>501/</w:t>
      </w:r>
      <w:proofErr w:type="spellStart"/>
      <w:r>
        <w:rPr>
          <w:lang w:eastAsia="en-US"/>
        </w:rPr>
        <w:t>MWh</w:t>
      </w:r>
      <w:proofErr w:type="spellEnd"/>
      <w:r>
        <w:rPr>
          <w:lang w:eastAsia="en-US"/>
        </w:rPr>
        <w:t xml:space="preserve"> at 7.25 pm. </w:t>
      </w:r>
    </w:p>
    <w:p w:rsidR="000A613C" w:rsidRDefault="000A613C" w:rsidP="00EB2A19">
      <w:pPr>
        <w:rPr>
          <w:lang w:eastAsia="en-US"/>
        </w:rPr>
      </w:pPr>
    </w:p>
    <w:p w:rsidR="00864847" w:rsidRDefault="00864847" w:rsidP="00EB2A19">
      <w:pPr>
        <w:rPr>
          <w:lang w:eastAsia="en-US"/>
        </w:rPr>
      </w:pPr>
      <w:r>
        <w:rPr>
          <w:lang w:eastAsia="en-US"/>
        </w:rPr>
        <w:t>There was no other significant rebidding.</w:t>
      </w:r>
    </w:p>
    <w:p w:rsidR="00EB2A19" w:rsidRPr="002D23B9" w:rsidRDefault="00553C8A" w:rsidP="00EB2A19">
      <w:pPr>
        <w:pStyle w:val="AERtabletitle"/>
      </w:pPr>
      <w:r>
        <w:t>Table 9</w:t>
      </w:r>
      <w:r w:rsidR="00EB2A19" w:rsidRPr="002D23B9">
        <w:t xml:space="preserve">: </w:t>
      </w:r>
      <w:r w:rsidR="00EB2A19">
        <w:t>South Australia</w:t>
      </w:r>
      <w:r w:rsidR="00EB2A19" w:rsidRPr="002D23B9">
        <w:t>,</w:t>
      </w:r>
      <w:r w:rsidR="00EB2A19">
        <w:t xml:space="preserve"> Friday 17 January </w:t>
      </w:r>
    </w:p>
    <w:tbl>
      <w:tblPr>
        <w:tblW w:w="928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970"/>
        <w:gridCol w:w="969"/>
        <w:gridCol w:w="992"/>
        <w:gridCol w:w="963"/>
        <w:gridCol w:w="12"/>
        <w:gridCol w:w="903"/>
        <w:gridCol w:w="904"/>
        <w:gridCol w:w="881"/>
        <w:gridCol w:w="850"/>
        <w:gridCol w:w="904"/>
        <w:gridCol w:w="939"/>
      </w:tblGrid>
      <w:tr w:rsidR="000A613C" w:rsidRPr="002D23B9" w:rsidTr="00CF3AE4">
        <w:trPr>
          <w:tblHeader/>
        </w:trPr>
        <w:tc>
          <w:tcPr>
            <w:tcW w:w="970" w:type="dxa"/>
            <w:tcBorders>
              <w:top w:val="single" w:sz="4" w:space="0" w:color="auto"/>
              <w:left w:val="single" w:sz="4" w:space="0" w:color="auto"/>
              <w:bottom w:val="nil"/>
            </w:tcBorders>
            <w:shd w:val="clear" w:color="auto" w:fill="4A442A"/>
            <w:noWrap/>
            <w:tcMar>
              <w:left w:w="85" w:type="dxa"/>
              <w:right w:w="85" w:type="dxa"/>
            </w:tcMar>
          </w:tcPr>
          <w:p w:rsidR="000A613C" w:rsidRPr="00DB4ABE" w:rsidRDefault="000A613C" w:rsidP="003963DB">
            <w:pPr>
              <w:keepNext/>
              <w:autoSpaceDE w:val="0"/>
              <w:autoSpaceDN w:val="0"/>
              <w:adjustRightInd w:val="0"/>
              <w:spacing w:before="100" w:after="100"/>
              <w:rPr>
                <w:b/>
                <w:bCs/>
                <w:color w:val="FFFFFF"/>
                <w:sz w:val="18"/>
                <w:szCs w:val="18"/>
              </w:rPr>
            </w:pPr>
            <w:r w:rsidRPr="00A3607A">
              <w:rPr>
                <w:b/>
                <w:bCs/>
                <w:color w:val="FFFFFF"/>
                <w:sz w:val="18"/>
                <w:szCs w:val="18"/>
              </w:rPr>
              <w:t>Time</w:t>
            </w:r>
          </w:p>
        </w:tc>
        <w:tc>
          <w:tcPr>
            <w:tcW w:w="2924" w:type="dxa"/>
            <w:gridSpan w:val="3"/>
            <w:tcBorders>
              <w:top w:val="single" w:sz="4" w:space="0" w:color="auto"/>
              <w:bottom w:val="nil"/>
            </w:tcBorders>
            <w:shd w:val="clear" w:color="auto" w:fill="4A442A"/>
            <w:noWrap/>
            <w:tcMar>
              <w:left w:w="85" w:type="dxa"/>
              <w:right w:w="85" w:type="dxa"/>
            </w:tcMar>
          </w:tcPr>
          <w:p w:rsidR="000A613C" w:rsidRPr="00DB4ABE" w:rsidRDefault="000A613C" w:rsidP="003963DB">
            <w:pPr>
              <w:keepNext/>
              <w:autoSpaceDE w:val="0"/>
              <w:autoSpaceDN w:val="0"/>
              <w:adjustRightInd w:val="0"/>
              <w:spacing w:before="100" w:after="100"/>
              <w:jc w:val="center"/>
              <w:rPr>
                <w:b/>
                <w:bCs/>
                <w:color w:val="FFFFFF"/>
                <w:sz w:val="18"/>
                <w:szCs w:val="18"/>
              </w:rPr>
            </w:pPr>
            <w:r w:rsidRPr="00A3607A">
              <w:rPr>
                <w:b/>
                <w:bCs/>
                <w:color w:val="FFFFFF"/>
                <w:sz w:val="18"/>
                <w:szCs w:val="18"/>
              </w:rPr>
              <w:t>Price ($/</w:t>
            </w:r>
            <w:proofErr w:type="spellStart"/>
            <w:r w:rsidRPr="00A3607A">
              <w:rPr>
                <w:b/>
                <w:bCs/>
                <w:color w:val="FFFFFF"/>
                <w:sz w:val="18"/>
                <w:szCs w:val="18"/>
              </w:rPr>
              <w:t>MWh</w:t>
            </w:r>
            <w:proofErr w:type="spellEnd"/>
            <w:r w:rsidRPr="00A3607A">
              <w:rPr>
                <w:b/>
                <w:bCs/>
                <w:color w:val="FFFFFF"/>
                <w:sz w:val="18"/>
                <w:szCs w:val="18"/>
              </w:rPr>
              <w:t>)</w:t>
            </w:r>
          </w:p>
        </w:tc>
        <w:tc>
          <w:tcPr>
            <w:tcW w:w="2700" w:type="dxa"/>
            <w:gridSpan w:val="4"/>
            <w:tcBorders>
              <w:top w:val="single" w:sz="4" w:space="0" w:color="auto"/>
              <w:bottom w:val="nil"/>
            </w:tcBorders>
            <w:shd w:val="clear" w:color="auto" w:fill="4A442A"/>
            <w:tcMar>
              <w:left w:w="85" w:type="dxa"/>
              <w:right w:w="85" w:type="dxa"/>
            </w:tcMar>
          </w:tcPr>
          <w:p w:rsidR="000A613C" w:rsidRPr="00A3607A" w:rsidDel="0074250B" w:rsidRDefault="000A613C" w:rsidP="003963DB">
            <w:pPr>
              <w:keepNext/>
              <w:autoSpaceDE w:val="0"/>
              <w:autoSpaceDN w:val="0"/>
              <w:adjustRightInd w:val="0"/>
              <w:spacing w:before="100" w:after="100"/>
              <w:jc w:val="center"/>
              <w:rPr>
                <w:b/>
                <w:bCs/>
                <w:color w:val="FFFFFF"/>
                <w:sz w:val="18"/>
                <w:szCs w:val="18"/>
              </w:rPr>
            </w:pPr>
            <w:r w:rsidRPr="00902195">
              <w:rPr>
                <w:b/>
                <w:bCs/>
                <w:color w:val="FFFFFF"/>
                <w:sz w:val="18"/>
                <w:szCs w:val="18"/>
              </w:rPr>
              <w:t>Demand (MW)</w:t>
            </w:r>
          </w:p>
        </w:tc>
        <w:tc>
          <w:tcPr>
            <w:tcW w:w="2693" w:type="dxa"/>
            <w:gridSpan w:val="3"/>
            <w:tcBorders>
              <w:top w:val="single" w:sz="4" w:space="0" w:color="auto"/>
              <w:bottom w:val="nil"/>
              <w:right w:val="single" w:sz="4" w:space="0" w:color="auto"/>
            </w:tcBorders>
            <w:shd w:val="clear" w:color="auto" w:fill="4A442A"/>
            <w:tcMar>
              <w:left w:w="85" w:type="dxa"/>
              <w:right w:w="85" w:type="dxa"/>
            </w:tcMar>
          </w:tcPr>
          <w:p w:rsidR="000A613C" w:rsidRPr="00A3607A" w:rsidDel="0074250B" w:rsidRDefault="000A613C" w:rsidP="003963DB">
            <w:pPr>
              <w:keepNext/>
              <w:autoSpaceDE w:val="0"/>
              <w:autoSpaceDN w:val="0"/>
              <w:adjustRightInd w:val="0"/>
              <w:spacing w:before="100" w:after="100"/>
              <w:jc w:val="center"/>
              <w:rPr>
                <w:b/>
                <w:bCs/>
                <w:color w:val="FFFFFF"/>
                <w:sz w:val="18"/>
                <w:szCs w:val="18"/>
              </w:rPr>
            </w:pPr>
            <w:r w:rsidRPr="00902195">
              <w:rPr>
                <w:b/>
                <w:bCs/>
                <w:color w:val="FFFFFF"/>
                <w:sz w:val="18"/>
                <w:szCs w:val="18"/>
              </w:rPr>
              <w:t>Availability (MW)</w:t>
            </w:r>
          </w:p>
        </w:tc>
      </w:tr>
      <w:tr w:rsidR="000A613C" w:rsidRPr="002D23B9" w:rsidTr="00CF3AE4">
        <w:trPr>
          <w:tblHeader/>
        </w:trPr>
        <w:tc>
          <w:tcPr>
            <w:tcW w:w="970" w:type="dxa"/>
            <w:tcBorders>
              <w:top w:val="nil"/>
              <w:left w:val="single" w:sz="6" w:space="0" w:color="auto"/>
              <w:bottom w:val="single" w:sz="4" w:space="0" w:color="auto"/>
              <w:right w:val="single" w:sz="6" w:space="0" w:color="auto"/>
            </w:tcBorders>
            <w:shd w:val="clear" w:color="auto" w:fill="DDD9C3"/>
            <w:noWrap/>
            <w:tcMar>
              <w:left w:w="85" w:type="dxa"/>
              <w:right w:w="85" w:type="dxa"/>
            </w:tcMar>
          </w:tcPr>
          <w:p w:rsidR="000A613C" w:rsidRPr="00840242" w:rsidRDefault="000A613C" w:rsidP="003963DB">
            <w:pPr>
              <w:keepNext/>
              <w:autoSpaceDE w:val="0"/>
              <w:autoSpaceDN w:val="0"/>
              <w:adjustRightInd w:val="0"/>
              <w:spacing w:before="100" w:after="100"/>
              <w:rPr>
                <w:b/>
                <w:bCs/>
                <w:sz w:val="18"/>
                <w:szCs w:val="18"/>
              </w:rPr>
            </w:pPr>
          </w:p>
        </w:tc>
        <w:tc>
          <w:tcPr>
            <w:tcW w:w="969" w:type="dxa"/>
            <w:tcBorders>
              <w:top w:val="nil"/>
              <w:left w:val="single" w:sz="6" w:space="0" w:color="auto"/>
              <w:bottom w:val="single" w:sz="4" w:space="0" w:color="auto"/>
              <w:right w:val="nil"/>
            </w:tcBorders>
            <w:shd w:val="clear" w:color="auto" w:fill="DDD9C3"/>
            <w:noWrap/>
            <w:tcMar>
              <w:left w:w="85" w:type="dxa"/>
              <w:right w:w="85" w:type="dxa"/>
            </w:tcMar>
          </w:tcPr>
          <w:p w:rsidR="000A613C" w:rsidRPr="00400A32" w:rsidRDefault="000A613C"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92" w:type="dxa"/>
            <w:tcBorders>
              <w:top w:val="nil"/>
              <w:left w:val="nil"/>
              <w:bottom w:val="single" w:sz="4" w:space="0" w:color="auto"/>
              <w:right w:val="nil"/>
            </w:tcBorders>
            <w:shd w:val="clear" w:color="auto" w:fill="DDD9C3"/>
            <w:noWrap/>
            <w:tcMar>
              <w:left w:w="85" w:type="dxa"/>
              <w:right w:w="85" w:type="dxa"/>
            </w:tcMar>
          </w:tcPr>
          <w:p w:rsidR="000A613C" w:rsidRPr="00400A32" w:rsidRDefault="000A613C"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75" w:type="dxa"/>
            <w:gridSpan w:val="2"/>
            <w:tcBorders>
              <w:top w:val="nil"/>
              <w:left w:val="nil"/>
              <w:bottom w:val="single" w:sz="4" w:space="0" w:color="auto"/>
              <w:right w:val="single" w:sz="6" w:space="0" w:color="auto"/>
            </w:tcBorders>
            <w:shd w:val="clear" w:color="auto" w:fill="DDD9C3"/>
            <w:noWrap/>
            <w:tcMar>
              <w:left w:w="85" w:type="dxa"/>
              <w:right w:w="85" w:type="dxa"/>
            </w:tcMar>
          </w:tcPr>
          <w:p w:rsidR="000A613C" w:rsidRPr="00400A32" w:rsidRDefault="000A613C"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903" w:type="dxa"/>
            <w:tcBorders>
              <w:top w:val="nil"/>
              <w:left w:val="single" w:sz="6" w:space="0" w:color="auto"/>
              <w:bottom w:val="single" w:sz="4" w:space="0" w:color="auto"/>
              <w:right w:val="nil"/>
            </w:tcBorders>
            <w:shd w:val="clear" w:color="auto" w:fill="DDD9C3"/>
            <w:tcMar>
              <w:left w:w="85" w:type="dxa"/>
              <w:right w:w="85" w:type="dxa"/>
            </w:tcMar>
          </w:tcPr>
          <w:p w:rsidR="000A613C" w:rsidRPr="00400A32" w:rsidRDefault="000A613C"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0A613C" w:rsidRPr="00400A32" w:rsidRDefault="000A613C"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881" w:type="dxa"/>
            <w:tcBorders>
              <w:top w:val="nil"/>
              <w:left w:val="nil"/>
              <w:bottom w:val="single" w:sz="4" w:space="0" w:color="auto"/>
              <w:right w:val="single" w:sz="6" w:space="0" w:color="auto"/>
            </w:tcBorders>
            <w:shd w:val="clear" w:color="auto" w:fill="DDD9C3"/>
            <w:tcMar>
              <w:left w:w="85" w:type="dxa"/>
              <w:right w:w="85" w:type="dxa"/>
            </w:tcMar>
          </w:tcPr>
          <w:p w:rsidR="000A613C" w:rsidRPr="00400A32" w:rsidRDefault="000A613C"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850" w:type="dxa"/>
            <w:tcBorders>
              <w:top w:val="nil"/>
              <w:left w:val="single" w:sz="6" w:space="0" w:color="auto"/>
              <w:bottom w:val="single" w:sz="4" w:space="0" w:color="auto"/>
              <w:right w:val="nil"/>
            </w:tcBorders>
            <w:shd w:val="clear" w:color="auto" w:fill="DDD9C3"/>
            <w:tcMar>
              <w:left w:w="85" w:type="dxa"/>
              <w:right w:w="85" w:type="dxa"/>
            </w:tcMar>
          </w:tcPr>
          <w:p w:rsidR="000A613C" w:rsidRPr="00400A32" w:rsidRDefault="000A613C"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0A613C" w:rsidRPr="00400A32" w:rsidRDefault="000A613C"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39" w:type="dxa"/>
            <w:tcBorders>
              <w:top w:val="nil"/>
              <w:left w:val="nil"/>
              <w:bottom w:val="single" w:sz="4" w:space="0" w:color="auto"/>
              <w:right w:val="single" w:sz="6" w:space="0" w:color="auto"/>
            </w:tcBorders>
            <w:shd w:val="clear" w:color="auto" w:fill="DDD9C3"/>
            <w:tcMar>
              <w:left w:w="85" w:type="dxa"/>
              <w:right w:w="85" w:type="dxa"/>
            </w:tcMar>
          </w:tcPr>
          <w:p w:rsidR="000A613C" w:rsidRPr="00400A32" w:rsidRDefault="000A613C"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r>
      <w:tr w:rsidR="000A613C" w:rsidRPr="00421222" w:rsidTr="00CF3AE4">
        <w:tc>
          <w:tcPr>
            <w:tcW w:w="970" w:type="dxa"/>
            <w:tcBorders>
              <w:top w:val="single" w:sz="4" w:space="0" w:color="auto"/>
              <w:left w:val="single" w:sz="6" w:space="0" w:color="auto"/>
              <w:bottom w:val="single" w:sz="4" w:space="0" w:color="auto"/>
              <w:right w:val="single" w:sz="6" w:space="0" w:color="auto"/>
            </w:tcBorders>
            <w:shd w:val="clear" w:color="auto" w:fill="EEECE1"/>
            <w:noWrap/>
            <w:tcMar>
              <w:left w:w="85" w:type="dxa"/>
              <w:right w:w="85" w:type="dxa"/>
            </w:tcMar>
          </w:tcPr>
          <w:p w:rsidR="000A613C" w:rsidRPr="00FD01F0" w:rsidRDefault="000A613C" w:rsidP="003963DB">
            <w:pPr>
              <w:pStyle w:val="AERtabletext-numbers"/>
              <w:jc w:val="center"/>
              <w:rPr>
                <w:rFonts w:cs="Gautami"/>
              </w:rPr>
            </w:pPr>
            <w:r>
              <w:rPr>
                <w:rFonts w:cs="Gautami"/>
              </w:rPr>
              <w:t>4.00 </w:t>
            </w:r>
            <w:r w:rsidRPr="00FD01F0">
              <w:rPr>
                <w:rFonts w:cs="Gautami"/>
              </w:rPr>
              <w:t>pm</w:t>
            </w:r>
          </w:p>
        </w:tc>
        <w:tc>
          <w:tcPr>
            <w:tcW w:w="969" w:type="dxa"/>
            <w:tcBorders>
              <w:top w:val="single" w:sz="4" w:space="0" w:color="auto"/>
              <w:left w:val="single" w:sz="6" w:space="0" w:color="auto"/>
              <w:bottom w:val="single" w:sz="4" w:space="0" w:color="auto"/>
              <w:right w:val="nil"/>
            </w:tcBorders>
            <w:shd w:val="clear" w:color="auto" w:fill="EEECE1"/>
            <w:noWrap/>
            <w:tcMar>
              <w:left w:w="85" w:type="dxa"/>
              <w:right w:w="85" w:type="dxa"/>
            </w:tcMar>
            <w:vAlign w:val="bottom"/>
          </w:tcPr>
          <w:p w:rsidR="000A613C" w:rsidRPr="000A613C" w:rsidRDefault="000A613C" w:rsidP="003963DB">
            <w:pPr>
              <w:pStyle w:val="AERtabletext-numbers"/>
              <w:jc w:val="center"/>
              <w:rPr>
                <w:rFonts w:cs="Gautami"/>
              </w:rPr>
            </w:pPr>
            <w:r w:rsidRPr="000A613C">
              <w:rPr>
                <w:rFonts w:cs="Gautami"/>
              </w:rPr>
              <w:t>1975.54</w:t>
            </w:r>
          </w:p>
        </w:tc>
        <w:tc>
          <w:tcPr>
            <w:tcW w:w="992" w:type="dxa"/>
            <w:tcBorders>
              <w:top w:val="single" w:sz="4" w:space="0" w:color="auto"/>
              <w:left w:val="nil"/>
              <w:bottom w:val="single" w:sz="4" w:space="0" w:color="auto"/>
              <w:right w:val="nil"/>
            </w:tcBorders>
            <w:shd w:val="clear" w:color="auto" w:fill="EEECE1"/>
            <w:noWrap/>
            <w:tcMar>
              <w:left w:w="85" w:type="dxa"/>
              <w:right w:w="85" w:type="dxa"/>
            </w:tcMar>
            <w:vAlign w:val="bottom"/>
          </w:tcPr>
          <w:p w:rsidR="000A613C" w:rsidRPr="000A613C" w:rsidRDefault="000A613C" w:rsidP="003963DB">
            <w:pPr>
              <w:pStyle w:val="AERtabletext-numbers"/>
              <w:jc w:val="center"/>
              <w:rPr>
                <w:rFonts w:cs="Gautami"/>
              </w:rPr>
            </w:pPr>
            <w:r w:rsidRPr="000A613C">
              <w:rPr>
                <w:rFonts w:cs="Gautami"/>
              </w:rPr>
              <w:t>305.99</w:t>
            </w:r>
          </w:p>
        </w:tc>
        <w:tc>
          <w:tcPr>
            <w:tcW w:w="975" w:type="dxa"/>
            <w:gridSpan w:val="2"/>
            <w:tcBorders>
              <w:top w:val="single" w:sz="4" w:space="0" w:color="auto"/>
              <w:left w:val="nil"/>
              <w:bottom w:val="single" w:sz="4" w:space="0" w:color="auto"/>
              <w:right w:val="single" w:sz="6" w:space="0" w:color="auto"/>
            </w:tcBorders>
            <w:shd w:val="clear" w:color="auto" w:fill="EEECE1"/>
            <w:noWrap/>
            <w:tcMar>
              <w:left w:w="85" w:type="dxa"/>
              <w:right w:w="85" w:type="dxa"/>
            </w:tcMar>
            <w:vAlign w:val="bottom"/>
          </w:tcPr>
          <w:p w:rsidR="000A613C" w:rsidRPr="000A613C" w:rsidRDefault="000A613C" w:rsidP="003963DB">
            <w:pPr>
              <w:pStyle w:val="AERtabletext-numbers"/>
              <w:jc w:val="center"/>
              <w:rPr>
                <w:rFonts w:cs="Gautami"/>
              </w:rPr>
            </w:pPr>
            <w:r w:rsidRPr="000A613C">
              <w:rPr>
                <w:rFonts w:cs="Gautami"/>
              </w:rPr>
              <w:t>393.75</w:t>
            </w:r>
          </w:p>
        </w:tc>
        <w:tc>
          <w:tcPr>
            <w:tcW w:w="903"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0A613C" w:rsidRPr="000A613C" w:rsidRDefault="000A613C" w:rsidP="003963DB">
            <w:pPr>
              <w:pStyle w:val="AERtabletext-numbers"/>
              <w:jc w:val="center"/>
              <w:rPr>
                <w:rFonts w:cs="Gautami"/>
              </w:rPr>
            </w:pPr>
            <w:r w:rsidRPr="000A613C">
              <w:rPr>
                <w:rFonts w:cs="Gautami"/>
              </w:rPr>
              <w:t>2866</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0A613C" w:rsidRPr="000A613C" w:rsidRDefault="000A613C" w:rsidP="003963DB">
            <w:pPr>
              <w:pStyle w:val="AERtabletext-numbers"/>
              <w:jc w:val="center"/>
              <w:rPr>
                <w:rFonts w:cs="Gautami"/>
              </w:rPr>
            </w:pPr>
            <w:r w:rsidRPr="000A613C">
              <w:rPr>
                <w:rFonts w:cs="Gautami"/>
              </w:rPr>
              <w:t>2778</w:t>
            </w:r>
          </w:p>
        </w:tc>
        <w:tc>
          <w:tcPr>
            <w:tcW w:w="881"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0A613C" w:rsidRPr="000A613C" w:rsidRDefault="000A613C" w:rsidP="003963DB">
            <w:pPr>
              <w:pStyle w:val="AERtabletext-numbers"/>
              <w:jc w:val="center"/>
              <w:rPr>
                <w:rFonts w:cs="Gautami"/>
              </w:rPr>
            </w:pPr>
            <w:r w:rsidRPr="000A613C">
              <w:rPr>
                <w:rFonts w:cs="Gautami"/>
              </w:rPr>
              <w:t>2918</w:t>
            </w:r>
          </w:p>
        </w:tc>
        <w:tc>
          <w:tcPr>
            <w:tcW w:w="850"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0A613C" w:rsidRPr="000A613C" w:rsidRDefault="000A613C" w:rsidP="003963DB">
            <w:pPr>
              <w:pStyle w:val="AERtabletext-numbers"/>
              <w:jc w:val="center"/>
              <w:rPr>
                <w:rFonts w:cs="Gautami"/>
              </w:rPr>
            </w:pPr>
            <w:r w:rsidRPr="000A613C">
              <w:rPr>
                <w:rFonts w:cs="Gautami"/>
              </w:rPr>
              <w:t>3459</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0A613C" w:rsidRPr="000A613C" w:rsidRDefault="000A613C" w:rsidP="003963DB">
            <w:pPr>
              <w:pStyle w:val="AERtabletext-numbers"/>
              <w:jc w:val="center"/>
              <w:rPr>
                <w:rFonts w:cs="Gautami"/>
              </w:rPr>
            </w:pPr>
            <w:r w:rsidRPr="000A613C">
              <w:rPr>
                <w:rFonts w:cs="Gautami"/>
              </w:rPr>
              <w:t>3537</w:t>
            </w:r>
          </w:p>
        </w:tc>
        <w:tc>
          <w:tcPr>
            <w:tcW w:w="939"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0A613C" w:rsidRPr="000A613C" w:rsidRDefault="000A613C" w:rsidP="003963DB">
            <w:pPr>
              <w:pStyle w:val="AERtabletext-numbers"/>
              <w:jc w:val="center"/>
              <w:rPr>
                <w:rFonts w:cs="Gautami"/>
              </w:rPr>
            </w:pPr>
            <w:r w:rsidRPr="000A613C">
              <w:rPr>
                <w:rFonts w:cs="Gautami"/>
              </w:rPr>
              <w:t>3489</w:t>
            </w:r>
          </w:p>
        </w:tc>
      </w:tr>
    </w:tbl>
    <w:p w:rsidR="000A613C" w:rsidRDefault="000A613C" w:rsidP="00EB2A19">
      <w:pPr>
        <w:rPr>
          <w:lang w:eastAsia="en-US"/>
        </w:rPr>
      </w:pPr>
    </w:p>
    <w:p w:rsidR="00443F88" w:rsidRDefault="00EB4830" w:rsidP="00EB2A19">
      <w:pPr>
        <w:rPr>
          <w:lang w:eastAsia="en-US"/>
        </w:rPr>
      </w:pPr>
      <w:r>
        <w:rPr>
          <w:lang w:eastAsia="en-US"/>
        </w:rPr>
        <w:t>Both demand and available capacity was close to forecast.</w:t>
      </w:r>
    </w:p>
    <w:p w:rsidR="00EB4830" w:rsidRDefault="00EB4830" w:rsidP="00EB2A19">
      <w:pPr>
        <w:rPr>
          <w:lang w:eastAsia="en-US"/>
        </w:rPr>
      </w:pPr>
    </w:p>
    <w:p w:rsidR="005D5607" w:rsidRDefault="00EB4830" w:rsidP="00EB2A19">
      <w:pPr>
        <w:rPr>
          <w:lang w:eastAsia="en-US"/>
        </w:rPr>
      </w:pPr>
      <w:r>
        <w:rPr>
          <w:lang w:eastAsia="en-US"/>
        </w:rPr>
        <w:t xml:space="preserve">Demand increased by 92 MW during the 3.45 pm 5 minute </w:t>
      </w:r>
      <w:proofErr w:type="gramStart"/>
      <w:r>
        <w:rPr>
          <w:lang w:eastAsia="en-US"/>
        </w:rPr>
        <w:t>interval</w:t>
      </w:r>
      <w:proofErr w:type="gramEnd"/>
      <w:r>
        <w:rPr>
          <w:lang w:eastAsia="en-US"/>
        </w:rPr>
        <w:t>. This step change in demand could not be met by low priced generation, and the 5 minute price increased from $110/</w:t>
      </w:r>
      <w:proofErr w:type="spellStart"/>
      <w:r>
        <w:rPr>
          <w:lang w:eastAsia="en-US"/>
        </w:rPr>
        <w:t>MWh</w:t>
      </w:r>
      <w:proofErr w:type="spellEnd"/>
      <w:r>
        <w:rPr>
          <w:lang w:eastAsia="en-US"/>
        </w:rPr>
        <w:t xml:space="preserve"> at 3.40 pm to $12</w:t>
      </w:r>
      <w:r w:rsidR="003F000E">
        <w:rPr>
          <w:lang w:eastAsia="en-US"/>
        </w:rPr>
        <w:t> </w:t>
      </w:r>
      <w:r>
        <w:rPr>
          <w:lang w:eastAsia="en-US"/>
        </w:rPr>
        <w:t>500/</w:t>
      </w:r>
      <w:proofErr w:type="spellStart"/>
      <w:r>
        <w:rPr>
          <w:lang w:eastAsia="en-US"/>
        </w:rPr>
        <w:t>MWh</w:t>
      </w:r>
      <w:proofErr w:type="spellEnd"/>
      <w:r>
        <w:rPr>
          <w:lang w:eastAsia="en-US"/>
        </w:rPr>
        <w:t xml:space="preserve"> at 3.45 pm.</w:t>
      </w:r>
    </w:p>
    <w:p w:rsidR="00EB4830" w:rsidRDefault="00EB4830" w:rsidP="00EB2A19">
      <w:pPr>
        <w:rPr>
          <w:lang w:eastAsia="en-US"/>
        </w:rPr>
      </w:pPr>
    </w:p>
    <w:p w:rsidR="00EB4830" w:rsidRDefault="00EB4830" w:rsidP="00EB2A19">
      <w:pPr>
        <w:rPr>
          <w:lang w:eastAsia="en-US"/>
        </w:rPr>
      </w:pPr>
      <w:r>
        <w:rPr>
          <w:lang w:eastAsia="en-US"/>
        </w:rPr>
        <w:t>There was no significant rebidding.</w:t>
      </w:r>
    </w:p>
    <w:p w:rsidR="00EB4830" w:rsidRDefault="00EB4830" w:rsidP="00EB2A19">
      <w:pPr>
        <w:rPr>
          <w:lang w:eastAsia="en-US"/>
        </w:rPr>
      </w:pPr>
    </w:p>
    <w:p w:rsidR="00EB4830" w:rsidRDefault="00EB4830" w:rsidP="00994F7D">
      <w:pPr>
        <w:pStyle w:val="Heading2"/>
        <w:rPr>
          <w:lang w:eastAsia="en-US"/>
        </w:rPr>
      </w:pPr>
      <w:r>
        <w:rPr>
          <w:lang w:eastAsia="en-US"/>
        </w:rPr>
        <w:t>Victoria</w:t>
      </w:r>
    </w:p>
    <w:p w:rsidR="00EB4830" w:rsidRDefault="00EB4830" w:rsidP="00EB4830">
      <w:pPr>
        <w:rPr>
          <w:lang w:eastAsia="en-US"/>
        </w:rPr>
      </w:pPr>
    </w:p>
    <w:p w:rsidR="00EB4830" w:rsidRDefault="00EB4830" w:rsidP="00EB4830">
      <w:pPr>
        <w:rPr>
          <w:lang w:eastAsia="en-US"/>
        </w:rPr>
      </w:pPr>
      <w:r w:rsidRPr="00722A3B">
        <w:rPr>
          <w:lang w:eastAsia="en-US"/>
        </w:rPr>
        <w:t>There were twelve occasions where the spot price in Victoria was greater than three times the Victoria weekly average price of $204/</w:t>
      </w:r>
      <w:proofErr w:type="spellStart"/>
      <w:r w:rsidRPr="00722A3B">
        <w:rPr>
          <w:lang w:eastAsia="en-US"/>
        </w:rPr>
        <w:t>MWh</w:t>
      </w:r>
      <w:proofErr w:type="spellEnd"/>
      <w:r w:rsidRPr="00722A3B">
        <w:rPr>
          <w:lang w:eastAsia="en-US"/>
        </w:rPr>
        <w:t xml:space="preserve"> and above $250/</w:t>
      </w:r>
      <w:proofErr w:type="spellStart"/>
      <w:r w:rsidRPr="00722A3B">
        <w:rPr>
          <w:lang w:eastAsia="en-US"/>
        </w:rPr>
        <w:t>MWh</w:t>
      </w:r>
      <w:proofErr w:type="spellEnd"/>
      <w:r w:rsidRPr="00722A3B">
        <w:rPr>
          <w:lang w:eastAsia="en-US"/>
        </w:rPr>
        <w:t>.</w:t>
      </w:r>
    </w:p>
    <w:p w:rsidR="00126EF4" w:rsidRDefault="00126EF4" w:rsidP="00EB4830">
      <w:pPr>
        <w:rPr>
          <w:lang w:eastAsia="en-US"/>
        </w:rPr>
      </w:pPr>
    </w:p>
    <w:p w:rsidR="007C3B8E" w:rsidRDefault="007C3B8E" w:rsidP="00126EF4">
      <w:pPr>
        <w:pStyle w:val="Caption"/>
      </w:pPr>
      <w:r w:rsidRPr="00722A3B">
        <w:t xml:space="preserve">Table </w:t>
      </w:r>
      <w:r w:rsidR="00553C8A">
        <w:t>10</w:t>
      </w:r>
      <w:r w:rsidRPr="00722A3B">
        <w:t xml:space="preserve">: </w:t>
      </w:r>
      <w:r w:rsidR="002F6825">
        <w:t>Victoria</w:t>
      </w:r>
      <w:r w:rsidRPr="00722A3B">
        <w:t xml:space="preserve">, Tuesday, 14 January </w:t>
      </w:r>
    </w:p>
    <w:tbl>
      <w:tblPr>
        <w:tblW w:w="928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970"/>
        <w:gridCol w:w="969"/>
        <w:gridCol w:w="992"/>
        <w:gridCol w:w="963"/>
        <w:gridCol w:w="12"/>
        <w:gridCol w:w="903"/>
        <w:gridCol w:w="904"/>
        <w:gridCol w:w="881"/>
        <w:gridCol w:w="850"/>
        <w:gridCol w:w="904"/>
        <w:gridCol w:w="939"/>
      </w:tblGrid>
      <w:tr w:rsidR="003F000E" w:rsidRPr="002D23B9" w:rsidTr="00F03B4B">
        <w:trPr>
          <w:tblHeader/>
        </w:trPr>
        <w:tc>
          <w:tcPr>
            <w:tcW w:w="970" w:type="dxa"/>
            <w:tcBorders>
              <w:top w:val="single" w:sz="4" w:space="0" w:color="auto"/>
              <w:left w:val="single" w:sz="4" w:space="0" w:color="auto"/>
              <w:bottom w:val="nil"/>
            </w:tcBorders>
            <w:shd w:val="clear" w:color="auto" w:fill="4A442A"/>
            <w:noWrap/>
            <w:tcMar>
              <w:left w:w="85" w:type="dxa"/>
              <w:right w:w="85" w:type="dxa"/>
            </w:tcMar>
          </w:tcPr>
          <w:p w:rsidR="003F000E" w:rsidRPr="00DB4ABE" w:rsidRDefault="003F000E" w:rsidP="003963DB">
            <w:pPr>
              <w:keepNext/>
              <w:autoSpaceDE w:val="0"/>
              <w:autoSpaceDN w:val="0"/>
              <w:adjustRightInd w:val="0"/>
              <w:spacing w:before="100" w:after="100"/>
              <w:rPr>
                <w:b/>
                <w:bCs/>
                <w:color w:val="FFFFFF"/>
                <w:sz w:val="18"/>
                <w:szCs w:val="18"/>
              </w:rPr>
            </w:pPr>
            <w:r w:rsidRPr="00A3607A">
              <w:rPr>
                <w:b/>
                <w:bCs/>
                <w:color w:val="FFFFFF"/>
                <w:sz w:val="18"/>
                <w:szCs w:val="18"/>
              </w:rPr>
              <w:t>Time</w:t>
            </w:r>
          </w:p>
        </w:tc>
        <w:tc>
          <w:tcPr>
            <w:tcW w:w="2924" w:type="dxa"/>
            <w:gridSpan w:val="3"/>
            <w:tcBorders>
              <w:top w:val="single" w:sz="4" w:space="0" w:color="auto"/>
              <w:bottom w:val="nil"/>
            </w:tcBorders>
            <w:shd w:val="clear" w:color="auto" w:fill="4A442A"/>
            <w:noWrap/>
            <w:tcMar>
              <w:left w:w="85" w:type="dxa"/>
              <w:right w:w="85" w:type="dxa"/>
            </w:tcMar>
          </w:tcPr>
          <w:p w:rsidR="003F000E" w:rsidRPr="00DB4ABE" w:rsidRDefault="003F000E" w:rsidP="003963DB">
            <w:pPr>
              <w:keepNext/>
              <w:autoSpaceDE w:val="0"/>
              <w:autoSpaceDN w:val="0"/>
              <w:adjustRightInd w:val="0"/>
              <w:spacing w:before="100" w:after="100"/>
              <w:jc w:val="center"/>
              <w:rPr>
                <w:b/>
                <w:bCs/>
                <w:color w:val="FFFFFF"/>
                <w:sz w:val="18"/>
                <w:szCs w:val="18"/>
              </w:rPr>
            </w:pPr>
            <w:r w:rsidRPr="00A3607A">
              <w:rPr>
                <w:b/>
                <w:bCs/>
                <w:color w:val="FFFFFF"/>
                <w:sz w:val="18"/>
                <w:szCs w:val="18"/>
              </w:rPr>
              <w:t>Price ($/</w:t>
            </w:r>
            <w:proofErr w:type="spellStart"/>
            <w:r w:rsidRPr="00A3607A">
              <w:rPr>
                <w:b/>
                <w:bCs/>
                <w:color w:val="FFFFFF"/>
                <w:sz w:val="18"/>
                <w:szCs w:val="18"/>
              </w:rPr>
              <w:t>MWh</w:t>
            </w:r>
            <w:proofErr w:type="spellEnd"/>
            <w:r w:rsidRPr="00A3607A">
              <w:rPr>
                <w:b/>
                <w:bCs/>
                <w:color w:val="FFFFFF"/>
                <w:sz w:val="18"/>
                <w:szCs w:val="18"/>
              </w:rPr>
              <w:t>)</w:t>
            </w:r>
          </w:p>
        </w:tc>
        <w:tc>
          <w:tcPr>
            <w:tcW w:w="2700" w:type="dxa"/>
            <w:gridSpan w:val="4"/>
            <w:tcBorders>
              <w:top w:val="single" w:sz="4" w:space="0" w:color="auto"/>
              <w:bottom w:val="nil"/>
            </w:tcBorders>
            <w:shd w:val="clear" w:color="auto" w:fill="4A442A"/>
            <w:tcMar>
              <w:left w:w="85" w:type="dxa"/>
              <w:right w:w="85" w:type="dxa"/>
            </w:tcMar>
          </w:tcPr>
          <w:p w:rsidR="003F000E" w:rsidRPr="00A3607A" w:rsidDel="0074250B" w:rsidRDefault="003F000E" w:rsidP="003963DB">
            <w:pPr>
              <w:keepNext/>
              <w:autoSpaceDE w:val="0"/>
              <w:autoSpaceDN w:val="0"/>
              <w:adjustRightInd w:val="0"/>
              <w:spacing w:before="100" w:after="100"/>
              <w:jc w:val="center"/>
              <w:rPr>
                <w:b/>
                <w:bCs/>
                <w:color w:val="FFFFFF"/>
                <w:sz w:val="18"/>
                <w:szCs w:val="18"/>
              </w:rPr>
            </w:pPr>
            <w:r w:rsidRPr="00902195">
              <w:rPr>
                <w:b/>
                <w:bCs/>
                <w:color w:val="FFFFFF"/>
                <w:sz w:val="18"/>
                <w:szCs w:val="18"/>
              </w:rPr>
              <w:t>Demand (MW)</w:t>
            </w:r>
          </w:p>
        </w:tc>
        <w:tc>
          <w:tcPr>
            <w:tcW w:w="2693" w:type="dxa"/>
            <w:gridSpan w:val="3"/>
            <w:tcBorders>
              <w:top w:val="single" w:sz="4" w:space="0" w:color="auto"/>
              <w:bottom w:val="nil"/>
              <w:right w:val="single" w:sz="4" w:space="0" w:color="auto"/>
            </w:tcBorders>
            <w:shd w:val="clear" w:color="auto" w:fill="4A442A"/>
            <w:tcMar>
              <w:left w:w="85" w:type="dxa"/>
              <w:right w:w="85" w:type="dxa"/>
            </w:tcMar>
          </w:tcPr>
          <w:p w:rsidR="003F000E" w:rsidRPr="00A3607A" w:rsidDel="0074250B" w:rsidRDefault="003F000E" w:rsidP="003963DB">
            <w:pPr>
              <w:keepNext/>
              <w:autoSpaceDE w:val="0"/>
              <w:autoSpaceDN w:val="0"/>
              <w:adjustRightInd w:val="0"/>
              <w:spacing w:before="100" w:after="100"/>
              <w:jc w:val="center"/>
              <w:rPr>
                <w:b/>
                <w:bCs/>
                <w:color w:val="FFFFFF"/>
                <w:sz w:val="18"/>
                <w:szCs w:val="18"/>
              </w:rPr>
            </w:pPr>
            <w:r w:rsidRPr="00902195">
              <w:rPr>
                <w:b/>
                <w:bCs/>
                <w:color w:val="FFFFFF"/>
                <w:sz w:val="18"/>
                <w:szCs w:val="18"/>
              </w:rPr>
              <w:t>Availability (MW)</w:t>
            </w:r>
          </w:p>
        </w:tc>
      </w:tr>
      <w:tr w:rsidR="003F000E" w:rsidRPr="002D23B9" w:rsidTr="00F03B4B">
        <w:trPr>
          <w:tblHeader/>
        </w:trPr>
        <w:tc>
          <w:tcPr>
            <w:tcW w:w="970" w:type="dxa"/>
            <w:tcBorders>
              <w:top w:val="nil"/>
              <w:left w:val="single" w:sz="6" w:space="0" w:color="auto"/>
              <w:bottom w:val="single" w:sz="4" w:space="0" w:color="auto"/>
              <w:right w:val="single" w:sz="6" w:space="0" w:color="auto"/>
            </w:tcBorders>
            <w:shd w:val="clear" w:color="auto" w:fill="DDD9C3"/>
            <w:noWrap/>
            <w:tcMar>
              <w:left w:w="85" w:type="dxa"/>
              <w:right w:w="85" w:type="dxa"/>
            </w:tcMar>
          </w:tcPr>
          <w:p w:rsidR="003F000E" w:rsidRPr="00840242" w:rsidRDefault="003F000E" w:rsidP="003963DB">
            <w:pPr>
              <w:keepNext/>
              <w:autoSpaceDE w:val="0"/>
              <w:autoSpaceDN w:val="0"/>
              <w:adjustRightInd w:val="0"/>
              <w:spacing w:before="100" w:after="100"/>
              <w:rPr>
                <w:b/>
                <w:bCs/>
                <w:sz w:val="18"/>
                <w:szCs w:val="18"/>
              </w:rPr>
            </w:pPr>
          </w:p>
        </w:tc>
        <w:tc>
          <w:tcPr>
            <w:tcW w:w="969" w:type="dxa"/>
            <w:tcBorders>
              <w:top w:val="nil"/>
              <w:left w:val="single" w:sz="6" w:space="0" w:color="auto"/>
              <w:bottom w:val="single" w:sz="4" w:space="0" w:color="auto"/>
              <w:right w:val="nil"/>
            </w:tcBorders>
            <w:shd w:val="clear" w:color="auto" w:fill="DDD9C3"/>
            <w:noWrap/>
            <w:tcMar>
              <w:left w:w="85" w:type="dxa"/>
              <w:right w:w="85" w:type="dxa"/>
            </w:tcMar>
          </w:tcPr>
          <w:p w:rsidR="003F000E" w:rsidRPr="00400A32" w:rsidRDefault="003F000E"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92" w:type="dxa"/>
            <w:tcBorders>
              <w:top w:val="nil"/>
              <w:left w:val="nil"/>
              <w:bottom w:val="single" w:sz="4" w:space="0" w:color="auto"/>
              <w:right w:val="nil"/>
            </w:tcBorders>
            <w:shd w:val="clear" w:color="auto" w:fill="DDD9C3"/>
            <w:noWrap/>
            <w:tcMar>
              <w:left w:w="85" w:type="dxa"/>
              <w:right w:w="85" w:type="dxa"/>
            </w:tcMar>
          </w:tcPr>
          <w:p w:rsidR="003F000E" w:rsidRPr="00400A32" w:rsidRDefault="003F000E"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75" w:type="dxa"/>
            <w:gridSpan w:val="2"/>
            <w:tcBorders>
              <w:top w:val="nil"/>
              <w:left w:val="nil"/>
              <w:bottom w:val="single" w:sz="4" w:space="0" w:color="auto"/>
              <w:right w:val="single" w:sz="6" w:space="0" w:color="auto"/>
            </w:tcBorders>
            <w:shd w:val="clear" w:color="auto" w:fill="DDD9C3"/>
            <w:noWrap/>
            <w:tcMar>
              <w:left w:w="85" w:type="dxa"/>
              <w:right w:w="85" w:type="dxa"/>
            </w:tcMar>
          </w:tcPr>
          <w:p w:rsidR="003F000E" w:rsidRPr="00400A32" w:rsidRDefault="003F000E"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903" w:type="dxa"/>
            <w:tcBorders>
              <w:top w:val="nil"/>
              <w:left w:val="single" w:sz="6" w:space="0" w:color="auto"/>
              <w:bottom w:val="single" w:sz="4" w:space="0" w:color="auto"/>
              <w:right w:val="nil"/>
            </w:tcBorders>
            <w:shd w:val="clear" w:color="auto" w:fill="DDD9C3"/>
            <w:tcMar>
              <w:left w:w="85" w:type="dxa"/>
              <w:right w:w="85" w:type="dxa"/>
            </w:tcMar>
          </w:tcPr>
          <w:p w:rsidR="003F000E" w:rsidRPr="00400A32" w:rsidRDefault="003F000E"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3F000E" w:rsidRPr="00400A32" w:rsidRDefault="003F000E"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881" w:type="dxa"/>
            <w:tcBorders>
              <w:top w:val="nil"/>
              <w:left w:val="nil"/>
              <w:bottom w:val="single" w:sz="4" w:space="0" w:color="auto"/>
              <w:right w:val="single" w:sz="6" w:space="0" w:color="auto"/>
            </w:tcBorders>
            <w:shd w:val="clear" w:color="auto" w:fill="DDD9C3"/>
            <w:tcMar>
              <w:left w:w="85" w:type="dxa"/>
              <w:right w:w="85" w:type="dxa"/>
            </w:tcMar>
          </w:tcPr>
          <w:p w:rsidR="003F000E" w:rsidRPr="00400A32" w:rsidRDefault="003F000E"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850" w:type="dxa"/>
            <w:tcBorders>
              <w:top w:val="nil"/>
              <w:left w:val="single" w:sz="6" w:space="0" w:color="auto"/>
              <w:bottom w:val="single" w:sz="4" w:space="0" w:color="auto"/>
              <w:right w:val="nil"/>
            </w:tcBorders>
            <w:shd w:val="clear" w:color="auto" w:fill="DDD9C3"/>
            <w:tcMar>
              <w:left w:w="85" w:type="dxa"/>
              <w:right w:w="85" w:type="dxa"/>
            </w:tcMar>
          </w:tcPr>
          <w:p w:rsidR="003F000E" w:rsidRPr="00400A32" w:rsidRDefault="003F000E"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3F000E" w:rsidRPr="00400A32" w:rsidRDefault="003F000E"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39" w:type="dxa"/>
            <w:tcBorders>
              <w:top w:val="nil"/>
              <w:left w:val="nil"/>
              <w:bottom w:val="single" w:sz="4" w:space="0" w:color="auto"/>
              <w:right w:val="single" w:sz="6" w:space="0" w:color="auto"/>
            </w:tcBorders>
            <w:shd w:val="clear" w:color="auto" w:fill="DDD9C3"/>
            <w:tcMar>
              <w:left w:w="85" w:type="dxa"/>
              <w:right w:w="85" w:type="dxa"/>
            </w:tcMar>
          </w:tcPr>
          <w:p w:rsidR="003F000E" w:rsidRPr="00400A32" w:rsidRDefault="003F000E"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r>
      <w:tr w:rsidR="003F000E" w:rsidRPr="00421222" w:rsidTr="00F03B4B">
        <w:tc>
          <w:tcPr>
            <w:tcW w:w="970" w:type="dxa"/>
            <w:tcBorders>
              <w:top w:val="single" w:sz="4" w:space="0" w:color="auto"/>
              <w:left w:val="single" w:sz="6" w:space="0" w:color="auto"/>
              <w:bottom w:val="single" w:sz="4" w:space="0" w:color="auto"/>
              <w:right w:val="single" w:sz="6" w:space="0" w:color="auto"/>
            </w:tcBorders>
            <w:shd w:val="clear" w:color="auto" w:fill="EEECE1"/>
            <w:noWrap/>
            <w:tcMar>
              <w:left w:w="85" w:type="dxa"/>
              <w:right w:w="85" w:type="dxa"/>
            </w:tcMar>
          </w:tcPr>
          <w:p w:rsidR="003F000E" w:rsidRPr="00FD01F0" w:rsidRDefault="003F000E" w:rsidP="003963DB">
            <w:pPr>
              <w:pStyle w:val="AERtabletext-numbers"/>
              <w:jc w:val="center"/>
              <w:rPr>
                <w:rFonts w:cs="Gautami"/>
              </w:rPr>
            </w:pPr>
            <w:r>
              <w:rPr>
                <w:rFonts w:cs="Gautami"/>
              </w:rPr>
              <w:t>2.00 </w:t>
            </w:r>
            <w:r w:rsidRPr="00FD01F0">
              <w:rPr>
                <w:rFonts w:cs="Gautami"/>
              </w:rPr>
              <w:t>pm</w:t>
            </w:r>
          </w:p>
        </w:tc>
        <w:tc>
          <w:tcPr>
            <w:tcW w:w="969" w:type="dxa"/>
            <w:tcBorders>
              <w:top w:val="single" w:sz="4" w:space="0" w:color="auto"/>
              <w:left w:val="single" w:sz="6" w:space="0" w:color="auto"/>
              <w:bottom w:val="single" w:sz="4" w:space="0" w:color="auto"/>
              <w:right w:val="nil"/>
            </w:tcBorders>
            <w:shd w:val="clear" w:color="auto" w:fill="EEECE1"/>
            <w:noWrap/>
            <w:tcMar>
              <w:left w:w="85" w:type="dxa"/>
              <w:right w:w="85" w:type="dxa"/>
            </w:tcMar>
            <w:vAlign w:val="bottom"/>
          </w:tcPr>
          <w:p w:rsidR="003F000E" w:rsidRPr="00766372" w:rsidRDefault="003F000E" w:rsidP="003963DB">
            <w:pPr>
              <w:pStyle w:val="AERtabletext-numbers"/>
              <w:jc w:val="center"/>
              <w:rPr>
                <w:rFonts w:cs="Gautami"/>
                <w:szCs w:val="16"/>
              </w:rPr>
            </w:pPr>
            <w:r w:rsidRPr="001F57E2">
              <w:rPr>
                <w:rFonts w:cs="Gautami"/>
                <w:szCs w:val="16"/>
              </w:rPr>
              <w:t>828.68</w:t>
            </w:r>
          </w:p>
        </w:tc>
        <w:tc>
          <w:tcPr>
            <w:tcW w:w="992" w:type="dxa"/>
            <w:tcBorders>
              <w:top w:val="single" w:sz="4" w:space="0" w:color="auto"/>
              <w:left w:val="nil"/>
              <w:bottom w:val="single" w:sz="4" w:space="0" w:color="auto"/>
              <w:right w:val="nil"/>
            </w:tcBorders>
            <w:shd w:val="clear" w:color="auto" w:fill="EEECE1"/>
            <w:noWrap/>
            <w:tcMar>
              <w:left w:w="85" w:type="dxa"/>
              <w:right w:w="85" w:type="dxa"/>
            </w:tcMar>
            <w:vAlign w:val="bottom"/>
          </w:tcPr>
          <w:p w:rsidR="003F000E" w:rsidRPr="00766372" w:rsidRDefault="003F000E" w:rsidP="003963DB">
            <w:pPr>
              <w:pStyle w:val="AERtabletext-numbers"/>
              <w:jc w:val="center"/>
              <w:rPr>
                <w:rFonts w:cs="Gautami"/>
                <w:szCs w:val="16"/>
              </w:rPr>
            </w:pPr>
            <w:r w:rsidRPr="001F57E2">
              <w:rPr>
                <w:rFonts w:cs="Gautami"/>
                <w:szCs w:val="16"/>
              </w:rPr>
              <w:t>160.12</w:t>
            </w:r>
          </w:p>
        </w:tc>
        <w:tc>
          <w:tcPr>
            <w:tcW w:w="975" w:type="dxa"/>
            <w:gridSpan w:val="2"/>
            <w:tcBorders>
              <w:top w:val="single" w:sz="4" w:space="0" w:color="auto"/>
              <w:left w:val="nil"/>
              <w:bottom w:val="single" w:sz="4" w:space="0" w:color="auto"/>
              <w:right w:val="single" w:sz="6" w:space="0" w:color="auto"/>
            </w:tcBorders>
            <w:shd w:val="clear" w:color="auto" w:fill="EEECE1"/>
            <w:noWrap/>
            <w:tcMar>
              <w:left w:w="85" w:type="dxa"/>
              <w:right w:w="85" w:type="dxa"/>
            </w:tcMar>
            <w:vAlign w:val="bottom"/>
          </w:tcPr>
          <w:p w:rsidR="003F000E" w:rsidRPr="00766372" w:rsidRDefault="003F000E" w:rsidP="003963DB">
            <w:pPr>
              <w:pStyle w:val="AERtabletext-numbers"/>
              <w:jc w:val="center"/>
              <w:rPr>
                <w:rFonts w:cs="Gautami"/>
                <w:szCs w:val="16"/>
              </w:rPr>
            </w:pPr>
            <w:r w:rsidRPr="001F57E2">
              <w:rPr>
                <w:rFonts w:cs="Gautami"/>
                <w:szCs w:val="16"/>
              </w:rPr>
              <w:t>59.21</w:t>
            </w:r>
          </w:p>
        </w:tc>
        <w:tc>
          <w:tcPr>
            <w:tcW w:w="903"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3F000E" w:rsidRPr="00766372" w:rsidRDefault="003F000E" w:rsidP="003963DB">
            <w:pPr>
              <w:pStyle w:val="AERtabletext-numbers"/>
              <w:jc w:val="center"/>
              <w:rPr>
                <w:rFonts w:cs="Gautami"/>
                <w:szCs w:val="16"/>
              </w:rPr>
            </w:pPr>
            <w:r w:rsidRPr="001F57E2">
              <w:rPr>
                <w:rFonts w:cs="Gautami"/>
                <w:szCs w:val="16"/>
              </w:rPr>
              <w:t>9554</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3F000E" w:rsidRPr="00766372" w:rsidRDefault="003F000E" w:rsidP="003963DB">
            <w:pPr>
              <w:pStyle w:val="AERtabletext-numbers"/>
              <w:jc w:val="center"/>
              <w:rPr>
                <w:rFonts w:cs="Gautami"/>
                <w:szCs w:val="16"/>
              </w:rPr>
            </w:pPr>
            <w:r w:rsidRPr="001F57E2">
              <w:rPr>
                <w:rFonts w:cs="Gautami"/>
                <w:szCs w:val="16"/>
              </w:rPr>
              <w:t>9511</w:t>
            </w:r>
          </w:p>
        </w:tc>
        <w:tc>
          <w:tcPr>
            <w:tcW w:w="881"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3F000E" w:rsidRPr="00766372" w:rsidRDefault="003F000E" w:rsidP="003963DB">
            <w:pPr>
              <w:pStyle w:val="AERtabletext-numbers"/>
              <w:jc w:val="center"/>
              <w:rPr>
                <w:rFonts w:cs="Gautami"/>
                <w:szCs w:val="16"/>
              </w:rPr>
            </w:pPr>
            <w:r w:rsidRPr="001F57E2">
              <w:rPr>
                <w:rFonts w:cs="Gautami"/>
                <w:szCs w:val="16"/>
              </w:rPr>
              <w:t>8962</w:t>
            </w:r>
          </w:p>
        </w:tc>
        <w:tc>
          <w:tcPr>
            <w:tcW w:w="850"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3F000E" w:rsidRPr="00766372" w:rsidRDefault="003F000E" w:rsidP="003963DB">
            <w:pPr>
              <w:pStyle w:val="AERtabletext-numbers"/>
              <w:jc w:val="center"/>
              <w:rPr>
                <w:rFonts w:cs="Gautami"/>
                <w:szCs w:val="16"/>
              </w:rPr>
            </w:pPr>
            <w:r w:rsidRPr="001F57E2">
              <w:rPr>
                <w:rFonts w:cs="Gautami"/>
                <w:szCs w:val="16"/>
              </w:rPr>
              <w:t>10 261</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3F000E" w:rsidRPr="00766372" w:rsidRDefault="003F000E" w:rsidP="003963DB">
            <w:pPr>
              <w:pStyle w:val="AERtabletext-numbers"/>
              <w:jc w:val="center"/>
              <w:rPr>
                <w:rFonts w:cs="Gautami"/>
                <w:szCs w:val="16"/>
              </w:rPr>
            </w:pPr>
            <w:r w:rsidRPr="001F57E2">
              <w:rPr>
                <w:rFonts w:cs="Gautami"/>
                <w:szCs w:val="16"/>
              </w:rPr>
              <w:t>10 730</w:t>
            </w:r>
          </w:p>
        </w:tc>
        <w:tc>
          <w:tcPr>
            <w:tcW w:w="939"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3F000E" w:rsidRPr="00766372" w:rsidRDefault="003F000E" w:rsidP="003963DB">
            <w:pPr>
              <w:pStyle w:val="AERtabletext-numbers"/>
              <w:jc w:val="center"/>
              <w:rPr>
                <w:rFonts w:cs="Gautami"/>
                <w:szCs w:val="16"/>
              </w:rPr>
            </w:pPr>
            <w:r w:rsidRPr="001F57E2">
              <w:rPr>
                <w:rFonts w:cs="Gautami"/>
                <w:szCs w:val="16"/>
              </w:rPr>
              <w:t>10 915</w:t>
            </w:r>
          </w:p>
        </w:tc>
      </w:tr>
    </w:tbl>
    <w:p w:rsidR="00126EF4" w:rsidRDefault="00126EF4" w:rsidP="00722A3B">
      <w:pPr>
        <w:pStyle w:val="AERbodytext"/>
        <w:rPr>
          <w:b/>
        </w:rPr>
      </w:pPr>
    </w:p>
    <w:p w:rsidR="00722A3B" w:rsidRDefault="00722A3B" w:rsidP="00EB2A19">
      <w:pPr>
        <w:rPr>
          <w:lang w:eastAsia="en-US"/>
        </w:rPr>
      </w:pPr>
      <w:r>
        <w:rPr>
          <w:lang w:eastAsia="en-US"/>
        </w:rPr>
        <w:t>The maximum temperature on the day was 42.8 degrees Celsius. The high temperature resulted in demand increasing significantly throughout the day</w:t>
      </w:r>
      <w:r w:rsidRPr="00722A3B">
        <w:rPr>
          <w:lang w:eastAsia="en-US"/>
        </w:rPr>
        <w:t xml:space="preserve"> </w:t>
      </w:r>
      <w:r>
        <w:rPr>
          <w:lang w:eastAsia="en-US"/>
        </w:rPr>
        <w:t xml:space="preserve">but the temperature also adversely affected the capabilities of several generators. </w:t>
      </w:r>
    </w:p>
    <w:p w:rsidR="00CF3AE4" w:rsidRDefault="00CF3AE4" w:rsidP="00EB2A19">
      <w:pPr>
        <w:rPr>
          <w:lang w:eastAsia="en-US"/>
        </w:rPr>
      </w:pPr>
    </w:p>
    <w:p w:rsidR="00722A3B" w:rsidRDefault="00FF6069" w:rsidP="00EB2A19">
      <w:pPr>
        <w:rPr>
          <w:lang w:eastAsia="en-US"/>
        </w:rPr>
      </w:pPr>
      <w:r>
        <w:rPr>
          <w:lang w:eastAsia="en-US"/>
        </w:rPr>
        <w:t>Demand was close t</w:t>
      </w:r>
      <w:r w:rsidR="00B47551">
        <w:rPr>
          <w:lang w:eastAsia="en-US"/>
        </w:rPr>
        <w:t xml:space="preserve">o the </w:t>
      </w:r>
      <w:r w:rsidR="00722A3B">
        <w:rPr>
          <w:lang w:eastAsia="en-US"/>
        </w:rPr>
        <w:t>four</w:t>
      </w:r>
      <w:r w:rsidR="00B47551">
        <w:rPr>
          <w:lang w:eastAsia="en-US"/>
        </w:rPr>
        <w:t xml:space="preserve"> hour </w:t>
      </w:r>
      <w:r w:rsidR="00722A3B">
        <w:rPr>
          <w:lang w:eastAsia="en-US"/>
        </w:rPr>
        <w:t xml:space="preserve">ahead </w:t>
      </w:r>
      <w:proofErr w:type="gramStart"/>
      <w:r w:rsidR="00B47551">
        <w:rPr>
          <w:lang w:eastAsia="en-US"/>
        </w:rPr>
        <w:t>forecast,</w:t>
      </w:r>
      <w:proofErr w:type="gramEnd"/>
      <w:r w:rsidR="00B47551">
        <w:rPr>
          <w:lang w:eastAsia="en-US"/>
        </w:rPr>
        <w:t xml:space="preserve"> however it was 592 MW higher than the forecast 12 hours before. Available capacity was 469 MW lower than the </w:t>
      </w:r>
      <w:r w:rsidR="00722A3B">
        <w:rPr>
          <w:lang w:eastAsia="en-US"/>
        </w:rPr>
        <w:t>four</w:t>
      </w:r>
      <w:r w:rsidR="00B47551">
        <w:rPr>
          <w:lang w:eastAsia="en-US"/>
        </w:rPr>
        <w:t xml:space="preserve"> hour forecast, and 654 MW lower than the forecast 12 hours before. </w:t>
      </w:r>
    </w:p>
    <w:p w:rsidR="00CF3AE4" w:rsidRDefault="00CF3AE4" w:rsidP="00EB2A19">
      <w:pPr>
        <w:rPr>
          <w:lang w:eastAsia="en-US"/>
        </w:rPr>
      </w:pPr>
    </w:p>
    <w:p w:rsidR="00D514C4" w:rsidRDefault="00D514C4" w:rsidP="00CF3AE4">
      <w:pPr>
        <w:rPr>
          <w:lang w:eastAsia="en-US"/>
        </w:rPr>
      </w:pPr>
      <w:r>
        <w:rPr>
          <w:lang w:eastAsia="en-US"/>
        </w:rPr>
        <w:t>Demand increased by 51 MW in the 1.45 pm dispatch interval, and a further 20 MW in the 1.50 pm dispatch interval.</w:t>
      </w:r>
    </w:p>
    <w:p w:rsidR="00CF3AE4" w:rsidRDefault="00CF3AE4" w:rsidP="00CF3AE4">
      <w:pPr>
        <w:rPr>
          <w:lang w:eastAsia="en-US"/>
        </w:rPr>
      </w:pPr>
    </w:p>
    <w:p w:rsidR="00766372" w:rsidRDefault="002906EE" w:rsidP="00CF3AE4">
      <w:pPr>
        <w:rPr>
          <w:lang w:eastAsia="en-US"/>
        </w:rPr>
      </w:pPr>
      <w:r>
        <w:rPr>
          <w:lang w:eastAsia="en-US"/>
        </w:rPr>
        <w:t>As discussed in the South Australia section for the same trading interval, a</w:t>
      </w:r>
      <w:r w:rsidR="00766372">
        <w:rPr>
          <w:lang w:eastAsia="en-US"/>
        </w:rPr>
        <w:t xml:space="preserve"> constraint to avoid the overload of the Ballarat to Bendigo 220 kV line for the loss of Shepparton to Bendigo 220 kV line had been violating since 12.05 pm. </w:t>
      </w:r>
    </w:p>
    <w:p w:rsidR="001D4609" w:rsidRDefault="001D4609" w:rsidP="00CF3AE4">
      <w:pPr>
        <w:rPr>
          <w:lang w:eastAsia="en-US"/>
        </w:rPr>
      </w:pPr>
    </w:p>
    <w:p w:rsidR="00766372" w:rsidRDefault="00766372" w:rsidP="00CF3AE4">
      <w:pPr>
        <w:rPr>
          <w:lang w:eastAsia="en-US"/>
        </w:rPr>
      </w:pPr>
      <w:r>
        <w:rPr>
          <w:lang w:eastAsia="en-US"/>
        </w:rPr>
        <w:t>Demand was unable t</w:t>
      </w:r>
      <w:r w:rsidR="002906EE">
        <w:rPr>
          <w:lang w:eastAsia="en-US"/>
        </w:rPr>
        <w:t>o be met by low priced generation as they were either ramp rate limited, trapped or stranded in FCAS.  T</w:t>
      </w:r>
      <w:r>
        <w:rPr>
          <w:lang w:eastAsia="en-US"/>
        </w:rPr>
        <w:t>he constraint set the price for the 1.50 pm dispatch interval at $</w:t>
      </w:r>
      <w:r w:rsidR="002906EE">
        <w:rPr>
          <w:lang w:eastAsia="en-US"/>
        </w:rPr>
        <w:t>4888</w:t>
      </w:r>
      <w:r>
        <w:rPr>
          <w:lang w:eastAsia="en-US"/>
        </w:rPr>
        <w:t>/</w:t>
      </w:r>
      <w:proofErr w:type="spellStart"/>
      <w:r>
        <w:rPr>
          <w:lang w:eastAsia="en-US"/>
        </w:rPr>
        <w:t>MWh</w:t>
      </w:r>
      <w:proofErr w:type="spellEnd"/>
      <w:r>
        <w:rPr>
          <w:lang w:eastAsia="en-US"/>
        </w:rPr>
        <w:t>.</w:t>
      </w:r>
    </w:p>
    <w:p w:rsidR="00CF3AE4" w:rsidRDefault="00CF3AE4" w:rsidP="00CF3AE4">
      <w:pPr>
        <w:rPr>
          <w:lang w:eastAsia="en-US"/>
        </w:rPr>
      </w:pPr>
    </w:p>
    <w:p w:rsidR="00766372" w:rsidRDefault="00766372" w:rsidP="00766372">
      <w:pPr>
        <w:pStyle w:val="AERbodytext"/>
      </w:pPr>
      <w:r>
        <w:t>There were no significant rebids.</w:t>
      </w:r>
    </w:p>
    <w:p w:rsidR="00CF3AE4" w:rsidRDefault="00CF3AE4" w:rsidP="00CF3AE4">
      <w:pPr>
        <w:pStyle w:val="Caption"/>
      </w:pPr>
      <w:r w:rsidRPr="00722A3B">
        <w:t xml:space="preserve">Table </w:t>
      </w:r>
      <w:r>
        <w:t>11</w:t>
      </w:r>
      <w:r w:rsidRPr="00722A3B">
        <w:t xml:space="preserve">: </w:t>
      </w:r>
      <w:r>
        <w:t>Victoria</w:t>
      </w:r>
      <w:r w:rsidRPr="00722A3B">
        <w:t xml:space="preserve">, Tuesday, 14 January </w:t>
      </w:r>
    </w:p>
    <w:tbl>
      <w:tblPr>
        <w:tblW w:w="928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970"/>
        <w:gridCol w:w="969"/>
        <w:gridCol w:w="992"/>
        <w:gridCol w:w="963"/>
        <w:gridCol w:w="12"/>
        <w:gridCol w:w="903"/>
        <w:gridCol w:w="904"/>
        <w:gridCol w:w="881"/>
        <w:gridCol w:w="850"/>
        <w:gridCol w:w="904"/>
        <w:gridCol w:w="939"/>
      </w:tblGrid>
      <w:tr w:rsidR="00CF3AE4" w:rsidRPr="002D23B9" w:rsidTr="000A7187">
        <w:trPr>
          <w:tblHeader/>
        </w:trPr>
        <w:tc>
          <w:tcPr>
            <w:tcW w:w="970" w:type="dxa"/>
            <w:tcBorders>
              <w:top w:val="single" w:sz="4" w:space="0" w:color="auto"/>
              <w:left w:val="single" w:sz="4" w:space="0" w:color="auto"/>
              <w:bottom w:val="nil"/>
            </w:tcBorders>
            <w:shd w:val="clear" w:color="auto" w:fill="4A442A"/>
            <w:noWrap/>
            <w:tcMar>
              <w:left w:w="85" w:type="dxa"/>
              <w:right w:w="85" w:type="dxa"/>
            </w:tcMar>
          </w:tcPr>
          <w:p w:rsidR="00CF3AE4" w:rsidRPr="00DB4ABE" w:rsidRDefault="00CF3AE4" w:rsidP="000A7187">
            <w:pPr>
              <w:keepNext/>
              <w:autoSpaceDE w:val="0"/>
              <w:autoSpaceDN w:val="0"/>
              <w:adjustRightInd w:val="0"/>
              <w:spacing w:before="100" w:after="100"/>
              <w:rPr>
                <w:b/>
                <w:bCs/>
                <w:color w:val="FFFFFF"/>
                <w:sz w:val="18"/>
                <w:szCs w:val="18"/>
              </w:rPr>
            </w:pPr>
            <w:r w:rsidRPr="00A3607A">
              <w:rPr>
                <w:b/>
                <w:bCs/>
                <w:color w:val="FFFFFF"/>
                <w:sz w:val="18"/>
                <w:szCs w:val="18"/>
              </w:rPr>
              <w:t>Time</w:t>
            </w:r>
          </w:p>
        </w:tc>
        <w:tc>
          <w:tcPr>
            <w:tcW w:w="2924" w:type="dxa"/>
            <w:gridSpan w:val="3"/>
            <w:tcBorders>
              <w:top w:val="single" w:sz="4" w:space="0" w:color="auto"/>
              <w:bottom w:val="nil"/>
            </w:tcBorders>
            <w:shd w:val="clear" w:color="auto" w:fill="4A442A"/>
            <w:noWrap/>
            <w:tcMar>
              <w:left w:w="85" w:type="dxa"/>
              <w:right w:w="85" w:type="dxa"/>
            </w:tcMar>
          </w:tcPr>
          <w:p w:rsidR="00CF3AE4" w:rsidRPr="00DB4ABE" w:rsidRDefault="00CF3AE4" w:rsidP="000A7187">
            <w:pPr>
              <w:keepNext/>
              <w:autoSpaceDE w:val="0"/>
              <w:autoSpaceDN w:val="0"/>
              <w:adjustRightInd w:val="0"/>
              <w:spacing w:before="100" w:after="100"/>
              <w:jc w:val="center"/>
              <w:rPr>
                <w:b/>
                <w:bCs/>
                <w:color w:val="FFFFFF"/>
                <w:sz w:val="18"/>
                <w:szCs w:val="18"/>
              </w:rPr>
            </w:pPr>
            <w:r w:rsidRPr="00A3607A">
              <w:rPr>
                <w:b/>
                <w:bCs/>
                <w:color w:val="FFFFFF"/>
                <w:sz w:val="18"/>
                <w:szCs w:val="18"/>
              </w:rPr>
              <w:t>Price ($/</w:t>
            </w:r>
            <w:proofErr w:type="spellStart"/>
            <w:r w:rsidRPr="00A3607A">
              <w:rPr>
                <w:b/>
                <w:bCs/>
                <w:color w:val="FFFFFF"/>
                <w:sz w:val="18"/>
                <w:szCs w:val="18"/>
              </w:rPr>
              <w:t>MWh</w:t>
            </w:r>
            <w:proofErr w:type="spellEnd"/>
            <w:r w:rsidRPr="00A3607A">
              <w:rPr>
                <w:b/>
                <w:bCs/>
                <w:color w:val="FFFFFF"/>
                <w:sz w:val="18"/>
                <w:szCs w:val="18"/>
              </w:rPr>
              <w:t>)</w:t>
            </w:r>
          </w:p>
        </w:tc>
        <w:tc>
          <w:tcPr>
            <w:tcW w:w="2700" w:type="dxa"/>
            <w:gridSpan w:val="4"/>
            <w:tcBorders>
              <w:top w:val="single" w:sz="4" w:space="0" w:color="auto"/>
              <w:bottom w:val="nil"/>
            </w:tcBorders>
            <w:shd w:val="clear" w:color="auto" w:fill="4A442A"/>
            <w:tcMar>
              <w:left w:w="85" w:type="dxa"/>
              <w:right w:w="85" w:type="dxa"/>
            </w:tcMar>
          </w:tcPr>
          <w:p w:rsidR="00CF3AE4" w:rsidRPr="00A3607A" w:rsidDel="0074250B" w:rsidRDefault="00CF3AE4" w:rsidP="000A7187">
            <w:pPr>
              <w:keepNext/>
              <w:autoSpaceDE w:val="0"/>
              <w:autoSpaceDN w:val="0"/>
              <w:adjustRightInd w:val="0"/>
              <w:spacing w:before="100" w:after="100"/>
              <w:jc w:val="center"/>
              <w:rPr>
                <w:b/>
                <w:bCs/>
                <w:color w:val="FFFFFF"/>
                <w:sz w:val="18"/>
                <w:szCs w:val="18"/>
              </w:rPr>
            </w:pPr>
            <w:r w:rsidRPr="00902195">
              <w:rPr>
                <w:b/>
                <w:bCs/>
                <w:color w:val="FFFFFF"/>
                <w:sz w:val="18"/>
                <w:szCs w:val="18"/>
              </w:rPr>
              <w:t>Demand (MW)</w:t>
            </w:r>
          </w:p>
        </w:tc>
        <w:tc>
          <w:tcPr>
            <w:tcW w:w="2693" w:type="dxa"/>
            <w:gridSpan w:val="3"/>
            <w:tcBorders>
              <w:top w:val="single" w:sz="4" w:space="0" w:color="auto"/>
              <w:bottom w:val="nil"/>
              <w:right w:val="single" w:sz="4" w:space="0" w:color="auto"/>
            </w:tcBorders>
            <w:shd w:val="clear" w:color="auto" w:fill="4A442A"/>
            <w:tcMar>
              <w:left w:w="85" w:type="dxa"/>
              <w:right w:w="85" w:type="dxa"/>
            </w:tcMar>
          </w:tcPr>
          <w:p w:rsidR="00CF3AE4" w:rsidRPr="00A3607A" w:rsidDel="0074250B" w:rsidRDefault="00CF3AE4" w:rsidP="000A7187">
            <w:pPr>
              <w:keepNext/>
              <w:autoSpaceDE w:val="0"/>
              <w:autoSpaceDN w:val="0"/>
              <w:adjustRightInd w:val="0"/>
              <w:spacing w:before="100" w:after="100"/>
              <w:jc w:val="center"/>
              <w:rPr>
                <w:b/>
                <w:bCs/>
                <w:color w:val="FFFFFF"/>
                <w:sz w:val="18"/>
                <w:szCs w:val="18"/>
              </w:rPr>
            </w:pPr>
            <w:r w:rsidRPr="00902195">
              <w:rPr>
                <w:b/>
                <w:bCs/>
                <w:color w:val="FFFFFF"/>
                <w:sz w:val="18"/>
                <w:szCs w:val="18"/>
              </w:rPr>
              <w:t>Availability (MW)</w:t>
            </w:r>
          </w:p>
        </w:tc>
      </w:tr>
      <w:tr w:rsidR="00CF3AE4" w:rsidRPr="002D23B9" w:rsidTr="000A7187">
        <w:trPr>
          <w:tblHeader/>
        </w:trPr>
        <w:tc>
          <w:tcPr>
            <w:tcW w:w="970" w:type="dxa"/>
            <w:tcBorders>
              <w:top w:val="nil"/>
              <w:left w:val="single" w:sz="6" w:space="0" w:color="auto"/>
              <w:bottom w:val="single" w:sz="4" w:space="0" w:color="auto"/>
              <w:right w:val="single" w:sz="6" w:space="0" w:color="auto"/>
            </w:tcBorders>
            <w:shd w:val="clear" w:color="auto" w:fill="DDD9C3"/>
            <w:noWrap/>
            <w:tcMar>
              <w:left w:w="85" w:type="dxa"/>
              <w:right w:w="85" w:type="dxa"/>
            </w:tcMar>
          </w:tcPr>
          <w:p w:rsidR="00CF3AE4" w:rsidRPr="00840242" w:rsidRDefault="00CF3AE4" w:rsidP="000A7187">
            <w:pPr>
              <w:keepNext/>
              <w:autoSpaceDE w:val="0"/>
              <w:autoSpaceDN w:val="0"/>
              <w:adjustRightInd w:val="0"/>
              <w:spacing w:before="100" w:after="100"/>
              <w:rPr>
                <w:b/>
                <w:bCs/>
                <w:sz w:val="18"/>
                <w:szCs w:val="18"/>
              </w:rPr>
            </w:pPr>
          </w:p>
        </w:tc>
        <w:tc>
          <w:tcPr>
            <w:tcW w:w="969" w:type="dxa"/>
            <w:tcBorders>
              <w:top w:val="nil"/>
              <w:left w:val="single" w:sz="6" w:space="0" w:color="auto"/>
              <w:bottom w:val="single" w:sz="4" w:space="0" w:color="auto"/>
              <w:right w:val="nil"/>
            </w:tcBorders>
            <w:shd w:val="clear" w:color="auto" w:fill="DDD9C3"/>
            <w:noWrap/>
            <w:tcMar>
              <w:left w:w="85" w:type="dxa"/>
              <w:right w:w="85" w:type="dxa"/>
            </w:tcMar>
          </w:tcPr>
          <w:p w:rsidR="00CF3AE4" w:rsidRPr="00400A32" w:rsidRDefault="00CF3AE4"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92" w:type="dxa"/>
            <w:tcBorders>
              <w:top w:val="nil"/>
              <w:left w:val="nil"/>
              <w:bottom w:val="single" w:sz="4" w:space="0" w:color="auto"/>
              <w:right w:val="nil"/>
            </w:tcBorders>
            <w:shd w:val="clear" w:color="auto" w:fill="DDD9C3"/>
            <w:noWrap/>
            <w:tcMar>
              <w:left w:w="85" w:type="dxa"/>
              <w:right w:w="85" w:type="dxa"/>
            </w:tcMar>
          </w:tcPr>
          <w:p w:rsidR="00CF3AE4" w:rsidRPr="00400A32" w:rsidRDefault="00CF3AE4"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75" w:type="dxa"/>
            <w:gridSpan w:val="2"/>
            <w:tcBorders>
              <w:top w:val="nil"/>
              <w:left w:val="nil"/>
              <w:bottom w:val="single" w:sz="4" w:space="0" w:color="auto"/>
              <w:right w:val="single" w:sz="6" w:space="0" w:color="auto"/>
            </w:tcBorders>
            <w:shd w:val="clear" w:color="auto" w:fill="DDD9C3"/>
            <w:noWrap/>
            <w:tcMar>
              <w:left w:w="85" w:type="dxa"/>
              <w:right w:w="85" w:type="dxa"/>
            </w:tcMar>
          </w:tcPr>
          <w:p w:rsidR="00CF3AE4" w:rsidRPr="00400A32" w:rsidRDefault="00CF3AE4"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903" w:type="dxa"/>
            <w:tcBorders>
              <w:top w:val="nil"/>
              <w:left w:val="single" w:sz="6" w:space="0" w:color="auto"/>
              <w:bottom w:val="single" w:sz="4" w:space="0" w:color="auto"/>
              <w:right w:val="nil"/>
            </w:tcBorders>
            <w:shd w:val="clear" w:color="auto" w:fill="DDD9C3"/>
            <w:tcMar>
              <w:left w:w="85" w:type="dxa"/>
              <w:right w:w="85" w:type="dxa"/>
            </w:tcMar>
          </w:tcPr>
          <w:p w:rsidR="00CF3AE4" w:rsidRPr="00400A32" w:rsidRDefault="00CF3AE4"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CF3AE4" w:rsidRPr="00400A32" w:rsidRDefault="00CF3AE4"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881" w:type="dxa"/>
            <w:tcBorders>
              <w:top w:val="nil"/>
              <w:left w:val="nil"/>
              <w:bottom w:val="single" w:sz="4" w:space="0" w:color="auto"/>
              <w:right w:val="single" w:sz="6" w:space="0" w:color="auto"/>
            </w:tcBorders>
            <w:shd w:val="clear" w:color="auto" w:fill="DDD9C3"/>
            <w:tcMar>
              <w:left w:w="85" w:type="dxa"/>
              <w:right w:w="85" w:type="dxa"/>
            </w:tcMar>
          </w:tcPr>
          <w:p w:rsidR="00CF3AE4" w:rsidRPr="00400A32" w:rsidRDefault="00CF3AE4"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850" w:type="dxa"/>
            <w:tcBorders>
              <w:top w:val="nil"/>
              <w:left w:val="single" w:sz="6" w:space="0" w:color="auto"/>
              <w:bottom w:val="single" w:sz="4" w:space="0" w:color="auto"/>
              <w:right w:val="nil"/>
            </w:tcBorders>
            <w:shd w:val="clear" w:color="auto" w:fill="DDD9C3"/>
            <w:tcMar>
              <w:left w:w="85" w:type="dxa"/>
              <w:right w:w="85" w:type="dxa"/>
            </w:tcMar>
          </w:tcPr>
          <w:p w:rsidR="00CF3AE4" w:rsidRPr="00400A32" w:rsidRDefault="00CF3AE4"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CF3AE4" w:rsidRPr="00400A32" w:rsidRDefault="00CF3AE4"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39" w:type="dxa"/>
            <w:tcBorders>
              <w:top w:val="nil"/>
              <w:left w:val="nil"/>
              <w:bottom w:val="single" w:sz="4" w:space="0" w:color="auto"/>
              <w:right w:val="single" w:sz="6" w:space="0" w:color="auto"/>
            </w:tcBorders>
            <w:shd w:val="clear" w:color="auto" w:fill="DDD9C3"/>
            <w:tcMar>
              <w:left w:w="85" w:type="dxa"/>
              <w:right w:w="85" w:type="dxa"/>
            </w:tcMar>
          </w:tcPr>
          <w:p w:rsidR="00CF3AE4" w:rsidRPr="00400A32" w:rsidRDefault="00CF3AE4"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r>
      <w:tr w:rsidR="00CF3AE4" w:rsidRPr="00421222" w:rsidTr="00CF3AE4">
        <w:tc>
          <w:tcPr>
            <w:tcW w:w="970" w:type="dxa"/>
            <w:tcBorders>
              <w:top w:val="single" w:sz="4" w:space="0" w:color="auto"/>
              <w:left w:val="single" w:sz="6" w:space="0" w:color="auto"/>
              <w:bottom w:val="single" w:sz="4" w:space="0" w:color="auto"/>
              <w:right w:val="single" w:sz="6" w:space="0" w:color="auto"/>
            </w:tcBorders>
            <w:shd w:val="clear" w:color="auto" w:fill="EEECE1"/>
            <w:noWrap/>
            <w:tcMar>
              <w:left w:w="85" w:type="dxa"/>
              <w:right w:w="85" w:type="dxa"/>
            </w:tcMar>
          </w:tcPr>
          <w:p w:rsidR="00CF3AE4" w:rsidRDefault="00CF3AE4" w:rsidP="000A7187">
            <w:pPr>
              <w:pStyle w:val="AERtabletext-numbers"/>
              <w:jc w:val="center"/>
              <w:rPr>
                <w:rFonts w:cs="Gautami"/>
              </w:rPr>
            </w:pPr>
            <w:r>
              <w:rPr>
                <w:rFonts w:cs="Gautami"/>
              </w:rPr>
              <w:t>6.30 pm</w:t>
            </w:r>
          </w:p>
        </w:tc>
        <w:tc>
          <w:tcPr>
            <w:tcW w:w="969" w:type="dxa"/>
            <w:tcBorders>
              <w:top w:val="single" w:sz="4" w:space="0" w:color="auto"/>
              <w:left w:val="single" w:sz="6" w:space="0" w:color="auto"/>
              <w:bottom w:val="single" w:sz="4" w:space="0" w:color="auto"/>
              <w:right w:val="nil"/>
            </w:tcBorders>
            <w:shd w:val="clear" w:color="auto" w:fill="EEECE1"/>
            <w:noWrap/>
            <w:tcMar>
              <w:left w:w="85" w:type="dxa"/>
              <w:right w:w="85" w:type="dxa"/>
            </w:tcMar>
            <w:vAlign w:val="bottom"/>
          </w:tcPr>
          <w:p w:rsidR="00CF3AE4" w:rsidRPr="00766372" w:rsidRDefault="00CF3AE4" w:rsidP="000A7187">
            <w:pPr>
              <w:pStyle w:val="AERtabletext-numbers"/>
              <w:jc w:val="center"/>
              <w:rPr>
                <w:rFonts w:cs="Gautami"/>
                <w:szCs w:val="16"/>
              </w:rPr>
            </w:pPr>
            <w:r w:rsidRPr="001F57E2">
              <w:rPr>
                <w:rFonts w:cs="Gautami"/>
                <w:szCs w:val="16"/>
              </w:rPr>
              <w:t>1803.52</w:t>
            </w:r>
          </w:p>
        </w:tc>
        <w:tc>
          <w:tcPr>
            <w:tcW w:w="992" w:type="dxa"/>
            <w:tcBorders>
              <w:top w:val="single" w:sz="4" w:space="0" w:color="auto"/>
              <w:left w:val="nil"/>
              <w:bottom w:val="single" w:sz="4" w:space="0" w:color="auto"/>
              <w:right w:val="nil"/>
            </w:tcBorders>
            <w:shd w:val="clear" w:color="auto" w:fill="EEECE1"/>
            <w:noWrap/>
            <w:tcMar>
              <w:left w:w="85" w:type="dxa"/>
              <w:right w:w="85" w:type="dxa"/>
            </w:tcMar>
            <w:vAlign w:val="bottom"/>
          </w:tcPr>
          <w:p w:rsidR="00CF3AE4" w:rsidRPr="00766372" w:rsidRDefault="00CF3AE4" w:rsidP="000A7187">
            <w:pPr>
              <w:pStyle w:val="AERtabletext-numbers"/>
              <w:jc w:val="center"/>
              <w:rPr>
                <w:rFonts w:cs="Gautami"/>
                <w:szCs w:val="16"/>
              </w:rPr>
            </w:pPr>
            <w:r w:rsidRPr="001F57E2">
              <w:rPr>
                <w:rFonts w:cs="Gautami"/>
                <w:szCs w:val="16"/>
              </w:rPr>
              <w:t>59.21</w:t>
            </w:r>
          </w:p>
        </w:tc>
        <w:tc>
          <w:tcPr>
            <w:tcW w:w="975" w:type="dxa"/>
            <w:gridSpan w:val="2"/>
            <w:tcBorders>
              <w:top w:val="single" w:sz="4" w:space="0" w:color="auto"/>
              <w:left w:val="nil"/>
              <w:bottom w:val="single" w:sz="4" w:space="0" w:color="auto"/>
              <w:right w:val="single" w:sz="6" w:space="0" w:color="auto"/>
            </w:tcBorders>
            <w:shd w:val="clear" w:color="auto" w:fill="EEECE1"/>
            <w:noWrap/>
            <w:tcMar>
              <w:left w:w="85" w:type="dxa"/>
              <w:right w:w="85" w:type="dxa"/>
            </w:tcMar>
            <w:vAlign w:val="bottom"/>
          </w:tcPr>
          <w:p w:rsidR="00CF3AE4" w:rsidRPr="00766372" w:rsidRDefault="00CF3AE4" w:rsidP="000A7187">
            <w:pPr>
              <w:pStyle w:val="AERtabletext-numbers"/>
              <w:jc w:val="center"/>
              <w:rPr>
                <w:rFonts w:cs="Gautami"/>
                <w:szCs w:val="16"/>
              </w:rPr>
            </w:pPr>
            <w:r w:rsidRPr="001F57E2">
              <w:rPr>
                <w:rFonts w:cs="Gautami"/>
                <w:szCs w:val="16"/>
              </w:rPr>
              <w:t>52.70</w:t>
            </w:r>
          </w:p>
        </w:tc>
        <w:tc>
          <w:tcPr>
            <w:tcW w:w="903"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CF3AE4" w:rsidRPr="00766372" w:rsidRDefault="00CF3AE4" w:rsidP="000A7187">
            <w:pPr>
              <w:pStyle w:val="AERtabletext-numbers"/>
              <w:jc w:val="center"/>
              <w:rPr>
                <w:rFonts w:cs="Gautami"/>
                <w:szCs w:val="16"/>
              </w:rPr>
            </w:pPr>
            <w:r w:rsidRPr="001F57E2">
              <w:rPr>
                <w:rFonts w:cs="Gautami"/>
                <w:szCs w:val="16"/>
              </w:rPr>
              <w:t>9496</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CF3AE4" w:rsidRPr="00766372" w:rsidRDefault="00CF3AE4" w:rsidP="000A7187">
            <w:pPr>
              <w:pStyle w:val="AERtabletext-numbers"/>
              <w:jc w:val="center"/>
              <w:rPr>
                <w:rFonts w:cs="Gautami"/>
                <w:szCs w:val="16"/>
              </w:rPr>
            </w:pPr>
            <w:r w:rsidRPr="001F57E2">
              <w:rPr>
                <w:rFonts w:cs="Gautami"/>
                <w:szCs w:val="16"/>
              </w:rPr>
              <w:t>8958</w:t>
            </w:r>
          </w:p>
        </w:tc>
        <w:tc>
          <w:tcPr>
            <w:tcW w:w="881"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CF3AE4" w:rsidRPr="00766372" w:rsidRDefault="00CF3AE4" w:rsidP="000A7187">
            <w:pPr>
              <w:pStyle w:val="AERtabletext-numbers"/>
              <w:jc w:val="center"/>
              <w:rPr>
                <w:rFonts w:cs="Gautami"/>
                <w:szCs w:val="16"/>
              </w:rPr>
            </w:pPr>
            <w:r w:rsidRPr="001F57E2">
              <w:rPr>
                <w:rFonts w:cs="Gautami"/>
                <w:szCs w:val="16"/>
              </w:rPr>
              <w:t>8609</w:t>
            </w:r>
          </w:p>
        </w:tc>
        <w:tc>
          <w:tcPr>
            <w:tcW w:w="850"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CF3AE4" w:rsidRPr="00766372" w:rsidRDefault="00CF3AE4" w:rsidP="000A7187">
            <w:pPr>
              <w:pStyle w:val="AERtabletext-numbers"/>
              <w:jc w:val="center"/>
              <w:rPr>
                <w:rFonts w:cs="Gautami"/>
                <w:szCs w:val="16"/>
              </w:rPr>
            </w:pPr>
            <w:r w:rsidRPr="001F57E2">
              <w:rPr>
                <w:rFonts w:cs="Gautami"/>
                <w:szCs w:val="16"/>
              </w:rPr>
              <w:t>9899</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CF3AE4" w:rsidRPr="00766372" w:rsidRDefault="00CF3AE4" w:rsidP="000A7187">
            <w:pPr>
              <w:pStyle w:val="AERtabletext-numbers"/>
              <w:jc w:val="center"/>
              <w:rPr>
                <w:rFonts w:cs="Gautami"/>
                <w:szCs w:val="16"/>
              </w:rPr>
            </w:pPr>
            <w:r w:rsidRPr="001F57E2">
              <w:rPr>
                <w:rFonts w:cs="Gautami"/>
                <w:szCs w:val="16"/>
              </w:rPr>
              <w:t>9938</w:t>
            </w:r>
          </w:p>
        </w:tc>
        <w:tc>
          <w:tcPr>
            <w:tcW w:w="939"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CF3AE4" w:rsidRPr="00766372" w:rsidRDefault="00CF3AE4" w:rsidP="000A7187">
            <w:pPr>
              <w:pStyle w:val="AERtabletext-numbers"/>
              <w:jc w:val="center"/>
              <w:rPr>
                <w:rFonts w:cs="Gautami"/>
                <w:szCs w:val="16"/>
              </w:rPr>
            </w:pPr>
            <w:r w:rsidRPr="001F57E2">
              <w:rPr>
                <w:rFonts w:cs="Gautami"/>
                <w:szCs w:val="16"/>
              </w:rPr>
              <w:t>10 806</w:t>
            </w:r>
          </w:p>
        </w:tc>
      </w:tr>
      <w:tr w:rsidR="00CF3AE4" w:rsidRPr="00421222" w:rsidTr="00CF3AE4">
        <w:tc>
          <w:tcPr>
            <w:tcW w:w="970" w:type="dxa"/>
            <w:tcBorders>
              <w:top w:val="single" w:sz="4" w:space="0" w:color="auto"/>
              <w:left w:val="single" w:sz="6" w:space="0" w:color="auto"/>
              <w:bottom w:val="single" w:sz="4" w:space="0" w:color="auto"/>
              <w:right w:val="single" w:sz="6" w:space="0" w:color="auto"/>
            </w:tcBorders>
            <w:shd w:val="clear" w:color="auto" w:fill="EEECE1"/>
            <w:noWrap/>
            <w:tcMar>
              <w:left w:w="85" w:type="dxa"/>
              <w:right w:w="85" w:type="dxa"/>
            </w:tcMar>
          </w:tcPr>
          <w:p w:rsidR="00CF3AE4" w:rsidRDefault="00CF3AE4" w:rsidP="000A7187">
            <w:pPr>
              <w:pStyle w:val="AERtabletext-numbers"/>
              <w:jc w:val="center"/>
              <w:rPr>
                <w:rFonts w:cs="Gautami"/>
              </w:rPr>
            </w:pPr>
            <w:r>
              <w:rPr>
                <w:rFonts w:cs="Gautami"/>
              </w:rPr>
              <w:t>7.00 pm</w:t>
            </w:r>
          </w:p>
        </w:tc>
        <w:tc>
          <w:tcPr>
            <w:tcW w:w="969" w:type="dxa"/>
            <w:tcBorders>
              <w:top w:val="single" w:sz="4" w:space="0" w:color="auto"/>
              <w:left w:val="single" w:sz="6" w:space="0" w:color="auto"/>
              <w:bottom w:val="single" w:sz="4" w:space="0" w:color="auto"/>
              <w:right w:val="nil"/>
            </w:tcBorders>
            <w:shd w:val="clear" w:color="auto" w:fill="EEECE1"/>
            <w:noWrap/>
            <w:tcMar>
              <w:left w:w="85" w:type="dxa"/>
              <w:right w:w="85" w:type="dxa"/>
            </w:tcMar>
            <w:vAlign w:val="bottom"/>
          </w:tcPr>
          <w:p w:rsidR="00CF3AE4" w:rsidRPr="00766372" w:rsidRDefault="00CF3AE4" w:rsidP="000A7187">
            <w:pPr>
              <w:pStyle w:val="AERtabletext-numbers"/>
              <w:jc w:val="center"/>
              <w:rPr>
                <w:rFonts w:cs="Gautami"/>
                <w:szCs w:val="16"/>
              </w:rPr>
            </w:pPr>
            <w:r w:rsidRPr="00DC38ED">
              <w:rPr>
                <w:rFonts w:cs="Gautami"/>
                <w:szCs w:val="16"/>
              </w:rPr>
              <w:t>1889.48</w:t>
            </w:r>
          </w:p>
        </w:tc>
        <w:tc>
          <w:tcPr>
            <w:tcW w:w="992" w:type="dxa"/>
            <w:tcBorders>
              <w:top w:val="single" w:sz="4" w:space="0" w:color="auto"/>
              <w:left w:val="nil"/>
              <w:bottom w:val="single" w:sz="4" w:space="0" w:color="auto"/>
              <w:right w:val="nil"/>
            </w:tcBorders>
            <w:shd w:val="clear" w:color="auto" w:fill="EEECE1"/>
            <w:noWrap/>
            <w:tcMar>
              <w:left w:w="85" w:type="dxa"/>
              <w:right w:w="85" w:type="dxa"/>
            </w:tcMar>
            <w:vAlign w:val="bottom"/>
          </w:tcPr>
          <w:p w:rsidR="00CF3AE4" w:rsidRPr="00766372" w:rsidRDefault="00CF3AE4" w:rsidP="000A7187">
            <w:pPr>
              <w:pStyle w:val="AERtabletext-numbers"/>
              <w:jc w:val="center"/>
              <w:rPr>
                <w:rFonts w:cs="Gautami"/>
                <w:szCs w:val="16"/>
              </w:rPr>
            </w:pPr>
            <w:r w:rsidRPr="00DC38ED">
              <w:rPr>
                <w:rFonts w:cs="Gautami"/>
                <w:szCs w:val="16"/>
              </w:rPr>
              <w:t>59.21</w:t>
            </w:r>
          </w:p>
        </w:tc>
        <w:tc>
          <w:tcPr>
            <w:tcW w:w="975" w:type="dxa"/>
            <w:gridSpan w:val="2"/>
            <w:tcBorders>
              <w:top w:val="single" w:sz="4" w:space="0" w:color="auto"/>
              <w:left w:val="nil"/>
              <w:bottom w:val="single" w:sz="4" w:space="0" w:color="auto"/>
              <w:right w:val="single" w:sz="6" w:space="0" w:color="auto"/>
            </w:tcBorders>
            <w:shd w:val="clear" w:color="auto" w:fill="EEECE1"/>
            <w:noWrap/>
            <w:tcMar>
              <w:left w:w="85" w:type="dxa"/>
              <w:right w:w="85" w:type="dxa"/>
            </w:tcMar>
            <w:vAlign w:val="bottom"/>
          </w:tcPr>
          <w:p w:rsidR="00CF3AE4" w:rsidRPr="00766372" w:rsidRDefault="00CF3AE4" w:rsidP="000A7187">
            <w:pPr>
              <w:pStyle w:val="AERtabletext-numbers"/>
              <w:jc w:val="center"/>
              <w:rPr>
                <w:rFonts w:cs="Gautami"/>
                <w:szCs w:val="16"/>
              </w:rPr>
            </w:pPr>
            <w:r w:rsidRPr="00DC38ED">
              <w:rPr>
                <w:rFonts w:cs="Gautami"/>
                <w:szCs w:val="16"/>
              </w:rPr>
              <w:t>52.70</w:t>
            </w:r>
          </w:p>
        </w:tc>
        <w:tc>
          <w:tcPr>
            <w:tcW w:w="903"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CF3AE4" w:rsidRPr="00766372" w:rsidRDefault="00CF3AE4" w:rsidP="000A7187">
            <w:pPr>
              <w:pStyle w:val="AERtabletext-numbers"/>
              <w:jc w:val="center"/>
              <w:rPr>
                <w:rFonts w:cs="Gautami"/>
                <w:szCs w:val="16"/>
              </w:rPr>
            </w:pPr>
            <w:r w:rsidRPr="00DC38ED">
              <w:rPr>
                <w:rFonts w:cs="Gautami"/>
                <w:szCs w:val="16"/>
              </w:rPr>
              <w:t>9278</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CF3AE4" w:rsidRPr="00766372" w:rsidRDefault="00CF3AE4" w:rsidP="000A7187">
            <w:pPr>
              <w:pStyle w:val="AERtabletext-numbers"/>
              <w:jc w:val="center"/>
              <w:rPr>
                <w:rFonts w:cs="Gautami"/>
                <w:szCs w:val="16"/>
              </w:rPr>
            </w:pPr>
            <w:r w:rsidRPr="00DC38ED">
              <w:rPr>
                <w:rFonts w:cs="Gautami"/>
                <w:szCs w:val="16"/>
              </w:rPr>
              <w:t>8795</w:t>
            </w:r>
          </w:p>
        </w:tc>
        <w:tc>
          <w:tcPr>
            <w:tcW w:w="881"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CF3AE4" w:rsidRPr="00766372" w:rsidRDefault="00CF3AE4" w:rsidP="000A7187">
            <w:pPr>
              <w:pStyle w:val="AERtabletext-numbers"/>
              <w:jc w:val="center"/>
              <w:rPr>
                <w:rFonts w:cs="Gautami"/>
                <w:szCs w:val="16"/>
              </w:rPr>
            </w:pPr>
            <w:r w:rsidRPr="00DC38ED">
              <w:rPr>
                <w:rFonts w:cs="Gautami"/>
                <w:szCs w:val="16"/>
              </w:rPr>
              <w:t>8336</w:t>
            </w:r>
          </w:p>
        </w:tc>
        <w:tc>
          <w:tcPr>
            <w:tcW w:w="850"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CF3AE4" w:rsidRPr="00766372" w:rsidRDefault="00CF3AE4" w:rsidP="000A7187">
            <w:pPr>
              <w:pStyle w:val="AERtabletext-numbers"/>
              <w:jc w:val="center"/>
              <w:rPr>
                <w:rFonts w:cs="Gautami"/>
                <w:szCs w:val="16"/>
              </w:rPr>
            </w:pPr>
            <w:r w:rsidRPr="00DC38ED">
              <w:rPr>
                <w:rFonts w:cs="Gautami"/>
                <w:szCs w:val="16"/>
              </w:rPr>
              <w:t>9589</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CF3AE4" w:rsidRPr="00766372" w:rsidRDefault="00CF3AE4" w:rsidP="000A7187">
            <w:pPr>
              <w:pStyle w:val="AERtabletext-numbers"/>
              <w:jc w:val="center"/>
              <w:rPr>
                <w:rFonts w:cs="Gautami"/>
                <w:szCs w:val="16"/>
              </w:rPr>
            </w:pPr>
            <w:r w:rsidRPr="00DC38ED">
              <w:rPr>
                <w:rFonts w:cs="Gautami"/>
                <w:szCs w:val="16"/>
              </w:rPr>
              <w:t>9799</w:t>
            </w:r>
          </w:p>
        </w:tc>
        <w:tc>
          <w:tcPr>
            <w:tcW w:w="939"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CF3AE4" w:rsidRPr="00766372" w:rsidRDefault="00CF3AE4" w:rsidP="000A7187">
            <w:pPr>
              <w:pStyle w:val="AERtabletext-numbers"/>
              <w:jc w:val="center"/>
              <w:rPr>
                <w:rFonts w:cs="Gautami"/>
                <w:szCs w:val="16"/>
              </w:rPr>
            </w:pPr>
            <w:r w:rsidRPr="00DC38ED">
              <w:rPr>
                <w:rFonts w:cs="Gautami"/>
                <w:szCs w:val="16"/>
              </w:rPr>
              <w:t>10 760</w:t>
            </w:r>
          </w:p>
        </w:tc>
      </w:tr>
    </w:tbl>
    <w:p w:rsidR="00CF3AE4" w:rsidRDefault="00CF3AE4" w:rsidP="00722A3B">
      <w:pPr>
        <w:pStyle w:val="AERbodytext"/>
        <w:rPr>
          <w:b/>
        </w:rPr>
      </w:pPr>
    </w:p>
    <w:p w:rsidR="00722A3B" w:rsidRPr="00722A3B" w:rsidRDefault="00722A3B" w:rsidP="00722A3B">
      <w:pPr>
        <w:pStyle w:val="AERbodytext"/>
        <w:rPr>
          <w:b/>
        </w:rPr>
      </w:pPr>
      <w:r w:rsidRPr="00722A3B">
        <w:rPr>
          <w:b/>
        </w:rPr>
        <w:t xml:space="preserve">Conditions at </w:t>
      </w:r>
      <w:r w:rsidR="00DC38ED">
        <w:rPr>
          <w:b/>
        </w:rPr>
        <w:t>6.3</w:t>
      </w:r>
      <w:r>
        <w:rPr>
          <w:b/>
        </w:rPr>
        <w:t>0 pm</w:t>
      </w:r>
    </w:p>
    <w:p w:rsidR="00D514C4" w:rsidRDefault="00A1055C" w:rsidP="00EB2A19">
      <w:pPr>
        <w:rPr>
          <w:lang w:eastAsia="en-US"/>
        </w:rPr>
      </w:pPr>
      <w:r>
        <w:rPr>
          <w:lang w:eastAsia="en-US"/>
        </w:rPr>
        <w:t xml:space="preserve">Demand was 528 MW higher than forecast four hours before. Available capacity was close </w:t>
      </w:r>
      <w:r w:rsidR="00B47551">
        <w:rPr>
          <w:lang w:eastAsia="en-US"/>
        </w:rPr>
        <w:t xml:space="preserve">to the forecast </w:t>
      </w:r>
      <w:r w:rsidR="000E0650">
        <w:rPr>
          <w:lang w:eastAsia="en-US"/>
        </w:rPr>
        <w:t>four hours</w:t>
      </w:r>
      <w:r w:rsidR="00B47551">
        <w:rPr>
          <w:lang w:eastAsia="en-US"/>
        </w:rPr>
        <w:t xml:space="preserve"> before, however it was 907 MW lower than forecast 12 hours before. </w:t>
      </w:r>
    </w:p>
    <w:p w:rsidR="00A17A3E" w:rsidRDefault="00A17A3E" w:rsidP="00EB2A19">
      <w:pPr>
        <w:rPr>
          <w:lang w:eastAsia="en-US"/>
        </w:rPr>
      </w:pPr>
    </w:p>
    <w:p w:rsidR="00215478" w:rsidRDefault="00215478">
      <w:pPr>
        <w:rPr>
          <w:lang w:eastAsia="en-US"/>
        </w:rPr>
      </w:pPr>
      <w:r>
        <w:rPr>
          <w:lang w:eastAsia="en-US"/>
        </w:rPr>
        <w:t xml:space="preserve">At 6.04 pm, Basslink tripped. </w:t>
      </w:r>
      <w:r w:rsidR="004A56FB">
        <w:rPr>
          <w:lang w:eastAsia="en-US"/>
        </w:rPr>
        <w:t xml:space="preserve">At 6.10 pm, </w:t>
      </w:r>
      <w:r w:rsidR="004A56FB" w:rsidRPr="004A56FB">
        <w:rPr>
          <w:lang w:eastAsia="en-US"/>
        </w:rPr>
        <w:t>Basslink rebid the</w:t>
      </w:r>
      <w:r w:rsidR="00DC38ED">
        <w:rPr>
          <w:lang w:eastAsia="en-US"/>
        </w:rPr>
        <w:t>ir</w:t>
      </w:r>
      <w:r w:rsidR="004A56FB" w:rsidRPr="004A56FB">
        <w:rPr>
          <w:lang w:eastAsia="en-US"/>
        </w:rPr>
        <w:t xml:space="preserve"> a</w:t>
      </w:r>
      <w:r w:rsidR="004A56FB">
        <w:rPr>
          <w:lang w:eastAsia="en-US"/>
        </w:rPr>
        <w:t>vailability from 571</w:t>
      </w:r>
      <w:r w:rsidR="00DC38ED">
        <w:rPr>
          <w:lang w:eastAsia="en-US"/>
        </w:rPr>
        <w:t> </w:t>
      </w:r>
      <w:r w:rsidR="004A56FB">
        <w:rPr>
          <w:lang w:eastAsia="en-US"/>
        </w:rPr>
        <w:t>MW to 0</w:t>
      </w:r>
      <w:r w:rsidR="00DC38ED">
        <w:rPr>
          <w:lang w:eastAsia="en-US"/>
        </w:rPr>
        <w:t> </w:t>
      </w:r>
      <w:r w:rsidR="004A56FB" w:rsidRPr="004A56FB">
        <w:rPr>
          <w:lang w:eastAsia="en-US"/>
        </w:rPr>
        <w:t>MW</w:t>
      </w:r>
      <w:r w:rsidR="00DC38ED">
        <w:rPr>
          <w:lang w:eastAsia="en-US"/>
        </w:rPr>
        <w:t xml:space="preserve"> – </w:t>
      </w:r>
      <w:r w:rsidR="004A56FB" w:rsidRPr="004A56FB">
        <w:rPr>
          <w:lang w:eastAsia="en-US"/>
        </w:rPr>
        <w:t>reason</w:t>
      </w:r>
      <w:proofErr w:type="gramStart"/>
      <w:r w:rsidR="00DC38ED">
        <w:rPr>
          <w:lang w:eastAsia="en-US"/>
        </w:rPr>
        <w:t>:</w:t>
      </w:r>
      <w:r w:rsidR="004A56FB" w:rsidRPr="004A56FB">
        <w:rPr>
          <w:lang w:eastAsia="en-US"/>
        </w:rPr>
        <w:t>“</w:t>
      </w:r>
      <w:proofErr w:type="spellStart"/>
      <w:proofErr w:type="gramEnd"/>
      <w:r w:rsidR="004A56FB" w:rsidRPr="004A56FB">
        <w:rPr>
          <w:lang w:eastAsia="en-US"/>
        </w:rPr>
        <w:t>Scenerio</w:t>
      </w:r>
      <w:proofErr w:type="spellEnd"/>
      <w:r w:rsidR="004A56FB" w:rsidRPr="004A56FB">
        <w:rPr>
          <w:lang w:eastAsia="en-US"/>
        </w:rPr>
        <w:t xml:space="preserve"> 1</w:t>
      </w:r>
      <w:r w:rsidR="004A56FB">
        <w:rPr>
          <w:lang w:eastAsia="en-US"/>
        </w:rPr>
        <w:t xml:space="preserve"> and trip”. From previous</w:t>
      </w:r>
      <w:r w:rsidR="004A56FB" w:rsidRPr="004A56FB">
        <w:rPr>
          <w:lang w:eastAsia="en-US"/>
        </w:rPr>
        <w:t xml:space="preserve"> correspondence with the participant</w:t>
      </w:r>
      <w:r w:rsidR="004A56FB">
        <w:rPr>
          <w:lang w:eastAsia="en-US"/>
        </w:rPr>
        <w:t>, we understand “scenario 1”</w:t>
      </w:r>
      <w:r w:rsidR="004A56FB" w:rsidRPr="004A56FB">
        <w:rPr>
          <w:lang w:eastAsia="en-US"/>
        </w:rPr>
        <w:t xml:space="preserve"> means that Basslink was operating outside its envelope and </w:t>
      </w:r>
      <w:r w:rsidR="00DC38ED">
        <w:rPr>
          <w:lang w:eastAsia="en-US"/>
        </w:rPr>
        <w:t xml:space="preserve">its output </w:t>
      </w:r>
      <w:r w:rsidR="004A56FB" w:rsidRPr="004A56FB">
        <w:rPr>
          <w:lang w:eastAsia="en-US"/>
        </w:rPr>
        <w:t xml:space="preserve">needed to be reduced. </w:t>
      </w:r>
      <w:proofErr w:type="spellStart"/>
      <w:r>
        <w:rPr>
          <w:lang w:eastAsia="en-US"/>
        </w:rPr>
        <w:t>Basslink</w:t>
      </w:r>
      <w:r w:rsidR="00655435">
        <w:rPr>
          <w:lang w:eastAsia="en-US"/>
        </w:rPr>
        <w:t>’</w:t>
      </w:r>
      <w:r>
        <w:rPr>
          <w:lang w:eastAsia="en-US"/>
        </w:rPr>
        <w:t>s</w:t>
      </w:r>
      <w:proofErr w:type="spellEnd"/>
      <w:r>
        <w:rPr>
          <w:lang w:eastAsia="en-US"/>
        </w:rPr>
        <w:t xml:space="preserve"> </w:t>
      </w:r>
      <w:r w:rsidR="00A17A3E">
        <w:rPr>
          <w:lang w:eastAsia="en-US"/>
        </w:rPr>
        <w:t xml:space="preserve">exports into Victoria </w:t>
      </w:r>
      <w:r w:rsidR="00DC38ED">
        <w:rPr>
          <w:lang w:eastAsia="en-US"/>
        </w:rPr>
        <w:t>were reduced by</w:t>
      </w:r>
      <w:r w:rsidR="00A17A3E">
        <w:rPr>
          <w:lang w:eastAsia="en-US"/>
        </w:rPr>
        <w:t xml:space="preserve"> 453 MW between the 6.05 pm and 6.10 pm dispatch intervals, from 571 MW to 117 MW. </w:t>
      </w:r>
    </w:p>
    <w:p w:rsidR="00A17A3E" w:rsidRDefault="00A17A3E">
      <w:pPr>
        <w:rPr>
          <w:lang w:eastAsia="en-US"/>
        </w:rPr>
      </w:pPr>
    </w:p>
    <w:p w:rsidR="00A1055C" w:rsidRDefault="00A17A3E" w:rsidP="00EB2A19">
      <w:pPr>
        <w:rPr>
          <w:lang w:eastAsia="en-US"/>
        </w:rPr>
      </w:pPr>
      <w:r>
        <w:t>Demand was unable to be met by low priced generation as they were either ramp rate limited, trapped or stranded in FCAS</w:t>
      </w:r>
      <w:r w:rsidR="00DC38ED">
        <w:t xml:space="preserve"> and </w:t>
      </w:r>
      <w:r>
        <w:t>the 6.10</w:t>
      </w:r>
      <w:r w:rsidR="00DC38ED">
        <w:t> pm 5 minute price increased from $71/</w:t>
      </w:r>
      <w:proofErr w:type="spellStart"/>
      <w:r w:rsidR="00DC38ED">
        <w:t>MWh</w:t>
      </w:r>
      <w:proofErr w:type="spellEnd"/>
      <w:r w:rsidR="00DC38ED">
        <w:t xml:space="preserve"> at 6.05 pm to </w:t>
      </w:r>
      <w:r>
        <w:t>$12</w:t>
      </w:r>
      <w:r w:rsidR="00DC38ED">
        <w:t> </w:t>
      </w:r>
      <w:r>
        <w:t>704/</w:t>
      </w:r>
      <w:proofErr w:type="spellStart"/>
      <w:r>
        <w:t>MWh</w:t>
      </w:r>
      <w:proofErr w:type="spellEnd"/>
      <w:r>
        <w:t xml:space="preserve">. </w:t>
      </w:r>
    </w:p>
    <w:p w:rsidR="002F6825" w:rsidRDefault="002F6825" w:rsidP="00EB2A19">
      <w:pPr>
        <w:rPr>
          <w:lang w:eastAsia="en-US"/>
        </w:rPr>
      </w:pPr>
    </w:p>
    <w:p w:rsidR="00A17A3E" w:rsidRDefault="00A17A3E" w:rsidP="00EB2A19">
      <w:pPr>
        <w:rPr>
          <w:lang w:eastAsia="en-US"/>
        </w:rPr>
      </w:pPr>
      <w:r>
        <w:rPr>
          <w:lang w:eastAsia="en-US"/>
        </w:rPr>
        <w:t>There was no significant rebidding.</w:t>
      </w:r>
    </w:p>
    <w:p w:rsidR="002F6825" w:rsidRDefault="002F6825" w:rsidP="00EB2A19">
      <w:pPr>
        <w:rPr>
          <w:lang w:eastAsia="en-US"/>
        </w:rPr>
      </w:pPr>
    </w:p>
    <w:p w:rsidR="00DC38ED" w:rsidRPr="00722A3B" w:rsidRDefault="00DC38ED" w:rsidP="00DC38ED">
      <w:pPr>
        <w:pStyle w:val="AERbodytext"/>
        <w:rPr>
          <w:b/>
        </w:rPr>
      </w:pPr>
      <w:r w:rsidRPr="00722A3B">
        <w:rPr>
          <w:b/>
        </w:rPr>
        <w:t xml:space="preserve">Conditions at </w:t>
      </w:r>
      <w:r>
        <w:rPr>
          <w:b/>
        </w:rPr>
        <w:t>7.00 pm</w:t>
      </w:r>
    </w:p>
    <w:p w:rsidR="00CD5A4B" w:rsidRDefault="00CD5A4B" w:rsidP="00EB2A19">
      <w:pPr>
        <w:rPr>
          <w:lang w:eastAsia="en-US"/>
        </w:rPr>
      </w:pPr>
      <w:r>
        <w:rPr>
          <w:lang w:eastAsia="en-US"/>
        </w:rPr>
        <w:t xml:space="preserve">Demand was 483 MW higher than forecast </w:t>
      </w:r>
      <w:r w:rsidR="000E0650">
        <w:rPr>
          <w:lang w:eastAsia="en-US"/>
        </w:rPr>
        <w:t>four hours</w:t>
      </w:r>
      <w:r>
        <w:rPr>
          <w:lang w:eastAsia="en-US"/>
        </w:rPr>
        <w:t xml:space="preserve"> before. Available capacity was 210 MW lower than forecast </w:t>
      </w:r>
      <w:r w:rsidR="000E0650">
        <w:rPr>
          <w:lang w:eastAsia="en-US"/>
        </w:rPr>
        <w:t>four hours</w:t>
      </w:r>
      <w:r>
        <w:rPr>
          <w:lang w:eastAsia="en-US"/>
        </w:rPr>
        <w:t xml:space="preserve"> before. </w:t>
      </w:r>
    </w:p>
    <w:p w:rsidR="00CD5A4B" w:rsidRDefault="00CD5A4B" w:rsidP="00EB2A19">
      <w:pPr>
        <w:rPr>
          <w:lang w:eastAsia="en-US"/>
        </w:rPr>
      </w:pPr>
    </w:p>
    <w:p w:rsidR="00CD5A4B" w:rsidRDefault="004C1EAB" w:rsidP="00EB2A19">
      <w:pPr>
        <w:rPr>
          <w:lang w:eastAsia="en-US"/>
        </w:rPr>
      </w:pPr>
      <w:r>
        <w:rPr>
          <w:lang w:eastAsia="en-US"/>
        </w:rPr>
        <w:t xml:space="preserve">A constraint </w:t>
      </w:r>
      <w:r w:rsidR="00B967AE">
        <w:rPr>
          <w:lang w:eastAsia="en-US"/>
        </w:rPr>
        <w:t xml:space="preserve">to avoid the overload of the Ballarat to </w:t>
      </w:r>
      <w:proofErr w:type="spellStart"/>
      <w:r w:rsidR="00B967AE">
        <w:rPr>
          <w:lang w:eastAsia="en-US"/>
        </w:rPr>
        <w:t>Moorabool</w:t>
      </w:r>
      <w:proofErr w:type="spellEnd"/>
      <w:r w:rsidR="00B967AE">
        <w:rPr>
          <w:lang w:eastAsia="en-US"/>
        </w:rPr>
        <w:t xml:space="preserve"> No.1 220</w:t>
      </w:r>
      <w:r w:rsidR="00DC38ED">
        <w:rPr>
          <w:lang w:eastAsia="en-US"/>
        </w:rPr>
        <w:t> </w:t>
      </w:r>
      <w:r w:rsidR="00B967AE">
        <w:rPr>
          <w:lang w:eastAsia="en-US"/>
        </w:rPr>
        <w:t xml:space="preserve">kV line for loss of the Ballarat to Elaine to </w:t>
      </w:r>
      <w:proofErr w:type="spellStart"/>
      <w:r w:rsidR="00B967AE">
        <w:rPr>
          <w:lang w:eastAsia="en-US"/>
        </w:rPr>
        <w:t>Moorabool</w:t>
      </w:r>
      <w:proofErr w:type="spellEnd"/>
      <w:r w:rsidR="00B967AE">
        <w:rPr>
          <w:lang w:eastAsia="en-US"/>
        </w:rPr>
        <w:t xml:space="preserve"> 220</w:t>
      </w:r>
      <w:r w:rsidR="00DC38ED">
        <w:rPr>
          <w:lang w:eastAsia="en-US"/>
        </w:rPr>
        <w:t> </w:t>
      </w:r>
      <w:r w:rsidR="00B967AE">
        <w:rPr>
          <w:lang w:eastAsia="en-US"/>
        </w:rPr>
        <w:t xml:space="preserve">kV line and the Mount Mercer Wind Farm bound at 6.55 pm. This resulted in the import limit into Victoria on the Victoria to New South Wales interconnector reducing from 188 MW to 114 MW, a reduction of 74 MW. </w:t>
      </w:r>
    </w:p>
    <w:p w:rsidR="00B967AE" w:rsidRDefault="00B967AE" w:rsidP="00EB2A19">
      <w:pPr>
        <w:rPr>
          <w:lang w:eastAsia="en-US"/>
        </w:rPr>
      </w:pPr>
    </w:p>
    <w:p w:rsidR="00B967AE" w:rsidRDefault="00B967AE" w:rsidP="00EB2A19">
      <w:pPr>
        <w:rPr>
          <w:lang w:eastAsia="en-US"/>
        </w:rPr>
      </w:pPr>
      <w:r>
        <w:rPr>
          <w:lang w:eastAsia="en-US"/>
        </w:rPr>
        <w:t xml:space="preserve">The </w:t>
      </w:r>
      <w:proofErr w:type="spellStart"/>
      <w:r>
        <w:rPr>
          <w:lang w:eastAsia="en-US"/>
        </w:rPr>
        <w:t>Murraylink</w:t>
      </w:r>
      <w:proofErr w:type="spellEnd"/>
      <w:r>
        <w:rPr>
          <w:lang w:eastAsia="en-US"/>
        </w:rPr>
        <w:t xml:space="preserve"> interconnector was also affected by the constraint. The </w:t>
      </w:r>
      <w:proofErr w:type="spellStart"/>
      <w:r>
        <w:rPr>
          <w:lang w:eastAsia="en-US"/>
        </w:rPr>
        <w:t>Murraylink</w:t>
      </w:r>
      <w:proofErr w:type="spellEnd"/>
      <w:r>
        <w:rPr>
          <w:lang w:eastAsia="en-US"/>
        </w:rPr>
        <w:t xml:space="preserve"> import limit into Victoria reduced from </w:t>
      </w:r>
      <w:r w:rsidR="002D12B9">
        <w:rPr>
          <w:lang w:eastAsia="en-US"/>
        </w:rPr>
        <w:t>88 MW to 73</w:t>
      </w:r>
      <w:r w:rsidR="00DC38ED">
        <w:rPr>
          <w:lang w:eastAsia="en-US"/>
        </w:rPr>
        <w:t> </w:t>
      </w:r>
      <w:r w:rsidR="002D12B9">
        <w:rPr>
          <w:lang w:eastAsia="en-US"/>
        </w:rPr>
        <w:t xml:space="preserve">MW, </w:t>
      </w:r>
      <w:r>
        <w:rPr>
          <w:lang w:eastAsia="en-US"/>
        </w:rPr>
        <w:t>a reduction of 15 MW.</w:t>
      </w:r>
    </w:p>
    <w:p w:rsidR="00B967AE" w:rsidRDefault="00B967AE" w:rsidP="00EB2A19">
      <w:pPr>
        <w:rPr>
          <w:lang w:eastAsia="en-US"/>
        </w:rPr>
      </w:pPr>
    </w:p>
    <w:p w:rsidR="004C6A62" w:rsidRDefault="004C6A62" w:rsidP="00EB2A19">
      <w:pPr>
        <w:rPr>
          <w:lang w:eastAsia="en-US"/>
        </w:rPr>
      </w:pPr>
      <w:r>
        <w:rPr>
          <w:lang w:eastAsia="en-US"/>
        </w:rPr>
        <w:t>At 6.34 pm, AGL’s Loy Yang A3 unit tripped</w:t>
      </w:r>
      <w:r w:rsidR="00DC38ED" w:rsidRPr="00DC38ED">
        <w:rPr>
          <w:lang w:eastAsia="en-US"/>
        </w:rPr>
        <w:t xml:space="preserve"> </w:t>
      </w:r>
      <w:r w:rsidR="00DC38ED">
        <w:rPr>
          <w:lang w:eastAsia="en-US"/>
        </w:rPr>
        <w:t>reducing its capacity from 234 MW to zero</w:t>
      </w:r>
      <w:r>
        <w:rPr>
          <w:lang w:eastAsia="en-US"/>
        </w:rPr>
        <w:t xml:space="preserve">. </w:t>
      </w:r>
      <w:r w:rsidR="00DC38ED">
        <w:rPr>
          <w:lang w:eastAsia="en-US"/>
        </w:rPr>
        <w:t xml:space="preserve">Its capacity was therefore rebid, </w:t>
      </w:r>
      <w:r>
        <w:rPr>
          <w:lang w:eastAsia="en-US"/>
        </w:rPr>
        <w:t>effective from 6.40 pm</w:t>
      </w:r>
      <w:r w:rsidR="00DC38ED">
        <w:rPr>
          <w:lang w:eastAsia="en-US"/>
        </w:rPr>
        <w:t xml:space="preserve"> - reason</w:t>
      </w:r>
      <w:proofErr w:type="gramStart"/>
      <w:r w:rsidR="00DC38ED">
        <w:rPr>
          <w:lang w:eastAsia="en-US"/>
        </w:rPr>
        <w:t>:</w:t>
      </w:r>
      <w:r>
        <w:rPr>
          <w:lang w:eastAsia="en-US"/>
        </w:rPr>
        <w:t>“</w:t>
      </w:r>
      <w:proofErr w:type="gramEnd"/>
      <w:r>
        <w:rPr>
          <w:lang w:eastAsia="en-US"/>
        </w:rPr>
        <w:t>18:30P reduction in avail cap::unit trip 235 MW”.</w:t>
      </w:r>
    </w:p>
    <w:p w:rsidR="004C6A62" w:rsidRDefault="004C6A62" w:rsidP="00EB2A19">
      <w:pPr>
        <w:rPr>
          <w:lang w:eastAsia="en-US"/>
        </w:rPr>
      </w:pPr>
    </w:p>
    <w:p w:rsidR="00E17B81" w:rsidRDefault="002D12B9" w:rsidP="00EB2A19">
      <w:pPr>
        <w:rPr>
          <w:lang w:eastAsia="en-US"/>
        </w:rPr>
      </w:pPr>
      <w:r>
        <w:rPr>
          <w:lang w:eastAsia="en-US"/>
        </w:rPr>
        <w:t>At 6.47 pm, effective at 6.55 pm, Origin Energy rebid</w:t>
      </w:r>
      <w:r w:rsidR="00E17B81">
        <w:rPr>
          <w:lang w:eastAsia="en-US"/>
        </w:rPr>
        <w:t xml:space="preserve"> 259 MW of capacity at its Mortlake generators from between the price floor at $53.MWh to $10 007/</w:t>
      </w:r>
      <w:proofErr w:type="spellStart"/>
      <w:r w:rsidR="00E17B81">
        <w:rPr>
          <w:lang w:eastAsia="en-US"/>
        </w:rPr>
        <w:t>MWh</w:t>
      </w:r>
      <w:proofErr w:type="spellEnd"/>
      <w:r w:rsidR="00DC38ED">
        <w:rPr>
          <w:lang w:eastAsia="en-US"/>
        </w:rPr>
        <w:t xml:space="preserve"> - reason</w:t>
      </w:r>
      <w:proofErr w:type="gramStart"/>
      <w:r w:rsidR="00DC38ED">
        <w:rPr>
          <w:lang w:eastAsia="en-US"/>
        </w:rPr>
        <w:t>:</w:t>
      </w:r>
      <w:r w:rsidR="00E17B81">
        <w:rPr>
          <w:lang w:eastAsia="en-US"/>
        </w:rPr>
        <w:t>“</w:t>
      </w:r>
      <w:proofErr w:type="gramEnd"/>
      <w:r w:rsidR="00E17B81">
        <w:rPr>
          <w:lang w:eastAsia="en-US"/>
        </w:rPr>
        <w:t xml:space="preserve">1845A constraint management – </w:t>
      </w:r>
      <w:proofErr w:type="spellStart"/>
      <w:r w:rsidR="00E17B81">
        <w:rPr>
          <w:lang w:eastAsia="en-US"/>
        </w:rPr>
        <w:t>basslink</w:t>
      </w:r>
      <w:proofErr w:type="spellEnd"/>
      <w:r w:rsidR="00E17B81">
        <w:rPr>
          <w:lang w:eastAsia="en-US"/>
        </w:rPr>
        <w:t xml:space="preserve"> trip – VT_ZERO SL”. </w:t>
      </w:r>
    </w:p>
    <w:p w:rsidR="00E17B81" w:rsidRDefault="00E17B81" w:rsidP="00EB2A19">
      <w:pPr>
        <w:rPr>
          <w:lang w:eastAsia="en-US"/>
        </w:rPr>
      </w:pPr>
    </w:p>
    <w:p w:rsidR="002D12B9" w:rsidRDefault="00E17B81" w:rsidP="00EB2A19">
      <w:pPr>
        <w:rPr>
          <w:lang w:eastAsia="en-US"/>
        </w:rPr>
      </w:pPr>
      <w:r>
        <w:rPr>
          <w:lang w:eastAsia="en-US"/>
        </w:rPr>
        <w:t>Demand could not be met by low priced generation as they were either trapped or stranded in FCAS, or ramp rate limited. This resulted in the 5 minute price increasing from $305/</w:t>
      </w:r>
      <w:proofErr w:type="spellStart"/>
      <w:r>
        <w:rPr>
          <w:lang w:eastAsia="en-US"/>
        </w:rPr>
        <w:t>MWh</w:t>
      </w:r>
      <w:proofErr w:type="spellEnd"/>
      <w:r>
        <w:rPr>
          <w:lang w:eastAsia="en-US"/>
        </w:rPr>
        <w:t xml:space="preserve"> at 6.50 pm to $10</w:t>
      </w:r>
      <w:r w:rsidR="00DC38ED">
        <w:rPr>
          <w:lang w:eastAsia="en-US"/>
        </w:rPr>
        <w:t> </w:t>
      </w:r>
      <w:r>
        <w:rPr>
          <w:lang w:eastAsia="en-US"/>
        </w:rPr>
        <w:t>027/</w:t>
      </w:r>
      <w:proofErr w:type="spellStart"/>
      <w:r>
        <w:rPr>
          <w:lang w:eastAsia="en-US"/>
        </w:rPr>
        <w:t>MWh</w:t>
      </w:r>
      <w:proofErr w:type="spellEnd"/>
      <w:r>
        <w:rPr>
          <w:lang w:eastAsia="en-US"/>
        </w:rPr>
        <w:t xml:space="preserve"> at 6.55 pm. The 6.55 pm price was set by Origin’s Mortlake generators. </w:t>
      </w:r>
    </w:p>
    <w:p w:rsidR="00DF4448" w:rsidRDefault="00DF4448" w:rsidP="00EB2A19">
      <w:pPr>
        <w:rPr>
          <w:lang w:eastAsia="en-US"/>
        </w:rPr>
      </w:pPr>
    </w:p>
    <w:p w:rsidR="00DF4448" w:rsidRDefault="00DF4448" w:rsidP="00EB2A19">
      <w:pPr>
        <w:rPr>
          <w:lang w:eastAsia="en-US"/>
        </w:rPr>
      </w:pPr>
      <w:r>
        <w:rPr>
          <w:lang w:eastAsia="en-US"/>
        </w:rPr>
        <w:t>There was no significant rebidding.</w:t>
      </w:r>
    </w:p>
    <w:p w:rsidR="00B967AE" w:rsidRDefault="00B967AE" w:rsidP="00EB2A19">
      <w:pPr>
        <w:rPr>
          <w:lang w:eastAsia="en-US"/>
        </w:rPr>
      </w:pPr>
    </w:p>
    <w:p w:rsidR="00994F7D" w:rsidRPr="00DC38ED" w:rsidRDefault="00994F7D" w:rsidP="00994F7D">
      <w:pPr>
        <w:pStyle w:val="NormalWeb"/>
        <w:rPr>
          <w:rFonts w:ascii="Gautami" w:hAnsi="Gautami" w:cs="Gautami"/>
          <w:b/>
          <w:bCs/>
          <w:sz w:val="20"/>
          <w:szCs w:val="20"/>
        </w:rPr>
      </w:pPr>
      <w:r w:rsidRPr="00DC38ED">
        <w:rPr>
          <w:rFonts w:ascii="Gautami" w:hAnsi="Gautami" w:cs="Gautami"/>
          <w:b/>
          <w:sz w:val="20"/>
          <w:szCs w:val="20"/>
        </w:rPr>
        <w:t xml:space="preserve">Table </w:t>
      </w:r>
      <w:r w:rsidR="00553C8A">
        <w:rPr>
          <w:rFonts w:ascii="Gautami" w:hAnsi="Gautami" w:cs="Gautami"/>
          <w:b/>
          <w:sz w:val="20"/>
          <w:szCs w:val="20"/>
        </w:rPr>
        <w:t>1</w:t>
      </w:r>
      <w:r w:rsidR="00CF3AE4">
        <w:rPr>
          <w:rFonts w:ascii="Gautami" w:hAnsi="Gautami" w:cs="Gautami"/>
          <w:b/>
          <w:sz w:val="20"/>
          <w:szCs w:val="20"/>
        </w:rPr>
        <w:t>2</w:t>
      </w:r>
      <w:r w:rsidRPr="00DC38ED">
        <w:rPr>
          <w:rFonts w:ascii="Gautami" w:hAnsi="Gautami" w:cs="Gautami"/>
          <w:b/>
          <w:sz w:val="20"/>
          <w:szCs w:val="20"/>
        </w:rPr>
        <w:t xml:space="preserve">: </w:t>
      </w:r>
      <w:r>
        <w:rPr>
          <w:rFonts w:ascii="Gautami" w:hAnsi="Gautami" w:cs="Gautami"/>
          <w:b/>
          <w:sz w:val="20"/>
          <w:szCs w:val="20"/>
        </w:rPr>
        <w:t>Victoria</w:t>
      </w:r>
      <w:r w:rsidRPr="00DC38ED">
        <w:rPr>
          <w:rFonts w:ascii="Gautami" w:hAnsi="Gautami" w:cs="Gautami"/>
          <w:b/>
          <w:sz w:val="20"/>
          <w:szCs w:val="20"/>
        </w:rPr>
        <w:t xml:space="preserve">, </w:t>
      </w:r>
      <w:r>
        <w:rPr>
          <w:rFonts w:ascii="Gautami" w:hAnsi="Gautami" w:cs="Gautami"/>
          <w:b/>
          <w:bCs/>
          <w:sz w:val="20"/>
          <w:szCs w:val="20"/>
        </w:rPr>
        <w:t>Wednesday</w:t>
      </w:r>
      <w:r w:rsidRPr="00DC38ED">
        <w:rPr>
          <w:rFonts w:ascii="Gautami" w:hAnsi="Gautami" w:cs="Gautami"/>
          <w:b/>
          <w:bCs/>
          <w:sz w:val="20"/>
          <w:szCs w:val="20"/>
        </w:rPr>
        <w:t>, 1</w:t>
      </w:r>
      <w:r>
        <w:rPr>
          <w:rFonts w:ascii="Gautami" w:hAnsi="Gautami" w:cs="Gautami"/>
          <w:b/>
          <w:bCs/>
          <w:sz w:val="20"/>
          <w:szCs w:val="20"/>
        </w:rPr>
        <w:t>5</w:t>
      </w:r>
      <w:r w:rsidR="00553C8A">
        <w:rPr>
          <w:rFonts w:ascii="Gautami" w:hAnsi="Gautami" w:cs="Gautami"/>
          <w:b/>
          <w:bCs/>
          <w:sz w:val="20"/>
          <w:szCs w:val="20"/>
        </w:rPr>
        <w:t xml:space="preserve"> January</w:t>
      </w:r>
    </w:p>
    <w:tbl>
      <w:tblPr>
        <w:tblW w:w="9299" w:type="dxa"/>
        <w:tblInd w:w="108" w:type="dxa"/>
        <w:tblBorders>
          <w:top w:val="single" w:sz="8" w:space="0" w:color="7BA0CD"/>
          <w:left w:val="single" w:sz="8" w:space="0" w:color="7BA0CD"/>
          <w:bottom w:val="single" w:sz="8" w:space="0" w:color="7BA0CD"/>
          <w:right w:val="single" w:sz="8" w:space="0" w:color="7BA0CD"/>
          <w:insideH w:val="single" w:sz="8" w:space="0" w:color="7BA0CD"/>
        </w:tblBorders>
        <w:tblLook w:val="04A0" w:firstRow="1" w:lastRow="0" w:firstColumn="1" w:lastColumn="0" w:noHBand="0" w:noVBand="1"/>
      </w:tblPr>
      <w:tblGrid>
        <w:gridCol w:w="993"/>
        <w:gridCol w:w="992"/>
        <w:gridCol w:w="936"/>
        <w:gridCol w:w="934"/>
        <w:gridCol w:w="929"/>
        <w:gridCol w:w="935"/>
        <w:gridCol w:w="934"/>
        <w:gridCol w:w="860"/>
        <w:gridCol w:w="851"/>
        <w:gridCol w:w="935"/>
      </w:tblGrid>
      <w:tr w:rsidR="00994F7D" w:rsidRPr="001851A1" w:rsidTr="00CF3AE4">
        <w:trPr>
          <w:tblHeader/>
        </w:trPr>
        <w:tc>
          <w:tcPr>
            <w:tcW w:w="993" w:type="dxa"/>
            <w:tcBorders>
              <w:top w:val="single" w:sz="8" w:space="0" w:color="7BA0CD"/>
              <w:left w:val="single" w:sz="4" w:space="0" w:color="auto"/>
              <w:bottom w:val="single" w:sz="4" w:space="0" w:color="auto"/>
              <w:right w:val="single" w:sz="4" w:space="0" w:color="auto"/>
            </w:tcBorders>
            <w:shd w:val="clear" w:color="auto" w:fill="4A442A"/>
          </w:tcPr>
          <w:p w:rsidR="00994F7D" w:rsidRPr="003963DB" w:rsidRDefault="00994F7D" w:rsidP="00092AD4">
            <w:pPr>
              <w:pStyle w:val="AERtabletextheading"/>
              <w:jc w:val="center"/>
              <w:rPr>
                <w:b w:val="0"/>
                <w:color w:val="FFFFFF"/>
              </w:rPr>
            </w:pPr>
            <w:r w:rsidRPr="003963DB">
              <w:rPr>
                <w:color w:val="FFFFFF"/>
              </w:rPr>
              <w:t>Time</w:t>
            </w:r>
          </w:p>
        </w:tc>
        <w:tc>
          <w:tcPr>
            <w:tcW w:w="2862" w:type="dxa"/>
            <w:gridSpan w:val="3"/>
            <w:tcBorders>
              <w:top w:val="single" w:sz="8" w:space="0" w:color="7BA0CD"/>
              <w:left w:val="single" w:sz="4" w:space="0" w:color="auto"/>
              <w:bottom w:val="single" w:sz="4" w:space="0" w:color="auto"/>
              <w:right w:val="single" w:sz="4" w:space="0" w:color="auto"/>
            </w:tcBorders>
            <w:shd w:val="clear" w:color="auto" w:fill="4A442A"/>
          </w:tcPr>
          <w:p w:rsidR="00994F7D" w:rsidRPr="003963DB" w:rsidRDefault="00994F7D" w:rsidP="00092AD4">
            <w:pPr>
              <w:pStyle w:val="AERtabletextheading"/>
              <w:jc w:val="center"/>
              <w:rPr>
                <w:b w:val="0"/>
                <w:color w:val="FFFFFF"/>
              </w:rPr>
            </w:pPr>
            <w:r w:rsidRPr="003963DB">
              <w:rPr>
                <w:color w:val="FFFFFF"/>
              </w:rPr>
              <w:t>Price ($/</w:t>
            </w:r>
            <w:proofErr w:type="spellStart"/>
            <w:r w:rsidRPr="003963DB">
              <w:rPr>
                <w:color w:val="FFFFFF"/>
              </w:rPr>
              <w:t>MWh</w:t>
            </w:r>
            <w:proofErr w:type="spellEnd"/>
            <w:r w:rsidRPr="003963DB">
              <w:rPr>
                <w:color w:val="FFFFFF"/>
              </w:rPr>
              <w:t>)</w:t>
            </w:r>
          </w:p>
        </w:tc>
        <w:tc>
          <w:tcPr>
            <w:tcW w:w="2798" w:type="dxa"/>
            <w:gridSpan w:val="3"/>
            <w:tcBorders>
              <w:top w:val="single" w:sz="8" w:space="0" w:color="7BA0CD"/>
              <w:left w:val="single" w:sz="4" w:space="0" w:color="auto"/>
              <w:bottom w:val="single" w:sz="4" w:space="0" w:color="auto"/>
            </w:tcBorders>
            <w:shd w:val="clear" w:color="auto" w:fill="4A442A"/>
          </w:tcPr>
          <w:p w:rsidR="00994F7D" w:rsidRPr="003963DB" w:rsidRDefault="00994F7D" w:rsidP="00092AD4">
            <w:pPr>
              <w:pStyle w:val="AERtabletextheading"/>
              <w:jc w:val="center"/>
              <w:rPr>
                <w:b w:val="0"/>
                <w:color w:val="FFFFFF"/>
              </w:rPr>
            </w:pPr>
            <w:r w:rsidRPr="003963DB">
              <w:rPr>
                <w:color w:val="FFFFFF"/>
              </w:rPr>
              <w:t>Demand (MW)</w:t>
            </w:r>
          </w:p>
        </w:tc>
        <w:tc>
          <w:tcPr>
            <w:tcW w:w="2646" w:type="dxa"/>
            <w:gridSpan w:val="3"/>
            <w:tcBorders>
              <w:top w:val="single" w:sz="8" w:space="0" w:color="7BA0CD"/>
              <w:left w:val="single" w:sz="4" w:space="0" w:color="auto"/>
              <w:bottom w:val="single" w:sz="4" w:space="0" w:color="auto"/>
              <w:right w:val="single" w:sz="4" w:space="0" w:color="auto"/>
            </w:tcBorders>
            <w:shd w:val="clear" w:color="auto" w:fill="4A442A"/>
          </w:tcPr>
          <w:p w:rsidR="00994F7D" w:rsidRPr="003963DB" w:rsidRDefault="00994F7D" w:rsidP="00092AD4">
            <w:pPr>
              <w:pStyle w:val="AERtabletextheading"/>
              <w:jc w:val="center"/>
              <w:rPr>
                <w:b w:val="0"/>
                <w:color w:val="FFFFFF"/>
              </w:rPr>
            </w:pPr>
            <w:r w:rsidRPr="003963DB">
              <w:rPr>
                <w:color w:val="FFFFFF"/>
              </w:rPr>
              <w:t>Availability (MW)</w:t>
            </w:r>
          </w:p>
        </w:tc>
      </w:tr>
      <w:tr w:rsidR="00A14882" w:rsidRPr="00A14882" w:rsidTr="00CF3AE4">
        <w:trPr>
          <w:tblHeader/>
        </w:trPr>
        <w:tc>
          <w:tcPr>
            <w:tcW w:w="993" w:type="dxa"/>
            <w:tcBorders>
              <w:top w:val="single" w:sz="4" w:space="0" w:color="auto"/>
              <w:left w:val="single" w:sz="4" w:space="0" w:color="auto"/>
              <w:bottom w:val="single" w:sz="4" w:space="0" w:color="auto"/>
              <w:right w:val="single" w:sz="4" w:space="0" w:color="auto"/>
            </w:tcBorders>
            <w:shd w:val="clear" w:color="auto" w:fill="DDD9C3"/>
          </w:tcPr>
          <w:p w:rsidR="00994F7D" w:rsidRPr="00A14882" w:rsidRDefault="00994F7D" w:rsidP="00092AD4">
            <w:pPr>
              <w:pStyle w:val="AERtabletextheading"/>
              <w:jc w:val="center"/>
              <w:rPr>
                <w:b w:val="0"/>
              </w:rPr>
            </w:pPr>
          </w:p>
        </w:tc>
        <w:tc>
          <w:tcPr>
            <w:tcW w:w="992" w:type="dxa"/>
            <w:tcBorders>
              <w:top w:val="single" w:sz="4" w:space="0" w:color="auto"/>
              <w:left w:val="single" w:sz="4" w:space="0" w:color="auto"/>
              <w:bottom w:val="single" w:sz="4" w:space="0" w:color="auto"/>
            </w:tcBorders>
            <w:shd w:val="clear" w:color="auto" w:fill="DDD9C3"/>
          </w:tcPr>
          <w:p w:rsidR="00994F7D" w:rsidRPr="00A14882" w:rsidRDefault="00994F7D" w:rsidP="00092AD4">
            <w:pPr>
              <w:pStyle w:val="AERtabletextheading"/>
              <w:jc w:val="center"/>
              <w:rPr>
                <w:b w:val="0"/>
              </w:rPr>
            </w:pPr>
            <w:r w:rsidRPr="00A14882">
              <w:t>Actual</w:t>
            </w:r>
          </w:p>
        </w:tc>
        <w:tc>
          <w:tcPr>
            <w:tcW w:w="936" w:type="dxa"/>
            <w:tcBorders>
              <w:top w:val="single" w:sz="4" w:space="0" w:color="auto"/>
              <w:bottom w:val="single" w:sz="4" w:space="0" w:color="auto"/>
            </w:tcBorders>
            <w:shd w:val="clear" w:color="auto" w:fill="DDD9C3"/>
          </w:tcPr>
          <w:p w:rsidR="00994F7D" w:rsidRPr="00A14882" w:rsidRDefault="00994F7D" w:rsidP="00092AD4">
            <w:pPr>
              <w:pStyle w:val="AERtabletextheading"/>
              <w:jc w:val="center"/>
              <w:rPr>
                <w:b w:val="0"/>
              </w:rPr>
            </w:pPr>
            <w:r w:rsidRPr="00A14882">
              <w:t xml:space="preserve">4 </w:t>
            </w:r>
            <w:proofErr w:type="spellStart"/>
            <w:r w:rsidRPr="00A14882">
              <w:t>hr</w:t>
            </w:r>
            <w:proofErr w:type="spellEnd"/>
            <w:r w:rsidRPr="00A14882">
              <w:t xml:space="preserve"> Forecast</w:t>
            </w:r>
          </w:p>
        </w:tc>
        <w:tc>
          <w:tcPr>
            <w:tcW w:w="934" w:type="dxa"/>
            <w:tcBorders>
              <w:top w:val="single" w:sz="4" w:space="0" w:color="auto"/>
              <w:bottom w:val="single" w:sz="4" w:space="0" w:color="auto"/>
              <w:right w:val="single" w:sz="4" w:space="0" w:color="auto"/>
            </w:tcBorders>
            <w:shd w:val="clear" w:color="auto" w:fill="DDD9C3"/>
          </w:tcPr>
          <w:p w:rsidR="00994F7D" w:rsidRPr="00A14882" w:rsidRDefault="00994F7D" w:rsidP="00092AD4">
            <w:pPr>
              <w:pStyle w:val="AERtabletextheading"/>
              <w:jc w:val="center"/>
              <w:rPr>
                <w:b w:val="0"/>
              </w:rPr>
            </w:pPr>
            <w:r w:rsidRPr="00A14882">
              <w:t xml:space="preserve">12 </w:t>
            </w:r>
            <w:proofErr w:type="spellStart"/>
            <w:r w:rsidRPr="00A14882">
              <w:t>hr</w:t>
            </w:r>
            <w:proofErr w:type="spellEnd"/>
            <w:r w:rsidRPr="00A14882">
              <w:t xml:space="preserve"> forecast</w:t>
            </w:r>
          </w:p>
        </w:tc>
        <w:tc>
          <w:tcPr>
            <w:tcW w:w="929" w:type="dxa"/>
            <w:tcBorders>
              <w:top w:val="single" w:sz="4" w:space="0" w:color="auto"/>
              <w:left w:val="single" w:sz="4" w:space="0" w:color="auto"/>
              <w:bottom w:val="single" w:sz="4" w:space="0" w:color="auto"/>
            </w:tcBorders>
            <w:shd w:val="clear" w:color="auto" w:fill="DDD9C3"/>
          </w:tcPr>
          <w:p w:rsidR="00994F7D" w:rsidRPr="00A14882" w:rsidRDefault="00994F7D" w:rsidP="00092AD4">
            <w:pPr>
              <w:pStyle w:val="AERtabletextheading"/>
              <w:jc w:val="center"/>
              <w:rPr>
                <w:b w:val="0"/>
              </w:rPr>
            </w:pPr>
            <w:r w:rsidRPr="00A14882">
              <w:t>Actual</w:t>
            </w:r>
          </w:p>
        </w:tc>
        <w:tc>
          <w:tcPr>
            <w:tcW w:w="935" w:type="dxa"/>
            <w:tcBorders>
              <w:top w:val="single" w:sz="4" w:space="0" w:color="auto"/>
              <w:bottom w:val="single" w:sz="4" w:space="0" w:color="auto"/>
            </w:tcBorders>
            <w:shd w:val="clear" w:color="auto" w:fill="DDD9C3"/>
          </w:tcPr>
          <w:p w:rsidR="00994F7D" w:rsidRPr="00A14882" w:rsidRDefault="00994F7D" w:rsidP="00092AD4">
            <w:pPr>
              <w:pStyle w:val="AERtabletextheading"/>
              <w:jc w:val="center"/>
              <w:rPr>
                <w:b w:val="0"/>
              </w:rPr>
            </w:pPr>
            <w:r w:rsidRPr="00A14882">
              <w:t xml:space="preserve">4 </w:t>
            </w:r>
            <w:proofErr w:type="spellStart"/>
            <w:r w:rsidRPr="00A14882">
              <w:t>hr</w:t>
            </w:r>
            <w:proofErr w:type="spellEnd"/>
            <w:r w:rsidRPr="00A14882">
              <w:t xml:space="preserve"> forecast</w:t>
            </w:r>
          </w:p>
        </w:tc>
        <w:tc>
          <w:tcPr>
            <w:tcW w:w="934" w:type="dxa"/>
            <w:tcBorders>
              <w:top w:val="single" w:sz="4" w:space="0" w:color="auto"/>
              <w:bottom w:val="single" w:sz="4" w:space="0" w:color="auto"/>
              <w:right w:val="single" w:sz="4" w:space="0" w:color="auto"/>
            </w:tcBorders>
            <w:shd w:val="clear" w:color="auto" w:fill="DDD9C3"/>
          </w:tcPr>
          <w:p w:rsidR="00994F7D" w:rsidRPr="00A14882" w:rsidRDefault="00994F7D" w:rsidP="00092AD4">
            <w:pPr>
              <w:pStyle w:val="AERtabletextheading"/>
              <w:jc w:val="center"/>
              <w:rPr>
                <w:b w:val="0"/>
              </w:rPr>
            </w:pPr>
            <w:r w:rsidRPr="00A14882">
              <w:t xml:space="preserve">12 </w:t>
            </w:r>
            <w:proofErr w:type="spellStart"/>
            <w:r w:rsidRPr="00A14882">
              <w:t>hr</w:t>
            </w:r>
            <w:proofErr w:type="spellEnd"/>
            <w:r w:rsidRPr="00A14882">
              <w:t xml:space="preserve"> forecast</w:t>
            </w:r>
          </w:p>
        </w:tc>
        <w:tc>
          <w:tcPr>
            <w:tcW w:w="860" w:type="dxa"/>
            <w:tcBorders>
              <w:top w:val="single" w:sz="4" w:space="0" w:color="auto"/>
              <w:left w:val="single" w:sz="4" w:space="0" w:color="auto"/>
              <w:bottom w:val="single" w:sz="4" w:space="0" w:color="auto"/>
            </w:tcBorders>
            <w:shd w:val="clear" w:color="auto" w:fill="DDD9C3"/>
          </w:tcPr>
          <w:p w:rsidR="00994F7D" w:rsidRPr="00A14882" w:rsidRDefault="00994F7D" w:rsidP="00092AD4">
            <w:pPr>
              <w:pStyle w:val="AERtabletextheading"/>
              <w:jc w:val="center"/>
              <w:rPr>
                <w:b w:val="0"/>
              </w:rPr>
            </w:pPr>
            <w:r w:rsidRPr="00A14882">
              <w:t>Actual</w:t>
            </w:r>
          </w:p>
        </w:tc>
        <w:tc>
          <w:tcPr>
            <w:tcW w:w="851" w:type="dxa"/>
            <w:tcBorders>
              <w:top w:val="single" w:sz="4" w:space="0" w:color="auto"/>
              <w:bottom w:val="single" w:sz="4" w:space="0" w:color="auto"/>
            </w:tcBorders>
            <w:shd w:val="clear" w:color="auto" w:fill="DDD9C3"/>
          </w:tcPr>
          <w:p w:rsidR="00994F7D" w:rsidRPr="00A14882" w:rsidRDefault="00994F7D" w:rsidP="00092AD4">
            <w:pPr>
              <w:pStyle w:val="AERtabletextheading"/>
              <w:jc w:val="center"/>
              <w:rPr>
                <w:b w:val="0"/>
              </w:rPr>
            </w:pPr>
            <w:r w:rsidRPr="00A14882">
              <w:t xml:space="preserve">4 </w:t>
            </w:r>
            <w:proofErr w:type="spellStart"/>
            <w:r w:rsidRPr="00A14882">
              <w:t>hr</w:t>
            </w:r>
            <w:proofErr w:type="spellEnd"/>
            <w:r w:rsidRPr="00A14882">
              <w:t xml:space="preserve"> forecast</w:t>
            </w:r>
          </w:p>
        </w:tc>
        <w:tc>
          <w:tcPr>
            <w:tcW w:w="935" w:type="dxa"/>
            <w:tcBorders>
              <w:top w:val="single" w:sz="4" w:space="0" w:color="auto"/>
              <w:bottom w:val="single" w:sz="4" w:space="0" w:color="auto"/>
              <w:right w:val="single" w:sz="4" w:space="0" w:color="auto"/>
            </w:tcBorders>
            <w:shd w:val="clear" w:color="auto" w:fill="DDD9C3"/>
          </w:tcPr>
          <w:p w:rsidR="00994F7D" w:rsidRPr="00A14882" w:rsidRDefault="00994F7D" w:rsidP="00092AD4">
            <w:pPr>
              <w:pStyle w:val="AERtabletextheading"/>
              <w:jc w:val="center"/>
              <w:rPr>
                <w:b w:val="0"/>
              </w:rPr>
            </w:pPr>
            <w:r w:rsidRPr="00A14882">
              <w:t xml:space="preserve">12 </w:t>
            </w:r>
            <w:proofErr w:type="spellStart"/>
            <w:r w:rsidRPr="00A14882">
              <w:t>hr</w:t>
            </w:r>
            <w:proofErr w:type="spellEnd"/>
            <w:r w:rsidRPr="00A14882">
              <w:t xml:space="preserve"> forecast</w:t>
            </w:r>
          </w:p>
        </w:tc>
      </w:tr>
      <w:tr w:rsidR="00994F7D" w:rsidTr="00CF3AE4">
        <w:tc>
          <w:tcPr>
            <w:tcW w:w="993" w:type="dxa"/>
            <w:tcBorders>
              <w:top w:val="single" w:sz="4" w:space="0" w:color="auto"/>
              <w:left w:val="single" w:sz="4" w:space="0" w:color="auto"/>
              <w:bottom w:val="single" w:sz="4" w:space="0" w:color="auto"/>
              <w:right w:val="single" w:sz="4" w:space="0" w:color="auto"/>
            </w:tcBorders>
            <w:shd w:val="clear" w:color="auto" w:fill="EEECE1"/>
            <w:vAlign w:val="center"/>
          </w:tcPr>
          <w:p w:rsidR="00994F7D" w:rsidRPr="003963DB" w:rsidRDefault="00994F7D" w:rsidP="00CF3AE4">
            <w:pPr>
              <w:pStyle w:val="AERtabletextheading"/>
              <w:rPr>
                <w:b w:val="0"/>
              </w:rPr>
            </w:pPr>
            <w:r w:rsidRPr="003963DB">
              <w:rPr>
                <w:b w:val="0"/>
              </w:rPr>
              <w:t>12:30</w:t>
            </w:r>
            <w:r w:rsidR="00CF3AE4">
              <w:rPr>
                <w:b w:val="0"/>
              </w:rPr>
              <w:t> </w:t>
            </w:r>
            <w:r w:rsidRPr="003963DB">
              <w:rPr>
                <w:b w:val="0"/>
              </w:rPr>
              <w:t>PM</w:t>
            </w:r>
          </w:p>
        </w:tc>
        <w:tc>
          <w:tcPr>
            <w:tcW w:w="992" w:type="dxa"/>
            <w:tcBorders>
              <w:top w:val="single" w:sz="4" w:space="0" w:color="auto"/>
              <w:left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1189</w:t>
            </w:r>
          </w:p>
        </w:tc>
        <w:tc>
          <w:tcPr>
            <w:tcW w:w="936" w:type="dxa"/>
            <w:tcBorders>
              <w:top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10 271</w:t>
            </w:r>
          </w:p>
        </w:tc>
        <w:tc>
          <w:tcPr>
            <w:tcW w:w="934" w:type="dxa"/>
            <w:tcBorders>
              <w:top w:val="single" w:sz="4" w:space="0" w:color="auto"/>
              <w:bottom w:val="single" w:sz="4" w:space="0" w:color="auto"/>
              <w:right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10 058</w:t>
            </w:r>
          </w:p>
        </w:tc>
        <w:tc>
          <w:tcPr>
            <w:tcW w:w="929" w:type="dxa"/>
            <w:tcBorders>
              <w:top w:val="single" w:sz="4" w:space="0" w:color="auto"/>
              <w:left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9887</w:t>
            </w:r>
          </w:p>
        </w:tc>
        <w:tc>
          <w:tcPr>
            <w:tcW w:w="935" w:type="dxa"/>
            <w:tcBorders>
              <w:top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9877</w:t>
            </w:r>
          </w:p>
        </w:tc>
        <w:tc>
          <w:tcPr>
            <w:tcW w:w="934" w:type="dxa"/>
            <w:tcBorders>
              <w:top w:val="single" w:sz="4" w:space="0" w:color="auto"/>
              <w:bottom w:val="single" w:sz="4" w:space="0" w:color="auto"/>
              <w:right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9298</w:t>
            </w:r>
          </w:p>
        </w:tc>
        <w:tc>
          <w:tcPr>
            <w:tcW w:w="860" w:type="dxa"/>
            <w:tcBorders>
              <w:top w:val="single" w:sz="4" w:space="0" w:color="auto"/>
              <w:left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9884</w:t>
            </w:r>
          </w:p>
        </w:tc>
        <w:tc>
          <w:tcPr>
            <w:tcW w:w="851" w:type="dxa"/>
            <w:tcBorders>
              <w:top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10 133</w:t>
            </w:r>
          </w:p>
        </w:tc>
        <w:tc>
          <w:tcPr>
            <w:tcW w:w="935" w:type="dxa"/>
            <w:tcBorders>
              <w:top w:val="single" w:sz="4" w:space="0" w:color="auto"/>
              <w:bottom w:val="single" w:sz="4" w:space="0" w:color="auto"/>
              <w:right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10 204</w:t>
            </w:r>
          </w:p>
        </w:tc>
      </w:tr>
      <w:tr w:rsidR="00994F7D" w:rsidTr="00CF3AE4">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994F7D" w:rsidRPr="003963DB" w:rsidRDefault="00994F7D" w:rsidP="00092AD4">
            <w:pPr>
              <w:pStyle w:val="AERtabletextheading"/>
              <w:rPr>
                <w:b w:val="0"/>
              </w:rPr>
            </w:pPr>
            <w:r w:rsidRPr="003963DB">
              <w:rPr>
                <w:b w:val="0"/>
              </w:rPr>
              <w:t>1:00 PM</w:t>
            </w:r>
          </w:p>
        </w:tc>
        <w:tc>
          <w:tcPr>
            <w:tcW w:w="992" w:type="dxa"/>
            <w:tcBorders>
              <w:top w:val="single" w:sz="4" w:space="0" w:color="auto"/>
              <w:left w:val="single" w:sz="4" w:space="0" w:color="auto"/>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338</w:t>
            </w:r>
          </w:p>
        </w:tc>
        <w:tc>
          <w:tcPr>
            <w:tcW w:w="936" w:type="dxa"/>
            <w:tcBorders>
              <w:top w:val="single" w:sz="4" w:space="0" w:color="auto"/>
              <w:left w:val="nil"/>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12 946</w:t>
            </w:r>
          </w:p>
        </w:tc>
        <w:tc>
          <w:tcPr>
            <w:tcW w:w="934" w:type="dxa"/>
            <w:tcBorders>
              <w:top w:val="single" w:sz="4" w:space="0" w:color="auto"/>
              <w:left w:val="nil"/>
              <w:bottom w:val="single" w:sz="4" w:space="0" w:color="auto"/>
              <w:right w:val="single" w:sz="4" w:space="0" w:color="auto"/>
            </w:tcBorders>
            <w:shd w:val="clear" w:color="auto" w:fill="auto"/>
            <w:vAlign w:val="center"/>
          </w:tcPr>
          <w:p w:rsidR="00994F7D" w:rsidRPr="00844D59" w:rsidRDefault="00994F7D" w:rsidP="00092AD4">
            <w:pPr>
              <w:pStyle w:val="AERtabletextheading"/>
              <w:jc w:val="center"/>
            </w:pPr>
            <w:r w:rsidRPr="00094BEB">
              <w:rPr>
                <w:b w:val="0"/>
              </w:rPr>
              <w:t>10 070</w:t>
            </w:r>
          </w:p>
        </w:tc>
        <w:tc>
          <w:tcPr>
            <w:tcW w:w="929" w:type="dxa"/>
            <w:tcBorders>
              <w:top w:val="single" w:sz="4" w:space="0" w:color="auto"/>
              <w:left w:val="single" w:sz="4" w:space="0" w:color="auto"/>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9920</w:t>
            </w:r>
          </w:p>
        </w:tc>
        <w:tc>
          <w:tcPr>
            <w:tcW w:w="935" w:type="dxa"/>
            <w:tcBorders>
              <w:top w:val="single" w:sz="4" w:space="0" w:color="auto"/>
              <w:left w:val="nil"/>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10 077</w:t>
            </w:r>
          </w:p>
        </w:tc>
        <w:tc>
          <w:tcPr>
            <w:tcW w:w="934" w:type="dxa"/>
            <w:tcBorders>
              <w:top w:val="single" w:sz="4" w:space="0" w:color="auto"/>
              <w:left w:val="nil"/>
              <w:bottom w:val="single" w:sz="4" w:space="0" w:color="auto"/>
              <w:right w:val="single" w:sz="4" w:space="0" w:color="auto"/>
            </w:tcBorders>
            <w:shd w:val="clear" w:color="auto" w:fill="auto"/>
            <w:vAlign w:val="center"/>
          </w:tcPr>
          <w:p w:rsidR="00994F7D" w:rsidRPr="00844D59" w:rsidRDefault="00994F7D" w:rsidP="00092AD4">
            <w:pPr>
              <w:pStyle w:val="AERtabletextheading"/>
              <w:jc w:val="center"/>
            </w:pPr>
            <w:r w:rsidRPr="00094BEB">
              <w:rPr>
                <w:b w:val="0"/>
              </w:rPr>
              <w:t>9464</w:t>
            </w:r>
          </w:p>
        </w:tc>
        <w:tc>
          <w:tcPr>
            <w:tcW w:w="860" w:type="dxa"/>
            <w:tcBorders>
              <w:top w:val="single" w:sz="4" w:space="0" w:color="auto"/>
              <w:left w:val="single" w:sz="4" w:space="0" w:color="auto"/>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9914</w:t>
            </w:r>
          </w:p>
        </w:tc>
        <w:tc>
          <w:tcPr>
            <w:tcW w:w="851" w:type="dxa"/>
            <w:tcBorders>
              <w:top w:val="single" w:sz="4" w:space="0" w:color="auto"/>
              <w:left w:val="nil"/>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10 135</w:t>
            </w:r>
          </w:p>
        </w:tc>
        <w:tc>
          <w:tcPr>
            <w:tcW w:w="935" w:type="dxa"/>
            <w:tcBorders>
              <w:top w:val="single" w:sz="4" w:space="0" w:color="auto"/>
              <w:left w:val="nil"/>
              <w:bottom w:val="single" w:sz="4" w:space="0" w:color="auto"/>
              <w:right w:val="single" w:sz="4" w:space="0" w:color="auto"/>
            </w:tcBorders>
            <w:shd w:val="clear" w:color="auto" w:fill="auto"/>
            <w:vAlign w:val="center"/>
          </w:tcPr>
          <w:p w:rsidR="00994F7D" w:rsidRPr="00844D59" w:rsidRDefault="00994F7D" w:rsidP="00092AD4">
            <w:pPr>
              <w:pStyle w:val="AERtabletextheading"/>
              <w:jc w:val="center"/>
            </w:pPr>
            <w:r w:rsidRPr="00094BEB">
              <w:rPr>
                <w:b w:val="0"/>
              </w:rPr>
              <w:t>10 201</w:t>
            </w:r>
          </w:p>
        </w:tc>
      </w:tr>
      <w:tr w:rsidR="00994F7D" w:rsidTr="00CF3AE4">
        <w:tc>
          <w:tcPr>
            <w:tcW w:w="993" w:type="dxa"/>
            <w:tcBorders>
              <w:top w:val="single" w:sz="4" w:space="0" w:color="auto"/>
              <w:left w:val="single" w:sz="4" w:space="0" w:color="auto"/>
              <w:bottom w:val="single" w:sz="4" w:space="0" w:color="auto"/>
              <w:right w:val="single" w:sz="4" w:space="0" w:color="auto"/>
            </w:tcBorders>
            <w:shd w:val="clear" w:color="auto" w:fill="EEECE1"/>
            <w:vAlign w:val="center"/>
          </w:tcPr>
          <w:p w:rsidR="00994F7D" w:rsidRPr="003963DB" w:rsidRDefault="00994F7D" w:rsidP="00092AD4">
            <w:pPr>
              <w:pStyle w:val="AERtabletextheading"/>
              <w:rPr>
                <w:b w:val="0"/>
              </w:rPr>
            </w:pPr>
            <w:r w:rsidRPr="003963DB">
              <w:rPr>
                <w:b w:val="0"/>
              </w:rPr>
              <w:t>1:30 PM</w:t>
            </w:r>
          </w:p>
        </w:tc>
        <w:tc>
          <w:tcPr>
            <w:tcW w:w="992" w:type="dxa"/>
            <w:tcBorders>
              <w:top w:val="single" w:sz="4" w:space="0" w:color="auto"/>
              <w:left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2053</w:t>
            </w:r>
          </w:p>
        </w:tc>
        <w:tc>
          <w:tcPr>
            <w:tcW w:w="936" w:type="dxa"/>
            <w:tcBorders>
              <w:top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12 990</w:t>
            </w:r>
          </w:p>
        </w:tc>
        <w:tc>
          <w:tcPr>
            <w:tcW w:w="934" w:type="dxa"/>
            <w:tcBorders>
              <w:top w:val="single" w:sz="4" w:space="0" w:color="auto"/>
              <w:bottom w:val="single" w:sz="4" w:space="0" w:color="auto"/>
              <w:right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12 681</w:t>
            </w:r>
          </w:p>
        </w:tc>
        <w:tc>
          <w:tcPr>
            <w:tcW w:w="929" w:type="dxa"/>
            <w:tcBorders>
              <w:top w:val="single" w:sz="4" w:space="0" w:color="auto"/>
              <w:left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9980</w:t>
            </w:r>
          </w:p>
        </w:tc>
        <w:tc>
          <w:tcPr>
            <w:tcW w:w="935" w:type="dxa"/>
            <w:tcBorders>
              <w:top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10 165</w:t>
            </w:r>
          </w:p>
        </w:tc>
        <w:tc>
          <w:tcPr>
            <w:tcW w:w="934" w:type="dxa"/>
            <w:tcBorders>
              <w:top w:val="single" w:sz="4" w:space="0" w:color="auto"/>
              <w:bottom w:val="single" w:sz="4" w:space="0" w:color="auto"/>
              <w:right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9545</w:t>
            </w:r>
          </w:p>
        </w:tc>
        <w:tc>
          <w:tcPr>
            <w:tcW w:w="860" w:type="dxa"/>
            <w:tcBorders>
              <w:top w:val="single" w:sz="4" w:space="0" w:color="auto"/>
              <w:left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9931</w:t>
            </w:r>
          </w:p>
        </w:tc>
        <w:tc>
          <w:tcPr>
            <w:tcW w:w="851" w:type="dxa"/>
            <w:tcBorders>
              <w:top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10 083</w:t>
            </w:r>
          </w:p>
        </w:tc>
        <w:tc>
          <w:tcPr>
            <w:tcW w:w="935" w:type="dxa"/>
            <w:tcBorders>
              <w:top w:val="single" w:sz="4" w:space="0" w:color="auto"/>
              <w:bottom w:val="single" w:sz="4" w:space="0" w:color="auto"/>
              <w:right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10 145</w:t>
            </w:r>
          </w:p>
        </w:tc>
      </w:tr>
      <w:tr w:rsidR="00994F7D" w:rsidTr="00CF3AE4">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994F7D" w:rsidRPr="003963DB" w:rsidRDefault="00994F7D" w:rsidP="00092AD4">
            <w:pPr>
              <w:pStyle w:val="AERtabletextheading"/>
              <w:rPr>
                <w:b w:val="0"/>
              </w:rPr>
            </w:pPr>
            <w:r w:rsidRPr="003963DB">
              <w:rPr>
                <w:b w:val="0"/>
              </w:rPr>
              <w:t>2:00 PM</w:t>
            </w:r>
          </w:p>
        </w:tc>
        <w:tc>
          <w:tcPr>
            <w:tcW w:w="992" w:type="dxa"/>
            <w:tcBorders>
              <w:top w:val="single" w:sz="4" w:space="0" w:color="auto"/>
              <w:left w:val="single" w:sz="4" w:space="0" w:color="auto"/>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3884</w:t>
            </w:r>
          </w:p>
        </w:tc>
        <w:tc>
          <w:tcPr>
            <w:tcW w:w="936" w:type="dxa"/>
            <w:tcBorders>
              <w:top w:val="single" w:sz="4" w:space="0" w:color="auto"/>
              <w:left w:val="nil"/>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13 100</w:t>
            </w:r>
          </w:p>
        </w:tc>
        <w:tc>
          <w:tcPr>
            <w:tcW w:w="934" w:type="dxa"/>
            <w:tcBorders>
              <w:top w:val="single" w:sz="4" w:space="0" w:color="auto"/>
              <w:left w:val="nil"/>
              <w:bottom w:val="single" w:sz="4" w:space="0" w:color="auto"/>
              <w:right w:val="single" w:sz="4" w:space="0" w:color="auto"/>
            </w:tcBorders>
            <w:shd w:val="clear" w:color="auto" w:fill="auto"/>
            <w:vAlign w:val="center"/>
          </w:tcPr>
          <w:p w:rsidR="00994F7D" w:rsidRPr="00844D59" w:rsidRDefault="00994F7D" w:rsidP="00092AD4">
            <w:pPr>
              <w:pStyle w:val="AERtabletextheading"/>
              <w:jc w:val="center"/>
            </w:pPr>
            <w:r w:rsidRPr="00094BEB">
              <w:rPr>
                <w:b w:val="0"/>
              </w:rPr>
              <w:t>12 705</w:t>
            </w:r>
          </w:p>
        </w:tc>
        <w:tc>
          <w:tcPr>
            <w:tcW w:w="929" w:type="dxa"/>
            <w:tcBorders>
              <w:top w:val="single" w:sz="4" w:space="0" w:color="auto"/>
              <w:left w:val="single" w:sz="4" w:space="0" w:color="auto"/>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9993</w:t>
            </w:r>
          </w:p>
        </w:tc>
        <w:tc>
          <w:tcPr>
            <w:tcW w:w="935" w:type="dxa"/>
            <w:tcBorders>
              <w:top w:val="single" w:sz="4" w:space="0" w:color="auto"/>
              <w:left w:val="nil"/>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10 417</w:t>
            </w:r>
          </w:p>
        </w:tc>
        <w:tc>
          <w:tcPr>
            <w:tcW w:w="934" w:type="dxa"/>
            <w:tcBorders>
              <w:top w:val="single" w:sz="4" w:space="0" w:color="auto"/>
              <w:left w:val="nil"/>
              <w:bottom w:val="single" w:sz="4" w:space="0" w:color="auto"/>
              <w:right w:val="single" w:sz="4" w:space="0" w:color="auto"/>
            </w:tcBorders>
            <w:shd w:val="clear" w:color="auto" w:fill="auto"/>
            <w:vAlign w:val="center"/>
          </w:tcPr>
          <w:p w:rsidR="00994F7D" w:rsidRPr="00844D59" w:rsidRDefault="00994F7D" w:rsidP="00092AD4">
            <w:pPr>
              <w:pStyle w:val="AERtabletextheading"/>
              <w:jc w:val="center"/>
            </w:pPr>
            <w:r w:rsidRPr="00094BEB">
              <w:rPr>
                <w:b w:val="0"/>
              </w:rPr>
              <w:t>9624</w:t>
            </w:r>
          </w:p>
        </w:tc>
        <w:tc>
          <w:tcPr>
            <w:tcW w:w="860" w:type="dxa"/>
            <w:tcBorders>
              <w:top w:val="single" w:sz="4" w:space="0" w:color="auto"/>
              <w:left w:val="single" w:sz="4" w:space="0" w:color="auto"/>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9914</w:t>
            </w:r>
          </w:p>
        </w:tc>
        <w:tc>
          <w:tcPr>
            <w:tcW w:w="851" w:type="dxa"/>
            <w:tcBorders>
              <w:top w:val="single" w:sz="4" w:space="0" w:color="auto"/>
              <w:left w:val="nil"/>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10 066</w:t>
            </w:r>
          </w:p>
        </w:tc>
        <w:tc>
          <w:tcPr>
            <w:tcW w:w="935" w:type="dxa"/>
            <w:tcBorders>
              <w:top w:val="single" w:sz="4" w:space="0" w:color="auto"/>
              <w:left w:val="nil"/>
              <w:bottom w:val="single" w:sz="4" w:space="0" w:color="auto"/>
              <w:right w:val="single" w:sz="4" w:space="0" w:color="auto"/>
            </w:tcBorders>
            <w:shd w:val="clear" w:color="auto" w:fill="auto"/>
            <w:vAlign w:val="center"/>
          </w:tcPr>
          <w:p w:rsidR="00994F7D" w:rsidRPr="00844D59" w:rsidRDefault="00994F7D" w:rsidP="00092AD4">
            <w:pPr>
              <w:pStyle w:val="AERtabletextheading"/>
              <w:jc w:val="center"/>
            </w:pPr>
            <w:r w:rsidRPr="00094BEB">
              <w:rPr>
                <w:b w:val="0"/>
              </w:rPr>
              <w:t>10 193</w:t>
            </w:r>
          </w:p>
        </w:tc>
      </w:tr>
      <w:tr w:rsidR="00994F7D" w:rsidTr="00CF3AE4">
        <w:tc>
          <w:tcPr>
            <w:tcW w:w="993" w:type="dxa"/>
            <w:tcBorders>
              <w:top w:val="single" w:sz="4" w:space="0" w:color="auto"/>
              <w:left w:val="single" w:sz="4" w:space="0" w:color="auto"/>
              <w:bottom w:val="single" w:sz="4" w:space="0" w:color="auto"/>
              <w:right w:val="single" w:sz="4" w:space="0" w:color="auto"/>
            </w:tcBorders>
            <w:shd w:val="clear" w:color="auto" w:fill="EEECE1"/>
            <w:vAlign w:val="center"/>
          </w:tcPr>
          <w:p w:rsidR="00994F7D" w:rsidRPr="003963DB" w:rsidRDefault="00994F7D" w:rsidP="00092AD4">
            <w:pPr>
              <w:pStyle w:val="AERtabletextheading"/>
              <w:rPr>
                <w:b w:val="0"/>
              </w:rPr>
            </w:pPr>
            <w:r w:rsidRPr="003963DB">
              <w:rPr>
                <w:b w:val="0"/>
              </w:rPr>
              <w:t>2:30 PM</w:t>
            </w:r>
          </w:p>
        </w:tc>
        <w:tc>
          <w:tcPr>
            <w:tcW w:w="992" w:type="dxa"/>
            <w:tcBorders>
              <w:top w:val="single" w:sz="4" w:space="0" w:color="auto"/>
              <w:left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1127</w:t>
            </w:r>
          </w:p>
        </w:tc>
        <w:tc>
          <w:tcPr>
            <w:tcW w:w="936" w:type="dxa"/>
            <w:tcBorders>
              <w:top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13 100</w:t>
            </w:r>
          </w:p>
        </w:tc>
        <w:tc>
          <w:tcPr>
            <w:tcW w:w="934" w:type="dxa"/>
            <w:tcBorders>
              <w:top w:val="single" w:sz="4" w:space="0" w:color="auto"/>
              <w:bottom w:val="single" w:sz="4" w:space="0" w:color="auto"/>
              <w:right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12 986</w:t>
            </w:r>
          </w:p>
        </w:tc>
        <w:tc>
          <w:tcPr>
            <w:tcW w:w="929" w:type="dxa"/>
            <w:tcBorders>
              <w:top w:val="single" w:sz="4" w:space="0" w:color="auto"/>
              <w:left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9985</w:t>
            </w:r>
          </w:p>
        </w:tc>
        <w:tc>
          <w:tcPr>
            <w:tcW w:w="935" w:type="dxa"/>
            <w:tcBorders>
              <w:top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10 383</w:t>
            </w:r>
          </w:p>
        </w:tc>
        <w:tc>
          <w:tcPr>
            <w:tcW w:w="934" w:type="dxa"/>
            <w:tcBorders>
              <w:top w:val="single" w:sz="4" w:space="0" w:color="auto"/>
              <w:bottom w:val="single" w:sz="4" w:space="0" w:color="auto"/>
              <w:right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9710</w:t>
            </w:r>
          </w:p>
        </w:tc>
        <w:tc>
          <w:tcPr>
            <w:tcW w:w="860" w:type="dxa"/>
            <w:tcBorders>
              <w:top w:val="single" w:sz="4" w:space="0" w:color="auto"/>
              <w:left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9872</w:t>
            </w:r>
          </w:p>
        </w:tc>
        <w:tc>
          <w:tcPr>
            <w:tcW w:w="851" w:type="dxa"/>
            <w:tcBorders>
              <w:top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9899</w:t>
            </w:r>
          </w:p>
        </w:tc>
        <w:tc>
          <w:tcPr>
            <w:tcW w:w="935" w:type="dxa"/>
            <w:tcBorders>
              <w:top w:val="single" w:sz="4" w:space="0" w:color="auto"/>
              <w:bottom w:val="single" w:sz="4" w:space="0" w:color="auto"/>
              <w:right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10 048</w:t>
            </w:r>
          </w:p>
        </w:tc>
      </w:tr>
      <w:tr w:rsidR="00994F7D" w:rsidTr="00CF3AE4">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994F7D" w:rsidRPr="003963DB" w:rsidRDefault="00994F7D" w:rsidP="00092AD4">
            <w:pPr>
              <w:pStyle w:val="AERtabletextheading"/>
              <w:rPr>
                <w:b w:val="0"/>
              </w:rPr>
            </w:pPr>
            <w:r w:rsidRPr="003963DB">
              <w:rPr>
                <w:b w:val="0"/>
              </w:rPr>
              <w:t>3:00 PM</w:t>
            </w:r>
          </w:p>
        </w:tc>
        <w:tc>
          <w:tcPr>
            <w:tcW w:w="992" w:type="dxa"/>
            <w:tcBorders>
              <w:top w:val="single" w:sz="4" w:space="0" w:color="auto"/>
              <w:left w:val="single" w:sz="4" w:space="0" w:color="auto"/>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203</w:t>
            </w:r>
          </w:p>
        </w:tc>
        <w:tc>
          <w:tcPr>
            <w:tcW w:w="936" w:type="dxa"/>
            <w:tcBorders>
              <w:top w:val="single" w:sz="4" w:space="0" w:color="auto"/>
              <w:left w:val="nil"/>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13 100</w:t>
            </w:r>
          </w:p>
        </w:tc>
        <w:tc>
          <w:tcPr>
            <w:tcW w:w="934" w:type="dxa"/>
            <w:tcBorders>
              <w:top w:val="single" w:sz="4" w:space="0" w:color="auto"/>
              <w:left w:val="nil"/>
              <w:bottom w:val="single" w:sz="4" w:space="0" w:color="auto"/>
              <w:right w:val="single" w:sz="4" w:space="0" w:color="auto"/>
            </w:tcBorders>
            <w:shd w:val="clear" w:color="auto" w:fill="auto"/>
            <w:vAlign w:val="center"/>
          </w:tcPr>
          <w:p w:rsidR="00994F7D" w:rsidRPr="00844D59" w:rsidRDefault="00994F7D" w:rsidP="00092AD4">
            <w:pPr>
              <w:pStyle w:val="AERtabletextheading"/>
              <w:jc w:val="center"/>
            </w:pPr>
            <w:r w:rsidRPr="00094BEB">
              <w:rPr>
                <w:b w:val="0"/>
              </w:rPr>
              <w:t>12 738</w:t>
            </w:r>
          </w:p>
        </w:tc>
        <w:tc>
          <w:tcPr>
            <w:tcW w:w="929" w:type="dxa"/>
            <w:tcBorders>
              <w:top w:val="single" w:sz="4" w:space="0" w:color="auto"/>
              <w:left w:val="single" w:sz="4" w:space="0" w:color="auto"/>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9968</w:t>
            </w:r>
          </w:p>
        </w:tc>
        <w:tc>
          <w:tcPr>
            <w:tcW w:w="935" w:type="dxa"/>
            <w:tcBorders>
              <w:top w:val="single" w:sz="4" w:space="0" w:color="auto"/>
              <w:left w:val="nil"/>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10 326</w:t>
            </w:r>
          </w:p>
        </w:tc>
        <w:tc>
          <w:tcPr>
            <w:tcW w:w="934" w:type="dxa"/>
            <w:tcBorders>
              <w:top w:val="single" w:sz="4" w:space="0" w:color="auto"/>
              <w:left w:val="nil"/>
              <w:bottom w:val="single" w:sz="4" w:space="0" w:color="auto"/>
              <w:right w:val="single" w:sz="4" w:space="0" w:color="auto"/>
            </w:tcBorders>
            <w:shd w:val="clear" w:color="auto" w:fill="auto"/>
            <w:vAlign w:val="center"/>
          </w:tcPr>
          <w:p w:rsidR="00994F7D" w:rsidRPr="00844D59" w:rsidRDefault="00994F7D" w:rsidP="00092AD4">
            <w:pPr>
              <w:pStyle w:val="AERtabletextheading"/>
              <w:jc w:val="center"/>
            </w:pPr>
            <w:r w:rsidRPr="00094BEB">
              <w:rPr>
                <w:b w:val="0"/>
              </w:rPr>
              <w:t>9884</w:t>
            </w:r>
          </w:p>
        </w:tc>
        <w:tc>
          <w:tcPr>
            <w:tcW w:w="860" w:type="dxa"/>
            <w:tcBorders>
              <w:top w:val="single" w:sz="4" w:space="0" w:color="auto"/>
              <w:left w:val="single" w:sz="4" w:space="0" w:color="auto"/>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9849</w:t>
            </w:r>
          </w:p>
        </w:tc>
        <w:tc>
          <w:tcPr>
            <w:tcW w:w="851" w:type="dxa"/>
            <w:tcBorders>
              <w:top w:val="single" w:sz="4" w:space="0" w:color="auto"/>
              <w:left w:val="nil"/>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9912</w:t>
            </w:r>
          </w:p>
        </w:tc>
        <w:tc>
          <w:tcPr>
            <w:tcW w:w="935" w:type="dxa"/>
            <w:tcBorders>
              <w:top w:val="single" w:sz="4" w:space="0" w:color="auto"/>
              <w:left w:val="nil"/>
              <w:bottom w:val="single" w:sz="4" w:space="0" w:color="auto"/>
              <w:right w:val="single" w:sz="4" w:space="0" w:color="auto"/>
            </w:tcBorders>
            <w:shd w:val="clear" w:color="auto" w:fill="auto"/>
            <w:vAlign w:val="center"/>
          </w:tcPr>
          <w:p w:rsidR="00994F7D" w:rsidRPr="00844D59" w:rsidRDefault="00994F7D" w:rsidP="00092AD4">
            <w:pPr>
              <w:pStyle w:val="AERtabletextheading"/>
              <w:jc w:val="center"/>
            </w:pPr>
            <w:r w:rsidRPr="00094BEB">
              <w:rPr>
                <w:b w:val="0"/>
              </w:rPr>
              <w:t>10 035</w:t>
            </w:r>
          </w:p>
        </w:tc>
      </w:tr>
      <w:tr w:rsidR="00994F7D" w:rsidTr="00CF3AE4">
        <w:tc>
          <w:tcPr>
            <w:tcW w:w="993" w:type="dxa"/>
            <w:tcBorders>
              <w:top w:val="single" w:sz="4" w:space="0" w:color="auto"/>
              <w:left w:val="single" w:sz="4" w:space="0" w:color="auto"/>
              <w:bottom w:val="single" w:sz="4" w:space="0" w:color="auto"/>
              <w:right w:val="single" w:sz="4" w:space="0" w:color="auto"/>
            </w:tcBorders>
            <w:shd w:val="clear" w:color="auto" w:fill="EEECE1"/>
            <w:vAlign w:val="center"/>
          </w:tcPr>
          <w:p w:rsidR="00994F7D" w:rsidRPr="003963DB" w:rsidRDefault="00994F7D" w:rsidP="00092AD4">
            <w:pPr>
              <w:pStyle w:val="AERtabletextheading"/>
              <w:rPr>
                <w:b w:val="0"/>
              </w:rPr>
            </w:pPr>
            <w:r w:rsidRPr="003963DB">
              <w:rPr>
                <w:b w:val="0"/>
              </w:rPr>
              <w:t>3:30 PM</w:t>
            </w:r>
          </w:p>
        </w:tc>
        <w:tc>
          <w:tcPr>
            <w:tcW w:w="992" w:type="dxa"/>
            <w:tcBorders>
              <w:top w:val="single" w:sz="4" w:space="0" w:color="auto"/>
              <w:left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3331</w:t>
            </w:r>
          </w:p>
        </w:tc>
        <w:tc>
          <w:tcPr>
            <w:tcW w:w="936" w:type="dxa"/>
            <w:tcBorders>
              <w:top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13 100</w:t>
            </w:r>
          </w:p>
        </w:tc>
        <w:tc>
          <w:tcPr>
            <w:tcW w:w="934" w:type="dxa"/>
            <w:tcBorders>
              <w:top w:val="single" w:sz="4" w:space="0" w:color="auto"/>
              <w:bottom w:val="single" w:sz="4" w:space="0" w:color="auto"/>
              <w:right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12 733</w:t>
            </w:r>
          </w:p>
        </w:tc>
        <w:tc>
          <w:tcPr>
            <w:tcW w:w="929" w:type="dxa"/>
            <w:tcBorders>
              <w:top w:val="single" w:sz="4" w:space="0" w:color="auto"/>
              <w:left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10 001</w:t>
            </w:r>
          </w:p>
        </w:tc>
        <w:tc>
          <w:tcPr>
            <w:tcW w:w="935" w:type="dxa"/>
            <w:tcBorders>
              <w:top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10 536</w:t>
            </w:r>
          </w:p>
        </w:tc>
        <w:tc>
          <w:tcPr>
            <w:tcW w:w="934" w:type="dxa"/>
            <w:tcBorders>
              <w:top w:val="single" w:sz="4" w:space="0" w:color="auto"/>
              <w:bottom w:val="single" w:sz="4" w:space="0" w:color="auto"/>
              <w:right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9980</w:t>
            </w:r>
          </w:p>
        </w:tc>
        <w:tc>
          <w:tcPr>
            <w:tcW w:w="860" w:type="dxa"/>
            <w:tcBorders>
              <w:top w:val="single" w:sz="4" w:space="0" w:color="auto"/>
              <w:left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9853</w:t>
            </w:r>
          </w:p>
        </w:tc>
        <w:tc>
          <w:tcPr>
            <w:tcW w:w="851" w:type="dxa"/>
            <w:tcBorders>
              <w:top w:val="single" w:sz="4" w:space="0" w:color="auto"/>
              <w:bottom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9871</w:t>
            </w:r>
          </w:p>
        </w:tc>
        <w:tc>
          <w:tcPr>
            <w:tcW w:w="935" w:type="dxa"/>
            <w:tcBorders>
              <w:top w:val="single" w:sz="4" w:space="0" w:color="auto"/>
              <w:bottom w:val="single" w:sz="4" w:space="0" w:color="auto"/>
              <w:right w:val="single" w:sz="4" w:space="0" w:color="auto"/>
            </w:tcBorders>
            <w:shd w:val="clear" w:color="auto" w:fill="EEECE1"/>
            <w:vAlign w:val="center"/>
          </w:tcPr>
          <w:p w:rsidR="00994F7D" w:rsidRPr="00844D59" w:rsidRDefault="00994F7D" w:rsidP="00092AD4">
            <w:pPr>
              <w:pStyle w:val="AERtabletextheading"/>
              <w:jc w:val="center"/>
            </w:pPr>
            <w:r w:rsidRPr="00094BEB">
              <w:rPr>
                <w:b w:val="0"/>
              </w:rPr>
              <w:t>10 010</w:t>
            </w:r>
          </w:p>
        </w:tc>
      </w:tr>
      <w:tr w:rsidR="00994F7D" w:rsidTr="00CF3AE4">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994F7D" w:rsidRPr="003963DB" w:rsidRDefault="00994F7D" w:rsidP="00092AD4">
            <w:pPr>
              <w:pStyle w:val="AERtabletextheading"/>
              <w:rPr>
                <w:b w:val="0"/>
              </w:rPr>
            </w:pPr>
            <w:r w:rsidRPr="003963DB">
              <w:rPr>
                <w:b w:val="0"/>
              </w:rPr>
              <w:t>4:00 PM</w:t>
            </w:r>
          </w:p>
        </w:tc>
        <w:tc>
          <w:tcPr>
            <w:tcW w:w="992" w:type="dxa"/>
            <w:tcBorders>
              <w:top w:val="single" w:sz="4" w:space="0" w:color="auto"/>
              <w:left w:val="single" w:sz="4" w:space="0" w:color="auto"/>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5972</w:t>
            </w:r>
          </w:p>
        </w:tc>
        <w:tc>
          <w:tcPr>
            <w:tcW w:w="936" w:type="dxa"/>
            <w:tcBorders>
              <w:top w:val="single" w:sz="4" w:space="0" w:color="auto"/>
              <w:left w:val="nil"/>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13 075</w:t>
            </w:r>
          </w:p>
        </w:tc>
        <w:tc>
          <w:tcPr>
            <w:tcW w:w="934" w:type="dxa"/>
            <w:tcBorders>
              <w:top w:val="single" w:sz="4" w:space="0" w:color="auto"/>
              <w:left w:val="nil"/>
              <w:bottom w:val="single" w:sz="4" w:space="0" w:color="auto"/>
              <w:right w:val="single" w:sz="4" w:space="0" w:color="auto"/>
            </w:tcBorders>
            <w:shd w:val="clear" w:color="auto" w:fill="auto"/>
            <w:vAlign w:val="center"/>
          </w:tcPr>
          <w:p w:rsidR="00994F7D" w:rsidRPr="00844D59" w:rsidRDefault="00994F7D" w:rsidP="00092AD4">
            <w:pPr>
              <w:pStyle w:val="AERtabletextheading"/>
              <w:jc w:val="center"/>
            </w:pPr>
            <w:r w:rsidRPr="00094BEB">
              <w:rPr>
                <w:b w:val="0"/>
              </w:rPr>
              <w:t>12 689</w:t>
            </w:r>
          </w:p>
        </w:tc>
        <w:tc>
          <w:tcPr>
            <w:tcW w:w="929" w:type="dxa"/>
            <w:tcBorders>
              <w:top w:val="single" w:sz="4" w:space="0" w:color="auto"/>
              <w:left w:val="single" w:sz="4" w:space="0" w:color="auto"/>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10 042</w:t>
            </w:r>
          </w:p>
        </w:tc>
        <w:tc>
          <w:tcPr>
            <w:tcW w:w="935" w:type="dxa"/>
            <w:tcBorders>
              <w:top w:val="single" w:sz="4" w:space="0" w:color="auto"/>
              <w:left w:val="nil"/>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10 549</w:t>
            </w:r>
          </w:p>
        </w:tc>
        <w:tc>
          <w:tcPr>
            <w:tcW w:w="934" w:type="dxa"/>
            <w:tcBorders>
              <w:top w:val="single" w:sz="4" w:space="0" w:color="auto"/>
              <w:left w:val="nil"/>
              <w:bottom w:val="single" w:sz="4" w:space="0" w:color="auto"/>
              <w:right w:val="single" w:sz="4" w:space="0" w:color="auto"/>
            </w:tcBorders>
            <w:shd w:val="clear" w:color="auto" w:fill="auto"/>
            <w:vAlign w:val="center"/>
          </w:tcPr>
          <w:p w:rsidR="00994F7D" w:rsidRPr="00844D59" w:rsidRDefault="00994F7D" w:rsidP="00092AD4">
            <w:pPr>
              <w:pStyle w:val="AERtabletextheading"/>
              <w:jc w:val="center"/>
            </w:pPr>
            <w:r w:rsidRPr="00094BEB">
              <w:rPr>
                <w:b w:val="0"/>
              </w:rPr>
              <w:t>10 101</w:t>
            </w:r>
          </w:p>
        </w:tc>
        <w:tc>
          <w:tcPr>
            <w:tcW w:w="860" w:type="dxa"/>
            <w:tcBorders>
              <w:top w:val="single" w:sz="4" w:space="0" w:color="auto"/>
              <w:left w:val="single" w:sz="4" w:space="0" w:color="auto"/>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9881</w:t>
            </w:r>
          </w:p>
        </w:tc>
        <w:tc>
          <w:tcPr>
            <w:tcW w:w="851" w:type="dxa"/>
            <w:tcBorders>
              <w:top w:val="single" w:sz="4" w:space="0" w:color="auto"/>
              <w:left w:val="nil"/>
              <w:bottom w:val="single" w:sz="4" w:space="0" w:color="auto"/>
              <w:right w:val="nil"/>
            </w:tcBorders>
            <w:shd w:val="clear" w:color="auto" w:fill="auto"/>
            <w:vAlign w:val="center"/>
          </w:tcPr>
          <w:p w:rsidR="00994F7D" w:rsidRPr="00844D59" w:rsidRDefault="00994F7D" w:rsidP="00092AD4">
            <w:pPr>
              <w:pStyle w:val="AERtabletextheading"/>
              <w:jc w:val="center"/>
            </w:pPr>
            <w:r w:rsidRPr="00094BEB">
              <w:rPr>
                <w:b w:val="0"/>
              </w:rPr>
              <w:t>9868</w:t>
            </w:r>
          </w:p>
        </w:tc>
        <w:tc>
          <w:tcPr>
            <w:tcW w:w="935" w:type="dxa"/>
            <w:tcBorders>
              <w:top w:val="single" w:sz="4" w:space="0" w:color="auto"/>
              <w:left w:val="nil"/>
              <w:bottom w:val="single" w:sz="4" w:space="0" w:color="auto"/>
              <w:right w:val="single" w:sz="4" w:space="0" w:color="auto"/>
            </w:tcBorders>
            <w:shd w:val="clear" w:color="auto" w:fill="auto"/>
            <w:vAlign w:val="center"/>
          </w:tcPr>
          <w:p w:rsidR="00994F7D" w:rsidRPr="00844D59" w:rsidRDefault="00994F7D" w:rsidP="00092AD4">
            <w:pPr>
              <w:pStyle w:val="AERtabletextheading"/>
              <w:jc w:val="center"/>
            </w:pPr>
            <w:r w:rsidRPr="00094BEB">
              <w:rPr>
                <w:b w:val="0"/>
              </w:rPr>
              <w:t>9993</w:t>
            </w:r>
          </w:p>
        </w:tc>
      </w:tr>
    </w:tbl>
    <w:p w:rsidR="00CF3AE4" w:rsidRDefault="00CF3AE4" w:rsidP="00CF3AE4">
      <w:pPr>
        <w:pStyle w:val="AERtabletitle"/>
      </w:pPr>
      <w:r>
        <w:t>Events of 15 January 2014 are discussed in the South Australian-Victorian $5000/</w:t>
      </w:r>
      <w:proofErr w:type="spellStart"/>
      <w:r>
        <w:t>MWh</w:t>
      </w:r>
      <w:proofErr w:type="spellEnd"/>
      <w:r>
        <w:t xml:space="preserve"> report</w:t>
      </w:r>
    </w:p>
    <w:p w:rsidR="00994F7D" w:rsidRDefault="00994F7D" w:rsidP="00994F7D">
      <w:pPr>
        <w:pStyle w:val="AERbodytext"/>
        <w:rPr>
          <w:b/>
        </w:rPr>
      </w:pPr>
    </w:p>
    <w:p w:rsidR="007C3B8E" w:rsidRPr="00DC38ED" w:rsidRDefault="007C3B8E" w:rsidP="00CF3AE4">
      <w:pPr>
        <w:pStyle w:val="Caption"/>
      </w:pPr>
      <w:r w:rsidRPr="00DC38ED">
        <w:t>Ta</w:t>
      </w:r>
      <w:r w:rsidR="00553C8A">
        <w:t xml:space="preserve">ble </w:t>
      </w:r>
      <w:r w:rsidR="00CF3AE4">
        <w:t>13</w:t>
      </w:r>
      <w:r w:rsidRPr="00DC38ED">
        <w:t xml:space="preserve">: </w:t>
      </w:r>
      <w:r w:rsidR="002F6825">
        <w:t>Victoria</w:t>
      </w:r>
      <w:r w:rsidRPr="00DC38ED">
        <w:t xml:space="preserve">, Thursday, 16 January </w:t>
      </w:r>
    </w:p>
    <w:tbl>
      <w:tblPr>
        <w:tblW w:w="928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970"/>
        <w:gridCol w:w="969"/>
        <w:gridCol w:w="992"/>
        <w:gridCol w:w="963"/>
        <w:gridCol w:w="12"/>
        <w:gridCol w:w="903"/>
        <w:gridCol w:w="904"/>
        <w:gridCol w:w="881"/>
        <w:gridCol w:w="850"/>
        <w:gridCol w:w="904"/>
        <w:gridCol w:w="939"/>
      </w:tblGrid>
      <w:tr w:rsidR="00DC38ED" w:rsidRPr="002D23B9" w:rsidTr="00F03B4B">
        <w:trPr>
          <w:tblHeader/>
        </w:trPr>
        <w:tc>
          <w:tcPr>
            <w:tcW w:w="970" w:type="dxa"/>
            <w:tcBorders>
              <w:top w:val="single" w:sz="4" w:space="0" w:color="auto"/>
              <w:left w:val="single" w:sz="4" w:space="0" w:color="auto"/>
              <w:bottom w:val="nil"/>
            </w:tcBorders>
            <w:shd w:val="clear" w:color="auto" w:fill="4A442A"/>
            <w:noWrap/>
            <w:tcMar>
              <w:left w:w="85" w:type="dxa"/>
              <w:right w:w="85" w:type="dxa"/>
            </w:tcMar>
          </w:tcPr>
          <w:p w:rsidR="00DC38ED" w:rsidRPr="00DB4ABE" w:rsidRDefault="00DC38ED" w:rsidP="003963DB">
            <w:pPr>
              <w:keepNext/>
              <w:autoSpaceDE w:val="0"/>
              <w:autoSpaceDN w:val="0"/>
              <w:adjustRightInd w:val="0"/>
              <w:spacing w:before="100" w:after="100"/>
              <w:rPr>
                <w:b/>
                <w:bCs/>
                <w:color w:val="FFFFFF"/>
                <w:sz w:val="18"/>
                <w:szCs w:val="18"/>
              </w:rPr>
            </w:pPr>
            <w:r w:rsidRPr="00A3607A">
              <w:rPr>
                <w:b/>
                <w:bCs/>
                <w:color w:val="FFFFFF"/>
                <w:sz w:val="18"/>
                <w:szCs w:val="18"/>
              </w:rPr>
              <w:t>Time</w:t>
            </w:r>
          </w:p>
        </w:tc>
        <w:tc>
          <w:tcPr>
            <w:tcW w:w="2924" w:type="dxa"/>
            <w:gridSpan w:val="3"/>
            <w:tcBorders>
              <w:top w:val="single" w:sz="4" w:space="0" w:color="auto"/>
              <w:bottom w:val="nil"/>
            </w:tcBorders>
            <w:shd w:val="clear" w:color="auto" w:fill="4A442A"/>
            <w:noWrap/>
            <w:tcMar>
              <w:left w:w="85" w:type="dxa"/>
              <w:right w:w="85" w:type="dxa"/>
            </w:tcMar>
          </w:tcPr>
          <w:p w:rsidR="00DC38ED" w:rsidRPr="00DB4ABE" w:rsidRDefault="00DC38ED" w:rsidP="003963DB">
            <w:pPr>
              <w:keepNext/>
              <w:autoSpaceDE w:val="0"/>
              <w:autoSpaceDN w:val="0"/>
              <w:adjustRightInd w:val="0"/>
              <w:spacing w:before="100" w:after="100"/>
              <w:jc w:val="center"/>
              <w:rPr>
                <w:b/>
                <w:bCs/>
                <w:color w:val="FFFFFF"/>
                <w:sz w:val="18"/>
                <w:szCs w:val="18"/>
              </w:rPr>
            </w:pPr>
            <w:r w:rsidRPr="00A3607A">
              <w:rPr>
                <w:b/>
                <w:bCs/>
                <w:color w:val="FFFFFF"/>
                <w:sz w:val="18"/>
                <w:szCs w:val="18"/>
              </w:rPr>
              <w:t>Price ($/</w:t>
            </w:r>
            <w:proofErr w:type="spellStart"/>
            <w:r w:rsidRPr="00A3607A">
              <w:rPr>
                <w:b/>
                <w:bCs/>
                <w:color w:val="FFFFFF"/>
                <w:sz w:val="18"/>
                <w:szCs w:val="18"/>
              </w:rPr>
              <w:t>MWh</w:t>
            </w:r>
            <w:proofErr w:type="spellEnd"/>
            <w:r w:rsidRPr="00A3607A">
              <w:rPr>
                <w:b/>
                <w:bCs/>
                <w:color w:val="FFFFFF"/>
                <w:sz w:val="18"/>
                <w:szCs w:val="18"/>
              </w:rPr>
              <w:t>)</w:t>
            </w:r>
          </w:p>
        </w:tc>
        <w:tc>
          <w:tcPr>
            <w:tcW w:w="2700" w:type="dxa"/>
            <w:gridSpan w:val="4"/>
            <w:tcBorders>
              <w:top w:val="single" w:sz="4" w:space="0" w:color="auto"/>
              <w:bottom w:val="nil"/>
            </w:tcBorders>
            <w:shd w:val="clear" w:color="auto" w:fill="4A442A"/>
            <w:tcMar>
              <w:left w:w="85" w:type="dxa"/>
              <w:right w:w="85" w:type="dxa"/>
            </w:tcMar>
          </w:tcPr>
          <w:p w:rsidR="00DC38ED" w:rsidRPr="00A3607A" w:rsidDel="0074250B" w:rsidRDefault="00DC38ED" w:rsidP="003963DB">
            <w:pPr>
              <w:keepNext/>
              <w:autoSpaceDE w:val="0"/>
              <w:autoSpaceDN w:val="0"/>
              <w:adjustRightInd w:val="0"/>
              <w:spacing w:before="100" w:after="100"/>
              <w:jc w:val="center"/>
              <w:rPr>
                <w:b/>
                <w:bCs/>
                <w:color w:val="FFFFFF"/>
                <w:sz w:val="18"/>
                <w:szCs w:val="18"/>
              </w:rPr>
            </w:pPr>
            <w:r w:rsidRPr="00902195">
              <w:rPr>
                <w:b/>
                <w:bCs/>
                <w:color w:val="FFFFFF"/>
                <w:sz w:val="18"/>
                <w:szCs w:val="18"/>
              </w:rPr>
              <w:t>Demand (MW)</w:t>
            </w:r>
          </w:p>
        </w:tc>
        <w:tc>
          <w:tcPr>
            <w:tcW w:w="2693" w:type="dxa"/>
            <w:gridSpan w:val="3"/>
            <w:tcBorders>
              <w:top w:val="single" w:sz="4" w:space="0" w:color="auto"/>
              <w:bottom w:val="nil"/>
              <w:right w:val="single" w:sz="4" w:space="0" w:color="auto"/>
            </w:tcBorders>
            <w:shd w:val="clear" w:color="auto" w:fill="4A442A"/>
            <w:tcMar>
              <w:left w:w="85" w:type="dxa"/>
              <w:right w:w="85" w:type="dxa"/>
            </w:tcMar>
          </w:tcPr>
          <w:p w:rsidR="00DC38ED" w:rsidRPr="00A3607A" w:rsidDel="0074250B" w:rsidRDefault="00DC38ED" w:rsidP="003963DB">
            <w:pPr>
              <w:keepNext/>
              <w:autoSpaceDE w:val="0"/>
              <w:autoSpaceDN w:val="0"/>
              <w:adjustRightInd w:val="0"/>
              <w:spacing w:before="100" w:after="100"/>
              <w:jc w:val="center"/>
              <w:rPr>
                <w:b/>
                <w:bCs/>
                <w:color w:val="FFFFFF"/>
                <w:sz w:val="18"/>
                <w:szCs w:val="18"/>
              </w:rPr>
            </w:pPr>
            <w:r w:rsidRPr="00902195">
              <w:rPr>
                <w:b/>
                <w:bCs/>
                <w:color w:val="FFFFFF"/>
                <w:sz w:val="18"/>
                <w:szCs w:val="18"/>
              </w:rPr>
              <w:t>Availability (MW)</w:t>
            </w:r>
          </w:p>
        </w:tc>
      </w:tr>
      <w:tr w:rsidR="00DC38ED" w:rsidRPr="002D23B9" w:rsidTr="00F03B4B">
        <w:trPr>
          <w:tblHeader/>
        </w:trPr>
        <w:tc>
          <w:tcPr>
            <w:tcW w:w="970" w:type="dxa"/>
            <w:tcBorders>
              <w:top w:val="nil"/>
              <w:left w:val="single" w:sz="6" w:space="0" w:color="auto"/>
              <w:bottom w:val="single" w:sz="4" w:space="0" w:color="auto"/>
              <w:right w:val="single" w:sz="6" w:space="0" w:color="auto"/>
            </w:tcBorders>
            <w:shd w:val="clear" w:color="auto" w:fill="DDD9C3"/>
            <w:noWrap/>
            <w:tcMar>
              <w:left w:w="85" w:type="dxa"/>
              <w:right w:w="85" w:type="dxa"/>
            </w:tcMar>
          </w:tcPr>
          <w:p w:rsidR="00DC38ED" w:rsidRPr="00840242" w:rsidRDefault="00DC38ED" w:rsidP="003963DB">
            <w:pPr>
              <w:keepNext/>
              <w:autoSpaceDE w:val="0"/>
              <w:autoSpaceDN w:val="0"/>
              <w:adjustRightInd w:val="0"/>
              <w:spacing w:before="100" w:after="100"/>
              <w:rPr>
                <w:b/>
                <w:bCs/>
                <w:sz w:val="18"/>
                <w:szCs w:val="18"/>
              </w:rPr>
            </w:pPr>
          </w:p>
        </w:tc>
        <w:tc>
          <w:tcPr>
            <w:tcW w:w="969" w:type="dxa"/>
            <w:tcBorders>
              <w:top w:val="nil"/>
              <w:left w:val="single" w:sz="6" w:space="0" w:color="auto"/>
              <w:bottom w:val="single" w:sz="4" w:space="0" w:color="auto"/>
              <w:right w:val="nil"/>
            </w:tcBorders>
            <w:shd w:val="clear" w:color="auto" w:fill="DDD9C3"/>
            <w:noWrap/>
            <w:tcMar>
              <w:left w:w="85" w:type="dxa"/>
              <w:right w:w="85" w:type="dxa"/>
            </w:tcMar>
          </w:tcPr>
          <w:p w:rsidR="00DC38ED" w:rsidRPr="00400A32" w:rsidRDefault="00DC38ED"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92" w:type="dxa"/>
            <w:tcBorders>
              <w:top w:val="nil"/>
              <w:left w:val="nil"/>
              <w:bottom w:val="single" w:sz="4" w:space="0" w:color="auto"/>
              <w:right w:val="nil"/>
            </w:tcBorders>
            <w:shd w:val="clear" w:color="auto" w:fill="DDD9C3"/>
            <w:noWrap/>
            <w:tcMar>
              <w:left w:w="85" w:type="dxa"/>
              <w:right w:w="85" w:type="dxa"/>
            </w:tcMar>
          </w:tcPr>
          <w:p w:rsidR="00DC38ED" w:rsidRPr="00400A32" w:rsidRDefault="00DC38ED"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75" w:type="dxa"/>
            <w:gridSpan w:val="2"/>
            <w:tcBorders>
              <w:top w:val="nil"/>
              <w:left w:val="nil"/>
              <w:bottom w:val="single" w:sz="4" w:space="0" w:color="auto"/>
              <w:right w:val="single" w:sz="6" w:space="0" w:color="auto"/>
            </w:tcBorders>
            <w:shd w:val="clear" w:color="auto" w:fill="DDD9C3"/>
            <w:noWrap/>
            <w:tcMar>
              <w:left w:w="85" w:type="dxa"/>
              <w:right w:w="85" w:type="dxa"/>
            </w:tcMar>
          </w:tcPr>
          <w:p w:rsidR="00DC38ED" w:rsidRPr="00400A32" w:rsidRDefault="00DC38ED"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903" w:type="dxa"/>
            <w:tcBorders>
              <w:top w:val="nil"/>
              <w:left w:val="single" w:sz="6" w:space="0" w:color="auto"/>
              <w:bottom w:val="single" w:sz="4" w:space="0" w:color="auto"/>
              <w:right w:val="nil"/>
            </w:tcBorders>
            <w:shd w:val="clear" w:color="auto" w:fill="DDD9C3"/>
            <w:tcMar>
              <w:left w:w="85" w:type="dxa"/>
              <w:right w:w="85" w:type="dxa"/>
            </w:tcMar>
          </w:tcPr>
          <w:p w:rsidR="00DC38ED" w:rsidRPr="00400A32" w:rsidRDefault="00DC38ED"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DC38ED" w:rsidRPr="00400A32" w:rsidRDefault="00DC38ED"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881" w:type="dxa"/>
            <w:tcBorders>
              <w:top w:val="nil"/>
              <w:left w:val="nil"/>
              <w:bottom w:val="single" w:sz="4" w:space="0" w:color="auto"/>
              <w:right w:val="single" w:sz="6" w:space="0" w:color="auto"/>
            </w:tcBorders>
            <w:shd w:val="clear" w:color="auto" w:fill="DDD9C3"/>
            <w:tcMar>
              <w:left w:w="85" w:type="dxa"/>
              <w:right w:w="85" w:type="dxa"/>
            </w:tcMar>
          </w:tcPr>
          <w:p w:rsidR="00DC38ED" w:rsidRPr="00400A32" w:rsidRDefault="00DC38ED"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850" w:type="dxa"/>
            <w:tcBorders>
              <w:top w:val="nil"/>
              <w:left w:val="single" w:sz="6" w:space="0" w:color="auto"/>
              <w:bottom w:val="single" w:sz="4" w:space="0" w:color="auto"/>
              <w:right w:val="nil"/>
            </w:tcBorders>
            <w:shd w:val="clear" w:color="auto" w:fill="DDD9C3"/>
            <w:tcMar>
              <w:left w:w="85" w:type="dxa"/>
              <w:right w:w="85" w:type="dxa"/>
            </w:tcMar>
          </w:tcPr>
          <w:p w:rsidR="00DC38ED" w:rsidRPr="00400A32" w:rsidRDefault="00DC38ED"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DC38ED" w:rsidRPr="00400A32" w:rsidRDefault="00DC38ED"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39" w:type="dxa"/>
            <w:tcBorders>
              <w:top w:val="nil"/>
              <w:left w:val="nil"/>
              <w:bottom w:val="single" w:sz="4" w:space="0" w:color="auto"/>
              <w:right w:val="single" w:sz="6" w:space="0" w:color="auto"/>
            </w:tcBorders>
            <w:shd w:val="clear" w:color="auto" w:fill="DDD9C3"/>
            <w:tcMar>
              <w:left w:w="85" w:type="dxa"/>
              <w:right w:w="85" w:type="dxa"/>
            </w:tcMar>
          </w:tcPr>
          <w:p w:rsidR="00DC38ED" w:rsidRPr="00400A32" w:rsidRDefault="00DC38ED"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r>
      <w:tr w:rsidR="00A62580" w:rsidRPr="00421222" w:rsidTr="00F03B4B">
        <w:tc>
          <w:tcPr>
            <w:tcW w:w="970" w:type="dxa"/>
            <w:tcBorders>
              <w:top w:val="single" w:sz="4" w:space="0" w:color="auto"/>
              <w:left w:val="single" w:sz="6" w:space="0" w:color="auto"/>
              <w:bottom w:val="single" w:sz="4" w:space="0" w:color="auto"/>
              <w:right w:val="single" w:sz="6" w:space="0" w:color="auto"/>
            </w:tcBorders>
            <w:shd w:val="clear" w:color="auto" w:fill="EEECE1"/>
            <w:noWrap/>
            <w:tcMar>
              <w:left w:w="85" w:type="dxa"/>
              <w:right w:w="85" w:type="dxa"/>
            </w:tcMar>
          </w:tcPr>
          <w:p w:rsidR="00A62580" w:rsidRPr="00FD01F0" w:rsidRDefault="00A62580" w:rsidP="003963DB">
            <w:pPr>
              <w:pStyle w:val="AERtabletext-numbers"/>
              <w:jc w:val="center"/>
              <w:rPr>
                <w:rFonts w:cs="Gautami"/>
              </w:rPr>
            </w:pPr>
            <w:r>
              <w:rPr>
                <w:rFonts w:cs="Gautami"/>
              </w:rPr>
              <w:t>4.00 </w:t>
            </w:r>
            <w:r w:rsidRPr="00FD01F0">
              <w:rPr>
                <w:rFonts w:cs="Gautami"/>
              </w:rPr>
              <w:t>pm</w:t>
            </w:r>
          </w:p>
        </w:tc>
        <w:tc>
          <w:tcPr>
            <w:tcW w:w="969" w:type="dxa"/>
            <w:tcBorders>
              <w:top w:val="single" w:sz="4" w:space="0" w:color="auto"/>
              <w:left w:val="single" w:sz="6" w:space="0" w:color="auto"/>
              <w:bottom w:val="single" w:sz="4" w:space="0" w:color="auto"/>
              <w:right w:val="nil"/>
            </w:tcBorders>
            <w:shd w:val="clear" w:color="auto" w:fill="EEECE1"/>
            <w:noWrap/>
            <w:tcMar>
              <w:left w:w="85" w:type="dxa"/>
              <w:right w:w="85" w:type="dxa"/>
            </w:tcMar>
            <w:vAlign w:val="bottom"/>
          </w:tcPr>
          <w:p w:rsidR="00A62580" w:rsidRPr="00766372" w:rsidRDefault="00A62580" w:rsidP="003963DB">
            <w:pPr>
              <w:pStyle w:val="AERtabletext-numbers"/>
              <w:jc w:val="center"/>
              <w:rPr>
                <w:rFonts w:cs="Gautami"/>
                <w:szCs w:val="16"/>
              </w:rPr>
            </w:pPr>
            <w:r w:rsidRPr="00A62580">
              <w:rPr>
                <w:rFonts w:cs="Gautami"/>
                <w:szCs w:val="16"/>
              </w:rPr>
              <w:t>1823.23</w:t>
            </w:r>
          </w:p>
        </w:tc>
        <w:tc>
          <w:tcPr>
            <w:tcW w:w="992" w:type="dxa"/>
            <w:tcBorders>
              <w:top w:val="single" w:sz="4" w:space="0" w:color="auto"/>
              <w:left w:val="nil"/>
              <w:bottom w:val="single" w:sz="4" w:space="0" w:color="auto"/>
              <w:right w:val="nil"/>
            </w:tcBorders>
            <w:shd w:val="clear" w:color="auto" w:fill="EEECE1"/>
            <w:noWrap/>
            <w:tcMar>
              <w:left w:w="85" w:type="dxa"/>
              <w:right w:w="85" w:type="dxa"/>
            </w:tcMar>
            <w:vAlign w:val="bottom"/>
          </w:tcPr>
          <w:p w:rsidR="00A62580" w:rsidRPr="00766372" w:rsidRDefault="00A62580" w:rsidP="003963DB">
            <w:pPr>
              <w:pStyle w:val="AERtabletext-numbers"/>
              <w:jc w:val="center"/>
              <w:rPr>
                <w:rFonts w:cs="Gautami"/>
                <w:szCs w:val="16"/>
              </w:rPr>
            </w:pPr>
            <w:r w:rsidRPr="00A62580">
              <w:rPr>
                <w:rFonts w:cs="Gautami"/>
                <w:szCs w:val="16"/>
              </w:rPr>
              <w:t>12 976.81</w:t>
            </w:r>
          </w:p>
        </w:tc>
        <w:tc>
          <w:tcPr>
            <w:tcW w:w="975" w:type="dxa"/>
            <w:gridSpan w:val="2"/>
            <w:tcBorders>
              <w:top w:val="single" w:sz="4" w:space="0" w:color="auto"/>
              <w:left w:val="nil"/>
              <w:bottom w:val="single" w:sz="4" w:space="0" w:color="auto"/>
              <w:right w:val="single" w:sz="6" w:space="0" w:color="auto"/>
            </w:tcBorders>
            <w:shd w:val="clear" w:color="auto" w:fill="EEECE1"/>
            <w:noWrap/>
            <w:tcMar>
              <w:left w:w="85" w:type="dxa"/>
              <w:right w:w="85" w:type="dxa"/>
            </w:tcMar>
            <w:vAlign w:val="bottom"/>
          </w:tcPr>
          <w:p w:rsidR="00A62580" w:rsidRPr="00766372" w:rsidRDefault="00A62580" w:rsidP="003963DB">
            <w:pPr>
              <w:pStyle w:val="AERtabletext-numbers"/>
              <w:jc w:val="center"/>
              <w:rPr>
                <w:rFonts w:cs="Gautami"/>
                <w:szCs w:val="16"/>
              </w:rPr>
            </w:pPr>
            <w:r w:rsidRPr="00A62580">
              <w:rPr>
                <w:rFonts w:cs="Gautami"/>
                <w:szCs w:val="16"/>
              </w:rPr>
              <w:t>12 976.81</w:t>
            </w:r>
          </w:p>
        </w:tc>
        <w:tc>
          <w:tcPr>
            <w:tcW w:w="903"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A62580">
              <w:rPr>
                <w:rFonts w:cs="Gautami"/>
                <w:szCs w:val="16"/>
              </w:rPr>
              <w:t>10 240</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A62580">
              <w:rPr>
                <w:rFonts w:cs="Gautami"/>
                <w:szCs w:val="16"/>
              </w:rPr>
              <w:t>10 423</w:t>
            </w:r>
          </w:p>
        </w:tc>
        <w:tc>
          <w:tcPr>
            <w:tcW w:w="881"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A62580">
              <w:rPr>
                <w:rFonts w:cs="Gautami"/>
                <w:szCs w:val="16"/>
              </w:rPr>
              <w:t>10 347</w:t>
            </w:r>
          </w:p>
        </w:tc>
        <w:tc>
          <w:tcPr>
            <w:tcW w:w="850"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A62580">
              <w:rPr>
                <w:rFonts w:cs="Gautami"/>
                <w:szCs w:val="16"/>
              </w:rPr>
              <w:t>10 214</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A62580">
              <w:rPr>
                <w:rFonts w:cs="Gautami"/>
                <w:szCs w:val="16"/>
              </w:rPr>
              <w:t>10 235</w:t>
            </w:r>
          </w:p>
        </w:tc>
        <w:tc>
          <w:tcPr>
            <w:tcW w:w="939"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A62580">
              <w:rPr>
                <w:rFonts w:cs="Gautami"/>
                <w:szCs w:val="16"/>
              </w:rPr>
              <w:t>9962</w:t>
            </w:r>
          </w:p>
        </w:tc>
      </w:tr>
      <w:tr w:rsidR="00A62580" w:rsidRPr="00421222" w:rsidTr="00F03B4B">
        <w:tc>
          <w:tcPr>
            <w:tcW w:w="970" w:type="dxa"/>
            <w:tcBorders>
              <w:top w:val="single" w:sz="4" w:space="0" w:color="auto"/>
              <w:left w:val="single" w:sz="6" w:space="0" w:color="auto"/>
              <w:bottom w:val="single" w:sz="4" w:space="0" w:color="auto"/>
              <w:right w:val="single" w:sz="6" w:space="0" w:color="auto"/>
            </w:tcBorders>
            <w:shd w:val="clear" w:color="auto" w:fill="EEECE1"/>
            <w:noWrap/>
            <w:tcMar>
              <w:left w:w="85" w:type="dxa"/>
              <w:right w:w="85" w:type="dxa"/>
            </w:tcMar>
          </w:tcPr>
          <w:p w:rsidR="00A62580" w:rsidRDefault="00A62580" w:rsidP="003963DB">
            <w:pPr>
              <w:pStyle w:val="AERtabletext-numbers"/>
              <w:jc w:val="center"/>
              <w:rPr>
                <w:rFonts w:cs="Gautami"/>
              </w:rPr>
            </w:pPr>
            <w:r>
              <w:rPr>
                <w:rFonts w:cs="Gautami"/>
              </w:rPr>
              <w:t>4.30 pm</w:t>
            </w:r>
          </w:p>
        </w:tc>
        <w:tc>
          <w:tcPr>
            <w:tcW w:w="969" w:type="dxa"/>
            <w:tcBorders>
              <w:top w:val="single" w:sz="4" w:space="0" w:color="auto"/>
              <w:left w:val="single" w:sz="6" w:space="0" w:color="auto"/>
              <w:bottom w:val="single" w:sz="4" w:space="0" w:color="auto"/>
              <w:right w:val="nil"/>
            </w:tcBorders>
            <w:shd w:val="clear" w:color="auto" w:fill="EEECE1"/>
            <w:noWrap/>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2048.65</w:t>
            </w:r>
          </w:p>
        </w:tc>
        <w:tc>
          <w:tcPr>
            <w:tcW w:w="992" w:type="dxa"/>
            <w:tcBorders>
              <w:top w:val="single" w:sz="4" w:space="0" w:color="auto"/>
              <w:left w:val="nil"/>
              <w:bottom w:val="single" w:sz="4" w:space="0" w:color="auto"/>
              <w:right w:val="nil"/>
            </w:tcBorders>
            <w:shd w:val="clear" w:color="auto" w:fill="EEECE1"/>
            <w:noWrap/>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12 976.81</w:t>
            </w:r>
          </w:p>
        </w:tc>
        <w:tc>
          <w:tcPr>
            <w:tcW w:w="975" w:type="dxa"/>
            <w:gridSpan w:val="2"/>
            <w:tcBorders>
              <w:top w:val="single" w:sz="4" w:space="0" w:color="auto"/>
              <w:left w:val="nil"/>
              <w:bottom w:val="single" w:sz="4" w:space="0" w:color="auto"/>
              <w:right w:val="single" w:sz="6" w:space="0" w:color="auto"/>
            </w:tcBorders>
            <w:shd w:val="clear" w:color="auto" w:fill="EEECE1"/>
            <w:noWrap/>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12 976.81</w:t>
            </w:r>
          </w:p>
        </w:tc>
        <w:tc>
          <w:tcPr>
            <w:tcW w:w="903"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10 180</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10 404</w:t>
            </w:r>
          </w:p>
        </w:tc>
        <w:tc>
          <w:tcPr>
            <w:tcW w:w="881"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10 220</w:t>
            </w:r>
          </w:p>
        </w:tc>
        <w:tc>
          <w:tcPr>
            <w:tcW w:w="850"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10 222</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10 209</w:t>
            </w:r>
          </w:p>
        </w:tc>
        <w:tc>
          <w:tcPr>
            <w:tcW w:w="939"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9965</w:t>
            </w:r>
          </w:p>
        </w:tc>
      </w:tr>
    </w:tbl>
    <w:p w:rsidR="00DC38ED" w:rsidRDefault="00DC38ED" w:rsidP="00EB2A19">
      <w:pPr>
        <w:rPr>
          <w:lang w:eastAsia="en-US"/>
        </w:rPr>
      </w:pPr>
    </w:p>
    <w:p w:rsidR="00A62580" w:rsidRPr="00A62580" w:rsidRDefault="00A62580" w:rsidP="00A62580">
      <w:pPr>
        <w:rPr>
          <w:b/>
          <w:lang w:eastAsia="en-US"/>
        </w:rPr>
      </w:pPr>
      <w:r w:rsidRPr="00A62580">
        <w:rPr>
          <w:b/>
          <w:lang w:eastAsia="en-US"/>
        </w:rPr>
        <w:t>Conditions at 4:</w:t>
      </w:r>
      <w:r>
        <w:rPr>
          <w:b/>
          <w:lang w:eastAsia="en-US"/>
        </w:rPr>
        <w:t>0</w:t>
      </w:r>
      <w:r w:rsidRPr="00A62580">
        <w:rPr>
          <w:b/>
          <w:lang w:eastAsia="en-US"/>
        </w:rPr>
        <w:t>0 pm</w:t>
      </w:r>
    </w:p>
    <w:p w:rsidR="002F6825" w:rsidRDefault="00C57E87" w:rsidP="00EB2A19">
      <w:pPr>
        <w:rPr>
          <w:lang w:eastAsia="en-US"/>
        </w:rPr>
      </w:pPr>
      <w:r>
        <w:rPr>
          <w:lang w:eastAsia="en-US"/>
        </w:rPr>
        <w:t xml:space="preserve">Demand was 183 MW lower than forecast four hours before. Available capacity was </w:t>
      </w:r>
      <w:r w:rsidR="007D5F59">
        <w:rPr>
          <w:lang w:eastAsia="en-US"/>
        </w:rPr>
        <w:t xml:space="preserve">close to forecast four hours before. </w:t>
      </w:r>
    </w:p>
    <w:p w:rsidR="007D5F59" w:rsidRDefault="007D5F59" w:rsidP="00EB2A19">
      <w:pPr>
        <w:rPr>
          <w:lang w:eastAsia="en-US"/>
        </w:rPr>
      </w:pPr>
    </w:p>
    <w:p w:rsidR="003B7D87" w:rsidRDefault="003B7D87" w:rsidP="00EB2A19">
      <w:pPr>
        <w:rPr>
          <w:lang w:eastAsia="en-US"/>
        </w:rPr>
      </w:pPr>
      <w:r>
        <w:rPr>
          <w:lang w:eastAsia="en-US"/>
        </w:rPr>
        <w:t>Both the 12 hour and 4 hour forecast prices were $12 977/</w:t>
      </w:r>
      <w:proofErr w:type="spellStart"/>
      <w:r>
        <w:rPr>
          <w:lang w:eastAsia="en-US"/>
        </w:rPr>
        <w:t>MWh</w:t>
      </w:r>
      <w:proofErr w:type="spellEnd"/>
      <w:r>
        <w:rPr>
          <w:lang w:eastAsia="en-US"/>
        </w:rPr>
        <w:t xml:space="preserve">. </w:t>
      </w:r>
      <w:r w:rsidR="0079676D">
        <w:rPr>
          <w:lang w:eastAsia="en-US"/>
        </w:rPr>
        <w:t xml:space="preserve">In fact, nearly every forecast taken from 12 hours out </w:t>
      </w:r>
      <w:r w:rsidR="004049B4">
        <w:rPr>
          <w:lang w:eastAsia="en-US"/>
        </w:rPr>
        <w:t>from</w:t>
      </w:r>
      <w:r w:rsidR="0079676D">
        <w:rPr>
          <w:lang w:eastAsia="en-US"/>
        </w:rPr>
        <w:t xml:space="preserve"> actual trading interval forecast the price to be in excess of $11 000/</w:t>
      </w:r>
      <w:proofErr w:type="spellStart"/>
      <w:r w:rsidR="0079676D">
        <w:rPr>
          <w:lang w:eastAsia="en-US"/>
        </w:rPr>
        <w:t>MWh</w:t>
      </w:r>
      <w:proofErr w:type="spellEnd"/>
      <w:r w:rsidR="0079676D">
        <w:rPr>
          <w:lang w:eastAsia="en-US"/>
        </w:rPr>
        <w:t>. The reasons for the high prices varied. Some were due to available generation (forecasting it to be significantly lower than actual) or demand (forecasting it to be significantly higher than actual).</w:t>
      </w:r>
    </w:p>
    <w:p w:rsidR="004049B4" w:rsidRDefault="004049B4" w:rsidP="00EB2A19">
      <w:pPr>
        <w:rPr>
          <w:lang w:eastAsia="en-US"/>
        </w:rPr>
      </w:pPr>
    </w:p>
    <w:p w:rsidR="004049B4" w:rsidRDefault="004049B4" w:rsidP="00EB2A19">
      <w:pPr>
        <w:rPr>
          <w:lang w:eastAsia="en-US"/>
        </w:rPr>
      </w:pPr>
      <w:r>
        <w:rPr>
          <w:lang w:eastAsia="en-US"/>
        </w:rPr>
        <w:t>Demand increased by 34 MW in the 3.55 pm dispatch interval. Demand could not be met by low priced generation as they were either trapped or stranded in FCAS. This resulted in the 5 minute price increasing from $285/</w:t>
      </w:r>
      <w:proofErr w:type="spellStart"/>
      <w:r>
        <w:rPr>
          <w:lang w:eastAsia="en-US"/>
        </w:rPr>
        <w:t>MWh</w:t>
      </w:r>
      <w:proofErr w:type="spellEnd"/>
      <w:r>
        <w:rPr>
          <w:lang w:eastAsia="en-US"/>
        </w:rPr>
        <w:t xml:space="preserve"> at 3.50 pm to $9830/</w:t>
      </w:r>
      <w:proofErr w:type="spellStart"/>
      <w:r>
        <w:rPr>
          <w:lang w:eastAsia="en-US"/>
        </w:rPr>
        <w:t>MWh</w:t>
      </w:r>
      <w:proofErr w:type="spellEnd"/>
      <w:r>
        <w:rPr>
          <w:lang w:eastAsia="en-US"/>
        </w:rPr>
        <w:t xml:space="preserve"> </w:t>
      </w:r>
      <w:r w:rsidR="008D70FA">
        <w:rPr>
          <w:lang w:eastAsia="en-US"/>
        </w:rPr>
        <w:t>3.55 pm. Demand was lower than forecast in predispatch, which is why the price was not as high as forecast.</w:t>
      </w:r>
    </w:p>
    <w:p w:rsidR="0079676D" w:rsidRDefault="0079676D" w:rsidP="00EB2A19">
      <w:pPr>
        <w:rPr>
          <w:lang w:eastAsia="en-US"/>
        </w:rPr>
      </w:pPr>
    </w:p>
    <w:p w:rsidR="00DF4448" w:rsidRDefault="00DF4448" w:rsidP="00EB2A19">
      <w:pPr>
        <w:rPr>
          <w:lang w:eastAsia="en-US"/>
        </w:rPr>
      </w:pPr>
      <w:r>
        <w:rPr>
          <w:lang w:eastAsia="en-US"/>
        </w:rPr>
        <w:t>There was no significant rebidding.</w:t>
      </w:r>
    </w:p>
    <w:p w:rsidR="0079676D" w:rsidRDefault="0079676D" w:rsidP="00EB2A19">
      <w:pPr>
        <w:rPr>
          <w:lang w:eastAsia="en-US"/>
        </w:rPr>
      </w:pPr>
    </w:p>
    <w:p w:rsidR="00A62580" w:rsidRPr="00A62580" w:rsidRDefault="00A62580" w:rsidP="00EB2A19">
      <w:pPr>
        <w:rPr>
          <w:b/>
          <w:lang w:eastAsia="en-US"/>
        </w:rPr>
      </w:pPr>
      <w:r w:rsidRPr="00A62580">
        <w:rPr>
          <w:b/>
          <w:lang w:eastAsia="en-US"/>
        </w:rPr>
        <w:t>Conditions at 4:30 pm</w:t>
      </w:r>
    </w:p>
    <w:p w:rsidR="002F6825" w:rsidRDefault="00DF4448" w:rsidP="00EB2A19">
      <w:pPr>
        <w:rPr>
          <w:lang w:eastAsia="en-US"/>
        </w:rPr>
      </w:pPr>
      <w:r>
        <w:rPr>
          <w:lang w:eastAsia="en-US"/>
        </w:rPr>
        <w:t xml:space="preserve">Demand was 224 MW lower than forecast </w:t>
      </w:r>
      <w:r w:rsidR="000E0650">
        <w:rPr>
          <w:lang w:eastAsia="en-US"/>
        </w:rPr>
        <w:t>four hours</w:t>
      </w:r>
      <w:r>
        <w:rPr>
          <w:lang w:eastAsia="en-US"/>
        </w:rPr>
        <w:t xml:space="preserve"> before. Available capacity was close to forecast </w:t>
      </w:r>
      <w:r w:rsidR="000E0650">
        <w:rPr>
          <w:lang w:eastAsia="en-US"/>
        </w:rPr>
        <w:t>four hours</w:t>
      </w:r>
      <w:r>
        <w:rPr>
          <w:lang w:eastAsia="en-US"/>
        </w:rPr>
        <w:t xml:space="preserve"> before.</w:t>
      </w:r>
    </w:p>
    <w:p w:rsidR="00DF4448" w:rsidRDefault="00DF4448" w:rsidP="00EB2A19">
      <w:pPr>
        <w:rPr>
          <w:lang w:eastAsia="en-US"/>
        </w:rPr>
      </w:pPr>
    </w:p>
    <w:p w:rsidR="001E0CFC" w:rsidRDefault="001E0CFC" w:rsidP="00EB2A19">
      <w:pPr>
        <w:rPr>
          <w:lang w:eastAsia="en-US"/>
        </w:rPr>
      </w:pPr>
      <w:r>
        <w:rPr>
          <w:lang w:eastAsia="en-US"/>
        </w:rPr>
        <w:t>At 3.37 pm, Snowy Hydro rebid 118 MW of capacity at Valley Power from the price floor to the price cap</w:t>
      </w:r>
      <w:r w:rsidR="00A62580">
        <w:rPr>
          <w:lang w:eastAsia="en-US"/>
        </w:rPr>
        <w:t xml:space="preserve"> – reason</w:t>
      </w:r>
      <w:proofErr w:type="gramStart"/>
      <w:r w:rsidR="00A62580">
        <w:rPr>
          <w:lang w:eastAsia="en-US"/>
        </w:rPr>
        <w:t>:</w:t>
      </w:r>
      <w:r>
        <w:rPr>
          <w:lang w:eastAsia="en-US"/>
        </w:rPr>
        <w:t>“</w:t>
      </w:r>
      <w:proofErr w:type="gramEnd"/>
      <w:r>
        <w:rPr>
          <w:lang w:eastAsia="en-US"/>
        </w:rPr>
        <w:t>15:36 A VIC: 5MPD price $11,930.63 LWR THN 30MPD 16:10@15:32”.</w:t>
      </w:r>
    </w:p>
    <w:p w:rsidR="001E0CFC" w:rsidRDefault="001E0CFC" w:rsidP="00EB2A19">
      <w:pPr>
        <w:rPr>
          <w:lang w:eastAsia="en-US"/>
        </w:rPr>
      </w:pPr>
    </w:p>
    <w:p w:rsidR="00457EBE" w:rsidRDefault="00457EBE" w:rsidP="00EB2A19">
      <w:pPr>
        <w:rPr>
          <w:lang w:eastAsia="en-US"/>
        </w:rPr>
      </w:pPr>
      <w:r>
        <w:rPr>
          <w:lang w:eastAsia="en-US"/>
        </w:rPr>
        <w:t xml:space="preserve">At 4.20 pm, effective from 4.30 pm, Snowy Hydro rebid 100 MW of capacity at </w:t>
      </w:r>
      <w:r w:rsidR="001E0CFC">
        <w:rPr>
          <w:lang w:eastAsia="en-US"/>
        </w:rPr>
        <w:t>Laverton North from the price floor to the price cap</w:t>
      </w:r>
      <w:r w:rsidR="00CF3AE4">
        <w:rPr>
          <w:lang w:eastAsia="en-US"/>
        </w:rPr>
        <w:t xml:space="preserve"> –</w:t>
      </w:r>
      <w:r w:rsidR="001E0CFC">
        <w:rPr>
          <w:lang w:eastAsia="en-US"/>
        </w:rPr>
        <w:t xml:space="preserve"> reason</w:t>
      </w:r>
      <w:r w:rsidR="00CF3AE4">
        <w:rPr>
          <w:lang w:eastAsia="en-US"/>
        </w:rPr>
        <w:t>:</w:t>
      </w:r>
      <w:r w:rsidR="001E0CFC">
        <w:rPr>
          <w:lang w:eastAsia="en-US"/>
        </w:rPr>
        <w:t xml:space="preserve">“16:20 A VIC: ACT DEM 164 LWR THN 30MPD 16:20@15:32”. </w:t>
      </w:r>
    </w:p>
    <w:p w:rsidR="00457EBE" w:rsidRDefault="00457EBE" w:rsidP="00EB2A19">
      <w:pPr>
        <w:rPr>
          <w:lang w:eastAsia="en-US"/>
        </w:rPr>
      </w:pPr>
    </w:p>
    <w:p w:rsidR="001E0CFC" w:rsidRDefault="001E0CFC" w:rsidP="00EB2A19">
      <w:pPr>
        <w:rPr>
          <w:lang w:eastAsia="en-US"/>
        </w:rPr>
      </w:pPr>
      <w:r>
        <w:rPr>
          <w:lang w:eastAsia="en-US"/>
        </w:rPr>
        <w:t xml:space="preserve">Demand increased by 42 MW in the 4.30 pm dispatch interval. </w:t>
      </w:r>
    </w:p>
    <w:p w:rsidR="001E0CFC" w:rsidRDefault="001E0CFC" w:rsidP="00EB2A19">
      <w:pPr>
        <w:rPr>
          <w:lang w:eastAsia="en-US"/>
        </w:rPr>
      </w:pPr>
    </w:p>
    <w:p w:rsidR="002F6825" w:rsidRDefault="00EC4960" w:rsidP="00EB2A19">
      <w:pPr>
        <w:rPr>
          <w:lang w:eastAsia="en-US"/>
        </w:rPr>
      </w:pPr>
      <w:r>
        <w:rPr>
          <w:lang w:eastAsia="en-US"/>
        </w:rPr>
        <w:t>Demand could not be met by low priced generation</w:t>
      </w:r>
      <w:r w:rsidR="00A62580">
        <w:rPr>
          <w:lang w:eastAsia="en-US"/>
        </w:rPr>
        <w:t xml:space="preserve"> and 5 minute price increased</w:t>
      </w:r>
      <w:r>
        <w:rPr>
          <w:lang w:eastAsia="en-US"/>
        </w:rPr>
        <w:t xml:space="preserve"> from $103/</w:t>
      </w:r>
      <w:proofErr w:type="spellStart"/>
      <w:r>
        <w:rPr>
          <w:lang w:eastAsia="en-US"/>
        </w:rPr>
        <w:t>MWh</w:t>
      </w:r>
      <w:proofErr w:type="spellEnd"/>
      <w:r>
        <w:rPr>
          <w:lang w:eastAsia="en-US"/>
        </w:rPr>
        <w:t xml:space="preserve"> at 4.25 pm to $11 817/</w:t>
      </w:r>
      <w:proofErr w:type="spellStart"/>
      <w:r>
        <w:rPr>
          <w:lang w:eastAsia="en-US"/>
        </w:rPr>
        <w:t>MWh</w:t>
      </w:r>
      <w:proofErr w:type="spellEnd"/>
      <w:r>
        <w:rPr>
          <w:lang w:eastAsia="en-US"/>
        </w:rPr>
        <w:t xml:space="preserve"> at 4.30 pm set by AGL’s Torrens Island units in South Australia.</w:t>
      </w:r>
      <w:r w:rsidDel="00EC4960">
        <w:rPr>
          <w:lang w:eastAsia="en-US"/>
        </w:rPr>
        <w:t xml:space="preserve"> </w:t>
      </w:r>
    </w:p>
    <w:p w:rsidR="00B852E4" w:rsidRDefault="00B852E4" w:rsidP="00EB2A19">
      <w:pPr>
        <w:rPr>
          <w:lang w:eastAsia="en-US"/>
        </w:rPr>
      </w:pPr>
    </w:p>
    <w:p w:rsidR="00CF3AE4" w:rsidRDefault="00B852E4" w:rsidP="00CF3AE4">
      <w:pPr>
        <w:rPr>
          <w:lang w:eastAsia="en-US"/>
        </w:rPr>
      </w:pPr>
      <w:r>
        <w:rPr>
          <w:lang w:eastAsia="en-US"/>
        </w:rPr>
        <w:t>There was no other significant rebidding.</w:t>
      </w:r>
    </w:p>
    <w:p w:rsidR="00CF3AE4" w:rsidRDefault="00CF3AE4" w:rsidP="00CF3AE4">
      <w:pPr>
        <w:rPr>
          <w:lang w:eastAsia="en-US"/>
        </w:rPr>
      </w:pPr>
    </w:p>
    <w:p w:rsidR="007C3B8E" w:rsidRDefault="007C3B8E" w:rsidP="00CF3AE4">
      <w:pPr>
        <w:rPr>
          <w:lang w:eastAsia="en-US"/>
        </w:rPr>
      </w:pPr>
      <w:r w:rsidRPr="001F57E2">
        <w:rPr>
          <w:rFonts w:cs="Gautami"/>
          <w:b/>
          <w:szCs w:val="20"/>
        </w:rPr>
        <w:t xml:space="preserve">Table </w:t>
      </w:r>
      <w:r w:rsidR="00553C8A">
        <w:rPr>
          <w:rFonts w:cs="Gautami"/>
          <w:b/>
          <w:szCs w:val="20"/>
        </w:rPr>
        <w:t>1</w:t>
      </w:r>
      <w:r w:rsidR="00CF3AE4">
        <w:rPr>
          <w:rFonts w:cs="Gautami"/>
          <w:b/>
          <w:szCs w:val="20"/>
        </w:rPr>
        <w:t>4</w:t>
      </w:r>
      <w:r w:rsidRPr="001F57E2">
        <w:rPr>
          <w:rFonts w:cs="Gautami"/>
          <w:b/>
          <w:szCs w:val="20"/>
        </w:rPr>
        <w:t xml:space="preserve">: </w:t>
      </w:r>
      <w:r w:rsidR="002F6825">
        <w:rPr>
          <w:rFonts w:cs="Gautami"/>
          <w:b/>
          <w:szCs w:val="20"/>
        </w:rPr>
        <w:t>Victoria</w:t>
      </w:r>
      <w:r w:rsidRPr="001F57E2">
        <w:rPr>
          <w:rFonts w:cs="Gautami"/>
          <w:b/>
          <w:szCs w:val="20"/>
        </w:rPr>
        <w:t xml:space="preserve">, </w:t>
      </w:r>
      <w:r w:rsidRPr="001F57E2">
        <w:rPr>
          <w:rFonts w:cs="Gautami"/>
          <w:b/>
          <w:bCs/>
          <w:szCs w:val="20"/>
        </w:rPr>
        <w:t xml:space="preserve">Friday, 17 January </w:t>
      </w:r>
    </w:p>
    <w:tbl>
      <w:tblPr>
        <w:tblW w:w="928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970"/>
        <w:gridCol w:w="969"/>
        <w:gridCol w:w="992"/>
        <w:gridCol w:w="963"/>
        <w:gridCol w:w="12"/>
        <w:gridCol w:w="903"/>
        <w:gridCol w:w="904"/>
        <w:gridCol w:w="881"/>
        <w:gridCol w:w="850"/>
        <w:gridCol w:w="904"/>
        <w:gridCol w:w="939"/>
      </w:tblGrid>
      <w:tr w:rsidR="00A62580" w:rsidRPr="002D23B9" w:rsidTr="00F03B4B">
        <w:trPr>
          <w:tblHeader/>
        </w:trPr>
        <w:tc>
          <w:tcPr>
            <w:tcW w:w="970" w:type="dxa"/>
            <w:tcBorders>
              <w:top w:val="single" w:sz="4" w:space="0" w:color="auto"/>
              <w:left w:val="single" w:sz="4" w:space="0" w:color="auto"/>
              <w:bottom w:val="nil"/>
            </w:tcBorders>
            <w:shd w:val="clear" w:color="auto" w:fill="4A442A"/>
            <w:noWrap/>
            <w:tcMar>
              <w:left w:w="85" w:type="dxa"/>
              <w:right w:w="85" w:type="dxa"/>
            </w:tcMar>
          </w:tcPr>
          <w:p w:rsidR="00A62580" w:rsidRPr="00DB4ABE" w:rsidRDefault="00A62580" w:rsidP="003963DB">
            <w:pPr>
              <w:keepNext/>
              <w:autoSpaceDE w:val="0"/>
              <w:autoSpaceDN w:val="0"/>
              <w:adjustRightInd w:val="0"/>
              <w:spacing w:before="100" w:after="100"/>
              <w:rPr>
                <w:b/>
                <w:bCs/>
                <w:color w:val="FFFFFF"/>
                <w:sz w:val="18"/>
                <w:szCs w:val="18"/>
              </w:rPr>
            </w:pPr>
            <w:r w:rsidRPr="00A3607A">
              <w:rPr>
                <w:b/>
                <w:bCs/>
                <w:color w:val="FFFFFF"/>
                <w:sz w:val="18"/>
                <w:szCs w:val="18"/>
              </w:rPr>
              <w:t>Time</w:t>
            </w:r>
          </w:p>
        </w:tc>
        <w:tc>
          <w:tcPr>
            <w:tcW w:w="2924" w:type="dxa"/>
            <w:gridSpan w:val="3"/>
            <w:tcBorders>
              <w:top w:val="single" w:sz="4" w:space="0" w:color="auto"/>
              <w:bottom w:val="nil"/>
            </w:tcBorders>
            <w:shd w:val="clear" w:color="auto" w:fill="4A442A"/>
            <w:noWrap/>
            <w:tcMar>
              <w:left w:w="85" w:type="dxa"/>
              <w:right w:w="85" w:type="dxa"/>
            </w:tcMar>
          </w:tcPr>
          <w:p w:rsidR="00A62580" w:rsidRPr="00DB4ABE" w:rsidRDefault="00A62580" w:rsidP="003963DB">
            <w:pPr>
              <w:keepNext/>
              <w:autoSpaceDE w:val="0"/>
              <w:autoSpaceDN w:val="0"/>
              <w:adjustRightInd w:val="0"/>
              <w:spacing w:before="100" w:after="100"/>
              <w:jc w:val="center"/>
              <w:rPr>
                <w:b/>
                <w:bCs/>
                <w:color w:val="FFFFFF"/>
                <w:sz w:val="18"/>
                <w:szCs w:val="18"/>
              </w:rPr>
            </w:pPr>
            <w:r w:rsidRPr="00A3607A">
              <w:rPr>
                <w:b/>
                <w:bCs/>
                <w:color w:val="FFFFFF"/>
                <w:sz w:val="18"/>
                <w:szCs w:val="18"/>
              </w:rPr>
              <w:t>Price ($/</w:t>
            </w:r>
            <w:proofErr w:type="spellStart"/>
            <w:r w:rsidRPr="00A3607A">
              <w:rPr>
                <w:b/>
                <w:bCs/>
                <w:color w:val="FFFFFF"/>
                <w:sz w:val="18"/>
                <w:szCs w:val="18"/>
              </w:rPr>
              <w:t>MWh</w:t>
            </w:r>
            <w:proofErr w:type="spellEnd"/>
            <w:r w:rsidRPr="00A3607A">
              <w:rPr>
                <w:b/>
                <w:bCs/>
                <w:color w:val="FFFFFF"/>
                <w:sz w:val="18"/>
                <w:szCs w:val="18"/>
              </w:rPr>
              <w:t>)</w:t>
            </w:r>
          </w:p>
        </w:tc>
        <w:tc>
          <w:tcPr>
            <w:tcW w:w="2700" w:type="dxa"/>
            <w:gridSpan w:val="4"/>
            <w:tcBorders>
              <w:top w:val="single" w:sz="4" w:space="0" w:color="auto"/>
              <w:bottom w:val="nil"/>
            </w:tcBorders>
            <w:shd w:val="clear" w:color="auto" w:fill="4A442A"/>
            <w:tcMar>
              <w:left w:w="85" w:type="dxa"/>
              <w:right w:w="85" w:type="dxa"/>
            </w:tcMar>
          </w:tcPr>
          <w:p w:rsidR="00A62580" w:rsidRPr="00A3607A" w:rsidDel="0074250B" w:rsidRDefault="00A62580" w:rsidP="003963DB">
            <w:pPr>
              <w:keepNext/>
              <w:autoSpaceDE w:val="0"/>
              <w:autoSpaceDN w:val="0"/>
              <w:adjustRightInd w:val="0"/>
              <w:spacing w:before="100" w:after="100"/>
              <w:jc w:val="center"/>
              <w:rPr>
                <w:b/>
                <w:bCs/>
                <w:color w:val="FFFFFF"/>
                <w:sz w:val="18"/>
                <w:szCs w:val="18"/>
              </w:rPr>
            </w:pPr>
            <w:r w:rsidRPr="00902195">
              <w:rPr>
                <w:b/>
                <w:bCs/>
                <w:color w:val="FFFFFF"/>
                <w:sz w:val="18"/>
                <w:szCs w:val="18"/>
              </w:rPr>
              <w:t>Demand (MW)</w:t>
            </w:r>
          </w:p>
        </w:tc>
        <w:tc>
          <w:tcPr>
            <w:tcW w:w="2693" w:type="dxa"/>
            <w:gridSpan w:val="3"/>
            <w:tcBorders>
              <w:top w:val="single" w:sz="4" w:space="0" w:color="auto"/>
              <w:bottom w:val="nil"/>
              <w:right w:val="single" w:sz="4" w:space="0" w:color="auto"/>
            </w:tcBorders>
            <w:shd w:val="clear" w:color="auto" w:fill="4A442A"/>
            <w:tcMar>
              <w:left w:w="85" w:type="dxa"/>
              <w:right w:w="85" w:type="dxa"/>
            </w:tcMar>
          </w:tcPr>
          <w:p w:rsidR="00A62580" w:rsidRPr="00A3607A" w:rsidDel="0074250B" w:rsidRDefault="00A62580" w:rsidP="003963DB">
            <w:pPr>
              <w:keepNext/>
              <w:autoSpaceDE w:val="0"/>
              <w:autoSpaceDN w:val="0"/>
              <w:adjustRightInd w:val="0"/>
              <w:spacing w:before="100" w:after="100"/>
              <w:jc w:val="center"/>
              <w:rPr>
                <w:b/>
                <w:bCs/>
                <w:color w:val="FFFFFF"/>
                <w:sz w:val="18"/>
                <w:szCs w:val="18"/>
              </w:rPr>
            </w:pPr>
            <w:r w:rsidRPr="00902195">
              <w:rPr>
                <w:b/>
                <w:bCs/>
                <w:color w:val="FFFFFF"/>
                <w:sz w:val="18"/>
                <w:szCs w:val="18"/>
              </w:rPr>
              <w:t>Availability (MW)</w:t>
            </w:r>
          </w:p>
        </w:tc>
      </w:tr>
      <w:tr w:rsidR="00A62580" w:rsidRPr="002D23B9" w:rsidTr="00CF3AE4">
        <w:trPr>
          <w:tblHeader/>
        </w:trPr>
        <w:tc>
          <w:tcPr>
            <w:tcW w:w="970" w:type="dxa"/>
            <w:tcBorders>
              <w:top w:val="nil"/>
              <w:left w:val="single" w:sz="6" w:space="0" w:color="auto"/>
              <w:bottom w:val="single" w:sz="4" w:space="0" w:color="auto"/>
              <w:right w:val="single" w:sz="6" w:space="0" w:color="auto"/>
            </w:tcBorders>
            <w:shd w:val="clear" w:color="auto" w:fill="DDD9C3"/>
            <w:noWrap/>
            <w:tcMar>
              <w:left w:w="85" w:type="dxa"/>
              <w:right w:w="85" w:type="dxa"/>
            </w:tcMar>
          </w:tcPr>
          <w:p w:rsidR="00A62580" w:rsidRPr="00840242" w:rsidRDefault="00A62580" w:rsidP="003963DB">
            <w:pPr>
              <w:keepNext/>
              <w:autoSpaceDE w:val="0"/>
              <w:autoSpaceDN w:val="0"/>
              <w:adjustRightInd w:val="0"/>
              <w:spacing w:before="100" w:after="100"/>
              <w:rPr>
                <w:b/>
                <w:bCs/>
                <w:sz w:val="18"/>
                <w:szCs w:val="18"/>
              </w:rPr>
            </w:pPr>
          </w:p>
        </w:tc>
        <w:tc>
          <w:tcPr>
            <w:tcW w:w="969" w:type="dxa"/>
            <w:tcBorders>
              <w:top w:val="nil"/>
              <w:left w:val="single" w:sz="6" w:space="0" w:color="auto"/>
              <w:bottom w:val="single" w:sz="4" w:space="0" w:color="auto"/>
              <w:right w:val="nil"/>
            </w:tcBorders>
            <w:shd w:val="clear" w:color="auto" w:fill="DDD9C3"/>
            <w:noWrap/>
            <w:tcMar>
              <w:left w:w="85" w:type="dxa"/>
              <w:right w:w="85" w:type="dxa"/>
            </w:tcMar>
          </w:tcPr>
          <w:p w:rsidR="00A62580" w:rsidRPr="00400A32" w:rsidRDefault="00A62580"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92" w:type="dxa"/>
            <w:tcBorders>
              <w:top w:val="nil"/>
              <w:left w:val="nil"/>
              <w:bottom w:val="single" w:sz="4" w:space="0" w:color="auto"/>
              <w:right w:val="nil"/>
            </w:tcBorders>
            <w:shd w:val="clear" w:color="auto" w:fill="DDD9C3"/>
            <w:noWrap/>
            <w:tcMar>
              <w:left w:w="85" w:type="dxa"/>
              <w:right w:w="85" w:type="dxa"/>
            </w:tcMar>
          </w:tcPr>
          <w:p w:rsidR="00A62580" w:rsidRPr="00400A32" w:rsidRDefault="00A62580"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75" w:type="dxa"/>
            <w:gridSpan w:val="2"/>
            <w:tcBorders>
              <w:top w:val="nil"/>
              <w:left w:val="nil"/>
              <w:bottom w:val="single" w:sz="4" w:space="0" w:color="auto"/>
              <w:right w:val="single" w:sz="6" w:space="0" w:color="auto"/>
            </w:tcBorders>
            <w:shd w:val="clear" w:color="auto" w:fill="DDD9C3"/>
            <w:noWrap/>
            <w:tcMar>
              <w:left w:w="85" w:type="dxa"/>
              <w:right w:w="85" w:type="dxa"/>
            </w:tcMar>
          </w:tcPr>
          <w:p w:rsidR="00A62580" w:rsidRPr="00400A32" w:rsidRDefault="00A62580"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903" w:type="dxa"/>
            <w:tcBorders>
              <w:top w:val="nil"/>
              <w:left w:val="single" w:sz="6" w:space="0" w:color="auto"/>
              <w:bottom w:val="single" w:sz="4" w:space="0" w:color="auto"/>
              <w:right w:val="nil"/>
            </w:tcBorders>
            <w:shd w:val="clear" w:color="auto" w:fill="DDD9C3"/>
            <w:tcMar>
              <w:left w:w="85" w:type="dxa"/>
              <w:right w:w="85" w:type="dxa"/>
            </w:tcMar>
          </w:tcPr>
          <w:p w:rsidR="00A62580" w:rsidRPr="00400A32" w:rsidRDefault="00A62580"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A62580" w:rsidRPr="00400A32" w:rsidRDefault="00A62580"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881" w:type="dxa"/>
            <w:tcBorders>
              <w:top w:val="nil"/>
              <w:left w:val="nil"/>
              <w:bottom w:val="single" w:sz="4" w:space="0" w:color="auto"/>
              <w:right w:val="single" w:sz="6" w:space="0" w:color="auto"/>
            </w:tcBorders>
            <w:shd w:val="clear" w:color="auto" w:fill="DDD9C3"/>
            <w:tcMar>
              <w:left w:w="85" w:type="dxa"/>
              <w:right w:w="85" w:type="dxa"/>
            </w:tcMar>
          </w:tcPr>
          <w:p w:rsidR="00A62580" w:rsidRPr="00400A32" w:rsidRDefault="00A62580"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850" w:type="dxa"/>
            <w:tcBorders>
              <w:top w:val="nil"/>
              <w:left w:val="single" w:sz="6" w:space="0" w:color="auto"/>
              <w:bottom w:val="single" w:sz="4" w:space="0" w:color="auto"/>
              <w:right w:val="nil"/>
            </w:tcBorders>
            <w:shd w:val="clear" w:color="auto" w:fill="DDD9C3"/>
            <w:tcMar>
              <w:left w:w="85" w:type="dxa"/>
              <w:right w:w="85" w:type="dxa"/>
            </w:tcMar>
          </w:tcPr>
          <w:p w:rsidR="00A62580" w:rsidRPr="00400A32" w:rsidRDefault="00A62580" w:rsidP="003963DB">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A62580" w:rsidRPr="00400A32" w:rsidRDefault="00A62580" w:rsidP="003963DB">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39" w:type="dxa"/>
            <w:tcBorders>
              <w:top w:val="nil"/>
              <w:left w:val="nil"/>
              <w:bottom w:val="single" w:sz="4" w:space="0" w:color="auto"/>
              <w:right w:val="single" w:sz="6" w:space="0" w:color="auto"/>
            </w:tcBorders>
            <w:shd w:val="clear" w:color="auto" w:fill="DDD9C3"/>
            <w:tcMar>
              <w:left w:w="85" w:type="dxa"/>
              <w:right w:w="85" w:type="dxa"/>
            </w:tcMar>
          </w:tcPr>
          <w:p w:rsidR="00A62580" w:rsidRPr="00400A32" w:rsidRDefault="00A62580" w:rsidP="003963DB">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r>
      <w:tr w:rsidR="00A62580" w:rsidRPr="00421222" w:rsidTr="00CF3AE4">
        <w:tc>
          <w:tcPr>
            <w:tcW w:w="970" w:type="dxa"/>
            <w:tcBorders>
              <w:top w:val="single" w:sz="4" w:space="0" w:color="auto"/>
              <w:left w:val="single" w:sz="6" w:space="0" w:color="auto"/>
              <w:bottom w:val="single" w:sz="4" w:space="0" w:color="auto"/>
              <w:right w:val="single" w:sz="6" w:space="0" w:color="auto"/>
            </w:tcBorders>
            <w:shd w:val="clear" w:color="auto" w:fill="EEECE1"/>
            <w:noWrap/>
            <w:tcMar>
              <w:left w:w="85" w:type="dxa"/>
              <w:right w:w="85" w:type="dxa"/>
            </w:tcMar>
          </w:tcPr>
          <w:p w:rsidR="00A62580" w:rsidRPr="00FD01F0" w:rsidRDefault="00A62580" w:rsidP="003963DB">
            <w:pPr>
              <w:pStyle w:val="AERtabletext-numbers"/>
              <w:jc w:val="center"/>
              <w:rPr>
                <w:rFonts w:cs="Gautami"/>
              </w:rPr>
            </w:pPr>
            <w:r>
              <w:rPr>
                <w:rFonts w:cs="Gautami"/>
              </w:rPr>
              <w:t>4.00 </w:t>
            </w:r>
            <w:r w:rsidRPr="00FD01F0">
              <w:rPr>
                <w:rFonts w:cs="Gautami"/>
              </w:rPr>
              <w:t>pm</w:t>
            </w:r>
          </w:p>
        </w:tc>
        <w:tc>
          <w:tcPr>
            <w:tcW w:w="969" w:type="dxa"/>
            <w:tcBorders>
              <w:top w:val="single" w:sz="4" w:space="0" w:color="auto"/>
              <w:left w:val="single" w:sz="6" w:space="0" w:color="auto"/>
              <w:bottom w:val="single" w:sz="4" w:space="0" w:color="auto"/>
              <w:right w:val="nil"/>
            </w:tcBorders>
            <w:shd w:val="clear" w:color="auto" w:fill="EEECE1"/>
            <w:noWrap/>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2033.78</w:t>
            </w:r>
          </w:p>
        </w:tc>
        <w:tc>
          <w:tcPr>
            <w:tcW w:w="992" w:type="dxa"/>
            <w:tcBorders>
              <w:top w:val="single" w:sz="4" w:space="0" w:color="auto"/>
              <w:left w:val="nil"/>
              <w:bottom w:val="single" w:sz="4" w:space="0" w:color="auto"/>
              <w:right w:val="nil"/>
            </w:tcBorders>
            <w:shd w:val="clear" w:color="auto" w:fill="EEECE1"/>
            <w:noWrap/>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129.27</w:t>
            </w:r>
          </w:p>
        </w:tc>
        <w:tc>
          <w:tcPr>
            <w:tcW w:w="975" w:type="dxa"/>
            <w:gridSpan w:val="2"/>
            <w:tcBorders>
              <w:top w:val="single" w:sz="4" w:space="0" w:color="auto"/>
              <w:left w:val="nil"/>
              <w:bottom w:val="single" w:sz="4" w:space="0" w:color="auto"/>
              <w:right w:val="single" w:sz="6" w:space="0" w:color="auto"/>
            </w:tcBorders>
            <w:shd w:val="clear" w:color="auto" w:fill="EEECE1"/>
            <w:noWrap/>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329.77</w:t>
            </w:r>
          </w:p>
        </w:tc>
        <w:tc>
          <w:tcPr>
            <w:tcW w:w="903"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10 093</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10 251</w:t>
            </w:r>
          </w:p>
        </w:tc>
        <w:tc>
          <w:tcPr>
            <w:tcW w:w="881"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10 207</w:t>
            </w:r>
          </w:p>
        </w:tc>
        <w:tc>
          <w:tcPr>
            <w:tcW w:w="850"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10 149</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10 515</w:t>
            </w:r>
          </w:p>
        </w:tc>
        <w:tc>
          <w:tcPr>
            <w:tcW w:w="939"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A62580" w:rsidRPr="00766372" w:rsidRDefault="00A62580" w:rsidP="003963DB">
            <w:pPr>
              <w:pStyle w:val="AERtabletext-numbers"/>
              <w:jc w:val="center"/>
              <w:rPr>
                <w:rFonts w:cs="Gautami"/>
                <w:szCs w:val="16"/>
              </w:rPr>
            </w:pPr>
            <w:r w:rsidRPr="001F57E2">
              <w:rPr>
                <w:rFonts w:cs="Gautami"/>
                <w:szCs w:val="16"/>
              </w:rPr>
              <w:t>10 670</w:t>
            </w:r>
          </w:p>
        </w:tc>
      </w:tr>
    </w:tbl>
    <w:p w:rsidR="00A62580" w:rsidRDefault="00A62580" w:rsidP="00EB2A19">
      <w:pPr>
        <w:rPr>
          <w:lang w:eastAsia="en-US"/>
        </w:rPr>
      </w:pPr>
    </w:p>
    <w:p w:rsidR="007C3B8E" w:rsidRDefault="003E63DC" w:rsidP="00EB2A19">
      <w:pPr>
        <w:rPr>
          <w:lang w:eastAsia="en-US"/>
        </w:rPr>
      </w:pPr>
      <w:r>
        <w:rPr>
          <w:lang w:eastAsia="en-US"/>
        </w:rPr>
        <w:t xml:space="preserve">Demand was 158 MW lower than forecast </w:t>
      </w:r>
      <w:r w:rsidR="000E0650">
        <w:rPr>
          <w:lang w:eastAsia="en-US"/>
        </w:rPr>
        <w:t>four hours</w:t>
      </w:r>
      <w:r>
        <w:rPr>
          <w:lang w:eastAsia="en-US"/>
        </w:rPr>
        <w:t xml:space="preserve"> before. Available capacity was 366 MW lower than forecast </w:t>
      </w:r>
      <w:r w:rsidR="000E0650">
        <w:rPr>
          <w:lang w:eastAsia="en-US"/>
        </w:rPr>
        <w:t>four hours</w:t>
      </w:r>
      <w:r>
        <w:rPr>
          <w:lang w:eastAsia="en-US"/>
        </w:rPr>
        <w:t xml:space="preserve"> before.</w:t>
      </w:r>
    </w:p>
    <w:p w:rsidR="003E63DC" w:rsidRDefault="003E63DC" w:rsidP="00EB2A19">
      <w:pPr>
        <w:rPr>
          <w:lang w:eastAsia="en-US"/>
        </w:rPr>
      </w:pPr>
    </w:p>
    <w:p w:rsidR="003E63DC" w:rsidRDefault="003E63DC" w:rsidP="00EB2A19">
      <w:pPr>
        <w:rPr>
          <w:lang w:eastAsia="en-US"/>
        </w:rPr>
      </w:pPr>
      <w:r>
        <w:rPr>
          <w:lang w:eastAsia="en-US"/>
        </w:rPr>
        <w:t xml:space="preserve">High prices in South Australia increased the Heywood interconnector’s exports out of Victoria by 34 MW for the 3.45 pm dispatch interval. At the same time, imports from </w:t>
      </w:r>
      <w:r w:rsidR="00977904">
        <w:rPr>
          <w:lang w:eastAsia="en-US"/>
        </w:rPr>
        <w:t xml:space="preserve">South Australia across the </w:t>
      </w:r>
      <w:proofErr w:type="spellStart"/>
      <w:r w:rsidR="00977904">
        <w:rPr>
          <w:lang w:eastAsia="en-US"/>
        </w:rPr>
        <w:t>Murraylink</w:t>
      </w:r>
      <w:proofErr w:type="spellEnd"/>
      <w:r w:rsidR="00977904">
        <w:rPr>
          <w:lang w:eastAsia="en-US"/>
        </w:rPr>
        <w:t xml:space="preserve"> interconnector decreased by 25 MW, and demand increased by 57 MW in Victoria. </w:t>
      </w:r>
    </w:p>
    <w:p w:rsidR="00977904" w:rsidRDefault="00977904" w:rsidP="00EB2A19">
      <w:pPr>
        <w:rPr>
          <w:lang w:eastAsia="en-US"/>
        </w:rPr>
      </w:pPr>
    </w:p>
    <w:p w:rsidR="00977904" w:rsidRDefault="00977904" w:rsidP="00977904">
      <w:pPr>
        <w:rPr>
          <w:lang w:eastAsia="en-US"/>
        </w:rPr>
      </w:pPr>
      <w:r>
        <w:rPr>
          <w:lang w:eastAsia="en-US"/>
        </w:rPr>
        <w:t>Demand could not be met by low priced generation. This resulted in the 5 minute price increasing from $106/</w:t>
      </w:r>
      <w:proofErr w:type="spellStart"/>
      <w:r>
        <w:rPr>
          <w:lang w:eastAsia="en-US"/>
        </w:rPr>
        <w:t>MWh</w:t>
      </w:r>
      <w:proofErr w:type="spellEnd"/>
      <w:r>
        <w:rPr>
          <w:lang w:eastAsia="en-US"/>
        </w:rPr>
        <w:t xml:space="preserve"> at 3.40 pm to $11 999/</w:t>
      </w:r>
      <w:proofErr w:type="spellStart"/>
      <w:r>
        <w:rPr>
          <w:lang w:eastAsia="en-US"/>
        </w:rPr>
        <w:t>MWh</w:t>
      </w:r>
      <w:proofErr w:type="spellEnd"/>
      <w:r>
        <w:rPr>
          <w:lang w:eastAsia="en-US"/>
        </w:rPr>
        <w:t xml:space="preserve"> at 3.45 pm. The price was set by AGL’s Torrens Island units in South Australia.</w:t>
      </w:r>
      <w:r w:rsidDel="00EC4960">
        <w:rPr>
          <w:lang w:eastAsia="en-US"/>
        </w:rPr>
        <w:t xml:space="preserve"> </w:t>
      </w:r>
    </w:p>
    <w:p w:rsidR="00977904" w:rsidRDefault="00977904" w:rsidP="00977904">
      <w:pPr>
        <w:rPr>
          <w:lang w:eastAsia="en-US"/>
        </w:rPr>
      </w:pPr>
    </w:p>
    <w:p w:rsidR="00977904" w:rsidRDefault="00977904" w:rsidP="00977904">
      <w:pPr>
        <w:rPr>
          <w:lang w:eastAsia="en-US"/>
        </w:rPr>
      </w:pPr>
      <w:r>
        <w:rPr>
          <w:lang w:eastAsia="en-US"/>
        </w:rPr>
        <w:t>There was no significant rebidding.</w:t>
      </w:r>
    </w:p>
    <w:p w:rsidR="00977904" w:rsidRDefault="00977904" w:rsidP="00EB2A19">
      <w:pPr>
        <w:rPr>
          <w:lang w:eastAsia="en-US"/>
        </w:rPr>
      </w:pPr>
    </w:p>
    <w:p w:rsidR="0080345B" w:rsidRDefault="00CF3AE4" w:rsidP="00EB2A19">
      <w:pPr>
        <w:rPr>
          <w:lang w:eastAsia="en-US"/>
        </w:rPr>
      </w:pPr>
      <w:r>
        <w:rPr>
          <w:b/>
          <w:lang w:eastAsia="en-US"/>
        </w:rPr>
        <w:br w:type="column"/>
      </w:r>
      <w:r w:rsidR="0080345B">
        <w:rPr>
          <w:b/>
          <w:lang w:eastAsia="en-US"/>
        </w:rPr>
        <w:t>Tasmania</w:t>
      </w:r>
    </w:p>
    <w:p w:rsidR="0080345B" w:rsidRDefault="0080345B" w:rsidP="0080345B">
      <w:pPr>
        <w:rPr>
          <w:lang w:eastAsia="en-US"/>
        </w:rPr>
      </w:pPr>
    </w:p>
    <w:p w:rsidR="0080345B" w:rsidRDefault="0080345B" w:rsidP="0080345B">
      <w:pPr>
        <w:rPr>
          <w:lang w:eastAsia="en-US"/>
        </w:rPr>
      </w:pPr>
      <w:r w:rsidRPr="0080345B">
        <w:rPr>
          <w:lang w:eastAsia="en-US"/>
        </w:rPr>
        <w:t xml:space="preserve">There </w:t>
      </w:r>
      <w:r w:rsidR="000C479A">
        <w:rPr>
          <w:lang w:eastAsia="en-US"/>
        </w:rPr>
        <w:t>was one</w:t>
      </w:r>
      <w:r w:rsidRPr="0080345B">
        <w:rPr>
          <w:lang w:eastAsia="en-US"/>
        </w:rPr>
        <w:t xml:space="preserve"> occasion where the spot price in Tasmania was greater than three times the Tasmania weekly average price of $25/</w:t>
      </w:r>
      <w:proofErr w:type="spellStart"/>
      <w:r w:rsidRPr="0080345B">
        <w:rPr>
          <w:lang w:eastAsia="en-US"/>
        </w:rPr>
        <w:t>MWh</w:t>
      </w:r>
      <w:proofErr w:type="spellEnd"/>
      <w:r w:rsidRPr="0080345B">
        <w:rPr>
          <w:lang w:eastAsia="en-US"/>
        </w:rPr>
        <w:t xml:space="preserve"> and above $250/</w:t>
      </w:r>
      <w:proofErr w:type="spellStart"/>
      <w:r w:rsidRPr="0080345B">
        <w:rPr>
          <w:lang w:eastAsia="en-US"/>
        </w:rPr>
        <w:t>MWh</w:t>
      </w:r>
      <w:proofErr w:type="spellEnd"/>
      <w:r w:rsidRPr="0080345B">
        <w:rPr>
          <w:lang w:eastAsia="en-US"/>
        </w:rPr>
        <w:t>.</w:t>
      </w:r>
    </w:p>
    <w:p w:rsidR="00F962FE" w:rsidRDefault="00F962FE" w:rsidP="0080345B">
      <w:pPr>
        <w:rPr>
          <w:lang w:eastAsia="en-US"/>
        </w:rPr>
      </w:pPr>
    </w:p>
    <w:p w:rsidR="00F962FE" w:rsidRPr="0080345B" w:rsidRDefault="00F962FE" w:rsidP="0080345B">
      <w:pPr>
        <w:rPr>
          <w:lang w:eastAsia="en-US"/>
        </w:rPr>
      </w:pPr>
      <w:r>
        <w:rPr>
          <w:lang w:eastAsia="en-US"/>
        </w:rPr>
        <w:t xml:space="preserve">There were four occasions where the spot price in Tasmania was less than </w:t>
      </w:r>
      <w:r w:rsidR="001D4609">
        <w:rPr>
          <w:lang w:eastAsia="en-US"/>
        </w:rPr>
        <w:t>-</w:t>
      </w:r>
      <w:r>
        <w:rPr>
          <w:lang w:eastAsia="en-US"/>
        </w:rPr>
        <w:t>$100/</w:t>
      </w:r>
      <w:proofErr w:type="spellStart"/>
      <w:r>
        <w:rPr>
          <w:lang w:eastAsia="en-US"/>
        </w:rPr>
        <w:t>MWh</w:t>
      </w:r>
      <w:proofErr w:type="spellEnd"/>
      <w:r>
        <w:rPr>
          <w:lang w:eastAsia="en-US"/>
        </w:rPr>
        <w:t>.</w:t>
      </w:r>
    </w:p>
    <w:p w:rsidR="0080345B" w:rsidRDefault="0080345B" w:rsidP="00EB2A19">
      <w:pPr>
        <w:rPr>
          <w:lang w:eastAsia="en-US"/>
        </w:rPr>
      </w:pPr>
    </w:p>
    <w:p w:rsidR="0080345B" w:rsidRPr="009B53F9" w:rsidRDefault="0080345B" w:rsidP="0080345B">
      <w:pPr>
        <w:rPr>
          <w:b/>
          <w:lang w:eastAsia="en-US"/>
        </w:rPr>
      </w:pPr>
      <w:r>
        <w:rPr>
          <w:b/>
          <w:lang w:eastAsia="en-US"/>
        </w:rPr>
        <w:t xml:space="preserve">Table </w:t>
      </w:r>
      <w:r w:rsidR="00553C8A">
        <w:rPr>
          <w:b/>
          <w:lang w:eastAsia="en-US"/>
        </w:rPr>
        <w:t>1</w:t>
      </w:r>
      <w:r w:rsidR="00CF3AE4">
        <w:rPr>
          <w:b/>
          <w:lang w:eastAsia="en-US"/>
        </w:rPr>
        <w:t>5</w:t>
      </w:r>
      <w:r>
        <w:rPr>
          <w:b/>
          <w:lang w:eastAsia="en-US"/>
        </w:rPr>
        <w:t>: Tasmania, Monday, 13</w:t>
      </w:r>
      <w:r w:rsidRPr="009B53F9">
        <w:rPr>
          <w:b/>
          <w:lang w:eastAsia="en-US"/>
        </w:rPr>
        <w:t xml:space="preserve"> January </w:t>
      </w:r>
    </w:p>
    <w:tbl>
      <w:tblPr>
        <w:tblW w:w="928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970"/>
        <w:gridCol w:w="969"/>
        <w:gridCol w:w="992"/>
        <w:gridCol w:w="963"/>
        <w:gridCol w:w="12"/>
        <w:gridCol w:w="903"/>
        <w:gridCol w:w="904"/>
        <w:gridCol w:w="881"/>
        <w:gridCol w:w="850"/>
        <w:gridCol w:w="904"/>
        <w:gridCol w:w="939"/>
      </w:tblGrid>
      <w:tr w:rsidR="00A14882" w:rsidRPr="002D23B9" w:rsidTr="00F03B4B">
        <w:trPr>
          <w:tblHeader/>
        </w:trPr>
        <w:tc>
          <w:tcPr>
            <w:tcW w:w="970" w:type="dxa"/>
            <w:tcBorders>
              <w:top w:val="single" w:sz="4" w:space="0" w:color="auto"/>
              <w:left w:val="single" w:sz="4" w:space="0" w:color="auto"/>
              <w:bottom w:val="nil"/>
            </w:tcBorders>
            <w:shd w:val="clear" w:color="auto" w:fill="4A442A"/>
            <w:noWrap/>
            <w:tcMar>
              <w:left w:w="85" w:type="dxa"/>
              <w:right w:w="85" w:type="dxa"/>
            </w:tcMar>
          </w:tcPr>
          <w:p w:rsidR="00A14882" w:rsidRPr="00DB4ABE" w:rsidRDefault="00A14882" w:rsidP="000A7187">
            <w:pPr>
              <w:keepNext/>
              <w:autoSpaceDE w:val="0"/>
              <w:autoSpaceDN w:val="0"/>
              <w:adjustRightInd w:val="0"/>
              <w:spacing w:before="100" w:after="100"/>
              <w:rPr>
                <w:b/>
                <w:bCs/>
                <w:color w:val="FFFFFF"/>
                <w:sz w:val="18"/>
                <w:szCs w:val="18"/>
              </w:rPr>
            </w:pPr>
            <w:r w:rsidRPr="00A3607A">
              <w:rPr>
                <w:b/>
                <w:bCs/>
                <w:color w:val="FFFFFF"/>
                <w:sz w:val="18"/>
                <w:szCs w:val="18"/>
              </w:rPr>
              <w:t>Time</w:t>
            </w:r>
          </w:p>
        </w:tc>
        <w:tc>
          <w:tcPr>
            <w:tcW w:w="2924" w:type="dxa"/>
            <w:gridSpan w:val="3"/>
            <w:tcBorders>
              <w:top w:val="single" w:sz="4" w:space="0" w:color="auto"/>
              <w:bottom w:val="nil"/>
            </w:tcBorders>
            <w:shd w:val="clear" w:color="auto" w:fill="4A442A"/>
            <w:noWrap/>
            <w:tcMar>
              <w:left w:w="85" w:type="dxa"/>
              <w:right w:w="85" w:type="dxa"/>
            </w:tcMar>
          </w:tcPr>
          <w:p w:rsidR="00A14882" w:rsidRPr="00DB4ABE" w:rsidRDefault="00A14882" w:rsidP="000A7187">
            <w:pPr>
              <w:keepNext/>
              <w:autoSpaceDE w:val="0"/>
              <w:autoSpaceDN w:val="0"/>
              <w:adjustRightInd w:val="0"/>
              <w:spacing w:before="100" w:after="100"/>
              <w:jc w:val="center"/>
              <w:rPr>
                <w:b/>
                <w:bCs/>
                <w:color w:val="FFFFFF"/>
                <w:sz w:val="18"/>
                <w:szCs w:val="18"/>
              </w:rPr>
            </w:pPr>
            <w:r w:rsidRPr="00A3607A">
              <w:rPr>
                <w:b/>
                <w:bCs/>
                <w:color w:val="FFFFFF"/>
                <w:sz w:val="18"/>
                <w:szCs w:val="18"/>
              </w:rPr>
              <w:t>Price ($/</w:t>
            </w:r>
            <w:proofErr w:type="spellStart"/>
            <w:r w:rsidRPr="00A3607A">
              <w:rPr>
                <w:b/>
                <w:bCs/>
                <w:color w:val="FFFFFF"/>
                <w:sz w:val="18"/>
                <w:szCs w:val="18"/>
              </w:rPr>
              <w:t>MWh</w:t>
            </w:r>
            <w:proofErr w:type="spellEnd"/>
            <w:r w:rsidRPr="00A3607A">
              <w:rPr>
                <w:b/>
                <w:bCs/>
                <w:color w:val="FFFFFF"/>
                <w:sz w:val="18"/>
                <w:szCs w:val="18"/>
              </w:rPr>
              <w:t>)</w:t>
            </w:r>
          </w:p>
        </w:tc>
        <w:tc>
          <w:tcPr>
            <w:tcW w:w="2700" w:type="dxa"/>
            <w:gridSpan w:val="4"/>
            <w:tcBorders>
              <w:top w:val="single" w:sz="4" w:space="0" w:color="auto"/>
              <w:bottom w:val="nil"/>
            </w:tcBorders>
            <w:shd w:val="clear" w:color="auto" w:fill="4A442A"/>
            <w:tcMar>
              <w:left w:w="85" w:type="dxa"/>
              <w:right w:w="85" w:type="dxa"/>
            </w:tcMar>
          </w:tcPr>
          <w:p w:rsidR="00A14882" w:rsidRPr="00A3607A" w:rsidDel="0074250B" w:rsidRDefault="00A14882" w:rsidP="000A7187">
            <w:pPr>
              <w:keepNext/>
              <w:autoSpaceDE w:val="0"/>
              <w:autoSpaceDN w:val="0"/>
              <w:adjustRightInd w:val="0"/>
              <w:spacing w:before="100" w:after="100"/>
              <w:jc w:val="center"/>
              <w:rPr>
                <w:b/>
                <w:bCs/>
                <w:color w:val="FFFFFF"/>
                <w:sz w:val="18"/>
                <w:szCs w:val="18"/>
              </w:rPr>
            </w:pPr>
            <w:r w:rsidRPr="00902195">
              <w:rPr>
                <w:b/>
                <w:bCs/>
                <w:color w:val="FFFFFF"/>
                <w:sz w:val="18"/>
                <w:szCs w:val="18"/>
              </w:rPr>
              <w:t>Demand (MW)</w:t>
            </w:r>
          </w:p>
        </w:tc>
        <w:tc>
          <w:tcPr>
            <w:tcW w:w="2693" w:type="dxa"/>
            <w:gridSpan w:val="3"/>
            <w:tcBorders>
              <w:top w:val="single" w:sz="4" w:space="0" w:color="auto"/>
              <w:bottom w:val="nil"/>
              <w:right w:val="single" w:sz="4" w:space="0" w:color="auto"/>
            </w:tcBorders>
            <w:shd w:val="clear" w:color="auto" w:fill="4A442A"/>
            <w:tcMar>
              <w:left w:w="85" w:type="dxa"/>
              <w:right w:w="85" w:type="dxa"/>
            </w:tcMar>
          </w:tcPr>
          <w:p w:rsidR="00A14882" w:rsidRPr="00A3607A" w:rsidDel="0074250B" w:rsidRDefault="00A14882" w:rsidP="000A7187">
            <w:pPr>
              <w:keepNext/>
              <w:autoSpaceDE w:val="0"/>
              <w:autoSpaceDN w:val="0"/>
              <w:adjustRightInd w:val="0"/>
              <w:spacing w:before="100" w:after="100"/>
              <w:jc w:val="center"/>
              <w:rPr>
                <w:b/>
                <w:bCs/>
                <w:color w:val="FFFFFF"/>
                <w:sz w:val="18"/>
                <w:szCs w:val="18"/>
              </w:rPr>
            </w:pPr>
            <w:r w:rsidRPr="00902195">
              <w:rPr>
                <w:b/>
                <w:bCs/>
                <w:color w:val="FFFFFF"/>
                <w:sz w:val="18"/>
                <w:szCs w:val="18"/>
              </w:rPr>
              <w:t>Availability (MW)</w:t>
            </w:r>
          </w:p>
        </w:tc>
      </w:tr>
      <w:tr w:rsidR="00A14882" w:rsidRPr="002D23B9" w:rsidTr="00F03B4B">
        <w:trPr>
          <w:tblHeader/>
        </w:trPr>
        <w:tc>
          <w:tcPr>
            <w:tcW w:w="970" w:type="dxa"/>
            <w:tcBorders>
              <w:top w:val="nil"/>
              <w:left w:val="single" w:sz="6" w:space="0" w:color="auto"/>
              <w:bottom w:val="single" w:sz="4" w:space="0" w:color="auto"/>
              <w:right w:val="single" w:sz="6" w:space="0" w:color="auto"/>
            </w:tcBorders>
            <w:shd w:val="clear" w:color="auto" w:fill="DDD9C3"/>
            <w:noWrap/>
            <w:tcMar>
              <w:left w:w="85" w:type="dxa"/>
              <w:right w:w="85" w:type="dxa"/>
            </w:tcMar>
          </w:tcPr>
          <w:p w:rsidR="00A14882" w:rsidRPr="00840242" w:rsidRDefault="00A14882" w:rsidP="000A7187">
            <w:pPr>
              <w:keepNext/>
              <w:autoSpaceDE w:val="0"/>
              <w:autoSpaceDN w:val="0"/>
              <w:adjustRightInd w:val="0"/>
              <w:spacing w:before="100" w:after="100"/>
              <w:rPr>
                <w:b/>
                <w:bCs/>
                <w:sz w:val="18"/>
                <w:szCs w:val="18"/>
              </w:rPr>
            </w:pPr>
          </w:p>
        </w:tc>
        <w:tc>
          <w:tcPr>
            <w:tcW w:w="969" w:type="dxa"/>
            <w:tcBorders>
              <w:top w:val="nil"/>
              <w:left w:val="single" w:sz="6" w:space="0" w:color="auto"/>
              <w:bottom w:val="single" w:sz="4" w:space="0" w:color="auto"/>
              <w:right w:val="nil"/>
            </w:tcBorders>
            <w:shd w:val="clear" w:color="auto" w:fill="DDD9C3"/>
            <w:noWrap/>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92" w:type="dxa"/>
            <w:tcBorders>
              <w:top w:val="nil"/>
              <w:left w:val="nil"/>
              <w:bottom w:val="single" w:sz="4" w:space="0" w:color="auto"/>
              <w:right w:val="nil"/>
            </w:tcBorders>
            <w:shd w:val="clear" w:color="auto" w:fill="DDD9C3"/>
            <w:noWrap/>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75" w:type="dxa"/>
            <w:gridSpan w:val="2"/>
            <w:tcBorders>
              <w:top w:val="nil"/>
              <w:left w:val="nil"/>
              <w:bottom w:val="single" w:sz="4" w:space="0" w:color="auto"/>
              <w:right w:val="single" w:sz="6" w:space="0" w:color="auto"/>
            </w:tcBorders>
            <w:shd w:val="clear" w:color="auto" w:fill="DDD9C3"/>
            <w:noWrap/>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903" w:type="dxa"/>
            <w:tcBorders>
              <w:top w:val="nil"/>
              <w:left w:val="single" w:sz="6" w:space="0" w:color="auto"/>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881" w:type="dxa"/>
            <w:tcBorders>
              <w:top w:val="nil"/>
              <w:left w:val="nil"/>
              <w:bottom w:val="single" w:sz="4" w:space="0" w:color="auto"/>
              <w:right w:val="single" w:sz="6" w:space="0" w:color="auto"/>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850" w:type="dxa"/>
            <w:tcBorders>
              <w:top w:val="nil"/>
              <w:left w:val="single" w:sz="6" w:space="0" w:color="auto"/>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39" w:type="dxa"/>
            <w:tcBorders>
              <w:top w:val="nil"/>
              <w:left w:val="nil"/>
              <w:bottom w:val="single" w:sz="4" w:space="0" w:color="auto"/>
              <w:right w:val="single" w:sz="6" w:space="0" w:color="auto"/>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r>
      <w:tr w:rsidR="00A14882" w:rsidRPr="00421222" w:rsidTr="00F03B4B">
        <w:tc>
          <w:tcPr>
            <w:tcW w:w="970" w:type="dxa"/>
            <w:tcBorders>
              <w:top w:val="single" w:sz="4" w:space="0" w:color="auto"/>
              <w:left w:val="single" w:sz="6" w:space="0" w:color="auto"/>
              <w:bottom w:val="single" w:sz="4" w:space="0" w:color="auto"/>
              <w:right w:val="single" w:sz="6" w:space="0" w:color="auto"/>
            </w:tcBorders>
            <w:shd w:val="clear" w:color="auto" w:fill="EEECE1"/>
            <w:noWrap/>
            <w:tcMar>
              <w:left w:w="85" w:type="dxa"/>
              <w:right w:w="85" w:type="dxa"/>
            </w:tcMar>
          </w:tcPr>
          <w:p w:rsidR="00A14882" w:rsidRPr="00FD01F0" w:rsidRDefault="00A14882" w:rsidP="00A14882">
            <w:pPr>
              <w:pStyle w:val="AERtabletext-numbers"/>
              <w:jc w:val="center"/>
              <w:rPr>
                <w:rFonts w:cs="Gautami"/>
              </w:rPr>
            </w:pPr>
            <w:r>
              <w:rPr>
                <w:rFonts w:cs="Gautami"/>
              </w:rPr>
              <w:t>8.30 a</w:t>
            </w:r>
            <w:r w:rsidRPr="00FD01F0">
              <w:rPr>
                <w:rFonts w:cs="Gautami"/>
              </w:rPr>
              <w:t>m</w:t>
            </w:r>
          </w:p>
        </w:tc>
        <w:tc>
          <w:tcPr>
            <w:tcW w:w="969" w:type="dxa"/>
            <w:tcBorders>
              <w:top w:val="single" w:sz="4" w:space="0" w:color="auto"/>
              <w:left w:val="single" w:sz="6" w:space="0" w:color="auto"/>
              <w:bottom w:val="single" w:sz="4" w:space="0" w:color="auto"/>
              <w:right w:val="nil"/>
            </w:tcBorders>
            <w:shd w:val="clear" w:color="auto" w:fill="EEECE1"/>
            <w:noWrap/>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-130.34</w:t>
            </w:r>
          </w:p>
        </w:tc>
        <w:tc>
          <w:tcPr>
            <w:tcW w:w="992" w:type="dxa"/>
            <w:tcBorders>
              <w:top w:val="single" w:sz="4" w:space="0" w:color="auto"/>
              <w:left w:val="nil"/>
              <w:bottom w:val="single" w:sz="4" w:space="0" w:color="auto"/>
              <w:right w:val="nil"/>
            </w:tcBorders>
            <w:shd w:val="clear" w:color="auto" w:fill="EEECE1"/>
            <w:noWrap/>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40.42</w:t>
            </w:r>
          </w:p>
        </w:tc>
        <w:tc>
          <w:tcPr>
            <w:tcW w:w="975" w:type="dxa"/>
            <w:gridSpan w:val="2"/>
            <w:tcBorders>
              <w:top w:val="single" w:sz="4" w:space="0" w:color="auto"/>
              <w:left w:val="nil"/>
              <w:bottom w:val="single" w:sz="4" w:space="0" w:color="auto"/>
              <w:right w:val="single" w:sz="6" w:space="0" w:color="auto"/>
            </w:tcBorders>
            <w:shd w:val="clear" w:color="auto" w:fill="EEECE1"/>
            <w:noWrap/>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45.55</w:t>
            </w:r>
          </w:p>
        </w:tc>
        <w:tc>
          <w:tcPr>
            <w:tcW w:w="903"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1102</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1043</w:t>
            </w:r>
          </w:p>
        </w:tc>
        <w:tc>
          <w:tcPr>
            <w:tcW w:w="881"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1048</w:t>
            </w:r>
          </w:p>
        </w:tc>
        <w:tc>
          <w:tcPr>
            <w:tcW w:w="850"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2441</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2445</w:t>
            </w:r>
          </w:p>
        </w:tc>
        <w:tc>
          <w:tcPr>
            <w:tcW w:w="939"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2459</w:t>
            </w:r>
          </w:p>
        </w:tc>
      </w:tr>
    </w:tbl>
    <w:p w:rsidR="00A14882" w:rsidRDefault="00A14882" w:rsidP="0080345B">
      <w:pPr>
        <w:rPr>
          <w:lang w:eastAsia="en-US"/>
        </w:rPr>
      </w:pPr>
    </w:p>
    <w:p w:rsidR="0094750B" w:rsidRDefault="0094750B" w:rsidP="0080345B">
      <w:pPr>
        <w:rPr>
          <w:lang w:eastAsia="en-US"/>
        </w:rPr>
      </w:pPr>
      <w:r>
        <w:rPr>
          <w:lang w:eastAsia="en-US"/>
        </w:rPr>
        <w:t xml:space="preserve">Both demand and available capacity were close to forecast. </w:t>
      </w:r>
    </w:p>
    <w:p w:rsidR="0094750B" w:rsidRDefault="0094750B" w:rsidP="0080345B">
      <w:pPr>
        <w:rPr>
          <w:lang w:eastAsia="en-US"/>
        </w:rPr>
      </w:pPr>
    </w:p>
    <w:p w:rsidR="0094750B" w:rsidRDefault="00FF04FD" w:rsidP="0080345B">
      <w:pPr>
        <w:rPr>
          <w:lang w:eastAsia="en-US"/>
        </w:rPr>
      </w:pPr>
      <w:r>
        <w:rPr>
          <w:lang w:eastAsia="en-US"/>
        </w:rPr>
        <w:t xml:space="preserve">Exports from Tasmania into Victoria reduced from 241 MW at the 8.15 pm 5 minute interval to 187 MW at the 8.20 pm 5 minute interval, a reduction of 54 MW. </w:t>
      </w:r>
      <w:r w:rsidR="009955C0">
        <w:rPr>
          <w:lang w:eastAsia="en-US"/>
        </w:rPr>
        <w:t>This corresponded with a reduction in the 5 minute price from $46/</w:t>
      </w:r>
      <w:proofErr w:type="spellStart"/>
      <w:r w:rsidR="009955C0">
        <w:rPr>
          <w:lang w:eastAsia="en-US"/>
        </w:rPr>
        <w:t>MWh</w:t>
      </w:r>
      <w:proofErr w:type="spellEnd"/>
      <w:r w:rsidR="009955C0">
        <w:rPr>
          <w:lang w:eastAsia="en-US"/>
        </w:rPr>
        <w:t xml:space="preserve"> to $-999.66/</w:t>
      </w:r>
      <w:proofErr w:type="spellStart"/>
      <w:r w:rsidR="009955C0">
        <w:rPr>
          <w:lang w:eastAsia="en-US"/>
        </w:rPr>
        <w:t>MWh</w:t>
      </w:r>
      <w:proofErr w:type="spellEnd"/>
      <w:r w:rsidR="009955C0">
        <w:rPr>
          <w:lang w:eastAsia="en-US"/>
        </w:rPr>
        <w:t xml:space="preserve"> over the same period.</w:t>
      </w:r>
    </w:p>
    <w:p w:rsidR="001D4609" w:rsidRDefault="001D4609" w:rsidP="0080345B">
      <w:pPr>
        <w:rPr>
          <w:lang w:eastAsia="en-US"/>
        </w:rPr>
      </w:pPr>
    </w:p>
    <w:p w:rsidR="009955C0" w:rsidRDefault="009955C0" w:rsidP="0080345B">
      <w:pPr>
        <w:rPr>
          <w:lang w:eastAsia="en-US"/>
        </w:rPr>
      </w:pPr>
      <w:r>
        <w:rPr>
          <w:lang w:eastAsia="en-US"/>
        </w:rPr>
        <w:t>There was no significant rebidding.</w:t>
      </w:r>
    </w:p>
    <w:p w:rsidR="0080345B" w:rsidRDefault="0080345B" w:rsidP="0080345B">
      <w:pPr>
        <w:rPr>
          <w:lang w:eastAsia="en-US"/>
        </w:rPr>
      </w:pPr>
    </w:p>
    <w:p w:rsidR="0080345B" w:rsidRPr="009B53F9" w:rsidRDefault="0080345B" w:rsidP="0080345B">
      <w:pPr>
        <w:rPr>
          <w:b/>
          <w:lang w:eastAsia="en-US"/>
        </w:rPr>
      </w:pPr>
      <w:r>
        <w:rPr>
          <w:b/>
          <w:lang w:eastAsia="en-US"/>
        </w:rPr>
        <w:t xml:space="preserve">Table </w:t>
      </w:r>
      <w:r w:rsidR="00CF3AE4">
        <w:rPr>
          <w:b/>
          <w:lang w:eastAsia="en-US"/>
        </w:rPr>
        <w:t>16</w:t>
      </w:r>
      <w:r>
        <w:rPr>
          <w:b/>
          <w:lang w:eastAsia="en-US"/>
        </w:rPr>
        <w:t>: Tasmania, Monday, 13</w:t>
      </w:r>
      <w:r w:rsidRPr="009B53F9">
        <w:rPr>
          <w:b/>
          <w:lang w:eastAsia="en-US"/>
        </w:rPr>
        <w:t xml:space="preserve"> January </w:t>
      </w:r>
    </w:p>
    <w:tbl>
      <w:tblPr>
        <w:tblW w:w="928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970"/>
        <w:gridCol w:w="969"/>
        <w:gridCol w:w="992"/>
        <w:gridCol w:w="963"/>
        <w:gridCol w:w="12"/>
        <w:gridCol w:w="903"/>
        <w:gridCol w:w="904"/>
        <w:gridCol w:w="881"/>
        <w:gridCol w:w="850"/>
        <w:gridCol w:w="904"/>
        <w:gridCol w:w="939"/>
      </w:tblGrid>
      <w:tr w:rsidR="00A14882" w:rsidRPr="002D23B9" w:rsidTr="00F03B4B">
        <w:trPr>
          <w:tblHeader/>
        </w:trPr>
        <w:tc>
          <w:tcPr>
            <w:tcW w:w="970" w:type="dxa"/>
            <w:tcBorders>
              <w:top w:val="single" w:sz="4" w:space="0" w:color="auto"/>
              <w:left w:val="single" w:sz="4" w:space="0" w:color="auto"/>
              <w:bottom w:val="nil"/>
            </w:tcBorders>
            <w:shd w:val="clear" w:color="auto" w:fill="4A442A"/>
            <w:noWrap/>
            <w:tcMar>
              <w:left w:w="85" w:type="dxa"/>
              <w:right w:w="85" w:type="dxa"/>
            </w:tcMar>
          </w:tcPr>
          <w:p w:rsidR="00A14882" w:rsidRPr="00DB4ABE" w:rsidRDefault="00A14882" w:rsidP="000A7187">
            <w:pPr>
              <w:keepNext/>
              <w:autoSpaceDE w:val="0"/>
              <w:autoSpaceDN w:val="0"/>
              <w:adjustRightInd w:val="0"/>
              <w:spacing w:before="100" w:after="100"/>
              <w:rPr>
                <w:b/>
                <w:bCs/>
                <w:color w:val="FFFFFF"/>
                <w:sz w:val="18"/>
                <w:szCs w:val="18"/>
              </w:rPr>
            </w:pPr>
            <w:r w:rsidRPr="00A3607A">
              <w:rPr>
                <w:b/>
                <w:bCs/>
                <w:color w:val="FFFFFF"/>
                <w:sz w:val="18"/>
                <w:szCs w:val="18"/>
              </w:rPr>
              <w:t>Time</w:t>
            </w:r>
          </w:p>
        </w:tc>
        <w:tc>
          <w:tcPr>
            <w:tcW w:w="2924" w:type="dxa"/>
            <w:gridSpan w:val="3"/>
            <w:tcBorders>
              <w:top w:val="single" w:sz="4" w:space="0" w:color="auto"/>
              <w:bottom w:val="nil"/>
            </w:tcBorders>
            <w:shd w:val="clear" w:color="auto" w:fill="4A442A"/>
            <w:noWrap/>
            <w:tcMar>
              <w:left w:w="85" w:type="dxa"/>
              <w:right w:w="85" w:type="dxa"/>
            </w:tcMar>
          </w:tcPr>
          <w:p w:rsidR="00A14882" w:rsidRPr="00DB4ABE" w:rsidRDefault="00A14882" w:rsidP="000A7187">
            <w:pPr>
              <w:keepNext/>
              <w:autoSpaceDE w:val="0"/>
              <w:autoSpaceDN w:val="0"/>
              <w:adjustRightInd w:val="0"/>
              <w:spacing w:before="100" w:after="100"/>
              <w:jc w:val="center"/>
              <w:rPr>
                <w:b/>
                <w:bCs/>
                <w:color w:val="FFFFFF"/>
                <w:sz w:val="18"/>
                <w:szCs w:val="18"/>
              </w:rPr>
            </w:pPr>
            <w:r w:rsidRPr="00A3607A">
              <w:rPr>
                <w:b/>
                <w:bCs/>
                <w:color w:val="FFFFFF"/>
                <w:sz w:val="18"/>
                <w:szCs w:val="18"/>
              </w:rPr>
              <w:t>Price ($/</w:t>
            </w:r>
            <w:proofErr w:type="spellStart"/>
            <w:r w:rsidRPr="00A3607A">
              <w:rPr>
                <w:b/>
                <w:bCs/>
                <w:color w:val="FFFFFF"/>
                <w:sz w:val="18"/>
                <w:szCs w:val="18"/>
              </w:rPr>
              <w:t>MWh</w:t>
            </w:r>
            <w:proofErr w:type="spellEnd"/>
            <w:r w:rsidRPr="00A3607A">
              <w:rPr>
                <w:b/>
                <w:bCs/>
                <w:color w:val="FFFFFF"/>
                <w:sz w:val="18"/>
                <w:szCs w:val="18"/>
              </w:rPr>
              <w:t>)</w:t>
            </w:r>
          </w:p>
        </w:tc>
        <w:tc>
          <w:tcPr>
            <w:tcW w:w="2700" w:type="dxa"/>
            <w:gridSpan w:val="4"/>
            <w:tcBorders>
              <w:top w:val="single" w:sz="4" w:space="0" w:color="auto"/>
              <w:bottom w:val="nil"/>
            </w:tcBorders>
            <w:shd w:val="clear" w:color="auto" w:fill="4A442A"/>
            <w:tcMar>
              <w:left w:w="85" w:type="dxa"/>
              <w:right w:w="85" w:type="dxa"/>
            </w:tcMar>
          </w:tcPr>
          <w:p w:rsidR="00A14882" w:rsidRPr="00A3607A" w:rsidDel="0074250B" w:rsidRDefault="00A14882" w:rsidP="000A7187">
            <w:pPr>
              <w:keepNext/>
              <w:autoSpaceDE w:val="0"/>
              <w:autoSpaceDN w:val="0"/>
              <w:adjustRightInd w:val="0"/>
              <w:spacing w:before="100" w:after="100"/>
              <w:jc w:val="center"/>
              <w:rPr>
                <w:b/>
                <w:bCs/>
                <w:color w:val="FFFFFF"/>
                <w:sz w:val="18"/>
                <w:szCs w:val="18"/>
              </w:rPr>
            </w:pPr>
            <w:r w:rsidRPr="00902195">
              <w:rPr>
                <w:b/>
                <w:bCs/>
                <w:color w:val="FFFFFF"/>
                <w:sz w:val="18"/>
                <w:szCs w:val="18"/>
              </w:rPr>
              <w:t>Demand (MW)</w:t>
            </w:r>
          </w:p>
        </w:tc>
        <w:tc>
          <w:tcPr>
            <w:tcW w:w="2693" w:type="dxa"/>
            <w:gridSpan w:val="3"/>
            <w:tcBorders>
              <w:top w:val="single" w:sz="4" w:space="0" w:color="auto"/>
              <w:bottom w:val="nil"/>
              <w:right w:val="single" w:sz="4" w:space="0" w:color="auto"/>
            </w:tcBorders>
            <w:shd w:val="clear" w:color="auto" w:fill="4A442A"/>
            <w:tcMar>
              <w:left w:w="85" w:type="dxa"/>
              <w:right w:w="85" w:type="dxa"/>
            </w:tcMar>
          </w:tcPr>
          <w:p w:rsidR="00A14882" w:rsidRPr="00A3607A" w:rsidDel="0074250B" w:rsidRDefault="00A14882" w:rsidP="000A7187">
            <w:pPr>
              <w:keepNext/>
              <w:autoSpaceDE w:val="0"/>
              <w:autoSpaceDN w:val="0"/>
              <w:adjustRightInd w:val="0"/>
              <w:spacing w:before="100" w:after="100"/>
              <w:jc w:val="center"/>
              <w:rPr>
                <w:b/>
                <w:bCs/>
                <w:color w:val="FFFFFF"/>
                <w:sz w:val="18"/>
                <w:szCs w:val="18"/>
              </w:rPr>
            </w:pPr>
            <w:r w:rsidRPr="00902195">
              <w:rPr>
                <w:b/>
                <w:bCs/>
                <w:color w:val="FFFFFF"/>
                <w:sz w:val="18"/>
                <w:szCs w:val="18"/>
              </w:rPr>
              <w:t>Availability (MW)</w:t>
            </w:r>
          </w:p>
        </w:tc>
      </w:tr>
      <w:tr w:rsidR="00A14882" w:rsidRPr="002D23B9" w:rsidTr="00F03B4B">
        <w:trPr>
          <w:tblHeader/>
        </w:trPr>
        <w:tc>
          <w:tcPr>
            <w:tcW w:w="970" w:type="dxa"/>
            <w:tcBorders>
              <w:top w:val="nil"/>
              <w:left w:val="single" w:sz="6" w:space="0" w:color="auto"/>
              <w:bottom w:val="single" w:sz="4" w:space="0" w:color="auto"/>
              <w:right w:val="single" w:sz="6" w:space="0" w:color="auto"/>
            </w:tcBorders>
            <w:shd w:val="clear" w:color="auto" w:fill="DDD9C3"/>
            <w:noWrap/>
            <w:tcMar>
              <w:left w:w="85" w:type="dxa"/>
              <w:right w:w="85" w:type="dxa"/>
            </w:tcMar>
          </w:tcPr>
          <w:p w:rsidR="00A14882" w:rsidRPr="00840242" w:rsidRDefault="00A14882" w:rsidP="000A7187">
            <w:pPr>
              <w:keepNext/>
              <w:autoSpaceDE w:val="0"/>
              <w:autoSpaceDN w:val="0"/>
              <w:adjustRightInd w:val="0"/>
              <w:spacing w:before="100" w:after="100"/>
              <w:rPr>
                <w:b/>
                <w:bCs/>
                <w:sz w:val="18"/>
                <w:szCs w:val="18"/>
              </w:rPr>
            </w:pPr>
          </w:p>
        </w:tc>
        <w:tc>
          <w:tcPr>
            <w:tcW w:w="969" w:type="dxa"/>
            <w:tcBorders>
              <w:top w:val="nil"/>
              <w:left w:val="single" w:sz="6" w:space="0" w:color="auto"/>
              <w:bottom w:val="single" w:sz="4" w:space="0" w:color="auto"/>
              <w:right w:val="nil"/>
            </w:tcBorders>
            <w:shd w:val="clear" w:color="auto" w:fill="DDD9C3"/>
            <w:noWrap/>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92" w:type="dxa"/>
            <w:tcBorders>
              <w:top w:val="nil"/>
              <w:left w:val="nil"/>
              <w:bottom w:val="single" w:sz="4" w:space="0" w:color="auto"/>
              <w:right w:val="nil"/>
            </w:tcBorders>
            <w:shd w:val="clear" w:color="auto" w:fill="DDD9C3"/>
            <w:noWrap/>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75" w:type="dxa"/>
            <w:gridSpan w:val="2"/>
            <w:tcBorders>
              <w:top w:val="nil"/>
              <w:left w:val="nil"/>
              <w:bottom w:val="single" w:sz="4" w:space="0" w:color="auto"/>
              <w:right w:val="single" w:sz="6" w:space="0" w:color="auto"/>
            </w:tcBorders>
            <w:shd w:val="clear" w:color="auto" w:fill="DDD9C3"/>
            <w:noWrap/>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903" w:type="dxa"/>
            <w:tcBorders>
              <w:top w:val="nil"/>
              <w:left w:val="single" w:sz="6" w:space="0" w:color="auto"/>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881" w:type="dxa"/>
            <w:tcBorders>
              <w:top w:val="nil"/>
              <w:left w:val="nil"/>
              <w:bottom w:val="single" w:sz="4" w:space="0" w:color="auto"/>
              <w:right w:val="single" w:sz="6" w:space="0" w:color="auto"/>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850" w:type="dxa"/>
            <w:tcBorders>
              <w:top w:val="nil"/>
              <w:left w:val="single" w:sz="6" w:space="0" w:color="auto"/>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39" w:type="dxa"/>
            <w:tcBorders>
              <w:top w:val="nil"/>
              <w:left w:val="nil"/>
              <w:bottom w:val="single" w:sz="4" w:space="0" w:color="auto"/>
              <w:right w:val="single" w:sz="6" w:space="0" w:color="auto"/>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r>
      <w:tr w:rsidR="00A14882" w:rsidRPr="00421222" w:rsidTr="00F03B4B">
        <w:tc>
          <w:tcPr>
            <w:tcW w:w="970" w:type="dxa"/>
            <w:tcBorders>
              <w:top w:val="single" w:sz="4" w:space="0" w:color="auto"/>
              <w:left w:val="single" w:sz="6" w:space="0" w:color="auto"/>
              <w:bottom w:val="single" w:sz="4" w:space="0" w:color="auto"/>
              <w:right w:val="single" w:sz="6" w:space="0" w:color="auto"/>
            </w:tcBorders>
            <w:shd w:val="clear" w:color="auto" w:fill="EEECE1"/>
            <w:noWrap/>
            <w:tcMar>
              <w:left w:w="85" w:type="dxa"/>
              <w:right w:w="85" w:type="dxa"/>
            </w:tcMar>
          </w:tcPr>
          <w:p w:rsidR="00A14882" w:rsidRPr="00FD01F0" w:rsidRDefault="00A14882" w:rsidP="00A14882">
            <w:pPr>
              <w:pStyle w:val="AERtabletext-numbers"/>
              <w:jc w:val="center"/>
              <w:rPr>
                <w:rFonts w:cs="Gautami"/>
              </w:rPr>
            </w:pPr>
            <w:r>
              <w:rPr>
                <w:rFonts w:cs="Gautami"/>
              </w:rPr>
              <w:t>9.00 p</w:t>
            </w:r>
            <w:r w:rsidRPr="00FD01F0">
              <w:rPr>
                <w:rFonts w:cs="Gautami"/>
              </w:rPr>
              <w:t>m</w:t>
            </w:r>
          </w:p>
        </w:tc>
        <w:tc>
          <w:tcPr>
            <w:tcW w:w="969" w:type="dxa"/>
            <w:tcBorders>
              <w:top w:val="single" w:sz="4" w:space="0" w:color="auto"/>
              <w:left w:val="single" w:sz="6" w:space="0" w:color="auto"/>
              <w:bottom w:val="single" w:sz="4" w:space="0" w:color="auto"/>
              <w:right w:val="nil"/>
            </w:tcBorders>
            <w:shd w:val="clear" w:color="auto" w:fill="EEECE1"/>
            <w:noWrap/>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-142.76</w:t>
            </w:r>
          </w:p>
        </w:tc>
        <w:tc>
          <w:tcPr>
            <w:tcW w:w="992" w:type="dxa"/>
            <w:tcBorders>
              <w:top w:val="single" w:sz="4" w:space="0" w:color="auto"/>
              <w:left w:val="nil"/>
              <w:bottom w:val="single" w:sz="4" w:space="0" w:color="auto"/>
              <w:right w:val="nil"/>
            </w:tcBorders>
            <w:shd w:val="clear" w:color="auto" w:fill="EEECE1"/>
            <w:noWrap/>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37.18</w:t>
            </w:r>
          </w:p>
        </w:tc>
        <w:tc>
          <w:tcPr>
            <w:tcW w:w="975" w:type="dxa"/>
            <w:gridSpan w:val="2"/>
            <w:tcBorders>
              <w:top w:val="single" w:sz="4" w:space="0" w:color="auto"/>
              <w:left w:val="nil"/>
              <w:bottom w:val="single" w:sz="4" w:space="0" w:color="auto"/>
              <w:right w:val="single" w:sz="6" w:space="0" w:color="auto"/>
            </w:tcBorders>
            <w:shd w:val="clear" w:color="auto" w:fill="EEECE1"/>
            <w:noWrap/>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44.03</w:t>
            </w:r>
          </w:p>
        </w:tc>
        <w:tc>
          <w:tcPr>
            <w:tcW w:w="903"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1139</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1045</w:t>
            </w:r>
          </w:p>
        </w:tc>
        <w:tc>
          <w:tcPr>
            <w:tcW w:w="881"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1042</w:t>
            </w:r>
          </w:p>
        </w:tc>
        <w:tc>
          <w:tcPr>
            <w:tcW w:w="850"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2442</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2443</w:t>
            </w:r>
          </w:p>
        </w:tc>
        <w:tc>
          <w:tcPr>
            <w:tcW w:w="939"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2461</w:t>
            </w:r>
          </w:p>
        </w:tc>
      </w:tr>
    </w:tbl>
    <w:p w:rsidR="00A14882" w:rsidRDefault="00A14882" w:rsidP="0080345B">
      <w:pPr>
        <w:rPr>
          <w:lang w:eastAsia="en-US"/>
        </w:rPr>
      </w:pPr>
    </w:p>
    <w:p w:rsidR="0080345B" w:rsidRDefault="009955C0" w:rsidP="0080345B">
      <w:pPr>
        <w:rPr>
          <w:lang w:eastAsia="en-US"/>
        </w:rPr>
      </w:pPr>
      <w:r>
        <w:rPr>
          <w:lang w:eastAsia="en-US"/>
        </w:rPr>
        <w:t>Demand was 94 MW higher than forecast four hours before. Available capacity was close to forecast.</w:t>
      </w:r>
    </w:p>
    <w:p w:rsidR="009955C0" w:rsidRDefault="009955C0" w:rsidP="0080345B">
      <w:pPr>
        <w:rPr>
          <w:lang w:eastAsia="en-US"/>
        </w:rPr>
      </w:pPr>
    </w:p>
    <w:p w:rsidR="009955C0" w:rsidRDefault="009955C0" w:rsidP="0080345B">
      <w:pPr>
        <w:rPr>
          <w:lang w:eastAsia="en-US"/>
        </w:rPr>
      </w:pPr>
      <w:r>
        <w:rPr>
          <w:lang w:eastAsia="en-US"/>
        </w:rPr>
        <w:t xml:space="preserve">Wind generation increased </w:t>
      </w:r>
      <w:r w:rsidR="00126EF4">
        <w:rPr>
          <w:lang w:eastAsia="en-US"/>
        </w:rPr>
        <w:t xml:space="preserve">101 MW, </w:t>
      </w:r>
      <w:r>
        <w:rPr>
          <w:lang w:eastAsia="en-US"/>
        </w:rPr>
        <w:t>from 3 MW at the 9.35 pm 5 minute interval to 104 MW at the 9.45 pm 5 minute interval</w:t>
      </w:r>
      <w:r w:rsidR="00126EF4">
        <w:rPr>
          <w:lang w:eastAsia="en-US"/>
        </w:rPr>
        <w:t xml:space="preserve"> and </w:t>
      </w:r>
      <w:r>
        <w:rPr>
          <w:lang w:eastAsia="en-US"/>
        </w:rPr>
        <w:t xml:space="preserve">the 5 minute price </w:t>
      </w:r>
      <w:r w:rsidR="00126EF4">
        <w:rPr>
          <w:lang w:eastAsia="en-US"/>
        </w:rPr>
        <w:t xml:space="preserve">dropped </w:t>
      </w:r>
      <w:r>
        <w:rPr>
          <w:lang w:eastAsia="en-US"/>
        </w:rPr>
        <w:t>from $41.71/</w:t>
      </w:r>
      <w:proofErr w:type="spellStart"/>
      <w:r>
        <w:rPr>
          <w:lang w:eastAsia="en-US"/>
        </w:rPr>
        <w:t>MWh</w:t>
      </w:r>
      <w:proofErr w:type="spellEnd"/>
      <w:r>
        <w:rPr>
          <w:lang w:eastAsia="en-US"/>
        </w:rPr>
        <w:t xml:space="preserve"> to </w:t>
      </w:r>
      <w:r w:rsidR="00BC19E6">
        <w:rPr>
          <w:lang w:eastAsia="en-US"/>
        </w:rPr>
        <w:t>-</w:t>
      </w:r>
      <w:r>
        <w:rPr>
          <w:lang w:eastAsia="en-US"/>
        </w:rPr>
        <w:t>$999.64/</w:t>
      </w:r>
      <w:proofErr w:type="spellStart"/>
      <w:r>
        <w:rPr>
          <w:lang w:eastAsia="en-US"/>
        </w:rPr>
        <w:t>MWh</w:t>
      </w:r>
      <w:proofErr w:type="spellEnd"/>
      <w:r>
        <w:rPr>
          <w:lang w:eastAsia="en-US"/>
        </w:rPr>
        <w:t xml:space="preserve"> over the same period.</w:t>
      </w:r>
    </w:p>
    <w:p w:rsidR="009955C0" w:rsidRDefault="009955C0" w:rsidP="0080345B">
      <w:pPr>
        <w:rPr>
          <w:lang w:eastAsia="en-US"/>
        </w:rPr>
      </w:pPr>
    </w:p>
    <w:p w:rsidR="009955C0" w:rsidRDefault="009955C0" w:rsidP="0080345B">
      <w:pPr>
        <w:rPr>
          <w:lang w:eastAsia="en-US"/>
        </w:rPr>
      </w:pPr>
      <w:r>
        <w:rPr>
          <w:lang w:eastAsia="en-US"/>
        </w:rPr>
        <w:t>There was no significant rebidding.</w:t>
      </w:r>
    </w:p>
    <w:p w:rsidR="0080345B" w:rsidRDefault="0080345B" w:rsidP="0080345B">
      <w:pPr>
        <w:rPr>
          <w:lang w:eastAsia="en-US"/>
        </w:rPr>
      </w:pPr>
    </w:p>
    <w:p w:rsidR="0080345B" w:rsidRPr="009B53F9" w:rsidRDefault="00553C8A" w:rsidP="0080345B">
      <w:pPr>
        <w:rPr>
          <w:b/>
          <w:lang w:eastAsia="en-US"/>
        </w:rPr>
      </w:pPr>
      <w:r>
        <w:rPr>
          <w:b/>
          <w:lang w:eastAsia="en-US"/>
        </w:rPr>
        <w:t xml:space="preserve">Table </w:t>
      </w:r>
      <w:r w:rsidR="00CF3AE4">
        <w:rPr>
          <w:b/>
          <w:lang w:eastAsia="en-US"/>
        </w:rPr>
        <w:t>17</w:t>
      </w:r>
      <w:r w:rsidR="0080345B">
        <w:rPr>
          <w:b/>
          <w:lang w:eastAsia="en-US"/>
        </w:rPr>
        <w:t>: Tasmania, Tuesday, 14</w:t>
      </w:r>
      <w:r w:rsidR="0080345B" w:rsidRPr="009B53F9">
        <w:rPr>
          <w:b/>
          <w:lang w:eastAsia="en-US"/>
        </w:rPr>
        <w:t xml:space="preserve"> January </w:t>
      </w:r>
    </w:p>
    <w:tbl>
      <w:tblPr>
        <w:tblW w:w="928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970"/>
        <w:gridCol w:w="969"/>
        <w:gridCol w:w="992"/>
        <w:gridCol w:w="963"/>
        <w:gridCol w:w="12"/>
        <w:gridCol w:w="903"/>
        <w:gridCol w:w="904"/>
        <w:gridCol w:w="881"/>
        <w:gridCol w:w="850"/>
        <w:gridCol w:w="904"/>
        <w:gridCol w:w="939"/>
      </w:tblGrid>
      <w:tr w:rsidR="00A14882" w:rsidRPr="002D23B9" w:rsidTr="00F03B4B">
        <w:trPr>
          <w:tblHeader/>
        </w:trPr>
        <w:tc>
          <w:tcPr>
            <w:tcW w:w="970" w:type="dxa"/>
            <w:tcBorders>
              <w:top w:val="single" w:sz="4" w:space="0" w:color="auto"/>
              <w:left w:val="single" w:sz="4" w:space="0" w:color="auto"/>
              <w:bottom w:val="nil"/>
            </w:tcBorders>
            <w:shd w:val="clear" w:color="auto" w:fill="4A442A"/>
            <w:noWrap/>
            <w:tcMar>
              <w:left w:w="85" w:type="dxa"/>
              <w:right w:w="85" w:type="dxa"/>
            </w:tcMar>
          </w:tcPr>
          <w:p w:rsidR="00A14882" w:rsidRPr="00DB4ABE" w:rsidRDefault="00A14882" w:rsidP="000A7187">
            <w:pPr>
              <w:keepNext/>
              <w:autoSpaceDE w:val="0"/>
              <w:autoSpaceDN w:val="0"/>
              <w:adjustRightInd w:val="0"/>
              <w:spacing w:before="100" w:after="100"/>
              <w:rPr>
                <w:b/>
                <w:bCs/>
                <w:color w:val="FFFFFF"/>
                <w:sz w:val="18"/>
                <w:szCs w:val="18"/>
              </w:rPr>
            </w:pPr>
            <w:r w:rsidRPr="00A3607A">
              <w:rPr>
                <w:b/>
                <w:bCs/>
                <w:color w:val="FFFFFF"/>
                <w:sz w:val="18"/>
                <w:szCs w:val="18"/>
              </w:rPr>
              <w:t>Time</w:t>
            </w:r>
          </w:p>
        </w:tc>
        <w:tc>
          <w:tcPr>
            <w:tcW w:w="2924" w:type="dxa"/>
            <w:gridSpan w:val="3"/>
            <w:tcBorders>
              <w:top w:val="single" w:sz="4" w:space="0" w:color="auto"/>
              <w:bottom w:val="nil"/>
            </w:tcBorders>
            <w:shd w:val="clear" w:color="auto" w:fill="4A442A"/>
            <w:noWrap/>
            <w:tcMar>
              <w:left w:w="85" w:type="dxa"/>
              <w:right w:w="85" w:type="dxa"/>
            </w:tcMar>
          </w:tcPr>
          <w:p w:rsidR="00A14882" w:rsidRPr="00DB4ABE" w:rsidRDefault="00A14882" w:rsidP="000A7187">
            <w:pPr>
              <w:keepNext/>
              <w:autoSpaceDE w:val="0"/>
              <w:autoSpaceDN w:val="0"/>
              <w:adjustRightInd w:val="0"/>
              <w:spacing w:before="100" w:after="100"/>
              <w:jc w:val="center"/>
              <w:rPr>
                <w:b/>
                <w:bCs/>
                <w:color w:val="FFFFFF"/>
                <w:sz w:val="18"/>
                <w:szCs w:val="18"/>
              </w:rPr>
            </w:pPr>
            <w:r w:rsidRPr="00A3607A">
              <w:rPr>
                <w:b/>
                <w:bCs/>
                <w:color w:val="FFFFFF"/>
                <w:sz w:val="18"/>
                <w:szCs w:val="18"/>
              </w:rPr>
              <w:t>Price ($/</w:t>
            </w:r>
            <w:proofErr w:type="spellStart"/>
            <w:r w:rsidRPr="00A3607A">
              <w:rPr>
                <w:b/>
                <w:bCs/>
                <w:color w:val="FFFFFF"/>
                <w:sz w:val="18"/>
                <w:szCs w:val="18"/>
              </w:rPr>
              <w:t>MWh</w:t>
            </w:r>
            <w:proofErr w:type="spellEnd"/>
            <w:r w:rsidRPr="00A3607A">
              <w:rPr>
                <w:b/>
                <w:bCs/>
                <w:color w:val="FFFFFF"/>
                <w:sz w:val="18"/>
                <w:szCs w:val="18"/>
              </w:rPr>
              <w:t>)</w:t>
            </w:r>
          </w:p>
        </w:tc>
        <w:tc>
          <w:tcPr>
            <w:tcW w:w="2700" w:type="dxa"/>
            <w:gridSpan w:val="4"/>
            <w:tcBorders>
              <w:top w:val="single" w:sz="4" w:space="0" w:color="auto"/>
              <w:bottom w:val="nil"/>
            </w:tcBorders>
            <w:shd w:val="clear" w:color="auto" w:fill="4A442A"/>
            <w:tcMar>
              <w:left w:w="85" w:type="dxa"/>
              <w:right w:w="85" w:type="dxa"/>
            </w:tcMar>
          </w:tcPr>
          <w:p w:rsidR="00A14882" w:rsidRPr="00A3607A" w:rsidDel="0074250B" w:rsidRDefault="00A14882" w:rsidP="000A7187">
            <w:pPr>
              <w:keepNext/>
              <w:autoSpaceDE w:val="0"/>
              <w:autoSpaceDN w:val="0"/>
              <w:adjustRightInd w:val="0"/>
              <w:spacing w:before="100" w:after="100"/>
              <w:jc w:val="center"/>
              <w:rPr>
                <w:b/>
                <w:bCs/>
                <w:color w:val="FFFFFF"/>
                <w:sz w:val="18"/>
                <w:szCs w:val="18"/>
              </w:rPr>
            </w:pPr>
            <w:r w:rsidRPr="00902195">
              <w:rPr>
                <w:b/>
                <w:bCs/>
                <w:color w:val="FFFFFF"/>
                <w:sz w:val="18"/>
                <w:szCs w:val="18"/>
              </w:rPr>
              <w:t>Demand (MW)</w:t>
            </w:r>
          </w:p>
        </w:tc>
        <w:tc>
          <w:tcPr>
            <w:tcW w:w="2693" w:type="dxa"/>
            <w:gridSpan w:val="3"/>
            <w:tcBorders>
              <w:top w:val="single" w:sz="4" w:space="0" w:color="auto"/>
              <w:bottom w:val="nil"/>
              <w:right w:val="single" w:sz="4" w:space="0" w:color="auto"/>
            </w:tcBorders>
            <w:shd w:val="clear" w:color="auto" w:fill="4A442A"/>
            <w:tcMar>
              <w:left w:w="85" w:type="dxa"/>
              <w:right w:w="85" w:type="dxa"/>
            </w:tcMar>
          </w:tcPr>
          <w:p w:rsidR="00A14882" w:rsidRPr="00A3607A" w:rsidDel="0074250B" w:rsidRDefault="00A14882" w:rsidP="000A7187">
            <w:pPr>
              <w:keepNext/>
              <w:autoSpaceDE w:val="0"/>
              <w:autoSpaceDN w:val="0"/>
              <w:adjustRightInd w:val="0"/>
              <w:spacing w:before="100" w:after="100"/>
              <w:jc w:val="center"/>
              <w:rPr>
                <w:b/>
                <w:bCs/>
                <w:color w:val="FFFFFF"/>
                <w:sz w:val="18"/>
                <w:szCs w:val="18"/>
              </w:rPr>
            </w:pPr>
            <w:r w:rsidRPr="00902195">
              <w:rPr>
                <w:b/>
                <w:bCs/>
                <w:color w:val="FFFFFF"/>
                <w:sz w:val="18"/>
                <w:szCs w:val="18"/>
              </w:rPr>
              <w:t>Availability (MW)</w:t>
            </w:r>
          </w:p>
        </w:tc>
      </w:tr>
      <w:tr w:rsidR="00A14882" w:rsidRPr="002D23B9" w:rsidTr="00F03B4B">
        <w:trPr>
          <w:tblHeader/>
        </w:trPr>
        <w:tc>
          <w:tcPr>
            <w:tcW w:w="970" w:type="dxa"/>
            <w:tcBorders>
              <w:top w:val="nil"/>
              <w:left w:val="single" w:sz="6" w:space="0" w:color="auto"/>
              <w:bottom w:val="single" w:sz="4" w:space="0" w:color="auto"/>
              <w:right w:val="single" w:sz="6" w:space="0" w:color="auto"/>
            </w:tcBorders>
            <w:shd w:val="clear" w:color="auto" w:fill="DDD9C3"/>
            <w:noWrap/>
            <w:tcMar>
              <w:left w:w="85" w:type="dxa"/>
              <w:right w:w="85" w:type="dxa"/>
            </w:tcMar>
          </w:tcPr>
          <w:p w:rsidR="00A14882" w:rsidRPr="00840242" w:rsidRDefault="00A14882" w:rsidP="000A7187">
            <w:pPr>
              <w:keepNext/>
              <w:autoSpaceDE w:val="0"/>
              <w:autoSpaceDN w:val="0"/>
              <w:adjustRightInd w:val="0"/>
              <w:spacing w:before="100" w:after="100"/>
              <w:rPr>
                <w:b/>
                <w:bCs/>
                <w:sz w:val="18"/>
                <w:szCs w:val="18"/>
              </w:rPr>
            </w:pPr>
          </w:p>
        </w:tc>
        <w:tc>
          <w:tcPr>
            <w:tcW w:w="969" w:type="dxa"/>
            <w:tcBorders>
              <w:top w:val="nil"/>
              <w:left w:val="single" w:sz="6" w:space="0" w:color="auto"/>
              <w:bottom w:val="single" w:sz="4" w:space="0" w:color="auto"/>
              <w:right w:val="nil"/>
            </w:tcBorders>
            <w:shd w:val="clear" w:color="auto" w:fill="DDD9C3"/>
            <w:noWrap/>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92" w:type="dxa"/>
            <w:tcBorders>
              <w:top w:val="nil"/>
              <w:left w:val="nil"/>
              <w:bottom w:val="single" w:sz="4" w:space="0" w:color="auto"/>
              <w:right w:val="nil"/>
            </w:tcBorders>
            <w:shd w:val="clear" w:color="auto" w:fill="DDD9C3"/>
            <w:noWrap/>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75" w:type="dxa"/>
            <w:gridSpan w:val="2"/>
            <w:tcBorders>
              <w:top w:val="nil"/>
              <w:left w:val="nil"/>
              <w:bottom w:val="single" w:sz="4" w:space="0" w:color="auto"/>
              <w:right w:val="single" w:sz="6" w:space="0" w:color="auto"/>
            </w:tcBorders>
            <w:shd w:val="clear" w:color="auto" w:fill="DDD9C3"/>
            <w:noWrap/>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903" w:type="dxa"/>
            <w:tcBorders>
              <w:top w:val="nil"/>
              <w:left w:val="single" w:sz="6" w:space="0" w:color="auto"/>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881" w:type="dxa"/>
            <w:tcBorders>
              <w:top w:val="nil"/>
              <w:left w:val="nil"/>
              <w:bottom w:val="single" w:sz="4" w:space="0" w:color="auto"/>
              <w:right w:val="single" w:sz="6" w:space="0" w:color="auto"/>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850" w:type="dxa"/>
            <w:tcBorders>
              <w:top w:val="nil"/>
              <w:left w:val="single" w:sz="6" w:space="0" w:color="auto"/>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39" w:type="dxa"/>
            <w:tcBorders>
              <w:top w:val="nil"/>
              <w:left w:val="nil"/>
              <w:bottom w:val="single" w:sz="4" w:space="0" w:color="auto"/>
              <w:right w:val="single" w:sz="6" w:space="0" w:color="auto"/>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r>
      <w:tr w:rsidR="00A14882" w:rsidRPr="00421222" w:rsidTr="00F03B4B">
        <w:tc>
          <w:tcPr>
            <w:tcW w:w="970" w:type="dxa"/>
            <w:tcBorders>
              <w:top w:val="single" w:sz="4" w:space="0" w:color="auto"/>
              <w:left w:val="single" w:sz="6" w:space="0" w:color="auto"/>
              <w:bottom w:val="single" w:sz="4" w:space="0" w:color="auto"/>
              <w:right w:val="single" w:sz="6" w:space="0" w:color="auto"/>
            </w:tcBorders>
            <w:shd w:val="clear" w:color="auto" w:fill="EEECE1"/>
            <w:noWrap/>
            <w:tcMar>
              <w:left w:w="85" w:type="dxa"/>
              <w:right w:w="85" w:type="dxa"/>
            </w:tcMar>
          </w:tcPr>
          <w:p w:rsidR="00A14882" w:rsidRPr="00FD01F0" w:rsidRDefault="00A14882" w:rsidP="000A7187">
            <w:pPr>
              <w:pStyle w:val="AERtabletext-numbers"/>
              <w:jc w:val="center"/>
              <w:rPr>
                <w:rFonts w:cs="Gautami"/>
              </w:rPr>
            </w:pPr>
            <w:r>
              <w:rPr>
                <w:rFonts w:cs="Gautami"/>
              </w:rPr>
              <w:t>6.30 p</w:t>
            </w:r>
            <w:r w:rsidRPr="00FD01F0">
              <w:rPr>
                <w:rFonts w:cs="Gautami"/>
              </w:rPr>
              <w:t>m</w:t>
            </w:r>
          </w:p>
        </w:tc>
        <w:tc>
          <w:tcPr>
            <w:tcW w:w="969" w:type="dxa"/>
            <w:tcBorders>
              <w:top w:val="single" w:sz="4" w:space="0" w:color="auto"/>
              <w:left w:val="single" w:sz="6" w:space="0" w:color="auto"/>
              <w:bottom w:val="single" w:sz="4" w:space="0" w:color="auto"/>
              <w:right w:val="nil"/>
            </w:tcBorders>
            <w:shd w:val="clear" w:color="auto" w:fill="EEECE1"/>
            <w:noWrap/>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1893.26</w:t>
            </w:r>
          </w:p>
        </w:tc>
        <w:tc>
          <w:tcPr>
            <w:tcW w:w="992" w:type="dxa"/>
            <w:tcBorders>
              <w:top w:val="single" w:sz="4" w:space="0" w:color="auto"/>
              <w:left w:val="nil"/>
              <w:bottom w:val="single" w:sz="4" w:space="0" w:color="auto"/>
              <w:right w:val="nil"/>
            </w:tcBorders>
            <w:shd w:val="clear" w:color="auto" w:fill="EEECE1"/>
            <w:noWrap/>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-79.70</w:t>
            </w:r>
          </w:p>
        </w:tc>
        <w:tc>
          <w:tcPr>
            <w:tcW w:w="975" w:type="dxa"/>
            <w:gridSpan w:val="2"/>
            <w:tcBorders>
              <w:top w:val="single" w:sz="4" w:space="0" w:color="auto"/>
              <w:left w:val="nil"/>
              <w:bottom w:val="single" w:sz="4" w:space="0" w:color="auto"/>
              <w:right w:val="single" w:sz="6" w:space="0" w:color="auto"/>
            </w:tcBorders>
            <w:shd w:val="clear" w:color="auto" w:fill="EEECE1"/>
            <w:noWrap/>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25.32</w:t>
            </w:r>
          </w:p>
        </w:tc>
        <w:tc>
          <w:tcPr>
            <w:tcW w:w="903"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1124</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1099</w:t>
            </w:r>
          </w:p>
        </w:tc>
        <w:tc>
          <w:tcPr>
            <w:tcW w:w="881"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1103</w:t>
            </w:r>
          </w:p>
        </w:tc>
        <w:tc>
          <w:tcPr>
            <w:tcW w:w="850"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2465</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2472</w:t>
            </w:r>
          </w:p>
        </w:tc>
        <w:tc>
          <w:tcPr>
            <w:tcW w:w="939"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2482</w:t>
            </w:r>
          </w:p>
        </w:tc>
      </w:tr>
    </w:tbl>
    <w:p w:rsidR="00A14882" w:rsidRDefault="00A14882" w:rsidP="0080345B">
      <w:pPr>
        <w:rPr>
          <w:lang w:eastAsia="en-US"/>
        </w:rPr>
      </w:pPr>
    </w:p>
    <w:p w:rsidR="000E0650" w:rsidRDefault="000E0650" w:rsidP="0080345B">
      <w:pPr>
        <w:rPr>
          <w:lang w:eastAsia="en-US"/>
        </w:rPr>
      </w:pPr>
      <w:r>
        <w:rPr>
          <w:lang w:eastAsia="en-US"/>
        </w:rPr>
        <w:t>Both demand and available c</w:t>
      </w:r>
      <w:r w:rsidR="00E6614F">
        <w:rPr>
          <w:lang w:eastAsia="en-US"/>
        </w:rPr>
        <w:t xml:space="preserve">apacity were close to forecast </w:t>
      </w:r>
      <w:r>
        <w:rPr>
          <w:lang w:eastAsia="en-US"/>
        </w:rPr>
        <w:t>four hours before.</w:t>
      </w:r>
    </w:p>
    <w:p w:rsidR="009955C0" w:rsidRDefault="009955C0" w:rsidP="0080345B">
      <w:pPr>
        <w:rPr>
          <w:lang w:eastAsia="en-US"/>
        </w:rPr>
      </w:pPr>
    </w:p>
    <w:p w:rsidR="009955C0" w:rsidRDefault="002F728C" w:rsidP="0080345B">
      <w:pPr>
        <w:rPr>
          <w:lang w:eastAsia="en-US"/>
        </w:rPr>
      </w:pPr>
      <w:r>
        <w:rPr>
          <w:lang w:eastAsia="en-US"/>
        </w:rPr>
        <w:t>As discussed previously, Basslink tripped at 6.04 pm. The Frequency Control System Protection Scheme (FCSPS) was activated and automatically tripped John Butters, Reece unit 2, Gordon units 2 and 3, and Cethana.</w:t>
      </w:r>
    </w:p>
    <w:p w:rsidR="002F728C" w:rsidRDefault="002F728C" w:rsidP="0080345B">
      <w:pPr>
        <w:rPr>
          <w:lang w:eastAsia="en-US"/>
        </w:rPr>
      </w:pPr>
    </w:p>
    <w:p w:rsidR="002F728C" w:rsidRDefault="002F728C" w:rsidP="0080345B">
      <w:pPr>
        <w:rPr>
          <w:lang w:eastAsia="en-US"/>
        </w:rPr>
      </w:pPr>
      <w:r>
        <w:rPr>
          <w:lang w:eastAsia="en-US"/>
        </w:rPr>
        <w:t xml:space="preserve">Low priced generation was unable to meet demand, with units </w:t>
      </w:r>
      <w:r w:rsidR="00211726">
        <w:rPr>
          <w:lang w:eastAsia="en-US"/>
        </w:rPr>
        <w:t>either trapped or stranded in FCAS. The 5 minute price rose from</w:t>
      </w:r>
      <w:r w:rsidR="001D4609">
        <w:rPr>
          <w:lang w:eastAsia="en-US"/>
        </w:rPr>
        <w:t xml:space="preserve"> -</w:t>
      </w:r>
      <w:r w:rsidR="00211726">
        <w:rPr>
          <w:lang w:eastAsia="en-US"/>
        </w:rPr>
        <w:t>$79.66/</w:t>
      </w:r>
      <w:proofErr w:type="spellStart"/>
      <w:r w:rsidR="00211726">
        <w:rPr>
          <w:lang w:eastAsia="en-US"/>
        </w:rPr>
        <w:t>MWh</w:t>
      </w:r>
      <w:proofErr w:type="spellEnd"/>
      <w:r w:rsidR="00211726">
        <w:rPr>
          <w:lang w:eastAsia="en-US"/>
        </w:rPr>
        <w:t xml:space="preserve"> at 6.05 pm to $12</w:t>
      </w:r>
      <w:r w:rsidR="00126EF4">
        <w:rPr>
          <w:lang w:eastAsia="en-US"/>
        </w:rPr>
        <w:t xml:space="preserve"> </w:t>
      </w:r>
      <w:r w:rsidR="00211726">
        <w:rPr>
          <w:lang w:eastAsia="en-US"/>
        </w:rPr>
        <w:t>040.09/</w:t>
      </w:r>
      <w:proofErr w:type="spellStart"/>
      <w:r w:rsidR="00211726">
        <w:rPr>
          <w:lang w:eastAsia="en-US"/>
        </w:rPr>
        <w:t>MWh</w:t>
      </w:r>
      <w:proofErr w:type="spellEnd"/>
      <w:r w:rsidR="00211726">
        <w:rPr>
          <w:lang w:eastAsia="en-US"/>
        </w:rPr>
        <w:t xml:space="preserve"> at 6.10 pm.</w:t>
      </w:r>
    </w:p>
    <w:p w:rsidR="009955C0" w:rsidRDefault="009955C0" w:rsidP="0080345B">
      <w:pPr>
        <w:rPr>
          <w:lang w:eastAsia="en-US"/>
        </w:rPr>
      </w:pPr>
    </w:p>
    <w:p w:rsidR="009955C0" w:rsidRDefault="00211726" w:rsidP="0080345B">
      <w:pPr>
        <w:rPr>
          <w:lang w:eastAsia="en-US"/>
        </w:rPr>
      </w:pPr>
      <w:r>
        <w:rPr>
          <w:lang w:eastAsia="en-US"/>
        </w:rPr>
        <w:t>There was no significant rebidding.</w:t>
      </w:r>
    </w:p>
    <w:p w:rsidR="0080345B" w:rsidRDefault="0080345B" w:rsidP="0080345B">
      <w:pPr>
        <w:rPr>
          <w:lang w:eastAsia="en-US"/>
        </w:rPr>
      </w:pPr>
    </w:p>
    <w:p w:rsidR="0080345B" w:rsidRPr="009B53F9" w:rsidRDefault="00553C8A" w:rsidP="0080345B">
      <w:pPr>
        <w:rPr>
          <w:b/>
          <w:lang w:eastAsia="en-US"/>
        </w:rPr>
      </w:pPr>
      <w:r>
        <w:rPr>
          <w:b/>
          <w:lang w:eastAsia="en-US"/>
        </w:rPr>
        <w:t xml:space="preserve">Table </w:t>
      </w:r>
      <w:r w:rsidR="00CF3AE4">
        <w:rPr>
          <w:b/>
          <w:lang w:eastAsia="en-US"/>
        </w:rPr>
        <w:t>18</w:t>
      </w:r>
      <w:r w:rsidR="0080345B">
        <w:rPr>
          <w:b/>
          <w:lang w:eastAsia="en-US"/>
        </w:rPr>
        <w:t xml:space="preserve">: Tasmania, </w:t>
      </w:r>
      <w:r w:rsidR="0080345B" w:rsidRPr="009B53F9">
        <w:rPr>
          <w:b/>
          <w:lang w:eastAsia="en-US"/>
        </w:rPr>
        <w:t xml:space="preserve">Thursday, 16 January </w:t>
      </w:r>
    </w:p>
    <w:tbl>
      <w:tblPr>
        <w:tblW w:w="928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970"/>
        <w:gridCol w:w="969"/>
        <w:gridCol w:w="992"/>
        <w:gridCol w:w="963"/>
        <w:gridCol w:w="12"/>
        <w:gridCol w:w="903"/>
        <w:gridCol w:w="904"/>
        <w:gridCol w:w="881"/>
        <w:gridCol w:w="850"/>
        <w:gridCol w:w="904"/>
        <w:gridCol w:w="939"/>
      </w:tblGrid>
      <w:tr w:rsidR="00A14882" w:rsidRPr="002D23B9" w:rsidTr="00CF3AE4">
        <w:trPr>
          <w:tblHeader/>
        </w:trPr>
        <w:tc>
          <w:tcPr>
            <w:tcW w:w="970" w:type="dxa"/>
            <w:tcBorders>
              <w:top w:val="single" w:sz="4" w:space="0" w:color="auto"/>
              <w:left w:val="single" w:sz="4" w:space="0" w:color="auto"/>
              <w:bottom w:val="nil"/>
            </w:tcBorders>
            <w:shd w:val="clear" w:color="auto" w:fill="4A442A"/>
            <w:noWrap/>
            <w:tcMar>
              <w:left w:w="85" w:type="dxa"/>
              <w:right w:w="85" w:type="dxa"/>
            </w:tcMar>
          </w:tcPr>
          <w:p w:rsidR="00A14882" w:rsidRPr="00DB4ABE" w:rsidRDefault="00A14882" w:rsidP="000A7187">
            <w:pPr>
              <w:keepNext/>
              <w:autoSpaceDE w:val="0"/>
              <w:autoSpaceDN w:val="0"/>
              <w:adjustRightInd w:val="0"/>
              <w:spacing w:before="100" w:after="100"/>
              <w:rPr>
                <w:b/>
                <w:bCs/>
                <w:color w:val="FFFFFF"/>
                <w:sz w:val="18"/>
                <w:szCs w:val="18"/>
              </w:rPr>
            </w:pPr>
            <w:r w:rsidRPr="00A3607A">
              <w:rPr>
                <w:b/>
                <w:bCs/>
                <w:color w:val="FFFFFF"/>
                <w:sz w:val="18"/>
                <w:szCs w:val="18"/>
              </w:rPr>
              <w:t>Time</w:t>
            </w:r>
          </w:p>
        </w:tc>
        <w:tc>
          <w:tcPr>
            <w:tcW w:w="2924" w:type="dxa"/>
            <w:gridSpan w:val="3"/>
            <w:tcBorders>
              <w:top w:val="single" w:sz="4" w:space="0" w:color="auto"/>
              <w:bottom w:val="nil"/>
            </w:tcBorders>
            <w:shd w:val="clear" w:color="auto" w:fill="4A442A"/>
            <w:noWrap/>
            <w:tcMar>
              <w:left w:w="85" w:type="dxa"/>
              <w:right w:w="85" w:type="dxa"/>
            </w:tcMar>
          </w:tcPr>
          <w:p w:rsidR="00A14882" w:rsidRPr="00DB4ABE" w:rsidRDefault="00A14882" w:rsidP="000A7187">
            <w:pPr>
              <w:keepNext/>
              <w:autoSpaceDE w:val="0"/>
              <w:autoSpaceDN w:val="0"/>
              <w:adjustRightInd w:val="0"/>
              <w:spacing w:before="100" w:after="100"/>
              <w:jc w:val="center"/>
              <w:rPr>
                <w:b/>
                <w:bCs/>
                <w:color w:val="FFFFFF"/>
                <w:sz w:val="18"/>
                <w:szCs w:val="18"/>
              </w:rPr>
            </w:pPr>
            <w:r w:rsidRPr="00A3607A">
              <w:rPr>
                <w:b/>
                <w:bCs/>
                <w:color w:val="FFFFFF"/>
                <w:sz w:val="18"/>
                <w:szCs w:val="18"/>
              </w:rPr>
              <w:t>Price ($/</w:t>
            </w:r>
            <w:proofErr w:type="spellStart"/>
            <w:r w:rsidRPr="00A3607A">
              <w:rPr>
                <w:b/>
                <w:bCs/>
                <w:color w:val="FFFFFF"/>
                <w:sz w:val="18"/>
                <w:szCs w:val="18"/>
              </w:rPr>
              <w:t>MWh</w:t>
            </w:r>
            <w:proofErr w:type="spellEnd"/>
            <w:r w:rsidRPr="00A3607A">
              <w:rPr>
                <w:b/>
                <w:bCs/>
                <w:color w:val="FFFFFF"/>
                <w:sz w:val="18"/>
                <w:szCs w:val="18"/>
              </w:rPr>
              <w:t>)</w:t>
            </w:r>
          </w:p>
        </w:tc>
        <w:tc>
          <w:tcPr>
            <w:tcW w:w="2700" w:type="dxa"/>
            <w:gridSpan w:val="4"/>
            <w:tcBorders>
              <w:top w:val="single" w:sz="4" w:space="0" w:color="auto"/>
              <w:bottom w:val="nil"/>
            </w:tcBorders>
            <w:shd w:val="clear" w:color="auto" w:fill="4A442A"/>
            <w:tcMar>
              <w:left w:w="85" w:type="dxa"/>
              <w:right w:w="85" w:type="dxa"/>
            </w:tcMar>
          </w:tcPr>
          <w:p w:rsidR="00A14882" w:rsidRPr="00A3607A" w:rsidDel="0074250B" w:rsidRDefault="00A14882" w:rsidP="000A7187">
            <w:pPr>
              <w:keepNext/>
              <w:autoSpaceDE w:val="0"/>
              <w:autoSpaceDN w:val="0"/>
              <w:adjustRightInd w:val="0"/>
              <w:spacing w:before="100" w:after="100"/>
              <w:jc w:val="center"/>
              <w:rPr>
                <w:b/>
                <w:bCs/>
                <w:color w:val="FFFFFF"/>
                <w:sz w:val="18"/>
                <w:szCs w:val="18"/>
              </w:rPr>
            </w:pPr>
            <w:r w:rsidRPr="00902195">
              <w:rPr>
                <w:b/>
                <w:bCs/>
                <w:color w:val="FFFFFF"/>
                <w:sz w:val="18"/>
                <w:szCs w:val="18"/>
              </w:rPr>
              <w:t>Demand (MW)</w:t>
            </w:r>
          </w:p>
        </w:tc>
        <w:tc>
          <w:tcPr>
            <w:tcW w:w="2693" w:type="dxa"/>
            <w:gridSpan w:val="3"/>
            <w:tcBorders>
              <w:top w:val="single" w:sz="4" w:space="0" w:color="auto"/>
              <w:bottom w:val="nil"/>
              <w:right w:val="single" w:sz="4" w:space="0" w:color="auto"/>
            </w:tcBorders>
            <w:shd w:val="clear" w:color="auto" w:fill="4A442A"/>
            <w:tcMar>
              <w:left w:w="85" w:type="dxa"/>
              <w:right w:w="85" w:type="dxa"/>
            </w:tcMar>
          </w:tcPr>
          <w:p w:rsidR="00A14882" w:rsidRPr="00A3607A" w:rsidDel="0074250B" w:rsidRDefault="00A14882" w:rsidP="000A7187">
            <w:pPr>
              <w:keepNext/>
              <w:autoSpaceDE w:val="0"/>
              <w:autoSpaceDN w:val="0"/>
              <w:adjustRightInd w:val="0"/>
              <w:spacing w:before="100" w:after="100"/>
              <w:jc w:val="center"/>
              <w:rPr>
                <w:b/>
                <w:bCs/>
                <w:color w:val="FFFFFF"/>
                <w:sz w:val="18"/>
                <w:szCs w:val="18"/>
              </w:rPr>
            </w:pPr>
            <w:r w:rsidRPr="00902195">
              <w:rPr>
                <w:b/>
                <w:bCs/>
                <w:color w:val="FFFFFF"/>
                <w:sz w:val="18"/>
                <w:szCs w:val="18"/>
              </w:rPr>
              <w:t>Availability (MW)</w:t>
            </w:r>
          </w:p>
        </w:tc>
      </w:tr>
      <w:tr w:rsidR="00A14882" w:rsidRPr="002D23B9" w:rsidTr="00CF3AE4">
        <w:trPr>
          <w:tblHeader/>
        </w:trPr>
        <w:tc>
          <w:tcPr>
            <w:tcW w:w="970" w:type="dxa"/>
            <w:tcBorders>
              <w:top w:val="nil"/>
              <w:left w:val="single" w:sz="6" w:space="0" w:color="auto"/>
              <w:bottom w:val="single" w:sz="4" w:space="0" w:color="auto"/>
              <w:right w:val="single" w:sz="6" w:space="0" w:color="auto"/>
            </w:tcBorders>
            <w:shd w:val="clear" w:color="auto" w:fill="DDD9C3"/>
            <w:noWrap/>
            <w:tcMar>
              <w:left w:w="85" w:type="dxa"/>
              <w:right w:w="85" w:type="dxa"/>
            </w:tcMar>
          </w:tcPr>
          <w:p w:rsidR="00A14882" w:rsidRPr="00840242" w:rsidRDefault="00A14882" w:rsidP="000A7187">
            <w:pPr>
              <w:keepNext/>
              <w:autoSpaceDE w:val="0"/>
              <w:autoSpaceDN w:val="0"/>
              <w:adjustRightInd w:val="0"/>
              <w:spacing w:before="100" w:after="100"/>
              <w:rPr>
                <w:b/>
                <w:bCs/>
                <w:sz w:val="18"/>
                <w:szCs w:val="18"/>
              </w:rPr>
            </w:pPr>
          </w:p>
        </w:tc>
        <w:tc>
          <w:tcPr>
            <w:tcW w:w="969" w:type="dxa"/>
            <w:tcBorders>
              <w:top w:val="nil"/>
              <w:left w:val="single" w:sz="6" w:space="0" w:color="auto"/>
              <w:bottom w:val="single" w:sz="4" w:space="0" w:color="auto"/>
              <w:right w:val="nil"/>
            </w:tcBorders>
            <w:shd w:val="clear" w:color="auto" w:fill="DDD9C3"/>
            <w:noWrap/>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92" w:type="dxa"/>
            <w:tcBorders>
              <w:top w:val="nil"/>
              <w:left w:val="nil"/>
              <w:bottom w:val="single" w:sz="4" w:space="0" w:color="auto"/>
              <w:right w:val="nil"/>
            </w:tcBorders>
            <w:shd w:val="clear" w:color="auto" w:fill="DDD9C3"/>
            <w:noWrap/>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75" w:type="dxa"/>
            <w:gridSpan w:val="2"/>
            <w:tcBorders>
              <w:top w:val="nil"/>
              <w:left w:val="nil"/>
              <w:bottom w:val="single" w:sz="4" w:space="0" w:color="auto"/>
              <w:right w:val="single" w:sz="6" w:space="0" w:color="auto"/>
            </w:tcBorders>
            <w:shd w:val="clear" w:color="auto" w:fill="DDD9C3"/>
            <w:noWrap/>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903" w:type="dxa"/>
            <w:tcBorders>
              <w:top w:val="nil"/>
              <w:left w:val="single" w:sz="6" w:space="0" w:color="auto"/>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881" w:type="dxa"/>
            <w:tcBorders>
              <w:top w:val="nil"/>
              <w:left w:val="nil"/>
              <w:bottom w:val="single" w:sz="4" w:space="0" w:color="auto"/>
              <w:right w:val="single" w:sz="6" w:space="0" w:color="auto"/>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850" w:type="dxa"/>
            <w:tcBorders>
              <w:top w:val="nil"/>
              <w:left w:val="single" w:sz="6" w:space="0" w:color="auto"/>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39" w:type="dxa"/>
            <w:tcBorders>
              <w:top w:val="nil"/>
              <w:left w:val="nil"/>
              <w:bottom w:val="single" w:sz="4" w:space="0" w:color="auto"/>
              <w:right w:val="single" w:sz="6" w:space="0" w:color="auto"/>
            </w:tcBorders>
            <w:shd w:val="clear" w:color="auto" w:fill="DDD9C3"/>
            <w:tcMar>
              <w:left w:w="85" w:type="dxa"/>
              <w:right w:w="85" w:type="dxa"/>
            </w:tcMar>
          </w:tcPr>
          <w:p w:rsidR="00A14882" w:rsidRPr="00400A32" w:rsidRDefault="00A14882"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r>
      <w:tr w:rsidR="00A14882" w:rsidRPr="00421222" w:rsidTr="00CF3AE4">
        <w:tc>
          <w:tcPr>
            <w:tcW w:w="970" w:type="dxa"/>
            <w:tcBorders>
              <w:top w:val="single" w:sz="4" w:space="0" w:color="auto"/>
              <w:left w:val="single" w:sz="6" w:space="0" w:color="auto"/>
              <w:bottom w:val="single" w:sz="4" w:space="0" w:color="auto"/>
              <w:right w:val="single" w:sz="6" w:space="0" w:color="auto"/>
            </w:tcBorders>
            <w:shd w:val="clear" w:color="auto" w:fill="EEECE1"/>
            <w:noWrap/>
            <w:tcMar>
              <w:left w:w="85" w:type="dxa"/>
              <w:right w:w="85" w:type="dxa"/>
            </w:tcMar>
          </w:tcPr>
          <w:p w:rsidR="00A14882" w:rsidRPr="00FD01F0" w:rsidRDefault="00A14882" w:rsidP="000A7187">
            <w:pPr>
              <w:pStyle w:val="AERtabletext-numbers"/>
              <w:jc w:val="center"/>
              <w:rPr>
                <w:rFonts w:cs="Gautami"/>
              </w:rPr>
            </w:pPr>
            <w:r>
              <w:rPr>
                <w:rFonts w:cs="Gautami"/>
              </w:rPr>
              <w:t>4.00 p</w:t>
            </w:r>
            <w:r w:rsidRPr="00FD01F0">
              <w:rPr>
                <w:rFonts w:cs="Gautami"/>
              </w:rPr>
              <w:t>m</w:t>
            </w:r>
          </w:p>
        </w:tc>
        <w:tc>
          <w:tcPr>
            <w:tcW w:w="969" w:type="dxa"/>
            <w:tcBorders>
              <w:top w:val="single" w:sz="4" w:space="0" w:color="auto"/>
              <w:left w:val="single" w:sz="6" w:space="0" w:color="auto"/>
              <w:bottom w:val="single" w:sz="4" w:space="0" w:color="auto"/>
              <w:right w:val="nil"/>
            </w:tcBorders>
            <w:shd w:val="clear" w:color="auto" w:fill="EEECE1"/>
            <w:noWrap/>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-256.74</w:t>
            </w:r>
          </w:p>
        </w:tc>
        <w:tc>
          <w:tcPr>
            <w:tcW w:w="992" w:type="dxa"/>
            <w:tcBorders>
              <w:top w:val="single" w:sz="4" w:space="0" w:color="auto"/>
              <w:left w:val="nil"/>
              <w:bottom w:val="single" w:sz="4" w:space="0" w:color="auto"/>
              <w:right w:val="nil"/>
            </w:tcBorders>
            <w:shd w:val="clear" w:color="auto" w:fill="EEECE1"/>
            <w:noWrap/>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-299.80</w:t>
            </w:r>
          </w:p>
        </w:tc>
        <w:tc>
          <w:tcPr>
            <w:tcW w:w="975" w:type="dxa"/>
            <w:gridSpan w:val="2"/>
            <w:tcBorders>
              <w:top w:val="single" w:sz="4" w:space="0" w:color="auto"/>
              <w:left w:val="nil"/>
              <w:bottom w:val="single" w:sz="4" w:space="0" w:color="auto"/>
              <w:right w:val="single" w:sz="6" w:space="0" w:color="auto"/>
            </w:tcBorders>
            <w:shd w:val="clear" w:color="auto" w:fill="EEECE1"/>
            <w:noWrap/>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-299.78</w:t>
            </w:r>
          </w:p>
        </w:tc>
        <w:tc>
          <w:tcPr>
            <w:tcW w:w="903"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1135</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1066</w:t>
            </w:r>
          </w:p>
        </w:tc>
        <w:tc>
          <w:tcPr>
            <w:tcW w:w="881"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1046</w:t>
            </w:r>
          </w:p>
        </w:tc>
        <w:tc>
          <w:tcPr>
            <w:tcW w:w="850"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2566</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2526</w:t>
            </w:r>
          </w:p>
        </w:tc>
        <w:tc>
          <w:tcPr>
            <w:tcW w:w="939"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A14882" w:rsidRPr="0009550F" w:rsidRDefault="00A14882" w:rsidP="000A7187">
            <w:pPr>
              <w:pStyle w:val="AERtabletext-numbers"/>
              <w:jc w:val="center"/>
              <w:rPr>
                <w:rFonts w:cs="Gautami"/>
                <w:szCs w:val="16"/>
              </w:rPr>
            </w:pPr>
            <w:r>
              <w:rPr>
                <w:rFonts w:ascii="Arial" w:hAnsi="Arial" w:cs="Arial"/>
              </w:rPr>
              <w:t>2514</w:t>
            </w:r>
          </w:p>
        </w:tc>
      </w:tr>
    </w:tbl>
    <w:p w:rsidR="00A14882" w:rsidRDefault="00A14882" w:rsidP="0080345B">
      <w:pPr>
        <w:rPr>
          <w:lang w:eastAsia="en-US"/>
        </w:rPr>
      </w:pPr>
    </w:p>
    <w:p w:rsidR="0080345B" w:rsidRDefault="002A12CC" w:rsidP="0080345B">
      <w:pPr>
        <w:rPr>
          <w:lang w:eastAsia="en-US"/>
        </w:rPr>
      </w:pPr>
      <w:r>
        <w:rPr>
          <w:lang w:eastAsia="en-US"/>
        </w:rPr>
        <w:t>Demand was 69 MW higher than forecast four hours before. Available capacity was close to forecast.</w:t>
      </w:r>
    </w:p>
    <w:p w:rsidR="002A12CC" w:rsidRDefault="002A12CC" w:rsidP="0080345B">
      <w:pPr>
        <w:rPr>
          <w:lang w:eastAsia="en-US"/>
        </w:rPr>
      </w:pPr>
    </w:p>
    <w:p w:rsidR="002A12CC" w:rsidRDefault="002A12CC" w:rsidP="0080345B">
      <w:pPr>
        <w:rPr>
          <w:lang w:eastAsia="en-US"/>
        </w:rPr>
      </w:pPr>
      <w:r>
        <w:rPr>
          <w:lang w:eastAsia="en-US"/>
        </w:rPr>
        <w:t>At 3.52 pm, effective from 4.00 pm, Hydro Tasmania rebid 724 MW of capacity from across its portfolio from under $-1/</w:t>
      </w:r>
      <w:proofErr w:type="spellStart"/>
      <w:r>
        <w:rPr>
          <w:lang w:eastAsia="en-US"/>
        </w:rPr>
        <w:t>MWh</w:t>
      </w:r>
      <w:proofErr w:type="spellEnd"/>
      <w:r>
        <w:rPr>
          <w:lang w:eastAsia="en-US"/>
        </w:rPr>
        <w:t xml:space="preserve"> to prices under </w:t>
      </w:r>
      <w:r w:rsidR="00E1149C">
        <w:rPr>
          <w:lang w:eastAsia="en-US"/>
        </w:rPr>
        <w:t>-</w:t>
      </w:r>
      <w:r>
        <w:rPr>
          <w:lang w:eastAsia="en-US"/>
        </w:rPr>
        <w:t>$900/</w:t>
      </w:r>
      <w:proofErr w:type="spellStart"/>
      <w:r>
        <w:rPr>
          <w:lang w:eastAsia="en-US"/>
        </w:rPr>
        <w:t>MWh</w:t>
      </w:r>
      <w:proofErr w:type="spellEnd"/>
      <w:r w:rsidR="00A14882">
        <w:rPr>
          <w:lang w:eastAsia="en-US"/>
        </w:rPr>
        <w:t xml:space="preserve"> –</w:t>
      </w:r>
      <w:r>
        <w:rPr>
          <w:lang w:eastAsia="en-US"/>
        </w:rPr>
        <w:t xml:space="preserve"> reason</w:t>
      </w:r>
      <w:proofErr w:type="gramStart"/>
      <w:r w:rsidR="00A14882">
        <w:rPr>
          <w:lang w:eastAsia="en-US"/>
        </w:rPr>
        <w:t>:</w:t>
      </w:r>
      <w:r>
        <w:rPr>
          <w:lang w:eastAsia="en-US"/>
        </w:rPr>
        <w:t>“</w:t>
      </w:r>
      <w:proofErr w:type="gramEnd"/>
      <w:r>
        <w:rPr>
          <w:lang w:eastAsia="en-US"/>
        </w:rPr>
        <w:t>1550A price&gt;</w:t>
      </w:r>
      <w:proofErr w:type="spellStart"/>
      <w:r>
        <w:rPr>
          <w:lang w:eastAsia="en-US"/>
        </w:rPr>
        <w:t>forecast:VIC</w:t>
      </w:r>
      <w:proofErr w:type="spellEnd"/>
      <w:r>
        <w:rPr>
          <w:lang w:eastAsia="en-US"/>
        </w:rPr>
        <w:t xml:space="preserve">”. This corresponded with the 5 minute price reducing from </w:t>
      </w:r>
      <w:r w:rsidR="00E1149C">
        <w:rPr>
          <w:lang w:eastAsia="en-US"/>
        </w:rPr>
        <w:t>-</w:t>
      </w:r>
      <w:r>
        <w:rPr>
          <w:lang w:eastAsia="en-US"/>
        </w:rPr>
        <w:t>$91/</w:t>
      </w:r>
      <w:proofErr w:type="spellStart"/>
      <w:r>
        <w:rPr>
          <w:lang w:eastAsia="en-US"/>
        </w:rPr>
        <w:t>MWh</w:t>
      </w:r>
      <w:proofErr w:type="spellEnd"/>
      <w:r>
        <w:rPr>
          <w:lang w:eastAsia="en-US"/>
        </w:rPr>
        <w:t xml:space="preserve"> at 3.55 pm to </w:t>
      </w:r>
      <w:r w:rsidR="00BC19E6">
        <w:rPr>
          <w:lang w:eastAsia="en-US"/>
        </w:rPr>
        <w:t>-</w:t>
      </w:r>
      <w:r>
        <w:rPr>
          <w:lang w:eastAsia="en-US"/>
        </w:rPr>
        <w:t>$999.70/</w:t>
      </w:r>
      <w:proofErr w:type="spellStart"/>
      <w:r>
        <w:rPr>
          <w:lang w:eastAsia="en-US"/>
        </w:rPr>
        <w:t>MWh</w:t>
      </w:r>
      <w:proofErr w:type="spellEnd"/>
      <w:r>
        <w:rPr>
          <w:lang w:eastAsia="en-US"/>
        </w:rPr>
        <w:t xml:space="preserve">. </w:t>
      </w:r>
      <w:r w:rsidR="00126EF4">
        <w:rPr>
          <w:lang w:eastAsia="en-US"/>
        </w:rPr>
        <w:t>Prices in Victoria were forecast to be at almost the market price cap and had peaked at $9830/</w:t>
      </w:r>
      <w:proofErr w:type="spellStart"/>
      <w:r w:rsidR="00126EF4">
        <w:rPr>
          <w:lang w:eastAsia="en-US"/>
        </w:rPr>
        <w:t>MWh</w:t>
      </w:r>
      <w:proofErr w:type="spellEnd"/>
      <w:r w:rsidR="00126EF4">
        <w:rPr>
          <w:lang w:eastAsia="en-US"/>
        </w:rPr>
        <w:t xml:space="preserve"> at 3.55 pm.</w:t>
      </w:r>
    </w:p>
    <w:p w:rsidR="002A12CC" w:rsidRDefault="002A12CC" w:rsidP="0080345B">
      <w:pPr>
        <w:rPr>
          <w:lang w:eastAsia="en-US"/>
        </w:rPr>
      </w:pPr>
    </w:p>
    <w:p w:rsidR="002A12CC" w:rsidRDefault="002A12CC" w:rsidP="0080345B">
      <w:pPr>
        <w:rPr>
          <w:lang w:eastAsia="en-US"/>
        </w:rPr>
      </w:pPr>
      <w:r>
        <w:rPr>
          <w:lang w:eastAsia="en-US"/>
        </w:rPr>
        <w:t>There was no other significant rebidding.</w:t>
      </w:r>
    </w:p>
    <w:p w:rsidR="00CF3AE4" w:rsidRDefault="00CF3AE4" w:rsidP="0080345B">
      <w:pPr>
        <w:rPr>
          <w:lang w:eastAsia="en-US"/>
        </w:rPr>
      </w:pPr>
    </w:p>
    <w:p w:rsidR="0080345B" w:rsidRDefault="0080345B" w:rsidP="0080345B">
      <w:pPr>
        <w:rPr>
          <w:b/>
          <w:lang w:eastAsia="en-US"/>
        </w:rPr>
      </w:pPr>
      <w:r>
        <w:rPr>
          <w:b/>
          <w:lang w:eastAsia="en-US"/>
        </w:rPr>
        <w:t xml:space="preserve">Table </w:t>
      </w:r>
      <w:r w:rsidR="00CF3AE4">
        <w:rPr>
          <w:b/>
          <w:lang w:eastAsia="en-US"/>
        </w:rPr>
        <w:t>19</w:t>
      </w:r>
      <w:r>
        <w:rPr>
          <w:b/>
          <w:lang w:eastAsia="en-US"/>
        </w:rPr>
        <w:t>: Tasmania, Friday, 17</w:t>
      </w:r>
      <w:r w:rsidRPr="009B53F9">
        <w:rPr>
          <w:b/>
          <w:lang w:eastAsia="en-US"/>
        </w:rPr>
        <w:t xml:space="preserve"> January </w:t>
      </w:r>
    </w:p>
    <w:tbl>
      <w:tblPr>
        <w:tblW w:w="9287" w:type="dxa"/>
        <w:tblInd w:w="108" w:type="dxa"/>
        <w:tblBorders>
          <w:top w:val="single" w:sz="8" w:space="0" w:color="7BA0CD"/>
          <w:bottom w:val="single" w:sz="8" w:space="0" w:color="7BA0CD"/>
        </w:tblBorders>
        <w:tblLayout w:type="fixed"/>
        <w:tblLook w:val="04A0" w:firstRow="1" w:lastRow="0" w:firstColumn="1" w:lastColumn="0" w:noHBand="0" w:noVBand="1"/>
      </w:tblPr>
      <w:tblGrid>
        <w:gridCol w:w="970"/>
        <w:gridCol w:w="969"/>
        <w:gridCol w:w="992"/>
        <w:gridCol w:w="963"/>
        <w:gridCol w:w="12"/>
        <w:gridCol w:w="903"/>
        <w:gridCol w:w="904"/>
        <w:gridCol w:w="881"/>
        <w:gridCol w:w="850"/>
        <w:gridCol w:w="904"/>
        <w:gridCol w:w="939"/>
      </w:tblGrid>
      <w:tr w:rsidR="00126EF4" w:rsidRPr="002D23B9" w:rsidTr="00CF3AE4">
        <w:trPr>
          <w:tblHeader/>
        </w:trPr>
        <w:tc>
          <w:tcPr>
            <w:tcW w:w="970" w:type="dxa"/>
            <w:tcBorders>
              <w:top w:val="single" w:sz="4" w:space="0" w:color="auto"/>
              <w:left w:val="single" w:sz="4" w:space="0" w:color="auto"/>
              <w:bottom w:val="nil"/>
            </w:tcBorders>
            <w:shd w:val="clear" w:color="auto" w:fill="4A442A"/>
            <w:noWrap/>
            <w:tcMar>
              <w:left w:w="85" w:type="dxa"/>
              <w:right w:w="85" w:type="dxa"/>
            </w:tcMar>
          </w:tcPr>
          <w:p w:rsidR="00126EF4" w:rsidRPr="00DB4ABE" w:rsidRDefault="00126EF4" w:rsidP="000A7187">
            <w:pPr>
              <w:keepNext/>
              <w:autoSpaceDE w:val="0"/>
              <w:autoSpaceDN w:val="0"/>
              <w:adjustRightInd w:val="0"/>
              <w:spacing w:before="100" w:after="100"/>
              <w:rPr>
                <w:b/>
                <w:bCs/>
                <w:color w:val="FFFFFF"/>
                <w:sz w:val="18"/>
                <w:szCs w:val="18"/>
              </w:rPr>
            </w:pPr>
            <w:r w:rsidRPr="00A3607A">
              <w:rPr>
                <w:b/>
                <w:bCs/>
                <w:color w:val="FFFFFF"/>
                <w:sz w:val="18"/>
                <w:szCs w:val="18"/>
              </w:rPr>
              <w:t>Time</w:t>
            </w:r>
          </w:p>
        </w:tc>
        <w:tc>
          <w:tcPr>
            <w:tcW w:w="2924" w:type="dxa"/>
            <w:gridSpan w:val="3"/>
            <w:tcBorders>
              <w:top w:val="single" w:sz="4" w:space="0" w:color="auto"/>
              <w:bottom w:val="nil"/>
            </w:tcBorders>
            <w:shd w:val="clear" w:color="auto" w:fill="4A442A"/>
            <w:noWrap/>
            <w:tcMar>
              <w:left w:w="85" w:type="dxa"/>
              <w:right w:w="85" w:type="dxa"/>
            </w:tcMar>
          </w:tcPr>
          <w:p w:rsidR="00126EF4" w:rsidRPr="00DB4ABE" w:rsidRDefault="00126EF4" w:rsidP="000A7187">
            <w:pPr>
              <w:keepNext/>
              <w:autoSpaceDE w:val="0"/>
              <w:autoSpaceDN w:val="0"/>
              <w:adjustRightInd w:val="0"/>
              <w:spacing w:before="100" w:after="100"/>
              <w:jc w:val="center"/>
              <w:rPr>
                <w:b/>
                <w:bCs/>
                <w:color w:val="FFFFFF"/>
                <w:sz w:val="18"/>
                <w:szCs w:val="18"/>
              </w:rPr>
            </w:pPr>
            <w:r w:rsidRPr="00A3607A">
              <w:rPr>
                <w:b/>
                <w:bCs/>
                <w:color w:val="FFFFFF"/>
                <w:sz w:val="18"/>
                <w:szCs w:val="18"/>
              </w:rPr>
              <w:t>Price ($/</w:t>
            </w:r>
            <w:proofErr w:type="spellStart"/>
            <w:r w:rsidRPr="00A3607A">
              <w:rPr>
                <w:b/>
                <w:bCs/>
                <w:color w:val="FFFFFF"/>
                <w:sz w:val="18"/>
                <w:szCs w:val="18"/>
              </w:rPr>
              <w:t>MWh</w:t>
            </w:r>
            <w:proofErr w:type="spellEnd"/>
            <w:r w:rsidRPr="00A3607A">
              <w:rPr>
                <w:b/>
                <w:bCs/>
                <w:color w:val="FFFFFF"/>
                <w:sz w:val="18"/>
                <w:szCs w:val="18"/>
              </w:rPr>
              <w:t>)</w:t>
            </w:r>
          </w:p>
        </w:tc>
        <w:tc>
          <w:tcPr>
            <w:tcW w:w="2700" w:type="dxa"/>
            <w:gridSpan w:val="4"/>
            <w:tcBorders>
              <w:top w:val="single" w:sz="4" w:space="0" w:color="auto"/>
              <w:bottom w:val="nil"/>
            </w:tcBorders>
            <w:shd w:val="clear" w:color="auto" w:fill="4A442A"/>
            <w:tcMar>
              <w:left w:w="85" w:type="dxa"/>
              <w:right w:w="85" w:type="dxa"/>
            </w:tcMar>
          </w:tcPr>
          <w:p w:rsidR="00126EF4" w:rsidRPr="00A3607A" w:rsidDel="0074250B" w:rsidRDefault="00126EF4" w:rsidP="000A7187">
            <w:pPr>
              <w:keepNext/>
              <w:autoSpaceDE w:val="0"/>
              <w:autoSpaceDN w:val="0"/>
              <w:adjustRightInd w:val="0"/>
              <w:spacing w:before="100" w:after="100"/>
              <w:jc w:val="center"/>
              <w:rPr>
                <w:b/>
                <w:bCs/>
                <w:color w:val="FFFFFF"/>
                <w:sz w:val="18"/>
                <w:szCs w:val="18"/>
              </w:rPr>
            </w:pPr>
            <w:r w:rsidRPr="00902195">
              <w:rPr>
                <w:b/>
                <w:bCs/>
                <w:color w:val="FFFFFF"/>
                <w:sz w:val="18"/>
                <w:szCs w:val="18"/>
              </w:rPr>
              <w:t>Demand (MW)</w:t>
            </w:r>
          </w:p>
        </w:tc>
        <w:tc>
          <w:tcPr>
            <w:tcW w:w="2693" w:type="dxa"/>
            <w:gridSpan w:val="3"/>
            <w:tcBorders>
              <w:top w:val="single" w:sz="4" w:space="0" w:color="auto"/>
              <w:bottom w:val="nil"/>
              <w:right w:val="single" w:sz="4" w:space="0" w:color="auto"/>
            </w:tcBorders>
            <w:shd w:val="clear" w:color="auto" w:fill="4A442A"/>
            <w:tcMar>
              <w:left w:w="85" w:type="dxa"/>
              <w:right w:w="85" w:type="dxa"/>
            </w:tcMar>
          </w:tcPr>
          <w:p w:rsidR="00126EF4" w:rsidRPr="00A3607A" w:rsidDel="0074250B" w:rsidRDefault="00126EF4" w:rsidP="000A7187">
            <w:pPr>
              <w:keepNext/>
              <w:autoSpaceDE w:val="0"/>
              <w:autoSpaceDN w:val="0"/>
              <w:adjustRightInd w:val="0"/>
              <w:spacing w:before="100" w:after="100"/>
              <w:jc w:val="center"/>
              <w:rPr>
                <w:b/>
                <w:bCs/>
                <w:color w:val="FFFFFF"/>
                <w:sz w:val="18"/>
                <w:szCs w:val="18"/>
              </w:rPr>
            </w:pPr>
            <w:r w:rsidRPr="00902195">
              <w:rPr>
                <w:b/>
                <w:bCs/>
                <w:color w:val="FFFFFF"/>
                <w:sz w:val="18"/>
                <w:szCs w:val="18"/>
              </w:rPr>
              <w:t>Availability (MW)</w:t>
            </w:r>
          </w:p>
        </w:tc>
      </w:tr>
      <w:tr w:rsidR="00126EF4" w:rsidRPr="002D23B9" w:rsidTr="00CF3AE4">
        <w:trPr>
          <w:tblHeader/>
        </w:trPr>
        <w:tc>
          <w:tcPr>
            <w:tcW w:w="970" w:type="dxa"/>
            <w:tcBorders>
              <w:top w:val="nil"/>
              <w:left w:val="single" w:sz="6" w:space="0" w:color="auto"/>
              <w:bottom w:val="single" w:sz="4" w:space="0" w:color="auto"/>
              <w:right w:val="single" w:sz="6" w:space="0" w:color="auto"/>
            </w:tcBorders>
            <w:shd w:val="clear" w:color="auto" w:fill="DDD9C3"/>
            <w:noWrap/>
            <w:tcMar>
              <w:left w:w="85" w:type="dxa"/>
              <w:right w:w="85" w:type="dxa"/>
            </w:tcMar>
          </w:tcPr>
          <w:p w:rsidR="00126EF4" w:rsidRPr="00840242" w:rsidRDefault="00126EF4" w:rsidP="000A7187">
            <w:pPr>
              <w:keepNext/>
              <w:autoSpaceDE w:val="0"/>
              <w:autoSpaceDN w:val="0"/>
              <w:adjustRightInd w:val="0"/>
              <w:spacing w:before="100" w:after="100"/>
              <w:rPr>
                <w:b/>
                <w:bCs/>
                <w:sz w:val="18"/>
                <w:szCs w:val="18"/>
              </w:rPr>
            </w:pPr>
          </w:p>
        </w:tc>
        <w:tc>
          <w:tcPr>
            <w:tcW w:w="969" w:type="dxa"/>
            <w:tcBorders>
              <w:top w:val="nil"/>
              <w:left w:val="single" w:sz="6" w:space="0" w:color="auto"/>
              <w:bottom w:val="single" w:sz="4" w:space="0" w:color="auto"/>
              <w:right w:val="nil"/>
            </w:tcBorders>
            <w:shd w:val="clear" w:color="auto" w:fill="DDD9C3"/>
            <w:noWrap/>
            <w:tcMar>
              <w:left w:w="85" w:type="dxa"/>
              <w:right w:w="85" w:type="dxa"/>
            </w:tcMar>
          </w:tcPr>
          <w:p w:rsidR="00126EF4" w:rsidRPr="00400A32" w:rsidRDefault="00126EF4"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92" w:type="dxa"/>
            <w:tcBorders>
              <w:top w:val="nil"/>
              <w:left w:val="nil"/>
              <w:bottom w:val="single" w:sz="4" w:space="0" w:color="auto"/>
              <w:right w:val="nil"/>
            </w:tcBorders>
            <w:shd w:val="clear" w:color="auto" w:fill="DDD9C3"/>
            <w:noWrap/>
            <w:tcMar>
              <w:left w:w="85" w:type="dxa"/>
              <w:right w:w="85" w:type="dxa"/>
            </w:tcMar>
          </w:tcPr>
          <w:p w:rsidR="00126EF4" w:rsidRPr="00400A32" w:rsidRDefault="00126EF4"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75" w:type="dxa"/>
            <w:gridSpan w:val="2"/>
            <w:tcBorders>
              <w:top w:val="nil"/>
              <w:left w:val="nil"/>
              <w:bottom w:val="single" w:sz="4" w:space="0" w:color="auto"/>
              <w:right w:val="single" w:sz="6" w:space="0" w:color="auto"/>
            </w:tcBorders>
            <w:shd w:val="clear" w:color="auto" w:fill="DDD9C3"/>
            <w:noWrap/>
            <w:tcMar>
              <w:left w:w="85" w:type="dxa"/>
              <w:right w:w="85" w:type="dxa"/>
            </w:tcMar>
          </w:tcPr>
          <w:p w:rsidR="00126EF4" w:rsidRPr="00400A32" w:rsidRDefault="00126EF4"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903" w:type="dxa"/>
            <w:tcBorders>
              <w:top w:val="nil"/>
              <w:left w:val="single" w:sz="6" w:space="0" w:color="auto"/>
              <w:bottom w:val="single" w:sz="4" w:space="0" w:color="auto"/>
              <w:right w:val="nil"/>
            </w:tcBorders>
            <w:shd w:val="clear" w:color="auto" w:fill="DDD9C3"/>
            <w:tcMar>
              <w:left w:w="85" w:type="dxa"/>
              <w:right w:w="85" w:type="dxa"/>
            </w:tcMar>
          </w:tcPr>
          <w:p w:rsidR="00126EF4" w:rsidRPr="00400A32" w:rsidRDefault="00126EF4"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126EF4" w:rsidRPr="00400A32" w:rsidRDefault="00126EF4"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881" w:type="dxa"/>
            <w:tcBorders>
              <w:top w:val="nil"/>
              <w:left w:val="nil"/>
              <w:bottom w:val="single" w:sz="4" w:space="0" w:color="auto"/>
              <w:right w:val="single" w:sz="6" w:space="0" w:color="auto"/>
            </w:tcBorders>
            <w:shd w:val="clear" w:color="auto" w:fill="DDD9C3"/>
            <w:tcMar>
              <w:left w:w="85" w:type="dxa"/>
              <w:right w:w="85" w:type="dxa"/>
            </w:tcMar>
          </w:tcPr>
          <w:p w:rsidR="00126EF4" w:rsidRPr="00400A32" w:rsidRDefault="00126EF4"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c>
          <w:tcPr>
            <w:tcW w:w="850" w:type="dxa"/>
            <w:tcBorders>
              <w:top w:val="nil"/>
              <w:left w:val="single" w:sz="6" w:space="0" w:color="auto"/>
              <w:bottom w:val="single" w:sz="4" w:space="0" w:color="auto"/>
              <w:right w:val="nil"/>
            </w:tcBorders>
            <w:shd w:val="clear" w:color="auto" w:fill="DDD9C3"/>
            <w:tcMar>
              <w:left w:w="85" w:type="dxa"/>
              <w:right w:w="85" w:type="dxa"/>
            </w:tcMar>
          </w:tcPr>
          <w:p w:rsidR="00126EF4" w:rsidRPr="00400A32" w:rsidRDefault="00126EF4" w:rsidP="000A7187">
            <w:pPr>
              <w:keepNext/>
              <w:autoSpaceDE w:val="0"/>
              <w:autoSpaceDN w:val="0"/>
              <w:adjustRightInd w:val="0"/>
              <w:spacing w:before="100" w:after="100"/>
              <w:jc w:val="center"/>
              <w:rPr>
                <w:b/>
                <w:bCs/>
                <w:sz w:val="18"/>
                <w:szCs w:val="18"/>
              </w:rPr>
            </w:pPr>
            <w:r w:rsidRPr="00400A32">
              <w:rPr>
                <w:b/>
                <w:bCs/>
                <w:sz w:val="18"/>
                <w:szCs w:val="18"/>
              </w:rPr>
              <w:t>Actual</w:t>
            </w:r>
          </w:p>
        </w:tc>
        <w:tc>
          <w:tcPr>
            <w:tcW w:w="904" w:type="dxa"/>
            <w:tcBorders>
              <w:top w:val="nil"/>
              <w:left w:val="nil"/>
              <w:bottom w:val="single" w:sz="4" w:space="0" w:color="auto"/>
              <w:right w:val="nil"/>
            </w:tcBorders>
            <w:shd w:val="clear" w:color="auto" w:fill="DDD9C3"/>
            <w:tcMar>
              <w:left w:w="85" w:type="dxa"/>
              <w:right w:w="85" w:type="dxa"/>
            </w:tcMar>
          </w:tcPr>
          <w:p w:rsidR="00126EF4" w:rsidRPr="00400A32" w:rsidRDefault="00126EF4" w:rsidP="000A7187">
            <w:pPr>
              <w:keepNext/>
              <w:autoSpaceDE w:val="0"/>
              <w:autoSpaceDN w:val="0"/>
              <w:adjustRightInd w:val="0"/>
              <w:spacing w:before="100" w:after="100"/>
              <w:jc w:val="center"/>
              <w:rPr>
                <w:b/>
                <w:bCs/>
                <w:sz w:val="18"/>
                <w:szCs w:val="18"/>
              </w:rPr>
            </w:pPr>
            <w:r w:rsidRPr="00400A32">
              <w:rPr>
                <w:b/>
                <w:bCs/>
                <w:sz w:val="18"/>
                <w:szCs w:val="18"/>
              </w:rPr>
              <w:t xml:space="preserve">4 </w:t>
            </w:r>
            <w:proofErr w:type="spellStart"/>
            <w:r w:rsidRPr="00400A32">
              <w:rPr>
                <w:b/>
                <w:bCs/>
                <w:sz w:val="18"/>
                <w:szCs w:val="18"/>
              </w:rPr>
              <w:t>hr</w:t>
            </w:r>
            <w:proofErr w:type="spellEnd"/>
            <w:r w:rsidRPr="00400A32">
              <w:rPr>
                <w:b/>
                <w:bCs/>
                <w:sz w:val="18"/>
                <w:szCs w:val="18"/>
              </w:rPr>
              <w:t xml:space="preserve"> forecast</w:t>
            </w:r>
          </w:p>
        </w:tc>
        <w:tc>
          <w:tcPr>
            <w:tcW w:w="939" w:type="dxa"/>
            <w:tcBorders>
              <w:top w:val="nil"/>
              <w:left w:val="nil"/>
              <w:bottom w:val="single" w:sz="4" w:space="0" w:color="auto"/>
              <w:right w:val="single" w:sz="6" w:space="0" w:color="auto"/>
            </w:tcBorders>
            <w:shd w:val="clear" w:color="auto" w:fill="DDD9C3"/>
            <w:tcMar>
              <w:left w:w="85" w:type="dxa"/>
              <w:right w:w="85" w:type="dxa"/>
            </w:tcMar>
          </w:tcPr>
          <w:p w:rsidR="00126EF4" w:rsidRPr="00400A32" w:rsidRDefault="00126EF4" w:rsidP="000A7187">
            <w:pPr>
              <w:keepNext/>
              <w:autoSpaceDE w:val="0"/>
              <w:autoSpaceDN w:val="0"/>
              <w:adjustRightInd w:val="0"/>
              <w:spacing w:before="100" w:after="100"/>
              <w:jc w:val="center"/>
              <w:rPr>
                <w:b/>
                <w:bCs/>
                <w:sz w:val="18"/>
                <w:szCs w:val="18"/>
              </w:rPr>
            </w:pPr>
            <w:r w:rsidRPr="00400A32">
              <w:rPr>
                <w:b/>
                <w:bCs/>
                <w:sz w:val="18"/>
                <w:szCs w:val="18"/>
              </w:rPr>
              <w:t xml:space="preserve">12 </w:t>
            </w:r>
            <w:proofErr w:type="spellStart"/>
            <w:r w:rsidRPr="00400A32">
              <w:rPr>
                <w:b/>
                <w:bCs/>
                <w:sz w:val="18"/>
                <w:szCs w:val="18"/>
              </w:rPr>
              <w:t>hr</w:t>
            </w:r>
            <w:proofErr w:type="spellEnd"/>
            <w:r w:rsidRPr="00400A32">
              <w:rPr>
                <w:b/>
                <w:bCs/>
                <w:sz w:val="18"/>
                <w:szCs w:val="18"/>
              </w:rPr>
              <w:t xml:space="preserve"> forecast</w:t>
            </w:r>
          </w:p>
        </w:tc>
      </w:tr>
      <w:tr w:rsidR="00126EF4" w:rsidRPr="00421222" w:rsidTr="00CF3AE4">
        <w:tc>
          <w:tcPr>
            <w:tcW w:w="970" w:type="dxa"/>
            <w:tcBorders>
              <w:top w:val="single" w:sz="4" w:space="0" w:color="auto"/>
              <w:left w:val="single" w:sz="6" w:space="0" w:color="auto"/>
              <w:bottom w:val="single" w:sz="4" w:space="0" w:color="auto"/>
              <w:right w:val="single" w:sz="6" w:space="0" w:color="auto"/>
            </w:tcBorders>
            <w:shd w:val="clear" w:color="auto" w:fill="EEECE1"/>
            <w:noWrap/>
            <w:tcMar>
              <w:left w:w="85" w:type="dxa"/>
              <w:right w:w="85" w:type="dxa"/>
            </w:tcMar>
          </w:tcPr>
          <w:p w:rsidR="00126EF4" w:rsidRPr="00FD01F0" w:rsidRDefault="00126EF4" w:rsidP="000A7187">
            <w:pPr>
              <w:pStyle w:val="AERtabletext-numbers"/>
              <w:jc w:val="center"/>
              <w:rPr>
                <w:rFonts w:cs="Gautami"/>
              </w:rPr>
            </w:pPr>
            <w:r>
              <w:rPr>
                <w:rFonts w:cs="Gautami"/>
              </w:rPr>
              <w:t>4.00 p</w:t>
            </w:r>
            <w:r w:rsidRPr="00FD01F0">
              <w:rPr>
                <w:rFonts w:cs="Gautami"/>
              </w:rPr>
              <w:t>m</w:t>
            </w:r>
          </w:p>
        </w:tc>
        <w:tc>
          <w:tcPr>
            <w:tcW w:w="969" w:type="dxa"/>
            <w:tcBorders>
              <w:top w:val="single" w:sz="4" w:space="0" w:color="auto"/>
              <w:left w:val="single" w:sz="6" w:space="0" w:color="auto"/>
              <w:bottom w:val="single" w:sz="4" w:space="0" w:color="auto"/>
              <w:right w:val="nil"/>
            </w:tcBorders>
            <w:shd w:val="clear" w:color="auto" w:fill="EEECE1"/>
            <w:noWrap/>
            <w:tcMar>
              <w:left w:w="85" w:type="dxa"/>
              <w:right w:w="85" w:type="dxa"/>
            </w:tcMar>
            <w:vAlign w:val="bottom"/>
          </w:tcPr>
          <w:p w:rsidR="00126EF4" w:rsidRPr="0009550F" w:rsidRDefault="00126EF4" w:rsidP="000A7187">
            <w:pPr>
              <w:pStyle w:val="AERtabletext-numbers"/>
              <w:jc w:val="center"/>
              <w:rPr>
                <w:rFonts w:cs="Gautami"/>
                <w:szCs w:val="16"/>
              </w:rPr>
            </w:pPr>
            <w:r>
              <w:rPr>
                <w:rFonts w:ascii="Arial" w:hAnsi="Arial" w:cs="Arial"/>
              </w:rPr>
              <w:t>-545.16</w:t>
            </w:r>
          </w:p>
        </w:tc>
        <w:tc>
          <w:tcPr>
            <w:tcW w:w="992" w:type="dxa"/>
            <w:tcBorders>
              <w:top w:val="single" w:sz="4" w:space="0" w:color="auto"/>
              <w:left w:val="nil"/>
              <w:bottom w:val="single" w:sz="4" w:space="0" w:color="auto"/>
              <w:right w:val="nil"/>
            </w:tcBorders>
            <w:shd w:val="clear" w:color="auto" w:fill="EEECE1"/>
            <w:noWrap/>
            <w:tcMar>
              <w:left w:w="85" w:type="dxa"/>
              <w:right w:w="85" w:type="dxa"/>
            </w:tcMar>
            <w:vAlign w:val="bottom"/>
          </w:tcPr>
          <w:p w:rsidR="00126EF4" w:rsidRPr="0009550F" w:rsidRDefault="00126EF4" w:rsidP="000A7187">
            <w:pPr>
              <w:pStyle w:val="AERtabletext-numbers"/>
              <w:jc w:val="center"/>
              <w:rPr>
                <w:rFonts w:cs="Gautami"/>
                <w:szCs w:val="16"/>
              </w:rPr>
            </w:pPr>
            <w:r>
              <w:rPr>
                <w:rFonts w:ascii="Arial" w:hAnsi="Arial" w:cs="Arial"/>
              </w:rPr>
              <w:t>-999.66</w:t>
            </w:r>
          </w:p>
        </w:tc>
        <w:tc>
          <w:tcPr>
            <w:tcW w:w="975" w:type="dxa"/>
            <w:gridSpan w:val="2"/>
            <w:tcBorders>
              <w:top w:val="single" w:sz="4" w:space="0" w:color="auto"/>
              <w:left w:val="nil"/>
              <w:bottom w:val="single" w:sz="4" w:space="0" w:color="auto"/>
              <w:right w:val="single" w:sz="6" w:space="0" w:color="auto"/>
            </w:tcBorders>
            <w:shd w:val="clear" w:color="auto" w:fill="EEECE1"/>
            <w:noWrap/>
            <w:tcMar>
              <w:left w:w="85" w:type="dxa"/>
              <w:right w:w="85" w:type="dxa"/>
            </w:tcMar>
            <w:vAlign w:val="bottom"/>
          </w:tcPr>
          <w:p w:rsidR="00126EF4" w:rsidRPr="0009550F" w:rsidRDefault="00126EF4" w:rsidP="000A7187">
            <w:pPr>
              <w:pStyle w:val="AERtabletext-numbers"/>
              <w:jc w:val="center"/>
              <w:rPr>
                <w:rFonts w:cs="Gautami"/>
                <w:szCs w:val="16"/>
              </w:rPr>
            </w:pPr>
            <w:r>
              <w:rPr>
                <w:rFonts w:ascii="Arial" w:hAnsi="Arial" w:cs="Arial"/>
              </w:rPr>
              <w:t>-299.74</w:t>
            </w:r>
          </w:p>
        </w:tc>
        <w:tc>
          <w:tcPr>
            <w:tcW w:w="903"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126EF4" w:rsidRPr="0009550F" w:rsidRDefault="00126EF4" w:rsidP="000A7187">
            <w:pPr>
              <w:pStyle w:val="AERtabletext-numbers"/>
              <w:jc w:val="center"/>
              <w:rPr>
                <w:rFonts w:cs="Gautami"/>
                <w:szCs w:val="16"/>
              </w:rPr>
            </w:pPr>
            <w:r>
              <w:rPr>
                <w:rFonts w:ascii="Arial" w:hAnsi="Arial" w:cs="Arial"/>
              </w:rPr>
              <w:t>1221</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126EF4" w:rsidRPr="0009550F" w:rsidRDefault="00126EF4" w:rsidP="000A7187">
            <w:pPr>
              <w:pStyle w:val="AERtabletext-numbers"/>
              <w:jc w:val="center"/>
              <w:rPr>
                <w:rFonts w:cs="Gautami"/>
                <w:szCs w:val="16"/>
              </w:rPr>
            </w:pPr>
            <w:r>
              <w:rPr>
                <w:rFonts w:ascii="Arial" w:hAnsi="Arial" w:cs="Arial"/>
              </w:rPr>
              <w:t>1150</w:t>
            </w:r>
          </w:p>
        </w:tc>
        <w:tc>
          <w:tcPr>
            <w:tcW w:w="881"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126EF4" w:rsidRPr="0009550F" w:rsidRDefault="00126EF4" w:rsidP="000A7187">
            <w:pPr>
              <w:pStyle w:val="AERtabletext-numbers"/>
              <w:jc w:val="center"/>
              <w:rPr>
                <w:rFonts w:cs="Gautami"/>
                <w:szCs w:val="16"/>
              </w:rPr>
            </w:pPr>
            <w:r>
              <w:rPr>
                <w:rFonts w:ascii="Arial" w:hAnsi="Arial" w:cs="Arial"/>
              </w:rPr>
              <w:t>1178</w:t>
            </w:r>
          </w:p>
        </w:tc>
        <w:tc>
          <w:tcPr>
            <w:tcW w:w="850" w:type="dxa"/>
            <w:tcBorders>
              <w:top w:val="single" w:sz="4" w:space="0" w:color="auto"/>
              <w:left w:val="single" w:sz="6" w:space="0" w:color="auto"/>
              <w:bottom w:val="single" w:sz="4" w:space="0" w:color="auto"/>
              <w:right w:val="nil"/>
            </w:tcBorders>
            <w:shd w:val="clear" w:color="auto" w:fill="EEECE1"/>
            <w:tcMar>
              <w:left w:w="85" w:type="dxa"/>
              <w:right w:w="85" w:type="dxa"/>
            </w:tcMar>
            <w:vAlign w:val="bottom"/>
          </w:tcPr>
          <w:p w:rsidR="00126EF4" w:rsidRPr="0009550F" w:rsidRDefault="00126EF4" w:rsidP="000A7187">
            <w:pPr>
              <w:pStyle w:val="AERtabletext-numbers"/>
              <w:jc w:val="center"/>
              <w:rPr>
                <w:rFonts w:cs="Gautami"/>
                <w:szCs w:val="16"/>
              </w:rPr>
            </w:pPr>
            <w:r>
              <w:rPr>
                <w:rFonts w:ascii="Arial" w:hAnsi="Arial" w:cs="Arial"/>
              </w:rPr>
              <w:t>2455</w:t>
            </w:r>
          </w:p>
        </w:tc>
        <w:tc>
          <w:tcPr>
            <w:tcW w:w="904" w:type="dxa"/>
            <w:tcBorders>
              <w:top w:val="single" w:sz="4" w:space="0" w:color="auto"/>
              <w:left w:val="nil"/>
              <w:bottom w:val="single" w:sz="4" w:space="0" w:color="auto"/>
              <w:right w:val="nil"/>
            </w:tcBorders>
            <w:shd w:val="clear" w:color="auto" w:fill="EEECE1"/>
            <w:tcMar>
              <w:left w:w="85" w:type="dxa"/>
              <w:right w:w="85" w:type="dxa"/>
            </w:tcMar>
            <w:vAlign w:val="bottom"/>
          </w:tcPr>
          <w:p w:rsidR="00126EF4" w:rsidRPr="0009550F" w:rsidRDefault="00126EF4" w:rsidP="000A7187">
            <w:pPr>
              <w:pStyle w:val="AERtabletext-numbers"/>
              <w:jc w:val="center"/>
              <w:rPr>
                <w:rFonts w:cs="Gautami"/>
                <w:szCs w:val="16"/>
              </w:rPr>
            </w:pPr>
            <w:r>
              <w:rPr>
                <w:rFonts w:ascii="Arial" w:hAnsi="Arial" w:cs="Arial"/>
              </w:rPr>
              <w:t>2465</w:t>
            </w:r>
          </w:p>
        </w:tc>
        <w:tc>
          <w:tcPr>
            <w:tcW w:w="939" w:type="dxa"/>
            <w:tcBorders>
              <w:top w:val="single" w:sz="4" w:space="0" w:color="auto"/>
              <w:left w:val="nil"/>
              <w:bottom w:val="single" w:sz="4" w:space="0" w:color="auto"/>
              <w:right w:val="single" w:sz="6" w:space="0" w:color="auto"/>
            </w:tcBorders>
            <w:shd w:val="clear" w:color="auto" w:fill="EEECE1"/>
            <w:tcMar>
              <w:left w:w="85" w:type="dxa"/>
              <w:right w:w="85" w:type="dxa"/>
            </w:tcMar>
            <w:vAlign w:val="bottom"/>
          </w:tcPr>
          <w:p w:rsidR="00126EF4" w:rsidRPr="0009550F" w:rsidRDefault="00126EF4" w:rsidP="000A7187">
            <w:pPr>
              <w:pStyle w:val="AERtabletext-numbers"/>
              <w:jc w:val="center"/>
              <w:rPr>
                <w:rFonts w:cs="Gautami"/>
                <w:szCs w:val="16"/>
              </w:rPr>
            </w:pPr>
            <w:r>
              <w:rPr>
                <w:rFonts w:ascii="Arial" w:hAnsi="Arial" w:cs="Arial"/>
              </w:rPr>
              <w:t>2431</w:t>
            </w:r>
          </w:p>
        </w:tc>
      </w:tr>
    </w:tbl>
    <w:p w:rsidR="00126EF4" w:rsidRDefault="00126EF4" w:rsidP="0080345B">
      <w:pPr>
        <w:rPr>
          <w:lang w:eastAsia="en-US"/>
        </w:rPr>
      </w:pPr>
    </w:p>
    <w:p w:rsidR="0080345B" w:rsidRDefault="009D7934" w:rsidP="00EB2A19">
      <w:pPr>
        <w:rPr>
          <w:lang w:eastAsia="en-US"/>
        </w:rPr>
      </w:pPr>
      <w:r>
        <w:rPr>
          <w:lang w:eastAsia="en-US"/>
        </w:rPr>
        <w:t>Demand was 71 MW higher than forecast four hours before. Available capacity was close to forecast.</w:t>
      </w:r>
    </w:p>
    <w:p w:rsidR="009D7934" w:rsidRDefault="009D7934" w:rsidP="00EB2A19">
      <w:pPr>
        <w:rPr>
          <w:lang w:eastAsia="en-US"/>
        </w:rPr>
      </w:pPr>
    </w:p>
    <w:p w:rsidR="009D7934" w:rsidRPr="009D7934" w:rsidRDefault="009D7934" w:rsidP="009D7934">
      <w:pPr>
        <w:rPr>
          <w:lang w:eastAsia="en-US"/>
        </w:rPr>
      </w:pPr>
      <w:r w:rsidRPr="009D7934">
        <w:rPr>
          <w:lang w:eastAsia="en-US"/>
        </w:rPr>
        <w:t>At 3.42</w:t>
      </w:r>
      <w:r w:rsidRPr="009D7934">
        <w:rPr>
          <w:rFonts w:hint="eastAsia"/>
          <w:lang w:eastAsia="en-US"/>
        </w:rPr>
        <w:t> </w:t>
      </w:r>
      <w:r w:rsidRPr="009D7934">
        <w:rPr>
          <w:lang w:eastAsia="en-US"/>
        </w:rPr>
        <w:t>pm, effective from 3.50</w:t>
      </w:r>
      <w:r w:rsidRPr="009D7934">
        <w:rPr>
          <w:rFonts w:hint="eastAsia"/>
          <w:lang w:eastAsia="en-US"/>
        </w:rPr>
        <w:t> </w:t>
      </w:r>
      <w:r w:rsidRPr="009D7934">
        <w:rPr>
          <w:lang w:eastAsia="en-US"/>
        </w:rPr>
        <w:t>pm, Hydro Tasmania rebid 936</w:t>
      </w:r>
      <w:r w:rsidRPr="009D7934">
        <w:rPr>
          <w:rFonts w:hint="eastAsia"/>
          <w:lang w:eastAsia="en-US"/>
        </w:rPr>
        <w:t> </w:t>
      </w:r>
      <w:r w:rsidRPr="009D7934">
        <w:rPr>
          <w:lang w:eastAsia="en-US"/>
        </w:rPr>
        <w:t>MW of capacity from across its portfolio</w:t>
      </w:r>
      <w:r>
        <w:rPr>
          <w:lang w:eastAsia="en-US"/>
        </w:rPr>
        <w:t xml:space="preserve">, the majority of which was priced </w:t>
      </w:r>
      <w:r w:rsidRPr="009D7934">
        <w:rPr>
          <w:lang w:eastAsia="en-US"/>
        </w:rPr>
        <w:t xml:space="preserve">under </w:t>
      </w:r>
      <w:r w:rsidR="00BC19E6" w:rsidRPr="009D7934">
        <w:rPr>
          <w:lang w:eastAsia="en-US"/>
        </w:rPr>
        <w:t>-</w:t>
      </w:r>
      <w:r w:rsidRPr="009D7934">
        <w:rPr>
          <w:lang w:eastAsia="en-US"/>
        </w:rPr>
        <w:t>$</w:t>
      </w:r>
      <w:r w:rsidR="00126EF4">
        <w:rPr>
          <w:lang w:eastAsia="en-US"/>
        </w:rPr>
        <w:t>1/</w:t>
      </w:r>
      <w:proofErr w:type="spellStart"/>
      <w:r w:rsidR="00126EF4">
        <w:rPr>
          <w:lang w:eastAsia="en-US"/>
        </w:rPr>
        <w:t>MWh</w:t>
      </w:r>
      <w:proofErr w:type="spellEnd"/>
      <w:r w:rsidR="00126EF4">
        <w:rPr>
          <w:lang w:eastAsia="en-US"/>
        </w:rPr>
        <w:t xml:space="preserve"> to prices under </w:t>
      </w:r>
      <w:r w:rsidR="00BC19E6">
        <w:rPr>
          <w:lang w:eastAsia="en-US"/>
        </w:rPr>
        <w:t>-</w:t>
      </w:r>
      <w:r w:rsidR="00126EF4">
        <w:rPr>
          <w:lang w:eastAsia="en-US"/>
        </w:rPr>
        <w:t>$900/</w:t>
      </w:r>
      <w:proofErr w:type="spellStart"/>
      <w:r w:rsidR="00126EF4">
        <w:rPr>
          <w:lang w:eastAsia="en-US"/>
        </w:rPr>
        <w:t>MWh</w:t>
      </w:r>
      <w:proofErr w:type="spellEnd"/>
      <w:r w:rsidR="00126EF4">
        <w:rPr>
          <w:lang w:eastAsia="en-US"/>
        </w:rPr>
        <w:t xml:space="preserve"> –</w:t>
      </w:r>
      <w:r w:rsidRPr="009D7934">
        <w:rPr>
          <w:lang w:eastAsia="en-US"/>
        </w:rPr>
        <w:t xml:space="preserve"> reason</w:t>
      </w:r>
      <w:r w:rsidR="00126EF4">
        <w:rPr>
          <w:lang w:eastAsia="en-US"/>
        </w:rPr>
        <w:t>:</w:t>
      </w:r>
      <w:r w:rsidRPr="009D7934">
        <w:rPr>
          <w:rFonts w:hint="eastAsia"/>
          <w:lang w:eastAsia="en-US"/>
        </w:rPr>
        <w:t>“</w:t>
      </w:r>
      <w:r w:rsidRPr="009D7934">
        <w:rPr>
          <w:lang w:eastAsia="en-US"/>
        </w:rPr>
        <w:t>1540P price&gt; forecast: VIC</w:t>
      </w:r>
      <w:r w:rsidRPr="009D7934">
        <w:rPr>
          <w:rFonts w:hint="eastAsia"/>
          <w:lang w:eastAsia="en-US"/>
        </w:rPr>
        <w:t>”</w:t>
      </w:r>
      <w:r w:rsidR="00126EF4">
        <w:rPr>
          <w:lang w:eastAsia="en-US"/>
        </w:rPr>
        <w:t xml:space="preserve"> and </w:t>
      </w:r>
      <w:r w:rsidRPr="009D7934">
        <w:rPr>
          <w:lang w:eastAsia="en-US"/>
        </w:rPr>
        <w:t xml:space="preserve">the 5 minute price </w:t>
      </w:r>
      <w:r w:rsidR="00126EF4">
        <w:rPr>
          <w:lang w:eastAsia="en-US"/>
        </w:rPr>
        <w:t xml:space="preserve">dropped </w:t>
      </w:r>
      <w:r w:rsidRPr="009D7934">
        <w:rPr>
          <w:lang w:eastAsia="en-US"/>
        </w:rPr>
        <w:t xml:space="preserve">from </w:t>
      </w:r>
      <w:r w:rsidR="00BC19E6" w:rsidRPr="009D7934">
        <w:rPr>
          <w:lang w:eastAsia="en-US"/>
        </w:rPr>
        <w:t>-</w:t>
      </w:r>
      <w:r w:rsidRPr="009D7934">
        <w:rPr>
          <w:lang w:eastAsia="en-US"/>
        </w:rPr>
        <w:t>$91/</w:t>
      </w:r>
      <w:proofErr w:type="spellStart"/>
      <w:r w:rsidRPr="009D7934">
        <w:rPr>
          <w:lang w:eastAsia="en-US"/>
        </w:rPr>
        <w:t>MWh</w:t>
      </w:r>
      <w:proofErr w:type="spellEnd"/>
      <w:r w:rsidRPr="009D7934">
        <w:rPr>
          <w:lang w:eastAsia="en-US"/>
        </w:rPr>
        <w:t xml:space="preserve"> at 3.55</w:t>
      </w:r>
      <w:r w:rsidRPr="009D7934">
        <w:rPr>
          <w:rFonts w:hint="eastAsia"/>
          <w:lang w:eastAsia="en-US"/>
        </w:rPr>
        <w:t> </w:t>
      </w:r>
      <w:r w:rsidRPr="009D7934">
        <w:rPr>
          <w:lang w:eastAsia="en-US"/>
        </w:rPr>
        <w:t xml:space="preserve">pm to </w:t>
      </w:r>
      <w:r w:rsidR="00BC19E6">
        <w:rPr>
          <w:lang w:eastAsia="en-US"/>
        </w:rPr>
        <w:br/>
      </w:r>
      <w:r w:rsidR="00BC19E6" w:rsidRPr="009D7934">
        <w:rPr>
          <w:lang w:eastAsia="en-US"/>
        </w:rPr>
        <w:t>-</w:t>
      </w:r>
      <w:r w:rsidRPr="009D7934">
        <w:rPr>
          <w:lang w:eastAsia="en-US"/>
        </w:rPr>
        <w:t>$999.70/</w:t>
      </w:r>
      <w:proofErr w:type="spellStart"/>
      <w:r w:rsidRPr="009D7934">
        <w:rPr>
          <w:lang w:eastAsia="en-US"/>
        </w:rPr>
        <w:t>MWh</w:t>
      </w:r>
      <w:proofErr w:type="spellEnd"/>
      <w:r w:rsidRPr="009D7934">
        <w:rPr>
          <w:lang w:eastAsia="en-US"/>
        </w:rPr>
        <w:t xml:space="preserve">. </w:t>
      </w:r>
      <w:r w:rsidR="00126EF4">
        <w:rPr>
          <w:lang w:eastAsia="en-US"/>
        </w:rPr>
        <w:t xml:space="preserve"> Prices in Victoria were at almost $12 000</w:t>
      </w:r>
      <w:r w:rsidR="00BC19E6">
        <w:rPr>
          <w:lang w:eastAsia="en-US"/>
        </w:rPr>
        <w:t>/</w:t>
      </w:r>
      <w:proofErr w:type="spellStart"/>
      <w:r w:rsidR="00BC19E6">
        <w:rPr>
          <w:lang w:eastAsia="en-US"/>
        </w:rPr>
        <w:t>MWh</w:t>
      </w:r>
      <w:proofErr w:type="spellEnd"/>
      <w:r w:rsidR="00126EF4">
        <w:rPr>
          <w:lang w:eastAsia="en-US"/>
        </w:rPr>
        <w:t xml:space="preserve"> at this time.</w:t>
      </w:r>
    </w:p>
    <w:p w:rsidR="009D7934" w:rsidRDefault="009D7934" w:rsidP="009D7934">
      <w:pPr>
        <w:rPr>
          <w:lang w:eastAsia="en-US"/>
        </w:rPr>
      </w:pPr>
    </w:p>
    <w:p w:rsidR="009D7934" w:rsidRDefault="009D7934" w:rsidP="009D7934">
      <w:pPr>
        <w:rPr>
          <w:lang w:eastAsia="en-US"/>
        </w:rPr>
      </w:pPr>
      <w:r>
        <w:rPr>
          <w:lang w:eastAsia="en-US"/>
        </w:rPr>
        <w:t>There was no other significant rebidding.</w:t>
      </w:r>
    </w:p>
    <w:p w:rsidR="00EB4830" w:rsidRDefault="00EB4830" w:rsidP="00EB2A19">
      <w:pPr>
        <w:rPr>
          <w:lang w:eastAsia="en-US"/>
        </w:rPr>
      </w:pPr>
    </w:p>
    <w:p w:rsidR="00E96C5A" w:rsidRPr="002D23B9" w:rsidRDefault="00E96C5A" w:rsidP="00E96C5A">
      <w:pPr>
        <w:pStyle w:val="Heading2"/>
        <w:rPr>
          <w:color w:val="auto"/>
        </w:rPr>
      </w:pPr>
      <w:r w:rsidRPr="002D23B9">
        <w:rPr>
          <w:color w:val="auto"/>
        </w:rPr>
        <w:t>Financial markets</w:t>
      </w:r>
    </w:p>
    <w:p w:rsidR="00E96C5A" w:rsidRPr="002D23B9" w:rsidRDefault="00E96C5A" w:rsidP="00E96C5A">
      <w:pPr>
        <w:pStyle w:val="AERbodytext"/>
      </w:pPr>
      <w:r w:rsidRPr="002D23B9">
        <w:t xml:space="preserve">Figure 8 shows for all mainland regions the prices for base contracts (and total traded quantities for the week) for each quarter for the next four financial years. </w:t>
      </w:r>
    </w:p>
    <w:p w:rsidR="00E96C5A" w:rsidRPr="002D23B9" w:rsidRDefault="00E96C5A" w:rsidP="00E96C5A">
      <w:pPr>
        <w:pStyle w:val="Figureheading"/>
        <w:numPr>
          <w:ilvl w:val="0"/>
          <w:numId w:val="0"/>
        </w:numPr>
        <w:ind w:left="357" w:hanging="357"/>
      </w:pPr>
      <w:r w:rsidRPr="002D23B9">
        <w:t xml:space="preserve">Figure 8: Quarterly base future prices </w:t>
      </w:r>
      <w:r w:rsidR="00795DDE" w:rsidRPr="002D23B9">
        <w:t xml:space="preserve">Q4 </w:t>
      </w:r>
      <w:r w:rsidRPr="002D23B9">
        <w:t xml:space="preserve">2013 – </w:t>
      </w:r>
      <w:r w:rsidR="00795DDE" w:rsidRPr="002D23B9">
        <w:t xml:space="preserve">Q3 </w:t>
      </w:r>
      <w:r w:rsidRPr="002D23B9">
        <w:t>2017</w:t>
      </w:r>
    </w:p>
    <w:p w:rsidR="00942195" w:rsidRPr="002D23B9" w:rsidRDefault="00932A21" w:rsidP="00942195">
      <w:pPr>
        <w:pStyle w:val="AERbodytext"/>
        <w:keepNext/>
      </w:pPr>
      <w:r>
        <w:pict>
          <v:shape id="_x0000_i1033" type="#_x0000_t75" alt="Figure 8 shows for all mainland regions the prices for base contracts (and total traded quantities for the week) for each quarter for the next four financial years." style="width:451.4pt;height:225.4pt;mso-position-vertical:absolute">
            <v:imagedata r:id="rId17" o:title=""/>
          </v:shape>
        </w:pict>
      </w:r>
    </w:p>
    <w:p w:rsidR="00E96C5A" w:rsidRPr="002D23B9" w:rsidRDefault="00E96C5A" w:rsidP="00170E47">
      <w:pPr>
        <w:pStyle w:val="Sourceandnotes"/>
        <w:ind w:left="0" w:firstLine="0"/>
      </w:pPr>
      <w:r w:rsidRPr="002D23B9">
        <w:t xml:space="preserve">Source: </w:t>
      </w:r>
      <w:hyperlink r:id="rId18" w:history="1">
        <w:r w:rsidRPr="002D23B9">
          <w:rPr>
            <w:rStyle w:val="Hyperlink"/>
            <w:color w:val="auto"/>
          </w:rPr>
          <w:t>ASXEnergy.com.au</w:t>
        </w:r>
      </w:hyperlink>
    </w:p>
    <w:p w:rsidR="007354CE" w:rsidRPr="002D23B9" w:rsidRDefault="00E96C5A" w:rsidP="00E96C5A">
      <w:pPr>
        <w:pStyle w:val="AERbodytext"/>
      </w:pPr>
      <w:r w:rsidRPr="002D23B9">
        <w:t>Figure 9 shows how the price for each regional Quarter 1 2014 base contract has changed over the last 10 weeks (as well as the total number of trades each week). The closing Quarter 1 2012 and Quarter 1 2013 prices are also shown.</w:t>
      </w:r>
      <w:r w:rsidR="007354CE" w:rsidRPr="002D23B9">
        <w:t xml:space="preserve"> </w:t>
      </w:r>
    </w:p>
    <w:p w:rsidR="00E96C5A" w:rsidRPr="002D23B9" w:rsidRDefault="00E96C5A" w:rsidP="00E96C5A">
      <w:pPr>
        <w:pStyle w:val="Figureheading"/>
        <w:numPr>
          <w:ilvl w:val="0"/>
          <w:numId w:val="0"/>
        </w:numPr>
        <w:ind w:left="357" w:hanging="357"/>
      </w:pPr>
      <w:r w:rsidRPr="002D23B9">
        <w:t>Figure 9: Price of Q1 2014 base contracts over the past 10 weeks (and the past 2 years)</w:t>
      </w:r>
    </w:p>
    <w:p w:rsidR="00E96C5A" w:rsidRPr="002D23B9" w:rsidRDefault="00932A21" w:rsidP="00942195">
      <w:pPr>
        <w:pStyle w:val="AERbodytext"/>
      </w:pPr>
      <w:r>
        <w:pict>
          <v:shape id="_x0000_i1034" type="#_x0000_t75" alt="Figure 9 shows how the price for each regional Quarter 1 2014 base contract has changed over the last 10 weeks (as well as the total number of trades each week). The closing quarter 1 2012 and quarter 1 2013 prices are also shown. The AER notes that data for South Australia is less reliable due to very low numbers of trades." style="width:450.8pt;height:225.4pt">
            <v:imagedata r:id="rId19" o:title=""/>
          </v:shape>
        </w:pict>
      </w:r>
    </w:p>
    <w:p w:rsidR="00E96C5A" w:rsidRPr="002D23B9" w:rsidRDefault="00E96C5A" w:rsidP="00E96C5A">
      <w:pPr>
        <w:pStyle w:val="AERbodytext"/>
        <w:spacing w:before="120" w:after="120"/>
        <w:rPr>
          <w:sz w:val="16"/>
          <w:szCs w:val="16"/>
        </w:rPr>
      </w:pPr>
      <w:r w:rsidRPr="002D23B9">
        <w:rPr>
          <w:sz w:val="16"/>
          <w:szCs w:val="16"/>
        </w:rPr>
        <w:t>Note: Base contract prices are shown for each of the current week and the previous 9 weeks, with average prices shown for yearly periods 1 and 2 years prior to the current year</w:t>
      </w:r>
    </w:p>
    <w:p w:rsidR="00E96C5A" w:rsidRPr="002D23B9" w:rsidRDefault="00E96C5A" w:rsidP="00266E6C">
      <w:pPr>
        <w:pStyle w:val="Sourceandnotes"/>
        <w:ind w:left="0" w:firstLine="0"/>
      </w:pPr>
      <w:r w:rsidRPr="002D23B9">
        <w:t xml:space="preserve">Source: </w:t>
      </w:r>
      <w:hyperlink r:id="rId20" w:history="1">
        <w:r w:rsidRPr="002D23B9">
          <w:rPr>
            <w:rStyle w:val="Hyperlink"/>
            <w:color w:val="auto"/>
          </w:rPr>
          <w:t>ASXEnergy.com.au</w:t>
        </w:r>
      </w:hyperlink>
    </w:p>
    <w:p w:rsidR="00E96C5A" w:rsidRPr="002D23B9" w:rsidRDefault="00E96C5A" w:rsidP="00E96C5A">
      <w:pPr>
        <w:pStyle w:val="AERbodytext"/>
      </w:pPr>
      <w:r w:rsidRPr="002D23B9">
        <w:t xml:space="preserve">Prices of other financial products (including longer-term price trends) are available in the </w:t>
      </w:r>
      <w:hyperlink r:id="rId21" w:history="1">
        <w:r w:rsidR="00EB5E9E">
          <w:rPr>
            <w:rStyle w:val="Hyperlink"/>
            <w:color w:val="auto"/>
          </w:rPr>
          <w:t xml:space="preserve">Industry statistics </w:t>
        </w:r>
      </w:hyperlink>
      <w:r w:rsidRPr="002D23B9">
        <w:t>section of our website.</w:t>
      </w:r>
    </w:p>
    <w:p w:rsidR="006A519A" w:rsidRDefault="00E96C5A" w:rsidP="006A519A">
      <w:pPr>
        <w:pStyle w:val="AERbodytext"/>
      </w:pPr>
      <w:r w:rsidRPr="002D23B9">
        <w:t xml:space="preserve">Figure 10 shows how the price for each regional Quarter 1 2014 cap contract has changed over the last 10 weeks (as well as the total number of trades each week). The closing Quarter 1 2012 and Quarter 1 2013 prices are also shown. </w:t>
      </w:r>
      <w:r w:rsidR="006A519A" w:rsidRPr="008245F0">
        <w:t xml:space="preserve">The cap </w:t>
      </w:r>
      <w:proofErr w:type="gramStart"/>
      <w:r w:rsidR="006A519A" w:rsidRPr="008245F0">
        <w:t>contracts limit exposure to extreme spot prices (above $300/</w:t>
      </w:r>
      <w:proofErr w:type="spellStart"/>
      <w:r w:rsidR="006A519A" w:rsidRPr="008245F0">
        <w:t>MWh</w:t>
      </w:r>
      <w:proofErr w:type="spellEnd"/>
      <w:r w:rsidR="006A519A" w:rsidRPr="008245F0">
        <w:t>) and is</w:t>
      </w:r>
      <w:proofErr w:type="gramEnd"/>
      <w:r w:rsidR="006A519A" w:rsidRPr="008245F0">
        <w:t xml:space="preserve"> an indicator of the cost of risk management. </w:t>
      </w:r>
    </w:p>
    <w:p w:rsidR="00E96C5A" w:rsidRPr="002D23B9" w:rsidRDefault="00E96C5A" w:rsidP="00E96C5A">
      <w:pPr>
        <w:pStyle w:val="Figureheading"/>
        <w:numPr>
          <w:ilvl w:val="0"/>
          <w:numId w:val="0"/>
        </w:numPr>
        <w:ind w:left="357" w:hanging="357"/>
      </w:pPr>
      <w:r w:rsidRPr="002D23B9">
        <w:t>Figure 10: Price of Q1 2014 cap contracts over the past 10 weeks (and the past 2 years)</w:t>
      </w:r>
    </w:p>
    <w:p w:rsidR="00E96C5A" w:rsidRPr="002D23B9" w:rsidRDefault="00932A21" w:rsidP="00942195">
      <w:pPr>
        <w:pStyle w:val="AERbodytext"/>
      </w:pPr>
      <w:r>
        <w:pict>
          <v:shape id="_x0000_i1035" type="#_x0000_t75" alt="Figure 10 shows how the price for each regional Quarter 1 2014 cap contract has changed over the last 10 weeks (as well as the total number of trades each week). The closing quarter 1 2012 and quarter 1 2013 prices are also shown." style="width:451.4pt;height:225.4pt">
            <v:imagedata r:id="rId22" o:title=""/>
          </v:shape>
        </w:pict>
      </w:r>
    </w:p>
    <w:p w:rsidR="00E96C5A" w:rsidRPr="002D23B9" w:rsidRDefault="00E96C5A" w:rsidP="00170E47">
      <w:pPr>
        <w:pStyle w:val="Sourceandnotes"/>
        <w:spacing w:after="120"/>
      </w:pPr>
      <w:r w:rsidRPr="002D23B9">
        <w:t xml:space="preserve">Source: </w:t>
      </w:r>
      <w:hyperlink r:id="rId23" w:history="1">
        <w:r w:rsidRPr="002D23B9">
          <w:rPr>
            <w:rStyle w:val="Hyperlink"/>
            <w:color w:val="auto"/>
          </w:rPr>
          <w:t>ASXEnergy.com.au</w:t>
        </w:r>
      </w:hyperlink>
    </w:p>
    <w:p w:rsidR="00E96C5A" w:rsidRPr="002D23B9" w:rsidRDefault="00E96C5A" w:rsidP="00E96C5A">
      <w:pPr>
        <w:pStyle w:val="AERbodytext"/>
        <w:keepNext/>
        <w:spacing w:after="120" w:line="240" w:lineRule="auto"/>
        <w:jc w:val="left"/>
        <w:rPr>
          <w:b/>
        </w:rPr>
      </w:pPr>
      <w:r w:rsidRPr="002D23B9">
        <w:rPr>
          <w:b/>
        </w:rPr>
        <w:t>Australian Energy Regulator</w:t>
      </w:r>
    </w:p>
    <w:p w:rsidR="00E96C5A" w:rsidRPr="002D23B9" w:rsidRDefault="00BC19E6" w:rsidP="003157C3">
      <w:r>
        <w:rPr>
          <w:b/>
        </w:rPr>
        <w:t>March</w:t>
      </w:r>
      <w:r w:rsidR="00795DDE" w:rsidRPr="002D23B9">
        <w:rPr>
          <w:b/>
        </w:rPr>
        <w:t xml:space="preserve"> </w:t>
      </w:r>
      <w:r w:rsidR="00972EC3">
        <w:rPr>
          <w:b/>
        </w:rPr>
        <w:t>2014</w:t>
      </w:r>
    </w:p>
    <w:sectPr w:rsidR="00E96C5A" w:rsidRPr="002D23B9" w:rsidSect="004E70D9">
      <w:footerReference w:type="default" r:id="rId24"/>
      <w:footerReference w:type="first" r:id="rId25"/>
      <w:type w:val="continuous"/>
      <w:pgSz w:w="11906" w:h="16838" w:code="9"/>
      <w:pgMar w:top="1135" w:right="1440" w:bottom="993" w:left="144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7187" w:rsidRDefault="000A7187" w:rsidP="00BB640B">
      <w:r>
        <w:separator/>
      </w:r>
    </w:p>
    <w:p w:rsidR="000A7187" w:rsidRDefault="000A7187"/>
    <w:p w:rsidR="000A7187" w:rsidRDefault="000A7187"/>
  </w:endnote>
  <w:endnote w:type="continuationSeparator" w:id="0">
    <w:p w:rsidR="000A7187" w:rsidRDefault="000A7187" w:rsidP="00BB640B">
      <w:r>
        <w:continuationSeparator/>
      </w:r>
    </w:p>
    <w:p w:rsidR="000A7187" w:rsidRDefault="000A7187"/>
    <w:p w:rsidR="000A7187" w:rsidRDefault="000A718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Gautami">
    <w:panose1 w:val="02000500000000000000"/>
    <w:charset w:val="00"/>
    <w:family w:val="auto"/>
    <w:pitch w:val="variable"/>
    <w:sig w:usb0="002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Times">
    <w:panose1 w:val="02020603050405020304"/>
    <w:charset w:val="00"/>
    <w:family w:val="roman"/>
    <w:pitch w:val="variable"/>
    <w:sig w:usb0="20002A87" w:usb1="80000000" w:usb2="00000008"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187" w:rsidRPr="00474107" w:rsidRDefault="000A7187" w:rsidP="006E199B">
    <w:pPr>
      <w:pStyle w:val="Footer"/>
      <w:jc w:val="center"/>
    </w:pPr>
    <w:r>
      <w:rPr>
        <w:rStyle w:val="PageNumber"/>
      </w:rPr>
      <w:fldChar w:fldCharType="begin"/>
    </w:r>
    <w:r>
      <w:rPr>
        <w:rStyle w:val="PageNumber"/>
      </w:rPr>
      <w:instrText xml:space="preserve"> PAGE </w:instrText>
    </w:r>
    <w:r>
      <w:rPr>
        <w:rStyle w:val="PageNumber"/>
      </w:rPr>
      <w:fldChar w:fldCharType="separate"/>
    </w:r>
    <w:r w:rsidR="00914891">
      <w:rPr>
        <w:rStyle w:val="PageNumber"/>
        <w:noProof/>
      </w:rPr>
      <w:t>17</w:t>
    </w:r>
    <w:r>
      <w:rPr>
        <w:rStyle w:val="PageNumber"/>
      </w:rPr>
      <w:fldChar w:fldCharType="end"/>
    </w:r>
  </w:p>
  <w:p w:rsidR="000A7187" w:rsidRPr="0097256D" w:rsidRDefault="000A7187" w:rsidP="00BB5A97">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187" w:rsidRPr="00643F62" w:rsidRDefault="000A7187" w:rsidP="002633B4">
    <w:pPr>
      <w:pStyle w:val="Footer"/>
      <w:pBdr>
        <w:top w:val="single" w:sz="4" w:space="1" w:color="auto"/>
      </w:pBdr>
      <w:jc w:val="left"/>
      <w:rPr>
        <w:i/>
      </w:rPr>
    </w:pPr>
    <w:r w:rsidRPr="00A83DB5">
      <w:rPr>
        <w:i/>
      </w:rPr>
      <w:t>© Commo</w:t>
    </w:r>
    <w:r>
      <w:rPr>
        <w:i/>
      </w:rPr>
      <w:t>n</w:t>
    </w:r>
    <w:r w:rsidRPr="00A83DB5">
      <w:rPr>
        <w:i/>
      </w:rPr>
      <w:t>wealth of Australia</w:t>
    </w:r>
    <w:r>
      <w:rPr>
        <w:i/>
      </w:rPr>
      <w:tab/>
    </w:r>
    <w:r>
      <w:rPr>
        <w:i/>
      </w:rPr>
      <w:tab/>
      <w:t xml:space="preserve">AER reference: 39220 – </w:t>
    </w:r>
    <w:r w:rsidRPr="00327E8C">
      <w:rPr>
        <w:rFonts w:ascii="Arial" w:hAnsi="Arial" w:cs="Arial"/>
        <w:i/>
        <w:szCs w:val="18"/>
      </w:rPr>
      <w:t>D14/6309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7187" w:rsidRDefault="000A7187" w:rsidP="00BB640B">
      <w:r>
        <w:separator/>
      </w:r>
    </w:p>
    <w:p w:rsidR="000A7187" w:rsidRPr="00DB6729" w:rsidRDefault="000A7187">
      <w:pPr>
        <w:rPr>
          <w:b/>
          <w:sz w:val="2"/>
        </w:rPr>
      </w:pPr>
    </w:p>
  </w:footnote>
  <w:footnote w:type="continuationSeparator" w:id="0">
    <w:p w:rsidR="000A7187" w:rsidRDefault="000A7187" w:rsidP="00BB640B">
      <w:r>
        <w:continuationSeparator/>
      </w:r>
    </w:p>
    <w:p w:rsidR="000A7187" w:rsidRDefault="000A718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E"/>
    <w:multiLevelType w:val="singleLevel"/>
    <w:tmpl w:val="346451C6"/>
    <w:lvl w:ilvl="0">
      <w:start w:val="1"/>
      <w:numFmt w:val="decimal"/>
      <w:lvlText w:val="%1."/>
      <w:lvlJc w:val="left"/>
      <w:pPr>
        <w:tabs>
          <w:tab w:val="num" w:pos="926"/>
        </w:tabs>
        <w:ind w:left="926" w:hanging="360"/>
      </w:pPr>
    </w:lvl>
  </w:abstractNum>
  <w:abstractNum w:abstractNumId="1">
    <w:nsid w:val="FFFFFF83"/>
    <w:multiLevelType w:val="singleLevel"/>
    <w:tmpl w:val="40FC5516"/>
    <w:lvl w:ilvl="0">
      <w:start w:val="1"/>
      <w:numFmt w:val="bullet"/>
      <w:lvlText w:val=""/>
      <w:lvlJc w:val="left"/>
      <w:pPr>
        <w:tabs>
          <w:tab w:val="num" w:pos="643"/>
        </w:tabs>
        <w:ind w:left="643" w:hanging="360"/>
      </w:pPr>
      <w:rPr>
        <w:rFonts w:ascii="Symbol" w:hAnsi="Symbol" w:hint="default"/>
      </w:rPr>
    </w:lvl>
  </w:abstractNum>
  <w:abstractNum w:abstractNumId="2">
    <w:nsid w:val="FFFFFF88"/>
    <w:multiLevelType w:val="singleLevel"/>
    <w:tmpl w:val="A608FC56"/>
    <w:lvl w:ilvl="0">
      <w:start w:val="1"/>
      <w:numFmt w:val="decimal"/>
      <w:lvlText w:val="%1."/>
      <w:lvlJc w:val="left"/>
      <w:pPr>
        <w:tabs>
          <w:tab w:val="num" w:pos="360"/>
        </w:tabs>
        <w:ind w:left="360" w:hanging="360"/>
      </w:pPr>
    </w:lvl>
  </w:abstractNum>
  <w:abstractNum w:abstractNumId="3">
    <w:nsid w:val="0D517D24"/>
    <w:multiLevelType w:val="hybridMultilevel"/>
    <w:tmpl w:val="66B0C8D4"/>
    <w:lvl w:ilvl="0" w:tplc="A05C8C1C">
      <w:start w:val="1"/>
      <w:numFmt w:val="lowerRoman"/>
      <w:pStyle w:val="Listnumbered3"/>
      <w:lvlText w:val="%1."/>
      <w:lvlJc w:val="left"/>
      <w:pPr>
        <w:tabs>
          <w:tab w:val="num" w:pos="1440"/>
        </w:tabs>
        <w:ind w:left="1440" w:hanging="360"/>
      </w:pPr>
      <w:rPr>
        <w:rFonts w:hint="default"/>
        <w:b w:val="0"/>
        <w:i w:val="0"/>
        <w:sz w:val="22"/>
      </w:rPr>
    </w:lvl>
    <w:lvl w:ilvl="1" w:tplc="0C090003" w:tentative="1">
      <w:start w:val="1"/>
      <w:numFmt w:val="bullet"/>
      <w:lvlText w:val="o"/>
      <w:lvlJc w:val="left"/>
      <w:pPr>
        <w:tabs>
          <w:tab w:val="num" w:pos="1806"/>
        </w:tabs>
        <w:ind w:left="1806" w:hanging="360"/>
      </w:pPr>
      <w:rPr>
        <w:rFonts w:ascii="Courier New" w:hAnsi="Courier New" w:cs="Courier New" w:hint="default"/>
      </w:rPr>
    </w:lvl>
    <w:lvl w:ilvl="2" w:tplc="0C090005" w:tentative="1">
      <w:start w:val="1"/>
      <w:numFmt w:val="bullet"/>
      <w:lvlText w:val=""/>
      <w:lvlJc w:val="left"/>
      <w:pPr>
        <w:tabs>
          <w:tab w:val="num" w:pos="2526"/>
        </w:tabs>
        <w:ind w:left="2526" w:hanging="360"/>
      </w:pPr>
      <w:rPr>
        <w:rFonts w:ascii="Wingdings" w:hAnsi="Wingdings" w:hint="default"/>
      </w:rPr>
    </w:lvl>
    <w:lvl w:ilvl="3" w:tplc="0C090001" w:tentative="1">
      <w:start w:val="1"/>
      <w:numFmt w:val="bullet"/>
      <w:lvlText w:val=""/>
      <w:lvlJc w:val="left"/>
      <w:pPr>
        <w:tabs>
          <w:tab w:val="num" w:pos="3246"/>
        </w:tabs>
        <w:ind w:left="3246" w:hanging="360"/>
      </w:pPr>
      <w:rPr>
        <w:rFonts w:ascii="Symbol" w:hAnsi="Symbol" w:hint="default"/>
      </w:rPr>
    </w:lvl>
    <w:lvl w:ilvl="4" w:tplc="0C090003" w:tentative="1">
      <w:start w:val="1"/>
      <w:numFmt w:val="bullet"/>
      <w:lvlText w:val="o"/>
      <w:lvlJc w:val="left"/>
      <w:pPr>
        <w:tabs>
          <w:tab w:val="num" w:pos="3966"/>
        </w:tabs>
        <w:ind w:left="3966" w:hanging="360"/>
      </w:pPr>
      <w:rPr>
        <w:rFonts w:ascii="Courier New" w:hAnsi="Courier New" w:cs="Courier New" w:hint="default"/>
      </w:rPr>
    </w:lvl>
    <w:lvl w:ilvl="5" w:tplc="0C090005" w:tentative="1">
      <w:start w:val="1"/>
      <w:numFmt w:val="bullet"/>
      <w:lvlText w:val=""/>
      <w:lvlJc w:val="left"/>
      <w:pPr>
        <w:tabs>
          <w:tab w:val="num" w:pos="4686"/>
        </w:tabs>
        <w:ind w:left="4686" w:hanging="360"/>
      </w:pPr>
      <w:rPr>
        <w:rFonts w:ascii="Wingdings" w:hAnsi="Wingdings" w:hint="default"/>
      </w:rPr>
    </w:lvl>
    <w:lvl w:ilvl="6" w:tplc="0C090001" w:tentative="1">
      <w:start w:val="1"/>
      <w:numFmt w:val="bullet"/>
      <w:lvlText w:val=""/>
      <w:lvlJc w:val="left"/>
      <w:pPr>
        <w:tabs>
          <w:tab w:val="num" w:pos="5406"/>
        </w:tabs>
        <w:ind w:left="5406" w:hanging="360"/>
      </w:pPr>
      <w:rPr>
        <w:rFonts w:ascii="Symbol" w:hAnsi="Symbol" w:hint="default"/>
      </w:rPr>
    </w:lvl>
    <w:lvl w:ilvl="7" w:tplc="0C090003" w:tentative="1">
      <w:start w:val="1"/>
      <w:numFmt w:val="bullet"/>
      <w:lvlText w:val="o"/>
      <w:lvlJc w:val="left"/>
      <w:pPr>
        <w:tabs>
          <w:tab w:val="num" w:pos="6126"/>
        </w:tabs>
        <w:ind w:left="6126" w:hanging="360"/>
      </w:pPr>
      <w:rPr>
        <w:rFonts w:ascii="Courier New" w:hAnsi="Courier New" w:cs="Courier New" w:hint="default"/>
      </w:rPr>
    </w:lvl>
    <w:lvl w:ilvl="8" w:tplc="0C090005" w:tentative="1">
      <w:start w:val="1"/>
      <w:numFmt w:val="bullet"/>
      <w:lvlText w:val=""/>
      <w:lvlJc w:val="left"/>
      <w:pPr>
        <w:tabs>
          <w:tab w:val="num" w:pos="6846"/>
        </w:tabs>
        <w:ind w:left="6846" w:hanging="360"/>
      </w:pPr>
      <w:rPr>
        <w:rFonts w:ascii="Wingdings" w:hAnsi="Wingdings" w:hint="default"/>
      </w:rPr>
    </w:lvl>
  </w:abstractNum>
  <w:abstractNum w:abstractNumId="4">
    <w:nsid w:val="1A3A6266"/>
    <w:multiLevelType w:val="multilevel"/>
    <w:tmpl w:val="F6E68370"/>
    <w:lvl w:ilvl="0">
      <w:start w:val="1"/>
      <w:numFmt w:val="bullet"/>
      <w:pStyle w:val="ListBullet21"/>
      <w:lvlText w:val=""/>
      <w:lvlJc w:val="left"/>
      <w:pPr>
        <w:ind w:left="717" w:hanging="360"/>
      </w:pPr>
      <w:rPr>
        <w:rFonts w:ascii="Wingdings 2" w:hAnsi="Wingdings 2" w:hint="default"/>
        <w:b w:val="0"/>
        <w:bCs w:val="0"/>
        <w:i w:val="0"/>
        <w:iCs w:val="0"/>
        <w:caps w:val="0"/>
        <w:strike w:val="0"/>
        <w:dstrike w:val="0"/>
        <w:outline w:val="0"/>
        <w:shadow w:val="0"/>
        <w:emboss w:val="0"/>
        <w:imprint w:val="0"/>
        <w:vanish w:val="0"/>
        <w:spacing w:val="0"/>
        <w:kern w:val="0"/>
        <w:position w:val="0"/>
        <w:sz w:val="18"/>
        <w:u w:val="none"/>
        <w:vertAlign w:val="baseline"/>
        <w:em w:val="none"/>
      </w:rPr>
    </w:lvl>
    <w:lvl w:ilvl="1">
      <w:start w:val="1"/>
      <w:numFmt w:val="bullet"/>
      <w:lvlText w:val=""/>
      <w:lvlJc w:val="left"/>
      <w:pPr>
        <w:tabs>
          <w:tab w:val="num" w:pos="1080"/>
        </w:tabs>
        <w:ind w:left="1080" w:hanging="360"/>
      </w:pPr>
      <w:rPr>
        <w:rFonts w:ascii="Wingdings" w:hAnsi="Wingdings" w:hint="default"/>
      </w:rPr>
    </w:lvl>
    <w:lvl w:ilvl="2">
      <w:start w:val="1"/>
      <w:numFmt w:val="bullet"/>
      <w:lvlText w:val=""/>
      <w:lvlJc w:val="left"/>
      <w:pPr>
        <w:tabs>
          <w:tab w:val="num" w:pos="1800"/>
        </w:tabs>
        <w:ind w:left="1800" w:hanging="360"/>
      </w:pPr>
      <w:rPr>
        <w:rFonts w:ascii="Wingdings" w:hAnsi="Wingdings" w:hint="default"/>
        <w:sz w:val="20"/>
        <w:szCs w:val="20"/>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5">
    <w:nsid w:val="25C95382"/>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nsid w:val="29351F95"/>
    <w:multiLevelType w:val="hybridMultilevel"/>
    <w:tmpl w:val="AE1043C8"/>
    <w:lvl w:ilvl="0" w:tplc="0C090005">
      <w:start w:val="1"/>
      <w:numFmt w:val="bullet"/>
      <w:pStyle w:val="Listbullet1"/>
      <w:lvlText w:val=""/>
      <w:lvlJc w:val="left"/>
      <w:pPr>
        <w:ind w:left="360" w:hanging="360"/>
      </w:pPr>
      <w:rPr>
        <w:rFonts w:ascii="Wingdings 2" w:hAnsi="Wingdings 2" w:cs="Times New Roman"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tplc="0C090003">
      <w:start w:val="1"/>
      <w:numFmt w:val="bullet"/>
      <w:lvlText w:val="o"/>
      <w:lvlJc w:val="left"/>
      <w:pPr>
        <w:ind w:left="1843" w:hanging="360"/>
      </w:pPr>
      <w:rPr>
        <w:rFonts w:ascii="Courier New" w:hAnsi="Courier New" w:cs="Courier New" w:hint="default"/>
      </w:rPr>
    </w:lvl>
    <w:lvl w:ilvl="2" w:tplc="0C090005" w:tentative="1">
      <w:start w:val="1"/>
      <w:numFmt w:val="bullet"/>
      <w:lvlText w:val=""/>
      <w:lvlJc w:val="left"/>
      <w:pPr>
        <w:ind w:left="2563" w:hanging="360"/>
      </w:pPr>
      <w:rPr>
        <w:rFonts w:ascii="Wingdings" w:hAnsi="Wingdings" w:hint="default"/>
      </w:rPr>
    </w:lvl>
    <w:lvl w:ilvl="3" w:tplc="0C090001" w:tentative="1">
      <w:start w:val="1"/>
      <w:numFmt w:val="bullet"/>
      <w:lvlText w:val=""/>
      <w:lvlJc w:val="left"/>
      <w:pPr>
        <w:ind w:left="3283" w:hanging="360"/>
      </w:pPr>
      <w:rPr>
        <w:rFonts w:ascii="Symbol" w:hAnsi="Symbol" w:hint="default"/>
      </w:rPr>
    </w:lvl>
    <w:lvl w:ilvl="4" w:tplc="0C090003" w:tentative="1">
      <w:start w:val="1"/>
      <w:numFmt w:val="bullet"/>
      <w:lvlText w:val="o"/>
      <w:lvlJc w:val="left"/>
      <w:pPr>
        <w:ind w:left="4003" w:hanging="360"/>
      </w:pPr>
      <w:rPr>
        <w:rFonts w:ascii="Courier New" w:hAnsi="Courier New" w:cs="Courier New" w:hint="default"/>
      </w:rPr>
    </w:lvl>
    <w:lvl w:ilvl="5" w:tplc="0C090005" w:tentative="1">
      <w:start w:val="1"/>
      <w:numFmt w:val="bullet"/>
      <w:lvlText w:val=""/>
      <w:lvlJc w:val="left"/>
      <w:pPr>
        <w:ind w:left="4723" w:hanging="360"/>
      </w:pPr>
      <w:rPr>
        <w:rFonts w:ascii="Wingdings" w:hAnsi="Wingdings" w:hint="default"/>
      </w:rPr>
    </w:lvl>
    <w:lvl w:ilvl="6" w:tplc="0C090001" w:tentative="1">
      <w:start w:val="1"/>
      <w:numFmt w:val="bullet"/>
      <w:lvlText w:val=""/>
      <w:lvlJc w:val="left"/>
      <w:pPr>
        <w:ind w:left="5443" w:hanging="360"/>
      </w:pPr>
      <w:rPr>
        <w:rFonts w:ascii="Symbol" w:hAnsi="Symbol" w:hint="default"/>
      </w:rPr>
    </w:lvl>
    <w:lvl w:ilvl="7" w:tplc="0C090003" w:tentative="1">
      <w:start w:val="1"/>
      <w:numFmt w:val="bullet"/>
      <w:lvlText w:val="o"/>
      <w:lvlJc w:val="left"/>
      <w:pPr>
        <w:ind w:left="6163" w:hanging="360"/>
      </w:pPr>
      <w:rPr>
        <w:rFonts w:ascii="Courier New" w:hAnsi="Courier New" w:cs="Courier New" w:hint="default"/>
      </w:rPr>
    </w:lvl>
    <w:lvl w:ilvl="8" w:tplc="0C090005" w:tentative="1">
      <w:start w:val="1"/>
      <w:numFmt w:val="bullet"/>
      <w:lvlText w:val=""/>
      <w:lvlJc w:val="left"/>
      <w:pPr>
        <w:ind w:left="6883" w:hanging="360"/>
      </w:pPr>
      <w:rPr>
        <w:rFonts w:ascii="Wingdings" w:hAnsi="Wingdings" w:hint="default"/>
      </w:rPr>
    </w:lvl>
  </w:abstractNum>
  <w:abstractNum w:abstractNumId="7">
    <w:nsid w:val="2B051243"/>
    <w:multiLevelType w:val="hybridMultilevel"/>
    <w:tmpl w:val="7E3894B0"/>
    <w:lvl w:ilvl="0" w:tplc="08224F02">
      <w:numFmt w:val="bullet"/>
      <w:lvlText w:val=""/>
      <w:lvlJc w:val="left"/>
      <w:pPr>
        <w:ind w:left="720" w:hanging="360"/>
      </w:pPr>
      <w:rPr>
        <w:rFonts w:ascii="Symbol" w:eastAsia="Times New Roman" w:hAnsi="Symbol" w:cs="Times New Roman" w:hint="default"/>
        <w:b/>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2FB612CC"/>
    <w:multiLevelType w:val="multilevel"/>
    <w:tmpl w:val="1492709C"/>
    <w:styleLink w:val="AERHeadings"/>
    <w:lvl w:ilvl="0">
      <w:start w:val="1"/>
      <w:numFmt w:val="none"/>
      <w:pStyle w:val="AERHeading1new"/>
      <w:lvlText w:val="%1"/>
      <w:lvlJc w:val="left"/>
      <w:pPr>
        <w:tabs>
          <w:tab w:val="num" w:pos="0"/>
        </w:tabs>
        <w:ind w:left="0" w:firstLine="0"/>
      </w:pPr>
      <w:rPr>
        <w:rFonts w:hint="default"/>
      </w:rPr>
    </w:lvl>
    <w:lvl w:ilvl="1">
      <w:start w:val="1"/>
      <w:numFmt w:val="decimal"/>
      <w:pStyle w:val="Heading1"/>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pStyle w:val="Heading3"/>
      <w:lvlText w:val="%2.%3.%4"/>
      <w:lvlJc w:val="left"/>
      <w:pPr>
        <w:tabs>
          <w:tab w:val="num" w:pos="0"/>
        </w:tabs>
        <w:ind w:left="0" w:hanging="851"/>
      </w:pPr>
      <w:rPr>
        <w:rFonts w:hint="default"/>
      </w:rPr>
    </w:lvl>
    <w:lvl w:ilvl="4">
      <w:start w:val="1"/>
      <w:numFmt w:val="upperLetter"/>
      <w:lvlRestart w:val="1"/>
      <w:pStyle w:val="Heading7"/>
      <w:lvlText w:val="%5"/>
      <w:lvlJc w:val="left"/>
      <w:pPr>
        <w:tabs>
          <w:tab w:val="num" w:pos="0"/>
        </w:tabs>
        <w:ind w:left="0" w:hanging="851"/>
      </w:pPr>
      <w:rPr>
        <w:rFonts w:hint="default"/>
      </w:rPr>
    </w:lvl>
    <w:lvl w:ilvl="5">
      <w:start w:val="1"/>
      <w:numFmt w:val="decimal"/>
      <w:pStyle w:val="Heading8"/>
      <w:lvlText w:val="%5.%6"/>
      <w:lvlJc w:val="left"/>
      <w:pPr>
        <w:tabs>
          <w:tab w:val="num" w:pos="0"/>
        </w:tabs>
        <w:ind w:left="0" w:hanging="851"/>
      </w:pPr>
      <w:rPr>
        <w:rFonts w:hint="default"/>
      </w:rPr>
    </w:lvl>
    <w:lvl w:ilvl="6">
      <w:start w:val="1"/>
      <w:numFmt w:val="decimal"/>
      <w:pStyle w:val="Heading9"/>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9">
    <w:nsid w:val="301B31FF"/>
    <w:multiLevelType w:val="multilevel"/>
    <w:tmpl w:val="6B1233FC"/>
    <w:lvl w:ilvl="0">
      <w:start w:val="1"/>
      <w:numFmt w:val="lowerLetter"/>
      <w:pStyle w:val="Listalpha"/>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10">
    <w:nsid w:val="34457154"/>
    <w:multiLevelType w:val="multilevel"/>
    <w:tmpl w:val="FE78C7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C721288"/>
    <w:multiLevelType w:val="multilevel"/>
    <w:tmpl w:val="1492709C"/>
    <w:numStyleLink w:val="AERHeadings"/>
  </w:abstractNum>
  <w:abstractNum w:abstractNumId="12">
    <w:nsid w:val="3CEF6DE4"/>
    <w:multiLevelType w:val="hybridMultilevel"/>
    <w:tmpl w:val="8E4EF3A6"/>
    <w:lvl w:ilvl="0" w:tplc="F816EABE">
      <w:start w:val="1"/>
      <w:numFmt w:val="bullet"/>
      <w:lvlText w:val=""/>
      <w:lvlJc w:val="left"/>
      <w:pPr>
        <w:tabs>
          <w:tab w:val="num" w:pos="360"/>
        </w:tabs>
        <w:ind w:left="360" w:hanging="360"/>
      </w:pPr>
      <w:rPr>
        <w:rFonts w:ascii="Wingdings" w:hAnsi="Wingdings" w:hint="default"/>
        <w:color w:val="auto"/>
      </w:rPr>
    </w:lvl>
    <w:lvl w:ilvl="1" w:tplc="271820EC" w:tentative="1">
      <w:start w:val="1"/>
      <w:numFmt w:val="bullet"/>
      <w:lvlText w:val="o"/>
      <w:lvlJc w:val="left"/>
      <w:pPr>
        <w:tabs>
          <w:tab w:val="num" w:pos="1440"/>
        </w:tabs>
        <w:ind w:left="1440" w:hanging="360"/>
      </w:pPr>
      <w:rPr>
        <w:rFonts w:ascii="Courier New" w:hAnsi="Courier New" w:cs="Courier New" w:hint="default"/>
      </w:rPr>
    </w:lvl>
    <w:lvl w:ilvl="2" w:tplc="69DC8FB4" w:tentative="1">
      <w:start w:val="1"/>
      <w:numFmt w:val="bullet"/>
      <w:lvlText w:val=""/>
      <w:lvlJc w:val="left"/>
      <w:pPr>
        <w:tabs>
          <w:tab w:val="num" w:pos="2160"/>
        </w:tabs>
        <w:ind w:left="2160" w:hanging="360"/>
      </w:pPr>
      <w:rPr>
        <w:rFonts w:ascii="Wingdings" w:hAnsi="Wingdings" w:hint="default"/>
      </w:rPr>
    </w:lvl>
    <w:lvl w:ilvl="3" w:tplc="51B0290E" w:tentative="1">
      <w:start w:val="1"/>
      <w:numFmt w:val="bullet"/>
      <w:lvlText w:val=""/>
      <w:lvlJc w:val="left"/>
      <w:pPr>
        <w:tabs>
          <w:tab w:val="num" w:pos="2880"/>
        </w:tabs>
        <w:ind w:left="2880" w:hanging="360"/>
      </w:pPr>
      <w:rPr>
        <w:rFonts w:ascii="Symbol" w:hAnsi="Symbol" w:hint="default"/>
      </w:rPr>
    </w:lvl>
    <w:lvl w:ilvl="4" w:tplc="527CCDC4" w:tentative="1">
      <w:start w:val="1"/>
      <w:numFmt w:val="bullet"/>
      <w:lvlText w:val="o"/>
      <w:lvlJc w:val="left"/>
      <w:pPr>
        <w:tabs>
          <w:tab w:val="num" w:pos="3600"/>
        </w:tabs>
        <w:ind w:left="3600" w:hanging="360"/>
      </w:pPr>
      <w:rPr>
        <w:rFonts w:ascii="Courier New" w:hAnsi="Courier New" w:cs="Courier New" w:hint="default"/>
      </w:rPr>
    </w:lvl>
    <w:lvl w:ilvl="5" w:tplc="5F30247A" w:tentative="1">
      <w:start w:val="1"/>
      <w:numFmt w:val="bullet"/>
      <w:lvlText w:val=""/>
      <w:lvlJc w:val="left"/>
      <w:pPr>
        <w:tabs>
          <w:tab w:val="num" w:pos="4320"/>
        </w:tabs>
        <w:ind w:left="4320" w:hanging="360"/>
      </w:pPr>
      <w:rPr>
        <w:rFonts w:ascii="Wingdings" w:hAnsi="Wingdings" w:hint="default"/>
      </w:rPr>
    </w:lvl>
    <w:lvl w:ilvl="6" w:tplc="DBAE23C4" w:tentative="1">
      <w:start w:val="1"/>
      <w:numFmt w:val="bullet"/>
      <w:lvlText w:val=""/>
      <w:lvlJc w:val="left"/>
      <w:pPr>
        <w:tabs>
          <w:tab w:val="num" w:pos="5040"/>
        </w:tabs>
        <w:ind w:left="5040" w:hanging="360"/>
      </w:pPr>
      <w:rPr>
        <w:rFonts w:ascii="Symbol" w:hAnsi="Symbol" w:hint="default"/>
      </w:rPr>
    </w:lvl>
    <w:lvl w:ilvl="7" w:tplc="8FFE93B8" w:tentative="1">
      <w:start w:val="1"/>
      <w:numFmt w:val="bullet"/>
      <w:lvlText w:val="o"/>
      <w:lvlJc w:val="left"/>
      <w:pPr>
        <w:tabs>
          <w:tab w:val="num" w:pos="5760"/>
        </w:tabs>
        <w:ind w:left="5760" w:hanging="360"/>
      </w:pPr>
      <w:rPr>
        <w:rFonts w:ascii="Courier New" w:hAnsi="Courier New" w:cs="Courier New" w:hint="default"/>
      </w:rPr>
    </w:lvl>
    <w:lvl w:ilvl="8" w:tplc="6DDCFB94" w:tentative="1">
      <w:start w:val="1"/>
      <w:numFmt w:val="bullet"/>
      <w:lvlText w:val=""/>
      <w:lvlJc w:val="left"/>
      <w:pPr>
        <w:tabs>
          <w:tab w:val="num" w:pos="6480"/>
        </w:tabs>
        <w:ind w:left="6480" w:hanging="360"/>
      </w:pPr>
      <w:rPr>
        <w:rFonts w:ascii="Wingdings" w:hAnsi="Wingdings" w:hint="default"/>
      </w:rPr>
    </w:lvl>
  </w:abstractNum>
  <w:abstractNum w:abstractNumId="13">
    <w:nsid w:val="443F74CB"/>
    <w:multiLevelType w:val="hybridMultilevel"/>
    <w:tmpl w:val="550AFBE6"/>
    <w:lvl w:ilvl="0" w:tplc="5ABEB88A">
      <w:start w:val="1"/>
      <w:numFmt w:val="decimal"/>
      <w:lvlText w:val="%1."/>
      <w:lvlJc w:val="left"/>
      <w:pPr>
        <w:tabs>
          <w:tab w:val="num" w:pos="357"/>
        </w:tabs>
        <w:ind w:left="357" w:hanging="357"/>
      </w:pPr>
      <w:rPr>
        <w:rFonts w:ascii="Gautami" w:hAnsi="Gautami" w:hint="default"/>
        <w:b w:val="0"/>
        <w:i w:val="0"/>
        <w:sz w:val="22"/>
      </w:rPr>
    </w:lvl>
    <w:lvl w:ilvl="1" w:tplc="1D7A386C">
      <w:start w:val="1"/>
      <w:numFmt w:val="bullet"/>
      <w:lvlText w:val=""/>
      <w:lvlJc w:val="left"/>
      <w:pPr>
        <w:tabs>
          <w:tab w:val="num" w:pos="4498"/>
        </w:tabs>
        <w:ind w:left="4498" w:hanging="358"/>
      </w:pPr>
      <w:rPr>
        <w:rFonts w:ascii="Wingdings" w:hAnsi="Wingdings" w:hint="default"/>
        <w:b w:val="0"/>
        <w:i w:val="0"/>
        <w:sz w:val="22"/>
      </w:rPr>
    </w:lvl>
    <w:lvl w:ilvl="2" w:tplc="E74852F2" w:tentative="1">
      <w:start w:val="1"/>
      <w:numFmt w:val="lowerRoman"/>
      <w:lvlText w:val="%3."/>
      <w:lvlJc w:val="right"/>
      <w:pPr>
        <w:tabs>
          <w:tab w:val="num" w:pos="5220"/>
        </w:tabs>
        <w:ind w:left="5220" w:hanging="180"/>
      </w:pPr>
    </w:lvl>
    <w:lvl w:ilvl="3" w:tplc="76C26E6C" w:tentative="1">
      <w:start w:val="1"/>
      <w:numFmt w:val="decimal"/>
      <w:lvlText w:val="%4."/>
      <w:lvlJc w:val="left"/>
      <w:pPr>
        <w:tabs>
          <w:tab w:val="num" w:pos="5940"/>
        </w:tabs>
        <w:ind w:left="5940" w:hanging="360"/>
      </w:pPr>
    </w:lvl>
    <w:lvl w:ilvl="4" w:tplc="8DBE2968">
      <w:start w:val="1"/>
      <w:numFmt w:val="lowerLetter"/>
      <w:lvlText w:val="%5."/>
      <w:lvlJc w:val="left"/>
      <w:pPr>
        <w:tabs>
          <w:tab w:val="num" w:pos="6660"/>
        </w:tabs>
        <w:ind w:left="6660" w:hanging="360"/>
      </w:pPr>
    </w:lvl>
    <w:lvl w:ilvl="5" w:tplc="EC24B624">
      <w:start w:val="1"/>
      <w:numFmt w:val="lowerRoman"/>
      <w:lvlText w:val="%6."/>
      <w:lvlJc w:val="right"/>
      <w:pPr>
        <w:tabs>
          <w:tab w:val="num" w:pos="7380"/>
        </w:tabs>
        <w:ind w:left="7380" w:hanging="180"/>
      </w:pPr>
    </w:lvl>
    <w:lvl w:ilvl="6" w:tplc="1D12BFC0" w:tentative="1">
      <w:start w:val="1"/>
      <w:numFmt w:val="decimal"/>
      <w:lvlText w:val="%7."/>
      <w:lvlJc w:val="left"/>
      <w:pPr>
        <w:tabs>
          <w:tab w:val="num" w:pos="8100"/>
        </w:tabs>
        <w:ind w:left="8100" w:hanging="360"/>
      </w:pPr>
    </w:lvl>
    <w:lvl w:ilvl="7" w:tplc="C1021518" w:tentative="1">
      <w:start w:val="1"/>
      <w:numFmt w:val="lowerLetter"/>
      <w:lvlText w:val="%8."/>
      <w:lvlJc w:val="left"/>
      <w:pPr>
        <w:tabs>
          <w:tab w:val="num" w:pos="8820"/>
        </w:tabs>
        <w:ind w:left="8820" w:hanging="360"/>
      </w:pPr>
    </w:lvl>
    <w:lvl w:ilvl="8" w:tplc="88582DB0" w:tentative="1">
      <w:start w:val="1"/>
      <w:numFmt w:val="lowerRoman"/>
      <w:lvlText w:val="%9."/>
      <w:lvlJc w:val="right"/>
      <w:pPr>
        <w:tabs>
          <w:tab w:val="num" w:pos="9540"/>
        </w:tabs>
        <w:ind w:left="9540" w:hanging="180"/>
      </w:pPr>
    </w:lvl>
  </w:abstractNum>
  <w:abstractNum w:abstractNumId="14">
    <w:nsid w:val="4E0149BF"/>
    <w:multiLevelType w:val="hybridMultilevel"/>
    <w:tmpl w:val="D19623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51487971"/>
    <w:multiLevelType w:val="multilevel"/>
    <w:tmpl w:val="B1FCC85A"/>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nsid w:val="54BD0FDB"/>
    <w:multiLevelType w:val="hybridMultilevel"/>
    <w:tmpl w:val="DB2488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5F6D1389"/>
    <w:multiLevelType w:val="hybridMultilevel"/>
    <w:tmpl w:val="EC261128"/>
    <w:lvl w:ilvl="0" w:tplc="632AC6BE">
      <w:start w:val="2"/>
      <w:numFmt w:val="decimal"/>
      <w:lvlText w:val="(%1)"/>
      <w:lvlJc w:val="left"/>
      <w:pPr>
        <w:tabs>
          <w:tab w:val="num" w:pos="450"/>
        </w:tabs>
        <w:ind w:left="450" w:hanging="390"/>
      </w:pPr>
      <w:rPr>
        <w:rFonts w:hint="default"/>
      </w:rPr>
    </w:lvl>
    <w:lvl w:ilvl="1" w:tplc="0C090019" w:tentative="1">
      <w:start w:val="1"/>
      <w:numFmt w:val="lowerLetter"/>
      <w:lvlText w:val="%2."/>
      <w:lvlJc w:val="left"/>
      <w:pPr>
        <w:tabs>
          <w:tab w:val="num" w:pos="1140"/>
        </w:tabs>
        <w:ind w:left="1140" w:hanging="360"/>
      </w:pPr>
    </w:lvl>
    <w:lvl w:ilvl="2" w:tplc="0C09001B" w:tentative="1">
      <w:start w:val="1"/>
      <w:numFmt w:val="lowerRoman"/>
      <w:lvlText w:val="%3."/>
      <w:lvlJc w:val="right"/>
      <w:pPr>
        <w:tabs>
          <w:tab w:val="num" w:pos="1860"/>
        </w:tabs>
        <w:ind w:left="1860" w:hanging="180"/>
      </w:pPr>
    </w:lvl>
    <w:lvl w:ilvl="3" w:tplc="0C09000F" w:tentative="1">
      <w:start w:val="1"/>
      <w:numFmt w:val="decimal"/>
      <w:lvlText w:val="%4."/>
      <w:lvlJc w:val="left"/>
      <w:pPr>
        <w:tabs>
          <w:tab w:val="num" w:pos="2580"/>
        </w:tabs>
        <w:ind w:left="2580" w:hanging="360"/>
      </w:pPr>
    </w:lvl>
    <w:lvl w:ilvl="4" w:tplc="0C090019" w:tentative="1">
      <w:start w:val="1"/>
      <w:numFmt w:val="lowerLetter"/>
      <w:lvlText w:val="%5."/>
      <w:lvlJc w:val="left"/>
      <w:pPr>
        <w:tabs>
          <w:tab w:val="num" w:pos="3300"/>
        </w:tabs>
        <w:ind w:left="3300" w:hanging="360"/>
      </w:pPr>
    </w:lvl>
    <w:lvl w:ilvl="5" w:tplc="0C09001B" w:tentative="1">
      <w:start w:val="1"/>
      <w:numFmt w:val="lowerRoman"/>
      <w:lvlText w:val="%6."/>
      <w:lvlJc w:val="right"/>
      <w:pPr>
        <w:tabs>
          <w:tab w:val="num" w:pos="4020"/>
        </w:tabs>
        <w:ind w:left="4020" w:hanging="180"/>
      </w:pPr>
    </w:lvl>
    <w:lvl w:ilvl="6" w:tplc="0C09000F" w:tentative="1">
      <w:start w:val="1"/>
      <w:numFmt w:val="decimal"/>
      <w:lvlText w:val="%7."/>
      <w:lvlJc w:val="left"/>
      <w:pPr>
        <w:tabs>
          <w:tab w:val="num" w:pos="4740"/>
        </w:tabs>
        <w:ind w:left="4740" w:hanging="360"/>
      </w:pPr>
    </w:lvl>
    <w:lvl w:ilvl="7" w:tplc="0C090019" w:tentative="1">
      <w:start w:val="1"/>
      <w:numFmt w:val="lowerLetter"/>
      <w:lvlText w:val="%8."/>
      <w:lvlJc w:val="left"/>
      <w:pPr>
        <w:tabs>
          <w:tab w:val="num" w:pos="5460"/>
        </w:tabs>
        <w:ind w:left="5460" w:hanging="360"/>
      </w:pPr>
    </w:lvl>
    <w:lvl w:ilvl="8" w:tplc="0C09001B" w:tentative="1">
      <w:start w:val="1"/>
      <w:numFmt w:val="lowerRoman"/>
      <w:lvlText w:val="%9."/>
      <w:lvlJc w:val="right"/>
      <w:pPr>
        <w:tabs>
          <w:tab w:val="num" w:pos="6180"/>
        </w:tabs>
        <w:ind w:left="6180" w:hanging="180"/>
      </w:pPr>
    </w:lvl>
  </w:abstractNum>
  <w:abstractNum w:abstractNumId="18">
    <w:nsid w:val="62BF0570"/>
    <w:multiLevelType w:val="hybridMultilevel"/>
    <w:tmpl w:val="2C38EE7E"/>
    <w:lvl w:ilvl="0" w:tplc="FFFFFFFF">
      <w:start w:val="1"/>
      <w:numFmt w:val="bullet"/>
      <w:lvlText w:val=""/>
      <w:lvlJc w:val="left"/>
      <w:pPr>
        <w:tabs>
          <w:tab w:val="num" w:pos="870"/>
        </w:tabs>
        <w:ind w:left="870" w:hanging="360"/>
      </w:pPr>
      <w:rPr>
        <w:rFonts w:ascii="Wingdings" w:hAnsi="Wingdings" w:hint="default"/>
        <w:color w:val="auto"/>
        <w:sz w:val="16"/>
        <w:szCs w:val="16"/>
      </w:rPr>
    </w:lvl>
    <w:lvl w:ilvl="1" w:tplc="0C090003" w:tentative="1">
      <w:start w:val="1"/>
      <w:numFmt w:val="bullet"/>
      <w:lvlText w:val="o"/>
      <w:lvlJc w:val="left"/>
      <w:pPr>
        <w:tabs>
          <w:tab w:val="num" w:pos="1590"/>
        </w:tabs>
        <w:ind w:left="1590" w:hanging="360"/>
      </w:pPr>
      <w:rPr>
        <w:rFonts w:ascii="Courier New" w:hAnsi="Courier New" w:cs="Courier New" w:hint="default"/>
      </w:rPr>
    </w:lvl>
    <w:lvl w:ilvl="2" w:tplc="0C090005" w:tentative="1">
      <w:start w:val="1"/>
      <w:numFmt w:val="bullet"/>
      <w:lvlText w:val=""/>
      <w:lvlJc w:val="left"/>
      <w:pPr>
        <w:tabs>
          <w:tab w:val="num" w:pos="2310"/>
        </w:tabs>
        <w:ind w:left="2310" w:hanging="360"/>
      </w:pPr>
      <w:rPr>
        <w:rFonts w:ascii="Wingdings" w:hAnsi="Wingdings" w:hint="default"/>
      </w:rPr>
    </w:lvl>
    <w:lvl w:ilvl="3" w:tplc="0C090001" w:tentative="1">
      <w:start w:val="1"/>
      <w:numFmt w:val="bullet"/>
      <w:lvlText w:val=""/>
      <w:lvlJc w:val="left"/>
      <w:pPr>
        <w:tabs>
          <w:tab w:val="num" w:pos="3030"/>
        </w:tabs>
        <w:ind w:left="3030" w:hanging="360"/>
      </w:pPr>
      <w:rPr>
        <w:rFonts w:ascii="Symbol" w:hAnsi="Symbol" w:hint="default"/>
      </w:rPr>
    </w:lvl>
    <w:lvl w:ilvl="4" w:tplc="0C090003" w:tentative="1">
      <w:start w:val="1"/>
      <w:numFmt w:val="bullet"/>
      <w:lvlText w:val="o"/>
      <w:lvlJc w:val="left"/>
      <w:pPr>
        <w:tabs>
          <w:tab w:val="num" w:pos="3750"/>
        </w:tabs>
        <w:ind w:left="3750" w:hanging="360"/>
      </w:pPr>
      <w:rPr>
        <w:rFonts w:ascii="Courier New" w:hAnsi="Courier New" w:cs="Courier New" w:hint="default"/>
      </w:rPr>
    </w:lvl>
    <w:lvl w:ilvl="5" w:tplc="0C090005" w:tentative="1">
      <w:start w:val="1"/>
      <w:numFmt w:val="bullet"/>
      <w:lvlText w:val=""/>
      <w:lvlJc w:val="left"/>
      <w:pPr>
        <w:tabs>
          <w:tab w:val="num" w:pos="4470"/>
        </w:tabs>
        <w:ind w:left="4470" w:hanging="360"/>
      </w:pPr>
      <w:rPr>
        <w:rFonts w:ascii="Wingdings" w:hAnsi="Wingdings" w:hint="default"/>
      </w:rPr>
    </w:lvl>
    <w:lvl w:ilvl="6" w:tplc="0C090001" w:tentative="1">
      <w:start w:val="1"/>
      <w:numFmt w:val="bullet"/>
      <w:lvlText w:val=""/>
      <w:lvlJc w:val="left"/>
      <w:pPr>
        <w:tabs>
          <w:tab w:val="num" w:pos="5190"/>
        </w:tabs>
        <w:ind w:left="5190" w:hanging="360"/>
      </w:pPr>
      <w:rPr>
        <w:rFonts w:ascii="Symbol" w:hAnsi="Symbol" w:hint="default"/>
      </w:rPr>
    </w:lvl>
    <w:lvl w:ilvl="7" w:tplc="0C090003" w:tentative="1">
      <w:start w:val="1"/>
      <w:numFmt w:val="bullet"/>
      <w:lvlText w:val="o"/>
      <w:lvlJc w:val="left"/>
      <w:pPr>
        <w:tabs>
          <w:tab w:val="num" w:pos="5910"/>
        </w:tabs>
        <w:ind w:left="5910" w:hanging="360"/>
      </w:pPr>
      <w:rPr>
        <w:rFonts w:ascii="Courier New" w:hAnsi="Courier New" w:cs="Courier New" w:hint="default"/>
      </w:rPr>
    </w:lvl>
    <w:lvl w:ilvl="8" w:tplc="0C090005" w:tentative="1">
      <w:start w:val="1"/>
      <w:numFmt w:val="bullet"/>
      <w:lvlText w:val=""/>
      <w:lvlJc w:val="left"/>
      <w:pPr>
        <w:tabs>
          <w:tab w:val="num" w:pos="6630"/>
        </w:tabs>
        <w:ind w:left="6630" w:hanging="360"/>
      </w:pPr>
      <w:rPr>
        <w:rFonts w:ascii="Wingdings" w:hAnsi="Wingdings" w:hint="default"/>
      </w:rPr>
    </w:lvl>
  </w:abstractNum>
  <w:abstractNum w:abstractNumId="19">
    <w:nsid w:val="6559576E"/>
    <w:multiLevelType w:val="hybridMultilevel"/>
    <w:tmpl w:val="D8B2DEDA"/>
    <w:lvl w:ilvl="0" w:tplc="FFFFFFFF">
      <w:start w:val="91"/>
      <w:numFmt w:val="decimal"/>
      <w:pStyle w:val="ListBullet"/>
      <w:lvlText w:val="%1."/>
      <w:lvlJc w:val="left"/>
      <w:pPr>
        <w:tabs>
          <w:tab w:val="num" w:pos="360"/>
        </w:tabs>
        <w:ind w:left="360" w:hanging="360"/>
      </w:pPr>
      <w:rPr>
        <w:rFonts w:hint="default"/>
      </w:rPr>
    </w:lvl>
    <w:lvl w:ilvl="1" w:tplc="0C090003" w:tentative="1">
      <w:start w:val="1"/>
      <w:numFmt w:val="lowerLetter"/>
      <w:lvlText w:val="%2."/>
      <w:lvlJc w:val="left"/>
      <w:pPr>
        <w:tabs>
          <w:tab w:val="num" w:pos="1440"/>
        </w:tabs>
        <w:ind w:left="1440" w:hanging="360"/>
      </w:pPr>
    </w:lvl>
    <w:lvl w:ilvl="2" w:tplc="0C090005" w:tentative="1">
      <w:start w:val="1"/>
      <w:numFmt w:val="lowerRoman"/>
      <w:lvlText w:val="%3."/>
      <w:lvlJc w:val="right"/>
      <w:pPr>
        <w:tabs>
          <w:tab w:val="num" w:pos="2160"/>
        </w:tabs>
        <w:ind w:left="2160" w:hanging="180"/>
      </w:pPr>
    </w:lvl>
    <w:lvl w:ilvl="3" w:tplc="0C090001" w:tentative="1">
      <w:start w:val="1"/>
      <w:numFmt w:val="decimal"/>
      <w:lvlText w:val="%4."/>
      <w:lvlJc w:val="left"/>
      <w:pPr>
        <w:tabs>
          <w:tab w:val="num" w:pos="2880"/>
        </w:tabs>
        <w:ind w:left="2880" w:hanging="360"/>
      </w:pPr>
    </w:lvl>
    <w:lvl w:ilvl="4" w:tplc="0C090003" w:tentative="1">
      <w:start w:val="1"/>
      <w:numFmt w:val="lowerLetter"/>
      <w:lvlText w:val="%5."/>
      <w:lvlJc w:val="left"/>
      <w:pPr>
        <w:tabs>
          <w:tab w:val="num" w:pos="3600"/>
        </w:tabs>
        <w:ind w:left="3600" w:hanging="360"/>
      </w:pPr>
    </w:lvl>
    <w:lvl w:ilvl="5" w:tplc="0C090005" w:tentative="1">
      <w:start w:val="1"/>
      <w:numFmt w:val="lowerRoman"/>
      <w:lvlText w:val="%6."/>
      <w:lvlJc w:val="right"/>
      <w:pPr>
        <w:tabs>
          <w:tab w:val="num" w:pos="4320"/>
        </w:tabs>
        <w:ind w:left="4320" w:hanging="180"/>
      </w:pPr>
    </w:lvl>
    <w:lvl w:ilvl="6" w:tplc="0C090001" w:tentative="1">
      <w:start w:val="1"/>
      <w:numFmt w:val="decimal"/>
      <w:lvlText w:val="%7."/>
      <w:lvlJc w:val="left"/>
      <w:pPr>
        <w:tabs>
          <w:tab w:val="num" w:pos="5040"/>
        </w:tabs>
        <w:ind w:left="5040" w:hanging="360"/>
      </w:pPr>
    </w:lvl>
    <w:lvl w:ilvl="7" w:tplc="0C090003" w:tentative="1">
      <w:start w:val="1"/>
      <w:numFmt w:val="lowerLetter"/>
      <w:lvlText w:val="%8."/>
      <w:lvlJc w:val="left"/>
      <w:pPr>
        <w:tabs>
          <w:tab w:val="num" w:pos="5760"/>
        </w:tabs>
        <w:ind w:left="5760" w:hanging="360"/>
      </w:pPr>
    </w:lvl>
    <w:lvl w:ilvl="8" w:tplc="0C090005" w:tentative="1">
      <w:start w:val="1"/>
      <w:numFmt w:val="lowerRoman"/>
      <w:lvlText w:val="%9."/>
      <w:lvlJc w:val="right"/>
      <w:pPr>
        <w:tabs>
          <w:tab w:val="num" w:pos="6480"/>
        </w:tabs>
        <w:ind w:left="6480" w:hanging="180"/>
      </w:pPr>
    </w:lvl>
  </w:abstractNum>
  <w:abstractNum w:abstractNumId="20">
    <w:nsid w:val="6B706675"/>
    <w:multiLevelType w:val="hybridMultilevel"/>
    <w:tmpl w:val="F1B2BC14"/>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6BD63253"/>
    <w:multiLevelType w:val="hybridMultilevel"/>
    <w:tmpl w:val="B42EE6FA"/>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6C170972"/>
    <w:multiLevelType w:val="hybridMultilevel"/>
    <w:tmpl w:val="F178121C"/>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711D4244"/>
    <w:multiLevelType w:val="hybridMultilevel"/>
    <w:tmpl w:val="35D493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712B4D02"/>
    <w:multiLevelType w:val="hybridMultilevel"/>
    <w:tmpl w:val="0E567A52"/>
    <w:lvl w:ilvl="0" w:tplc="C84697CA">
      <w:start w:val="1"/>
      <w:numFmt w:val="bullet"/>
      <w:lvlText w:val=""/>
      <w:lvlJc w:val="left"/>
      <w:pPr>
        <w:tabs>
          <w:tab w:val="num" w:pos="1135"/>
        </w:tabs>
        <w:ind w:left="1135" w:hanging="567"/>
      </w:pPr>
      <w:rPr>
        <w:rFonts w:ascii="Wingdings" w:hAnsi="Wingdings" w:hint="default"/>
        <w:b w:val="0"/>
        <w:i w:val="0"/>
        <w:color w:val="auto"/>
        <w:sz w:val="24"/>
        <w:effect w:val="none"/>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nsid w:val="76A149FE"/>
    <w:multiLevelType w:val="multilevel"/>
    <w:tmpl w:val="37867424"/>
    <w:lvl w:ilvl="0">
      <w:start w:val="1"/>
      <w:numFmt w:val="decimal"/>
      <w:lvlText w:val="%1"/>
      <w:lvlJc w:val="left"/>
      <w:pPr>
        <w:tabs>
          <w:tab w:val="num" w:pos="357"/>
        </w:tabs>
        <w:ind w:left="1071" w:hanging="1071"/>
      </w:pPr>
      <w:rPr>
        <w:rFonts w:hint="default"/>
        <w:i w:val="0"/>
      </w:rPr>
    </w:lvl>
    <w:lvl w:ilvl="1">
      <w:start w:val="1"/>
      <w:numFmt w:val="decimal"/>
      <w:lvlText w:val="%1.%2"/>
      <w:lvlJc w:val="left"/>
      <w:pPr>
        <w:tabs>
          <w:tab w:val="num" w:pos="357"/>
        </w:tabs>
        <w:ind w:left="357" w:hanging="357"/>
      </w:pPr>
      <w:rPr>
        <w:rFonts w:hint="default"/>
      </w:rPr>
    </w:lvl>
    <w:lvl w:ilvl="2">
      <w:start w:val="1"/>
      <w:numFmt w:val="decimal"/>
      <w:lvlText w:val="%1.%2.%3"/>
      <w:lvlJc w:val="left"/>
      <w:pPr>
        <w:tabs>
          <w:tab w:val="num" w:pos="357"/>
        </w:tabs>
        <w:ind w:left="357" w:hanging="357"/>
      </w:pPr>
      <w:rPr>
        <w:rFonts w:cs="Times New Roman" w:hint="default"/>
        <w:i w:val="0"/>
        <w:iCs w:val="0"/>
        <w:caps w:val="0"/>
        <w:smallCaps w:val="0"/>
        <w:strike w:val="0"/>
        <w:dstrike w:val="0"/>
        <w:outline w:val="0"/>
        <w:shadow w:val="0"/>
        <w:emboss w:val="0"/>
        <w:imprint w:val="0"/>
        <w:noProof w:val="0"/>
        <w:vanish w:val="0"/>
        <w:spacing w:val="0"/>
        <w:kern w:val="0"/>
        <w:position w:val="0"/>
        <w:u w:val="none"/>
        <w:vertAlign w:val="baseline"/>
        <w:em w:val="none"/>
      </w:rPr>
    </w:lvl>
    <w:lvl w:ilvl="3">
      <w:start w:val="1"/>
      <w:numFmt w:val="decimal"/>
      <w:lvlRestart w:val="1"/>
      <w:pStyle w:val="Figureheading"/>
      <w:lvlText w:val="Figure B.%4"/>
      <w:lvlJc w:val="left"/>
      <w:pPr>
        <w:tabs>
          <w:tab w:val="num" w:pos="1350"/>
        </w:tabs>
        <w:ind w:left="1350" w:hanging="357"/>
      </w:pPr>
      <w:rPr>
        <w:rFonts w:hint="default"/>
        <w:color w:val="365F91"/>
      </w:rPr>
    </w:lvl>
    <w:lvl w:ilvl="4">
      <w:start w:val="1"/>
      <w:numFmt w:val="decimal"/>
      <w:lvlRestart w:val="1"/>
      <w:lvlText w:val="Table %1.%5"/>
      <w:lvlJc w:val="left"/>
      <w:pPr>
        <w:tabs>
          <w:tab w:val="num" w:pos="357"/>
        </w:tabs>
        <w:ind w:left="357" w:hanging="357"/>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6">
    <w:nsid w:val="786D3D83"/>
    <w:multiLevelType w:val="hybridMultilevel"/>
    <w:tmpl w:val="19C4E9CA"/>
    <w:lvl w:ilvl="0" w:tplc="FFFFFFFF">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nsid w:val="78B75593"/>
    <w:multiLevelType w:val="multilevel"/>
    <w:tmpl w:val="979A7758"/>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701"/>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8">
    <w:nsid w:val="7EDC02FC"/>
    <w:multiLevelType w:val="hybridMultilevel"/>
    <w:tmpl w:val="0FEEA2FE"/>
    <w:lvl w:ilvl="0" w:tplc="0C090001">
      <w:start w:val="10"/>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18"/>
  </w:num>
  <w:num w:numId="3">
    <w:abstractNumId w:val="3"/>
  </w:num>
  <w:num w:numId="4">
    <w:abstractNumId w:val="13"/>
  </w:num>
  <w:num w:numId="5">
    <w:abstractNumId w:val="9"/>
  </w:num>
  <w:num w:numId="6">
    <w:abstractNumId w:val="19"/>
  </w:num>
  <w:num w:numId="7">
    <w:abstractNumId w:val="25"/>
  </w:num>
  <w:num w:numId="8">
    <w:abstractNumId w:val="27"/>
  </w:num>
  <w:num w:numId="9">
    <w:abstractNumId w:val="5"/>
  </w:num>
  <w:num w:numId="10">
    <w:abstractNumId w:val="8"/>
  </w:num>
  <w:num w:numId="11">
    <w:abstractNumId w:val="6"/>
  </w:num>
  <w:num w:numId="12">
    <w:abstractNumId w:val="15"/>
  </w:num>
  <w:num w:numId="13">
    <w:abstractNumId w:val="11"/>
  </w:num>
  <w:num w:numId="14">
    <w:abstractNumId w:val="12"/>
  </w:num>
  <w:num w:numId="15">
    <w:abstractNumId w:val="26"/>
  </w:num>
  <w:num w:numId="16">
    <w:abstractNumId w:val="14"/>
  </w:num>
  <w:num w:numId="17">
    <w:abstractNumId w:val="24"/>
  </w:num>
  <w:num w:numId="18">
    <w:abstractNumId w:val="17"/>
  </w:num>
  <w:num w:numId="19">
    <w:abstractNumId w:val="1"/>
  </w:num>
  <w:num w:numId="20">
    <w:abstractNumId w:val="11"/>
  </w:num>
  <w:num w:numId="21">
    <w:abstractNumId w:val="11"/>
  </w:num>
  <w:num w:numId="22">
    <w:abstractNumId w:val="11"/>
  </w:num>
  <w:num w:numId="23">
    <w:abstractNumId w:val="2"/>
  </w:num>
  <w:num w:numId="24">
    <w:abstractNumId w:val="25"/>
  </w:num>
  <w:num w:numId="25">
    <w:abstractNumId w:val="25"/>
  </w:num>
  <w:num w:numId="26">
    <w:abstractNumId w:val="25"/>
  </w:num>
  <w:num w:numId="27">
    <w:abstractNumId w:val="25"/>
  </w:num>
  <w:num w:numId="28">
    <w:abstractNumId w:val="0"/>
  </w:num>
  <w:num w:numId="29">
    <w:abstractNumId w:val="16"/>
  </w:num>
  <w:num w:numId="30">
    <w:abstractNumId w:val="25"/>
  </w:num>
  <w:num w:numId="31">
    <w:abstractNumId w:val="25"/>
  </w:num>
  <w:num w:numId="32">
    <w:abstractNumId w:val="25"/>
  </w:num>
  <w:num w:numId="33">
    <w:abstractNumId w:val="25"/>
  </w:num>
  <w:num w:numId="34">
    <w:abstractNumId w:val="25"/>
  </w:num>
  <w:num w:numId="35">
    <w:abstractNumId w:val="11"/>
  </w:num>
  <w:num w:numId="36">
    <w:abstractNumId w:val="25"/>
  </w:num>
  <w:num w:numId="37">
    <w:abstractNumId w:val="11"/>
  </w:num>
  <w:num w:numId="38">
    <w:abstractNumId w:val="7"/>
  </w:num>
  <w:num w:numId="39">
    <w:abstractNumId w:val="25"/>
  </w:num>
  <w:num w:numId="40">
    <w:abstractNumId w:val="25"/>
  </w:num>
  <w:num w:numId="41">
    <w:abstractNumId w:val="23"/>
  </w:num>
  <w:num w:numId="42">
    <w:abstractNumId w:val="6"/>
  </w:num>
  <w:num w:numId="43">
    <w:abstractNumId w:val="25"/>
  </w:num>
  <w:num w:numId="44">
    <w:abstractNumId w:val="10"/>
  </w:num>
  <w:num w:numId="45">
    <w:abstractNumId w:val="28"/>
  </w:num>
  <w:num w:numId="46">
    <w:abstractNumId w:val="20"/>
  </w:num>
  <w:num w:numId="47">
    <w:abstractNumId w:val="21"/>
  </w:num>
  <w:num w:numId="48">
    <w:abstractNumId w:val="2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NotTrackMoves/>
  <w:documentProtection w:edit="readOnly" w:formatting="1" w:enforcement="0"/>
  <w:styleLockTheme/>
  <w:styleLockQFSet/>
  <w:defaultTabStop w:val="720"/>
  <w:drawingGridHorizontalSpacing w:val="100"/>
  <w:displayHorizontalDrawingGridEvery w:val="2"/>
  <w:characterSpacingControl w:val="doNotCompress"/>
  <w:hdrShapeDefaults>
    <o:shapedefaults v:ext="edit" spidmax="393217"/>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urrentname" w:val="\\SCBRFS001.accc.local\home$\shall\20140112 - 20140118 Electricity weekly report.DOCX"/>
  </w:docVars>
  <w:rsids>
    <w:rsidRoot w:val="00F75FBD"/>
    <w:rsid w:val="00000080"/>
    <w:rsid w:val="000008B3"/>
    <w:rsid w:val="00000E09"/>
    <w:rsid w:val="000014D2"/>
    <w:rsid w:val="000018CD"/>
    <w:rsid w:val="0000194E"/>
    <w:rsid w:val="00001E21"/>
    <w:rsid w:val="000020FB"/>
    <w:rsid w:val="00002445"/>
    <w:rsid w:val="0000263B"/>
    <w:rsid w:val="00002829"/>
    <w:rsid w:val="00002A76"/>
    <w:rsid w:val="00003522"/>
    <w:rsid w:val="00003677"/>
    <w:rsid w:val="000037A5"/>
    <w:rsid w:val="00003B0A"/>
    <w:rsid w:val="00003B8C"/>
    <w:rsid w:val="00003E22"/>
    <w:rsid w:val="000042AC"/>
    <w:rsid w:val="000042BF"/>
    <w:rsid w:val="00004578"/>
    <w:rsid w:val="0000468D"/>
    <w:rsid w:val="00004C36"/>
    <w:rsid w:val="00004F2E"/>
    <w:rsid w:val="00005725"/>
    <w:rsid w:val="000059FF"/>
    <w:rsid w:val="000060ED"/>
    <w:rsid w:val="00006183"/>
    <w:rsid w:val="00006681"/>
    <w:rsid w:val="000066D8"/>
    <w:rsid w:val="000068EC"/>
    <w:rsid w:val="00006CB5"/>
    <w:rsid w:val="00006E66"/>
    <w:rsid w:val="000070D2"/>
    <w:rsid w:val="000078B2"/>
    <w:rsid w:val="00007A05"/>
    <w:rsid w:val="00007DEC"/>
    <w:rsid w:val="000107D8"/>
    <w:rsid w:val="00010C72"/>
    <w:rsid w:val="000110D5"/>
    <w:rsid w:val="000110E1"/>
    <w:rsid w:val="00011751"/>
    <w:rsid w:val="00011913"/>
    <w:rsid w:val="00011D51"/>
    <w:rsid w:val="000125FD"/>
    <w:rsid w:val="0001277E"/>
    <w:rsid w:val="00012C8B"/>
    <w:rsid w:val="0001307D"/>
    <w:rsid w:val="000139F3"/>
    <w:rsid w:val="000140DC"/>
    <w:rsid w:val="00014B8F"/>
    <w:rsid w:val="00015040"/>
    <w:rsid w:val="00015050"/>
    <w:rsid w:val="000158C2"/>
    <w:rsid w:val="000161BF"/>
    <w:rsid w:val="000163E1"/>
    <w:rsid w:val="00016924"/>
    <w:rsid w:val="00016DEF"/>
    <w:rsid w:val="00016E96"/>
    <w:rsid w:val="00017634"/>
    <w:rsid w:val="0001765C"/>
    <w:rsid w:val="00017C33"/>
    <w:rsid w:val="00017D29"/>
    <w:rsid w:val="00017FAD"/>
    <w:rsid w:val="000201DE"/>
    <w:rsid w:val="00020204"/>
    <w:rsid w:val="00020735"/>
    <w:rsid w:val="00020AD8"/>
    <w:rsid w:val="00020D13"/>
    <w:rsid w:val="000213B6"/>
    <w:rsid w:val="00021990"/>
    <w:rsid w:val="00021DE4"/>
    <w:rsid w:val="00021E37"/>
    <w:rsid w:val="000228BB"/>
    <w:rsid w:val="00022A77"/>
    <w:rsid w:val="00022C3F"/>
    <w:rsid w:val="000230E3"/>
    <w:rsid w:val="00023487"/>
    <w:rsid w:val="000237D8"/>
    <w:rsid w:val="000239ED"/>
    <w:rsid w:val="00023E55"/>
    <w:rsid w:val="00024271"/>
    <w:rsid w:val="00024853"/>
    <w:rsid w:val="00024B2D"/>
    <w:rsid w:val="00024B59"/>
    <w:rsid w:val="00024EC1"/>
    <w:rsid w:val="00025D45"/>
    <w:rsid w:val="00025E0E"/>
    <w:rsid w:val="0002602A"/>
    <w:rsid w:val="000260E2"/>
    <w:rsid w:val="000261A3"/>
    <w:rsid w:val="000261BD"/>
    <w:rsid w:val="0002626E"/>
    <w:rsid w:val="000267ED"/>
    <w:rsid w:val="00026C3A"/>
    <w:rsid w:val="0002765A"/>
    <w:rsid w:val="000277D9"/>
    <w:rsid w:val="0003080B"/>
    <w:rsid w:val="000308EE"/>
    <w:rsid w:val="0003098E"/>
    <w:rsid w:val="000318FE"/>
    <w:rsid w:val="00031D7C"/>
    <w:rsid w:val="000328A5"/>
    <w:rsid w:val="00032A56"/>
    <w:rsid w:val="00032F9C"/>
    <w:rsid w:val="00033163"/>
    <w:rsid w:val="0003339C"/>
    <w:rsid w:val="0003345D"/>
    <w:rsid w:val="00033718"/>
    <w:rsid w:val="00033B09"/>
    <w:rsid w:val="00033C16"/>
    <w:rsid w:val="00033EA7"/>
    <w:rsid w:val="0003429E"/>
    <w:rsid w:val="000343D1"/>
    <w:rsid w:val="00034438"/>
    <w:rsid w:val="0003457A"/>
    <w:rsid w:val="000345D3"/>
    <w:rsid w:val="00034DF0"/>
    <w:rsid w:val="0003512C"/>
    <w:rsid w:val="000356D8"/>
    <w:rsid w:val="0003586E"/>
    <w:rsid w:val="00035C9F"/>
    <w:rsid w:val="000360CE"/>
    <w:rsid w:val="0003617E"/>
    <w:rsid w:val="00036ABD"/>
    <w:rsid w:val="00037322"/>
    <w:rsid w:val="000373B0"/>
    <w:rsid w:val="00037541"/>
    <w:rsid w:val="000375EE"/>
    <w:rsid w:val="00037690"/>
    <w:rsid w:val="00040414"/>
    <w:rsid w:val="000407B3"/>
    <w:rsid w:val="00040C80"/>
    <w:rsid w:val="000413B3"/>
    <w:rsid w:val="00041D07"/>
    <w:rsid w:val="00041E93"/>
    <w:rsid w:val="0004205F"/>
    <w:rsid w:val="00042733"/>
    <w:rsid w:val="000427C9"/>
    <w:rsid w:val="00042ADE"/>
    <w:rsid w:val="00042B72"/>
    <w:rsid w:val="00042BC6"/>
    <w:rsid w:val="00043705"/>
    <w:rsid w:val="00043981"/>
    <w:rsid w:val="00043CB9"/>
    <w:rsid w:val="00044126"/>
    <w:rsid w:val="00044279"/>
    <w:rsid w:val="00044445"/>
    <w:rsid w:val="00044949"/>
    <w:rsid w:val="00044A13"/>
    <w:rsid w:val="00044DAB"/>
    <w:rsid w:val="0004540E"/>
    <w:rsid w:val="000455A3"/>
    <w:rsid w:val="00045772"/>
    <w:rsid w:val="00045A65"/>
    <w:rsid w:val="00045BEA"/>
    <w:rsid w:val="00045E9E"/>
    <w:rsid w:val="00046146"/>
    <w:rsid w:val="00046779"/>
    <w:rsid w:val="00046986"/>
    <w:rsid w:val="00046A63"/>
    <w:rsid w:val="00046A92"/>
    <w:rsid w:val="00046C2F"/>
    <w:rsid w:val="000472F3"/>
    <w:rsid w:val="000474B8"/>
    <w:rsid w:val="00047ACD"/>
    <w:rsid w:val="00047CAE"/>
    <w:rsid w:val="00050394"/>
    <w:rsid w:val="00050A33"/>
    <w:rsid w:val="00050C6C"/>
    <w:rsid w:val="00050D72"/>
    <w:rsid w:val="0005109C"/>
    <w:rsid w:val="00051106"/>
    <w:rsid w:val="000513D6"/>
    <w:rsid w:val="000516EA"/>
    <w:rsid w:val="0005191C"/>
    <w:rsid w:val="00051B5E"/>
    <w:rsid w:val="00051CA2"/>
    <w:rsid w:val="00051EA8"/>
    <w:rsid w:val="00052936"/>
    <w:rsid w:val="00052C31"/>
    <w:rsid w:val="000534E9"/>
    <w:rsid w:val="000536D4"/>
    <w:rsid w:val="00053909"/>
    <w:rsid w:val="0005475B"/>
    <w:rsid w:val="00054A64"/>
    <w:rsid w:val="00054D3E"/>
    <w:rsid w:val="00054D66"/>
    <w:rsid w:val="00054D80"/>
    <w:rsid w:val="00054DBF"/>
    <w:rsid w:val="00055154"/>
    <w:rsid w:val="00055C37"/>
    <w:rsid w:val="00056061"/>
    <w:rsid w:val="000561AA"/>
    <w:rsid w:val="00056BE0"/>
    <w:rsid w:val="00056C66"/>
    <w:rsid w:val="00056D5B"/>
    <w:rsid w:val="00057320"/>
    <w:rsid w:val="000579A7"/>
    <w:rsid w:val="000579EA"/>
    <w:rsid w:val="00057A0F"/>
    <w:rsid w:val="00057A4B"/>
    <w:rsid w:val="00060369"/>
    <w:rsid w:val="000603B4"/>
    <w:rsid w:val="00060A54"/>
    <w:rsid w:val="00060F51"/>
    <w:rsid w:val="00061148"/>
    <w:rsid w:val="00061E11"/>
    <w:rsid w:val="00061EBD"/>
    <w:rsid w:val="00062054"/>
    <w:rsid w:val="00062147"/>
    <w:rsid w:val="000622F1"/>
    <w:rsid w:val="00062857"/>
    <w:rsid w:val="000629AD"/>
    <w:rsid w:val="00062A21"/>
    <w:rsid w:val="00062B23"/>
    <w:rsid w:val="00062B49"/>
    <w:rsid w:val="00062B82"/>
    <w:rsid w:val="00062F8C"/>
    <w:rsid w:val="0006305A"/>
    <w:rsid w:val="0006356C"/>
    <w:rsid w:val="0006376A"/>
    <w:rsid w:val="00063ACB"/>
    <w:rsid w:val="000647B2"/>
    <w:rsid w:val="00064CDD"/>
    <w:rsid w:val="00064E6D"/>
    <w:rsid w:val="00064F93"/>
    <w:rsid w:val="0006556C"/>
    <w:rsid w:val="00065B65"/>
    <w:rsid w:val="0006638F"/>
    <w:rsid w:val="0006649B"/>
    <w:rsid w:val="000665EF"/>
    <w:rsid w:val="000673B3"/>
    <w:rsid w:val="00067C4A"/>
    <w:rsid w:val="00067D27"/>
    <w:rsid w:val="000702B7"/>
    <w:rsid w:val="000702BE"/>
    <w:rsid w:val="0007067D"/>
    <w:rsid w:val="00070B59"/>
    <w:rsid w:val="00070D16"/>
    <w:rsid w:val="00070F58"/>
    <w:rsid w:val="00071615"/>
    <w:rsid w:val="00071AB5"/>
    <w:rsid w:val="000722C8"/>
    <w:rsid w:val="000727FF"/>
    <w:rsid w:val="00072A1F"/>
    <w:rsid w:val="00073174"/>
    <w:rsid w:val="000733BC"/>
    <w:rsid w:val="0007368B"/>
    <w:rsid w:val="00073A99"/>
    <w:rsid w:val="00073E73"/>
    <w:rsid w:val="00073EDA"/>
    <w:rsid w:val="00073F8A"/>
    <w:rsid w:val="0007469B"/>
    <w:rsid w:val="00074F55"/>
    <w:rsid w:val="000751E3"/>
    <w:rsid w:val="0007589D"/>
    <w:rsid w:val="00075962"/>
    <w:rsid w:val="00075A85"/>
    <w:rsid w:val="00075BD0"/>
    <w:rsid w:val="00076198"/>
    <w:rsid w:val="00076423"/>
    <w:rsid w:val="000764FA"/>
    <w:rsid w:val="000766DD"/>
    <w:rsid w:val="00076D80"/>
    <w:rsid w:val="00076E5E"/>
    <w:rsid w:val="00077199"/>
    <w:rsid w:val="000773C3"/>
    <w:rsid w:val="00077915"/>
    <w:rsid w:val="00077F4C"/>
    <w:rsid w:val="00077FBB"/>
    <w:rsid w:val="000802F6"/>
    <w:rsid w:val="00080370"/>
    <w:rsid w:val="0008044E"/>
    <w:rsid w:val="0008060E"/>
    <w:rsid w:val="00081D6B"/>
    <w:rsid w:val="00081DB5"/>
    <w:rsid w:val="000820D3"/>
    <w:rsid w:val="00082328"/>
    <w:rsid w:val="00082339"/>
    <w:rsid w:val="000825A8"/>
    <w:rsid w:val="0008294E"/>
    <w:rsid w:val="00082AD7"/>
    <w:rsid w:val="00082F32"/>
    <w:rsid w:val="00082FA8"/>
    <w:rsid w:val="00083030"/>
    <w:rsid w:val="000831D9"/>
    <w:rsid w:val="00083645"/>
    <w:rsid w:val="00083947"/>
    <w:rsid w:val="00083B2D"/>
    <w:rsid w:val="00083C2C"/>
    <w:rsid w:val="00083F8B"/>
    <w:rsid w:val="000841E6"/>
    <w:rsid w:val="00084457"/>
    <w:rsid w:val="000849AF"/>
    <w:rsid w:val="00085C27"/>
    <w:rsid w:val="00086527"/>
    <w:rsid w:val="00086713"/>
    <w:rsid w:val="0008677A"/>
    <w:rsid w:val="00086F1D"/>
    <w:rsid w:val="00087248"/>
    <w:rsid w:val="0008724D"/>
    <w:rsid w:val="00087974"/>
    <w:rsid w:val="00087AB5"/>
    <w:rsid w:val="00087B72"/>
    <w:rsid w:val="00087C4F"/>
    <w:rsid w:val="00087F3F"/>
    <w:rsid w:val="00090235"/>
    <w:rsid w:val="00090394"/>
    <w:rsid w:val="000906F1"/>
    <w:rsid w:val="0009081C"/>
    <w:rsid w:val="00090EF3"/>
    <w:rsid w:val="0009118A"/>
    <w:rsid w:val="0009132F"/>
    <w:rsid w:val="000913F5"/>
    <w:rsid w:val="00091D14"/>
    <w:rsid w:val="00091D9E"/>
    <w:rsid w:val="00091DAD"/>
    <w:rsid w:val="00091F5F"/>
    <w:rsid w:val="00092AD4"/>
    <w:rsid w:val="00092C23"/>
    <w:rsid w:val="00093537"/>
    <w:rsid w:val="0009394B"/>
    <w:rsid w:val="00094119"/>
    <w:rsid w:val="00094268"/>
    <w:rsid w:val="00094494"/>
    <w:rsid w:val="0009492F"/>
    <w:rsid w:val="00095248"/>
    <w:rsid w:val="0009550F"/>
    <w:rsid w:val="00095BD8"/>
    <w:rsid w:val="00095C39"/>
    <w:rsid w:val="00095FC2"/>
    <w:rsid w:val="0009623B"/>
    <w:rsid w:val="00096516"/>
    <w:rsid w:val="000967CF"/>
    <w:rsid w:val="00096A6C"/>
    <w:rsid w:val="00096F28"/>
    <w:rsid w:val="00097455"/>
    <w:rsid w:val="000A015D"/>
    <w:rsid w:val="000A040B"/>
    <w:rsid w:val="000A048C"/>
    <w:rsid w:val="000A0DBB"/>
    <w:rsid w:val="000A0E1A"/>
    <w:rsid w:val="000A105F"/>
    <w:rsid w:val="000A1444"/>
    <w:rsid w:val="000A1680"/>
    <w:rsid w:val="000A1E5F"/>
    <w:rsid w:val="000A21B3"/>
    <w:rsid w:val="000A241E"/>
    <w:rsid w:val="000A25BF"/>
    <w:rsid w:val="000A2744"/>
    <w:rsid w:val="000A2CFE"/>
    <w:rsid w:val="000A3580"/>
    <w:rsid w:val="000A3673"/>
    <w:rsid w:val="000A36AD"/>
    <w:rsid w:val="000A37F9"/>
    <w:rsid w:val="000A3942"/>
    <w:rsid w:val="000A394D"/>
    <w:rsid w:val="000A5343"/>
    <w:rsid w:val="000A555E"/>
    <w:rsid w:val="000A5694"/>
    <w:rsid w:val="000A57A6"/>
    <w:rsid w:val="000A613C"/>
    <w:rsid w:val="000A6520"/>
    <w:rsid w:val="000A695F"/>
    <w:rsid w:val="000A6AF2"/>
    <w:rsid w:val="000A6B8D"/>
    <w:rsid w:val="000A7187"/>
    <w:rsid w:val="000A7A40"/>
    <w:rsid w:val="000A7DCC"/>
    <w:rsid w:val="000B006E"/>
    <w:rsid w:val="000B00AB"/>
    <w:rsid w:val="000B062A"/>
    <w:rsid w:val="000B0735"/>
    <w:rsid w:val="000B076A"/>
    <w:rsid w:val="000B0828"/>
    <w:rsid w:val="000B0A17"/>
    <w:rsid w:val="000B11E9"/>
    <w:rsid w:val="000B1D95"/>
    <w:rsid w:val="000B1D98"/>
    <w:rsid w:val="000B1F1D"/>
    <w:rsid w:val="000B21DF"/>
    <w:rsid w:val="000B2280"/>
    <w:rsid w:val="000B27B0"/>
    <w:rsid w:val="000B35D6"/>
    <w:rsid w:val="000B398E"/>
    <w:rsid w:val="000B3D0E"/>
    <w:rsid w:val="000B410E"/>
    <w:rsid w:val="000B430C"/>
    <w:rsid w:val="000B4334"/>
    <w:rsid w:val="000B4610"/>
    <w:rsid w:val="000B4684"/>
    <w:rsid w:val="000B4779"/>
    <w:rsid w:val="000B4834"/>
    <w:rsid w:val="000B4E11"/>
    <w:rsid w:val="000B5491"/>
    <w:rsid w:val="000B5632"/>
    <w:rsid w:val="000B5C06"/>
    <w:rsid w:val="000B61D2"/>
    <w:rsid w:val="000B6221"/>
    <w:rsid w:val="000B6448"/>
    <w:rsid w:val="000B68A7"/>
    <w:rsid w:val="000B6E40"/>
    <w:rsid w:val="000B6F9C"/>
    <w:rsid w:val="000B76DA"/>
    <w:rsid w:val="000B7FD3"/>
    <w:rsid w:val="000C0570"/>
    <w:rsid w:val="000C0A21"/>
    <w:rsid w:val="000C1618"/>
    <w:rsid w:val="000C179C"/>
    <w:rsid w:val="000C17CF"/>
    <w:rsid w:val="000C1BBA"/>
    <w:rsid w:val="000C2649"/>
    <w:rsid w:val="000C26A7"/>
    <w:rsid w:val="000C2907"/>
    <w:rsid w:val="000C29D4"/>
    <w:rsid w:val="000C2C4F"/>
    <w:rsid w:val="000C2E64"/>
    <w:rsid w:val="000C3095"/>
    <w:rsid w:val="000C3290"/>
    <w:rsid w:val="000C3780"/>
    <w:rsid w:val="000C3CF9"/>
    <w:rsid w:val="000C4083"/>
    <w:rsid w:val="000C419B"/>
    <w:rsid w:val="000C43E3"/>
    <w:rsid w:val="000C4615"/>
    <w:rsid w:val="000C4616"/>
    <w:rsid w:val="000C475D"/>
    <w:rsid w:val="000C479A"/>
    <w:rsid w:val="000C47A8"/>
    <w:rsid w:val="000C4CDB"/>
    <w:rsid w:val="000C4DC3"/>
    <w:rsid w:val="000C561A"/>
    <w:rsid w:val="000C5D23"/>
    <w:rsid w:val="000C5D88"/>
    <w:rsid w:val="000C606D"/>
    <w:rsid w:val="000C6180"/>
    <w:rsid w:val="000C65BC"/>
    <w:rsid w:val="000C6CB7"/>
    <w:rsid w:val="000C7A04"/>
    <w:rsid w:val="000C7C7F"/>
    <w:rsid w:val="000D00E7"/>
    <w:rsid w:val="000D039C"/>
    <w:rsid w:val="000D03EF"/>
    <w:rsid w:val="000D08EF"/>
    <w:rsid w:val="000D0913"/>
    <w:rsid w:val="000D0CF9"/>
    <w:rsid w:val="000D16BF"/>
    <w:rsid w:val="000D18F3"/>
    <w:rsid w:val="000D1AD4"/>
    <w:rsid w:val="000D1FAC"/>
    <w:rsid w:val="000D205E"/>
    <w:rsid w:val="000D28FF"/>
    <w:rsid w:val="000D2EC0"/>
    <w:rsid w:val="000D3510"/>
    <w:rsid w:val="000D3769"/>
    <w:rsid w:val="000D3D28"/>
    <w:rsid w:val="000D436F"/>
    <w:rsid w:val="000D4E89"/>
    <w:rsid w:val="000D50E4"/>
    <w:rsid w:val="000D556E"/>
    <w:rsid w:val="000D5859"/>
    <w:rsid w:val="000D59C5"/>
    <w:rsid w:val="000D5C60"/>
    <w:rsid w:val="000D621F"/>
    <w:rsid w:val="000D6338"/>
    <w:rsid w:val="000D6784"/>
    <w:rsid w:val="000D752A"/>
    <w:rsid w:val="000D756E"/>
    <w:rsid w:val="000E0650"/>
    <w:rsid w:val="000E0840"/>
    <w:rsid w:val="000E0AF5"/>
    <w:rsid w:val="000E0BF3"/>
    <w:rsid w:val="000E0C64"/>
    <w:rsid w:val="000E1281"/>
    <w:rsid w:val="000E1820"/>
    <w:rsid w:val="000E1B63"/>
    <w:rsid w:val="000E1CFC"/>
    <w:rsid w:val="000E2529"/>
    <w:rsid w:val="000E28AA"/>
    <w:rsid w:val="000E2AD1"/>
    <w:rsid w:val="000E2F62"/>
    <w:rsid w:val="000E373B"/>
    <w:rsid w:val="000E3EF2"/>
    <w:rsid w:val="000E442F"/>
    <w:rsid w:val="000E47C8"/>
    <w:rsid w:val="000E4A4E"/>
    <w:rsid w:val="000E4BF3"/>
    <w:rsid w:val="000E4EC1"/>
    <w:rsid w:val="000E4F4D"/>
    <w:rsid w:val="000E54B5"/>
    <w:rsid w:val="000E5716"/>
    <w:rsid w:val="000E574E"/>
    <w:rsid w:val="000E59B0"/>
    <w:rsid w:val="000E5AF9"/>
    <w:rsid w:val="000E5E3F"/>
    <w:rsid w:val="000E5F32"/>
    <w:rsid w:val="000E613E"/>
    <w:rsid w:val="000E61F7"/>
    <w:rsid w:val="000E6708"/>
    <w:rsid w:val="000E670F"/>
    <w:rsid w:val="000E68D4"/>
    <w:rsid w:val="000E6A08"/>
    <w:rsid w:val="000E6CEE"/>
    <w:rsid w:val="000E6CF1"/>
    <w:rsid w:val="000E6D6C"/>
    <w:rsid w:val="000E70EF"/>
    <w:rsid w:val="000E7327"/>
    <w:rsid w:val="000E76AC"/>
    <w:rsid w:val="000E78F3"/>
    <w:rsid w:val="000E7D8B"/>
    <w:rsid w:val="000E7DE1"/>
    <w:rsid w:val="000F01AE"/>
    <w:rsid w:val="000F0828"/>
    <w:rsid w:val="000F0869"/>
    <w:rsid w:val="000F0ABF"/>
    <w:rsid w:val="000F0BB8"/>
    <w:rsid w:val="000F0C89"/>
    <w:rsid w:val="000F0DE0"/>
    <w:rsid w:val="000F0FCE"/>
    <w:rsid w:val="000F0FEE"/>
    <w:rsid w:val="000F1295"/>
    <w:rsid w:val="000F1744"/>
    <w:rsid w:val="000F1B0E"/>
    <w:rsid w:val="000F1E4C"/>
    <w:rsid w:val="000F1E82"/>
    <w:rsid w:val="000F2052"/>
    <w:rsid w:val="000F23F1"/>
    <w:rsid w:val="000F2731"/>
    <w:rsid w:val="000F2EFE"/>
    <w:rsid w:val="000F2F96"/>
    <w:rsid w:val="000F3331"/>
    <w:rsid w:val="000F3533"/>
    <w:rsid w:val="000F3781"/>
    <w:rsid w:val="000F3B28"/>
    <w:rsid w:val="000F3D90"/>
    <w:rsid w:val="000F3F37"/>
    <w:rsid w:val="000F47A4"/>
    <w:rsid w:val="000F480F"/>
    <w:rsid w:val="000F4845"/>
    <w:rsid w:val="000F4A6C"/>
    <w:rsid w:val="000F4AB7"/>
    <w:rsid w:val="000F51C8"/>
    <w:rsid w:val="000F524C"/>
    <w:rsid w:val="000F5692"/>
    <w:rsid w:val="000F5E10"/>
    <w:rsid w:val="000F5FCE"/>
    <w:rsid w:val="000F6848"/>
    <w:rsid w:val="000F6C9E"/>
    <w:rsid w:val="000F6F6F"/>
    <w:rsid w:val="000F7093"/>
    <w:rsid w:val="000F713F"/>
    <w:rsid w:val="000F7751"/>
    <w:rsid w:val="000F790F"/>
    <w:rsid w:val="000F7CC6"/>
    <w:rsid w:val="000F7FFD"/>
    <w:rsid w:val="00100118"/>
    <w:rsid w:val="00100299"/>
    <w:rsid w:val="001005F2"/>
    <w:rsid w:val="00100D7C"/>
    <w:rsid w:val="00100E58"/>
    <w:rsid w:val="0010112B"/>
    <w:rsid w:val="0010147A"/>
    <w:rsid w:val="00101A76"/>
    <w:rsid w:val="00101FB4"/>
    <w:rsid w:val="00102195"/>
    <w:rsid w:val="001026C8"/>
    <w:rsid w:val="0010334F"/>
    <w:rsid w:val="001038E3"/>
    <w:rsid w:val="00103911"/>
    <w:rsid w:val="00103B70"/>
    <w:rsid w:val="00103CD7"/>
    <w:rsid w:val="00103E59"/>
    <w:rsid w:val="00103F58"/>
    <w:rsid w:val="0010434C"/>
    <w:rsid w:val="00104D3B"/>
    <w:rsid w:val="00104DC5"/>
    <w:rsid w:val="001051D2"/>
    <w:rsid w:val="001055D7"/>
    <w:rsid w:val="00105AD5"/>
    <w:rsid w:val="00105E53"/>
    <w:rsid w:val="00106BFC"/>
    <w:rsid w:val="00106ED7"/>
    <w:rsid w:val="00107208"/>
    <w:rsid w:val="00107771"/>
    <w:rsid w:val="001077A8"/>
    <w:rsid w:val="00107900"/>
    <w:rsid w:val="00107DAB"/>
    <w:rsid w:val="001102A2"/>
    <w:rsid w:val="00110AC8"/>
    <w:rsid w:val="00110AD8"/>
    <w:rsid w:val="00111345"/>
    <w:rsid w:val="00111A2C"/>
    <w:rsid w:val="00111D4C"/>
    <w:rsid w:val="00111DB3"/>
    <w:rsid w:val="00112145"/>
    <w:rsid w:val="0011224D"/>
    <w:rsid w:val="0011274A"/>
    <w:rsid w:val="00112875"/>
    <w:rsid w:val="00112CE9"/>
    <w:rsid w:val="00112FA3"/>
    <w:rsid w:val="00112FAD"/>
    <w:rsid w:val="001131A0"/>
    <w:rsid w:val="00113510"/>
    <w:rsid w:val="001135A8"/>
    <w:rsid w:val="001136D8"/>
    <w:rsid w:val="00113CC2"/>
    <w:rsid w:val="00114256"/>
    <w:rsid w:val="0011426F"/>
    <w:rsid w:val="00114459"/>
    <w:rsid w:val="0011452E"/>
    <w:rsid w:val="00114583"/>
    <w:rsid w:val="00114759"/>
    <w:rsid w:val="00114D18"/>
    <w:rsid w:val="001152D7"/>
    <w:rsid w:val="00115549"/>
    <w:rsid w:val="0011593C"/>
    <w:rsid w:val="001163F2"/>
    <w:rsid w:val="00116526"/>
    <w:rsid w:val="001165D7"/>
    <w:rsid w:val="00116B7B"/>
    <w:rsid w:val="00116BB7"/>
    <w:rsid w:val="00116E85"/>
    <w:rsid w:val="00117401"/>
    <w:rsid w:val="001174B7"/>
    <w:rsid w:val="00117B58"/>
    <w:rsid w:val="00117E78"/>
    <w:rsid w:val="0012073E"/>
    <w:rsid w:val="001207F7"/>
    <w:rsid w:val="00120E17"/>
    <w:rsid w:val="00120EF0"/>
    <w:rsid w:val="00120F4B"/>
    <w:rsid w:val="0012126C"/>
    <w:rsid w:val="00121727"/>
    <w:rsid w:val="00121AD5"/>
    <w:rsid w:val="00122036"/>
    <w:rsid w:val="001222FB"/>
    <w:rsid w:val="001224F5"/>
    <w:rsid w:val="00122577"/>
    <w:rsid w:val="001225DF"/>
    <w:rsid w:val="001231FC"/>
    <w:rsid w:val="00123318"/>
    <w:rsid w:val="0012429F"/>
    <w:rsid w:val="001247CC"/>
    <w:rsid w:val="00124923"/>
    <w:rsid w:val="00124A90"/>
    <w:rsid w:val="00125429"/>
    <w:rsid w:val="001255DD"/>
    <w:rsid w:val="00125611"/>
    <w:rsid w:val="00125663"/>
    <w:rsid w:val="00125EC8"/>
    <w:rsid w:val="00126101"/>
    <w:rsid w:val="0012671B"/>
    <w:rsid w:val="001267BC"/>
    <w:rsid w:val="00126D4F"/>
    <w:rsid w:val="00126EF4"/>
    <w:rsid w:val="00127064"/>
    <w:rsid w:val="00127227"/>
    <w:rsid w:val="00127405"/>
    <w:rsid w:val="00127A0E"/>
    <w:rsid w:val="00127B5A"/>
    <w:rsid w:val="00127C70"/>
    <w:rsid w:val="001300CB"/>
    <w:rsid w:val="00130177"/>
    <w:rsid w:val="00130EA0"/>
    <w:rsid w:val="001312C2"/>
    <w:rsid w:val="0013135E"/>
    <w:rsid w:val="0013171F"/>
    <w:rsid w:val="0013177C"/>
    <w:rsid w:val="0013182E"/>
    <w:rsid w:val="00131B81"/>
    <w:rsid w:val="00131C51"/>
    <w:rsid w:val="00131CD2"/>
    <w:rsid w:val="001322A8"/>
    <w:rsid w:val="00132392"/>
    <w:rsid w:val="001326AA"/>
    <w:rsid w:val="0013272B"/>
    <w:rsid w:val="001336AB"/>
    <w:rsid w:val="0013388F"/>
    <w:rsid w:val="00133B9D"/>
    <w:rsid w:val="001348EC"/>
    <w:rsid w:val="00134FA5"/>
    <w:rsid w:val="001350B6"/>
    <w:rsid w:val="0013545E"/>
    <w:rsid w:val="001357F8"/>
    <w:rsid w:val="00135DD6"/>
    <w:rsid w:val="001366B4"/>
    <w:rsid w:val="0013687A"/>
    <w:rsid w:val="001370FE"/>
    <w:rsid w:val="00137174"/>
    <w:rsid w:val="0013782D"/>
    <w:rsid w:val="00137970"/>
    <w:rsid w:val="00137A9C"/>
    <w:rsid w:val="00137B64"/>
    <w:rsid w:val="00137B65"/>
    <w:rsid w:val="00137F91"/>
    <w:rsid w:val="0014048C"/>
    <w:rsid w:val="00140975"/>
    <w:rsid w:val="00140976"/>
    <w:rsid w:val="00140EBA"/>
    <w:rsid w:val="0014105A"/>
    <w:rsid w:val="0014105B"/>
    <w:rsid w:val="0014129D"/>
    <w:rsid w:val="001412A8"/>
    <w:rsid w:val="00141302"/>
    <w:rsid w:val="001417F2"/>
    <w:rsid w:val="00141B3C"/>
    <w:rsid w:val="00141D6A"/>
    <w:rsid w:val="00142002"/>
    <w:rsid w:val="001423BC"/>
    <w:rsid w:val="00142980"/>
    <w:rsid w:val="00142B06"/>
    <w:rsid w:val="00142E66"/>
    <w:rsid w:val="00143063"/>
    <w:rsid w:val="00143500"/>
    <w:rsid w:val="001439C1"/>
    <w:rsid w:val="00143DFE"/>
    <w:rsid w:val="00144535"/>
    <w:rsid w:val="00144732"/>
    <w:rsid w:val="001449F1"/>
    <w:rsid w:val="00144BB3"/>
    <w:rsid w:val="00145212"/>
    <w:rsid w:val="001452A1"/>
    <w:rsid w:val="00145702"/>
    <w:rsid w:val="00145D00"/>
    <w:rsid w:val="00145D36"/>
    <w:rsid w:val="00145FE5"/>
    <w:rsid w:val="00146536"/>
    <w:rsid w:val="00146BC7"/>
    <w:rsid w:val="00146C40"/>
    <w:rsid w:val="001472F5"/>
    <w:rsid w:val="001472F9"/>
    <w:rsid w:val="00147350"/>
    <w:rsid w:val="0014743E"/>
    <w:rsid w:val="00147563"/>
    <w:rsid w:val="00147D9F"/>
    <w:rsid w:val="0015008D"/>
    <w:rsid w:val="00150528"/>
    <w:rsid w:val="00150E23"/>
    <w:rsid w:val="00150F5E"/>
    <w:rsid w:val="00151229"/>
    <w:rsid w:val="00151442"/>
    <w:rsid w:val="00151513"/>
    <w:rsid w:val="00151AD6"/>
    <w:rsid w:val="00152708"/>
    <w:rsid w:val="001528C3"/>
    <w:rsid w:val="00152EEA"/>
    <w:rsid w:val="00152EFB"/>
    <w:rsid w:val="0015340F"/>
    <w:rsid w:val="00153655"/>
    <w:rsid w:val="00153EE5"/>
    <w:rsid w:val="00154192"/>
    <w:rsid w:val="00154FE1"/>
    <w:rsid w:val="0015597D"/>
    <w:rsid w:val="00155A20"/>
    <w:rsid w:val="00155B20"/>
    <w:rsid w:val="00155B70"/>
    <w:rsid w:val="00155CDE"/>
    <w:rsid w:val="00155D6E"/>
    <w:rsid w:val="00156276"/>
    <w:rsid w:val="0015629C"/>
    <w:rsid w:val="00156896"/>
    <w:rsid w:val="00156CF1"/>
    <w:rsid w:val="0015720F"/>
    <w:rsid w:val="00157860"/>
    <w:rsid w:val="001578EC"/>
    <w:rsid w:val="001579C8"/>
    <w:rsid w:val="00157A1B"/>
    <w:rsid w:val="00157B2C"/>
    <w:rsid w:val="00157CBF"/>
    <w:rsid w:val="00157D45"/>
    <w:rsid w:val="001601CF"/>
    <w:rsid w:val="00160330"/>
    <w:rsid w:val="001618FD"/>
    <w:rsid w:val="001619B0"/>
    <w:rsid w:val="00161BF4"/>
    <w:rsid w:val="00161CF0"/>
    <w:rsid w:val="00161DC9"/>
    <w:rsid w:val="00162156"/>
    <w:rsid w:val="00162981"/>
    <w:rsid w:val="00162A10"/>
    <w:rsid w:val="00162A5C"/>
    <w:rsid w:val="00162B31"/>
    <w:rsid w:val="00162BC3"/>
    <w:rsid w:val="001630F0"/>
    <w:rsid w:val="001631FB"/>
    <w:rsid w:val="001638E9"/>
    <w:rsid w:val="00163B60"/>
    <w:rsid w:val="0016419A"/>
    <w:rsid w:val="00164F22"/>
    <w:rsid w:val="0016502F"/>
    <w:rsid w:val="00165561"/>
    <w:rsid w:val="0016567F"/>
    <w:rsid w:val="001658FA"/>
    <w:rsid w:val="00165A57"/>
    <w:rsid w:val="0016653B"/>
    <w:rsid w:val="0016682A"/>
    <w:rsid w:val="00166A5A"/>
    <w:rsid w:val="00166F4E"/>
    <w:rsid w:val="00167391"/>
    <w:rsid w:val="00167657"/>
    <w:rsid w:val="001702D5"/>
    <w:rsid w:val="001706A5"/>
    <w:rsid w:val="001706C1"/>
    <w:rsid w:val="00170C56"/>
    <w:rsid w:val="00170CA6"/>
    <w:rsid w:val="00170CDF"/>
    <w:rsid w:val="00170D58"/>
    <w:rsid w:val="00170E47"/>
    <w:rsid w:val="00171759"/>
    <w:rsid w:val="0017185E"/>
    <w:rsid w:val="001719F2"/>
    <w:rsid w:val="00171AA3"/>
    <w:rsid w:val="00171AA4"/>
    <w:rsid w:val="00171E3B"/>
    <w:rsid w:val="00171E6C"/>
    <w:rsid w:val="00172054"/>
    <w:rsid w:val="001720C0"/>
    <w:rsid w:val="0017229A"/>
    <w:rsid w:val="001722BC"/>
    <w:rsid w:val="001723CF"/>
    <w:rsid w:val="001725B4"/>
    <w:rsid w:val="00172DB5"/>
    <w:rsid w:val="00172FFB"/>
    <w:rsid w:val="00173239"/>
    <w:rsid w:val="00173428"/>
    <w:rsid w:val="001737E7"/>
    <w:rsid w:val="001743B2"/>
    <w:rsid w:val="001743B7"/>
    <w:rsid w:val="00174538"/>
    <w:rsid w:val="00174785"/>
    <w:rsid w:val="0017493D"/>
    <w:rsid w:val="00174BF8"/>
    <w:rsid w:val="00174E3A"/>
    <w:rsid w:val="001755E1"/>
    <w:rsid w:val="00175B89"/>
    <w:rsid w:val="00175B91"/>
    <w:rsid w:val="00175CC8"/>
    <w:rsid w:val="001762F5"/>
    <w:rsid w:val="001765B8"/>
    <w:rsid w:val="00176C27"/>
    <w:rsid w:val="00177263"/>
    <w:rsid w:val="001774FE"/>
    <w:rsid w:val="001775FB"/>
    <w:rsid w:val="0017761D"/>
    <w:rsid w:val="00177D2A"/>
    <w:rsid w:val="00177E7E"/>
    <w:rsid w:val="0018009A"/>
    <w:rsid w:val="00180576"/>
    <w:rsid w:val="001807B0"/>
    <w:rsid w:val="00180A9B"/>
    <w:rsid w:val="00180D5D"/>
    <w:rsid w:val="00180ED9"/>
    <w:rsid w:val="0018181B"/>
    <w:rsid w:val="001819F9"/>
    <w:rsid w:val="00181D9A"/>
    <w:rsid w:val="00181F86"/>
    <w:rsid w:val="00182208"/>
    <w:rsid w:val="001823CE"/>
    <w:rsid w:val="00182B53"/>
    <w:rsid w:val="001833F5"/>
    <w:rsid w:val="00183AF9"/>
    <w:rsid w:val="00183CE5"/>
    <w:rsid w:val="00183DE7"/>
    <w:rsid w:val="00183EA6"/>
    <w:rsid w:val="001842AC"/>
    <w:rsid w:val="00184507"/>
    <w:rsid w:val="001846D7"/>
    <w:rsid w:val="00184859"/>
    <w:rsid w:val="0018518B"/>
    <w:rsid w:val="001853DD"/>
    <w:rsid w:val="0018595D"/>
    <w:rsid w:val="00185A4B"/>
    <w:rsid w:val="00185A50"/>
    <w:rsid w:val="0018627C"/>
    <w:rsid w:val="0018635A"/>
    <w:rsid w:val="00186513"/>
    <w:rsid w:val="0018678D"/>
    <w:rsid w:val="001869DB"/>
    <w:rsid w:val="00187456"/>
    <w:rsid w:val="001877AC"/>
    <w:rsid w:val="00187982"/>
    <w:rsid w:val="00187A33"/>
    <w:rsid w:val="00187D86"/>
    <w:rsid w:val="0019026A"/>
    <w:rsid w:val="001911A0"/>
    <w:rsid w:val="00191462"/>
    <w:rsid w:val="00191FF4"/>
    <w:rsid w:val="00191FF9"/>
    <w:rsid w:val="00191FFB"/>
    <w:rsid w:val="00192163"/>
    <w:rsid w:val="00192BAF"/>
    <w:rsid w:val="00192CED"/>
    <w:rsid w:val="00192DCD"/>
    <w:rsid w:val="00192E4B"/>
    <w:rsid w:val="00192FC5"/>
    <w:rsid w:val="00193254"/>
    <w:rsid w:val="001932D9"/>
    <w:rsid w:val="00193504"/>
    <w:rsid w:val="001936A2"/>
    <w:rsid w:val="00193A59"/>
    <w:rsid w:val="00193ABA"/>
    <w:rsid w:val="00193F00"/>
    <w:rsid w:val="001941EF"/>
    <w:rsid w:val="001941FE"/>
    <w:rsid w:val="0019426F"/>
    <w:rsid w:val="001945A9"/>
    <w:rsid w:val="001947C7"/>
    <w:rsid w:val="00194842"/>
    <w:rsid w:val="00194961"/>
    <w:rsid w:val="00195331"/>
    <w:rsid w:val="001957E1"/>
    <w:rsid w:val="001958D7"/>
    <w:rsid w:val="00195A65"/>
    <w:rsid w:val="00195C42"/>
    <w:rsid w:val="00196026"/>
    <w:rsid w:val="00196346"/>
    <w:rsid w:val="00196513"/>
    <w:rsid w:val="00196BF3"/>
    <w:rsid w:val="00196E26"/>
    <w:rsid w:val="0019706E"/>
    <w:rsid w:val="00197199"/>
    <w:rsid w:val="00197632"/>
    <w:rsid w:val="00197991"/>
    <w:rsid w:val="001A0284"/>
    <w:rsid w:val="001A0576"/>
    <w:rsid w:val="001A0B22"/>
    <w:rsid w:val="001A0B72"/>
    <w:rsid w:val="001A0F2D"/>
    <w:rsid w:val="001A0F7D"/>
    <w:rsid w:val="001A102E"/>
    <w:rsid w:val="001A10B2"/>
    <w:rsid w:val="001A13D7"/>
    <w:rsid w:val="001A1B18"/>
    <w:rsid w:val="001A1D2B"/>
    <w:rsid w:val="001A2303"/>
    <w:rsid w:val="001A254B"/>
    <w:rsid w:val="001A2B58"/>
    <w:rsid w:val="001A3753"/>
    <w:rsid w:val="001A3A7F"/>
    <w:rsid w:val="001A3D8C"/>
    <w:rsid w:val="001A3EF1"/>
    <w:rsid w:val="001A4422"/>
    <w:rsid w:val="001A52FF"/>
    <w:rsid w:val="001A5728"/>
    <w:rsid w:val="001A5786"/>
    <w:rsid w:val="001A5942"/>
    <w:rsid w:val="001A5C13"/>
    <w:rsid w:val="001A6378"/>
    <w:rsid w:val="001A67C9"/>
    <w:rsid w:val="001A6867"/>
    <w:rsid w:val="001A6A96"/>
    <w:rsid w:val="001A7245"/>
    <w:rsid w:val="001A72F2"/>
    <w:rsid w:val="001A74C3"/>
    <w:rsid w:val="001A7598"/>
    <w:rsid w:val="001A75C2"/>
    <w:rsid w:val="001A7617"/>
    <w:rsid w:val="001A7ADD"/>
    <w:rsid w:val="001B0238"/>
    <w:rsid w:val="001B08F0"/>
    <w:rsid w:val="001B09ED"/>
    <w:rsid w:val="001B0F0D"/>
    <w:rsid w:val="001B0F2C"/>
    <w:rsid w:val="001B1087"/>
    <w:rsid w:val="001B10EE"/>
    <w:rsid w:val="001B14AD"/>
    <w:rsid w:val="001B174B"/>
    <w:rsid w:val="001B1791"/>
    <w:rsid w:val="001B181E"/>
    <w:rsid w:val="001B1C2E"/>
    <w:rsid w:val="001B1EC4"/>
    <w:rsid w:val="001B1FBF"/>
    <w:rsid w:val="001B21A9"/>
    <w:rsid w:val="001B2489"/>
    <w:rsid w:val="001B2566"/>
    <w:rsid w:val="001B26C7"/>
    <w:rsid w:val="001B28A3"/>
    <w:rsid w:val="001B2953"/>
    <w:rsid w:val="001B2ACF"/>
    <w:rsid w:val="001B2AD3"/>
    <w:rsid w:val="001B2B45"/>
    <w:rsid w:val="001B2B48"/>
    <w:rsid w:val="001B3085"/>
    <w:rsid w:val="001B36B2"/>
    <w:rsid w:val="001B42D7"/>
    <w:rsid w:val="001B435C"/>
    <w:rsid w:val="001B4678"/>
    <w:rsid w:val="001B4762"/>
    <w:rsid w:val="001B4FF3"/>
    <w:rsid w:val="001B52AF"/>
    <w:rsid w:val="001B53E2"/>
    <w:rsid w:val="001B5415"/>
    <w:rsid w:val="001B556F"/>
    <w:rsid w:val="001B5778"/>
    <w:rsid w:val="001B58BD"/>
    <w:rsid w:val="001B5923"/>
    <w:rsid w:val="001B5C50"/>
    <w:rsid w:val="001B5D52"/>
    <w:rsid w:val="001B621E"/>
    <w:rsid w:val="001B6680"/>
    <w:rsid w:val="001B6745"/>
    <w:rsid w:val="001B676B"/>
    <w:rsid w:val="001B744E"/>
    <w:rsid w:val="001B78E6"/>
    <w:rsid w:val="001B7976"/>
    <w:rsid w:val="001B7F5D"/>
    <w:rsid w:val="001C04F0"/>
    <w:rsid w:val="001C05CD"/>
    <w:rsid w:val="001C1755"/>
    <w:rsid w:val="001C18D4"/>
    <w:rsid w:val="001C196E"/>
    <w:rsid w:val="001C1BE0"/>
    <w:rsid w:val="001C1D4A"/>
    <w:rsid w:val="001C2344"/>
    <w:rsid w:val="001C2367"/>
    <w:rsid w:val="001C2570"/>
    <w:rsid w:val="001C2729"/>
    <w:rsid w:val="001C2BEF"/>
    <w:rsid w:val="001C2D86"/>
    <w:rsid w:val="001C2ED3"/>
    <w:rsid w:val="001C32AF"/>
    <w:rsid w:val="001C3550"/>
    <w:rsid w:val="001C41EC"/>
    <w:rsid w:val="001C4876"/>
    <w:rsid w:val="001C4ECE"/>
    <w:rsid w:val="001C5302"/>
    <w:rsid w:val="001C53BD"/>
    <w:rsid w:val="001C5582"/>
    <w:rsid w:val="001C5A5A"/>
    <w:rsid w:val="001C5B0B"/>
    <w:rsid w:val="001C5C7A"/>
    <w:rsid w:val="001C60CA"/>
    <w:rsid w:val="001C6BB9"/>
    <w:rsid w:val="001C6DE1"/>
    <w:rsid w:val="001C7088"/>
    <w:rsid w:val="001C7293"/>
    <w:rsid w:val="001C734F"/>
    <w:rsid w:val="001C7600"/>
    <w:rsid w:val="001C776B"/>
    <w:rsid w:val="001C7C92"/>
    <w:rsid w:val="001C7D21"/>
    <w:rsid w:val="001C7E6E"/>
    <w:rsid w:val="001D01A9"/>
    <w:rsid w:val="001D0336"/>
    <w:rsid w:val="001D044C"/>
    <w:rsid w:val="001D067E"/>
    <w:rsid w:val="001D0FDA"/>
    <w:rsid w:val="001D12BD"/>
    <w:rsid w:val="001D159B"/>
    <w:rsid w:val="001D1D07"/>
    <w:rsid w:val="001D1E64"/>
    <w:rsid w:val="001D1FC4"/>
    <w:rsid w:val="001D2239"/>
    <w:rsid w:val="001D22A3"/>
    <w:rsid w:val="001D282B"/>
    <w:rsid w:val="001D28CC"/>
    <w:rsid w:val="001D2930"/>
    <w:rsid w:val="001D3099"/>
    <w:rsid w:val="001D30C8"/>
    <w:rsid w:val="001D35EE"/>
    <w:rsid w:val="001D38CA"/>
    <w:rsid w:val="001D3F0D"/>
    <w:rsid w:val="001D41E0"/>
    <w:rsid w:val="001D4609"/>
    <w:rsid w:val="001D49C6"/>
    <w:rsid w:val="001D4CCD"/>
    <w:rsid w:val="001D52A3"/>
    <w:rsid w:val="001D57F2"/>
    <w:rsid w:val="001D5A44"/>
    <w:rsid w:val="001D5B61"/>
    <w:rsid w:val="001D606D"/>
    <w:rsid w:val="001D6350"/>
    <w:rsid w:val="001D6462"/>
    <w:rsid w:val="001D69B4"/>
    <w:rsid w:val="001D6C48"/>
    <w:rsid w:val="001D7065"/>
    <w:rsid w:val="001D73E6"/>
    <w:rsid w:val="001D76B1"/>
    <w:rsid w:val="001D784B"/>
    <w:rsid w:val="001E002A"/>
    <w:rsid w:val="001E0CFC"/>
    <w:rsid w:val="001E13D4"/>
    <w:rsid w:val="001E1779"/>
    <w:rsid w:val="001E1AD5"/>
    <w:rsid w:val="001E22C1"/>
    <w:rsid w:val="001E26E6"/>
    <w:rsid w:val="001E2F79"/>
    <w:rsid w:val="001E3001"/>
    <w:rsid w:val="001E3272"/>
    <w:rsid w:val="001E3552"/>
    <w:rsid w:val="001E39E4"/>
    <w:rsid w:val="001E3AB9"/>
    <w:rsid w:val="001E4030"/>
    <w:rsid w:val="001E48D4"/>
    <w:rsid w:val="001E4CD0"/>
    <w:rsid w:val="001E4ECA"/>
    <w:rsid w:val="001E514D"/>
    <w:rsid w:val="001E5211"/>
    <w:rsid w:val="001E548A"/>
    <w:rsid w:val="001E56A1"/>
    <w:rsid w:val="001E59C8"/>
    <w:rsid w:val="001E5CE9"/>
    <w:rsid w:val="001E6389"/>
    <w:rsid w:val="001E6564"/>
    <w:rsid w:val="001E6672"/>
    <w:rsid w:val="001E67C8"/>
    <w:rsid w:val="001E6CF7"/>
    <w:rsid w:val="001E6F02"/>
    <w:rsid w:val="001E6F4F"/>
    <w:rsid w:val="001E7099"/>
    <w:rsid w:val="001E7210"/>
    <w:rsid w:val="001E7438"/>
    <w:rsid w:val="001E7B1A"/>
    <w:rsid w:val="001E7E67"/>
    <w:rsid w:val="001F0059"/>
    <w:rsid w:val="001F02F6"/>
    <w:rsid w:val="001F07C2"/>
    <w:rsid w:val="001F08D0"/>
    <w:rsid w:val="001F08E0"/>
    <w:rsid w:val="001F09DE"/>
    <w:rsid w:val="001F0D29"/>
    <w:rsid w:val="001F0FDC"/>
    <w:rsid w:val="001F15AE"/>
    <w:rsid w:val="001F18FD"/>
    <w:rsid w:val="001F1C45"/>
    <w:rsid w:val="001F21B9"/>
    <w:rsid w:val="001F23DC"/>
    <w:rsid w:val="001F2485"/>
    <w:rsid w:val="001F2567"/>
    <w:rsid w:val="001F2576"/>
    <w:rsid w:val="001F2A91"/>
    <w:rsid w:val="001F2CA4"/>
    <w:rsid w:val="001F2DFB"/>
    <w:rsid w:val="001F3154"/>
    <w:rsid w:val="001F31DD"/>
    <w:rsid w:val="001F3D89"/>
    <w:rsid w:val="001F3EB9"/>
    <w:rsid w:val="001F3F6F"/>
    <w:rsid w:val="001F419C"/>
    <w:rsid w:val="001F4BA5"/>
    <w:rsid w:val="001F516E"/>
    <w:rsid w:val="001F5236"/>
    <w:rsid w:val="001F539F"/>
    <w:rsid w:val="001F57E2"/>
    <w:rsid w:val="001F5814"/>
    <w:rsid w:val="001F5B3C"/>
    <w:rsid w:val="001F5BCA"/>
    <w:rsid w:val="001F5F7D"/>
    <w:rsid w:val="001F61A7"/>
    <w:rsid w:val="001F6894"/>
    <w:rsid w:val="001F6DE6"/>
    <w:rsid w:val="001F6F5A"/>
    <w:rsid w:val="001F70EA"/>
    <w:rsid w:val="001F7E9E"/>
    <w:rsid w:val="001F7F0A"/>
    <w:rsid w:val="0020063C"/>
    <w:rsid w:val="002008B5"/>
    <w:rsid w:val="00200A59"/>
    <w:rsid w:val="002011DB"/>
    <w:rsid w:val="00201789"/>
    <w:rsid w:val="00201886"/>
    <w:rsid w:val="002018B4"/>
    <w:rsid w:val="00201B87"/>
    <w:rsid w:val="00201E5E"/>
    <w:rsid w:val="00201F2B"/>
    <w:rsid w:val="002023DB"/>
    <w:rsid w:val="0020247E"/>
    <w:rsid w:val="00202D7A"/>
    <w:rsid w:val="0020321C"/>
    <w:rsid w:val="00203777"/>
    <w:rsid w:val="002037F3"/>
    <w:rsid w:val="00203A87"/>
    <w:rsid w:val="00203C6E"/>
    <w:rsid w:val="00203CE7"/>
    <w:rsid w:val="00203DFE"/>
    <w:rsid w:val="00203E18"/>
    <w:rsid w:val="00203F13"/>
    <w:rsid w:val="00204108"/>
    <w:rsid w:val="0020430C"/>
    <w:rsid w:val="0020465B"/>
    <w:rsid w:val="002049B7"/>
    <w:rsid w:val="00204F71"/>
    <w:rsid w:val="002054BB"/>
    <w:rsid w:val="002054FB"/>
    <w:rsid w:val="00205532"/>
    <w:rsid w:val="00205CB2"/>
    <w:rsid w:val="00206743"/>
    <w:rsid w:val="00206901"/>
    <w:rsid w:val="00206B26"/>
    <w:rsid w:val="00206F43"/>
    <w:rsid w:val="00207360"/>
    <w:rsid w:val="002076A5"/>
    <w:rsid w:val="00207B67"/>
    <w:rsid w:val="00210403"/>
    <w:rsid w:val="00210A3D"/>
    <w:rsid w:val="00210FB5"/>
    <w:rsid w:val="00211726"/>
    <w:rsid w:val="002119A0"/>
    <w:rsid w:val="00211E13"/>
    <w:rsid w:val="002121B9"/>
    <w:rsid w:val="00212261"/>
    <w:rsid w:val="0021246E"/>
    <w:rsid w:val="00212B63"/>
    <w:rsid w:val="00212D2F"/>
    <w:rsid w:val="00213289"/>
    <w:rsid w:val="002133F3"/>
    <w:rsid w:val="002137C5"/>
    <w:rsid w:val="00213B61"/>
    <w:rsid w:val="00213CB7"/>
    <w:rsid w:val="00213E11"/>
    <w:rsid w:val="002147FF"/>
    <w:rsid w:val="0021494F"/>
    <w:rsid w:val="00214B68"/>
    <w:rsid w:val="00214BF8"/>
    <w:rsid w:val="00214D47"/>
    <w:rsid w:val="00214E04"/>
    <w:rsid w:val="00214E22"/>
    <w:rsid w:val="00215160"/>
    <w:rsid w:val="0021519E"/>
    <w:rsid w:val="00215201"/>
    <w:rsid w:val="00215478"/>
    <w:rsid w:val="002155DB"/>
    <w:rsid w:val="00215631"/>
    <w:rsid w:val="00215D5D"/>
    <w:rsid w:val="00215D9E"/>
    <w:rsid w:val="00216242"/>
    <w:rsid w:val="00216380"/>
    <w:rsid w:val="00216470"/>
    <w:rsid w:val="00216713"/>
    <w:rsid w:val="00216893"/>
    <w:rsid w:val="002169B7"/>
    <w:rsid w:val="00216A2B"/>
    <w:rsid w:val="00216B3E"/>
    <w:rsid w:val="00216D65"/>
    <w:rsid w:val="002170FF"/>
    <w:rsid w:val="002176EE"/>
    <w:rsid w:val="00217840"/>
    <w:rsid w:val="00217940"/>
    <w:rsid w:val="00217980"/>
    <w:rsid w:val="00217D57"/>
    <w:rsid w:val="00217FE8"/>
    <w:rsid w:val="002201B0"/>
    <w:rsid w:val="00220990"/>
    <w:rsid w:val="002211A4"/>
    <w:rsid w:val="00221960"/>
    <w:rsid w:val="00221B68"/>
    <w:rsid w:val="00222736"/>
    <w:rsid w:val="00222782"/>
    <w:rsid w:val="002227D7"/>
    <w:rsid w:val="00222A6E"/>
    <w:rsid w:val="00223228"/>
    <w:rsid w:val="00223288"/>
    <w:rsid w:val="00223426"/>
    <w:rsid w:val="0022372F"/>
    <w:rsid w:val="0022392F"/>
    <w:rsid w:val="002239B6"/>
    <w:rsid w:val="00223C5B"/>
    <w:rsid w:val="00223EBC"/>
    <w:rsid w:val="00224291"/>
    <w:rsid w:val="00224675"/>
    <w:rsid w:val="0022483C"/>
    <w:rsid w:val="00224852"/>
    <w:rsid w:val="00224AA9"/>
    <w:rsid w:val="002251E0"/>
    <w:rsid w:val="002252C8"/>
    <w:rsid w:val="00225397"/>
    <w:rsid w:val="00225B19"/>
    <w:rsid w:val="0022604D"/>
    <w:rsid w:val="0022689C"/>
    <w:rsid w:val="00226947"/>
    <w:rsid w:val="00226C19"/>
    <w:rsid w:val="002275FE"/>
    <w:rsid w:val="00227BED"/>
    <w:rsid w:val="00227F82"/>
    <w:rsid w:val="0023060B"/>
    <w:rsid w:val="0023101E"/>
    <w:rsid w:val="00231024"/>
    <w:rsid w:val="002315FA"/>
    <w:rsid w:val="002319B5"/>
    <w:rsid w:val="00231F74"/>
    <w:rsid w:val="00231F8C"/>
    <w:rsid w:val="002324B5"/>
    <w:rsid w:val="002327AA"/>
    <w:rsid w:val="002329A3"/>
    <w:rsid w:val="00232D66"/>
    <w:rsid w:val="00233094"/>
    <w:rsid w:val="002330C0"/>
    <w:rsid w:val="002332D6"/>
    <w:rsid w:val="00233614"/>
    <w:rsid w:val="00233708"/>
    <w:rsid w:val="0023473B"/>
    <w:rsid w:val="00235171"/>
    <w:rsid w:val="0023567C"/>
    <w:rsid w:val="002356E7"/>
    <w:rsid w:val="00235D0E"/>
    <w:rsid w:val="0023612A"/>
    <w:rsid w:val="002361F8"/>
    <w:rsid w:val="00236A4B"/>
    <w:rsid w:val="002375B6"/>
    <w:rsid w:val="00237FD8"/>
    <w:rsid w:val="0024029A"/>
    <w:rsid w:val="002403EA"/>
    <w:rsid w:val="00240A6C"/>
    <w:rsid w:val="00240E5C"/>
    <w:rsid w:val="00240FFE"/>
    <w:rsid w:val="00241160"/>
    <w:rsid w:val="00241649"/>
    <w:rsid w:val="002419A8"/>
    <w:rsid w:val="00241B1F"/>
    <w:rsid w:val="00241BB4"/>
    <w:rsid w:val="00241C07"/>
    <w:rsid w:val="00241E39"/>
    <w:rsid w:val="002420CD"/>
    <w:rsid w:val="002422BF"/>
    <w:rsid w:val="002422F1"/>
    <w:rsid w:val="00242739"/>
    <w:rsid w:val="002427D4"/>
    <w:rsid w:val="002427E6"/>
    <w:rsid w:val="00242D7D"/>
    <w:rsid w:val="00242E6B"/>
    <w:rsid w:val="00243313"/>
    <w:rsid w:val="002433CA"/>
    <w:rsid w:val="002437A1"/>
    <w:rsid w:val="002437FD"/>
    <w:rsid w:val="0024397E"/>
    <w:rsid w:val="002439DC"/>
    <w:rsid w:val="00243E0F"/>
    <w:rsid w:val="00243E90"/>
    <w:rsid w:val="00244192"/>
    <w:rsid w:val="0024496B"/>
    <w:rsid w:val="00244A9F"/>
    <w:rsid w:val="00244BF9"/>
    <w:rsid w:val="00244C40"/>
    <w:rsid w:val="002450F9"/>
    <w:rsid w:val="00245A34"/>
    <w:rsid w:val="0024630E"/>
    <w:rsid w:val="002468B8"/>
    <w:rsid w:val="00246BC1"/>
    <w:rsid w:val="00247723"/>
    <w:rsid w:val="002477F5"/>
    <w:rsid w:val="00247877"/>
    <w:rsid w:val="00250091"/>
    <w:rsid w:val="002500F7"/>
    <w:rsid w:val="00250792"/>
    <w:rsid w:val="00250CAA"/>
    <w:rsid w:val="00250EF8"/>
    <w:rsid w:val="00251199"/>
    <w:rsid w:val="0025136B"/>
    <w:rsid w:val="00251749"/>
    <w:rsid w:val="00251C05"/>
    <w:rsid w:val="00251D5D"/>
    <w:rsid w:val="00251E33"/>
    <w:rsid w:val="00251FE8"/>
    <w:rsid w:val="00252157"/>
    <w:rsid w:val="0025299C"/>
    <w:rsid w:val="00252A95"/>
    <w:rsid w:val="00253324"/>
    <w:rsid w:val="002535BC"/>
    <w:rsid w:val="002538E8"/>
    <w:rsid w:val="0025391E"/>
    <w:rsid w:val="00253B1B"/>
    <w:rsid w:val="002542B8"/>
    <w:rsid w:val="0025434F"/>
    <w:rsid w:val="002544D9"/>
    <w:rsid w:val="00254B6C"/>
    <w:rsid w:val="00254FBC"/>
    <w:rsid w:val="00255D14"/>
    <w:rsid w:val="002568F5"/>
    <w:rsid w:val="002569F3"/>
    <w:rsid w:val="00256A2A"/>
    <w:rsid w:val="00256EE5"/>
    <w:rsid w:val="00256F9C"/>
    <w:rsid w:val="00256FAB"/>
    <w:rsid w:val="00257CE6"/>
    <w:rsid w:val="00257D0A"/>
    <w:rsid w:val="00260AF3"/>
    <w:rsid w:val="00260BA3"/>
    <w:rsid w:val="00261A37"/>
    <w:rsid w:val="00261A89"/>
    <w:rsid w:val="002620C0"/>
    <w:rsid w:val="002624BC"/>
    <w:rsid w:val="002633B4"/>
    <w:rsid w:val="00263D22"/>
    <w:rsid w:val="0026403E"/>
    <w:rsid w:val="0026465E"/>
    <w:rsid w:val="00264C84"/>
    <w:rsid w:val="00264E53"/>
    <w:rsid w:val="00264F56"/>
    <w:rsid w:val="0026518C"/>
    <w:rsid w:val="002652CD"/>
    <w:rsid w:val="00265D33"/>
    <w:rsid w:val="00265F71"/>
    <w:rsid w:val="0026670E"/>
    <w:rsid w:val="00266768"/>
    <w:rsid w:val="002667E3"/>
    <w:rsid w:val="00266A39"/>
    <w:rsid w:val="00266B8B"/>
    <w:rsid w:val="00266CBB"/>
    <w:rsid w:val="00266E6C"/>
    <w:rsid w:val="00266F2A"/>
    <w:rsid w:val="00267995"/>
    <w:rsid w:val="00270123"/>
    <w:rsid w:val="00270A21"/>
    <w:rsid w:val="00270A56"/>
    <w:rsid w:val="00270CB2"/>
    <w:rsid w:val="00270E4F"/>
    <w:rsid w:val="00270F6C"/>
    <w:rsid w:val="00271A6E"/>
    <w:rsid w:val="002721F1"/>
    <w:rsid w:val="00272536"/>
    <w:rsid w:val="00272A20"/>
    <w:rsid w:val="00272D47"/>
    <w:rsid w:val="002731A2"/>
    <w:rsid w:val="002735F7"/>
    <w:rsid w:val="002738A4"/>
    <w:rsid w:val="00273914"/>
    <w:rsid w:val="0027399A"/>
    <w:rsid w:val="00273AF7"/>
    <w:rsid w:val="00274373"/>
    <w:rsid w:val="00274883"/>
    <w:rsid w:val="00274BCB"/>
    <w:rsid w:val="00274BE0"/>
    <w:rsid w:val="00274D3A"/>
    <w:rsid w:val="00275255"/>
    <w:rsid w:val="00275351"/>
    <w:rsid w:val="00275579"/>
    <w:rsid w:val="002761E3"/>
    <w:rsid w:val="002766A5"/>
    <w:rsid w:val="002768DF"/>
    <w:rsid w:val="00276916"/>
    <w:rsid w:val="00276C91"/>
    <w:rsid w:val="002770D0"/>
    <w:rsid w:val="0027727C"/>
    <w:rsid w:val="0027762B"/>
    <w:rsid w:val="0027787F"/>
    <w:rsid w:val="00277A6C"/>
    <w:rsid w:val="00277B17"/>
    <w:rsid w:val="00277E33"/>
    <w:rsid w:val="0028071D"/>
    <w:rsid w:val="0028077E"/>
    <w:rsid w:val="0028080B"/>
    <w:rsid w:val="00280A5C"/>
    <w:rsid w:val="00280C7A"/>
    <w:rsid w:val="00280D63"/>
    <w:rsid w:val="00280DC1"/>
    <w:rsid w:val="002816C6"/>
    <w:rsid w:val="002823CC"/>
    <w:rsid w:val="00282651"/>
    <w:rsid w:val="002829CE"/>
    <w:rsid w:val="00282B0B"/>
    <w:rsid w:val="0028316F"/>
    <w:rsid w:val="0028333B"/>
    <w:rsid w:val="00283525"/>
    <w:rsid w:val="0028364C"/>
    <w:rsid w:val="00283674"/>
    <w:rsid w:val="00283AD7"/>
    <w:rsid w:val="00284002"/>
    <w:rsid w:val="00284274"/>
    <w:rsid w:val="0028436E"/>
    <w:rsid w:val="002844B3"/>
    <w:rsid w:val="002846E4"/>
    <w:rsid w:val="002849C7"/>
    <w:rsid w:val="00284DD6"/>
    <w:rsid w:val="00284FD1"/>
    <w:rsid w:val="002851FE"/>
    <w:rsid w:val="00285320"/>
    <w:rsid w:val="002853D9"/>
    <w:rsid w:val="00285A47"/>
    <w:rsid w:val="0028634B"/>
    <w:rsid w:val="002866BC"/>
    <w:rsid w:val="002866E7"/>
    <w:rsid w:val="00286F65"/>
    <w:rsid w:val="00287B12"/>
    <w:rsid w:val="002906EE"/>
    <w:rsid w:val="00290AF1"/>
    <w:rsid w:val="00290C26"/>
    <w:rsid w:val="00291B17"/>
    <w:rsid w:val="00291E72"/>
    <w:rsid w:val="00292163"/>
    <w:rsid w:val="00292339"/>
    <w:rsid w:val="00293187"/>
    <w:rsid w:val="0029318A"/>
    <w:rsid w:val="0029351C"/>
    <w:rsid w:val="00293541"/>
    <w:rsid w:val="00293871"/>
    <w:rsid w:val="00293B0E"/>
    <w:rsid w:val="00293ECC"/>
    <w:rsid w:val="002949EE"/>
    <w:rsid w:val="00294CEF"/>
    <w:rsid w:val="00294E06"/>
    <w:rsid w:val="0029509A"/>
    <w:rsid w:val="00295761"/>
    <w:rsid w:val="002958CF"/>
    <w:rsid w:val="00295B5D"/>
    <w:rsid w:val="00295BF6"/>
    <w:rsid w:val="00295D28"/>
    <w:rsid w:val="00295F5D"/>
    <w:rsid w:val="00296221"/>
    <w:rsid w:val="00296DA3"/>
    <w:rsid w:val="0029726B"/>
    <w:rsid w:val="00297526"/>
    <w:rsid w:val="00297A70"/>
    <w:rsid w:val="00297C90"/>
    <w:rsid w:val="00297F41"/>
    <w:rsid w:val="00297FB3"/>
    <w:rsid w:val="002A001B"/>
    <w:rsid w:val="002A00AB"/>
    <w:rsid w:val="002A012C"/>
    <w:rsid w:val="002A023D"/>
    <w:rsid w:val="002A0263"/>
    <w:rsid w:val="002A0297"/>
    <w:rsid w:val="002A047A"/>
    <w:rsid w:val="002A07E9"/>
    <w:rsid w:val="002A12CC"/>
    <w:rsid w:val="002A142B"/>
    <w:rsid w:val="002A1C98"/>
    <w:rsid w:val="002A2242"/>
    <w:rsid w:val="002A2739"/>
    <w:rsid w:val="002A2C3E"/>
    <w:rsid w:val="002A2DA0"/>
    <w:rsid w:val="002A34CE"/>
    <w:rsid w:val="002A3673"/>
    <w:rsid w:val="002A3674"/>
    <w:rsid w:val="002A3775"/>
    <w:rsid w:val="002A381D"/>
    <w:rsid w:val="002A38C5"/>
    <w:rsid w:val="002A424C"/>
    <w:rsid w:val="002A4681"/>
    <w:rsid w:val="002A4D82"/>
    <w:rsid w:val="002A4E22"/>
    <w:rsid w:val="002A4FA7"/>
    <w:rsid w:val="002A54B6"/>
    <w:rsid w:val="002A5723"/>
    <w:rsid w:val="002A57CD"/>
    <w:rsid w:val="002A5B9C"/>
    <w:rsid w:val="002A679C"/>
    <w:rsid w:val="002A7667"/>
    <w:rsid w:val="002A766F"/>
    <w:rsid w:val="002A7D88"/>
    <w:rsid w:val="002B02DE"/>
    <w:rsid w:val="002B030A"/>
    <w:rsid w:val="002B0CC5"/>
    <w:rsid w:val="002B1046"/>
    <w:rsid w:val="002B132D"/>
    <w:rsid w:val="002B1376"/>
    <w:rsid w:val="002B1394"/>
    <w:rsid w:val="002B19AF"/>
    <w:rsid w:val="002B1F4C"/>
    <w:rsid w:val="002B240B"/>
    <w:rsid w:val="002B2603"/>
    <w:rsid w:val="002B27E8"/>
    <w:rsid w:val="002B2E85"/>
    <w:rsid w:val="002B3447"/>
    <w:rsid w:val="002B3627"/>
    <w:rsid w:val="002B3BCE"/>
    <w:rsid w:val="002B4247"/>
    <w:rsid w:val="002B43C4"/>
    <w:rsid w:val="002B4F07"/>
    <w:rsid w:val="002B58EF"/>
    <w:rsid w:val="002B5C67"/>
    <w:rsid w:val="002B5DBC"/>
    <w:rsid w:val="002B646E"/>
    <w:rsid w:val="002B684F"/>
    <w:rsid w:val="002B6C4E"/>
    <w:rsid w:val="002B6CC8"/>
    <w:rsid w:val="002B6DF9"/>
    <w:rsid w:val="002B7160"/>
    <w:rsid w:val="002B7CC1"/>
    <w:rsid w:val="002B7F40"/>
    <w:rsid w:val="002C0228"/>
    <w:rsid w:val="002C0690"/>
    <w:rsid w:val="002C073B"/>
    <w:rsid w:val="002C130A"/>
    <w:rsid w:val="002C147F"/>
    <w:rsid w:val="002C1694"/>
    <w:rsid w:val="002C1B4D"/>
    <w:rsid w:val="002C1BD6"/>
    <w:rsid w:val="002C1E20"/>
    <w:rsid w:val="002C1E42"/>
    <w:rsid w:val="002C242A"/>
    <w:rsid w:val="002C2AEC"/>
    <w:rsid w:val="002C33FB"/>
    <w:rsid w:val="002C34B5"/>
    <w:rsid w:val="002C3511"/>
    <w:rsid w:val="002C3CD8"/>
    <w:rsid w:val="002C4196"/>
    <w:rsid w:val="002C4A55"/>
    <w:rsid w:val="002C4E6D"/>
    <w:rsid w:val="002C55A4"/>
    <w:rsid w:val="002C5626"/>
    <w:rsid w:val="002C5710"/>
    <w:rsid w:val="002C57C7"/>
    <w:rsid w:val="002C57E8"/>
    <w:rsid w:val="002C59BB"/>
    <w:rsid w:val="002C5B40"/>
    <w:rsid w:val="002C5C27"/>
    <w:rsid w:val="002C60B2"/>
    <w:rsid w:val="002C636D"/>
    <w:rsid w:val="002C6EA6"/>
    <w:rsid w:val="002C6F4C"/>
    <w:rsid w:val="002C7688"/>
    <w:rsid w:val="002C7858"/>
    <w:rsid w:val="002C7BFA"/>
    <w:rsid w:val="002C7C47"/>
    <w:rsid w:val="002C7D56"/>
    <w:rsid w:val="002C7E9A"/>
    <w:rsid w:val="002C7EC2"/>
    <w:rsid w:val="002D0251"/>
    <w:rsid w:val="002D12B9"/>
    <w:rsid w:val="002D13D1"/>
    <w:rsid w:val="002D1824"/>
    <w:rsid w:val="002D1B14"/>
    <w:rsid w:val="002D1F01"/>
    <w:rsid w:val="002D228F"/>
    <w:rsid w:val="002D23B9"/>
    <w:rsid w:val="002D2448"/>
    <w:rsid w:val="002D2A35"/>
    <w:rsid w:val="002D30D5"/>
    <w:rsid w:val="002D3301"/>
    <w:rsid w:val="002D341F"/>
    <w:rsid w:val="002D3A00"/>
    <w:rsid w:val="002D3DFB"/>
    <w:rsid w:val="002D49C9"/>
    <w:rsid w:val="002D5760"/>
    <w:rsid w:val="002D6FDB"/>
    <w:rsid w:val="002D7091"/>
    <w:rsid w:val="002D7262"/>
    <w:rsid w:val="002D7904"/>
    <w:rsid w:val="002D7954"/>
    <w:rsid w:val="002D7ED4"/>
    <w:rsid w:val="002D7EEF"/>
    <w:rsid w:val="002E0464"/>
    <w:rsid w:val="002E0502"/>
    <w:rsid w:val="002E096B"/>
    <w:rsid w:val="002E10D9"/>
    <w:rsid w:val="002E135D"/>
    <w:rsid w:val="002E154D"/>
    <w:rsid w:val="002E15A6"/>
    <w:rsid w:val="002E1641"/>
    <w:rsid w:val="002E164C"/>
    <w:rsid w:val="002E1729"/>
    <w:rsid w:val="002E18AD"/>
    <w:rsid w:val="002E1BBD"/>
    <w:rsid w:val="002E1D3A"/>
    <w:rsid w:val="002E21B5"/>
    <w:rsid w:val="002E22A9"/>
    <w:rsid w:val="002E24F6"/>
    <w:rsid w:val="002E2C0E"/>
    <w:rsid w:val="002E2DB9"/>
    <w:rsid w:val="002E3024"/>
    <w:rsid w:val="002E3072"/>
    <w:rsid w:val="002E3127"/>
    <w:rsid w:val="002E3425"/>
    <w:rsid w:val="002E3565"/>
    <w:rsid w:val="002E37BD"/>
    <w:rsid w:val="002E3ABB"/>
    <w:rsid w:val="002E4263"/>
    <w:rsid w:val="002E42C7"/>
    <w:rsid w:val="002E44B1"/>
    <w:rsid w:val="002E46E5"/>
    <w:rsid w:val="002E4B52"/>
    <w:rsid w:val="002E4FCC"/>
    <w:rsid w:val="002E5878"/>
    <w:rsid w:val="002E593D"/>
    <w:rsid w:val="002E5B21"/>
    <w:rsid w:val="002E5E02"/>
    <w:rsid w:val="002E68CC"/>
    <w:rsid w:val="002E6A5E"/>
    <w:rsid w:val="002E6BE6"/>
    <w:rsid w:val="002E6BEE"/>
    <w:rsid w:val="002E6F59"/>
    <w:rsid w:val="002E7126"/>
    <w:rsid w:val="002E72EB"/>
    <w:rsid w:val="002E746C"/>
    <w:rsid w:val="002E7824"/>
    <w:rsid w:val="002E7B04"/>
    <w:rsid w:val="002F000A"/>
    <w:rsid w:val="002F028D"/>
    <w:rsid w:val="002F03BE"/>
    <w:rsid w:val="002F0541"/>
    <w:rsid w:val="002F05B0"/>
    <w:rsid w:val="002F064D"/>
    <w:rsid w:val="002F095A"/>
    <w:rsid w:val="002F0A0E"/>
    <w:rsid w:val="002F13F5"/>
    <w:rsid w:val="002F159B"/>
    <w:rsid w:val="002F1646"/>
    <w:rsid w:val="002F1CA2"/>
    <w:rsid w:val="002F1CFC"/>
    <w:rsid w:val="002F1F90"/>
    <w:rsid w:val="002F2A44"/>
    <w:rsid w:val="002F317C"/>
    <w:rsid w:val="002F36C0"/>
    <w:rsid w:val="002F3A02"/>
    <w:rsid w:val="002F3EEA"/>
    <w:rsid w:val="002F42BE"/>
    <w:rsid w:val="002F459E"/>
    <w:rsid w:val="002F480E"/>
    <w:rsid w:val="002F4A9D"/>
    <w:rsid w:val="002F4EA1"/>
    <w:rsid w:val="002F52B9"/>
    <w:rsid w:val="002F56BA"/>
    <w:rsid w:val="002F645C"/>
    <w:rsid w:val="002F655B"/>
    <w:rsid w:val="002F6574"/>
    <w:rsid w:val="002F6825"/>
    <w:rsid w:val="002F6D09"/>
    <w:rsid w:val="002F6F7B"/>
    <w:rsid w:val="002F6FF5"/>
    <w:rsid w:val="002F728C"/>
    <w:rsid w:val="002F749A"/>
    <w:rsid w:val="002F787E"/>
    <w:rsid w:val="002F7E43"/>
    <w:rsid w:val="00300065"/>
    <w:rsid w:val="00300440"/>
    <w:rsid w:val="0030084A"/>
    <w:rsid w:val="00300D30"/>
    <w:rsid w:val="00300F5E"/>
    <w:rsid w:val="003016DF"/>
    <w:rsid w:val="00301960"/>
    <w:rsid w:val="003019C7"/>
    <w:rsid w:val="00301AB6"/>
    <w:rsid w:val="0030207B"/>
    <w:rsid w:val="00302472"/>
    <w:rsid w:val="00302619"/>
    <w:rsid w:val="003029BB"/>
    <w:rsid w:val="00302AE0"/>
    <w:rsid w:val="00303958"/>
    <w:rsid w:val="00303B10"/>
    <w:rsid w:val="00303D74"/>
    <w:rsid w:val="00303F16"/>
    <w:rsid w:val="00303FA0"/>
    <w:rsid w:val="003040CA"/>
    <w:rsid w:val="0030451B"/>
    <w:rsid w:val="00304552"/>
    <w:rsid w:val="00304A9E"/>
    <w:rsid w:val="00304C2B"/>
    <w:rsid w:val="00304C7B"/>
    <w:rsid w:val="00304E54"/>
    <w:rsid w:val="003053EA"/>
    <w:rsid w:val="00305604"/>
    <w:rsid w:val="0030575B"/>
    <w:rsid w:val="00305A13"/>
    <w:rsid w:val="00305F23"/>
    <w:rsid w:val="00305F46"/>
    <w:rsid w:val="00306192"/>
    <w:rsid w:val="003066B3"/>
    <w:rsid w:val="003067A9"/>
    <w:rsid w:val="00306A4C"/>
    <w:rsid w:val="00306DDE"/>
    <w:rsid w:val="00307B80"/>
    <w:rsid w:val="00307CEA"/>
    <w:rsid w:val="00310009"/>
    <w:rsid w:val="0031009A"/>
    <w:rsid w:val="00310806"/>
    <w:rsid w:val="00310BF3"/>
    <w:rsid w:val="00310EAA"/>
    <w:rsid w:val="003115E3"/>
    <w:rsid w:val="003117EA"/>
    <w:rsid w:val="003130BF"/>
    <w:rsid w:val="003131A4"/>
    <w:rsid w:val="003131E3"/>
    <w:rsid w:val="003134C2"/>
    <w:rsid w:val="00313505"/>
    <w:rsid w:val="00313755"/>
    <w:rsid w:val="0031395F"/>
    <w:rsid w:val="00313A16"/>
    <w:rsid w:val="00313E7E"/>
    <w:rsid w:val="00314059"/>
    <w:rsid w:val="00314C4E"/>
    <w:rsid w:val="00314FA5"/>
    <w:rsid w:val="00315129"/>
    <w:rsid w:val="003152E6"/>
    <w:rsid w:val="0031556B"/>
    <w:rsid w:val="00315635"/>
    <w:rsid w:val="003156E0"/>
    <w:rsid w:val="003157C3"/>
    <w:rsid w:val="003158F0"/>
    <w:rsid w:val="00315A5F"/>
    <w:rsid w:val="00315C27"/>
    <w:rsid w:val="00316011"/>
    <w:rsid w:val="0031620E"/>
    <w:rsid w:val="00316234"/>
    <w:rsid w:val="003167FE"/>
    <w:rsid w:val="00316C93"/>
    <w:rsid w:val="00316D24"/>
    <w:rsid w:val="00317148"/>
    <w:rsid w:val="00317D28"/>
    <w:rsid w:val="00317E23"/>
    <w:rsid w:val="00317FC8"/>
    <w:rsid w:val="00320379"/>
    <w:rsid w:val="00320A37"/>
    <w:rsid w:val="00320E76"/>
    <w:rsid w:val="003210A6"/>
    <w:rsid w:val="003210EC"/>
    <w:rsid w:val="0032120A"/>
    <w:rsid w:val="00321CED"/>
    <w:rsid w:val="00322201"/>
    <w:rsid w:val="00322A53"/>
    <w:rsid w:val="00322E10"/>
    <w:rsid w:val="00322F3F"/>
    <w:rsid w:val="003234D5"/>
    <w:rsid w:val="0032352F"/>
    <w:rsid w:val="003236D8"/>
    <w:rsid w:val="00323B70"/>
    <w:rsid w:val="00323E67"/>
    <w:rsid w:val="00323E92"/>
    <w:rsid w:val="00324313"/>
    <w:rsid w:val="0032483B"/>
    <w:rsid w:val="003250AA"/>
    <w:rsid w:val="003256BE"/>
    <w:rsid w:val="003258B9"/>
    <w:rsid w:val="00325BB1"/>
    <w:rsid w:val="0032602B"/>
    <w:rsid w:val="0032628A"/>
    <w:rsid w:val="00326730"/>
    <w:rsid w:val="003268DC"/>
    <w:rsid w:val="00326B54"/>
    <w:rsid w:val="00326E56"/>
    <w:rsid w:val="00326E7F"/>
    <w:rsid w:val="0032756C"/>
    <w:rsid w:val="00327E8C"/>
    <w:rsid w:val="003303F8"/>
    <w:rsid w:val="00330C74"/>
    <w:rsid w:val="00330CF7"/>
    <w:rsid w:val="00330DBE"/>
    <w:rsid w:val="00331100"/>
    <w:rsid w:val="003314C7"/>
    <w:rsid w:val="00331721"/>
    <w:rsid w:val="00331AEB"/>
    <w:rsid w:val="00331D86"/>
    <w:rsid w:val="00331F92"/>
    <w:rsid w:val="0033253B"/>
    <w:rsid w:val="00332A3C"/>
    <w:rsid w:val="00332F8F"/>
    <w:rsid w:val="00333027"/>
    <w:rsid w:val="00333446"/>
    <w:rsid w:val="00333587"/>
    <w:rsid w:val="00333C52"/>
    <w:rsid w:val="00333EFA"/>
    <w:rsid w:val="00334068"/>
    <w:rsid w:val="0033417F"/>
    <w:rsid w:val="003348EE"/>
    <w:rsid w:val="00334B55"/>
    <w:rsid w:val="00334EDE"/>
    <w:rsid w:val="00334F2F"/>
    <w:rsid w:val="003350FE"/>
    <w:rsid w:val="0033514A"/>
    <w:rsid w:val="00335572"/>
    <w:rsid w:val="00335594"/>
    <w:rsid w:val="003357AC"/>
    <w:rsid w:val="0033586A"/>
    <w:rsid w:val="00335E4B"/>
    <w:rsid w:val="00335FFF"/>
    <w:rsid w:val="0033607E"/>
    <w:rsid w:val="0033609C"/>
    <w:rsid w:val="003361E9"/>
    <w:rsid w:val="00336344"/>
    <w:rsid w:val="00336676"/>
    <w:rsid w:val="003368E6"/>
    <w:rsid w:val="00336D09"/>
    <w:rsid w:val="003400C3"/>
    <w:rsid w:val="00340162"/>
    <w:rsid w:val="003406C5"/>
    <w:rsid w:val="00340FF1"/>
    <w:rsid w:val="00341336"/>
    <w:rsid w:val="00341472"/>
    <w:rsid w:val="003414FD"/>
    <w:rsid w:val="003417AB"/>
    <w:rsid w:val="00341B94"/>
    <w:rsid w:val="00342031"/>
    <w:rsid w:val="003422EA"/>
    <w:rsid w:val="0034238D"/>
    <w:rsid w:val="0034268D"/>
    <w:rsid w:val="00342A77"/>
    <w:rsid w:val="00342FC3"/>
    <w:rsid w:val="00342FE6"/>
    <w:rsid w:val="00343616"/>
    <w:rsid w:val="00343BF8"/>
    <w:rsid w:val="00343EB8"/>
    <w:rsid w:val="003444BF"/>
    <w:rsid w:val="0034465D"/>
    <w:rsid w:val="0034504C"/>
    <w:rsid w:val="0034528E"/>
    <w:rsid w:val="00345A7B"/>
    <w:rsid w:val="00345C0B"/>
    <w:rsid w:val="003461DC"/>
    <w:rsid w:val="0034646A"/>
    <w:rsid w:val="003464D5"/>
    <w:rsid w:val="0034661F"/>
    <w:rsid w:val="00346D5B"/>
    <w:rsid w:val="00346F75"/>
    <w:rsid w:val="003470B8"/>
    <w:rsid w:val="0034778C"/>
    <w:rsid w:val="00347899"/>
    <w:rsid w:val="003478A9"/>
    <w:rsid w:val="0034798A"/>
    <w:rsid w:val="00347D46"/>
    <w:rsid w:val="003502E9"/>
    <w:rsid w:val="0035032A"/>
    <w:rsid w:val="00350581"/>
    <w:rsid w:val="00350C53"/>
    <w:rsid w:val="00350CBB"/>
    <w:rsid w:val="00350E90"/>
    <w:rsid w:val="00351230"/>
    <w:rsid w:val="003518D5"/>
    <w:rsid w:val="00351A4D"/>
    <w:rsid w:val="00351B9E"/>
    <w:rsid w:val="0035233F"/>
    <w:rsid w:val="003526A5"/>
    <w:rsid w:val="00352B69"/>
    <w:rsid w:val="00353154"/>
    <w:rsid w:val="00353621"/>
    <w:rsid w:val="003537D5"/>
    <w:rsid w:val="00353964"/>
    <w:rsid w:val="00353A47"/>
    <w:rsid w:val="00353AAA"/>
    <w:rsid w:val="00353C7E"/>
    <w:rsid w:val="003543B8"/>
    <w:rsid w:val="00354780"/>
    <w:rsid w:val="0035485A"/>
    <w:rsid w:val="003548B9"/>
    <w:rsid w:val="00354AC5"/>
    <w:rsid w:val="00355828"/>
    <w:rsid w:val="003558BC"/>
    <w:rsid w:val="00355DA9"/>
    <w:rsid w:val="00356062"/>
    <w:rsid w:val="003560C9"/>
    <w:rsid w:val="00356145"/>
    <w:rsid w:val="0035621E"/>
    <w:rsid w:val="00356758"/>
    <w:rsid w:val="0035692B"/>
    <w:rsid w:val="00357CFB"/>
    <w:rsid w:val="00357D7F"/>
    <w:rsid w:val="003600DB"/>
    <w:rsid w:val="00360956"/>
    <w:rsid w:val="00360EC7"/>
    <w:rsid w:val="00361798"/>
    <w:rsid w:val="0036179C"/>
    <w:rsid w:val="003618A2"/>
    <w:rsid w:val="00361B64"/>
    <w:rsid w:val="0036230F"/>
    <w:rsid w:val="00362AF7"/>
    <w:rsid w:val="00362BF0"/>
    <w:rsid w:val="00362D13"/>
    <w:rsid w:val="00362FAB"/>
    <w:rsid w:val="003630CB"/>
    <w:rsid w:val="0036385B"/>
    <w:rsid w:val="0036426F"/>
    <w:rsid w:val="0036468A"/>
    <w:rsid w:val="00364B44"/>
    <w:rsid w:val="00364DD5"/>
    <w:rsid w:val="00365101"/>
    <w:rsid w:val="0036559F"/>
    <w:rsid w:val="003663D5"/>
    <w:rsid w:val="0036646E"/>
    <w:rsid w:val="00366478"/>
    <w:rsid w:val="00366684"/>
    <w:rsid w:val="00366AC3"/>
    <w:rsid w:val="00366C20"/>
    <w:rsid w:val="00367778"/>
    <w:rsid w:val="00367A35"/>
    <w:rsid w:val="00367D2A"/>
    <w:rsid w:val="00367E1D"/>
    <w:rsid w:val="00367E58"/>
    <w:rsid w:val="003704AF"/>
    <w:rsid w:val="00370841"/>
    <w:rsid w:val="00370DEF"/>
    <w:rsid w:val="00371460"/>
    <w:rsid w:val="003715CE"/>
    <w:rsid w:val="003715FC"/>
    <w:rsid w:val="0037195C"/>
    <w:rsid w:val="00371E17"/>
    <w:rsid w:val="00372431"/>
    <w:rsid w:val="003726AE"/>
    <w:rsid w:val="00372950"/>
    <w:rsid w:val="00372DDA"/>
    <w:rsid w:val="003733C1"/>
    <w:rsid w:val="00373744"/>
    <w:rsid w:val="003740A7"/>
    <w:rsid w:val="003742AB"/>
    <w:rsid w:val="00374521"/>
    <w:rsid w:val="00374947"/>
    <w:rsid w:val="00374C64"/>
    <w:rsid w:val="0037551C"/>
    <w:rsid w:val="00375B8B"/>
    <w:rsid w:val="003764BC"/>
    <w:rsid w:val="00376619"/>
    <w:rsid w:val="00376A35"/>
    <w:rsid w:val="00376E16"/>
    <w:rsid w:val="00377034"/>
    <w:rsid w:val="0037749C"/>
    <w:rsid w:val="003777A4"/>
    <w:rsid w:val="00377940"/>
    <w:rsid w:val="00380397"/>
    <w:rsid w:val="003803E1"/>
    <w:rsid w:val="0038090A"/>
    <w:rsid w:val="00381539"/>
    <w:rsid w:val="0038192D"/>
    <w:rsid w:val="00381B19"/>
    <w:rsid w:val="00381F48"/>
    <w:rsid w:val="003820AF"/>
    <w:rsid w:val="003826A1"/>
    <w:rsid w:val="00382D18"/>
    <w:rsid w:val="00383082"/>
    <w:rsid w:val="00383296"/>
    <w:rsid w:val="003836D9"/>
    <w:rsid w:val="003836E3"/>
    <w:rsid w:val="0038370F"/>
    <w:rsid w:val="003837C1"/>
    <w:rsid w:val="00383A87"/>
    <w:rsid w:val="00383B12"/>
    <w:rsid w:val="00383D81"/>
    <w:rsid w:val="00384133"/>
    <w:rsid w:val="00384A12"/>
    <w:rsid w:val="00385A19"/>
    <w:rsid w:val="00385ADB"/>
    <w:rsid w:val="0038604D"/>
    <w:rsid w:val="00386072"/>
    <w:rsid w:val="003864C5"/>
    <w:rsid w:val="0038658D"/>
    <w:rsid w:val="003867F7"/>
    <w:rsid w:val="00386A90"/>
    <w:rsid w:val="00386AD9"/>
    <w:rsid w:val="00386E14"/>
    <w:rsid w:val="00386E84"/>
    <w:rsid w:val="00387030"/>
    <w:rsid w:val="003873C4"/>
    <w:rsid w:val="003877C5"/>
    <w:rsid w:val="003878D1"/>
    <w:rsid w:val="003879CE"/>
    <w:rsid w:val="00387A69"/>
    <w:rsid w:val="003903BA"/>
    <w:rsid w:val="003904B6"/>
    <w:rsid w:val="003908E2"/>
    <w:rsid w:val="003909AD"/>
    <w:rsid w:val="00390C74"/>
    <w:rsid w:val="00390CCC"/>
    <w:rsid w:val="00390D7C"/>
    <w:rsid w:val="00391212"/>
    <w:rsid w:val="0039134A"/>
    <w:rsid w:val="003913DC"/>
    <w:rsid w:val="0039170C"/>
    <w:rsid w:val="0039199F"/>
    <w:rsid w:val="00391A00"/>
    <w:rsid w:val="00391AB6"/>
    <w:rsid w:val="00391D51"/>
    <w:rsid w:val="0039282A"/>
    <w:rsid w:val="00392B21"/>
    <w:rsid w:val="00393440"/>
    <w:rsid w:val="003937C5"/>
    <w:rsid w:val="00393B9D"/>
    <w:rsid w:val="003943DF"/>
    <w:rsid w:val="00394A8D"/>
    <w:rsid w:val="00394E07"/>
    <w:rsid w:val="0039505C"/>
    <w:rsid w:val="00395556"/>
    <w:rsid w:val="003958F4"/>
    <w:rsid w:val="00395D86"/>
    <w:rsid w:val="003960A2"/>
    <w:rsid w:val="003961C0"/>
    <w:rsid w:val="003962F2"/>
    <w:rsid w:val="003963DB"/>
    <w:rsid w:val="003966BE"/>
    <w:rsid w:val="00396E7C"/>
    <w:rsid w:val="00396F87"/>
    <w:rsid w:val="003972AC"/>
    <w:rsid w:val="00397A76"/>
    <w:rsid w:val="00397DA8"/>
    <w:rsid w:val="00397E3D"/>
    <w:rsid w:val="003A12D3"/>
    <w:rsid w:val="003A182D"/>
    <w:rsid w:val="003A19B7"/>
    <w:rsid w:val="003A1E6B"/>
    <w:rsid w:val="003A2108"/>
    <w:rsid w:val="003A2E14"/>
    <w:rsid w:val="003A309A"/>
    <w:rsid w:val="003A3778"/>
    <w:rsid w:val="003A407A"/>
    <w:rsid w:val="003A4158"/>
    <w:rsid w:val="003A424A"/>
    <w:rsid w:val="003A4B02"/>
    <w:rsid w:val="003A504F"/>
    <w:rsid w:val="003A54A3"/>
    <w:rsid w:val="003A5FA9"/>
    <w:rsid w:val="003A61BD"/>
    <w:rsid w:val="003A62C1"/>
    <w:rsid w:val="003A686F"/>
    <w:rsid w:val="003A68B0"/>
    <w:rsid w:val="003A69F8"/>
    <w:rsid w:val="003A6A5A"/>
    <w:rsid w:val="003A6F72"/>
    <w:rsid w:val="003A778F"/>
    <w:rsid w:val="003A7799"/>
    <w:rsid w:val="003B0411"/>
    <w:rsid w:val="003B07AF"/>
    <w:rsid w:val="003B083E"/>
    <w:rsid w:val="003B0AB0"/>
    <w:rsid w:val="003B0E52"/>
    <w:rsid w:val="003B103E"/>
    <w:rsid w:val="003B10D1"/>
    <w:rsid w:val="003B15EA"/>
    <w:rsid w:val="003B1869"/>
    <w:rsid w:val="003B1A4A"/>
    <w:rsid w:val="003B1E9B"/>
    <w:rsid w:val="003B22D8"/>
    <w:rsid w:val="003B22E5"/>
    <w:rsid w:val="003B2A42"/>
    <w:rsid w:val="003B2B53"/>
    <w:rsid w:val="003B2E4A"/>
    <w:rsid w:val="003B35D5"/>
    <w:rsid w:val="003B35E8"/>
    <w:rsid w:val="003B3DBD"/>
    <w:rsid w:val="003B3E2D"/>
    <w:rsid w:val="003B3FB4"/>
    <w:rsid w:val="003B404D"/>
    <w:rsid w:val="003B49E6"/>
    <w:rsid w:val="003B4CB8"/>
    <w:rsid w:val="003B526A"/>
    <w:rsid w:val="003B53B8"/>
    <w:rsid w:val="003B5840"/>
    <w:rsid w:val="003B5AD5"/>
    <w:rsid w:val="003B5E45"/>
    <w:rsid w:val="003B64EB"/>
    <w:rsid w:val="003B67BD"/>
    <w:rsid w:val="003B6814"/>
    <w:rsid w:val="003B7158"/>
    <w:rsid w:val="003B785F"/>
    <w:rsid w:val="003B790B"/>
    <w:rsid w:val="003B7C22"/>
    <w:rsid w:val="003B7D87"/>
    <w:rsid w:val="003C02E1"/>
    <w:rsid w:val="003C0478"/>
    <w:rsid w:val="003C0509"/>
    <w:rsid w:val="003C05E5"/>
    <w:rsid w:val="003C0AC3"/>
    <w:rsid w:val="003C0DEC"/>
    <w:rsid w:val="003C11E9"/>
    <w:rsid w:val="003C137F"/>
    <w:rsid w:val="003C13C3"/>
    <w:rsid w:val="003C15BD"/>
    <w:rsid w:val="003C17BA"/>
    <w:rsid w:val="003C19F6"/>
    <w:rsid w:val="003C21AB"/>
    <w:rsid w:val="003C237B"/>
    <w:rsid w:val="003C2556"/>
    <w:rsid w:val="003C26D9"/>
    <w:rsid w:val="003C2AA0"/>
    <w:rsid w:val="003C2B19"/>
    <w:rsid w:val="003C2C83"/>
    <w:rsid w:val="003C3376"/>
    <w:rsid w:val="003C3419"/>
    <w:rsid w:val="003C391E"/>
    <w:rsid w:val="003C39B2"/>
    <w:rsid w:val="003C3BA3"/>
    <w:rsid w:val="003C3C9D"/>
    <w:rsid w:val="003C3CA7"/>
    <w:rsid w:val="003C4161"/>
    <w:rsid w:val="003C41B6"/>
    <w:rsid w:val="003C44FB"/>
    <w:rsid w:val="003C46AE"/>
    <w:rsid w:val="003C46C5"/>
    <w:rsid w:val="003C4725"/>
    <w:rsid w:val="003C4B5F"/>
    <w:rsid w:val="003C526E"/>
    <w:rsid w:val="003C53C0"/>
    <w:rsid w:val="003C5D7B"/>
    <w:rsid w:val="003C5D95"/>
    <w:rsid w:val="003C6133"/>
    <w:rsid w:val="003C6D98"/>
    <w:rsid w:val="003C700A"/>
    <w:rsid w:val="003C70FF"/>
    <w:rsid w:val="003D03B6"/>
    <w:rsid w:val="003D0A8A"/>
    <w:rsid w:val="003D0B3A"/>
    <w:rsid w:val="003D0B72"/>
    <w:rsid w:val="003D0C60"/>
    <w:rsid w:val="003D0CD0"/>
    <w:rsid w:val="003D28BC"/>
    <w:rsid w:val="003D2976"/>
    <w:rsid w:val="003D2B67"/>
    <w:rsid w:val="003D2CB4"/>
    <w:rsid w:val="003D2E1C"/>
    <w:rsid w:val="003D30B1"/>
    <w:rsid w:val="003D3AB6"/>
    <w:rsid w:val="003D3D9E"/>
    <w:rsid w:val="003D3E19"/>
    <w:rsid w:val="003D448C"/>
    <w:rsid w:val="003D4A14"/>
    <w:rsid w:val="003D4D57"/>
    <w:rsid w:val="003D536A"/>
    <w:rsid w:val="003D539B"/>
    <w:rsid w:val="003D54A4"/>
    <w:rsid w:val="003D555E"/>
    <w:rsid w:val="003D55CD"/>
    <w:rsid w:val="003D56BB"/>
    <w:rsid w:val="003D57E4"/>
    <w:rsid w:val="003D5D0D"/>
    <w:rsid w:val="003D5D1C"/>
    <w:rsid w:val="003D5FAF"/>
    <w:rsid w:val="003D62E6"/>
    <w:rsid w:val="003D6403"/>
    <w:rsid w:val="003D6497"/>
    <w:rsid w:val="003D6AEC"/>
    <w:rsid w:val="003D728D"/>
    <w:rsid w:val="003D76C7"/>
    <w:rsid w:val="003D7D6E"/>
    <w:rsid w:val="003D7FE3"/>
    <w:rsid w:val="003E0363"/>
    <w:rsid w:val="003E0819"/>
    <w:rsid w:val="003E0F59"/>
    <w:rsid w:val="003E118B"/>
    <w:rsid w:val="003E12CD"/>
    <w:rsid w:val="003E159D"/>
    <w:rsid w:val="003E160A"/>
    <w:rsid w:val="003E1A13"/>
    <w:rsid w:val="003E1C91"/>
    <w:rsid w:val="003E1E57"/>
    <w:rsid w:val="003E21AE"/>
    <w:rsid w:val="003E2505"/>
    <w:rsid w:val="003E27C0"/>
    <w:rsid w:val="003E38E2"/>
    <w:rsid w:val="003E3D7B"/>
    <w:rsid w:val="003E4A9C"/>
    <w:rsid w:val="003E4FA0"/>
    <w:rsid w:val="003E5E52"/>
    <w:rsid w:val="003E63DC"/>
    <w:rsid w:val="003E64AB"/>
    <w:rsid w:val="003E673A"/>
    <w:rsid w:val="003E6911"/>
    <w:rsid w:val="003E6A3D"/>
    <w:rsid w:val="003E6AF8"/>
    <w:rsid w:val="003E6B96"/>
    <w:rsid w:val="003E721C"/>
    <w:rsid w:val="003E76ED"/>
    <w:rsid w:val="003E779A"/>
    <w:rsid w:val="003E7FF0"/>
    <w:rsid w:val="003F000E"/>
    <w:rsid w:val="003F03C8"/>
    <w:rsid w:val="003F0452"/>
    <w:rsid w:val="003F0A5C"/>
    <w:rsid w:val="003F0A67"/>
    <w:rsid w:val="003F1056"/>
    <w:rsid w:val="003F1485"/>
    <w:rsid w:val="003F15FE"/>
    <w:rsid w:val="003F21ED"/>
    <w:rsid w:val="003F2650"/>
    <w:rsid w:val="003F33D9"/>
    <w:rsid w:val="003F34B8"/>
    <w:rsid w:val="003F369E"/>
    <w:rsid w:val="003F3A03"/>
    <w:rsid w:val="003F3FFD"/>
    <w:rsid w:val="003F4158"/>
    <w:rsid w:val="003F4935"/>
    <w:rsid w:val="003F5141"/>
    <w:rsid w:val="003F54BD"/>
    <w:rsid w:val="003F6B22"/>
    <w:rsid w:val="003F6DCC"/>
    <w:rsid w:val="003F6F89"/>
    <w:rsid w:val="003F7279"/>
    <w:rsid w:val="003F7A98"/>
    <w:rsid w:val="004001E0"/>
    <w:rsid w:val="0040025D"/>
    <w:rsid w:val="00400674"/>
    <w:rsid w:val="00400CD7"/>
    <w:rsid w:val="00400CDE"/>
    <w:rsid w:val="0040146A"/>
    <w:rsid w:val="0040158A"/>
    <w:rsid w:val="0040158F"/>
    <w:rsid w:val="004019AB"/>
    <w:rsid w:val="004023A2"/>
    <w:rsid w:val="004023E5"/>
    <w:rsid w:val="00402671"/>
    <w:rsid w:val="00403124"/>
    <w:rsid w:val="00403457"/>
    <w:rsid w:val="00403ACC"/>
    <w:rsid w:val="00403D11"/>
    <w:rsid w:val="00404457"/>
    <w:rsid w:val="0040469F"/>
    <w:rsid w:val="004048D9"/>
    <w:rsid w:val="00404945"/>
    <w:rsid w:val="004049B4"/>
    <w:rsid w:val="00404B0C"/>
    <w:rsid w:val="00404C27"/>
    <w:rsid w:val="0040506D"/>
    <w:rsid w:val="0040571A"/>
    <w:rsid w:val="0040578D"/>
    <w:rsid w:val="0040591E"/>
    <w:rsid w:val="00405BEE"/>
    <w:rsid w:val="00405DC5"/>
    <w:rsid w:val="00406085"/>
    <w:rsid w:val="004065D5"/>
    <w:rsid w:val="00406727"/>
    <w:rsid w:val="004067AF"/>
    <w:rsid w:val="00406B0B"/>
    <w:rsid w:val="004074A9"/>
    <w:rsid w:val="004077D3"/>
    <w:rsid w:val="0040781A"/>
    <w:rsid w:val="00407C8E"/>
    <w:rsid w:val="00407DF7"/>
    <w:rsid w:val="00410203"/>
    <w:rsid w:val="004105FC"/>
    <w:rsid w:val="0041070B"/>
    <w:rsid w:val="00410775"/>
    <w:rsid w:val="00410BCF"/>
    <w:rsid w:val="00410BDB"/>
    <w:rsid w:val="00410E7D"/>
    <w:rsid w:val="00411249"/>
    <w:rsid w:val="00411403"/>
    <w:rsid w:val="00411467"/>
    <w:rsid w:val="004116CC"/>
    <w:rsid w:val="00411944"/>
    <w:rsid w:val="00411CE6"/>
    <w:rsid w:val="00411D42"/>
    <w:rsid w:val="00412888"/>
    <w:rsid w:val="004129E1"/>
    <w:rsid w:val="00412D69"/>
    <w:rsid w:val="00412FD1"/>
    <w:rsid w:val="00413392"/>
    <w:rsid w:val="00413565"/>
    <w:rsid w:val="00413927"/>
    <w:rsid w:val="00413CBC"/>
    <w:rsid w:val="00414332"/>
    <w:rsid w:val="004143BA"/>
    <w:rsid w:val="004148A5"/>
    <w:rsid w:val="00414A37"/>
    <w:rsid w:val="0041516E"/>
    <w:rsid w:val="004156D7"/>
    <w:rsid w:val="0041590F"/>
    <w:rsid w:val="00415BDC"/>
    <w:rsid w:val="00415F8E"/>
    <w:rsid w:val="0041622B"/>
    <w:rsid w:val="00416257"/>
    <w:rsid w:val="0041643C"/>
    <w:rsid w:val="00416DE6"/>
    <w:rsid w:val="00416EE2"/>
    <w:rsid w:val="0041733B"/>
    <w:rsid w:val="00417411"/>
    <w:rsid w:val="00417814"/>
    <w:rsid w:val="00420273"/>
    <w:rsid w:val="00420675"/>
    <w:rsid w:val="00420862"/>
    <w:rsid w:val="00420B78"/>
    <w:rsid w:val="00420BB7"/>
    <w:rsid w:val="00421222"/>
    <w:rsid w:val="004219A4"/>
    <w:rsid w:val="0042275D"/>
    <w:rsid w:val="00422996"/>
    <w:rsid w:val="004229FE"/>
    <w:rsid w:val="00422D5F"/>
    <w:rsid w:val="004235C3"/>
    <w:rsid w:val="00423D2A"/>
    <w:rsid w:val="00423DD6"/>
    <w:rsid w:val="0042441B"/>
    <w:rsid w:val="004246B9"/>
    <w:rsid w:val="00424896"/>
    <w:rsid w:val="0042492B"/>
    <w:rsid w:val="00424CE9"/>
    <w:rsid w:val="00424CFF"/>
    <w:rsid w:val="00425483"/>
    <w:rsid w:val="0042552A"/>
    <w:rsid w:val="00425852"/>
    <w:rsid w:val="0042613F"/>
    <w:rsid w:val="00426883"/>
    <w:rsid w:val="00426D50"/>
    <w:rsid w:val="00426E99"/>
    <w:rsid w:val="00426F74"/>
    <w:rsid w:val="00427131"/>
    <w:rsid w:val="00427377"/>
    <w:rsid w:val="00427C0C"/>
    <w:rsid w:val="00427D21"/>
    <w:rsid w:val="00430216"/>
    <w:rsid w:val="00430669"/>
    <w:rsid w:val="004306BA"/>
    <w:rsid w:val="00430AE4"/>
    <w:rsid w:val="00430D2A"/>
    <w:rsid w:val="00430FD9"/>
    <w:rsid w:val="00431031"/>
    <w:rsid w:val="00431594"/>
    <w:rsid w:val="004316DF"/>
    <w:rsid w:val="004318B3"/>
    <w:rsid w:val="00431A0D"/>
    <w:rsid w:val="00432052"/>
    <w:rsid w:val="0043217C"/>
    <w:rsid w:val="0043220E"/>
    <w:rsid w:val="0043278C"/>
    <w:rsid w:val="00432902"/>
    <w:rsid w:val="004329A8"/>
    <w:rsid w:val="00432E79"/>
    <w:rsid w:val="00432F24"/>
    <w:rsid w:val="00432F80"/>
    <w:rsid w:val="0043332F"/>
    <w:rsid w:val="004334ED"/>
    <w:rsid w:val="004339B7"/>
    <w:rsid w:val="0043406D"/>
    <w:rsid w:val="00434633"/>
    <w:rsid w:val="00434CA8"/>
    <w:rsid w:val="00434DE0"/>
    <w:rsid w:val="00434FFE"/>
    <w:rsid w:val="00435764"/>
    <w:rsid w:val="00435B02"/>
    <w:rsid w:val="00435CA8"/>
    <w:rsid w:val="00435F25"/>
    <w:rsid w:val="0043614D"/>
    <w:rsid w:val="00436186"/>
    <w:rsid w:val="0043670D"/>
    <w:rsid w:val="004367F4"/>
    <w:rsid w:val="004368B6"/>
    <w:rsid w:val="004368D0"/>
    <w:rsid w:val="00436946"/>
    <w:rsid w:val="00436983"/>
    <w:rsid w:val="00436D85"/>
    <w:rsid w:val="00436FFE"/>
    <w:rsid w:val="00437BD8"/>
    <w:rsid w:val="00437F80"/>
    <w:rsid w:val="00440625"/>
    <w:rsid w:val="00440E31"/>
    <w:rsid w:val="00441624"/>
    <w:rsid w:val="00441E65"/>
    <w:rsid w:val="00442129"/>
    <w:rsid w:val="0044260F"/>
    <w:rsid w:val="00442A99"/>
    <w:rsid w:val="004432C9"/>
    <w:rsid w:val="004438D6"/>
    <w:rsid w:val="00443CDA"/>
    <w:rsid w:val="00443E3C"/>
    <w:rsid w:val="00443F79"/>
    <w:rsid w:val="00443F88"/>
    <w:rsid w:val="00443FA2"/>
    <w:rsid w:val="004440F2"/>
    <w:rsid w:val="004447E5"/>
    <w:rsid w:val="004448B9"/>
    <w:rsid w:val="00444A8C"/>
    <w:rsid w:val="00444D12"/>
    <w:rsid w:val="00444DB2"/>
    <w:rsid w:val="004450D8"/>
    <w:rsid w:val="00445193"/>
    <w:rsid w:val="00445211"/>
    <w:rsid w:val="00445333"/>
    <w:rsid w:val="004453FD"/>
    <w:rsid w:val="00445784"/>
    <w:rsid w:val="004459AF"/>
    <w:rsid w:val="004461F7"/>
    <w:rsid w:val="004463CD"/>
    <w:rsid w:val="00446DED"/>
    <w:rsid w:val="00446EDF"/>
    <w:rsid w:val="00447181"/>
    <w:rsid w:val="004473C3"/>
    <w:rsid w:val="00447888"/>
    <w:rsid w:val="004479BD"/>
    <w:rsid w:val="00447CF1"/>
    <w:rsid w:val="00447EE1"/>
    <w:rsid w:val="00450325"/>
    <w:rsid w:val="004507C1"/>
    <w:rsid w:val="004508C6"/>
    <w:rsid w:val="00450C0D"/>
    <w:rsid w:val="00450CE0"/>
    <w:rsid w:val="0045140F"/>
    <w:rsid w:val="0045180A"/>
    <w:rsid w:val="0045190C"/>
    <w:rsid w:val="0045205E"/>
    <w:rsid w:val="004523F8"/>
    <w:rsid w:val="00452828"/>
    <w:rsid w:val="00452B35"/>
    <w:rsid w:val="00453B8A"/>
    <w:rsid w:val="00453CD8"/>
    <w:rsid w:val="00453F9C"/>
    <w:rsid w:val="0045437C"/>
    <w:rsid w:val="00454727"/>
    <w:rsid w:val="0045484F"/>
    <w:rsid w:val="00454980"/>
    <w:rsid w:val="00454C75"/>
    <w:rsid w:val="00455306"/>
    <w:rsid w:val="00455799"/>
    <w:rsid w:val="004557F1"/>
    <w:rsid w:val="00455DE2"/>
    <w:rsid w:val="00456142"/>
    <w:rsid w:val="004563EF"/>
    <w:rsid w:val="00456788"/>
    <w:rsid w:val="004568E0"/>
    <w:rsid w:val="00456BFD"/>
    <w:rsid w:val="00456C23"/>
    <w:rsid w:val="00456D59"/>
    <w:rsid w:val="00456FB5"/>
    <w:rsid w:val="00457002"/>
    <w:rsid w:val="00457234"/>
    <w:rsid w:val="00457701"/>
    <w:rsid w:val="00457801"/>
    <w:rsid w:val="004578A2"/>
    <w:rsid w:val="00457B6C"/>
    <w:rsid w:val="00457DC6"/>
    <w:rsid w:val="00457EBE"/>
    <w:rsid w:val="00460859"/>
    <w:rsid w:val="00460B46"/>
    <w:rsid w:val="00460CF6"/>
    <w:rsid w:val="00460DD2"/>
    <w:rsid w:val="004617FA"/>
    <w:rsid w:val="00461926"/>
    <w:rsid w:val="00461CC1"/>
    <w:rsid w:val="0046264E"/>
    <w:rsid w:val="004626A3"/>
    <w:rsid w:val="00462DA7"/>
    <w:rsid w:val="00463A1D"/>
    <w:rsid w:val="00463EE0"/>
    <w:rsid w:val="004641E7"/>
    <w:rsid w:val="00464265"/>
    <w:rsid w:val="00464917"/>
    <w:rsid w:val="00465003"/>
    <w:rsid w:val="00465042"/>
    <w:rsid w:val="00465271"/>
    <w:rsid w:val="00465467"/>
    <w:rsid w:val="00465ACE"/>
    <w:rsid w:val="00465B82"/>
    <w:rsid w:val="00465BC9"/>
    <w:rsid w:val="00465D78"/>
    <w:rsid w:val="00466FD2"/>
    <w:rsid w:val="00467335"/>
    <w:rsid w:val="004674B4"/>
    <w:rsid w:val="004674E2"/>
    <w:rsid w:val="00467CB2"/>
    <w:rsid w:val="00470218"/>
    <w:rsid w:val="00470372"/>
    <w:rsid w:val="004708B5"/>
    <w:rsid w:val="00470AD1"/>
    <w:rsid w:val="00470E63"/>
    <w:rsid w:val="00470FB7"/>
    <w:rsid w:val="0047113A"/>
    <w:rsid w:val="004714F4"/>
    <w:rsid w:val="004716F5"/>
    <w:rsid w:val="004725DB"/>
    <w:rsid w:val="00472756"/>
    <w:rsid w:val="00472847"/>
    <w:rsid w:val="0047339D"/>
    <w:rsid w:val="004735D7"/>
    <w:rsid w:val="004738B8"/>
    <w:rsid w:val="00473DE9"/>
    <w:rsid w:val="00473E4A"/>
    <w:rsid w:val="00473F06"/>
    <w:rsid w:val="004744D1"/>
    <w:rsid w:val="0047530D"/>
    <w:rsid w:val="0047532B"/>
    <w:rsid w:val="00475A86"/>
    <w:rsid w:val="00475A91"/>
    <w:rsid w:val="00475DAA"/>
    <w:rsid w:val="00475E6F"/>
    <w:rsid w:val="00475F77"/>
    <w:rsid w:val="0047650A"/>
    <w:rsid w:val="00476820"/>
    <w:rsid w:val="00476909"/>
    <w:rsid w:val="004769AB"/>
    <w:rsid w:val="00476F99"/>
    <w:rsid w:val="00476FFC"/>
    <w:rsid w:val="004773C5"/>
    <w:rsid w:val="00477821"/>
    <w:rsid w:val="00477936"/>
    <w:rsid w:val="0048030E"/>
    <w:rsid w:val="0048050C"/>
    <w:rsid w:val="0048065C"/>
    <w:rsid w:val="0048083A"/>
    <w:rsid w:val="0048094F"/>
    <w:rsid w:val="00480CAE"/>
    <w:rsid w:val="004812D7"/>
    <w:rsid w:val="00481FE3"/>
    <w:rsid w:val="00482500"/>
    <w:rsid w:val="00482738"/>
    <w:rsid w:val="0048277A"/>
    <w:rsid w:val="00482C6C"/>
    <w:rsid w:val="00482DA3"/>
    <w:rsid w:val="004830A1"/>
    <w:rsid w:val="004837EC"/>
    <w:rsid w:val="004838B5"/>
    <w:rsid w:val="00483DA0"/>
    <w:rsid w:val="00483E36"/>
    <w:rsid w:val="004848E8"/>
    <w:rsid w:val="004859B9"/>
    <w:rsid w:val="00485A8B"/>
    <w:rsid w:val="0048629D"/>
    <w:rsid w:val="00486553"/>
    <w:rsid w:val="0048688D"/>
    <w:rsid w:val="004868E3"/>
    <w:rsid w:val="0048746C"/>
    <w:rsid w:val="00487582"/>
    <w:rsid w:val="00487788"/>
    <w:rsid w:val="00490068"/>
    <w:rsid w:val="00490080"/>
    <w:rsid w:val="004902EB"/>
    <w:rsid w:val="00490335"/>
    <w:rsid w:val="00490369"/>
    <w:rsid w:val="00490779"/>
    <w:rsid w:val="004909D7"/>
    <w:rsid w:val="004909DF"/>
    <w:rsid w:val="00491277"/>
    <w:rsid w:val="00491753"/>
    <w:rsid w:val="004917B0"/>
    <w:rsid w:val="004917E6"/>
    <w:rsid w:val="00491A7A"/>
    <w:rsid w:val="00492682"/>
    <w:rsid w:val="004928C5"/>
    <w:rsid w:val="00492900"/>
    <w:rsid w:val="00492A35"/>
    <w:rsid w:val="00493590"/>
    <w:rsid w:val="004935A7"/>
    <w:rsid w:val="0049373D"/>
    <w:rsid w:val="0049386E"/>
    <w:rsid w:val="0049388E"/>
    <w:rsid w:val="00493EAC"/>
    <w:rsid w:val="004941DC"/>
    <w:rsid w:val="00495278"/>
    <w:rsid w:val="004952FA"/>
    <w:rsid w:val="00496957"/>
    <w:rsid w:val="00496AD3"/>
    <w:rsid w:val="00497392"/>
    <w:rsid w:val="004973E5"/>
    <w:rsid w:val="00497B8A"/>
    <w:rsid w:val="00497F10"/>
    <w:rsid w:val="004A04FA"/>
    <w:rsid w:val="004A0708"/>
    <w:rsid w:val="004A0919"/>
    <w:rsid w:val="004A110D"/>
    <w:rsid w:val="004A172F"/>
    <w:rsid w:val="004A1AEB"/>
    <w:rsid w:val="004A1C0C"/>
    <w:rsid w:val="004A1C61"/>
    <w:rsid w:val="004A25A3"/>
    <w:rsid w:val="004A29E0"/>
    <w:rsid w:val="004A2C76"/>
    <w:rsid w:val="004A2F30"/>
    <w:rsid w:val="004A31D4"/>
    <w:rsid w:val="004A33F7"/>
    <w:rsid w:val="004A3BA5"/>
    <w:rsid w:val="004A3DAE"/>
    <w:rsid w:val="004A3EB5"/>
    <w:rsid w:val="004A472C"/>
    <w:rsid w:val="004A4758"/>
    <w:rsid w:val="004A4C8C"/>
    <w:rsid w:val="004A4D67"/>
    <w:rsid w:val="004A5199"/>
    <w:rsid w:val="004A522C"/>
    <w:rsid w:val="004A567A"/>
    <w:rsid w:val="004A56D1"/>
    <w:rsid w:val="004A56FB"/>
    <w:rsid w:val="004A5EF2"/>
    <w:rsid w:val="004A5F17"/>
    <w:rsid w:val="004A5F3B"/>
    <w:rsid w:val="004A60F0"/>
    <w:rsid w:val="004A619D"/>
    <w:rsid w:val="004A6313"/>
    <w:rsid w:val="004A645E"/>
    <w:rsid w:val="004A682D"/>
    <w:rsid w:val="004A6B7B"/>
    <w:rsid w:val="004A6D4F"/>
    <w:rsid w:val="004A7EEA"/>
    <w:rsid w:val="004B01DF"/>
    <w:rsid w:val="004B029D"/>
    <w:rsid w:val="004B0A50"/>
    <w:rsid w:val="004B0AA3"/>
    <w:rsid w:val="004B0C3F"/>
    <w:rsid w:val="004B0D03"/>
    <w:rsid w:val="004B0F94"/>
    <w:rsid w:val="004B12B3"/>
    <w:rsid w:val="004B18AC"/>
    <w:rsid w:val="004B2933"/>
    <w:rsid w:val="004B2B9E"/>
    <w:rsid w:val="004B3151"/>
    <w:rsid w:val="004B395E"/>
    <w:rsid w:val="004B42C0"/>
    <w:rsid w:val="004B42D6"/>
    <w:rsid w:val="004B4347"/>
    <w:rsid w:val="004B4485"/>
    <w:rsid w:val="004B468F"/>
    <w:rsid w:val="004B4BE8"/>
    <w:rsid w:val="004B4C90"/>
    <w:rsid w:val="004B4F98"/>
    <w:rsid w:val="004B4FE2"/>
    <w:rsid w:val="004B5215"/>
    <w:rsid w:val="004B522A"/>
    <w:rsid w:val="004B560C"/>
    <w:rsid w:val="004B5B15"/>
    <w:rsid w:val="004B6380"/>
    <w:rsid w:val="004B642C"/>
    <w:rsid w:val="004B6834"/>
    <w:rsid w:val="004B6BD7"/>
    <w:rsid w:val="004B7C02"/>
    <w:rsid w:val="004B7F2A"/>
    <w:rsid w:val="004C0152"/>
    <w:rsid w:val="004C023A"/>
    <w:rsid w:val="004C0AB0"/>
    <w:rsid w:val="004C0C0B"/>
    <w:rsid w:val="004C0D89"/>
    <w:rsid w:val="004C1927"/>
    <w:rsid w:val="004C1B9B"/>
    <w:rsid w:val="004C1BE1"/>
    <w:rsid w:val="004C1EAB"/>
    <w:rsid w:val="004C202F"/>
    <w:rsid w:val="004C20D6"/>
    <w:rsid w:val="004C2333"/>
    <w:rsid w:val="004C2A11"/>
    <w:rsid w:val="004C2B8F"/>
    <w:rsid w:val="004C2CFB"/>
    <w:rsid w:val="004C3311"/>
    <w:rsid w:val="004C34BF"/>
    <w:rsid w:val="004C3A7A"/>
    <w:rsid w:val="004C3B26"/>
    <w:rsid w:val="004C3CB0"/>
    <w:rsid w:val="004C3DAE"/>
    <w:rsid w:val="004C3E18"/>
    <w:rsid w:val="004C4000"/>
    <w:rsid w:val="004C430C"/>
    <w:rsid w:val="004C4BC4"/>
    <w:rsid w:val="004C5866"/>
    <w:rsid w:val="004C604F"/>
    <w:rsid w:val="004C6521"/>
    <w:rsid w:val="004C6629"/>
    <w:rsid w:val="004C6A57"/>
    <w:rsid w:val="004C6A62"/>
    <w:rsid w:val="004C6B41"/>
    <w:rsid w:val="004C74EF"/>
    <w:rsid w:val="004C7733"/>
    <w:rsid w:val="004C7C32"/>
    <w:rsid w:val="004D018C"/>
    <w:rsid w:val="004D044A"/>
    <w:rsid w:val="004D0D22"/>
    <w:rsid w:val="004D0E95"/>
    <w:rsid w:val="004D17C3"/>
    <w:rsid w:val="004D1CED"/>
    <w:rsid w:val="004D1E28"/>
    <w:rsid w:val="004D1F6C"/>
    <w:rsid w:val="004D2502"/>
    <w:rsid w:val="004D2558"/>
    <w:rsid w:val="004D25CA"/>
    <w:rsid w:val="004D2886"/>
    <w:rsid w:val="004D2DAD"/>
    <w:rsid w:val="004D34F7"/>
    <w:rsid w:val="004D37B8"/>
    <w:rsid w:val="004D37D1"/>
    <w:rsid w:val="004D3BAF"/>
    <w:rsid w:val="004D3CEE"/>
    <w:rsid w:val="004D3FF4"/>
    <w:rsid w:val="004D4CF5"/>
    <w:rsid w:val="004D4EC1"/>
    <w:rsid w:val="004D5426"/>
    <w:rsid w:val="004D549A"/>
    <w:rsid w:val="004D55FA"/>
    <w:rsid w:val="004D5922"/>
    <w:rsid w:val="004D5BD2"/>
    <w:rsid w:val="004D5C43"/>
    <w:rsid w:val="004D5D36"/>
    <w:rsid w:val="004D63FE"/>
    <w:rsid w:val="004D6AE1"/>
    <w:rsid w:val="004D7589"/>
    <w:rsid w:val="004D7EAD"/>
    <w:rsid w:val="004E06EF"/>
    <w:rsid w:val="004E0DF8"/>
    <w:rsid w:val="004E1282"/>
    <w:rsid w:val="004E15B0"/>
    <w:rsid w:val="004E16A5"/>
    <w:rsid w:val="004E1A7B"/>
    <w:rsid w:val="004E1CB9"/>
    <w:rsid w:val="004E1FF0"/>
    <w:rsid w:val="004E209A"/>
    <w:rsid w:val="004E20D5"/>
    <w:rsid w:val="004E2221"/>
    <w:rsid w:val="004E250C"/>
    <w:rsid w:val="004E2518"/>
    <w:rsid w:val="004E28DA"/>
    <w:rsid w:val="004E290E"/>
    <w:rsid w:val="004E2CA8"/>
    <w:rsid w:val="004E3862"/>
    <w:rsid w:val="004E3C88"/>
    <w:rsid w:val="004E4025"/>
    <w:rsid w:val="004E4145"/>
    <w:rsid w:val="004E4228"/>
    <w:rsid w:val="004E451D"/>
    <w:rsid w:val="004E48E0"/>
    <w:rsid w:val="004E4F66"/>
    <w:rsid w:val="004E4FAF"/>
    <w:rsid w:val="004E4FB3"/>
    <w:rsid w:val="004E51E2"/>
    <w:rsid w:val="004E562B"/>
    <w:rsid w:val="004E58FB"/>
    <w:rsid w:val="004E596E"/>
    <w:rsid w:val="004E59A2"/>
    <w:rsid w:val="004E6040"/>
    <w:rsid w:val="004E64B6"/>
    <w:rsid w:val="004E65CD"/>
    <w:rsid w:val="004E6867"/>
    <w:rsid w:val="004E6A5A"/>
    <w:rsid w:val="004E70D9"/>
    <w:rsid w:val="004E7CB0"/>
    <w:rsid w:val="004E7DE8"/>
    <w:rsid w:val="004E7F54"/>
    <w:rsid w:val="004E7FB6"/>
    <w:rsid w:val="004F01A2"/>
    <w:rsid w:val="004F0381"/>
    <w:rsid w:val="004F095F"/>
    <w:rsid w:val="004F0A2C"/>
    <w:rsid w:val="004F1335"/>
    <w:rsid w:val="004F16D3"/>
    <w:rsid w:val="004F1A05"/>
    <w:rsid w:val="004F1FC9"/>
    <w:rsid w:val="004F2360"/>
    <w:rsid w:val="004F24FF"/>
    <w:rsid w:val="004F251D"/>
    <w:rsid w:val="004F25D5"/>
    <w:rsid w:val="004F263C"/>
    <w:rsid w:val="004F2782"/>
    <w:rsid w:val="004F2C31"/>
    <w:rsid w:val="004F323A"/>
    <w:rsid w:val="004F3475"/>
    <w:rsid w:val="004F3975"/>
    <w:rsid w:val="004F39AA"/>
    <w:rsid w:val="004F3B39"/>
    <w:rsid w:val="004F3E91"/>
    <w:rsid w:val="004F408B"/>
    <w:rsid w:val="004F4707"/>
    <w:rsid w:val="004F4916"/>
    <w:rsid w:val="004F4C51"/>
    <w:rsid w:val="004F5933"/>
    <w:rsid w:val="004F5DAB"/>
    <w:rsid w:val="004F6046"/>
    <w:rsid w:val="004F60B8"/>
    <w:rsid w:val="004F66BD"/>
    <w:rsid w:val="004F6BC4"/>
    <w:rsid w:val="004F733A"/>
    <w:rsid w:val="004F733E"/>
    <w:rsid w:val="004F751B"/>
    <w:rsid w:val="004F7880"/>
    <w:rsid w:val="004F79E6"/>
    <w:rsid w:val="0050010F"/>
    <w:rsid w:val="00500A95"/>
    <w:rsid w:val="00500F56"/>
    <w:rsid w:val="005013D1"/>
    <w:rsid w:val="00501659"/>
    <w:rsid w:val="0050188E"/>
    <w:rsid w:val="005021A2"/>
    <w:rsid w:val="00502351"/>
    <w:rsid w:val="00502668"/>
    <w:rsid w:val="00502C69"/>
    <w:rsid w:val="00502FFB"/>
    <w:rsid w:val="00503179"/>
    <w:rsid w:val="005031F6"/>
    <w:rsid w:val="00503253"/>
    <w:rsid w:val="005033A1"/>
    <w:rsid w:val="00503BFE"/>
    <w:rsid w:val="005040CC"/>
    <w:rsid w:val="00504616"/>
    <w:rsid w:val="00504895"/>
    <w:rsid w:val="005049BB"/>
    <w:rsid w:val="00504C5C"/>
    <w:rsid w:val="00504DE6"/>
    <w:rsid w:val="00504EB4"/>
    <w:rsid w:val="00505225"/>
    <w:rsid w:val="00505333"/>
    <w:rsid w:val="00505466"/>
    <w:rsid w:val="0050570D"/>
    <w:rsid w:val="00505963"/>
    <w:rsid w:val="00505A7A"/>
    <w:rsid w:val="00506286"/>
    <w:rsid w:val="00506460"/>
    <w:rsid w:val="00506C23"/>
    <w:rsid w:val="00506DE1"/>
    <w:rsid w:val="00506E49"/>
    <w:rsid w:val="00506FE0"/>
    <w:rsid w:val="00507960"/>
    <w:rsid w:val="00507998"/>
    <w:rsid w:val="00507A48"/>
    <w:rsid w:val="00507A68"/>
    <w:rsid w:val="00507ED3"/>
    <w:rsid w:val="005109B1"/>
    <w:rsid w:val="00510A5B"/>
    <w:rsid w:val="00511495"/>
    <w:rsid w:val="00511C5D"/>
    <w:rsid w:val="00511E85"/>
    <w:rsid w:val="005121C6"/>
    <w:rsid w:val="00512432"/>
    <w:rsid w:val="00512D5E"/>
    <w:rsid w:val="00512E98"/>
    <w:rsid w:val="00512F4F"/>
    <w:rsid w:val="00513014"/>
    <w:rsid w:val="00513180"/>
    <w:rsid w:val="00513691"/>
    <w:rsid w:val="00513E89"/>
    <w:rsid w:val="00514019"/>
    <w:rsid w:val="00514185"/>
    <w:rsid w:val="0051438D"/>
    <w:rsid w:val="005148AA"/>
    <w:rsid w:val="00514DD9"/>
    <w:rsid w:val="00514F6B"/>
    <w:rsid w:val="00515502"/>
    <w:rsid w:val="00515510"/>
    <w:rsid w:val="005157D7"/>
    <w:rsid w:val="005158B8"/>
    <w:rsid w:val="00515B16"/>
    <w:rsid w:val="00515B61"/>
    <w:rsid w:val="00515D0C"/>
    <w:rsid w:val="00515E93"/>
    <w:rsid w:val="0051666F"/>
    <w:rsid w:val="00516B00"/>
    <w:rsid w:val="00516C44"/>
    <w:rsid w:val="00516CB2"/>
    <w:rsid w:val="00516E34"/>
    <w:rsid w:val="00517132"/>
    <w:rsid w:val="0051731E"/>
    <w:rsid w:val="005174EF"/>
    <w:rsid w:val="00517DC9"/>
    <w:rsid w:val="00517F51"/>
    <w:rsid w:val="00520170"/>
    <w:rsid w:val="0052039F"/>
    <w:rsid w:val="00520843"/>
    <w:rsid w:val="00520FC3"/>
    <w:rsid w:val="005210E2"/>
    <w:rsid w:val="005211DB"/>
    <w:rsid w:val="00521608"/>
    <w:rsid w:val="005219C0"/>
    <w:rsid w:val="00521BB4"/>
    <w:rsid w:val="00521F7F"/>
    <w:rsid w:val="005220D5"/>
    <w:rsid w:val="00522875"/>
    <w:rsid w:val="00523040"/>
    <w:rsid w:val="00523393"/>
    <w:rsid w:val="00523745"/>
    <w:rsid w:val="00523C08"/>
    <w:rsid w:val="00523DCC"/>
    <w:rsid w:val="0052471C"/>
    <w:rsid w:val="005248BB"/>
    <w:rsid w:val="00524AC4"/>
    <w:rsid w:val="00524DF9"/>
    <w:rsid w:val="00524E8E"/>
    <w:rsid w:val="00524F79"/>
    <w:rsid w:val="00525297"/>
    <w:rsid w:val="0052545E"/>
    <w:rsid w:val="0052549C"/>
    <w:rsid w:val="005254A3"/>
    <w:rsid w:val="00525A72"/>
    <w:rsid w:val="00525ADE"/>
    <w:rsid w:val="00525D52"/>
    <w:rsid w:val="00525DA5"/>
    <w:rsid w:val="005260D5"/>
    <w:rsid w:val="00526AFA"/>
    <w:rsid w:val="00526C91"/>
    <w:rsid w:val="00526F34"/>
    <w:rsid w:val="00526FFC"/>
    <w:rsid w:val="005271C4"/>
    <w:rsid w:val="00527265"/>
    <w:rsid w:val="0052755E"/>
    <w:rsid w:val="005279E2"/>
    <w:rsid w:val="00527BF3"/>
    <w:rsid w:val="00527D1D"/>
    <w:rsid w:val="00530318"/>
    <w:rsid w:val="005303FC"/>
    <w:rsid w:val="00530573"/>
    <w:rsid w:val="00530590"/>
    <w:rsid w:val="005305FC"/>
    <w:rsid w:val="00530748"/>
    <w:rsid w:val="00530CA6"/>
    <w:rsid w:val="00531495"/>
    <w:rsid w:val="005315B2"/>
    <w:rsid w:val="00531A9D"/>
    <w:rsid w:val="00531D73"/>
    <w:rsid w:val="00532380"/>
    <w:rsid w:val="00532393"/>
    <w:rsid w:val="005323F7"/>
    <w:rsid w:val="0053257E"/>
    <w:rsid w:val="005327A5"/>
    <w:rsid w:val="00532E6B"/>
    <w:rsid w:val="005333D8"/>
    <w:rsid w:val="005334C7"/>
    <w:rsid w:val="0053396E"/>
    <w:rsid w:val="005340AA"/>
    <w:rsid w:val="0053494D"/>
    <w:rsid w:val="00534A4A"/>
    <w:rsid w:val="00534E6C"/>
    <w:rsid w:val="00535202"/>
    <w:rsid w:val="00535377"/>
    <w:rsid w:val="005357E8"/>
    <w:rsid w:val="00535A4B"/>
    <w:rsid w:val="00535AFE"/>
    <w:rsid w:val="00535D55"/>
    <w:rsid w:val="00535F57"/>
    <w:rsid w:val="0053647F"/>
    <w:rsid w:val="005364C2"/>
    <w:rsid w:val="00536559"/>
    <w:rsid w:val="0053663F"/>
    <w:rsid w:val="00537009"/>
    <w:rsid w:val="0053717C"/>
    <w:rsid w:val="00537407"/>
    <w:rsid w:val="005379F3"/>
    <w:rsid w:val="00537A64"/>
    <w:rsid w:val="0054014D"/>
    <w:rsid w:val="005408DE"/>
    <w:rsid w:val="00540A32"/>
    <w:rsid w:val="00540ABE"/>
    <w:rsid w:val="00540CF8"/>
    <w:rsid w:val="00541077"/>
    <w:rsid w:val="0054173A"/>
    <w:rsid w:val="00541CC2"/>
    <w:rsid w:val="00541DB8"/>
    <w:rsid w:val="0054213D"/>
    <w:rsid w:val="00542160"/>
    <w:rsid w:val="00542D33"/>
    <w:rsid w:val="00543297"/>
    <w:rsid w:val="0054349D"/>
    <w:rsid w:val="00543565"/>
    <w:rsid w:val="00544B0E"/>
    <w:rsid w:val="00545683"/>
    <w:rsid w:val="00545F4C"/>
    <w:rsid w:val="00546DF3"/>
    <w:rsid w:val="00546EFE"/>
    <w:rsid w:val="00546FA5"/>
    <w:rsid w:val="00546FB7"/>
    <w:rsid w:val="005471B8"/>
    <w:rsid w:val="0054783D"/>
    <w:rsid w:val="0054796E"/>
    <w:rsid w:val="00547A56"/>
    <w:rsid w:val="00547B78"/>
    <w:rsid w:val="005503AD"/>
    <w:rsid w:val="00550A50"/>
    <w:rsid w:val="00551309"/>
    <w:rsid w:val="0055187A"/>
    <w:rsid w:val="00552334"/>
    <w:rsid w:val="005523F2"/>
    <w:rsid w:val="00552680"/>
    <w:rsid w:val="00552700"/>
    <w:rsid w:val="00552A51"/>
    <w:rsid w:val="00552FDC"/>
    <w:rsid w:val="0055334B"/>
    <w:rsid w:val="005534FE"/>
    <w:rsid w:val="00553C8A"/>
    <w:rsid w:val="00553D7F"/>
    <w:rsid w:val="00553EAB"/>
    <w:rsid w:val="00553F76"/>
    <w:rsid w:val="005542C9"/>
    <w:rsid w:val="005543BA"/>
    <w:rsid w:val="00554683"/>
    <w:rsid w:val="00554750"/>
    <w:rsid w:val="00554B9E"/>
    <w:rsid w:val="00554BA3"/>
    <w:rsid w:val="00554C24"/>
    <w:rsid w:val="00555D1A"/>
    <w:rsid w:val="005560F5"/>
    <w:rsid w:val="00556212"/>
    <w:rsid w:val="005563AC"/>
    <w:rsid w:val="00556481"/>
    <w:rsid w:val="005564B0"/>
    <w:rsid w:val="005569FA"/>
    <w:rsid w:val="00556D17"/>
    <w:rsid w:val="005574C2"/>
    <w:rsid w:val="0055752C"/>
    <w:rsid w:val="00557653"/>
    <w:rsid w:val="00557693"/>
    <w:rsid w:val="00557D2F"/>
    <w:rsid w:val="00557FB9"/>
    <w:rsid w:val="0056027E"/>
    <w:rsid w:val="0056063B"/>
    <w:rsid w:val="0056077C"/>
    <w:rsid w:val="00560A7E"/>
    <w:rsid w:val="00560C4D"/>
    <w:rsid w:val="005613DA"/>
    <w:rsid w:val="00561A34"/>
    <w:rsid w:val="00562689"/>
    <w:rsid w:val="00562865"/>
    <w:rsid w:val="005633F0"/>
    <w:rsid w:val="005634CD"/>
    <w:rsid w:val="00563633"/>
    <w:rsid w:val="00563821"/>
    <w:rsid w:val="005638A0"/>
    <w:rsid w:val="00563D2A"/>
    <w:rsid w:val="00564079"/>
    <w:rsid w:val="00564131"/>
    <w:rsid w:val="00564940"/>
    <w:rsid w:val="00564D91"/>
    <w:rsid w:val="00565874"/>
    <w:rsid w:val="00565F7C"/>
    <w:rsid w:val="00566305"/>
    <w:rsid w:val="005664FC"/>
    <w:rsid w:val="00566D9C"/>
    <w:rsid w:val="00567153"/>
    <w:rsid w:val="00567196"/>
    <w:rsid w:val="00567475"/>
    <w:rsid w:val="0056751E"/>
    <w:rsid w:val="00567579"/>
    <w:rsid w:val="005679AB"/>
    <w:rsid w:val="00567A2C"/>
    <w:rsid w:val="00567C07"/>
    <w:rsid w:val="00567D71"/>
    <w:rsid w:val="005704B3"/>
    <w:rsid w:val="00570A8C"/>
    <w:rsid w:val="00570D3F"/>
    <w:rsid w:val="00570E84"/>
    <w:rsid w:val="00571374"/>
    <w:rsid w:val="005717EA"/>
    <w:rsid w:val="00571850"/>
    <w:rsid w:val="005730EB"/>
    <w:rsid w:val="005732F3"/>
    <w:rsid w:val="0057374A"/>
    <w:rsid w:val="00573A8D"/>
    <w:rsid w:val="00573B48"/>
    <w:rsid w:val="00573D77"/>
    <w:rsid w:val="00573EA6"/>
    <w:rsid w:val="005752A4"/>
    <w:rsid w:val="00575685"/>
    <w:rsid w:val="005760AC"/>
    <w:rsid w:val="00576516"/>
    <w:rsid w:val="0057691E"/>
    <w:rsid w:val="00576EBE"/>
    <w:rsid w:val="00577234"/>
    <w:rsid w:val="00577789"/>
    <w:rsid w:val="005778CB"/>
    <w:rsid w:val="00577E5B"/>
    <w:rsid w:val="00577E7F"/>
    <w:rsid w:val="005804A7"/>
    <w:rsid w:val="005806A7"/>
    <w:rsid w:val="00580968"/>
    <w:rsid w:val="00580AAB"/>
    <w:rsid w:val="005816D9"/>
    <w:rsid w:val="00581BE2"/>
    <w:rsid w:val="00581E83"/>
    <w:rsid w:val="005822AF"/>
    <w:rsid w:val="00582380"/>
    <w:rsid w:val="00582403"/>
    <w:rsid w:val="005824B1"/>
    <w:rsid w:val="00582BED"/>
    <w:rsid w:val="00582DFA"/>
    <w:rsid w:val="00583369"/>
    <w:rsid w:val="0058362D"/>
    <w:rsid w:val="0058387D"/>
    <w:rsid w:val="00583E37"/>
    <w:rsid w:val="00584049"/>
    <w:rsid w:val="0058425C"/>
    <w:rsid w:val="00584C30"/>
    <w:rsid w:val="00584CA8"/>
    <w:rsid w:val="00584E42"/>
    <w:rsid w:val="00585190"/>
    <w:rsid w:val="005852F5"/>
    <w:rsid w:val="00585832"/>
    <w:rsid w:val="0058596B"/>
    <w:rsid w:val="00585D68"/>
    <w:rsid w:val="00586132"/>
    <w:rsid w:val="005861DC"/>
    <w:rsid w:val="00586344"/>
    <w:rsid w:val="005868E6"/>
    <w:rsid w:val="005869DA"/>
    <w:rsid w:val="005876A2"/>
    <w:rsid w:val="00587ADE"/>
    <w:rsid w:val="00587DF8"/>
    <w:rsid w:val="00590001"/>
    <w:rsid w:val="00590E20"/>
    <w:rsid w:val="0059103F"/>
    <w:rsid w:val="00591379"/>
    <w:rsid w:val="00591675"/>
    <w:rsid w:val="00591A9D"/>
    <w:rsid w:val="0059279F"/>
    <w:rsid w:val="00592A12"/>
    <w:rsid w:val="00592CD6"/>
    <w:rsid w:val="00592F49"/>
    <w:rsid w:val="005931A3"/>
    <w:rsid w:val="005936F5"/>
    <w:rsid w:val="00593B4C"/>
    <w:rsid w:val="005940C0"/>
    <w:rsid w:val="00594140"/>
    <w:rsid w:val="005941CF"/>
    <w:rsid w:val="005941FA"/>
    <w:rsid w:val="0059451E"/>
    <w:rsid w:val="00594574"/>
    <w:rsid w:val="00594BC9"/>
    <w:rsid w:val="00594DA0"/>
    <w:rsid w:val="00595C72"/>
    <w:rsid w:val="00595CA7"/>
    <w:rsid w:val="00595DE4"/>
    <w:rsid w:val="00595E8D"/>
    <w:rsid w:val="00596BF8"/>
    <w:rsid w:val="005972FD"/>
    <w:rsid w:val="00597EF9"/>
    <w:rsid w:val="00597FC8"/>
    <w:rsid w:val="005A03A4"/>
    <w:rsid w:val="005A0641"/>
    <w:rsid w:val="005A08B3"/>
    <w:rsid w:val="005A090C"/>
    <w:rsid w:val="005A0F51"/>
    <w:rsid w:val="005A1008"/>
    <w:rsid w:val="005A11CA"/>
    <w:rsid w:val="005A132B"/>
    <w:rsid w:val="005A138F"/>
    <w:rsid w:val="005A190C"/>
    <w:rsid w:val="005A1967"/>
    <w:rsid w:val="005A19E4"/>
    <w:rsid w:val="005A2046"/>
    <w:rsid w:val="005A241C"/>
    <w:rsid w:val="005A2A78"/>
    <w:rsid w:val="005A2D3D"/>
    <w:rsid w:val="005A360F"/>
    <w:rsid w:val="005A3A4A"/>
    <w:rsid w:val="005A3C3E"/>
    <w:rsid w:val="005A3CD0"/>
    <w:rsid w:val="005A450B"/>
    <w:rsid w:val="005A4FBC"/>
    <w:rsid w:val="005A5167"/>
    <w:rsid w:val="005A528A"/>
    <w:rsid w:val="005A5ACF"/>
    <w:rsid w:val="005A62D7"/>
    <w:rsid w:val="005A65DA"/>
    <w:rsid w:val="005A6723"/>
    <w:rsid w:val="005A6B7F"/>
    <w:rsid w:val="005A6C37"/>
    <w:rsid w:val="005A6D3C"/>
    <w:rsid w:val="005A6D7D"/>
    <w:rsid w:val="005A6EA4"/>
    <w:rsid w:val="005A77CF"/>
    <w:rsid w:val="005A7988"/>
    <w:rsid w:val="005A7DA8"/>
    <w:rsid w:val="005B07C4"/>
    <w:rsid w:val="005B0953"/>
    <w:rsid w:val="005B0C7C"/>
    <w:rsid w:val="005B0E03"/>
    <w:rsid w:val="005B12B7"/>
    <w:rsid w:val="005B13B0"/>
    <w:rsid w:val="005B13CD"/>
    <w:rsid w:val="005B195F"/>
    <w:rsid w:val="005B1DD8"/>
    <w:rsid w:val="005B2415"/>
    <w:rsid w:val="005B2442"/>
    <w:rsid w:val="005B276E"/>
    <w:rsid w:val="005B2788"/>
    <w:rsid w:val="005B2AB4"/>
    <w:rsid w:val="005B2C3F"/>
    <w:rsid w:val="005B2E96"/>
    <w:rsid w:val="005B33AE"/>
    <w:rsid w:val="005B350D"/>
    <w:rsid w:val="005B37EE"/>
    <w:rsid w:val="005B3A69"/>
    <w:rsid w:val="005B3C3D"/>
    <w:rsid w:val="005B3D82"/>
    <w:rsid w:val="005B3DD0"/>
    <w:rsid w:val="005B42EB"/>
    <w:rsid w:val="005B44F7"/>
    <w:rsid w:val="005B47A4"/>
    <w:rsid w:val="005B4E1C"/>
    <w:rsid w:val="005B500B"/>
    <w:rsid w:val="005B5C8A"/>
    <w:rsid w:val="005B6078"/>
    <w:rsid w:val="005B6405"/>
    <w:rsid w:val="005B65DE"/>
    <w:rsid w:val="005B6843"/>
    <w:rsid w:val="005B68C0"/>
    <w:rsid w:val="005B6E91"/>
    <w:rsid w:val="005B70ED"/>
    <w:rsid w:val="005B7196"/>
    <w:rsid w:val="005B74C6"/>
    <w:rsid w:val="005B7518"/>
    <w:rsid w:val="005B7D4A"/>
    <w:rsid w:val="005C008D"/>
    <w:rsid w:val="005C019A"/>
    <w:rsid w:val="005C020C"/>
    <w:rsid w:val="005C0278"/>
    <w:rsid w:val="005C0480"/>
    <w:rsid w:val="005C0A62"/>
    <w:rsid w:val="005C0BF6"/>
    <w:rsid w:val="005C0CBC"/>
    <w:rsid w:val="005C12D2"/>
    <w:rsid w:val="005C144F"/>
    <w:rsid w:val="005C20A7"/>
    <w:rsid w:val="005C210D"/>
    <w:rsid w:val="005C2114"/>
    <w:rsid w:val="005C2575"/>
    <w:rsid w:val="005C282C"/>
    <w:rsid w:val="005C2C2F"/>
    <w:rsid w:val="005C308A"/>
    <w:rsid w:val="005C32B1"/>
    <w:rsid w:val="005C32DE"/>
    <w:rsid w:val="005C37FC"/>
    <w:rsid w:val="005C383C"/>
    <w:rsid w:val="005C38EA"/>
    <w:rsid w:val="005C3976"/>
    <w:rsid w:val="005C3A0C"/>
    <w:rsid w:val="005C40CA"/>
    <w:rsid w:val="005C413D"/>
    <w:rsid w:val="005C4395"/>
    <w:rsid w:val="005C46D9"/>
    <w:rsid w:val="005C47A5"/>
    <w:rsid w:val="005C47B6"/>
    <w:rsid w:val="005C47BE"/>
    <w:rsid w:val="005C4BBB"/>
    <w:rsid w:val="005C4BF2"/>
    <w:rsid w:val="005C4D13"/>
    <w:rsid w:val="005C51BB"/>
    <w:rsid w:val="005C5EDA"/>
    <w:rsid w:val="005C7C8A"/>
    <w:rsid w:val="005C7EF0"/>
    <w:rsid w:val="005D01FD"/>
    <w:rsid w:val="005D05B8"/>
    <w:rsid w:val="005D0617"/>
    <w:rsid w:val="005D0691"/>
    <w:rsid w:val="005D097C"/>
    <w:rsid w:val="005D10FA"/>
    <w:rsid w:val="005D11BE"/>
    <w:rsid w:val="005D19E0"/>
    <w:rsid w:val="005D1FBA"/>
    <w:rsid w:val="005D2011"/>
    <w:rsid w:val="005D20A7"/>
    <w:rsid w:val="005D2E3B"/>
    <w:rsid w:val="005D2E90"/>
    <w:rsid w:val="005D3789"/>
    <w:rsid w:val="005D3AE3"/>
    <w:rsid w:val="005D3BFD"/>
    <w:rsid w:val="005D3D2B"/>
    <w:rsid w:val="005D42A5"/>
    <w:rsid w:val="005D4B3D"/>
    <w:rsid w:val="005D4B4D"/>
    <w:rsid w:val="005D5607"/>
    <w:rsid w:val="005D57DB"/>
    <w:rsid w:val="005D5A53"/>
    <w:rsid w:val="005D5A60"/>
    <w:rsid w:val="005D5B4C"/>
    <w:rsid w:val="005D5CAC"/>
    <w:rsid w:val="005D6052"/>
    <w:rsid w:val="005D6BBB"/>
    <w:rsid w:val="005D7249"/>
    <w:rsid w:val="005D7EE4"/>
    <w:rsid w:val="005E0A23"/>
    <w:rsid w:val="005E0F4D"/>
    <w:rsid w:val="005E1309"/>
    <w:rsid w:val="005E1B0F"/>
    <w:rsid w:val="005E1C52"/>
    <w:rsid w:val="005E1E35"/>
    <w:rsid w:val="005E1F37"/>
    <w:rsid w:val="005E2244"/>
    <w:rsid w:val="005E2299"/>
    <w:rsid w:val="005E271A"/>
    <w:rsid w:val="005E2F61"/>
    <w:rsid w:val="005E377B"/>
    <w:rsid w:val="005E3F3C"/>
    <w:rsid w:val="005E3F85"/>
    <w:rsid w:val="005E479A"/>
    <w:rsid w:val="005E47BA"/>
    <w:rsid w:val="005E49F9"/>
    <w:rsid w:val="005E4B4C"/>
    <w:rsid w:val="005E4DFC"/>
    <w:rsid w:val="005E4ECE"/>
    <w:rsid w:val="005E4F0B"/>
    <w:rsid w:val="005E560B"/>
    <w:rsid w:val="005E59B3"/>
    <w:rsid w:val="005E6373"/>
    <w:rsid w:val="005E6734"/>
    <w:rsid w:val="005E689A"/>
    <w:rsid w:val="005E7374"/>
    <w:rsid w:val="005E76AF"/>
    <w:rsid w:val="005E78D0"/>
    <w:rsid w:val="005F045B"/>
    <w:rsid w:val="005F0478"/>
    <w:rsid w:val="005F04CC"/>
    <w:rsid w:val="005F087F"/>
    <w:rsid w:val="005F08D9"/>
    <w:rsid w:val="005F0974"/>
    <w:rsid w:val="005F0FF8"/>
    <w:rsid w:val="005F21A4"/>
    <w:rsid w:val="005F224B"/>
    <w:rsid w:val="005F24D0"/>
    <w:rsid w:val="005F2968"/>
    <w:rsid w:val="005F29B1"/>
    <w:rsid w:val="005F2FB7"/>
    <w:rsid w:val="005F3005"/>
    <w:rsid w:val="005F319E"/>
    <w:rsid w:val="005F3830"/>
    <w:rsid w:val="005F395C"/>
    <w:rsid w:val="005F3C99"/>
    <w:rsid w:val="005F417B"/>
    <w:rsid w:val="005F41D2"/>
    <w:rsid w:val="005F492B"/>
    <w:rsid w:val="005F4D1E"/>
    <w:rsid w:val="005F4EC8"/>
    <w:rsid w:val="005F51D5"/>
    <w:rsid w:val="005F5352"/>
    <w:rsid w:val="005F5EC4"/>
    <w:rsid w:val="005F6039"/>
    <w:rsid w:val="005F63E2"/>
    <w:rsid w:val="005F65B1"/>
    <w:rsid w:val="005F69EA"/>
    <w:rsid w:val="005F6B40"/>
    <w:rsid w:val="005F6C50"/>
    <w:rsid w:val="005F739F"/>
    <w:rsid w:val="005F745C"/>
    <w:rsid w:val="005F775F"/>
    <w:rsid w:val="005F7916"/>
    <w:rsid w:val="005F7B82"/>
    <w:rsid w:val="006000DE"/>
    <w:rsid w:val="0060074C"/>
    <w:rsid w:val="00600840"/>
    <w:rsid w:val="0060093C"/>
    <w:rsid w:val="00600BFB"/>
    <w:rsid w:val="0060103C"/>
    <w:rsid w:val="00601271"/>
    <w:rsid w:val="00601277"/>
    <w:rsid w:val="00601F52"/>
    <w:rsid w:val="00601FD9"/>
    <w:rsid w:val="00602692"/>
    <w:rsid w:val="006027FF"/>
    <w:rsid w:val="006028AE"/>
    <w:rsid w:val="006028F5"/>
    <w:rsid w:val="00602A08"/>
    <w:rsid w:val="00602B7E"/>
    <w:rsid w:val="00602DC2"/>
    <w:rsid w:val="00603184"/>
    <w:rsid w:val="0060345A"/>
    <w:rsid w:val="0060358B"/>
    <w:rsid w:val="00603624"/>
    <w:rsid w:val="006037FD"/>
    <w:rsid w:val="00603AAB"/>
    <w:rsid w:val="00603B05"/>
    <w:rsid w:val="006040F8"/>
    <w:rsid w:val="006045DB"/>
    <w:rsid w:val="006046F2"/>
    <w:rsid w:val="006047F2"/>
    <w:rsid w:val="00604A51"/>
    <w:rsid w:val="006050A6"/>
    <w:rsid w:val="0060561C"/>
    <w:rsid w:val="0060567F"/>
    <w:rsid w:val="00605858"/>
    <w:rsid w:val="006064DB"/>
    <w:rsid w:val="006066F3"/>
    <w:rsid w:val="00606CDD"/>
    <w:rsid w:val="00606D0B"/>
    <w:rsid w:val="00606E8D"/>
    <w:rsid w:val="0060751D"/>
    <w:rsid w:val="00607658"/>
    <w:rsid w:val="00607771"/>
    <w:rsid w:val="00607A12"/>
    <w:rsid w:val="00607B81"/>
    <w:rsid w:val="00610498"/>
    <w:rsid w:val="006106A6"/>
    <w:rsid w:val="0061118E"/>
    <w:rsid w:val="006115C2"/>
    <w:rsid w:val="0061176F"/>
    <w:rsid w:val="0061185F"/>
    <w:rsid w:val="00611B29"/>
    <w:rsid w:val="00611C09"/>
    <w:rsid w:val="006124A3"/>
    <w:rsid w:val="00612D41"/>
    <w:rsid w:val="006135A9"/>
    <w:rsid w:val="00613AD3"/>
    <w:rsid w:val="00613DA1"/>
    <w:rsid w:val="00614312"/>
    <w:rsid w:val="006148CA"/>
    <w:rsid w:val="006148E4"/>
    <w:rsid w:val="00614F4B"/>
    <w:rsid w:val="006153E1"/>
    <w:rsid w:val="006155E3"/>
    <w:rsid w:val="006157B1"/>
    <w:rsid w:val="00615E39"/>
    <w:rsid w:val="00616860"/>
    <w:rsid w:val="00616A12"/>
    <w:rsid w:val="00616A82"/>
    <w:rsid w:val="00616C7F"/>
    <w:rsid w:val="006175D9"/>
    <w:rsid w:val="006176C5"/>
    <w:rsid w:val="00617793"/>
    <w:rsid w:val="00617966"/>
    <w:rsid w:val="00620217"/>
    <w:rsid w:val="0062022B"/>
    <w:rsid w:val="006203CE"/>
    <w:rsid w:val="00620462"/>
    <w:rsid w:val="00620543"/>
    <w:rsid w:val="006206BE"/>
    <w:rsid w:val="0062083C"/>
    <w:rsid w:val="006208F7"/>
    <w:rsid w:val="006210E0"/>
    <w:rsid w:val="00621119"/>
    <w:rsid w:val="00621574"/>
    <w:rsid w:val="00621706"/>
    <w:rsid w:val="006217B0"/>
    <w:rsid w:val="006217D8"/>
    <w:rsid w:val="00621868"/>
    <w:rsid w:val="00621DB2"/>
    <w:rsid w:val="00621E78"/>
    <w:rsid w:val="0062233E"/>
    <w:rsid w:val="00622558"/>
    <w:rsid w:val="0062264F"/>
    <w:rsid w:val="006227D5"/>
    <w:rsid w:val="00622DE0"/>
    <w:rsid w:val="00623469"/>
    <w:rsid w:val="0062348B"/>
    <w:rsid w:val="006235D5"/>
    <w:rsid w:val="00623657"/>
    <w:rsid w:val="00623BB1"/>
    <w:rsid w:val="00623E1C"/>
    <w:rsid w:val="00623FF0"/>
    <w:rsid w:val="006248F3"/>
    <w:rsid w:val="0062495D"/>
    <w:rsid w:val="006255B1"/>
    <w:rsid w:val="0062568D"/>
    <w:rsid w:val="00625D78"/>
    <w:rsid w:val="0062653F"/>
    <w:rsid w:val="006275D5"/>
    <w:rsid w:val="00627834"/>
    <w:rsid w:val="00627DFE"/>
    <w:rsid w:val="0063020A"/>
    <w:rsid w:val="006302B3"/>
    <w:rsid w:val="00630996"/>
    <w:rsid w:val="00630CD3"/>
    <w:rsid w:val="0063134E"/>
    <w:rsid w:val="00631726"/>
    <w:rsid w:val="00631C9C"/>
    <w:rsid w:val="00631FD5"/>
    <w:rsid w:val="00632388"/>
    <w:rsid w:val="00632515"/>
    <w:rsid w:val="00632861"/>
    <w:rsid w:val="00632869"/>
    <w:rsid w:val="00633139"/>
    <w:rsid w:val="0063317C"/>
    <w:rsid w:val="0063348E"/>
    <w:rsid w:val="006338D1"/>
    <w:rsid w:val="00633A70"/>
    <w:rsid w:val="00633A93"/>
    <w:rsid w:val="00633BDD"/>
    <w:rsid w:val="0063414E"/>
    <w:rsid w:val="00634758"/>
    <w:rsid w:val="006349A8"/>
    <w:rsid w:val="00635550"/>
    <w:rsid w:val="00635B70"/>
    <w:rsid w:val="00635C9F"/>
    <w:rsid w:val="00635FD1"/>
    <w:rsid w:val="0063617A"/>
    <w:rsid w:val="00636216"/>
    <w:rsid w:val="006366F3"/>
    <w:rsid w:val="00636B32"/>
    <w:rsid w:val="00636B96"/>
    <w:rsid w:val="00637109"/>
    <w:rsid w:val="006378A5"/>
    <w:rsid w:val="00637B2C"/>
    <w:rsid w:val="006402EE"/>
    <w:rsid w:val="0064065F"/>
    <w:rsid w:val="006408E2"/>
    <w:rsid w:val="006409D2"/>
    <w:rsid w:val="00640D2F"/>
    <w:rsid w:val="00641238"/>
    <w:rsid w:val="0064166B"/>
    <w:rsid w:val="00641A5C"/>
    <w:rsid w:val="006428EC"/>
    <w:rsid w:val="0064299A"/>
    <w:rsid w:val="00642DDD"/>
    <w:rsid w:val="00642FE5"/>
    <w:rsid w:val="00643105"/>
    <w:rsid w:val="0064310F"/>
    <w:rsid w:val="006435A0"/>
    <w:rsid w:val="006439D6"/>
    <w:rsid w:val="00643F62"/>
    <w:rsid w:val="00644659"/>
    <w:rsid w:val="00644B9F"/>
    <w:rsid w:val="00644D5A"/>
    <w:rsid w:val="00644E71"/>
    <w:rsid w:val="006453C2"/>
    <w:rsid w:val="0064562C"/>
    <w:rsid w:val="00645976"/>
    <w:rsid w:val="00646604"/>
    <w:rsid w:val="006467B4"/>
    <w:rsid w:val="006467DF"/>
    <w:rsid w:val="00646A20"/>
    <w:rsid w:val="00646A6D"/>
    <w:rsid w:val="00646B23"/>
    <w:rsid w:val="00646EFB"/>
    <w:rsid w:val="00647213"/>
    <w:rsid w:val="00647839"/>
    <w:rsid w:val="00647F42"/>
    <w:rsid w:val="00647F66"/>
    <w:rsid w:val="00651771"/>
    <w:rsid w:val="00651857"/>
    <w:rsid w:val="00651933"/>
    <w:rsid w:val="00651AE7"/>
    <w:rsid w:val="00651B6F"/>
    <w:rsid w:val="00651BC6"/>
    <w:rsid w:val="00651CCE"/>
    <w:rsid w:val="00651F5F"/>
    <w:rsid w:val="00651FFF"/>
    <w:rsid w:val="006521E3"/>
    <w:rsid w:val="006524ED"/>
    <w:rsid w:val="00652898"/>
    <w:rsid w:val="00652A0E"/>
    <w:rsid w:val="00652E61"/>
    <w:rsid w:val="006531D7"/>
    <w:rsid w:val="006539A4"/>
    <w:rsid w:val="00653AB1"/>
    <w:rsid w:val="00653E0A"/>
    <w:rsid w:val="0065411A"/>
    <w:rsid w:val="00654523"/>
    <w:rsid w:val="00654595"/>
    <w:rsid w:val="00654A30"/>
    <w:rsid w:val="00655435"/>
    <w:rsid w:val="00655601"/>
    <w:rsid w:val="00655C6A"/>
    <w:rsid w:val="00655CE1"/>
    <w:rsid w:val="0065615B"/>
    <w:rsid w:val="0065683B"/>
    <w:rsid w:val="0065692B"/>
    <w:rsid w:val="00656C5F"/>
    <w:rsid w:val="00656E2A"/>
    <w:rsid w:val="00656F94"/>
    <w:rsid w:val="00657307"/>
    <w:rsid w:val="00657736"/>
    <w:rsid w:val="00657737"/>
    <w:rsid w:val="00657CCF"/>
    <w:rsid w:val="00660079"/>
    <w:rsid w:val="006600BF"/>
    <w:rsid w:val="0066021E"/>
    <w:rsid w:val="0066027E"/>
    <w:rsid w:val="0066060A"/>
    <w:rsid w:val="00660813"/>
    <w:rsid w:val="0066120B"/>
    <w:rsid w:val="006613D4"/>
    <w:rsid w:val="0066144B"/>
    <w:rsid w:val="00661FBF"/>
    <w:rsid w:val="006621DE"/>
    <w:rsid w:val="00662541"/>
    <w:rsid w:val="00662D42"/>
    <w:rsid w:val="00662EFC"/>
    <w:rsid w:val="00662F34"/>
    <w:rsid w:val="006632C9"/>
    <w:rsid w:val="0066343B"/>
    <w:rsid w:val="006634D8"/>
    <w:rsid w:val="00663563"/>
    <w:rsid w:val="00663B8D"/>
    <w:rsid w:val="00663C99"/>
    <w:rsid w:val="00664546"/>
    <w:rsid w:val="00664C97"/>
    <w:rsid w:val="00664FCB"/>
    <w:rsid w:val="0066501F"/>
    <w:rsid w:val="00665075"/>
    <w:rsid w:val="006651CE"/>
    <w:rsid w:val="0066520D"/>
    <w:rsid w:val="00665510"/>
    <w:rsid w:val="006657EA"/>
    <w:rsid w:val="00665A77"/>
    <w:rsid w:val="00666042"/>
    <w:rsid w:val="00666225"/>
    <w:rsid w:val="0066639B"/>
    <w:rsid w:val="006666CA"/>
    <w:rsid w:val="006667D3"/>
    <w:rsid w:val="006668AB"/>
    <w:rsid w:val="0066698D"/>
    <w:rsid w:val="00666A0F"/>
    <w:rsid w:val="00666AB4"/>
    <w:rsid w:val="00666C66"/>
    <w:rsid w:val="00666E12"/>
    <w:rsid w:val="00666F14"/>
    <w:rsid w:val="00666FC5"/>
    <w:rsid w:val="006673DE"/>
    <w:rsid w:val="00667A10"/>
    <w:rsid w:val="0067031F"/>
    <w:rsid w:val="006705CA"/>
    <w:rsid w:val="0067065F"/>
    <w:rsid w:val="00670774"/>
    <w:rsid w:val="006707F5"/>
    <w:rsid w:val="006709DE"/>
    <w:rsid w:val="00670C8A"/>
    <w:rsid w:val="00671054"/>
    <w:rsid w:val="006713DC"/>
    <w:rsid w:val="00671941"/>
    <w:rsid w:val="00671A45"/>
    <w:rsid w:val="00671E75"/>
    <w:rsid w:val="0067242C"/>
    <w:rsid w:val="006724AE"/>
    <w:rsid w:val="0067257F"/>
    <w:rsid w:val="00672CA7"/>
    <w:rsid w:val="00673D2D"/>
    <w:rsid w:val="00674A55"/>
    <w:rsid w:val="00674DE7"/>
    <w:rsid w:val="00675110"/>
    <w:rsid w:val="006751E1"/>
    <w:rsid w:val="0067547B"/>
    <w:rsid w:val="00675AB6"/>
    <w:rsid w:val="00675D76"/>
    <w:rsid w:val="00676350"/>
    <w:rsid w:val="00676455"/>
    <w:rsid w:val="00676857"/>
    <w:rsid w:val="0067770F"/>
    <w:rsid w:val="0068048E"/>
    <w:rsid w:val="00680A7D"/>
    <w:rsid w:val="00681D8A"/>
    <w:rsid w:val="00681FCF"/>
    <w:rsid w:val="0068222A"/>
    <w:rsid w:val="0068244E"/>
    <w:rsid w:val="00682A07"/>
    <w:rsid w:val="00683009"/>
    <w:rsid w:val="0068355A"/>
    <w:rsid w:val="00683877"/>
    <w:rsid w:val="006838B4"/>
    <w:rsid w:val="00683D7D"/>
    <w:rsid w:val="0068455D"/>
    <w:rsid w:val="00684A1D"/>
    <w:rsid w:val="00684EA9"/>
    <w:rsid w:val="00684F40"/>
    <w:rsid w:val="00685025"/>
    <w:rsid w:val="0068512E"/>
    <w:rsid w:val="00685549"/>
    <w:rsid w:val="00685767"/>
    <w:rsid w:val="00685F10"/>
    <w:rsid w:val="006861CD"/>
    <w:rsid w:val="00686AAA"/>
    <w:rsid w:val="00687AAA"/>
    <w:rsid w:val="00687B08"/>
    <w:rsid w:val="00687B6F"/>
    <w:rsid w:val="00687CCE"/>
    <w:rsid w:val="00687E52"/>
    <w:rsid w:val="00690451"/>
    <w:rsid w:val="00690BAB"/>
    <w:rsid w:val="00690C8A"/>
    <w:rsid w:val="00690CD1"/>
    <w:rsid w:val="00690FC4"/>
    <w:rsid w:val="006913BE"/>
    <w:rsid w:val="00691CB1"/>
    <w:rsid w:val="00692489"/>
    <w:rsid w:val="006935FF"/>
    <w:rsid w:val="006938AD"/>
    <w:rsid w:val="00693A4F"/>
    <w:rsid w:val="00693BA1"/>
    <w:rsid w:val="006942EA"/>
    <w:rsid w:val="006944B0"/>
    <w:rsid w:val="00694686"/>
    <w:rsid w:val="00694F63"/>
    <w:rsid w:val="006951C4"/>
    <w:rsid w:val="006957BF"/>
    <w:rsid w:val="00695834"/>
    <w:rsid w:val="00695CD7"/>
    <w:rsid w:val="00695CFF"/>
    <w:rsid w:val="00695D90"/>
    <w:rsid w:val="006968F2"/>
    <w:rsid w:val="00696D3A"/>
    <w:rsid w:val="006972D4"/>
    <w:rsid w:val="006974A6"/>
    <w:rsid w:val="00697FD0"/>
    <w:rsid w:val="006A00CF"/>
    <w:rsid w:val="006A0835"/>
    <w:rsid w:val="006A0B86"/>
    <w:rsid w:val="006A0D68"/>
    <w:rsid w:val="006A0FB3"/>
    <w:rsid w:val="006A129B"/>
    <w:rsid w:val="006A17DB"/>
    <w:rsid w:val="006A2C46"/>
    <w:rsid w:val="006A4343"/>
    <w:rsid w:val="006A498A"/>
    <w:rsid w:val="006A519A"/>
    <w:rsid w:val="006A5D5F"/>
    <w:rsid w:val="006A629E"/>
    <w:rsid w:val="006A696D"/>
    <w:rsid w:val="006A6971"/>
    <w:rsid w:val="006A6AD6"/>
    <w:rsid w:val="006A6BB1"/>
    <w:rsid w:val="006A6EAB"/>
    <w:rsid w:val="006A73B0"/>
    <w:rsid w:val="006A74E9"/>
    <w:rsid w:val="006A76C2"/>
    <w:rsid w:val="006A789D"/>
    <w:rsid w:val="006A7C31"/>
    <w:rsid w:val="006B004D"/>
    <w:rsid w:val="006B0490"/>
    <w:rsid w:val="006B079B"/>
    <w:rsid w:val="006B07E8"/>
    <w:rsid w:val="006B083F"/>
    <w:rsid w:val="006B08FE"/>
    <w:rsid w:val="006B09C8"/>
    <w:rsid w:val="006B0DEF"/>
    <w:rsid w:val="006B11BE"/>
    <w:rsid w:val="006B174A"/>
    <w:rsid w:val="006B1BAB"/>
    <w:rsid w:val="006B1E76"/>
    <w:rsid w:val="006B1F6A"/>
    <w:rsid w:val="006B264A"/>
    <w:rsid w:val="006B2920"/>
    <w:rsid w:val="006B2C67"/>
    <w:rsid w:val="006B3551"/>
    <w:rsid w:val="006B3AE4"/>
    <w:rsid w:val="006B3EEE"/>
    <w:rsid w:val="006B41B8"/>
    <w:rsid w:val="006B4544"/>
    <w:rsid w:val="006B4F40"/>
    <w:rsid w:val="006B52F3"/>
    <w:rsid w:val="006B55B8"/>
    <w:rsid w:val="006B561D"/>
    <w:rsid w:val="006B5ED1"/>
    <w:rsid w:val="006B6145"/>
    <w:rsid w:val="006B6295"/>
    <w:rsid w:val="006B6468"/>
    <w:rsid w:val="006B65B5"/>
    <w:rsid w:val="006B65C7"/>
    <w:rsid w:val="006B68D6"/>
    <w:rsid w:val="006B6C5E"/>
    <w:rsid w:val="006B6C9D"/>
    <w:rsid w:val="006B7A42"/>
    <w:rsid w:val="006C0441"/>
    <w:rsid w:val="006C070C"/>
    <w:rsid w:val="006C072A"/>
    <w:rsid w:val="006C0B58"/>
    <w:rsid w:val="006C0E2A"/>
    <w:rsid w:val="006C1535"/>
    <w:rsid w:val="006C1C96"/>
    <w:rsid w:val="006C1ED5"/>
    <w:rsid w:val="006C2050"/>
    <w:rsid w:val="006C22C8"/>
    <w:rsid w:val="006C2697"/>
    <w:rsid w:val="006C28BE"/>
    <w:rsid w:val="006C2ACF"/>
    <w:rsid w:val="006C2BC5"/>
    <w:rsid w:val="006C31D5"/>
    <w:rsid w:val="006C3654"/>
    <w:rsid w:val="006C3F66"/>
    <w:rsid w:val="006C3F85"/>
    <w:rsid w:val="006C40BC"/>
    <w:rsid w:val="006C50F9"/>
    <w:rsid w:val="006C55F3"/>
    <w:rsid w:val="006C560F"/>
    <w:rsid w:val="006C6329"/>
    <w:rsid w:val="006C64FC"/>
    <w:rsid w:val="006C68BD"/>
    <w:rsid w:val="006C6BCF"/>
    <w:rsid w:val="006C7BA2"/>
    <w:rsid w:val="006D07DD"/>
    <w:rsid w:val="006D0839"/>
    <w:rsid w:val="006D099F"/>
    <w:rsid w:val="006D106C"/>
    <w:rsid w:val="006D124D"/>
    <w:rsid w:val="006D16A3"/>
    <w:rsid w:val="006D175A"/>
    <w:rsid w:val="006D1C74"/>
    <w:rsid w:val="006D1F1D"/>
    <w:rsid w:val="006D215B"/>
    <w:rsid w:val="006D2A3E"/>
    <w:rsid w:val="006D2AE0"/>
    <w:rsid w:val="006D2D39"/>
    <w:rsid w:val="006D2E38"/>
    <w:rsid w:val="006D2F7E"/>
    <w:rsid w:val="006D35D3"/>
    <w:rsid w:val="006D38FC"/>
    <w:rsid w:val="006D393C"/>
    <w:rsid w:val="006D399D"/>
    <w:rsid w:val="006D39B0"/>
    <w:rsid w:val="006D3DF7"/>
    <w:rsid w:val="006D4167"/>
    <w:rsid w:val="006D42CC"/>
    <w:rsid w:val="006D48A6"/>
    <w:rsid w:val="006D5296"/>
    <w:rsid w:val="006D53ED"/>
    <w:rsid w:val="006D55D4"/>
    <w:rsid w:val="006D5733"/>
    <w:rsid w:val="006D5747"/>
    <w:rsid w:val="006D58EB"/>
    <w:rsid w:val="006D5959"/>
    <w:rsid w:val="006D5A8A"/>
    <w:rsid w:val="006D5B08"/>
    <w:rsid w:val="006D627E"/>
    <w:rsid w:val="006D6413"/>
    <w:rsid w:val="006D66F8"/>
    <w:rsid w:val="006D67DC"/>
    <w:rsid w:val="006D6D77"/>
    <w:rsid w:val="006D7075"/>
    <w:rsid w:val="006D78C5"/>
    <w:rsid w:val="006D7A4C"/>
    <w:rsid w:val="006E091D"/>
    <w:rsid w:val="006E0B17"/>
    <w:rsid w:val="006E0FC3"/>
    <w:rsid w:val="006E104F"/>
    <w:rsid w:val="006E15EB"/>
    <w:rsid w:val="006E199B"/>
    <w:rsid w:val="006E1AC6"/>
    <w:rsid w:val="006E1B68"/>
    <w:rsid w:val="006E20D9"/>
    <w:rsid w:val="006E27EB"/>
    <w:rsid w:val="006E2F8B"/>
    <w:rsid w:val="006E3076"/>
    <w:rsid w:val="006E32F7"/>
    <w:rsid w:val="006E458C"/>
    <w:rsid w:val="006E4BE4"/>
    <w:rsid w:val="006E4BFD"/>
    <w:rsid w:val="006E5A8E"/>
    <w:rsid w:val="006E5C01"/>
    <w:rsid w:val="006E5C87"/>
    <w:rsid w:val="006E7BAF"/>
    <w:rsid w:val="006E7BC8"/>
    <w:rsid w:val="006F0200"/>
    <w:rsid w:val="006F0473"/>
    <w:rsid w:val="006F09D3"/>
    <w:rsid w:val="006F0DCC"/>
    <w:rsid w:val="006F0E03"/>
    <w:rsid w:val="006F1293"/>
    <w:rsid w:val="006F1611"/>
    <w:rsid w:val="006F16B5"/>
    <w:rsid w:val="006F170F"/>
    <w:rsid w:val="006F1AE4"/>
    <w:rsid w:val="006F22B6"/>
    <w:rsid w:val="006F22CA"/>
    <w:rsid w:val="006F230A"/>
    <w:rsid w:val="006F2861"/>
    <w:rsid w:val="006F3450"/>
    <w:rsid w:val="006F387B"/>
    <w:rsid w:val="006F38C2"/>
    <w:rsid w:val="006F3A0C"/>
    <w:rsid w:val="006F3EC4"/>
    <w:rsid w:val="006F41DC"/>
    <w:rsid w:val="006F429C"/>
    <w:rsid w:val="006F496C"/>
    <w:rsid w:val="006F4BB7"/>
    <w:rsid w:val="006F4D17"/>
    <w:rsid w:val="006F4E1B"/>
    <w:rsid w:val="006F55FE"/>
    <w:rsid w:val="006F5653"/>
    <w:rsid w:val="006F58E0"/>
    <w:rsid w:val="006F5D24"/>
    <w:rsid w:val="006F5F52"/>
    <w:rsid w:val="006F669F"/>
    <w:rsid w:val="006F6DCE"/>
    <w:rsid w:val="006F6F9D"/>
    <w:rsid w:val="006F72E2"/>
    <w:rsid w:val="006F7359"/>
    <w:rsid w:val="006F7931"/>
    <w:rsid w:val="006F7DCE"/>
    <w:rsid w:val="00700155"/>
    <w:rsid w:val="007001F0"/>
    <w:rsid w:val="0070046E"/>
    <w:rsid w:val="00700F67"/>
    <w:rsid w:val="00701054"/>
    <w:rsid w:val="007017F3"/>
    <w:rsid w:val="00701A4C"/>
    <w:rsid w:val="00701C28"/>
    <w:rsid w:val="00701E61"/>
    <w:rsid w:val="007021B9"/>
    <w:rsid w:val="007024D5"/>
    <w:rsid w:val="00702A28"/>
    <w:rsid w:val="00702A46"/>
    <w:rsid w:val="00702BA1"/>
    <w:rsid w:val="00702BE3"/>
    <w:rsid w:val="00702D30"/>
    <w:rsid w:val="00702D6F"/>
    <w:rsid w:val="00702EF6"/>
    <w:rsid w:val="00702F9D"/>
    <w:rsid w:val="007035C3"/>
    <w:rsid w:val="007037FC"/>
    <w:rsid w:val="00703A08"/>
    <w:rsid w:val="00703BB4"/>
    <w:rsid w:val="00703D77"/>
    <w:rsid w:val="007041DA"/>
    <w:rsid w:val="0070438C"/>
    <w:rsid w:val="00704693"/>
    <w:rsid w:val="00704B28"/>
    <w:rsid w:val="00705122"/>
    <w:rsid w:val="00705A3D"/>
    <w:rsid w:val="00705B0F"/>
    <w:rsid w:val="00705D05"/>
    <w:rsid w:val="00705D60"/>
    <w:rsid w:val="0070614F"/>
    <w:rsid w:val="007064AA"/>
    <w:rsid w:val="007071F9"/>
    <w:rsid w:val="00707582"/>
    <w:rsid w:val="00707F3D"/>
    <w:rsid w:val="007101C0"/>
    <w:rsid w:val="007102C9"/>
    <w:rsid w:val="00710937"/>
    <w:rsid w:val="007113B5"/>
    <w:rsid w:val="0071176E"/>
    <w:rsid w:val="00711ADB"/>
    <w:rsid w:val="007120B5"/>
    <w:rsid w:val="0071213C"/>
    <w:rsid w:val="0071237C"/>
    <w:rsid w:val="00712419"/>
    <w:rsid w:val="007125DD"/>
    <w:rsid w:val="00712D88"/>
    <w:rsid w:val="0071324E"/>
    <w:rsid w:val="00713329"/>
    <w:rsid w:val="0071344E"/>
    <w:rsid w:val="00713E03"/>
    <w:rsid w:val="00714092"/>
    <w:rsid w:val="007142C8"/>
    <w:rsid w:val="00714AB6"/>
    <w:rsid w:val="00714FF3"/>
    <w:rsid w:val="00715765"/>
    <w:rsid w:val="00715CF7"/>
    <w:rsid w:val="00715EC6"/>
    <w:rsid w:val="00715ED6"/>
    <w:rsid w:val="00715FE5"/>
    <w:rsid w:val="00716203"/>
    <w:rsid w:val="00716434"/>
    <w:rsid w:val="007166CA"/>
    <w:rsid w:val="00716AAC"/>
    <w:rsid w:val="00716D5C"/>
    <w:rsid w:val="00717F9B"/>
    <w:rsid w:val="00720844"/>
    <w:rsid w:val="00720D50"/>
    <w:rsid w:val="00721154"/>
    <w:rsid w:val="00721BA4"/>
    <w:rsid w:val="00722034"/>
    <w:rsid w:val="0072231E"/>
    <w:rsid w:val="00722826"/>
    <w:rsid w:val="00722A3B"/>
    <w:rsid w:val="00722E0A"/>
    <w:rsid w:val="00722E90"/>
    <w:rsid w:val="00722ED1"/>
    <w:rsid w:val="00723207"/>
    <w:rsid w:val="00723438"/>
    <w:rsid w:val="0072355C"/>
    <w:rsid w:val="00723756"/>
    <w:rsid w:val="00723871"/>
    <w:rsid w:val="0072388F"/>
    <w:rsid w:val="00723B70"/>
    <w:rsid w:val="00723B88"/>
    <w:rsid w:val="00723F15"/>
    <w:rsid w:val="007248A0"/>
    <w:rsid w:val="00724D95"/>
    <w:rsid w:val="007250FE"/>
    <w:rsid w:val="00725131"/>
    <w:rsid w:val="00725197"/>
    <w:rsid w:val="0072521E"/>
    <w:rsid w:val="00725417"/>
    <w:rsid w:val="00725D42"/>
    <w:rsid w:val="00725E7F"/>
    <w:rsid w:val="007264A1"/>
    <w:rsid w:val="007265E5"/>
    <w:rsid w:val="007269FB"/>
    <w:rsid w:val="00726FD0"/>
    <w:rsid w:val="007272C4"/>
    <w:rsid w:val="007277D1"/>
    <w:rsid w:val="00727837"/>
    <w:rsid w:val="007278B2"/>
    <w:rsid w:val="007278EA"/>
    <w:rsid w:val="00727DBB"/>
    <w:rsid w:val="00727F80"/>
    <w:rsid w:val="007303EE"/>
    <w:rsid w:val="007305AB"/>
    <w:rsid w:val="007306AD"/>
    <w:rsid w:val="0073081C"/>
    <w:rsid w:val="00730B69"/>
    <w:rsid w:val="00730ECD"/>
    <w:rsid w:val="00731702"/>
    <w:rsid w:val="00731A9C"/>
    <w:rsid w:val="00732945"/>
    <w:rsid w:val="00732E2A"/>
    <w:rsid w:val="00732F6E"/>
    <w:rsid w:val="007330CE"/>
    <w:rsid w:val="0073353E"/>
    <w:rsid w:val="00733838"/>
    <w:rsid w:val="00733916"/>
    <w:rsid w:val="00733A82"/>
    <w:rsid w:val="00733AA4"/>
    <w:rsid w:val="00733EA9"/>
    <w:rsid w:val="0073441E"/>
    <w:rsid w:val="00734583"/>
    <w:rsid w:val="00734695"/>
    <w:rsid w:val="0073524B"/>
    <w:rsid w:val="00735315"/>
    <w:rsid w:val="007354CE"/>
    <w:rsid w:val="007359D1"/>
    <w:rsid w:val="00735A94"/>
    <w:rsid w:val="00735FCF"/>
    <w:rsid w:val="007360C8"/>
    <w:rsid w:val="0073636E"/>
    <w:rsid w:val="00736F5B"/>
    <w:rsid w:val="00736F74"/>
    <w:rsid w:val="007377F3"/>
    <w:rsid w:val="00740253"/>
    <w:rsid w:val="00740705"/>
    <w:rsid w:val="007407A3"/>
    <w:rsid w:val="00740801"/>
    <w:rsid w:val="007408A9"/>
    <w:rsid w:val="00740979"/>
    <w:rsid w:val="00740BD4"/>
    <w:rsid w:val="00740EB4"/>
    <w:rsid w:val="007413D1"/>
    <w:rsid w:val="00741497"/>
    <w:rsid w:val="0074149E"/>
    <w:rsid w:val="00741C7E"/>
    <w:rsid w:val="00741DBF"/>
    <w:rsid w:val="00741EEA"/>
    <w:rsid w:val="00741FCD"/>
    <w:rsid w:val="007420C7"/>
    <w:rsid w:val="00742600"/>
    <w:rsid w:val="0074266A"/>
    <w:rsid w:val="00742E40"/>
    <w:rsid w:val="00742F94"/>
    <w:rsid w:val="0074318C"/>
    <w:rsid w:val="00743275"/>
    <w:rsid w:val="007433CD"/>
    <w:rsid w:val="007437D5"/>
    <w:rsid w:val="00743C0B"/>
    <w:rsid w:val="00744017"/>
    <w:rsid w:val="00744082"/>
    <w:rsid w:val="00744186"/>
    <w:rsid w:val="007445B8"/>
    <w:rsid w:val="00744C67"/>
    <w:rsid w:val="00745590"/>
    <w:rsid w:val="00745D28"/>
    <w:rsid w:val="00746118"/>
    <w:rsid w:val="007464CF"/>
    <w:rsid w:val="0074712E"/>
    <w:rsid w:val="007502D0"/>
    <w:rsid w:val="00750878"/>
    <w:rsid w:val="00750A3C"/>
    <w:rsid w:val="00750ACE"/>
    <w:rsid w:val="00750E89"/>
    <w:rsid w:val="00751677"/>
    <w:rsid w:val="0075176C"/>
    <w:rsid w:val="00751C2C"/>
    <w:rsid w:val="00752041"/>
    <w:rsid w:val="007520C0"/>
    <w:rsid w:val="007523C1"/>
    <w:rsid w:val="0075243C"/>
    <w:rsid w:val="00752BBE"/>
    <w:rsid w:val="007538DD"/>
    <w:rsid w:val="0075394B"/>
    <w:rsid w:val="00753B94"/>
    <w:rsid w:val="00753C35"/>
    <w:rsid w:val="00753DF7"/>
    <w:rsid w:val="007541EB"/>
    <w:rsid w:val="0075430F"/>
    <w:rsid w:val="007545C4"/>
    <w:rsid w:val="00754838"/>
    <w:rsid w:val="007556DA"/>
    <w:rsid w:val="00755AF5"/>
    <w:rsid w:val="00755E44"/>
    <w:rsid w:val="00755FF8"/>
    <w:rsid w:val="00756090"/>
    <w:rsid w:val="00756681"/>
    <w:rsid w:val="0075673C"/>
    <w:rsid w:val="00756C25"/>
    <w:rsid w:val="0075718E"/>
    <w:rsid w:val="007574E5"/>
    <w:rsid w:val="00757DCD"/>
    <w:rsid w:val="007600E7"/>
    <w:rsid w:val="00760268"/>
    <w:rsid w:val="0076033D"/>
    <w:rsid w:val="00760D78"/>
    <w:rsid w:val="00760E53"/>
    <w:rsid w:val="00760E99"/>
    <w:rsid w:val="0076150F"/>
    <w:rsid w:val="00761C7B"/>
    <w:rsid w:val="00762308"/>
    <w:rsid w:val="007623C2"/>
    <w:rsid w:val="0076249E"/>
    <w:rsid w:val="00762A3C"/>
    <w:rsid w:val="00762D7B"/>
    <w:rsid w:val="00762DB3"/>
    <w:rsid w:val="0076343F"/>
    <w:rsid w:val="0076351C"/>
    <w:rsid w:val="00763B22"/>
    <w:rsid w:val="00763B76"/>
    <w:rsid w:val="00764A98"/>
    <w:rsid w:val="00765655"/>
    <w:rsid w:val="007656D7"/>
    <w:rsid w:val="00765707"/>
    <w:rsid w:val="00765F28"/>
    <w:rsid w:val="00766372"/>
    <w:rsid w:val="007673B3"/>
    <w:rsid w:val="007675D2"/>
    <w:rsid w:val="007676DA"/>
    <w:rsid w:val="007676DF"/>
    <w:rsid w:val="007678BE"/>
    <w:rsid w:val="00767EAE"/>
    <w:rsid w:val="00767F6B"/>
    <w:rsid w:val="007704E6"/>
    <w:rsid w:val="00770639"/>
    <w:rsid w:val="00770748"/>
    <w:rsid w:val="00770888"/>
    <w:rsid w:val="0077145F"/>
    <w:rsid w:val="007716CD"/>
    <w:rsid w:val="00771C1D"/>
    <w:rsid w:val="00771E8B"/>
    <w:rsid w:val="00771F46"/>
    <w:rsid w:val="0077201D"/>
    <w:rsid w:val="0077294E"/>
    <w:rsid w:val="007733A9"/>
    <w:rsid w:val="00773772"/>
    <w:rsid w:val="00773CEE"/>
    <w:rsid w:val="00774349"/>
    <w:rsid w:val="00774519"/>
    <w:rsid w:val="00774E30"/>
    <w:rsid w:val="00774F9F"/>
    <w:rsid w:val="0077560B"/>
    <w:rsid w:val="00775777"/>
    <w:rsid w:val="007759A6"/>
    <w:rsid w:val="00775F31"/>
    <w:rsid w:val="0077606A"/>
    <w:rsid w:val="00776399"/>
    <w:rsid w:val="00776753"/>
    <w:rsid w:val="00776BE0"/>
    <w:rsid w:val="00776C6B"/>
    <w:rsid w:val="00776D5A"/>
    <w:rsid w:val="00777482"/>
    <w:rsid w:val="007778B6"/>
    <w:rsid w:val="00777A20"/>
    <w:rsid w:val="00777AEE"/>
    <w:rsid w:val="00777CD4"/>
    <w:rsid w:val="00777EC0"/>
    <w:rsid w:val="0078091A"/>
    <w:rsid w:val="00780E21"/>
    <w:rsid w:val="00781024"/>
    <w:rsid w:val="007816EF"/>
    <w:rsid w:val="00781D7E"/>
    <w:rsid w:val="00781F08"/>
    <w:rsid w:val="00781FF3"/>
    <w:rsid w:val="00782451"/>
    <w:rsid w:val="00782728"/>
    <w:rsid w:val="00782AFB"/>
    <w:rsid w:val="00782D53"/>
    <w:rsid w:val="00783125"/>
    <w:rsid w:val="00783900"/>
    <w:rsid w:val="00783948"/>
    <w:rsid w:val="00783CF0"/>
    <w:rsid w:val="00783F1B"/>
    <w:rsid w:val="00784177"/>
    <w:rsid w:val="0078421E"/>
    <w:rsid w:val="007842F1"/>
    <w:rsid w:val="00784516"/>
    <w:rsid w:val="00784C51"/>
    <w:rsid w:val="00784D3A"/>
    <w:rsid w:val="0078506F"/>
    <w:rsid w:val="007850B6"/>
    <w:rsid w:val="00785275"/>
    <w:rsid w:val="007858CF"/>
    <w:rsid w:val="0078594E"/>
    <w:rsid w:val="007859A8"/>
    <w:rsid w:val="00785A5B"/>
    <w:rsid w:val="00785B4F"/>
    <w:rsid w:val="00785CCB"/>
    <w:rsid w:val="00785F23"/>
    <w:rsid w:val="00786319"/>
    <w:rsid w:val="00786418"/>
    <w:rsid w:val="00786442"/>
    <w:rsid w:val="00786649"/>
    <w:rsid w:val="0078673D"/>
    <w:rsid w:val="00786C42"/>
    <w:rsid w:val="00786E4F"/>
    <w:rsid w:val="00786ED1"/>
    <w:rsid w:val="007872E5"/>
    <w:rsid w:val="007879EE"/>
    <w:rsid w:val="00787BAE"/>
    <w:rsid w:val="00787DE3"/>
    <w:rsid w:val="00787EE4"/>
    <w:rsid w:val="0079016D"/>
    <w:rsid w:val="00790324"/>
    <w:rsid w:val="00790DF0"/>
    <w:rsid w:val="007910DC"/>
    <w:rsid w:val="007912F7"/>
    <w:rsid w:val="00791307"/>
    <w:rsid w:val="00791514"/>
    <w:rsid w:val="00791BFA"/>
    <w:rsid w:val="00792676"/>
    <w:rsid w:val="00792855"/>
    <w:rsid w:val="00792C39"/>
    <w:rsid w:val="00792C4A"/>
    <w:rsid w:val="00792DAF"/>
    <w:rsid w:val="00793629"/>
    <w:rsid w:val="007937F3"/>
    <w:rsid w:val="0079386D"/>
    <w:rsid w:val="00793A32"/>
    <w:rsid w:val="00793CDA"/>
    <w:rsid w:val="00793E6A"/>
    <w:rsid w:val="0079443A"/>
    <w:rsid w:val="0079467C"/>
    <w:rsid w:val="00794862"/>
    <w:rsid w:val="0079488C"/>
    <w:rsid w:val="00794B2C"/>
    <w:rsid w:val="007951F2"/>
    <w:rsid w:val="007952F1"/>
    <w:rsid w:val="00795DDE"/>
    <w:rsid w:val="00795E1B"/>
    <w:rsid w:val="007965A0"/>
    <w:rsid w:val="00796658"/>
    <w:rsid w:val="0079676D"/>
    <w:rsid w:val="00796BD8"/>
    <w:rsid w:val="00796F96"/>
    <w:rsid w:val="0079781C"/>
    <w:rsid w:val="007979F5"/>
    <w:rsid w:val="007A013E"/>
    <w:rsid w:val="007A026C"/>
    <w:rsid w:val="007A05DD"/>
    <w:rsid w:val="007A06B0"/>
    <w:rsid w:val="007A0A19"/>
    <w:rsid w:val="007A1273"/>
    <w:rsid w:val="007A12D6"/>
    <w:rsid w:val="007A1D5C"/>
    <w:rsid w:val="007A1DCA"/>
    <w:rsid w:val="007A23A9"/>
    <w:rsid w:val="007A274B"/>
    <w:rsid w:val="007A2BC9"/>
    <w:rsid w:val="007A2E27"/>
    <w:rsid w:val="007A3701"/>
    <w:rsid w:val="007A3AC7"/>
    <w:rsid w:val="007A3B9A"/>
    <w:rsid w:val="007A4A10"/>
    <w:rsid w:val="007A4ABE"/>
    <w:rsid w:val="007A4DD5"/>
    <w:rsid w:val="007A5017"/>
    <w:rsid w:val="007A5743"/>
    <w:rsid w:val="007A588C"/>
    <w:rsid w:val="007A5A90"/>
    <w:rsid w:val="007A5B24"/>
    <w:rsid w:val="007A5FCB"/>
    <w:rsid w:val="007A63C3"/>
    <w:rsid w:val="007A6AB7"/>
    <w:rsid w:val="007A6CB8"/>
    <w:rsid w:val="007A6D5F"/>
    <w:rsid w:val="007A70BB"/>
    <w:rsid w:val="007A72C8"/>
    <w:rsid w:val="007A7554"/>
    <w:rsid w:val="007A775D"/>
    <w:rsid w:val="007A788B"/>
    <w:rsid w:val="007A78F7"/>
    <w:rsid w:val="007A7959"/>
    <w:rsid w:val="007B0125"/>
    <w:rsid w:val="007B02D8"/>
    <w:rsid w:val="007B09BE"/>
    <w:rsid w:val="007B0B9C"/>
    <w:rsid w:val="007B0C30"/>
    <w:rsid w:val="007B118A"/>
    <w:rsid w:val="007B12A6"/>
    <w:rsid w:val="007B1432"/>
    <w:rsid w:val="007B17DF"/>
    <w:rsid w:val="007B18E3"/>
    <w:rsid w:val="007B1B2F"/>
    <w:rsid w:val="007B1CFA"/>
    <w:rsid w:val="007B212F"/>
    <w:rsid w:val="007B2C3C"/>
    <w:rsid w:val="007B313E"/>
    <w:rsid w:val="007B32A8"/>
    <w:rsid w:val="007B3415"/>
    <w:rsid w:val="007B3C09"/>
    <w:rsid w:val="007B3C3D"/>
    <w:rsid w:val="007B3EA1"/>
    <w:rsid w:val="007B3FAA"/>
    <w:rsid w:val="007B3FBC"/>
    <w:rsid w:val="007B40F8"/>
    <w:rsid w:val="007B429F"/>
    <w:rsid w:val="007B4B50"/>
    <w:rsid w:val="007B5201"/>
    <w:rsid w:val="007B569B"/>
    <w:rsid w:val="007B5887"/>
    <w:rsid w:val="007B58D3"/>
    <w:rsid w:val="007B5FED"/>
    <w:rsid w:val="007B61DD"/>
    <w:rsid w:val="007B63DD"/>
    <w:rsid w:val="007B645B"/>
    <w:rsid w:val="007B667F"/>
    <w:rsid w:val="007B6685"/>
    <w:rsid w:val="007B6C8D"/>
    <w:rsid w:val="007B6D55"/>
    <w:rsid w:val="007B70B8"/>
    <w:rsid w:val="007B7744"/>
    <w:rsid w:val="007B7779"/>
    <w:rsid w:val="007C0515"/>
    <w:rsid w:val="007C0984"/>
    <w:rsid w:val="007C0A54"/>
    <w:rsid w:val="007C0A85"/>
    <w:rsid w:val="007C0E20"/>
    <w:rsid w:val="007C0EC9"/>
    <w:rsid w:val="007C1012"/>
    <w:rsid w:val="007C112A"/>
    <w:rsid w:val="007C15AA"/>
    <w:rsid w:val="007C217B"/>
    <w:rsid w:val="007C2555"/>
    <w:rsid w:val="007C2A90"/>
    <w:rsid w:val="007C2AB7"/>
    <w:rsid w:val="007C2E62"/>
    <w:rsid w:val="007C3245"/>
    <w:rsid w:val="007C35F7"/>
    <w:rsid w:val="007C3B8E"/>
    <w:rsid w:val="007C451D"/>
    <w:rsid w:val="007C45A9"/>
    <w:rsid w:val="007C45E0"/>
    <w:rsid w:val="007C474B"/>
    <w:rsid w:val="007C48E0"/>
    <w:rsid w:val="007C4B79"/>
    <w:rsid w:val="007C56F6"/>
    <w:rsid w:val="007C5C0C"/>
    <w:rsid w:val="007C5E2A"/>
    <w:rsid w:val="007C5EB3"/>
    <w:rsid w:val="007C5EED"/>
    <w:rsid w:val="007C659D"/>
    <w:rsid w:val="007C6B42"/>
    <w:rsid w:val="007C6EE8"/>
    <w:rsid w:val="007C70FF"/>
    <w:rsid w:val="007C747C"/>
    <w:rsid w:val="007C74E7"/>
    <w:rsid w:val="007C7FD7"/>
    <w:rsid w:val="007D0203"/>
    <w:rsid w:val="007D0446"/>
    <w:rsid w:val="007D0732"/>
    <w:rsid w:val="007D0838"/>
    <w:rsid w:val="007D09C6"/>
    <w:rsid w:val="007D0C54"/>
    <w:rsid w:val="007D10C1"/>
    <w:rsid w:val="007D149A"/>
    <w:rsid w:val="007D199C"/>
    <w:rsid w:val="007D1BDD"/>
    <w:rsid w:val="007D1C4B"/>
    <w:rsid w:val="007D1C9B"/>
    <w:rsid w:val="007D1CBF"/>
    <w:rsid w:val="007D1E98"/>
    <w:rsid w:val="007D1EFF"/>
    <w:rsid w:val="007D22A1"/>
    <w:rsid w:val="007D22FB"/>
    <w:rsid w:val="007D269F"/>
    <w:rsid w:val="007D2C06"/>
    <w:rsid w:val="007D2D7F"/>
    <w:rsid w:val="007D36F5"/>
    <w:rsid w:val="007D3705"/>
    <w:rsid w:val="007D4266"/>
    <w:rsid w:val="007D4C5E"/>
    <w:rsid w:val="007D532B"/>
    <w:rsid w:val="007D54C9"/>
    <w:rsid w:val="007D5878"/>
    <w:rsid w:val="007D5F59"/>
    <w:rsid w:val="007D643E"/>
    <w:rsid w:val="007D709F"/>
    <w:rsid w:val="007D7484"/>
    <w:rsid w:val="007D750A"/>
    <w:rsid w:val="007D768E"/>
    <w:rsid w:val="007D7713"/>
    <w:rsid w:val="007D792A"/>
    <w:rsid w:val="007D7B03"/>
    <w:rsid w:val="007E018C"/>
    <w:rsid w:val="007E01E2"/>
    <w:rsid w:val="007E022D"/>
    <w:rsid w:val="007E09AF"/>
    <w:rsid w:val="007E0B2A"/>
    <w:rsid w:val="007E0B2E"/>
    <w:rsid w:val="007E0FEE"/>
    <w:rsid w:val="007E128E"/>
    <w:rsid w:val="007E2354"/>
    <w:rsid w:val="007E253C"/>
    <w:rsid w:val="007E25A1"/>
    <w:rsid w:val="007E2907"/>
    <w:rsid w:val="007E29A4"/>
    <w:rsid w:val="007E2AE4"/>
    <w:rsid w:val="007E2B78"/>
    <w:rsid w:val="007E2E78"/>
    <w:rsid w:val="007E2F3B"/>
    <w:rsid w:val="007E3018"/>
    <w:rsid w:val="007E3699"/>
    <w:rsid w:val="007E369A"/>
    <w:rsid w:val="007E36A7"/>
    <w:rsid w:val="007E43AA"/>
    <w:rsid w:val="007E4678"/>
    <w:rsid w:val="007E4C05"/>
    <w:rsid w:val="007E4CFB"/>
    <w:rsid w:val="007E4EEB"/>
    <w:rsid w:val="007E51D9"/>
    <w:rsid w:val="007E52BE"/>
    <w:rsid w:val="007E5403"/>
    <w:rsid w:val="007E5C09"/>
    <w:rsid w:val="007E5F35"/>
    <w:rsid w:val="007E65DE"/>
    <w:rsid w:val="007E6DC8"/>
    <w:rsid w:val="007E7310"/>
    <w:rsid w:val="007E73D1"/>
    <w:rsid w:val="007E774C"/>
    <w:rsid w:val="007E7E47"/>
    <w:rsid w:val="007F0009"/>
    <w:rsid w:val="007F02B6"/>
    <w:rsid w:val="007F0713"/>
    <w:rsid w:val="007F077B"/>
    <w:rsid w:val="007F0F13"/>
    <w:rsid w:val="007F122C"/>
    <w:rsid w:val="007F1488"/>
    <w:rsid w:val="007F1990"/>
    <w:rsid w:val="007F283C"/>
    <w:rsid w:val="007F2A6C"/>
    <w:rsid w:val="007F2BF4"/>
    <w:rsid w:val="007F2EB6"/>
    <w:rsid w:val="007F2FA7"/>
    <w:rsid w:val="007F2FB0"/>
    <w:rsid w:val="007F313B"/>
    <w:rsid w:val="007F32F8"/>
    <w:rsid w:val="007F3847"/>
    <w:rsid w:val="007F3AA5"/>
    <w:rsid w:val="007F467D"/>
    <w:rsid w:val="007F4AFA"/>
    <w:rsid w:val="007F4FFB"/>
    <w:rsid w:val="007F54CA"/>
    <w:rsid w:val="007F5786"/>
    <w:rsid w:val="007F5789"/>
    <w:rsid w:val="007F5DB1"/>
    <w:rsid w:val="007F61FC"/>
    <w:rsid w:val="007F64D0"/>
    <w:rsid w:val="007F66AF"/>
    <w:rsid w:val="007F69DD"/>
    <w:rsid w:val="007F6F67"/>
    <w:rsid w:val="00800404"/>
    <w:rsid w:val="00800701"/>
    <w:rsid w:val="008007B8"/>
    <w:rsid w:val="00800ABF"/>
    <w:rsid w:val="00800B64"/>
    <w:rsid w:val="00800B6C"/>
    <w:rsid w:val="00800DD9"/>
    <w:rsid w:val="008010BC"/>
    <w:rsid w:val="0080129E"/>
    <w:rsid w:val="008014E3"/>
    <w:rsid w:val="00801B4D"/>
    <w:rsid w:val="00801DDB"/>
    <w:rsid w:val="008026A2"/>
    <w:rsid w:val="00802CE8"/>
    <w:rsid w:val="00802D85"/>
    <w:rsid w:val="00802FE5"/>
    <w:rsid w:val="0080345B"/>
    <w:rsid w:val="008034BB"/>
    <w:rsid w:val="0080365B"/>
    <w:rsid w:val="00803D64"/>
    <w:rsid w:val="00803D68"/>
    <w:rsid w:val="008045E4"/>
    <w:rsid w:val="008047D8"/>
    <w:rsid w:val="00804BD6"/>
    <w:rsid w:val="00804D4A"/>
    <w:rsid w:val="00804DBC"/>
    <w:rsid w:val="0080582A"/>
    <w:rsid w:val="00805B65"/>
    <w:rsid w:val="00805FDD"/>
    <w:rsid w:val="00806010"/>
    <w:rsid w:val="00806104"/>
    <w:rsid w:val="00806DBD"/>
    <w:rsid w:val="0080705B"/>
    <w:rsid w:val="008076EC"/>
    <w:rsid w:val="008077AC"/>
    <w:rsid w:val="00807A69"/>
    <w:rsid w:val="00807DA9"/>
    <w:rsid w:val="00810EE0"/>
    <w:rsid w:val="008112F3"/>
    <w:rsid w:val="00811306"/>
    <w:rsid w:val="00811B85"/>
    <w:rsid w:val="0081230D"/>
    <w:rsid w:val="00812325"/>
    <w:rsid w:val="0081292B"/>
    <w:rsid w:val="00812EAA"/>
    <w:rsid w:val="0081322C"/>
    <w:rsid w:val="008132D5"/>
    <w:rsid w:val="00813EDA"/>
    <w:rsid w:val="00814764"/>
    <w:rsid w:val="008148A5"/>
    <w:rsid w:val="008149F5"/>
    <w:rsid w:val="00814AAF"/>
    <w:rsid w:val="008152FD"/>
    <w:rsid w:val="008154A4"/>
    <w:rsid w:val="008157DE"/>
    <w:rsid w:val="0081608F"/>
    <w:rsid w:val="008160C5"/>
    <w:rsid w:val="00816648"/>
    <w:rsid w:val="008166FF"/>
    <w:rsid w:val="0081783F"/>
    <w:rsid w:val="00817CB4"/>
    <w:rsid w:val="008204E0"/>
    <w:rsid w:val="008208F1"/>
    <w:rsid w:val="00820F14"/>
    <w:rsid w:val="00820F5D"/>
    <w:rsid w:val="0082140F"/>
    <w:rsid w:val="0082153C"/>
    <w:rsid w:val="00821624"/>
    <w:rsid w:val="00821724"/>
    <w:rsid w:val="008217CB"/>
    <w:rsid w:val="00821F49"/>
    <w:rsid w:val="008220CF"/>
    <w:rsid w:val="00822571"/>
    <w:rsid w:val="008226D7"/>
    <w:rsid w:val="008229D8"/>
    <w:rsid w:val="00822B6F"/>
    <w:rsid w:val="00822CCF"/>
    <w:rsid w:val="00823DA2"/>
    <w:rsid w:val="00823DCC"/>
    <w:rsid w:val="00823FDF"/>
    <w:rsid w:val="00824278"/>
    <w:rsid w:val="00824295"/>
    <w:rsid w:val="00824594"/>
    <w:rsid w:val="008245F0"/>
    <w:rsid w:val="00824856"/>
    <w:rsid w:val="0082494C"/>
    <w:rsid w:val="00825200"/>
    <w:rsid w:val="008252D3"/>
    <w:rsid w:val="00825328"/>
    <w:rsid w:val="0082561A"/>
    <w:rsid w:val="008256CF"/>
    <w:rsid w:val="00825741"/>
    <w:rsid w:val="00825BFF"/>
    <w:rsid w:val="00826060"/>
    <w:rsid w:val="0082655A"/>
    <w:rsid w:val="00826C8C"/>
    <w:rsid w:val="0082709A"/>
    <w:rsid w:val="008270D7"/>
    <w:rsid w:val="00827683"/>
    <w:rsid w:val="00827B91"/>
    <w:rsid w:val="0083033C"/>
    <w:rsid w:val="00830601"/>
    <w:rsid w:val="0083077B"/>
    <w:rsid w:val="00831873"/>
    <w:rsid w:val="0083196C"/>
    <w:rsid w:val="00831999"/>
    <w:rsid w:val="00831CEA"/>
    <w:rsid w:val="00831D72"/>
    <w:rsid w:val="008323F9"/>
    <w:rsid w:val="008324BD"/>
    <w:rsid w:val="00832E48"/>
    <w:rsid w:val="00833036"/>
    <w:rsid w:val="008337D9"/>
    <w:rsid w:val="00833A01"/>
    <w:rsid w:val="00833A25"/>
    <w:rsid w:val="0083419B"/>
    <w:rsid w:val="008342CD"/>
    <w:rsid w:val="00834556"/>
    <w:rsid w:val="00834670"/>
    <w:rsid w:val="00835D85"/>
    <w:rsid w:val="00836026"/>
    <w:rsid w:val="00836105"/>
    <w:rsid w:val="008361A2"/>
    <w:rsid w:val="00836525"/>
    <w:rsid w:val="0083654D"/>
    <w:rsid w:val="00836729"/>
    <w:rsid w:val="00836B0B"/>
    <w:rsid w:val="00836B0C"/>
    <w:rsid w:val="00836EC0"/>
    <w:rsid w:val="00836F14"/>
    <w:rsid w:val="00837470"/>
    <w:rsid w:val="00837811"/>
    <w:rsid w:val="00837973"/>
    <w:rsid w:val="0084043B"/>
    <w:rsid w:val="008407D5"/>
    <w:rsid w:val="00840822"/>
    <w:rsid w:val="00840C0D"/>
    <w:rsid w:val="00840E07"/>
    <w:rsid w:val="00840E20"/>
    <w:rsid w:val="00840F63"/>
    <w:rsid w:val="00840FCD"/>
    <w:rsid w:val="00841252"/>
    <w:rsid w:val="00841438"/>
    <w:rsid w:val="008415C4"/>
    <w:rsid w:val="00841710"/>
    <w:rsid w:val="00841DC5"/>
    <w:rsid w:val="00841E75"/>
    <w:rsid w:val="008420D8"/>
    <w:rsid w:val="00842FE5"/>
    <w:rsid w:val="0084348C"/>
    <w:rsid w:val="00843CA0"/>
    <w:rsid w:val="00844462"/>
    <w:rsid w:val="008444D3"/>
    <w:rsid w:val="00844726"/>
    <w:rsid w:val="00844EFB"/>
    <w:rsid w:val="00844F5C"/>
    <w:rsid w:val="008450B9"/>
    <w:rsid w:val="00845322"/>
    <w:rsid w:val="008459CD"/>
    <w:rsid w:val="00845D64"/>
    <w:rsid w:val="00845D66"/>
    <w:rsid w:val="00845EF7"/>
    <w:rsid w:val="008461BB"/>
    <w:rsid w:val="008472B0"/>
    <w:rsid w:val="00847B99"/>
    <w:rsid w:val="00847E0E"/>
    <w:rsid w:val="0085000C"/>
    <w:rsid w:val="0085040C"/>
    <w:rsid w:val="00850FBF"/>
    <w:rsid w:val="0085101F"/>
    <w:rsid w:val="008513E8"/>
    <w:rsid w:val="00851B23"/>
    <w:rsid w:val="00851B3D"/>
    <w:rsid w:val="00851C32"/>
    <w:rsid w:val="008525E0"/>
    <w:rsid w:val="0085269B"/>
    <w:rsid w:val="00852CD7"/>
    <w:rsid w:val="00853162"/>
    <w:rsid w:val="00853BF2"/>
    <w:rsid w:val="00853D2E"/>
    <w:rsid w:val="008542CB"/>
    <w:rsid w:val="008543F9"/>
    <w:rsid w:val="0085440A"/>
    <w:rsid w:val="00854445"/>
    <w:rsid w:val="00854947"/>
    <w:rsid w:val="00854A63"/>
    <w:rsid w:val="00854C37"/>
    <w:rsid w:val="00855229"/>
    <w:rsid w:val="008554D4"/>
    <w:rsid w:val="008556D1"/>
    <w:rsid w:val="008559BA"/>
    <w:rsid w:val="008559EE"/>
    <w:rsid w:val="00855CDF"/>
    <w:rsid w:val="008563A0"/>
    <w:rsid w:val="00856584"/>
    <w:rsid w:val="008566ED"/>
    <w:rsid w:val="00856CF5"/>
    <w:rsid w:val="00856EB8"/>
    <w:rsid w:val="00857336"/>
    <w:rsid w:val="008576D8"/>
    <w:rsid w:val="0085775B"/>
    <w:rsid w:val="00857A90"/>
    <w:rsid w:val="0086020E"/>
    <w:rsid w:val="00860AC8"/>
    <w:rsid w:val="00860E8A"/>
    <w:rsid w:val="00861592"/>
    <w:rsid w:val="00861D83"/>
    <w:rsid w:val="00861F64"/>
    <w:rsid w:val="008621E3"/>
    <w:rsid w:val="00862836"/>
    <w:rsid w:val="00862CEF"/>
    <w:rsid w:val="00862DCA"/>
    <w:rsid w:val="00863042"/>
    <w:rsid w:val="008630D0"/>
    <w:rsid w:val="00863293"/>
    <w:rsid w:val="0086356E"/>
    <w:rsid w:val="008639DD"/>
    <w:rsid w:val="00863BF1"/>
    <w:rsid w:val="0086418C"/>
    <w:rsid w:val="008641F5"/>
    <w:rsid w:val="00864266"/>
    <w:rsid w:val="00864847"/>
    <w:rsid w:val="008649ED"/>
    <w:rsid w:val="00864C00"/>
    <w:rsid w:val="008651BF"/>
    <w:rsid w:val="00865663"/>
    <w:rsid w:val="008657E5"/>
    <w:rsid w:val="008658AF"/>
    <w:rsid w:val="008659D2"/>
    <w:rsid w:val="00865C32"/>
    <w:rsid w:val="00865C42"/>
    <w:rsid w:val="00865D09"/>
    <w:rsid w:val="00866AC9"/>
    <w:rsid w:val="00867A27"/>
    <w:rsid w:val="00870689"/>
    <w:rsid w:val="008706C1"/>
    <w:rsid w:val="00870883"/>
    <w:rsid w:val="008710DA"/>
    <w:rsid w:val="008712A2"/>
    <w:rsid w:val="00871375"/>
    <w:rsid w:val="0087183A"/>
    <w:rsid w:val="00871904"/>
    <w:rsid w:val="008719EC"/>
    <w:rsid w:val="00871FC3"/>
    <w:rsid w:val="00872CFE"/>
    <w:rsid w:val="0087321C"/>
    <w:rsid w:val="008732BF"/>
    <w:rsid w:val="008733EB"/>
    <w:rsid w:val="00873D0B"/>
    <w:rsid w:val="00874173"/>
    <w:rsid w:val="0087417F"/>
    <w:rsid w:val="00874A9A"/>
    <w:rsid w:val="00875736"/>
    <w:rsid w:val="008759D0"/>
    <w:rsid w:val="00875F5E"/>
    <w:rsid w:val="008760FB"/>
    <w:rsid w:val="00876157"/>
    <w:rsid w:val="008762E8"/>
    <w:rsid w:val="0087658C"/>
    <w:rsid w:val="008765CA"/>
    <w:rsid w:val="0087670A"/>
    <w:rsid w:val="00876788"/>
    <w:rsid w:val="00876C59"/>
    <w:rsid w:val="00876DD0"/>
    <w:rsid w:val="00877470"/>
    <w:rsid w:val="008801A9"/>
    <w:rsid w:val="0088038F"/>
    <w:rsid w:val="00880841"/>
    <w:rsid w:val="00880E40"/>
    <w:rsid w:val="0088116D"/>
    <w:rsid w:val="0088150E"/>
    <w:rsid w:val="00881528"/>
    <w:rsid w:val="00881BEC"/>
    <w:rsid w:val="008820A5"/>
    <w:rsid w:val="00882702"/>
    <w:rsid w:val="00882859"/>
    <w:rsid w:val="00882E29"/>
    <w:rsid w:val="008833C9"/>
    <w:rsid w:val="00883ACB"/>
    <w:rsid w:val="00883C10"/>
    <w:rsid w:val="00883C1F"/>
    <w:rsid w:val="00883C53"/>
    <w:rsid w:val="00883D0E"/>
    <w:rsid w:val="00883F8B"/>
    <w:rsid w:val="0088441B"/>
    <w:rsid w:val="00884634"/>
    <w:rsid w:val="00884A9A"/>
    <w:rsid w:val="00884E73"/>
    <w:rsid w:val="00885093"/>
    <w:rsid w:val="008853A7"/>
    <w:rsid w:val="0088563B"/>
    <w:rsid w:val="00885C39"/>
    <w:rsid w:val="00885C6F"/>
    <w:rsid w:val="00885EAE"/>
    <w:rsid w:val="00885FEB"/>
    <w:rsid w:val="008860FF"/>
    <w:rsid w:val="00886148"/>
    <w:rsid w:val="00886296"/>
    <w:rsid w:val="0088691F"/>
    <w:rsid w:val="00886C4A"/>
    <w:rsid w:val="008870B7"/>
    <w:rsid w:val="008872EF"/>
    <w:rsid w:val="008872F5"/>
    <w:rsid w:val="00887D64"/>
    <w:rsid w:val="008906C7"/>
    <w:rsid w:val="00890AAC"/>
    <w:rsid w:val="00891ADA"/>
    <w:rsid w:val="00891CDE"/>
    <w:rsid w:val="00893720"/>
    <w:rsid w:val="00893AEA"/>
    <w:rsid w:val="00893DD7"/>
    <w:rsid w:val="00893F74"/>
    <w:rsid w:val="0089401B"/>
    <w:rsid w:val="00894045"/>
    <w:rsid w:val="0089505B"/>
    <w:rsid w:val="008955F7"/>
    <w:rsid w:val="008956BF"/>
    <w:rsid w:val="00895A22"/>
    <w:rsid w:val="00895E43"/>
    <w:rsid w:val="00896003"/>
    <w:rsid w:val="008963D8"/>
    <w:rsid w:val="0089645F"/>
    <w:rsid w:val="008973ED"/>
    <w:rsid w:val="008974A1"/>
    <w:rsid w:val="008A0438"/>
    <w:rsid w:val="008A05B1"/>
    <w:rsid w:val="008A0C41"/>
    <w:rsid w:val="008A10CC"/>
    <w:rsid w:val="008A1432"/>
    <w:rsid w:val="008A173F"/>
    <w:rsid w:val="008A1986"/>
    <w:rsid w:val="008A1B7D"/>
    <w:rsid w:val="008A1DF3"/>
    <w:rsid w:val="008A207D"/>
    <w:rsid w:val="008A20B0"/>
    <w:rsid w:val="008A27E4"/>
    <w:rsid w:val="008A2A6F"/>
    <w:rsid w:val="008A2C00"/>
    <w:rsid w:val="008A3084"/>
    <w:rsid w:val="008A32AB"/>
    <w:rsid w:val="008A32D3"/>
    <w:rsid w:val="008A333A"/>
    <w:rsid w:val="008A350F"/>
    <w:rsid w:val="008A35ED"/>
    <w:rsid w:val="008A3C2A"/>
    <w:rsid w:val="008A3E4F"/>
    <w:rsid w:val="008A4818"/>
    <w:rsid w:val="008A4AF6"/>
    <w:rsid w:val="008A4C0D"/>
    <w:rsid w:val="008A4C2E"/>
    <w:rsid w:val="008A4EDB"/>
    <w:rsid w:val="008A5A94"/>
    <w:rsid w:val="008A5D42"/>
    <w:rsid w:val="008A5DEA"/>
    <w:rsid w:val="008A5F06"/>
    <w:rsid w:val="008A61A2"/>
    <w:rsid w:val="008A6462"/>
    <w:rsid w:val="008A6B10"/>
    <w:rsid w:val="008A6DE7"/>
    <w:rsid w:val="008A708B"/>
    <w:rsid w:val="008A7A88"/>
    <w:rsid w:val="008A7BC9"/>
    <w:rsid w:val="008A7D84"/>
    <w:rsid w:val="008A7E5A"/>
    <w:rsid w:val="008B08A2"/>
    <w:rsid w:val="008B0A6A"/>
    <w:rsid w:val="008B0B81"/>
    <w:rsid w:val="008B0BEA"/>
    <w:rsid w:val="008B0C16"/>
    <w:rsid w:val="008B0DF3"/>
    <w:rsid w:val="008B1939"/>
    <w:rsid w:val="008B1BBF"/>
    <w:rsid w:val="008B1E66"/>
    <w:rsid w:val="008B271D"/>
    <w:rsid w:val="008B2786"/>
    <w:rsid w:val="008B27F7"/>
    <w:rsid w:val="008B297E"/>
    <w:rsid w:val="008B2FB5"/>
    <w:rsid w:val="008B301F"/>
    <w:rsid w:val="008B351F"/>
    <w:rsid w:val="008B36F0"/>
    <w:rsid w:val="008B3D0D"/>
    <w:rsid w:val="008B4251"/>
    <w:rsid w:val="008B4515"/>
    <w:rsid w:val="008B481D"/>
    <w:rsid w:val="008B4978"/>
    <w:rsid w:val="008B4996"/>
    <w:rsid w:val="008B4E27"/>
    <w:rsid w:val="008B4F54"/>
    <w:rsid w:val="008B5009"/>
    <w:rsid w:val="008B5432"/>
    <w:rsid w:val="008B56D8"/>
    <w:rsid w:val="008B58BF"/>
    <w:rsid w:val="008B5B04"/>
    <w:rsid w:val="008B6149"/>
    <w:rsid w:val="008B6355"/>
    <w:rsid w:val="008B65AD"/>
    <w:rsid w:val="008B68AD"/>
    <w:rsid w:val="008B6B15"/>
    <w:rsid w:val="008B6F30"/>
    <w:rsid w:val="008B76D5"/>
    <w:rsid w:val="008B779F"/>
    <w:rsid w:val="008B7CE5"/>
    <w:rsid w:val="008B7E1F"/>
    <w:rsid w:val="008C00E0"/>
    <w:rsid w:val="008C02F2"/>
    <w:rsid w:val="008C02F6"/>
    <w:rsid w:val="008C0394"/>
    <w:rsid w:val="008C0B49"/>
    <w:rsid w:val="008C106D"/>
    <w:rsid w:val="008C10F9"/>
    <w:rsid w:val="008C1152"/>
    <w:rsid w:val="008C1184"/>
    <w:rsid w:val="008C1237"/>
    <w:rsid w:val="008C15DC"/>
    <w:rsid w:val="008C1677"/>
    <w:rsid w:val="008C188C"/>
    <w:rsid w:val="008C1F03"/>
    <w:rsid w:val="008C211F"/>
    <w:rsid w:val="008C223A"/>
    <w:rsid w:val="008C22D4"/>
    <w:rsid w:val="008C283E"/>
    <w:rsid w:val="008C3262"/>
    <w:rsid w:val="008C3429"/>
    <w:rsid w:val="008C343E"/>
    <w:rsid w:val="008C3557"/>
    <w:rsid w:val="008C3BFC"/>
    <w:rsid w:val="008C3CB0"/>
    <w:rsid w:val="008C4419"/>
    <w:rsid w:val="008C44BE"/>
    <w:rsid w:val="008C4722"/>
    <w:rsid w:val="008C540B"/>
    <w:rsid w:val="008C54A5"/>
    <w:rsid w:val="008C555F"/>
    <w:rsid w:val="008C572A"/>
    <w:rsid w:val="008C575F"/>
    <w:rsid w:val="008C58C7"/>
    <w:rsid w:val="008C5F72"/>
    <w:rsid w:val="008C689C"/>
    <w:rsid w:val="008C6C27"/>
    <w:rsid w:val="008C73B7"/>
    <w:rsid w:val="008C7536"/>
    <w:rsid w:val="008C76B2"/>
    <w:rsid w:val="008C782F"/>
    <w:rsid w:val="008C7A81"/>
    <w:rsid w:val="008C7ED5"/>
    <w:rsid w:val="008C7FAD"/>
    <w:rsid w:val="008D0161"/>
    <w:rsid w:val="008D040F"/>
    <w:rsid w:val="008D05FB"/>
    <w:rsid w:val="008D0835"/>
    <w:rsid w:val="008D0BDB"/>
    <w:rsid w:val="008D101F"/>
    <w:rsid w:val="008D1C1F"/>
    <w:rsid w:val="008D1D54"/>
    <w:rsid w:val="008D210E"/>
    <w:rsid w:val="008D2367"/>
    <w:rsid w:val="008D23E8"/>
    <w:rsid w:val="008D2E35"/>
    <w:rsid w:val="008D312A"/>
    <w:rsid w:val="008D3636"/>
    <w:rsid w:val="008D3838"/>
    <w:rsid w:val="008D3B59"/>
    <w:rsid w:val="008D3B86"/>
    <w:rsid w:val="008D3F92"/>
    <w:rsid w:val="008D43B5"/>
    <w:rsid w:val="008D4414"/>
    <w:rsid w:val="008D4460"/>
    <w:rsid w:val="008D44DC"/>
    <w:rsid w:val="008D47DF"/>
    <w:rsid w:val="008D491F"/>
    <w:rsid w:val="008D4F1D"/>
    <w:rsid w:val="008D4F32"/>
    <w:rsid w:val="008D502A"/>
    <w:rsid w:val="008D5618"/>
    <w:rsid w:val="008D5D87"/>
    <w:rsid w:val="008D61DC"/>
    <w:rsid w:val="008D6768"/>
    <w:rsid w:val="008D686F"/>
    <w:rsid w:val="008D689E"/>
    <w:rsid w:val="008D6E31"/>
    <w:rsid w:val="008D6F9C"/>
    <w:rsid w:val="008D70FA"/>
    <w:rsid w:val="008D77C5"/>
    <w:rsid w:val="008D78C9"/>
    <w:rsid w:val="008D7F9B"/>
    <w:rsid w:val="008E019F"/>
    <w:rsid w:val="008E0403"/>
    <w:rsid w:val="008E0561"/>
    <w:rsid w:val="008E0ED3"/>
    <w:rsid w:val="008E0F06"/>
    <w:rsid w:val="008E101F"/>
    <w:rsid w:val="008E1103"/>
    <w:rsid w:val="008E1660"/>
    <w:rsid w:val="008E19D1"/>
    <w:rsid w:val="008E1CD6"/>
    <w:rsid w:val="008E25EE"/>
    <w:rsid w:val="008E2775"/>
    <w:rsid w:val="008E2781"/>
    <w:rsid w:val="008E279D"/>
    <w:rsid w:val="008E27E8"/>
    <w:rsid w:val="008E2947"/>
    <w:rsid w:val="008E2A68"/>
    <w:rsid w:val="008E2E67"/>
    <w:rsid w:val="008E2E82"/>
    <w:rsid w:val="008E38D6"/>
    <w:rsid w:val="008E3B83"/>
    <w:rsid w:val="008E3EE6"/>
    <w:rsid w:val="008E473E"/>
    <w:rsid w:val="008E4943"/>
    <w:rsid w:val="008E4A64"/>
    <w:rsid w:val="008E4D88"/>
    <w:rsid w:val="008E536B"/>
    <w:rsid w:val="008E545E"/>
    <w:rsid w:val="008E55E8"/>
    <w:rsid w:val="008E5B64"/>
    <w:rsid w:val="008E5FBA"/>
    <w:rsid w:val="008E6524"/>
    <w:rsid w:val="008E6657"/>
    <w:rsid w:val="008E6996"/>
    <w:rsid w:val="008E7730"/>
    <w:rsid w:val="008E7B85"/>
    <w:rsid w:val="008E7FA6"/>
    <w:rsid w:val="008F02F6"/>
    <w:rsid w:val="008F041B"/>
    <w:rsid w:val="008F05E6"/>
    <w:rsid w:val="008F08DC"/>
    <w:rsid w:val="008F0D9C"/>
    <w:rsid w:val="008F11CB"/>
    <w:rsid w:val="008F12C8"/>
    <w:rsid w:val="008F143C"/>
    <w:rsid w:val="008F1856"/>
    <w:rsid w:val="008F19F6"/>
    <w:rsid w:val="008F1A57"/>
    <w:rsid w:val="008F25D9"/>
    <w:rsid w:val="008F272D"/>
    <w:rsid w:val="008F2953"/>
    <w:rsid w:val="008F2B3A"/>
    <w:rsid w:val="008F2F0F"/>
    <w:rsid w:val="008F318E"/>
    <w:rsid w:val="008F3722"/>
    <w:rsid w:val="008F40E0"/>
    <w:rsid w:val="008F4282"/>
    <w:rsid w:val="008F4EDB"/>
    <w:rsid w:val="008F5140"/>
    <w:rsid w:val="008F51EB"/>
    <w:rsid w:val="008F545E"/>
    <w:rsid w:val="008F565E"/>
    <w:rsid w:val="008F5748"/>
    <w:rsid w:val="008F5953"/>
    <w:rsid w:val="008F5BE5"/>
    <w:rsid w:val="008F5D2C"/>
    <w:rsid w:val="008F5DA6"/>
    <w:rsid w:val="008F61FC"/>
    <w:rsid w:val="008F6221"/>
    <w:rsid w:val="008F722C"/>
    <w:rsid w:val="008F73E0"/>
    <w:rsid w:val="008F7B30"/>
    <w:rsid w:val="008F7DB1"/>
    <w:rsid w:val="008F7FB9"/>
    <w:rsid w:val="0090001B"/>
    <w:rsid w:val="00900CF6"/>
    <w:rsid w:val="00900EF6"/>
    <w:rsid w:val="00901175"/>
    <w:rsid w:val="00901278"/>
    <w:rsid w:val="009013D9"/>
    <w:rsid w:val="009017F7"/>
    <w:rsid w:val="009019F8"/>
    <w:rsid w:val="00901A66"/>
    <w:rsid w:val="00901FCB"/>
    <w:rsid w:val="0090228C"/>
    <w:rsid w:val="00902536"/>
    <w:rsid w:val="00903647"/>
    <w:rsid w:val="00903A5E"/>
    <w:rsid w:val="00903BC6"/>
    <w:rsid w:val="00903E23"/>
    <w:rsid w:val="00903E6E"/>
    <w:rsid w:val="00903EC7"/>
    <w:rsid w:val="00904108"/>
    <w:rsid w:val="00904580"/>
    <w:rsid w:val="00904C39"/>
    <w:rsid w:val="00904DC2"/>
    <w:rsid w:val="009050C8"/>
    <w:rsid w:val="009052DF"/>
    <w:rsid w:val="009055CC"/>
    <w:rsid w:val="009056F7"/>
    <w:rsid w:val="00905B64"/>
    <w:rsid w:val="009062DC"/>
    <w:rsid w:val="009065A5"/>
    <w:rsid w:val="009067F9"/>
    <w:rsid w:val="0090686B"/>
    <w:rsid w:val="00906F62"/>
    <w:rsid w:val="0090747B"/>
    <w:rsid w:val="00907910"/>
    <w:rsid w:val="009106D3"/>
    <w:rsid w:val="0091071E"/>
    <w:rsid w:val="009108B2"/>
    <w:rsid w:val="00911487"/>
    <w:rsid w:val="009115C7"/>
    <w:rsid w:val="009118BA"/>
    <w:rsid w:val="00911FD0"/>
    <w:rsid w:val="0091201F"/>
    <w:rsid w:val="0091266E"/>
    <w:rsid w:val="00912A5E"/>
    <w:rsid w:val="00912E11"/>
    <w:rsid w:val="009136E9"/>
    <w:rsid w:val="00913BA3"/>
    <w:rsid w:val="00913CFF"/>
    <w:rsid w:val="00913F7F"/>
    <w:rsid w:val="0091421E"/>
    <w:rsid w:val="00914596"/>
    <w:rsid w:val="0091459B"/>
    <w:rsid w:val="009147FF"/>
    <w:rsid w:val="00914891"/>
    <w:rsid w:val="009148A8"/>
    <w:rsid w:val="0091498B"/>
    <w:rsid w:val="0091516E"/>
    <w:rsid w:val="009151B6"/>
    <w:rsid w:val="0091533D"/>
    <w:rsid w:val="0091580A"/>
    <w:rsid w:val="00915BB8"/>
    <w:rsid w:val="00915C3B"/>
    <w:rsid w:val="00915DE6"/>
    <w:rsid w:val="00916048"/>
    <w:rsid w:val="009166F2"/>
    <w:rsid w:val="00916A7C"/>
    <w:rsid w:val="00916FB2"/>
    <w:rsid w:val="0091768B"/>
    <w:rsid w:val="009177CA"/>
    <w:rsid w:val="009204B7"/>
    <w:rsid w:val="0092059D"/>
    <w:rsid w:val="00920DED"/>
    <w:rsid w:val="00920EDD"/>
    <w:rsid w:val="00920F80"/>
    <w:rsid w:val="00921588"/>
    <w:rsid w:val="00921644"/>
    <w:rsid w:val="00921955"/>
    <w:rsid w:val="00921A11"/>
    <w:rsid w:val="00921A3D"/>
    <w:rsid w:val="00921AAA"/>
    <w:rsid w:val="00921FB8"/>
    <w:rsid w:val="00921FDB"/>
    <w:rsid w:val="00922345"/>
    <w:rsid w:val="009224E7"/>
    <w:rsid w:val="009228CA"/>
    <w:rsid w:val="00922C3F"/>
    <w:rsid w:val="00922DD7"/>
    <w:rsid w:val="009231E0"/>
    <w:rsid w:val="009234D3"/>
    <w:rsid w:val="00923EF7"/>
    <w:rsid w:val="00924236"/>
    <w:rsid w:val="00925076"/>
    <w:rsid w:val="0092567B"/>
    <w:rsid w:val="00925746"/>
    <w:rsid w:val="009257C3"/>
    <w:rsid w:val="009258E9"/>
    <w:rsid w:val="00925BD5"/>
    <w:rsid w:val="00925BEF"/>
    <w:rsid w:val="00925F5F"/>
    <w:rsid w:val="00926225"/>
    <w:rsid w:val="009266DC"/>
    <w:rsid w:val="00926929"/>
    <w:rsid w:val="00926B3D"/>
    <w:rsid w:val="00926F78"/>
    <w:rsid w:val="00927080"/>
    <w:rsid w:val="00927791"/>
    <w:rsid w:val="00927940"/>
    <w:rsid w:val="00927FC8"/>
    <w:rsid w:val="00930B8F"/>
    <w:rsid w:val="00930C74"/>
    <w:rsid w:val="00930E68"/>
    <w:rsid w:val="00930EF9"/>
    <w:rsid w:val="009315CB"/>
    <w:rsid w:val="0093160E"/>
    <w:rsid w:val="00931620"/>
    <w:rsid w:val="00931C44"/>
    <w:rsid w:val="00931FEA"/>
    <w:rsid w:val="00932031"/>
    <w:rsid w:val="009320FC"/>
    <w:rsid w:val="00932180"/>
    <w:rsid w:val="009323DA"/>
    <w:rsid w:val="0093263D"/>
    <w:rsid w:val="0093290B"/>
    <w:rsid w:val="00932A21"/>
    <w:rsid w:val="0093316F"/>
    <w:rsid w:val="0093338F"/>
    <w:rsid w:val="00933472"/>
    <w:rsid w:val="009334A3"/>
    <w:rsid w:val="00933520"/>
    <w:rsid w:val="009335AD"/>
    <w:rsid w:val="00933AD8"/>
    <w:rsid w:val="00934062"/>
    <w:rsid w:val="00934347"/>
    <w:rsid w:val="00934640"/>
    <w:rsid w:val="0093496D"/>
    <w:rsid w:val="00934D53"/>
    <w:rsid w:val="009350BB"/>
    <w:rsid w:val="00935225"/>
    <w:rsid w:val="009354B1"/>
    <w:rsid w:val="00935751"/>
    <w:rsid w:val="00935799"/>
    <w:rsid w:val="00935829"/>
    <w:rsid w:val="00935C4D"/>
    <w:rsid w:val="00935D76"/>
    <w:rsid w:val="0093618F"/>
    <w:rsid w:val="00936B27"/>
    <w:rsid w:val="00936C4E"/>
    <w:rsid w:val="00936DDE"/>
    <w:rsid w:val="00937704"/>
    <w:rsid w:val="009378ED"/>
    <w:rsid w:val="00937BB5"/>
    <w:rsid w:val="009400D6"/>
    <w:rsid w:val="00940615"/>
    <w:rsid w:val="009407F5"/>
    <w:rsid w:val="0094092D"/>
    <w:rsid w:val="00940B89"/>
    <w:rsid w:val="00940E84"/>
    <w:rsid w:val="00941210"/>
    <w:rsid w:val="00941286"/>
    <w:rsid w:val="009415DA"/>
    <w:rsid w:val="009418CE"/>
    <w:rsid w:val="00941AA9"/>
    <w:rsid w:val="00941C3F"/>
    <w:rsid w:val="00941F40"/>
    <w:rsid w:val="00942195"/>
    <w:rsid w:val="009423D1"/>
    <w:rsid w:val="0094243D"/>
    <w:rsid w:val="009424CD"/>
    <w:rsid w:val="00942856"/>
    <w:rsid w:val="009428AF"/>
    <w:rsid w:val="00942EDB"/>
    <w:rsid w:val="00942F4A"/>
    <w:rsid w:val="009434AF"/>
    <w:rsid w:val="00943B0D"/>
    <w:rsid w:val="00944160"/>
    <w:rsid w:val="0094419F"/>
    <w:rsid w:val="009441DA"/>
    <w:rsid w:val="00944208"/>
    <w:rsid w:val="00944391"/>
    <w:rsid w:val="00944BA4"/>
    <w:rsid w:val="009450A9"/>
    <w:rsid w:val="00945705"/>
    <w:rsid w:val="00945F95"/>
    <w:rsid w:val="0094646E"/>
    <w:rsid w:val="00946793"/>
    <w:rsid w:val="009467A0"/>
    <w:rsid w:val="009467B8"/>
    <w:rsid w:val="00946F5A"/>
    <w:rsid w:val="0094750B"/>
    <w:rsid w:val="00947A97"/>
    <w:rsid w:val="00947CEB"/>
    <w:rsid w:val="00947E86"/>
    <w:rsid w:val="00950599"/>
    <w:rsid w:val="009507B2"/>
    <w:rsid w:val="00951101"/>
    <w:rsid w:val="00951374"/>
    <w:rsid w:val="0095159E"/>
    <w:rsid w:val="00951FDE"/>
    <w:rsid w:val="009520C8"/>
    <w:rsid w:val="0095241A"/>
    <w:rsid w:val="00952A0D"/>
    <w:rsid w:val="00952AC0"/>
    <w:rsid w:val="00952B79"/>
    <w:rsid w:val="00952F97"/>
    <w:rsid w:val="00953237"/>
    <w:rsid w:val="009532C1"/>
    <w:rsid w:val="00953346"/>
    <w:rsid w:val="00953588"/>
    <w:rsid w:val="00953CC0"/>
    <w:rsid w:val="00953DD6"/>
    <w:rsid w:val="0095409A"/>
    <w:rsid w:val="009543E9"/>
    <w:rsid w:val="00954771"/>
    <w:rsid w:val="00954FD6"/>
    <w:rsid w:val="00955013"/>
    <w:rsid w:val="00955915"/>
    <w:rsid w:val="009559D6"/>
    <w:rsid w:val="00955D07"/>
    <w:rsid w:val="00955FD2"/>
    <w:rsid w:val="009562CD"/>
    <w:rsid w:val="009567BC"/>
    <w:rsid w:val="00956AFC"/>
    <w:rsid w:val="00956EBC"/>
    <w:rsid w:val="00957A49"/>
    <w:rsid w:val="00960323"/>
    <w:rsid w:val="00960382"/>
    <w:rsid w:val="009609A1"/>
    <w:rsid w:val="00961CA1"/>
    <w:rsid w:val="00961D5F"/>
    <w:rsid w:val="00961DD4"/>
    <w:rsid w:val="00962109"/>
    <w:rsid w:val="0096272E"/>
    <w:rsid w:val="009628B6"/>
    <w:rsid w:val="00962F58"/>
    <w:rsid w:val="009631CD"/>
    <w:rsid w:val="009634D1"/>
    <w:rsid w:val="00963818"/>
    <w:rsid w:val="00963A64"/>
    <w:rsid w:val="00963CA2"/>
    <w:rsid w:val="00963DB5"/>
    <w:rsid w:val="009642AD"/>
    <w:rsid w:val="00964463"/>
    <w:rsid w:val="00964B58"/>
    <w:rsid w:val="00965470"/>
    <w:rsid w:val="00965643"/>
    <w:rsid w:val="00965752"/>
    <w:rsid w:val="00965C90"/>
    <w:rsid w:val="00965DCE"/>
    <w:rsid w:val="00965EA9"/>
    <w:rsid w:val="00966340"/>
    <w:rsid w:val="00966480"/>
    <w:rsid w:val="00966DAE"/>
    <w:rsid w:val="0096711E"/>
    <w:rsid w:val="00967234"/>
    <w:rsid w:val="009672EB"/>
    <w:rsid w:val="00967449"/>
    <w:rsid w:val="00967723"/>
    <w:rsid w:val="00967E57"/>
    <w:rsid w:val="00967FE5"/>
    <w:rsid w:val="009700C9"/>
    <w:rsid w:val="009706C9"/>
    <w:rsid w:val="009709A6"/>
    <w:rsid w:val="00970C54"/>
    <w:rsid w:val="00970D62"/>
    <w:rsid w:val="00970E45"/>
    <w:rsid w:val="009710F3"/>
    <w:rsid w:val="00971220"/>
    <w:rsid w:val="009712F8"/>
    <w:rsid w:val="00971483"/>
    <w:rsid w:val="00971580"/>
    <w:rsid w:val="00971C62"/>
    <w:rsid w:val="00972150"/>
    <w:rsid w:val="009723F7"/>
    <w:rsid w:val="00972474"/>
    <w:rsid w:val="00972562"/>
    <w:rsid w:val="0097294D"/>
    <w:rsid w:val="00972E37"/>
    <w:rsid w:val="00972E6C"/>
    <w:rsid w:val="00972EC3"/>
    <w:rsid w:val="00973109"/>
    <w:rsid w:val="00973337"/>
    <w:rsid w:val="00973513"/>
    <w:rsid w:val="00973C55"/>
    <w:rsid w:val="0097479D"/>
    <w:rsid w:val="009748A3"/>
    <w:rsid w:val="00974F05"/>
    <w:rsid w:val="00975512"/>
    <w:rsid w:val="009755DE"/>
    <w:rsid w:val="0097598C"/>
    <w:rsid w:val="00975D52"/>
    <w:rsid w:val="00975F84"/>
    <w:rsid w:val="00976178"/>
    <w:rsid w:val="00976A37"/>
    <w:rsid w:val="00976D54"/>
    <w:rsid w:val="00976DCB"/>
    <w:rsid w:val="0097772D"/>
    <w:rsid w:val="0097787A"/>
    <w:rsid w:val="00977904"/>
    <w:rsid w:val="00977942"/>
    <w:rsid w:val="00977D94"/>
    <w:rsid w:val="00977DC4"/>
    <w:rsid w:val="00980049"/>
    <w:rsid w:val="0098042F"/>
    <w:rsid w:val="009809C4"/>
    <w:rsid w:val="00980ABA"/>
    <w:rsid w:val="00980BF0"/>
    <w:rsid w:val="00981212"/>
    <w:rsid w:val="0098141A"/>
    <w:rsid w:val="0098146A"/>
    <w:rsid w:val="009814BD"/>
    <w:rsid w:val="009816A4"/>
    <w:rsid w:val="00981826"/>
    <w:rsid w:val="0098207D"/>
    <w:rsid w:val="0098247E"/>
    <w:rsid w:val="009824D4"/>
    <w:rsid w:val="009825BD"/>
    <w:rsid w:val="009835C8"/>
    <w:rsid w:val="00983A05"/>
    <w:rsid w:val="00983C4B"/>
    <w:rsid w:val="00983DA0"/>
    <w:rsid w:val="00983EC3"/>
    <w:rsid w:val="0098443B"/>
    <w:rsid w:val="0098465F"/>
    <w:rsid w:val="00984B60"/>
    <w:rsid w:val="00984F5C"/>
    <w:rsid w:val="009850D8"/>
    <w:rsid w:val="0098579F"/>
    <w:rsid w:val="00985AD3"/>
    <w:rsid w:val="00985ADC"/>
    <w:rsid w:val="00985E05"/>
    <w:rsid w:val="00985F1F"/>
    <w:rsid w:val="009862B5"/>
    <w:rsid w:val="009864C0"/>
    <w:rsid w:val="00986DAE"/>
    <w:rsid w:val="00986EAF"/>
    <w:rsid w:val="0098707E"/>
    <w:rsid w:val="009870FD"/>
    <w:rsid w:val="00987149"/>
    <w:rsid w:val="009871F0"/>
    <w:rsid w:val="00987384"/>
    <w:rsid w:val="00987A27"/>
    <w:rsid w:val="0099056D"/>
    <w:rsid w:val="0099073D"/>
    <w:rsid w:val="00990D95"/>
    <w:rsid w:val="00990F33"/>
    <w:rsid w:val="009917E9"/>
    <w:rsid w:val="00991D23"/>
    <w:rsid w:val="00991FF5"/>
    <w:rsid w:val="0099233F"/>
    <w:rsid w:val="00992650"/>
    <w:rsid w:val="0099266C"/>
    <w:rsid w:val="00992912"/>
    <w:rsid w:val="00992D0F"/>
    <w:rsid w:val="00992F84"/>
    <w:rsid w:val="00993021"/>
    <w:rsid w:val="009930C1"/>
    <w:rsid w:val="00993CE1"/>
    <w:rsid w:val="00993FA8"/>
    <w:rsid w:val="009942A4"/>
    <w:rsid w:val="0099432C"/>
    <w:rsid w:val="009944D9"/>
    <w:rsid w:val="009947F8"/>
    <w:rsid w:val="00994881"/>
    <w:rsid w:val="009948E7"/>
    <w:rsid w:val="00994D7A"/>
    <w:rsid w:val="00994F7D"/>
    <w:rsid w:val="009955C0"/>
    <w:rsid w:val="009959E9"/>
    <w:rsid w:val="00996419"/>
    <w:rsid w:val="0099674F"/>
    <w:rsid w:val="00996AB1"/>
    <w:rsid w:val="00996B19"/>
    <w:rsid w:val="00996E80"/>
    <w:rsid w:val="00997146"/>
    <w:rsid w:val="00997C1B"/>
    <w:rsid w:val="00997DC3"/>
    <w:rsid w:val="00997FDB"/>
    <w:rsid w:val="009A066E"/>
    <w:rsid w:val="009A0718"/>
    <w:rsid w:val="009A095E"/>
    <w:rsid w:val="009A0C87"/>
    <w:rsid w:val="009A0D7B"/>
    <w:rsid w:val="009A1266"/>
    <w:rsid w:val="009A1305"/>
    <w:rsid w:val="009A16B3"/>
    <w:rsid w:val="009A1AC6"/>
    <w:rsid w:val="009A1B27"/>
    <w:rsid w:val="009A1F1B"/>
    <w:rsid w:val="009A218D"/>
    <w:rsid w:val="009A22BB"/>
    <w:rsid w:val="009A24B8"/>
    <w:rsid w:val="009A275F"/>
    <w:rsid w:val="009A2B2C"/>
    <w:rsid w:val="009A2E65"/>
    <w:rsid w:val="009A2F00"/>
    <w:rsid w:val="009A3014"/>
    <w:rsid w:val="009A309B"/>
    <w:rsid w:val="009A334E"/>
    <w:rsid w:val="009A3636"/>
    <w:rsid w:val="009A385E"/>
    <w:rsid w:val="009A404A"/>
    <w:rsid w:val="009A4096"/>
    <w:rsid w:val="009A411A"/>
    <w:rsid w:val="009A4154"/>
    <w:rsid w:val="009A44DA"/>
    <w:rsid w:val="009A4549"/>
    <w:rsid w:val="009A4753"/>
    <w:rsid w:val="009A4853"/>
    <w:rsid w:val="009A4F47"/>
    <w:rsid w:val="009A545F"/>
    <w:rsid w:val="009A55B3"/>
    <w:rsid w:val="009A5CDF"/>
    <w:rsid w:val="009A70D9"/>
    <w:rsid w:val="009A71E3"/>
    <w:rsid w:val="009A71F5"/>
    <w:rsid w:val="009A7E39"/>
    <w:rsid w:val="009A7F04"/>
    <w:rsid w:val="009A7F87"/>
    <w:rsid w:val="009B1206"/>
    <w:rsid w:val="009B193B"/>
    <w:rsid w:val="009B1AB2"/>
    <w:rsid w:val="009B1B0E"/>
    <w:rsid w:val="009B1B3D"/>
    <w:rsid w:val="009B1F79"/>
    <w:rsid w:val="009B200C"/>
    <w:rsid w:val="009B2908"/>
    <w:rsid w:val="009B2A1A"/>
    <w:rsid w:val="009B2EF4"/>
    <w:rsid w:val="009B3490"/>
    <w:rsid w:val="009B34E1"/>
    <w:rsid w:val="009B359F"/>
    <w:rsid w:val="009B3C13"/>
    <w:rsid w:val="009B3E1B"/>
    <w:rsid w:val="009B3F5D"/>
    <w:rsid w:val="009B480C"/>
    <w:rsid w:val="009B4C2C"/>
    <w:rsid w:val="009B4EBC"/>
    <w:rsid w:val="009B5461"/>
    <w:rsid w:val="009B5B93"/>
    <w:rsid w:val="009B63B8"/>
    <w:rsid w:val="009B6967"/>
    <w:rsid w:val="009B6C63"/>
    <w:rsid w:val="009B6DDF"/>
    <w:rsid w:val="009B7206"/>
    <w:rsid w:val="009B770F"/>
    <w:rsid w:val="009B7AAD"/>
    <w:rsid w:val="009B7CA9"/>
    <w:rsid w:val="009B7DB4"/>
    <w:rsid w:val="009C0680"/>
    <w:rsid w:val="009C06A8"/>
    <w:rsid w:val="009C1224"/>
    <w:rsid w:val="009C1525"/>
    <w:rsid w:val="009C16CC"/>
    <w:rsid w:val="009C171A"/>
    <w:rsid w:val="009C187A"/>
    <w:rsid w:val="009C1DE0"/>
    <w:rsid w:val="009C1E4F"/>
    <w:rsid w:val="009C22BA"/>
    <w:rsid w:val="009C2836"/>
    <w:rsid w:val="009C2C89"/>
    <w:rsid w:val="009C2EF6"/>
    <w:rsid w:val="009C3292"/>
    <w:rsid w:val="009C3A35"/>
    <w:rsid w:val="009C3E0E"/>
    <w:rsid w:val="009C40B9"/>
    <w:rsid w:val="009C4131"/>
    <w:rsid w:val="009C42DE"/>
    <w:rsid w:val="009C4508"/>
    <w:rsid w:val="009C4580"/>
    <w:rsid w:val="009C4A31"/>
    <w:rsid w:val="009C4DBF"/>
    <w:rsid w:val="009C4DDB"/>
    <w:rsid w:val="009C4DF7"/>
    <w:rsid w:val="009C5C40"/>
    <w:rsid w:val="009C6024"/>
    <w:rsid w:val="009C66F8"/>
    <w:rsid w:val="009C6980"/>
    <w:rsid w:val="009C6E40"/>
    <w:rsid w:val="009C75F5"/>
    <w:rsid w:val="009C7EAF"/>
    <w:rsid w:val="009D024B"/>
    <w:rsid w:val="009D0835"/>
    <w:rsid w:val="009D0ADB"/>
    <w:rsid w:val="009D0CF6"/>
    <w:rsid w:val="009D15B4"/>
    <w:rsid w:val="009D232C"/>
    <w:rsid w:val="009D2B80"/>
    <w:rsid w:val="009D301E"/>
    <w:rsid w:val="009D33EF"/>
    <w:rsid w:val="009D40E0"/>
    <w:rsid w:val="009D4122"/>
    <w:rsid w:val="009D4133"/>
    <w:rsid w:val="009D417D"/>
    <w:rsid w:val="009D58DF"/>
    <w:rsid w:val="009D5C07"/>
    <w:rsid w:val="009D5D4B"/>
    <w:rsid w:val="009D62B2"/>
    <w:rsid w:val="009D67F3"/>
    <w:rsid w:val="009D685F"/>
    <w:rsid w:val="009D6ED0"/>
    <w:rsid w:val="009D7602"/>
    <w:rsid w:val="009D77FE"/>
    <w:rsid w:val="009D7934"/>
    <w:rsid w:val="009D7A81"/>
    <w:rsid w:val="009D7C3F"/>
    <w:rsid w:val="009E00DA"/>
    <w:rsid w:val="009E0266"/>
    <w:rsid w:val="009E0841"/>
    <w:rsid w:val="009E0AF2"/>
    <w:rsid w:val="009E0B39"/>
    <w:rsid w:val="009E0DC2"/>
    <w:rsid w:val="009E0F39"/>
    <w:rsid w:val="009E115E"/>
    <w:rsid w:val="009E18C4"/>
    <w:rsid w:val="009E1EAA"/>
    <w:rsid w:val="009E2293"/>
    <w:rsid w:val="009E252E"/>
    <w:rsid w:val="009E31B2"/>
    <w:rsid w:val="009E3BC4"/>
    <w:rsid w:val="009E47E5"/>
    <w:rsid w:val="009E48F4"/>
    <w:rsid w:val="009E4CA1"/>
    <w:rsid w:val="009E4D67"/>
    <w:rsid w:val="009E4D97"/>
    <w:rsid w:val="009E4F28"/>
    <w:rsid w:val="009E52E5"/>
    <w:rsid w:val="009E5473"/>
    <w:rsid w:val="009E5775"/>
    <w:rsid w:val="009E593F"/>
    <w:rsid w:val="009E5CF2"/>
    <w:rsid w:val="009E67B4"/>
    <w:rsid w:val="009E6BE1"/>
    <w:rsid w:val="009E6D17"/>
    <w:rsid w:val="009E726E"/>
    <w:rsid w:val="009E73FE"/>
    <w:rsid w:val="009E77AA"/>
    <w:rsid w:val="009E7C41"/>
    <w:rsid w:val="009F042D"/>
    <w:rsid w:val="009F09DD"/>
    <w:rsid w:val="009F11B0"/>
    <w:rsid w:val="009F12CD"/>
    <w:rsid w:val="009F139D"/>
    <w:rsid w:val="009F15EF"/>
    <w:rsid w:val="009F1C59"/>
    <w:rsid w:val="009F1D91"/>
    <w:rsid w:val="009F249C"/>
    <w:rsid w:val="009F2875"/>
    <w:rsid w:val="009F335A"/>
    <w:rsid w:val="009F37B3"/>
    <w:rsid w:val="009F3AA4"/>
    <w:rsid w:val="009F46AF"/>
    <w:rsid w:val="009F4AC8"/>
    <w:rsid w:val="009F4EAC"/>
    <w:rsid w:val="009F4F62"/>
    <w:rsid w:val="009F5112"/>
    <w:rsid w:val="009F6871"/>
    <w:rsid w:val="009F6CF6"/>
    <w:rsid w:val="009F6E1E"/>
    <w:rsid w:val="009F7030"/>
    <w:rsid w:val="009F712F"/>
    <w:rsid w:val="009F7431"/>
    <w:rsid w:val="009F762D"/>
    <w:rsid w:val="009F76BA"/>
    <w:rsid w:val="009F7A18"/>
    <w:rsid w:val="009F7C60"/>
    <w:rsid w:val="009F7FB1"/>
    <w:rsid w:val="00A000F1"/>
    <w:rsid w:val="00A0052A"/>
    <w:rsid w:val="00A005D9"/>
    <w:rsid w:val="00A005DA"/>
    <w:rsid w:val="00A005F9"/>
    <w:rsid w:val="00A00A04"/>
    <w:rsid w:val="00A01135"/>
    <w:rsid w:val="00A01905"/>
    <w:rsid w:val="00A01A84"/>
    <w:rsid w:val="00A01BA9"/>
    <w:rsid w:val="00A01DB5"/>
    <w:rsid w:val="00A029D4"/>
    <w:rsid w:val="00A02CD7"/>
    <w:rsid w:val="00A02EBE"/>
    <w:rsid w:val="00A02EC0"/>
    <w:rsid w:val="00A0340B"/>
    <w:rsid w:val="00A03753"/>
    <w:rsid w:val="00A03881"/>
    <w:rsid w:val="00A039C4"/>
    <w:rsid w:val="00A03D83"/>
    <w:rsid w:val="00A04011"/>
    <w:rsid w:val="00A042CA"/>
    <w:rsid w:val="00A045D0"/>
    <w:rsid w:val="00A049EC"/>
    <w:rsid w:val="00A05013"/>
    <w:rsid w:val="00A05054"/>
    <w:rsid w:val="00A052AB"/>
    <w:rsid w:val="00A05950"/>
    <w:rsid w:val="00A06130"/>
    <w:rsid w:val="00A063E3"/>
    <w:rsid w:val="00A066C0"/>
    <w:rsid w:val="00A06757"/>
    <w:rsid w:val="00A0682B"/>
    <w:rsid w:val="00A06C3F"/>
    <w:rsid w:val="00A06F87"/>
    <w:rsid w:val="00A06FEC"/>
    <w:rsid w:val="00A07F27"/>
    <w:rsid w:val="00A102C2"/>
    <w:rsid w:val="00A1055C"/>
    <w:rsid w:val="00A10771"/>
    <w:rsid w:val="00A10AF0"/>
    <w:rsid w:val="00A10D28"/>
    <w:rsid w:val="00A10E98"/>
    <w:rsid w:val="00A113BA"/>
    <w:rsid w:val="00A1153A"/>
    <w:rsid w:val="00A11906"/>
    <w:rsid w:val="00A11921"/>
    <w:rsid w:val="00A11CE8"/>
    <w:rsid w:val="00A11E84"/>
    <w:rsid w:val="00A1238D"/>
    <w:rsid w:val="00A12421"/>
    <w:rsid w:val="00A124C9"/>
    <w:rsid w:val="00A12E7C"/>
    <w:rsid w:val="00A13159"/>
    <w:rsid w:val="00A13917"/>
    <w:rsid w:val="00A1398D"/>
    <w:rsid w:val="00A13A44"/>
    <w:rsid w:val="00A13CD6"/>
    <w:rsid w:val="00A13E24"/>
    <w:rsid w:val="00A13F03"/>
    <w:rsid w:val="00A14095"/>
    <w:rsid w:val="00A14882"/>
    <w:rsid w:val="00A14E87"/>
    <w:rsid w:val="00A14EA5"/>
    <w:rsid w:val="00A15004"/>
    <w:rsid w:val="00A15783"/>
    <w:rsid w:val="00A157BF"/>
    <w:rsid w:val="00A15C6C"/>
    <w:rsid w:val="00A166FA"/>
    <w:rsid w:val="00A16844"/>
    <w:rsid w:val="00A173EF"/>
    <w:rsid w:val="00A17A3E"/>
    <w:rsid w:val="00A17B48"/>
    <w:rsid w:val="00A17E06"/>
    <w:rsid w:val="00A17E34"/>
    <w:rsid w:val="00A17FC0"/>
    <w:rsid w:val="00A20494"/>
    <w:rsid w:val="00A2054D"/>
    <w:rsid w:val="00A205ED"/>
    <w:rsid w:val="00A208CB"/>
    <w:rsid w:val="00A20969"/>
    <w:rsid w:val="00A209C2"/>
    <w:rsid w:val="00A20D53"/>
    <w:rsid w:val="00A20F38"/>
    <w:rsid w:val="00A211F1"/>
    <w:rsid w:val="00A21748"/>
    <w:rsid w:val="00A217B5"/>
    <w:rsid w:val="00A218EF"/>
    <w:rsid w:val="00A21C47"/>
    <w:rsid w:val="00A21CD5"/>
    <w:rsid w:val="00A2222D"/>
    <w:rsid w:val="00A222BA"/>
    <w:rsid w:val="00A22B1E"/>
    <w:rsid w:val="00A22B62"/>
    <w:rsid w:val="00A22B65"/>
    <w:rsid w:val="00A23055"/>
    <w:rsid w:val="00A23108"/>
    <w:rsid w:val="00A23162"/>
    <w:rsid w:val="00A23F35"/>
    <w:rsid w:val="00A24291"/>
    <w:rsid w:val="00A242EE"/>
    <w:rsid w:val="00A24469"/>
    <w:rsid w:val="00A24FCD"/>
    <w:rsid w:val="00A25251"/>
    <w:rsid w:val="00A2531B"/>
    <w:rsid w:val="00A255DD"/>
    <w:rsid w:val="00A25865"/>
    <w:rsid w:val="00A25A2E"/>
    <w:rsid w:val="00A25B0E"/>
    <w:rsid w:val="00A25C09"/>
    <w:rsid w:val="00A25FBA"/>
    <w:rsid w:val="00A26E95"/>
    <w:rsid w:val="00A272A6"/>
    <w:rsid w:val="00A277F5"/>
    <w:rsid w:val="00A30BEA"/>
    <w:rsid w:val="00A31917"/>
    <w:rsid w:val="00A319F0"/>
    <w:rsid w:val="00A321C8"/>
    <w:rsid w:val="00A32539"/>
    <w:rsid w:val="00A33A65"/>
    <w:rsid w:val="00A33CBA"/>
    <w:rsid w:val="00A342A9"/>
    <w:rsid w:val="00A34923"/>
    <w:rsid w:val="00A34CB1"/>
    <w:rsid w:val="00A34EAE"/>
    <w:rsid w:val="00A35342"/>
    <w:rsid w:val="00A355DD"/>
    <w:rsid w:val="00A3563F"/>
    <w:rsid w:val="00A357BF"/>
    <w:rsid w:val="00A359F0"/>
    <w:rsid w:val="00A35A06"/>
    <w:rsid w:val="00A35B3A"/>
    <w:rsid w:val="00A35F17"/>
    <w:rsid w:val="00A36233"/>
    <w:rsid w:val="00A3627F"/>
    <w:rsid w:val="00A372E6"/>
    <w:rsid w:val="00A373EB"/>
    <w:rsid w:val="00A37670"/>
    <w:rsid w:val="00A4022E"/>
    <w:rsid w:val="00A40E40"/>
    <w:rsid w:val="00A40E98"/>
    <w:rsid w:val="00A40ECE"/>
    <w:rsid w:val="00A40FFE"/>
    <w:rsid w:val="00A411AA"/>
    <w:rsid w:val="00A4134C"/>
    <w:rsid w:val="00A414D9"/>
    <w:rsid w:val="00A4189D"/>
    <w:rsid w:val="00A41D2D"/>
    <w:rsid w:val="00A41F89"/>
    <w:rsid w:val="00A4210D"/>
    <w:rsid w:val="00A42346"/>
    <w:rsid w:val="00A4261B"/>
    <w:rsid w:val="00A43246"/>
    <w:rsid w:val="00A43C71"/>
    <w:rsid w:val="00A43CC0"/>
    <w:rsid w:val="00A4419A"/>
    <w:rsid w:val="00A44A49"/>
    <w:rsid w:val="00A44C20"/>
    <w:rsid w:val="00A44D65"/>
    <w:rsid w:val="00A44F51"/>
    <w:rsid w:val="00A45086"/>
    <w:rsid w:val="00A451BB"/>
    <w:rsid w:val="00A455D6"/>
    <w:rsid w:val="00A45A69"/>
    <w:rsid w:val="00A45DC4"/>
    <w:rsid w:val="00A463B4"/>
    <w:rsid w:val="00A467A6"/>
    <w:rsid w:val="00A468C5"/>
    <w:rsid w:val="00A468CE"/>
    <w:rsid w:val="00A46992"/>
    <w:rsid w:val="00A46A57"/>
    <w:rsid w:val="00A46B3C"/>
    <w:rsid w:val="00A470C3"/>
    <w:rsid w:val="00A475D6"/>
    <w:rsid w:val="00A476DB"/>
    <w:rsid w:val="00A47ACF"/>
    <w:rsid w:val="00A500A3"/>
    <w:rsid w:val="00A500B9"/>
    <w:rsid w:val="00A50201"/>
    <w:rsid w:val="00A502AF"/>
    <w:rsid w:val="00A5091A"/>
    <w:rsid w:val="00A5094A"/>
    <w:rsid w:val="00A50A2B"/>
    <w:rsid w:val="00A51E3F"/>
    <w:rsid w:val="00A51F93"/>
    <w:rsid w:val="00A52594"/>
    <w:rsid w:val="00A537AD"/>
    <w:rsid w:val="00A53BFF"/>
    <w:rsid w:val="00A53EF4"/>
    <w:rsid w:val="00A54121"/>
    <w:rsid w:val="00A5439F"/>
    <w:rsid w:val="00A54AA5"/>
    <w:rsid w:val="00A55364"/>
    <w:rsid w:val="00A5577B"/>
    <w:rsid w:val="00A55951"/>
    <w:rsid w:val="00A55C7E"/>
    <w:rsid w:val="00A56710"/>
    <w:rsid w:val="00A567BC"/>
    <w:rsid w:val="00A56906"/>
    <w:rsid w:val="00A56A53"/>
    <w:rsid w:val="00A5737A"/>
    <w:rsid w:val="00A57F53"/>
    <w:rsid w:val="00A60CB3"/>
    <w:rsid w:val="00A6187E"/>
    <w:rsid w:val="00A61B10"/>
    <w:rsid w:val="00A61ED1"/>
    <w:rsid w:val="00A61F0D"/>
    <w:rsid w:val="00A62292"/>
    <w:rsid w:val="00A62580"/>
    <w:rsid w:val="00A62E9C"/>
    <w:rsid w:val="00A63178"/>
    <w:rsid w:val="00A63450"/>
    <w:rsid w:val="00A6388D"/>
    <w:rsid w:val="00A638C1"/>
    <w:rsid w:val="00A63D8D"/>
    <w:rsid w:val="00A641AA"/>
    <w:rsid w:val="00A6458E"/>
    <w:rsid w:val="00A648FE"/>
    <w:rsid w:val="00A64BF5"/>
    <w:rsid w:val="00A64F19"/>
    <w:rsid w:val="00A6514F"/>
    <w:rsid w:val="00A6519A"/>
    <w:rsid w:val="00A65978"/>
    <w:rsid w:val="00A65A0C"/>
    <w:rsid w:val="00A66743"/>
    <w:rsid w:val="00A66B44"/>
    <w:rsid w:val="00A66BE0"/>
    <w:rsid w:val="00A66C76"/>
    <w:rsid w:val="00A673B4"/>
    <w:rsid w:val="00A679C8"/>
    <w:rsid w:val="00A67D7B"/>
    <w:rsid w:val="00A70020"/>
    <w:rsid w:val="00A701AF"/>
    <w:rsid w:val="00A702B5"/>
    <w:rsid w:val="00A7035D"/>
    <w:rsid w:val="00A705F7"/>
    <w:rsid w:val="00A70601"/>
    <w:rsid w:val="00A7072A"/>
    <w:rsid w:val="00A70B12"/>
    <w:rsid w:val="00A70B5D"/>
    <w:rsid w:val="00A70CE9"/>
    <w:rsid w:val="00A70DB8"/>
    <w:rsid w:val="00A70FC0"/>
    <w:rsid w:val="00A71528"/>
    <w:rsid w:val="00A72438"/>
    <w:rsid w:val="00A72849"/>
    <w:rsid w:val="00A731A9"/>
    <w:rsid w:val="00A731F8"/>
    <w:rsid w:val="00A73376"/>
    <w:rsid w:val="00A738B7"/>
    <w:rsid w:val="00A73B77"/>
    <w:rsid w:val="00A73C25"/>
    <w:rsid w:val="00A74056"/>
    <w:rsid w:val="00A74313"/>
    <w:rsid w:val="00A74928"/>
    <w:rsid w:val="00A7498E"/>
    <w:rsid w:val="00A74A18"/>
    <w:rsid w:val="00A74F49"/>
    <w:rsid w:val="00A75555"/>
    <w:rsid w:val="00A76DC6"/>
    <w:rsid w:val="00A76FB0"/>
    <w:rsid w:val="00A777D6"/>
    <w:rsid w:val="00A77C2F"/>
    <w:rsid w:val="00A801CC"/>
    <w:rsid w:val="00A8039D"/>
    <w:rsid w:val="00A80B46"/>
    <w:rsid w:val="00A80EAC"/>
    <w:rsid w:val="00A81A6A"/>
    <w:rsid w:val="00A82597"/>
    <w:rsid w:val="00A82961"/>
    <w:rsid w:val="00A82AE4"/>
    <w:rsid w:val="00A82B8A"/>
    <w:rsid w:val="00A82C5C"/>
    <w:rsid w:val="00A830CC"/>
    <w:rsid w:val="00A831C5"/>
    <w:rsid w:val="00A831E0"/>
    <w:rsid w:val="00A83224"/>
    <w:rsid w:val="00A833D3"/>
    <w:rsid w:val="00A8341F"/>
    <w:rsid w:val="00A839DB"/>
    <w:rsid w:val="00A84002"/>
    <w:rsid w:val="00A8461F"/>
    <w:rsid w:val="00A848BA"/>
    <w:rsid w:val="00A84985"/>
    <w:rsid w:val="00A84BDA"/>
    <w:rsid w:val="00A84CCA"/>
    <w:rsid w:val="00A84CF1"/>
    <w:rsid w:val="00A84D19"/>
    <w:rsid w:val="00A84F42"/>
    <w:rsid w:val="00A84FB3"/>
    <w:rsid w:val="00A85219"/>
    <w:rsid w:val="00A85279"/>
    <w:rsid w:val="00A8557C"/>
    <w:rsid w:val="00A85742"/>
    <w:rsid w:val="00A85A87"/>
    <w:rsid w:val="00A85DBE"/>
    <w:rsid w:val="00A85F5A"/>
    <w:rsid w:val="00A86067"/>
    <w:rsid w:val="00A860C6"/>
    <w:rsid w:val="00A863D8"/>
    <w:rsid w:val="00A867CD"/>
    <w:rsid w:val="00A86C23"/>
    <w:rsid w:val="00A86E5F"/>
    <w:rsid w:val="00A8733E"/>
    <w:rsid w:val="00A873FE"/>
    <w:rsid w:val="00A87575"/>
    <w:rsid w:val="00A87D5D"/>
    <w:rsid w:val="00A9046F"/>
    <w:rsid w:val="00A90558"/>
    <w:rsid w:val="00A908D3"/>
    <w:rsid w:val="00A91188"/>
    <w:rsid w:val="00A91616"/>
    <w:rsid w:val="00A918E6"/>
    <w:rsid w:val="00A91BDA"/>
    <w:rsid w:val="00A92EE5"/>
    <w:rsid w:val="00A92F2B"/>
    <w:rsid w:val="00A92FD0"/>
    <w:rsid w:val="00A9304A"/>
    <w:rsid w:val="00A93447"/>
    <w:rsid w:val="00A934E3"/>
    <w:rsid w:val="00A93573"/>
    <w:rsid w:val="00A937C2"/>
    <w:rsid w:val="00A93C07"/>
    <w:rsid w:val="00A93C15"/>
    <w:rsid w:val="00A94115"/>
    <w:rsid w:val="00A94514"/>
    <w:rsid w:val="00A946F2"/>
    <w:rsid w:val="00A94A9C"/>
    <w:rsid w:val="00A954B3"/>
    <w:rsid w:val="00A958CC"/>
    <w:rsid w:val="00A95A88"/>
    <w:rsid w:val="00A95F20"/>
    <w:rsid w:val="00A96298"/>
    <w:rsid w:val="00A9683D"/>
    <w:rsid w:val="00A96B51"/>
    <w:rsid w:val="00A972A5"/>
    <w:rsid w:val="00A974D3"/>
    <w:rsid w:val="00A979B9"/>
    <w:rsid w:val="00A97C45"/>
    <w:rsid w:val="00A97C71"/>
    <w:rsid w:val="00A97E13"/>
    <w:rsid w:val="00AA043F"/>
    <w:rsid w:val="00AA04D7"/>
    <w:rsid w:val="00AA04D9"/>
    <w:rsid w:val="00AA0576"/>
    <w:rsid w:val="00AA0C56"/>
    <w:rsid w:val="00AA0C6F"/>
    <w:rsid w:val="00AA0E68"/>
    <w:rsid w:val="00AA19B7"/>
    <w:rsid w:val="00AA1AD4"/>
    <w:rsid w:val="00AA1DED"/>
    <w:rsid w:val="00AA207E"/>
    <w:rsid w:val="00AA26D8"/>
    <w:rsid w:val="00AA2C3A"/>
    <w:rsid w:val="00AA308F"/>
    <w:rsid w:val="00AA31C2"/>
    <w:rsid w:val="00AA39A3"/>
    <w:rsid w:val="00AA3B2B"/>
    <w:rsid w:val="00AA3F1C"/>
    <w:rsid w:val="00AA453D"/>
    <w:rsid w:val="00AA4A16"/>
    <w:rsid w:val="00AA4ABD"/>
    <w:rsid w:val="00AA4D33"/>
    <w:rsid w:val="00AA4DB3"/>
    <w:rsid w:val="00AA5847"/>
    <w:rsid w:val="00AA5A77"/>
    <w:rsid w:val="00AA5FF9"/>
    <w:rsid w:val="00AA6394"/>
    <w:rsid w:val="00AA6451"/>
    <w:rsid w:val="00AA6BC1"/>
    <w:rsid w:val="00AA6E17"/>
    <w:rsid w:val="00AA7021"/>
    <w:rsid w:val="00AA7573"/>
    <w:rsid w:val="00AA7910"/>
    <w:rsid w:val="00AA7B72"/>
    <w:rsid w:val="00AA7C10"/>
    <w:rsid w:val="00AA7C1B"/>
    <w:rsid w:val="00AA7DE6"/>
    <w:rsid w:val="00AA7E0F"/>
    <w:rsid w:val="00AA7F7A"/>
    <w:rsid w:val="00AB01EB"/>
    <w:rsid w:val="00AB0CEF"/>
    <w:rsid w:val="00AB0E4E"/>
    <w:rsid w:val="00AB0EC3"/>
    <w:rsid w:val="00AB1D19"/>
    <w:rsid w:val="00AB1DE9"/>
    <w:rsid w:val="00AB2555"/>
    <w:rsid w:val="00AB29C3"/>
    <w:rsid w:val="00AB2A50"/>
    <w:rsid w:val="00AB2AA9"/>
    <w:rsid w:val="00AB2C86"/>
    <w:rsid w:val="00AB2EF2"/>
    <w:rsid w:val="00AB35E0"/>
    <w:rsid w:val="00AB364C"/>
    <w:rsid w:val="00AB36EA"/>
    <w:rsid w:val="00AB374E"/>
    <w:rsid w:val="00AB3C36"/>
    <w:rsid w:val="00AB3F3F"/>
    <w:rsid w:val="00AB3FA3"/>
    <w:rsid w:val="00AB41CB"/>
    <w:rsid w:val="00AB4710"/>
    <w:rsid w:val="00AB489E"/>
    <w:rsid w:val="00AB4BD8"/>
    <w:rsid w:val="00AB4C0E"/>
    <w:rsid w:val="00AB4E2D"/>
    <w:rsid w:val="00AB639D"/>
    <w:rsid w:val="00AB6685"/>
    <w:rsid w:val="00AB6722"/>
    <w:rsid w:val="00AB67D4"/>
    <w:rsid w:val="00AB682A"/>
    <w:rsid w:val="00AB6BB0"/>
    <w:rsid w:val="00AB6CF3"/>
    <w:rsid w:val="00AB74D7"/>
    <w:rsid w:val="00AB7974"/>
    <w:rsid w:val="00AB7BEA"/>
    <w:rsid w:val="00AC0126"/>
    <w:rsid w:val="00AC02C9"/>
    <w:rsid w:val="00AC02FE"/>
    <w:rsid w:val="00AC03C0"/>
    <w:rsid w:val="00AC0678"/>
    <w:rsid w:val="00AC08D2"/>
    <w:rsid w:val="00AC0A6E"/>
    <w:rsid w:val="00AC0B1F"/>
    <w:rsid w:val="00AC0D8D"/>
    <w:rsid w:val="00AC0EAE"/>
    <w:rsid w:val="00AC10ED"/>
    <w:rsid w:val="00AC21C9"/>
    <w:rsid w:val="00AC258E"/>
    <w:rsid w:val="00AC2664"/>
    <w:rsid w:val="00AC2C0D"/>
    <w:rsid w:val="00AC3A2C"/>
    <w:rsid w:val="00AC3AFF"/>
    <w:rsid w:val="00AC3CC0"/>
    <w:rsid w:val="00AC3E66"/>
    <w:rsid w:val="00AC41C0"/>
    <w:rsid w:val="00AC4AEA"/>
    <w:rsid w:val="00AC4D4F"/>
    <w:rsid w:val="00AC5275"/>
    <w:rsid w:val="00AC5824"/>
    <w:rsid w:val="00AC5BBF"/>
    <w:rsid w:val="00AC5BF4"/>
    <w:rsid w:val="00AC5CB5"/>
    <w:rsid w:val="00AC5DDB"/>
    <w:rsid w:val="00AC60A2"/>
    <w:rsid w:val="00AC60F0"/>
    <w:rsid w:val="00AC624F"/>
    <w:rsid w:val="00AC629A"/>
    <w:rsid w:val="00AC6862"/>
    <w:rsid w:val="00AC6D91"/>
    <w:rsid w:val="00AC6F25"/>
    <w:rsid w:val="00AC7C29"/>
    <w:rsid w:val="00AD0066"/>
    <w:rsid w:val="00AD06CF"/>
    <w:rsid w:val="00AD06F5"/>
    <w:rsid w:val="00AD0BC2"/>
    <w:rsid w:val="00AD0CCC"/>
    <w:rsid w:val="00AD0F7F"/>
    <w:rsid w:val="00AD1677"/>
    <w:rsid w:val="00AD1757"/>
    <w:rsid w:val="00AD18DA"/>
    <w:rsid w:val="00AD18F6"/>
    <w:rsid w:val="00AD1AE6"/>
    <w:rsid w:val="00AD22DA"/>
    <w:rsid w:val="00AD22E2"/>
    <w:rsid w:val="00AD24B4"/>
    <w:rsid w:val="00AD25A2"/>
    <w:rsid w:val="00AD35B9"/>
    <w:rsid w:val="00AD36BC"/>
    <w:rsid w:val="00AD3EC7"/>
    <w:rsid w:val="00AD4046"/>
    <w:rsid w:val="00AD456A"/>
    <w:rsid w:val="00AD49DC"/>
    <w:rsid w:val="00AD5062"/>
    <w:rsid w:val="00AD50B8"/>
    <w:rsid w:val="00AD54EB"/>
    <w:rsid w:val="00AD573D"/>
    <w:rsid w:val="00AD59BA"/>
    <w:rsid w:val="00AD5CFC"/>
    <w:rsid w:val="00AD60F4"/>
    <w:rsid w:val="00AD7302"/>
    <w:rsid w:val="00AD7DE4"/>
    <w:rsid w:val="00AE08B7"/>
    <w:rsid w:val="00AE0EB5"/>
    <w:rsid w:val="00AE0F7C"/>
    <w:rsid w:val="00AE10F8"/>
    <w:rsid w:val="00AE121A"/>
    <w:rsid w:val="00AE1751"/>
    <w:rsid w:val="00AE1931"/>
    <w:rsid w:val="00AE1A94"/>
    <w:rsid w:val="00AE1AFE"/>
    <w:rsid w:val="00AE1DF3"/>
    <w:rsid w:val="00AE1F8A"/>
    <w:rsid w:val="00AE1FD1"/>
    <w:rsid w:val="00AE249C"/>
    <w:rsid w:val="00AE2642"/>
    <w:rsid w:val="00AE26FC"/>
    <w:rsid w:val="00AE3542"/>
    <w:rsid w:val="00AE35DF"/>
    <w:rsid w:val="00AE37CB"/>
    <w:rsid w:val="00AE38CC"/>
    <w:rsid w:val="00AE3A46"/>
    <w:rsid w:val="00AE3BCD"/>
    <w:rsid w:val="00AE3C3D"/>
    <w:rsid w:val="00AE3D9F"/>
    <w:rsid w:val="00AE41A8"/>
    <w:rsid w:val="00AE43BE"/>
    <w:rsid w:val="00AE4959"/>
    <w:rsid w:val="00AE4E4D"/>
    <w:rsid w:val="00AE5131"/>
    <w:rsid w:val="00AE5683"/>
    <w:rsid w:val="00AE56B3"/>
    <w:rsid w:val="00AE5897"/>
    <w:rsid w:val="00AE5941"/>
    <w:rsid w:val="00AE5A7B"/>
    <w:rsid w:val="00AE5BE7"/>
    <w:rsid w:val="00AE5CAC"/>
    <w:rsid w:val="00AE5DAC"/>
    <w:rsid w:val="00AE5DDE"/>
    <w:rsid w:val="00AE60BA"/>
    <w:rsid w:val="00AE60DF"/>
    <w:rsid w:val="00AE631A"/>
    <w:rsid w:val="00AE6386"/>
    <w:rsid w:val="00AE7B6B"/>
    <w:rsid w:val="00AF0243"/>
    <w:rsid w:val="00AF0418"/>
    <w:rsid w:val="00AF05A6"/>
    <w:rsid w:val="00AF114B"/>
    <w:rsid w:val="00AF1359"/>
    <w:rsid w:val="00AF1B8F"/>
    <w:rsid w:val="00AF1F31"/>
    <w:rsid w:val="00AF1F51"/>
    <w:rsid w:val="00AF276C"/>
    <w:rsid w:val="00AF2990"/>
    <w:rsid w:val="00AF2C32"/>
    <w:rsid w:val="00AF33F8"/>
    <w:rsid w:val="00AF349F"/>
    <w:rsid w:val="00AF3AD6"/>
    <w:rsid w:val="00AF3CA1"/>
    <w:rsid w:val="00AF3DF0"/>
    <w:rsid w:val="00AF3EB6"/>
    <w:rsid w:val="00AF4739"/>
    <w:rsid w:val="00AF48A9"/>
    <w:rsid w:val="00AF4990"/>
    <w:rsid w:val="00AF4EB8"/>
    <w:rsid w:val="00AF5562"/>
    <w:rsid w:val="00AF566D"/>
    <w:rsid w:val="00AF6188"/>
    <w:rsid w:val="00AF651E"/>
    <w:rsid w:val="00AF683B"/>
    <w:rsid w:val="00AF6E42"/>
    <w:rsid w:val="00AF707B"/>
    <w:rsid w:val="00AF7A8D"/>
    <w:rsid w:val="00AF7BE2"/>
    <w:rsid w:val="00AF7C24"/>
    <w:rsid w:val="00AF7D3F"/>
    <w:rsid w:val="00AF7F28"/>
    <w:rsid w:val="00B001B6"/>
    <w:rsid w:val="00B00729"/>
    <w:rsid w:val="00B0072B"/>
    <w:rsid w:val="00B00A07"/>
    <w:rsid w:val="00B00AF0"/>
    <w:rsid w:val="00B00B26"/>
    <w:rsid w:val="00B00CE4"/>
    <w:rsid w:val="00B00F9E"/>
    <w:rsid w:val="00B011D7"/>
    <w:rsid w:val="00B011F1"/>
    <w:rsid w:val="00B01B28"/>
    <w:rsid w:val="00B01C1D"/>
    <w:rsid w:val="00B020B7"/>
    <w:rsid w:val="00B02217"/>
    <w:rsid w:val="00B026FA"/>
    <w:rsid w:val="00B0273F"/>
    <w:rsid w:val="00B027E9"/>
    <w:rsid w:val="00B02A59"/>
    <w:rsid w:val="00B02ADA"/>
    <w:rsid w:val="00B02E6E"/>
    <w:rsid w:val="00B02ED5"/>
    <w:rsid w:val="00B032DD"/>
    <w:rsid w:val="00B03627"/>
    <w:rsid w:val="00B039D2"/>
    <w:rsid w:val="00B03A04"/>
    <w:rsid w:val="00B03AB8"/>
    <w:rsid w:val="00B03D25"/>
    <w:rsid w:val="00B040AF"/>
    <w:rsid w:val="00B049D4"/>
    <w:rsid w:val="00B049E6"/>
    <w:rsid w:val="00B050AE"/>
    <w:rsid w:val="00B052ED"/>
    <w:rsid w:val="00B05680"/>
    <w:rsid w:val="00B05701"/>
    <w:rsid w:val="00B05DFE"/>
    <w:rsid w:val="00B05F69"/>
    <w:rsid w:val="00B0601E"/>
    <w:rsid w:val="00B067C3"/>
    <w:rsid w:val="00B068F7"/>
    <w:rsid w:val="00B06A67"/>
    <w:rsid w:val="00B06B7C"/>
    <w:rsid w:val="00B06CE8"/>
    <w:rsid w:val="00B06EDB"/>
    <w:rsid w:val="00B0710A"/>
    <w:rsid w:val="00B07145"/>
    <w:rsid w:val="00B0723D"/>
    <w:rsid w:val="00B072DC"/>
    <w:rsid w:val="00B077BA"/>
    <w:rsid w:val="00B0797F"/>
    <w:rsid w:val="00B07D1D"/>
    <w:rsid w:val="00B101DA"/>
    <w:rsid w:val="00B107B0"/>
    <w:rsid w:val="00B107D6"/>
    <w:rsid w:val="00B10889"/>
    <w:rsid w:val="00B1099F"/>
    <w:rsid w:val="00B10C6D"/>
    <w:rsid w:val="00B113BD"/>
    <w:rsid w:val="00B113CA"/>
    <w:rsid w:val="00B11AF7"/>
    <w:rsid w:val="00B11B09"/>
    <w:rsid w:val="00B11E0C"/>
    <w:rsid w:val="00B11FC0"/>
    <w:rsid w:val="00B1282D"/>
    <w:rsid w:val="00B140F2"/>
    <w:rsid w:val="00B14585"/>
    <w:rsid w:val="00B145B0"/>
    <w:rsid w:val="00B14A7C"/>
    <w:rsid w:val="00B14AFD"/>
    <w:rsid w:val="00B14BAA"/>
    <w:rsid w:val="00B14BFD"/>
    <w:rsid w:val="00B14F21"/>
    <w:rsid w:val="00B1561A"/>
    <w:rsid w:val="00B1582A"/>
    <w:rsid w:val="00B15B7A"/>
    <w:rsid w:val="00B15CA3"/>
    <w:rsid w:val="00B16028"/>
    <w:rsid w:val="00B16141"/>
    <w:rsid w:val="00B162B2"/>
    <w:rsid w:val="00B16549"/>
    <w:rsid w:val="00B16730"/>
    <w:rsid w:val="00B1681B"/>
    <w:rsid w:val="00B168AF"/>
    <w:rsid w:val="00B168E7"/>
    <w:rsid w:val="00B16E84"/>
    <w:rsid w:val="00B17113"/>
    <w:rsid w:val="00B173A3"/>
    <w:rsid w:val="00B1766F"/>
    <w:rsid w:val="00B17A3A"/>
    <w:rsid w:val="00B17D20"/>
    <w:rsid w:val="00B2053D"/>
    <w:rsid w:val="00B20584"/>
    <w:rsid w:val="00B20928"/>
    <w:rsid w:val="00B20BF6"/>
    <w:rsid w:val="00B20C18"/>
    <w:rsid w:val="00B2138E"/>
    <w:rsid w:val="00B2149E"/>
    <w:rsid w:val="00B21DDA"/>
    <w:rsid w:val="00B226E3"/>
    <w:rsid w:val="00B227C3"/>
    <w:rsid w:val="00B234C4"/>
    <w:rsid w:val="00B2357E"/>
    <w:rsid w:val="00B235D1"/>
    <w:rsid w:val="00B236DE"/>
    <w:rsid w:val="00B23991"/>
    <w:rsid w:val="00B24468"/>
    <w:rsid w:val="00B245E8"/>
    <w:rsid w:val="00B25006"/>
    <w:rsid w:val="00B250B2"/>
    <w:rsid w:val="00B25263"/>
    <w:rsid w:val="00B25570"/>
    <w:rsid w:val="00B26120"/>
    <w:rsid w:val="00B2700A"/>
    <w:rsid w:val="00B27464"/>
    <w:rsid w:val="00B275EE"/>
    <w:rsid w:val="00B2781B"/>
    <w:rsid w:val="00B27AE3"/>
    <w:rsid w:val="00B27B57"/>
    <w:rsid w:val="00B301C5"/>
    <w:rsid w:val="00B301E9"/>
    <w:rsid w:val="00B305C4"/>
    <w:rsid w:val="00B3078D"/>
    <w:rsid w:val="00B3086D"/>
    <w:rsid w:val="00B30A1F"/>
    <w:rsid w:val="00B31041"/>
    <w:rsid w:val="00B31088"/>
    <w:rsid w:val="00B310C4"/>
    <w:rsid w:val="00B3145B"/>
    <w:rsid w:val="00B31548"/>
    <w:rsid w:val="00B3181C"/>
    <w:rsid w:val="00B32297"/>
    <w:rsid w:val="00B325E1"/>
    <w:rsid w:val="00B3270B"/>
    <w:rsid w:val="00B32D0B"/>
    <w:rsid w:val="00B33795"/>
    <w:rsid w:val="00B33922"/>
    <w:rsid w:val="00B33AAC"/>
    <w:rsid w:val="00B33BD0"/>
    <w:rsid w:val="00B340C2"/>
    <w:rsid w:val="00B3430B"/>
    <w:rsid w:val="00B34471"/>
    <w:rsid w:val="00B34962"/>
    <w:rsid w:val="00B34BB6"/>
    <w:rsid w:val="00B3512C"/>
    <w:rsid w:val="00B357CC"/>
    <w:rsid w:val="00B361AA"/>
    <w:rsid w:val="00B36262"/>
    <w:rsid w:val="00B362CE"/>
    <w:rsid w:val="00B3631C"/>
    <w:rsid w:val="00B36E23"/>
    <w:rsid w:val="00B36F6C"/>
    <w:rsid w:val="00B3705B"/>
    <w:rsid w:val="00B3727C"/>
    <w:rsid w:val="00B372CC"/>
    <w:rsid w:val="00B37C77"/>
    <w:rsid w:val="00B4046B"/>
    <w:rsid w:val="00B40661"/>
    <w:rsid w:val="00B40D14"/>
    <w:rsid w:val="00B40D50"/>
    <w:rsid w:val="00B40EB4"/>
    <w:rsid w:val="00B410BE"/>
    <w:rsid w:val="00B411A6"/>
    <w:rsid w:val="00B411B3"/>
    <w:rsid w:val="00B413C8"/>
    <w:rsid w:val="00B4162A"/>
    <w:rsid w:val="00B417A2"/>
    <w:rsid w:val="00B41807"/>
    <w:rsid w:val="00B41D1A"/>
    <w:rsid w:val="00B42045"/>
    <w:rsid w:val="00B421BB"/>
    <w:rsid w:val="00B422FA"/>
    <w:rsid w:val="00B42BF3"/>
    <w:rsid w:val="00B42CDE"/>
    <w:rsid w:val="00B42D27"/>
    <w:rsid w:val="00B4363D"/>
    <w:rsid w:val="00B4369E"/>
    <w:rsid w:val="00B43CBE"/>
    <w:rsid w:val="00B4448C"/>
    <w:rsid w:val="00B44576"/>
    <w:rsid w:val="00B4466F"/>
    <w:rsid w:val="00B44A9E"/>
    <w:rsid w:val="00B44E9F"/>
    <w:rsid w:val="00B44FCF"/>
    <w:rsid w:val="00B451DB"/>
    <w:rsid w:val="00B45D87"/>
    <w:rsid w:val="00B45FFC"/>
    <w:rsid w:val="00B462CF"/>
    <w:rsid w:val="00B4648A"/>
    <w:rsid w:val="00B46851"/>
    <w:rsid w:val="00B46BEE"/>
    <w:rsid w:val="00B46CAD"/>
    <w:rsid w:val="00B46EF4"/>
    <w:rsid w:val="00B4746D"/>
    <w:rsid w:val="00B47551"/>
    <w:rsid w:val="00B47789"/>
    <w:rsid w:val="00B478D9"/>
    <w:rsid w:val="00B47AF8"/>
    <w:rsid w:val="00B5004F"/>
    <w:rsid w:val="00B503E9"/>
    <w:rsid w:val="00B50C38"/>
    <w:rsid w:val="00B50F95"/>
    <w:rsid w:val="00B51673"/>
    <w:rsid w:val="00B51B1F"/>
    <w:rsid w:val="00B52361"/>
    <w:rsid w:val="00B52516"/>
    <w:rsid w:val="00B52E26"/>
    <w:rsid w:val="00B52E82"/>
    <w:rsid w:val="00B5348C"/>
    <w:rsid w:val="00B535F6"/>
    <w:rsid w:val="00B5379D"/>
    <w:rsid w:val="00B53835"/>
    <w:rsid w:val="00B539AA"/>
    <w:rsid w:val="00B53B0A"/>
    <w:rsid w:val="00B53C81"/>
    <w:rsid w:val="00B53FEF"/>
    <w:rsid w:val="00B540BC"/>
    <w:rsid w:val="00B54308"/>
    <w:rsid w:val="00B543EA"/>
    <w:rsid w:val="00B54819"/>
    <w:rsid w:val="00B54E2E"/>
    <w:rsid w:val="00B54EC0"/>
    <w:rsid w:val="00B554C1"/>
    <w:rsid w:val="00B5566A"/>
    <w:rsid w:val="00B55D22"/>
    <w:rsid w:val="00B55D4B"/>
    <w:rsid w:val="00B560CA"/>
    <w:rsid w:val="00B5627E"/>
    <w:rsid w:val="00B5646E"/>
    <w:rsid w:val="00B566D0"/>
    <w:rsid w:val="00B567AB"/>
    <w:rsid w:val="00B56AC1"/>
    <w:rsid w:val="00B56C13"/>
    <w:rsid w:val="00B56E26"/>
    <w:rsid w:val="00B57256"/>
    <w:rsid w:val="00B575D9"/>
    <w:rsid w:val="00B576EB"/>
    <w:rsid w:val="00B600BB"/>
    <w:rsid w:val="00B601DD"/>
    <w:rsid w:val="00B6035E"/>
    <w:rsid w:val="00B60447"/>
    <w:rsid w:val="00B607BE"/>
    <w:rsid w:val="00B60B5C"/>
    <w:rsid w:val="00B61131"/>
    <w:rsid w:val="00B61156"/>
    <w:rsid w:val="00B6152E"/>
    <w:rsid w:val="00B61909"/>
    <w:rsid w:val="00B61C11"/>
    <w:rsid w:val="00B61DB1"/>
    <w:rsid w:val="00B61F5E"/>
    <w:rsid w:val="00B62742"/>
    <w:rsid w:val="00B62872"/>
    <w:rsid w:val="00B62E07"/>
    <w:rsid w:val="00B63056"/>
    <w:rsid w:val="00B632C7"/>
    <w:rsid w:val="00B6375C"/>
    <w:rsid w:val="00B63E44"/>
    <w:rsid w:val="00B63E91"/>
    <w:rsid w:val="00B6441B"/>
    <w:rsid w:val="00B645CF"/>
    <w:rsid w:val="00B645F1"/>
    <w:rsid w:val="00B64792"/>
    <w:rsid w:val="00B64B01"/>
    <w:rsid w:val="00B6518D"/>
    <w:rsid w:val="00B6560A"/>
    <w:rsid w:val="00B65A3F"/>
    <w:rsid w:val="00B660C3"/>
    <w:rsid w:val="00B66127"/>
    <w:rsid w:val="00B66132"/>
    <w:rsid w:val="00B669A2"/>
    <w:rsid w:val="00B66B33"/>
    <w:rsid w:val="00B67996"/>
    <w:rsid w:val="00B67A91"/>
    <w:rsid w:val="00B67DC0"/>
    <w:rsid w:val="00B67E8B"/>
    <w:rsid w:val="00B701E4"/>
    <w:rsid w:val="00B70475"/>
    <w:rsid w:val="00B70479"/>
    <w:rsid w:val="00B70915"/>
    <w:rsid w:val="00B70C9F"/>
    <w:rsid w:val="00B70CCE"/>
    <w:rsid w:val="00B712C2"/>
    <w:rsid w:val="00B7156A"/>
    <w:rsid w:val="00B7178D"/>
    <w:rsid w:val="00B71EC1"/>
    <w:rsid w:val="00B7238D"/>
    <w:rsid w:val="00B7245E"/>
    <w:rsid w:val="00B72743"/>
    <w:rsid w:val="00B72B25"/>
    <w:rsid w:val="00B72C6C"/>
    <w:rsid w:val="00B73D26"/>
    <w:rsid w:val="00B7465A"/>
    <w:rsid w:val="00B74858"/>
    <w:rsid w:val="00B75122"/>
    <w:rsid w:val="00B75729"/>
    <w:rsid w:val="00B75740"/>
    <w:rsid w:val="00B760AE"/>
    <w:rsid w:val="00B76D5A"/>
    <w:rsid w:val="00B77744"/>
    <w:rsid w:val="00B77DA6"/>
    <w:rsid w:val="00B77F88"/>
    <w:rsid w:val="00B80704"/>
    <w:rsid w:val="00B80C2A"/>
    <w:rsid w:val="00B80C33"/>
    <w:rsid w:val="00B80D30"/>
    <w:rsid w:val="00B80D7B"/>
    <w:rsid w:val="00B80EE9"/>
    <w:rsid w:val="00B80F9C"/>
    <w:rsid w:val="00B8101C"/>
    <w:rsid w:val="00B812AC"/>
    <w:rsid w:val="00B8192E"/>
    <w:rsid w:val="00B81E4F"/>
    <w:rsid w:val="00B820A0"/>
    <w:rsid w:val="00B828A3"/>
    <w:rsid w:val="00B82CB6"/>
    <w:rsid w:val="00B82E2E"/>
    <w:rsid w:val="00B834AC"/>
    <w:rsid w:val="00B83661"/>
    <w:rsid w:val="00B83AD7"/>
    <w:rsid w:val="00B84055"/>
    <w:rsid w:val="00B84FCB"/>
    <w:rsid w:val="00B8513C"/>
    <w:rsid w:val="00B851CE"/>
    <w:rsid w:val="00B852E4"/>
    <w:rsid w:val="00B856CE"/>
    <w:rsid w:val="00B8598D"/>
    <w:rsid w:val="00B85C0E"/>
    <w:rsid w:val="00B86792"/>
    <w:rsid w:val="00B867F3"/>
    <w:rsid w:val="00B86A3E"/>
    <w:rsid w:val="00B86B0C"/>
    <w:rsid w:val="00B86E7A"/>
    <w:rsid w:val="00B87619"/>
    <w:rsid w:val="00B87665"/>
    <w:rsid w:val="00B876DD"/>
    <w:rsid w:val="00B877B0"/>
    <w:rsid w:val="00B8782C"/>
    <w:rsid w:val="00B87B59"/>
    <w:rsid w:val="00B87F85"/>
    <w:rsid w:val="00B90635"/>
    <w:rsid w:val="00B90801"/>
    <w:rsid w:val="00B90BFC"/>
    <w:rsid w:val="00B90CCD"/>
    <w:rsid w:val="00B90D03"/>
    <w:rsid w:val="00B910D9"/>
    <w:rsid w:val="00B91603"/>
    <w:rsid w:val="00B9188F"/>
    <w:rsid w:val="00B91F86"/>
    <w:rsid w:val="00B9205E"/>
    <w:rsid w:val="00B922FC"/>
    <w:rsid w:val="00B9252C"/>
    <w:rsid w:val="00B930A3"/>
    <w:rsid w:val="00B9321F"/>
    <w:rsid w:val="00B938ED"/>
    <w:rsid w:val="00B93A87"/>
    <w:rsid w:val="00B93E4C"/>
    <w:rsid w:val="00B93E5C"/>
    <w:rsid w:val="00B94244"/>
    <w:rsid w:val="00B9431C"/>
    <w:rsid w:val="00B94334"/>
    <w:rsid w:val="00B94BD6"/>
    <w:rsid w:val="00B951A3"/>
    <w:rsid w:val="00B958C1"/>
    <w:rsid w:val="00B964FB"/>
    <w:rsid w:val="00B966DA"/>
    <w:rsid w:val="00B967AE"/>
    <w:rsid w:val="00B970A4"/>
    <w:rsid w:val="00B97112"/>
    <w:rsid w:val="00B97925"/>
    <w:rsid w:val="00BA1002"/>
    <w:rsid w:val="00BA1A7F"/>
    <w:rsid w:val="00BA1BB5"/>
    <w:rsid w:val="00BA1ECA"/>
    <w:rsid w:val="00BA273E"/>
    <w:rsid w:val="00BA2B93"/>
    <w:rsid w:val="00BA3B8E"/>
    <w:rsid w:val="00BA4381"/>
    <w:rsid w:val="00BA45A6"/>
    <w:rsid w:val="00BA4625"/>
    <w:rsid w:val="00BA4843"/>
    <w:rsid w:val="00BA4C13"/>
    <w:rsid w:val="00BA537D"/>
    <w:rsid w:val="00BA68B1"/>
    <w:rsid w:val="00BA6991"/>
    <w:rsid w:val="00BA6CE7"/>
    <w:rsid w:val="00BA705B"/>
    <w:rsid w:val="00BA7082"/>
    <w:rsid w:val="00BA7A07"/>
    <w:rsid w:val="00BA7A20"/>
    <w:rsid w:val="00BA7B10"/>
    <w:rsid w:val="00BB00F8"/>
    <w:rsid w:val="00BB01E5"/>
    <w:rsid w:val="00BB11D5"/>
    <w:rsid w:val="00BB1717"/>
    <w:rsid w:val="00BB1E47"/>
    <w:rsid w:val="00BB21CA"/>
    <w:rsid w:val="00BB258C"/>
    <w:rsid w:val="00BB27D9"/>
    <w:rsid w:val="00BB34F4"/>
    <w:rsid w:val="00BB3BBE"/>
    <w:rsid w:val="00BB4089"/>
    <w:rsid w:val="00BB50A0"/>
    <w:rsid w:val="00BB53B1"/>
    <w:rsid w:val="00BB5736"/>
    <w:rsid w:val="00BB57D5"/>
    <w:rsid w:val="00BB5A97"/>
    <w:rsid w:val="00BB5D16"/>
    <w:rsid w:val="00BB5E95"/>
    <w:rsid w:val="00BB640B"/>
    <w:rsid w:val="00BB69BF"/>
    <w:rsid w:val="00BB6A75"/>
    <w:rsid w:val="00BB731D"/>
    <w:rsid w:val="00BB73EF"/>
    <w:rsid w:val="00BB7422"/>
    <w:rsid w:val="00BB76F8"/>
    <w:rsid w:val="00BB7707"/>
    <w:rsid w:val="00BB7B55"/>
    <w:rsid w:val="00BC0759"/>
    <w:rsid w:val="00BC12C6"/>
    <w:rsid w:val="00BC1651"/>
    <w:rsid w:val="00BC177E"/>
    <w:rsid w:val="00BC19E6"/>
    <w:rsid w:val="00BC1CC0"/>
    <w:rsid w:val="00BC20A7"/>
    <w:rsid w:val="00BC260F"/>
    <w:rsid w:val="00BC2989"/>
    <w:rsid w:val="00BC2AB8"/>
    <w:rsid w:val="00BC2AF3"/>
    <w:rsid w:val="00BC2F41"/>
    <w:rsid w:val="00BC2FBB"/>
    <w:rsid w:val="00BC31C1"/>
    <w:rsid w:val="00BC330E"/>
    <w:rsid w:val="00BC3319"/>
    <w:rsid w:val="00BC4045"/>
    <w:rsid w:val="00BC41B1"/>
    <w:rsid w:val="00BC4AA3"/>
    <w:rsid w:val="00BC4C6C"/>
    <w:rsid w:val="00BC529F"/>
    <w:rsid w:val="00BC52EC"/>
    <w:rsid w:val="00BC5303"/>
    <w:rsid w:val="00BC571B"/>
    <w:rsid w:val="00BC5731"/>
    <w:rsid w:val="00BC58A6"/>
    <w:rsid w:val="00BC5BA8"/>
    <w:rsid w:val="00BC5C60"/>
    <w:rsid w:val="00BC5CAD"/>
    <w:rsid w:val="00BC6103"/>
    <w:rsid w:val="00BC6274"/>
    <w:rsid w:val="00BC656A"/>
    <w:rsid w:val="00BC65DE"/>
    <w:rsid w:val="00BC67E6"/>
    <w:rsid w:val="00BC6ED7"/>
    <w:rsid w:val="00BC7446"/>
    <w:rsid w:val="00BC76E9"/>
    <w:rsid w:val="00BC78D7"/>
    <w:rsid w:val="00BC7D8D"/>
    <w:rsid w:val="00BD0431"/>
    <w:rsid w:val="00BD0491"/>
    <w:rsid w:val="00BD0520"/>
    <w:rsid w:val="00BD06C9"/>
    <w:rsid w:val="00BD113C"/>
    <w:rsid w:val="00BD166B"/>
    <w:rsid w:val="00BD19D4"/>
    <w:rsid w:val="00BD1AA8"/>
    <w:rsid w:val="00BD1E84"/>
    <w:rsid w:val="00BD2598"/>
    <w:rsid w:val="00BD2853"/>
    <w:rsid w:val="00BD2B56"/>
    <w:rsid w:val="00BD2C1A"/>
    <w:rsid w:val="00BD2FF9"/>
    <w:rsid w:val="00BD35C7"/>
    <w:rsid w:val="00BD3BF0"/>
    <w:rsid w:val="00BD3C77"/>
    <w:rsid w:val="00BD3E60"/>
    <w:rsid w:val="00BD43C1"/>
    <w:rsid w:val="00BD440E"/>
    <w:rsid w:val="00BD4602"/>
    <w:rsid w:val="00BD46B3"/>
    <w:rsid w:val="00BD4783"/>
    <w:rsid w:val="00BD48E3"/>
    <w:rsid w:val="00BD4A6F"/>
    <w:rsid w:val="00BD4C8E"/>
    <w:rsid w:val="00BD4E2C"/>
    <w:rsid w:val="00BD4E6C"/>
    <w:rsid w:val="00BD4F6E"/>
    <w:rsid w:val="00BD55C7"/>
    <w:rsid w:val="00BD607B"/>
    <w:rsid w:val="00BD64BD"/>
    <w:rsid w:val="00BD697D"/>
    <w:rsid w:val="00BD6B4E"/>
    <w:rsid w:val="00BD6D03"/>
    <w:rsid w:val="00BD6E79"/>
    <w:rsid w:val="00BD7392"/>
    <w:rsid w:val="00BD74C8"/>
    <w:rsid w:val="00BD7A69"/>
    <w:rsid w:val="00BD7BA7"/>
    <w:rsid w:val="00BD7BCC"/>
    <w:rsid w:val="00BE008E"/>
    <w:rsid w:val="00BE05B6"/>
    <w:rsid w:val="00BE06D2"/>
    <w:rsid w:val="00BE0965"/>
    <w:rsid w:val="00BE0A64"/>
    <w:rsid w:val="00BE0C9E"/>
    <w:rsid w:val="00BE0F2D"/>
    <w:rsid w:val="00BE15A9"/>
    <w:rsid w:val="00BE16C7"/>
    <w:rsid w:val="00BE19A9"/>
    <w:rsid w:val="00BE1B0C"/>
    <w:rsid w:val="00BE1C1B"/>
    <w:rsid w:val="00BE1F1A"/>
    <w:rsid w:val="00BE2307"/>
    <w:rsid w:val="00BE247B"/>
    <w:rsid w:val="00BE24CB"/>
    <w:rsid w:val="00BE251E"/>
    <w:rsid w:val="00BE28D0"/>
    <w:rsid w:val="00BE28DB"/>
    <w:rsid w:val="00BE2C02"/>
    <w:rsid w:val="00BE2DD2"/>
    <w:rsid w:val="00BE2F44"/>
    <w:rsid w:val="00BE34A2"/>
    <w:rsid w:val="00BE34EB"/>
    <w:rsid w:val="00BE36BB"/>
    <w:rsid w:val="00BE3FB5"/>
    <w:rsid w:val="00BE4035"/>
    <w:rsid w:val="00BE40BA"/>
    <w:rsid w:val="00BE41F4"/>
    <w:rsid w:val="00BE4359"/>
    <w:rsid w:val="00BE49B6"/>
    <w:rsid w:val="00BE4BDE"/>
    <w:rsid w:val="00BE4F43"/>
    <w:rsid w:val="00BE6465"/>
    <w:rsid w:val="00BE681B"/>
    <w:rsid w:val="00BE6A24"/>
    <w:rsid w:val="00BE7153"/>
    <w:rsid w:val="00BE734B"/>
    <w:rsid w:val="00BF02D4"/>
    <w:rsid w:val="00BF0337"/>
    <w:rsid w:val="00BF046B"/>
    <w:rsid w:val="00BF0893"/>
    <w:rsid w:val="00BF08DD"/>
    <w:rsid w:val="00BF12E8"/>
    <w:rsid w:val="00BF15BD"/>
    <w:rsid w:val="00BF1B05"/>
    <w:rsid w:val="00BF1D03"/>
    <w:rsid w:val="00BF2113"/>
    <w:rsid w:val="00BF2233"/>
    <w:rsid w:val="00BF238F"/>
    <w:rsid w:val="00BF257E"/>
    <w:rsid w:val="00BF25D2"/>
    <w:rsid w:val="00BF2686"/>
    <w:rsid w:val="00BF2A2B"/>
    <w:rsid w:val="00BF2AD9"/>
    <w:rsid w:val="00BF2F97"/>
    <w:rsid w:val="00BF35BB"/>
    <w:rsid w:val="00BF3BBA"/>
    <w:rsid w:val="00BF4945"/>
    <w:rsid w:val="00BF4F53"/>
    <w:rsid w:val="00BF51AE"/>
    <w:rsid w:val="00BF52F6"/>
    <w:rsid w:val="00BF543F"/>
    <w:rsid w:val="00BF54FE"/>
    <w:rsid w:val="00BF590B"/>
    <w:rsid w:val="00BF5BA9"/>
    <w:rsid w:val="00BF5D1D"/>
    <w:rsid w:val="00BF5E78"/>
    <w:rsid w:val="00BF6447"/>
    <w:rsid w:val="00BF666C"/>
    <w:rsid w:val="00BF6A53"/>
    <w:rsid w:val="00BF6C16"/>
    <w:rsid w:val="00BF6C19"/>
    <w:rsid w:val="00BF6E6A"/>
    <w:rsid w:val="00BF6FB7"/>
    <w:rsid w:val="00BF7EA0"/>
    <w:rsid w:val="00C00409"/>
    <w:rsid w:val="00C006AC"/>
    <w:rsid w:val="00C00BB7"/>
    <w:rsid w:val="00C00EF7"/>
    <w:rsid w:val="00C010F5"/>
    <w:rsid w:val="00C0148D"/>
    <w:rsid w:val="00C01989"/>
    <w:rsid w:val="00C01A2D"/>
    <w:rsid w:val="00C01B3B"/>
    <w:rsid w:val="00C01D78"/>
    <w:rsid w:val="00C02091"/>
    <w:rsid w:val="00C020B0"/>
    <w:rsid w:val="00C021C0"/>
    <w:rsid w:val="00C025C6"/>
    <w:rsid w:val="00C026C2"/>
    <w:rsid w:val="00C02FFC"/>
    <w:rsid w:val="00C0310A"/>
    <w:rsid w:val="00C0317E"/>
    <w:rsid w:val="00C03202"/>
    <w:rsid w:val="00C03E53"/>
    <w:rsid w:val="00C040AB"/>
    <w:rsid w:val="00C043BF"/>
    <w:rsid w:val="00C044B3"/>
    <w:rsid w:val="00C04651"/>
    <w:rsid w:val="00C04ACE"/>
    <w:rsid w:val="00C0520F"/>
    <w:rsid w:val="00C0543D"/>
    <w:rsid w:val="00C05BFC"/>
    <w:rsid w:val="00C05CE6"/>
    <w:rsid w:val="00C06215"/>
    <w:rsid w:val="00C06339"/>
    <w:rsid w:val="00C06426"/>
    <w:rsid w:val="00C06B25"/>
    <w:rsid w:val="00C06E8E"/>
    <w:rsid w:val="00C06EF9"/>
    <w:rsid w:val="00C071EF"/>
    <w:rsid w:val="00C075EE"/>
    <w:rsid w:val="00C077F6"/>
    <w:rsid w:val="00C07ABE"/>
    <w:rsid w:val="00C105CB"/>
    <w:rsid w:val="00C1084F"/>
    <w:rsid w:val="00C10A53"/>
    <w:rsid w:val="00C11416"/>
    <w:rsid w:val="00C12148"/>
    <w:rsid w:val="00C121AC"/>
    <w:rsid w:val="00C12215"/>
    <w:rsid w:val="00C1264E"/>
    <w:rsid w:val="00C12992"/>
    <w:rsid w:val="00C12995"/>
    <w:rsid w:val="00C12AAF"/>
    <w:rsid w:val="00C12B08"/>
    <w:rsid w:val="00C12BC3"/>
    <w:rsid w:val="00C134D5"/>
    <w:rsid w:val="00C13542"/>
    <w:rsid w:val="00C1356F"/>
    <w:rsid w:val="00C139A7"/>
    <w:rsid w:val="00C13EF2"/>
    <w:rsid w:val="00C142DC"/>
    <w:rsid w:val="00C14405"/>
    <w:rsid w:val="00C145A2"/>
    <w:rsid w:val="00C146D1"/>
    <w:rsid w:val="00C152CB"/>
    <w:rsid w:val="00C15F24"/>
    <w:rsid w:val="00C16323"/>
    <w:rsid w:val="00C16469"/>
    <w:rsid w:val="00C16A5B"/>
    <w:rsid w:val="00C16FB9"/>
    <w:rsid w:val="00C1729D"/>
    <w:rsid w:val="00C17345"/>
    <w:rsid w:val="00C17629"/>
    <w:rsid w:val="00C2064A"/>
    <w:rsid w:val="00C2066E"/>
    <w:rsid w:val="00C20B50"/>
    <w:rsid w:val="00C20CF2"/>
    <w:rsid w:val="00C21044"/>
    <w:rsid w:val="00C213D8"/>
    <w:rsid w:val="00C214DF"/>
    <w:rsid w:val="00C21926"/>
    <w:rsid w:val="00C21A0A"/>
    <w:rsid w:val="00C21AA4"/>
    <w:rsid w:val="00C22C0C"/>
    <w:rsid w:val="00C22CDD"/>
    <w:rsid w:val="00C22F2B"/>
    <w:rsid w:val="00C23A01"/>
    <w:rsid w:val="00C23B50"/>
    <w:rsid w:val="00C23B67"/>
    <w:rsid w:val="00C240F8"/>
    <w:rsid w:val="00C24295"/>
    <w:rsid w:val="00C247B0"/>
    <w:rsid w:val="00C24F2E"/>
    <w:rsid w:val="00C25AE6"/>
    <w:rsid w:val="00C25C9B"/>
    <w:rsid w:val="00C25F99"/>
    <w:rsid w:val="00C26129"/>
    <w:rsid w:val="00C261C6"/>
    <w:rsid w:val="00C262E2"/>
    <w:rsid w:val="00C2648A"/>
    <w:rsid w:val="00C26666"/>
    <w:rsid w:val="00C267A1"/>
    <w:rsid w:val="00C26A45"/>
    <w:rsid w:val="00C27208"/>
    <w:rsid w:val="00C27846"/>
    <w:rsid w:val="00C278F7"/>
    <w:rsid w:val="00C27E2D"/>
    <w:rsid w:val="00C27F96"/>
    <w:rsid w:val="00C300EA"/>
    <w:rsid w:val="00C30106"/>
    <w:rsid w:val="00C30596"/>
    <w:rsid w:val="00C30AD2"/>
    <w:rsid w:val="00C30AE1"/>
    <w:rsid w:val="00C30C5E"/>
    <w:rsid w:val="00C30DD2"/>
    <w:rsid w:val="00C31689"/>
    <w:rsid w:val="00C319D6"/>
    <w:rsid w:val="00C31DE9"/>
    <w:rsid w:val="00C3204F"/>
    <w:rsid w:val="00C322C6"/>
    <w:rsid w:val="00C32471"/>
    <w:rsid w:val="00C32C0D"/>
    <w:rsid w:val="00C3305A"/>
    <w:rsid w:val="00C33353"/>
    <w:rsid w:val="00C33BAB"/>
    <w:rsid w:val="00C33FBE"/>
    <w:rsid w:val="00C3440D"/>
    <w:rsid w:val="00C34489"/>
    <w:rsid w:val="00C3461E"/>
    <w:rsid w:val="00C34DB7"/>
    <w:rsid w:val="00C34DC5"/>
    <w:rsid w:val="00C34DCF"/>
    <w:rsid w:val="00C34EF9"/>
    <w:rsid w:val="00C34F7B"/>
    <w:rsid w:val="00C354FE"/>
    <w:rsid w:val="00C355B3"/>
    <w:rsid w:val="00C35866"/>
    <w:rsid w:val="00C358F8"/>
    <w:rsid w:val="00C3591C"/>
    <w:rsid w:val="00C35F77"/>
    <w:rsid w:val="00C36080"/>
    <w:rsid w:val="00C36D6D"/>
    <w:rsid w:val="00C37026"/>
    <w:rsid w:val="00C3704F"/>
    <w:rsid w:val="00C37A49"/>
    <w:rsid w:val="00C37B1E"/>
    <w:rsid w:val="00C37C8C"/>
    <w:rsid w:val="00C37CC8"/>
    <w:rsid w:val="00C37F96"/>
    <w:rsid w:val="00C40251"/>
    <w:rsid w:val="00C402DD"/>
    <w:rsid w:val="00C4044E"/>
    <w:rsid w:val="00C404A7"/>
    <w:rsid w:val="00C406F0"/>
    <w:rsid w:val="00C40815"/>
    <w:rsid w:val="00C40D3C"/>
    <w:rsid w:val="00C410AA"/>
    <w:rsid w:val="00C413ED"/>
    <w:rsid w:val="00C41990"/>
    <w:rsid w:val="00C41C3A"/>
    <w:rsid w:val="00C4233C"/>
    <w:rsid w:val="00C42543"/>
    <w:rsid w:val="00C429F4"/>
    <w:rsid w:val="00C42BF3"/>
    <w:rsid w:val="00C42E30"/>
    <w:rsid w:val="00C43283"/>
    <w:rsid w:val="00C4331C"/>
    <w:rsid w:val="00C433D2"/>
    <w:rsid w:val="00C4385C"/>
    <w:rsid w:val="00C44244"/>
    <w:rsid w:val="00C44BAC"/>
    <w:rsid w:val="00C44D76"/>
    <w:rsid w:val="00C44FA1"/>
    <w:rsid w:val="00C45739"/>
    <w:rsid w:val="00C4585F"/>
    <w:rsid w:val="00C458C7"/>
    <w:rsid w:val="00C461E7"/>
    <w:rsid w:val="00C4627B"/>
    <w:rsid w:val="00C4661A"/>
    <w:rsid w:val="00C46B88"/>
    <w:rsid w:val="00C46BDD"/>
    <w:rsid w:val="00C473A4"/>
    <w:rsid w:val="00C4785D"/>
    <w:rsid w:val="00C47950"/>
    <w:rsid w:val="00C50486"/>
    <w:rsid w:val="00C50569"/>
    <w:rsid w:val="00C506A9"/>
    <w:rsid w:val="00C506F8"/>
    <w:rsid w:val="00C50721"/>
    <w:rsid w:val="00C5128D"/>
    <w:rsid w:val="00C513B4"/>
    <w:rsid w:val="00C516D1"/>
    <w:rsid w:val="00C5206B"/>
    <w:rsid w:val="00C523D4"/>
    <w:rsid w:val="00C52A27"/>
    <w:rsid w:val="00C52BE5"/>
    <w:rsid w:val="00C52DAD"/>
    <w:rsid w:val="00C5309F"/>
    <w:rsid w:val="00C538F2"/>
    <w:rsid w:val="00C53A6A"/>
    <w:rsid w:val="00C54140"/>
    <w:rsid w:val="00C54480"/>
    <w:rsid w:val="00C546C4"/>
    <w:rsid w:val="00C550A1"/>
    <w:rsid w:val="00C550BA"/>
    <w:rsid w:val="00C551FB"/>
    <w:rsid w:val="00C554D5"/>
    <w:rsid w:val="00C55C7C"/>
    <w:rsid w:val="00C5604D"/>
    <w:rsid w:val="00C5678F"/>
    <w:rsid w:val="00C567CA"/>
    <w:rsid w:val="00C56995"/>
    <w:rsid w:val="00C56BB6"/>
    <w:rsid w:val="00C56BBB"/>
    <w:rsid w:val="00C56E84"/>
    <w:rsid w:val="00C570D4"/>
    <w:rsid w:val="00C5755B"/>
    <w:rsid w:val="00C578C7"/>
    <w:rsid w:val="00C57A44"/>
    <w:rsid w:val="00C57D2B"/>
    <w:rsid w:val="00C57E73"/>
    <w:rsid w:val="00C57E87"/>
    <w:rsid w:val="00C57F28"/>
    <w:rsid w:val="00C603FD"/>
    <w:rsid w:val="00C60BFB"/>
    <w:rsid w:val="00C60DD9"/>
    <w:rsid w:val="00C6113D"/>
    <w:rsid w:val="00C61170"/>
    <w:rsid w:val="00C61410"/>
    <w:rsid w:val="00C618BD"/>
    <w:rsid w:val="00C61981"/>
    <w:rsid w:val="00C61B7B"/>
    <w:rsid w:val="00C61C7F"/>
    <w:rsid w:val="00C61CA1"/>
    <w:rsid w:val="00C61D39"/>
    <w:rsid w:val="00C61E7D"/>
    <w:rsid w:val="00C61EC4"/>
    <w:rsid w:val="00C622EB"/>
    <w:rsid w:val="00C6236D"/>
    <w:rsid w:val="00C626DF"/>
    <w:rsid w:val="00C626E5"/>
    <w:rsid w:val="00C62C9A"/>
    <w:rsid w:val="00C62F82"/>
    <w:rsid w:val="00C63675"/>
    <w:rsid w:val="00C637B1"/>
    <w:rsid w:val="00C63D0C"/>
    <w:rsid w:val="00C64866"/>
    <w:rsid w:val="00C649E8"/>
    <w:rsid w:val="00C64EB4"/>
    <w:rsid w:val="00C64FD1"/>
    <w:rsid w:val="00C65339"/>
    <w:rsid w:val="00C65593"/>
    <w:rsid w:val="00C656C9"/>
    <w:rsid w:val="00C65705"/>
    <w:rsid w:val="00C65C3A"/>
    <w:rsid w:val="00C66161"/>
    <w:rsid w:val="00C66431"/>
    <w:rsid w:val="00C666DA"/>
    <w:rsid w:val="00C669A1"/>
    <w:rsid w:val="00C675E0"/>
    <w:rsid w:val="00C676C0"/>
    <w:rsid w:val="00C6775E"/>
    <w:rsid w:val="00C677F8"/>
    <w:rsid w:val="00C67BAA"/>
    <w:rsid w:val="00C67D87"/>
    <w:rsid w:val="00C700FA"/>
    <w:rsid w:val="00C7046E"/>
    <w:rsid w:val="00C70F36"/>
    <w:rsid w:val="00C714A2"/>
    <w:rsid w:val="00C71622"/>
    <w:rsid w:val="00C71AAC"/>
    <w:rsid w:val="00C71EC0"/>
    <w:rsid w:val="00C71F27"/>
    <w:rsid w:val="00C72113"/>
    <w:rsid w:val="00C72961"/>
    <w:rsid w:val="00C73666"/>
    <w:rsid w:val="00C73B61"/>
    <w:rsid w:val="00C73FF9"/>
    <w:rsid w:val="00C740F9"/>
    <w:rsid w:val="00C742E3"/>
    <w:rsid w:val="00C744E5"/>
    <w:rsid w:val="00C746EB"/>
    <w:rsid w:val="00C7486F"/>
    <w:rsid w:val="00C76044"/>
    <w:rsid w:val="00C7664E"/>
    <w:rsid w:val="00C76B7A"/>
    <w:rsid w:val="00C76C3A"/>
    <w:rsid w:val="00C76E9E"/>
    <w:rsid w:val="00C77538"/>
    <w:rsid w:val="00C7761B"/>
    <w:rsid w:val="00C7770F"/>
    <w:rsid w:val="00C77B75"/>
    <w:rsid w:val="00C77C49"/>
    <w:rsid w:val="00C77DE6"/>
    <w:rsid w:val="00C77E42"/>
    <w:rsid w:val="00C77FD6"/>
    <w:rsid w:val="00C8013C"/>
    <w:rsid w:val="00C8044D"/>
    <w:rsid w:val="00C80981"/>
    <w:rsid w:val="00C80E75"/>
    <w:rsid w:val="00C822DC"/>
    <w:rsid w:val="00C8240F"/>
    <w:rsid w:val="00C825E7"/>
    <w:rsid w:val="00C82D56"/>
    <w:rsid w:val="00C83187"/>
    <w:rsid w:val="00C8319B"/>
    <w:rsid w:val="00C83697"/>
    <w:rsid w:val="00C83A1B"/>
    <w:rsid w:val="00C83AB3"/>
    <w:rsid w:val="00C840D6"/>
    <w:rsid w:val="00C84669"/>
    <w:rsid w:val="00C8471E"/>
    <w:rsid w:val="00C8473A"/>
    <w:rsid w:val="00C84A42"/>
    <w:rsid w:val="00C85434"/>
    <w:rsid w:val="00C8575D"/>
    <w:rsid w:val="00C85957"/>
    <w:rsid w:val="00C85AB5"/>
    <w:rsid w:val="00C85F31"/>
    <w:rsid w:val="00C85FE1"/>
    <w:rsid w:val="00C860F5"/>
    <w:rsid w:val="00C86CD4"/>
    <w:rsid w:val="00C86D2E"/>
    <w:rsid w:val="00C86DFB"/>
    <w:rsid w:val="00C87950"/>
    <w:rsid w:val="00C87988"/>
    <w:rsid w:val="00C87A7E"/>
    <w:rsid w:val="00C87D6B"/>
    <w:rsid w:val="00C90454"/>
    <w:rsid w:val="00C90C00"/>
    <w:rsid w:val="00C914C6"/>
    <w:rsid w:val="00C915AC"/>
    <w:rsid w:val="00C91865"/>
    <w:rsid w:val="00C91B67"/>
    <w:rsid w:val="00C91DA9"/>
    <w:rsid w:val="00C927F6"/>
    <w:rsid w:val="00C92C76"/>
    <w:rsid w:val="00C92FF2"/>
    <w:rsid w:val="00C93C01"/>
    <w:rsid w:val="00C93E5B"/>
    <w:rsid w:val="00C9403F"/>
    <w:rsid w:val="00C94677"/>
    <w:rsid w:val="00C94B54"/>
    <w:rsid w:val="00C94C69"/>
    <w:rsid w:val="00C94D27"/>
    <w:rsid w:val="00C94F21"/>
    <w:rsid w:val="00C956D5"/>
    <w:rsid w:val="00C9575F"/>
    <w:rsid w:val="00C95805"/>
    <w:rsid w:val="00C958C7"/>
    <w:rsid w:val="00C96319"/>
    <w:rsid w:val="00C96344"/>
    <w:rsid w:val="00C96505"/>
    <w:rsid w:val="00C9711B"/>
    <w:rsid w:val="00C97213"/>
    <w:rsid w:val="00C976CC"/>
    <w:rsid w:val="00C9779A"/>
    <w:rsid w:val="00C97933"/>
    <w:rsid w:val="00C97BCF"/>
    <w:rsid w:val="00C97C8C"/>
    <w:rsid w:val="00CA00DD"/>
    <w:rsid w:val="00CA0705"/>
    <w:rsid w:val="00CA09CA"/>
    <w:rsid w:val="00CA1237"/>
    <w:rsid w:val="00CA138B"/>
    <w:rsid w:val="00CA1907"/>
    <w:rsid w:val="00CA267C"/>
    <w:rsid w:val="00CA27F2"/>
    <w:rsid w:val="00CA2951"/>
    <w:rsid w:val="00CA2A01"/>
    <w:rsid w:val="00CA2B93"/>
    <w:rsid w:val="00CA2D31"/>
    <w:rsid w:val="00CA3491"/>
    <w:rsid w:val="00CA34AF"/>
    <w:rsid w:val="00CA351F"/>
    <w:rsid w:val="00CA35C4"/>
    <w:rsid w:val="00CA3683"/>
    <w:rsid w:val="00CA3A62"/>
    <w:rsid w:val="00CA3D97"/>
    <w:rsid w:val="00CA3E74"/>
    <w:rsid w:val="00CA4066"/>
    <w:rsid w:val="00CA40E8"/>
    <w:rsid w:val="00CA4DD7"/>
    <w:rsid w:val="00CA4E01"/>
    <w:rsid w:val="00CA534D"/>
    <w:rsid w:val="00CA53CF"/>
    <w:rsid w:val="00CA5CDA"/>
    <w:rsid w:val="00CA5D86"/>
    <w:rsid w:val="00CA5F6C"/>
    <w:rsid w:val="00CA603C"/>
    <w:rsid w:val="00CA61FE"/>
    <w:rsid w:val="00CA63DE"/>
    <w:rsid w:val="00CA63E8"/>
    <w:rsid w:val="00CA6A87"/>
    <w:rsid w:val="00CA6BD1"/>
    <w:rsid w:val="00CA74B4"/>
    <w:rsid w:val="00CA7714"/>
    <w:rsid w:val="00CA78C1"/>
    <w:rsid w:val="00CA7CFC"/>
    <w:rsid w:val="00CB07C9"/>
    <w:rsid w:val="00CB084A"/>
    <w:rsid w:val="00CB160E"/>
    <w:rsid w:val="00CB1A18"/>
    <w:rsid w:val="00CB1D30"/>
    <w:rsid w:val="00CB2A77"/>
    <w:rsid w:val="00CB2C43"/>
    <w:rsid w:val="00CB2CC2"/>
    <w:rsid w:val="00CB2CF9"/>
    <w:rsid w:val="00CB309F"/>
    <w:rsid w:val="00CB34D0"/>
    <w:rsid w:val="00CB3683"/>
    <w:rsid w:val="00CB40A6"/>
    <w:rsid w:val="00CB4175"/>
    <w:rsid w:val="00CB44AC"/>
    <w:rsid w:val="00CB45B4"/>
    <w:rsid w:val="00CB4822"/>
    <w:rsid w:val="00CB48A6"/>
    <w:rsid w:val="00CB494B"/>
    <w:rsid w:val="00CB498D"/>
    <w:rsid w:val="00CB49CE"/>
    <w:rsid w:val="00CB4FD3"/>
    <w:rsid w:val="00CB530C"/>
    <w:rsid w:val="00CB558A"/>
    <w:rsid w:val="00CB5704"/>
    <w:rsid w:val="00CB6587"/>
    <w:rsid w:val="00CB65C7"/>
    <w:rsid w:val="00CB666C"/>
    <w:rsid w:val="00CB6C75"/>
    <w:rsid w:val="00CB71FC"/>
    <w:rsid w:val="00CB72CC"/>
    <w:rsid w:val="00CB7336"/>
    <w:rsid w:val="00CB74BE"/>
    <w:rsid w:val="00CB7703"/>
    <w:rsid w:val="00CC0348"/>
    <w:rsid w:val="00CC1090"/>
    <w:rsid w:val="00CC11DF"/>
    <w:rsid w:val="00CC1717"/>
    <w:rsid w:val="00CC179E"/>
    <w:rsid w:val="00CC1D16"/>
    <w:rsid w:val="00CC1EB3"/>
    <w:rsid w:val="00CC26B2"/>
    <w:rsid w:val="00CC292F"/>
    <w:rsid w:val="00CC2D71"/>
    <w:rsid w:val="00CC31BE"/>
    <w:rsid w:val="00CC36EB"/>
    <w:rsid w:val="00CC3737"/>
    <w:rsid w:val="00CC3A66"/>
    <w:rsid w:val="00CC3ABA"/>
    <w:rsid w:val="00CC3C53"/>
    <w:rsid w:val="00CC3E2A"/>
    <w:rsid w:val="00CC4071"/>
    <w:rsid w:val="00CC4127"/>
    <w:rsid w:val="00CC4327"/>
    <w:rsid w:val="00CC4439"/>
    <w:rsid w:val="00CC48A8"/>
    <w:rsid w:val="00CC4B7F"/>
    <w:rsid w:val="00CC4F58"/>
    <w:rsid w:val="00CC50B8"/>
    <w:rsid w:val="00CC58CF"/>
    <w:rsid w:val="00CC6078"/>
    <w:rsid w:val="00CC60F5"/>
    <w:rsid w:val="00CC64D5"/>
    <w:rsid w:val="00CC690A"/>
    <w:rsid w:val="00CC69D0"/>
    <w:rsid w:val="00CC6DAD"/>
    <w:rsid w:val="00CC70A1"/>
    <w:rsid w:val="00CC714F"/>
    <w:rsid w:val="00CC7511"/>
    <w:rsid w:val="00CC7C1E"/>
    <w:rsid w:val="00CC7C4D"/>
    <w:rsid w:val="00CD0033"/>
    <w:rsid w:val="00CD0E40"/>
    <w:rsid w:val="00CD15BE"/>
    <w:rsid w:val="00CD1A6A"/>
    <w:rsid w:val="00CD1E8F"/>
    <w:rsid w:val="00CD258A"/>
    <w:rsid w:val="00CD281F"/>
    <w:rsid w:val="00CD28DF"/>
    <w:rsid w:val="00CD2BF8"/>
    <w:rsid w:val="00CD2CB0"/>
    <w:rsid w:val="00CD2D59"/>
    <w:rsid w:val="00CD2EB6"/>
    <w:rsid w:val="00CD3332"/>
    <w:rsid w:val="00CD4075"/>
    <w:rsid w:val="00CD4AF3"/>
    <w:rsid w:val="00CD4CEA"/>
    <w:rsid w:val="00CD5005"/>
    <w:rsid w:val="00CD514B"/>
    <w:rsid w:val="00CD5182"/>
    <w:rsid w:val="00CD5525"/>
    <w:rsid w:val="00CD59DE"/>
    <w:rsid w:val="00CD5A4B"/>
    <w:rsid w:val="00CD6B5A"/>
    <w:rsid w:val="00CD7065"/>
    <w:rsid w:val="00CD7246"/>
    <w:rsid w:val="00CD796E"/>
    <w:rsid w:val="00CD7B31"/>
    <w:rsid w:val="00CE03CC"/>
    <w:rsid w:val="00CE0ED5"/>
    <w:rsid w:val="00CE10A7"/>
    <w:rsid w:val="00CE11F6"/>
    <w:rsid w:val="00CE1475"/>
    <w:rsid w:val="00CE1BCD"/>
    <w:rsid w:val="00CE1D7D"/>
    <w:rsid w:val="00CE1E7C"/>
    <w:rsid w:val="00CE2762"/>
    <w:rsid w:val="00CE2A29"/>
    <w:rsid w:val="00CE2A45"/>
    <w:rsid w:val="00CE2E78"/>
    <w:rsid w:val="00CE2F51"/>
    <w:rsid w:val="00CE3492"/>
    <w:rsid w:val="00CE3605"/>
    <w:rsid w:val="00CE363E"/>
    <w:rsid w:val="00CE36BD"/>
    <w:rsid w:val="00CE36D5"/>
    <w:rsid w:val="00CE38DE"/>
    <w:rsid w:val="00CE3B17"/>
    <w:rsid w:val="00CE3D87"/>
    <w:rsid w:val="00CE48E5"/>
    <w:rsid w:val="00CE4986"/>
    <w:rsid w:val="00CE5303"/>
    <w:rsid w:val="00CE5595"/>
    <w:rsid w:val="00CE592A"/>
    <w:rsid w:val="00CE6730"/>
    <w:rsid w:val="00CE6769"/>
    <w:rsid w:val="00CE6910"/>
    <w:rsid w:val="00CE6AF1"/>
    <w:rsid w:val="00CE6DB0"/>
    <w:rsid w:val="00CE722B"/>
    <w:rsid w:val="00CE726E"/>
    <w:rsid w:val="00CE72E3"/>
    <w:rsid w:val="00CE7388"/>
    <w:rsid w:val="00CE7482"/>
    <w:rsid w:val="00CE7827"/>
    <w:rsid w:val="00CE7863"/>
    <w:rsid w:val="00CE7A0C"/>
    <w:rsid w:val="00CE7E75"/>
    <w:rsid w:val="00CF00AE"/>
    <w:rsid w:val="00CF0EAE"/>
    <w:rsid w:val="00CF130E"/>
    <w:rsid w:val="00CF1339"/>
    <w:rsid w:val="00CF136F"/>
    <w:rsid w:val="00CF1747"/>
    <w:rsid w:val="00CF1C41"/>
    <w:rsid w:val="00CF1EC9"/>
    <w:rsid w:val="00CF1FC4"/>
    <w:rsid w:val="00CF2003"/>
    <w:rsid w:val="00CF26CE"/>
    <w:rsid w:val="00CF30E5"/>
    <w:rsid w:val="00CF34C1"/>
    <w:rsid w:val="00CF374E"/>
    <w:rsid w:val="00CF3AE4"/>
    <w:rsid w:val="00CF3B6D"/>
    <w:rsid w:val="00CF3C09"/>
    <w:rsid w:val="00CF3E37"/>
    <w:rsid w:val="00CF4467"/>
    <w:rsid w:val="00CF45DE"/>
    <w:rsid w:val="00CF499E"/>
    <w:rsid w:val="00CF5231"/>
    <w:rsid w:val="00CF586E"/>
    <w:rsid w:val="00CF5D51"/>
    <w:rsid w:val="00CF67B7"/>
    <w:rsid w:val="00CF6AA0"/>
    <w:rsid w:val="00CF6F7C"/>
    <w:rsid w:val="00CF774E"/>
    <w:rsid w:val="00CF7816"/>
    <w:rsid w:val="00D00C9A"/>
    <w:rsid w:val="00D0149D"/>
    <w:rsid w:val="00D01585"/>
    <w:rsid w:val="00D02848"/>
    <w:rsid w:val="00D02E20"/>
    <w:rsid w:val="00D03053"/>
    <w:rsid w:val="00D0318F"/>
    <w:rsid w:val="00D03336"/>
    <w:rsid w:val="00D03406"/>
    <w:rsid w:val="00D037C5"/>
    <w:rsid w:val="00D03D8A"/>
    <w:rsid w:val="00D03DEE"/>
    <w:rsid w:val="00D03E7D"/>
    <w:rsid w:val="00D03FDC"/>
    <w:rsid w:val="00D041CD"/>
    <w:rsid w:val="00D045A9"/>
    <w:rsid w:val="00D04ADB"/>
    <w:rsid w:val="00D04B91"/>
    <w:rsid w:val="00D04D8E"/>
    <w:rsid w:val="00D04F9F"/>
    <w:rsid w:val="00D0503E"/>
    <w:rsid w:val="00D051F8"/>
    <w:rsid w:val="00D053DC"/>
    <w:rsid w:val="00D054A9"/>
    <w:rsid w:val="00D05573"/>
    <w:rsid w:val="00D055E8"/>
    <w:rsid w:val="00D05D69"/>
    <w:rsid w:val="00D05DE7"/>
    <w:rsid w:val="00D05FA8"/>
    <w:rsid w:val="00D06239"/>
    <w:rsid w:val="00D06863"/>
    <w:rsid w:val="00D07554"/>
    <w:rsid w:val="00D075C5"/>
    <w:rsid w:val="00D07A45"/>
    <w:rsid w:val="00D07AAC"/>
    <w:rsid w:val="00D07D9E"/>
    <w:rsid w:val="00D1069A"/>
    <w:rsid w:val="00D108CB"/>
    <w:rsid w:val="00D10E82"/>
    <w:rsid w:val="00D11094"/>
    <w:rsid w:val="00D110E8"/>
    <w:rsid w:val="00D11222"/>
    <w:rsid w:val="00D119EE"/>
    <w:rsid w:val="00D11C3E"/>
    <w:rsid w:val="00D1280B"/>
    <w:rsid w:val="00D12B4E"/>
    <w:rsid w:val="00D13380"/>
    <w:rsid w:val="00D135B2"/>
    <w:rsid w:val="00D13913"/>
    <w:rsid w:val="00D13C39"/>
    <w:rsid w:val="00D14082"/>
    <w:rsid w:val="00D1425E"/>
    <w:rsid w:val="00D145C1"/>
    <w:rsid w:val="00D14C94"/>
    <w:rsid w:val="00D14F0F"/>
    <w:rsid w:val="00D14F6D"/>
    <w:rsid w:val="00D1511E"/>
    <w:rsid w:val="00D15120"/>
    <w:rsid w:val="00D15124"/>
    <w:rsid w:val="00D151C5"/>
    <w:rsid w:val="00D151C9"/>
    <w:rsid w:val="00D15CA1"/>
    <w:rsid w:val="00D15FE5"/>
    <w:rsid w:val="00D162E9"/>
    <w:rsid w:val="00D1671B"/>
    <w:rsid w:val="00D16A6D"/>
    <w:rsid w:val="00D1748A"/>
    <w:rsid w:val="00D1797D"/>
    <w:rsid w:val="00D179F9"/>
    <w:rsid w:val="00D17A5B"/>
    <w:rsid w:val="00D17A67"/>
    <w:rsid w:val="00D203CB"/>
    <w:rsid w:val="00D2071E"/>
    <w:rsid w:val="00D20AE7"/>
    <w:rsid w:val="00D20C73"/>
    <w:rsid w:val="00D21090"/>
    <w:rsid w:val="00D213FA"/>
    <w:rsid w:val="00D21CFC"/>
    <w:rsid w:val="00D21F85"/>
    <w:rsid w:val="00D21FDD"/>
    <w:rsid w:val="00D222F2"/>
    <w:rsid w:val="00D223D9"/>
    <w:rsid w:val="00D224FE"/>
    <w:rsid w:val="00D232AA"/>
    <w:rsid w:val="00D23646"/>
    <w:rsid w:val="00D237F5"/>
    <w:rsid w:val="00D2407C"/>
    <w:rsid w:val="00D243C9"/>
    <w:rsid w:val="00D24A67"/>
    <w:rsid w:val="00D24CA8"/>
    <w:rsid w:val="00D24D26"/>
    <w:rsid w:val="00D26193"/>
    <w:rsid w:val="00D26767"/>
    <w:rsid w:val="00D26ABF"/>
    <w:rsid w:val="00D26DA3"/>
    <w:rsid w:val="00D27232"/>
    <w:rsid w:val="00D2749A"/>
    <w:rsid w:val="00D274AB"/>
    <w:rsid w:val="00D27592"/>
    <w:rsid w:val="00D27712"/>
    <w:rsid w:val="00D27DE4"/>
    <w:rsid w:val="00D27F83"/>
    <w:rsid w:val="00D27FBD"/>
    <w:rsid w:val="00D30205"/>
    <w:rsid w:val="00D3035C"/>
    <w:rsid w:val="00D3048B"/>
    <w:rsid w:val="00D30839"/>
    <w:rsid w:val="00D30BED"/>
    <w:rsid w:val="00D311F4"/>
    <w:rsid w:val="00D314EF"/>
    <w:rsid w:val="00D31F53"/>
    <w:rsid w:val="00D32691"/>
    <w:rsid w:val="00D32774"/>
    <w:rsid w:val="00D33232"/>
    <w:rsid w:val="00D33479"/>
    <w:rsid w:val="00D33818"/>
    <w:rsid w:val="00D339C6"/>
    <w:rsid w:val="00D33AF0"/>
    <w:rsid w:val="00D33F75"/>
    <w:rsid w:val="00D340FC"/>
    <w:rsid w:val="00D345DD"/>
    <w:rsid w:val="00D346F1"/>
    <w:rsid w:val="00D34EF9"/>
    <w:rsid w:val="00D35345"/>
    <w:rsid w:val="00D356F8"/>
    <w:rsid w:val="00D35716"/>
    <w:rsid w:val="00D36378"/>
    <w:rsid w:val="00D364B9"/>
    <w:rsid w:val="00D36AA7"/>
    <w:rsid w:val="00D36D04"/>
    <w:rsid w:val="00D36EBE"/>
    <w:rsid w:val="00D371F3"/>
    <w:rsid w:val="00D3720E"/>
    <w:rsid w:val="00D37371"/>
    <w:rsid w:val="00D374AD"/>
    <w:rsid w:val="00D403E6"/>
    <w:rsid w:val="00D404E2"/>
    <w:rsid w:val="00D40557"/>
    <w:rsid w:val="00D40BF7"/>
    <w:rsid w:val="00D40E0E"/>
    <w:rsid w:val="00D41200"/>
    <w:rsid w:val="00D4133E"/>
    <w:rsid w:val="00D41C63"/>
    <w:rsid w:val="00D42892"/>
    <w:rsid w:val="00D42BD6"/>
    <w:rsid w:val="00D43120"/>
    <w:rsid w:val="00D4324E"/>
    <w:rsid w:val="00D43560"/>
    <w:rsid w:val="00D43AD3"/>
    <w:rsid w:val="00D43AF5"/>
    <w:rsid w:val="00D43EAE"/>
    <w:rsid w:val="00D44975"/>
    <w:rsid w:val="00D45318"/>
    <w:rsid w:val="00D45676"/>
    <w:rsid w:val="00D45693"/>
    <w:rsid w:val="00D45E37"/>
    <w:rsid w:val="00D4663F"/>
    <w:rsid w:val="00D46724"/>
    <w:rsid w:val="00D46A0F"/>
    <w:rsid w:val="00D46A39"/>
    <w:rsid w:val="00D46B41"/>
    <w:rsid w:val="00D46EFA"/>
    <w:rsid w:val="00D4701C"/>
    <w:rsid w:val="00D473D8"/>
    <w:rsid w:val="00D47468"/>
    <w:rsid w:val="00D47538"/>
    <w:rsid w:val="00D47720"/>
    <w:rsid w:val="00D50182"/>
    <w:rsid w:val="00D50264"/>
    <w:rsid w:val="00D50299"/>
    <w:rsid w:val="00D50932"/>
    <w:rsid w:val="00D50D02"/>
    <w:rsid w:val="00D50E6F"/>
    <w:rsid w:val="00D511BB"/>
    <w:rsid w:val="00D514C4"/>
    <w:rsid w:val="00D5154D"/>
    <w:rsid w:val="00D51777"/>
    <w:rsid w:val="00D51812"/>
    <w:rsid w:val="00D52DBF"/>
    <w:rsid w:val="00D52EF1"/>
    <w:rsid w:val="00D53187"/>
    <w:rsid w:val="00D536FF"/>
    <w:rsid w:val="00D5379C"/>
    <w:rsid w:val="00D53B96"/>
    <w:rsid w:val="00D53F89"/>
    <w:rsid w:val="00D542B8"/>
    <w:rsid w:val="00D542EA"/>
    <w:rsid w:val="00D54609"/>
    <w:rsid w:val="00D54D3B"/>
    <w:rsid w:val="00D54DF8"/>
    <w:rsid w:val="00D54FAD"/>
    <w:rsid w:val="00D550B5"/>
    <w:rsid w:val="00D5528F"/>
    <w:rsid w:val="00D556AF"/>
    <w:rsid w:val="00D55821"/>
    <w:rsid w:val="00D55AD5"/>
    <w:rsid w:val="00D5603A"/>
    <w:rsid w:val="00D565BA"/>
    <w:rsid w:val="00D568B8"/>
    <w:rsid w:val="00D56AC0"/>
    <w:rsid w:val="00D56DE2"/>
    <w:rsid w:val="00D56E10"/>
    <w:rsid w:val="00D56E8E"/>
    <w:rsid w:val="00D56E96"/>
    <w:rsid w:val="00D56F18"/>
    <w:rsid w:val="00D575A2"/>
    <w:rsid w:val="00D601E4"/>
    <w:rsid w:val="00D60A86"/>
    <w:rsid w:val="00D60D9A"/>
    <w:rsid w:val="00D60F99"/>
    <w:rsid w:val="00D61C31"/>
    <w:rsid w:val="00D61CD0"/>
    <w:rsid w:val="00D61E58"/>
    <w:rsid w:val="00D62601"/>
    <w:rsid w:val="00D62628"/>
    <w:rsid w:val="00D62698"/>
    <w:rsid w:val="00D626E1"/>
    <w:rsid w:val="00D629DE"/>
    <w:rsid w:val="00D62B2F"/>
    <w:rsid w:val="00D62D47"/>
    <w:rsid w:val="00D631C3"/>
    <w:rsid w:val="00D63306"/>
    <w:rsid w:val="00D63961"/>
    <w:rsid w:val="00D639B3"/>
    <w:rsid w:val="00D63CC8"/>
    <w:rsid w:val="00D64789"/>
    <w:rsid w:val="00D6500B"/>
    <w:rsid w:val="00D6500D"/>
    <w:rsid w:val="00D65052"/>
    <w:rsid w:val="00D65065"/>
    <w:rsid w:val="00D65066"/>
    <w:rsid w:val="00D650C1"/>
    <w:rsid w:val="00D651CB"/>
    <w:rsid w:val="00D65946"/>
    <w:rsid w:val="00D65B06"/>
    <w:rsid w:val="00D6624E"/>
    <w:rsid w:val="00D66640"/>
    <w:rsid w:val="00D6670A"/>
    <w:rsid w:val="00D668D1"/>
    <w:rsid w:val="00D669C8"/>
    <w:rsid w:val="00D6704B"/>
    <w:rsid w:val="00D670FB"/>
    <w:rsid w:val="00D67210"/>
    <w:rsid w:val="00D700A4"/>
    <w:rsid w:val="00D70101"/>
    <w:rsid w:val="00D707D5"/>
    <w:rsid w:val="00D70E76"/>
    <w:rsid w:val="00D712CC"/>
    <w:rsid w:val="00D713A3"/>
    <w:rsid w:val="00D717F9"/>
    <w:rsid w:val="00D71907"/>
    <w:rsid w:val="00D71C57"/>
    <w:rsid w:val="00D71CE0"/>
    <w:rsid w:val="00D71DBA"/>
    <w:rsid w:val="00D72053"/>
    <w:rsid w:val="00D720EC"/>
    <w:rsid w:val="00D72125"/>
    <w:rsid w:val="00D72171"/>
    <w:rsid w:val="00D72215"/>
    <w:rsid w:val="00D72D8B"/>
    <w:rsid w:val="00D72F13"/>
    <w:rsid w:val="00D734BB"/>
    <w:rsid w:val="00D738C6"/>
    <w:rsid w:val="00D73970"/>
    <w:rsid w:val="00D73B56"/>
    <w:rsid w:val="00D73F13"/>
    <w:rsid w:val="00D74188"/>
    <w:rsid w:val="00D744E7"/>
    <w:rsid w:val="00D74647"/>
    <w:rsid w:val="00D748BD"/>
    <w:rsid w:val="00D74BCF"/>
    <w:rsid w:val="00D7578D"/>
    <w:rsid w:val="00D75791"/>
    <w:rsid w:val="00D765FD"/>
    <w:rsid w:val="00D76DD1"/>
    <w:rsid w:val="00D76EF6"/>
    <w:rsid w:val="00D77105"/>
    <w:rsid w:val="00D77606"/>
    <w:rsid w:val="00D77B72"/>
    <w:rsid w:val="00D77BA5"/>
    <w:rsid w:val="00D77D3A"/>
    <w:rsid w:val="00D806D5"/>
    <w:rsid w:val="00D8093D"/>
    <w:rsid w:val="00D80D8F"/>
    <w:rsid w:val="00D80E00"/>
    <w:rsid w:val="00D80FF7"/>
    <w:rsid w:val="00D818AE"/>
    <w:rsid w:val="00D81E96"/>
    <w:rsid w:val="00D82370"/>
    <w:rsid w:val="00D8301A"/>
    <w:rsid w:val="00D83305"/>
    <w:rsid w:val="00D8378E"/>
    <w:rsid w:val="00D839A3"/>
    <w:rsid w:val="00D83BB8"/>
    <w:rsid w:val="00D8424C"/>
    <w:rsid w:val="00D8444E"/>
    <w:rsid w:val="00D8484E"/>
    <w:rsid w:val="00D84A05"/>
    <w:rsid w:val="00D84D39"/>
    <w:rsid w:val="00D8573F"/>
    <w:rsid w:val="00D85C29"/>
    <w:rsid w:val="00D8604B"/>
    <w:rsid w:val="00D86247"/>
    <w:rsid w:val="00D86521"/>
    <w:rsid w:val="00D87034"/>
    <w:rsid w:val="00D870EF"/>
    <w:rsid w:val="00D87196"/>
    <w:rsid w:val="00D87875"/>
    <w:rsid w:val="00D8788D"/>
    <w:rsid w:val="00D87E09"/>
    <w:rsid w:val="00D904EA"/>
    <w:rsid w:val="00D909BF"/>
    <w:rsid w:val="00D909C5"/>
    <w:rsid w:val="00D90B2F"/>
    <w:rsid w:val="00D90E02"/>
    <w:rsid w:val="00D9112F"/>
    <w:rsid w:val="00D913EC"/>
    <w:rsid w:val="00D91651"/>
    <w:rsid w:val="00D91DAF"/>
    <w:rsid w:val="00D9206C"/>
    <w:rsid w:val="00D921E0"/>
    <w:rsid w:val="00D92617"/>
    <w:rsid w:val="00D92620"/>
    <w:rsid w:val="00D92CFC"/>
    <w:rsid w:val="00D93050"/>
    <w:rsid w:val="00D93209"/>
    <w:rsid w:val="00D93245"/>
    <w:rsid w:val="00D936C1"/>
    <w:rsid w:val="00D93771"/>
    <w:rsid w:val="00D93CA9"/>
    <w:rsid w:val="00D93CE3"/>
    <w:rsid w:val="00D93F63"/>
    <w:rsid w:val="00D94025"/>
    <w:rsid w:val="00D9448B"/>
    <w:rsid w:val="00D9465A"/>
    <w:rsid w:val="00D94A18"/>
    <w:rsid w:val="00D94A9F"/>
    <w:rsid w:val="00D94DA6"/>
    <w:rsid w:val="00D952C2"/>
    <w:rsid w:val="00D95390"/>
    <w:rsid w:val="00D95791"/>
    <w:rsid w:val="00D95907"/>
    <w:rsid w:val="00D95C58"/>
    <w:rsid w:val="00D960D7"/>
    <w:rsid w:val="00D96167"/>
    <w:rsid w:val="00D96BE3"/>
    <w:rsid w:val="00D96C2E"/>
    <w:rsid w:val="00D96C94"/>
    <w:rsid w:val="00D96D0D"/>
    <w:rsid w:val="00D972F2"/>
    <w:rsid w:val="00D9743A"/>
    <w:rsid w:val="00D97718"/>
    <w:rsid w:val="00D97FB3"/>
    <w:rsid w:val="00DA0322"/>
    <w:rsid w:val="00DA057E"/>
    <w:rsid w:val="00DA093F"/>
    <w:rsid w:val="00DA0AF0"/>
    <w:rsid w:val="00DA0B98"/>
    <w:rsid w:val="00DA0F46"/>
    <w:rsid w:val="00DA11CD"/>
    <w:rsid w:val="00DA13C3"/>
    <w:rsid w:val="00DA1830"/>
    <w:rsid w:val="00DA2306"/>
    <w:rsid w:val="00DA2642"/>
    <w:rsid w:val="00DA26C9"/>
    <w:rsid w:val="00DA28CE"/>
    <w:rsid w:val="00DA2AAB"/>
    <w:rsid w:val="00DA2D8C"/>
    <w:rsid w:val="00DA3096"/>
    <w:rsid w:val="00DA31EF"/>
    <w:rsid w:val="00DA33DF"/>
    <w:rsid w:val="00DA34EA"/>
    <w:rsid w:val="00DA3588"/>
    <w:rsid w:val="00DA3720"/>
    <w:rsid w:val="00DA3D21"/>
    <w:rsid w:val="00DA415D"/>
    <w:rsid w:val="00DA423F"/>
    <w:rsid w:val="00DA477A"/>
    <w:rsid w:val="00DA5675"/>
    <w:rsid w:val="00DA58CE"/>
    <w:rsid w:val="00DA5B49"/>
    <w:rsid w:val="00DA5E7C"/>
    <w:rsid w:val="00DA5F04"/>
    <w:rsid w:val="00DA60DC"/>
    <w:rsid w:val="00DA6553"/>
    <w:rsid w:val="00DA6CA7"/>
    <w:rsid w:val="00DA6E7A"/>
    <w:rsid w:val="00DA71BC"/>
    <w:rsid w:val="00DA7B2E"/>
    <w:rsid w:val="00DA7B9B"/>
    <w:rsid w:val="00DA7F94"/>
    <w:rsid w:val="00DB0103"/>
    <w:rsid w:val="00DB01D8"/>
    <w:rsid w:val="00DB06F6"/>
    <w:rsid w:val="00DB07CB"/>
    <w:rsid w:val="00DB0C6C"/>
    <w:rsid w:val="00DB0CAE"/>
    <w:rsid w:val="00DB0E40"/>
    <w:rsid w:val="00DB114C"/>
    <w:rsid w:val="00DB172E"/>
    <w:rsid w:val="00DB1A5E"/>
    <w:rsid w:val="00DB1E0F"/>
    <w:rsid w:val="00DB221C"/>
    <w:rsid w:val="00DB269F"/>
    <w:rsid w:val="00DB27F5"/>
    <w:rsid w:val="00DB2938"/>
    <w:rsid w:val="00DB357B"/>
    <w:rsid w:val="00DB3AB6"/>
    <w:rsid w:val="00DB3B09"/>
    <w:rsid w:val="00DB3D7D"/>
    <w:rsid w:val="00DB3FB2"/>
    <w:rsid w:val="00DB42A1"/>
    <w:rsid w:val="00DB42E5"/>
    <w:rsid w:val="00DB4E23"/>
    <w:rsid w:val="00DB5618"/>
    <w:rsid w:val="00DB571E"/>
    <w:rsid w:val="00DB5835"/>
    <w:rsid w:val="00DB5966"/>
    <w:rsid w:val="00DB5AF3"/>
    <w:rsid w:val="00DB5E6A"/>
    <w:rsid w:val="00DB5EC4"/>
    <w:rsid w:val="00DB613C"/>
    <w:rsid w:val="00DB65C0"/>
    <w:rsid w:val="00DB6729"/>
    <w:rsid w:val="00DB672F"/>
    <w:rsid w:val="00DB67C0"/>
    <w:rsid w:val="00DB6B30"/>
    <w:rsid w:val="00DB6BC8"/>
    <w:rsid w:val="00DB6C5E"/>
    <w:rsid w:val="00DB6ECC"/>
    <w:rsid w:val="00DB6F74"/>
    <w:rsid w:val="00DB707C"/>
    <w:rsid w:val="00DB72FF"/>
    <w:rsid w:val="00DB753D"/>
    <w:rsid w:val="00DB78E4"/>
    <w:rsid w:val="00DB79DB"/>
    <w:rsid w:val="00DB7EFD"/>
    <w:rsid w:val="00DB7F4B"/>
    <w:rsid w:val="00DC0219"/>
    <w:rsid w:val="00DC04E9"/>
    <w:rsid w:val="00DC088E"/>
    <w:rsid w:val="00DC1392"/>
    <w:rsid w:val="00DC159D"/>
    <w:rsid w:val="00DC1BEE"/>
    <w:rsid w:val="00DC1CD2"/>
    <w:rsid w:val="00DC1EB0"/>
    <w:rsid w:val="00DC1EF7"/>
    <w:rsid w:val="00DC2258"/>
    <w:rsid w:val="00DC22AC"/>
    <w:rsid w:val="00DC244A"/>
    <w:rsid w:val="00DC2728"/>
    <w:rsid w:val="00DC2D26"/>
    <w:rsid w:val="00DC2F0F"/>
    <w:rsid w:val="00DC3326"/>
    <w:rsid w:val="00DC34F8"/>
    <w:rsid w:val="00DC3655"/>
    <w:rsid w:val="00DC3724"/>
    <w:rsid w:val="00DC38ED"/>
    <w:rsid w:val="00DC3B4A"/>
    <w:rsid w:val="00DC45A6"/>
    <w:rsid w:val="00DC46F1"/>
    <w:rsid w:val="00DC4732"/>
    <w:rsid w:val="00DC482A"/>
    <w:rsid w:val="00DC4B01"/>
    <w:rsid w:val="00DC4E35"/>
    <w:rsid w:val="00DC52D6"/>
    <w:rsid w:val="00DC58B0"/>
    <w:rsid w:val="00DC60BA"/>
    <w:rsid w:val="00DC62A2"/>
    <w:rsid w:val="00DC65F4"/>
    <w:rsid w:val="00DC69D1"/>
    <w:rsid w:val="00DC6AEF"/>
    <w:rsid w:val="00DC6D0B"/>
    <w:rsid w:val="00DC6F1C"/>
    <w:rsid w:val="00DC70A0"/>
    <w:rsid w:val="00DC724B"/>
    <w:rsid w:val="00DC76BD"/>
    <w:rsid w:val="00DC7C6B"/>
    <w:rsid w:val="00DC7DC2"/>
    <w:rsid w:val="00DD05B9"/>
    <w:rsid w:val="00DD0A93"/>
    <w:rsid w:val="00DD1089"/>
    <w:rsid w:val="00DD11CE"/>
    <w:rsid w:val="00DD13C4"/>
    <w:rsid w:val="00DD1A6C"/>
    <w:rsid w:val="00DD1D89"/>
    <w:rsid w:val="00DD2754"/>
    <w:rsid w:val="00DD2878"/>
    <w:rsid w:val="00DD2B52"/>
    <w:rsid w:val="00DD2F41"/>
    <w:rsid w:val="00DD36AE"/>
    <w:rsid w:val="00DD387D"/>
    <w:rsid w:val="00DD3D2E"/>
    <w:rsid w:val="00DD4A19"/>
    <w:rsid w:val="00DD4DA2"/>
    <w:rsid w:val="00DD51A7"/>
    <w:rsid w:val="00DD56A4"/>
    <w:rsid w:val="00DD60BD"/>
    <w:rsid w:val="00DD617C"/>
    <w:rsid w:val="00DD63AF"/>
    <w:rsid w:val="00DD73BF"/>
    <w:rsid w:val="00DD7812"/>
    <w:rsid w:val="00DE0083"/>
    <w:rsid w:val="00DE025C"/>
    <w:rsid w:val="00DE077C"/>
    <w:rsid w:val="00DE07D2"/>
    <w:rsid w:val="00DE0ED3"/>
    <w:rsid w:val="00DE1508"/>
    <w:rsid w:val="00DE1574"/>
    <w:rsid w:val="00DE19AA"/>
    <w:rsid w:val="00DE1D83"/>
    <w:rsid w:val="00DE23F9"/>
    <w:rsid w:val="00DE2A1B"/>
    <w:rsid w:val="00DE2FAA"/>
    <w:rsid w:val="00DE30A9"/>
    <w:rsid w:val="00DE338C"/>
    <w:rsid w:val="00DE3441"/>
    <w:rsid w:val="00DE34D6"/>
    <w:rsid w:val="00DE3691"/>
    <w:rsid w:val="00DE38D0"/>
    <w:rsid w:val="00DE3D29"/>
    <w:rsid w:val="00DE3F51"/>
    <w:rsid w:val="00DE48F8"/>
    <w:rsid w:val="00DE4970"/>
    <w:rsid w:val="00DE498B"/>
    <w:rsid w:val="00DE49A3"/>
    <w:rsid w:val="00DE4D2B"/>
    <w:rsid w:val="00DE4D2D"/>
    <w:rsid w:val="00DE5229"/>
    <w:rsid w:val="00DE579C"/>
    <w:rsid w:val="00DE57B6"/>
    <w:rsid w:val="00DE5DE6"/>
    <w:rsid w:val="00DE6192"/>
    <w:rsid w:val="00DE7299"/>
    <w:rsid w:val="00DE7387"/>
    <w:rsid w:val="00DE7499"/>
    <w:rsid w:val="00DE7665"/>
    <w:rsid w:val="00DE767B"/>
    <w:rsid w:val="00DE76CF"/>
    <w:rsid w:val="00DE7A5D"/>
    <w:rsid w:val="00DF07AF"/>
    <w:rsid w:val="00DF0808"/>
    <w:rsid w:val="00DF087B"/>
    <w:rsid w:val="00DF0971"/>
    <w:rsid w:val="00DF0D3D"/>
    <w:rsid w:val="00DF1423"/>
    <w:rsid w:val="00DF142C"/>
    <w:rsid w:val="00DF1897"/>
    <w:rsid w:val="00DF1A48"/>
    <w:rsid w:val="00DF1AF7"/>
    <w:rsid w:val="00DF1D71"/>
    <w:rsid w:val="00DF1FE9"/>
    <w:rsid w:val="00DF20CB"/>
    <w:rsid w:val="00DF2166"/>
    <w:rsid w:val="00DF23DB"/>
    <w:rsid w:val="00DF258A"/>
    <w:rsid w:val="00DF2641"/>
    <w:rsid w:val="00DF2677"/>
    <w:rsid w:val="00DF3200"/>
    <w:rsid w:val="00DF33B9"/>
    <w:rsid w:val="00DF3DCF"/>
    <w:rsid w:val="00DF4300"/>
    <w:rsid w:val="00DF4448"/>
    <w:rsid w:val="00DF489F"/>
    <w:rsid w:val="00DF4E00"/>
    <w:rsid w:val="00DF5554"/>
    <w:rsid w:val="00DF5B9F"/>
    <w:rsid w:val="00DF5E3B"/>
    <w:rsid w:val="00DF5F1D"/>
    <w:rsid w:val="00DF7242"/>
    <w:rsid w:val="00DF73B9"/>
    <w:rsid w:val="00DF74EA"/>
    <w:rsid w:val="00DF7655"/>
    <w:rsid w:val="00DF7C4F"/>
    <w:rsid w:val="00DF7C83"/>
    <w:rsid w:val="00DF7CA1"/>
    <w:rsid w:val="00DF7E55"/>
    <w:rsid w:val="00E00697"/>
    <w:rsid w:val="00E00A90"/>
    <w:rsid w:val="00E00AD4"/>
    <w:rsid w:val="00E0129C"/>
    <w:rsid w:val="00E012C5"/>
    <w:rsid w:val="00E013DB"/>
    <w:rsid w:val="00E01418"/>
    <w:rsid w:val="00E016D7"/>
    <w:rsid w:val="00E02007"/>
    <w:rsid w:val="00E027C4"/>
    <w:rsid w:val="00E0291F"/>
    <w:rsid w:val="00E02A64"/>
    <w:rsid w:val="00E02C9F"/>
    <w:rsid w:val="00E03021"/>
    <w:rsid w:val="00E03668"/>
    <w:rsid w:val="00E037A9"/>
    <w:rsid w:val="00E03D6B"/>
    <w:rsid w:val="00E03F2D"/>
    <w:rsid w:val="00E053E2"/>
    <w:rsid w:val="00E055A9"/>
    <w:rsid w:val="00E056D7"/>
    <w:rsid w:val="00E056FC"/>
    <w:rsid w:val="00E05865"/>
    <w:rsid w:val="00E0594E"/>
    <w:rsid w:val="00E06628"/>
    <w:rsid w:val="00E06737"/>
    <w:rsid w:val="00E06ACA"/>
    <w:rsid w:val="00E072C5"/>
    <w:rsid w:val="00E07DF2"/>
    <w:rsid w:val="00E10213"/>
    <w:rsid w:val="00E102F6"/>
    <w:rsid w:val="00E10718"/>
    <w:rsid w:val="00E10948"/>
    <w:rsid w:val="00E109C5"/>
    <w:rsid w:val="00E10F94"/>
    <w:rsid w:val="00E11354"/>
    <w:rsid w:val="00E11371"/>
    <w:rsid w:val="00E11497"/>
    <w:rsid w:val="00E1149C"/>
    <w:rsid w:val="00E119EE"/>
    <w:rsid w:val="00E11FB2"/>
    <w:rsid w:val="00E12043"/>
    <w:rsid w:val="00E128CB"/>
    <w:rsid w:val="00E12EF8"/>
    <w:rsid w:val="00E133EF"/>
    <w:rsid w:val="00E1390F"/>
    <w:rsid w:val="00E14384"/>
    <w:rsid w:val="00E14F04"/>
    <w:rsid w:val="00E155F0"/>
    <w:rsid w:val="00E15839"/>
    <w:rsid w:val="00E15E57"/>
    <w:rsid w:val="00E15FCC"/>
    <w:rsid w:val="00E16547"/>
    <w:rsid w:val="00E167C2"/>
    <w:rsid w:val="00E167C7"/>
    <w:rsid w:val="00E1696D"/>
    <w:rsid w:val="00E174E0"/>
    <w:rsid w:val="00E17B81"/>
    <w:rsid w:val="00E17DFE"/>
    <w:rsid w:val="00E17EA9"/>
    <w:rsid w:val="00E209CF"/>
    <w:rsid w:val="00E20B01"/>
    <w:rsid w:val="00E20CF2"/>
    <w:rsid w:val="00E20E4C"/>
    <w:rsid w:val="00E20ECC"/>
    <w:rsid w:val="00E20F12"/>
    <w:rsid w:val="00E20F68"/>
    <w:rsid w:val="00E20FA1"/>
    <w:rsid w:val="00E211CC"/>
    <w:rsid w:val="00E213A0"/>
    <w:rsid w:val="00E21573"/>
    <w:rsid w:val="00E21F67"/>
    <w:rsid w:val="00E22880"/>
    <w:rsid w:val="00E229C9"/>
    <w:rsid w:val="00E2314F"/>
    <w:rsid w:val="00E2323B"/>
    <w:rsid w:val="00E2388F"/>
    <w:rsid w:val="00E23F52"/>
    <w:rsid w:val="00E240BC"/>
    <w:rsid w:val="00E24128"/>
    <w:rsid w:val="00E245C5"/>
    <w:rsid w:val="00E246A2"/>
    <w:rsid w:val="00E247D2"/>
    <w:rsid w:val="00E24D74"/>
    <w:rsid w:val="00E250B7"/>
    <w:rsid w:val="00E253AA"/>
    <w:rsid w:val="00E2565C"/>
    <w:rsid w:val="00E259DE"/>
    <w:rsid w:val="00E25B7F"/>
    <w:rsid w:val="00E25C3E"/>
    <w:rsid w:val="00E25E22"/>
    <w:rsid w:val="00E25FF8"/>
    <w:rsid w:val="00E261FD"/>
    <w:rsid w:val="00E266A9"/>
    <w:rsid w:val="00E267EA"/>
    <w:rsid w:val="00E26878"/>
    <w:rsid w:val="00E270D8"/>
    <w:rsid w:val="00E271AE"/>
    <w:rsid w:val="00E27356"/>
    <w:rsid w:val="00E27807"/>
    <w:rsid w:val="00E27C7A"/>
    <w:rsid w:val="00E30555"/>
    <w:rsid w:val="00E3145F"/>
    <w:rsid w:val="00E31AAB"/>
    <w:rsid w:val="00E32074"/>
    <w:rsid w:val="00E32144"/>
    <w:rsid w:val="00E32659"/>
    <w:rsid w:val="00E334B5"/>
    <w:rsid w:val="00E33530"/>
    <w:rsid w:val="00E336F2"/>
    <w:rsid w:val="00E33773"/>
    <w:rsid w:val="00E337DC"/>
    <w:rsid w:val="00E33A40"/>
    <w:rsid w:val="00E33EBF"/>
    <w:rsid w:val="00E34AD1"/>
    <w:rsid w:val="00E34B70"/>
    <w:rsid w:val="00E34CB9"/>
    <w:rsid w:val="00E35687"/>
    <w:rsid w:val="00E3593D"/>
    <w:rsid w:val="00E3654C"/>
    <w:rsid w:val="00E36555"/>
    <w:rsid w:val="00E3663B"/>
    <w:rsid w:val="00E3719C"/>
    <w:rsid w:val="00E375C2"/>
    <w:rsid w:val="00E378A9"/>
    <w:rsid w:val="00E37A73"/>
    <w:rsid w:val="00E37D3A"/>
    <w:rsid w:val="00E40C2F"/>
    <w:rsid w:val="00E41D4B"/>
    <w:rsid w:val="00E42530"/>
    <w:rsid w:val="00E4272A"/>
    <w:rsid w:val="00E42953"/>
    <w:rsid w:val="00E43216"/>
    <w:rsid w:val="00E432CD"/>
    <w:rsid w:val="00E4332B"/>
    <w:rsid w:val="00E43882"/>
    <w:rsid w:val="00E439AD"/>
    <w:rsid w:val="00E442BE"/>
    <w:rsid w:val="00E443C8"/>
    <w:rsid w:val="00E446CA"/>
    <w:rsid w:val="00E44754"/>
    <w:rsid w:val="00E44803"/>
    <w:rsid w:val="00E44951"/>
    <w:rsid w:val="00E44D37"/>
    <w:rsid w:val="00E44F4F"/>
    <w:rsid w:val="00E4512B"/>
    <w:rsid w:val="00E452B6"/>
    <w:rsid w:val="00E4556B"/>
    <w:rsid w:val="00E45A88"/>
    <w:rsid w:val="00E45E93"/>
    <w:rsid w:val="00E460B6"/>
    <w:rsid w:val="00E463C8"/>
    <w:rsid w:val="00E463DC"/>
    <w:rsid w:val="00E46934"/>
    <w:rsid w:val="00E46B8A"/>
    <w:rsid w:val="00E4757A"/>
    <w:rsid w:val="00E475B7"/>
    <w:rsid w:val="00E504E9"/>
    <w:rsid w:val="00E5080D"/>
    <w:rsid w:val="00E5089D"/>
    <w:rsid w:val="00E50990"/>
    <w:rsid w:val="00E50BB5"/>
    <w:rsid w:val="00E50C1D"/>
    <w:rsid w:val="00E50C9B"/>
    <w:rsid w:val="00E50CAE"/>
    <w:rsid w:val="00E510FB"/>
    <w:rsid w:val="00E51384"/>
    <w:rsid w:val="00E51A35"/>
    <w:rsid w:val="00E51D0E"/>
    <w:rsid w:val="00E51E86"/>
    <w:rsid w:val="00E52103"/>
    <w:rsid w:val="00E5223A"/>
    <w:rsid w:val="00E52343"/>
    <w:rsid w:val="00E52676"/>
    <w:rsid w:val="00E527D9"/>
    <w:rsid w:val="00E52AB6"/>
    <w:rsid w:val="00E52EF7"/>
    <w:rsid w:val="00E53358"/>
    <w:rsid w:val="00E5345B"/>
    <w:rsid w:val="00E5373D"/>
    <w:rsid w:val="00E53A7C"/>
    <w:rsid w:val="00E541FE"/>
    <w:rsid w:val="00E54360"/>
    <w:rsid w:val="00E54552"/>
    <w:rsid w:val="00E54BBB"/>
    <w:rsid w:val="00E54E2B"/>
    <w:rsid w:val="00E55B0A"/>
    <w:rsid w:val="00E5626C"/>
    <w:rsid w:val="00E562B7"/>
    <w:rsid w:val="00E56C18"/>
    <w:rsid w:val="00E56D1E"/>
    <w:rsid w:val="00E56F27"/>
    <w:rsid w:val="00E57392"/>
    <w:rsid w:val="00E5749A"/>
    <w:rsid w:val="00E577B6"/>
    <w:rsid w:val="00E5789C"/>
    <w:rsid w:val="00E57F3D"/>
    <w:rsid w:val="00E601DD"/>
    <w:rsid w:val="00E606E4"/>
    <w:rsid w:val="00E60860"/>
    <w:rsid w:val="00E60AC4"/>
    <w:rsid w:val="00E60ED2"/>
    <w:rsid w:val="00E6133A"/>
    <w:rsid w:val="00E61491"/>
    <w:rsid w:val="00E618CD"/>
    <w:rsid w:val="00E61D24"/>
    <w:rsid w:val="00E61E30"/>
    <w:rsid w:val="00E620F8"/>
    <w:rsid w:val="00E62331"/>
    <w:rsid w:val="00E62B91"/>
    <w:rsid w:val="00E62C55"/>
    <w:rsid w:val="00E6303A"/>
    <w:rsid w:val="00E632FE"/>
    <w:rsid w:val="00E63443"/>
    <w:rsid w:val="00E63492"/>
    <w:rsid w:val="00E63ADE"/>
    <w:rsid w:val="00E63ECB"/>
    <w:rsid w:val="00E642D8"/>
    <w:rsid w:val="00E64C2A"/>
    <w:rsid w:val="00E65020"/>
    <w:rsid w:val="00E65720"/>
    <w:rsid w:val="00E65A97"/>
    <w:rsid w:val="00E65F35"/>
    <w:rsid w:val="00E65F45"/>
    <w:rsid w:val="00E6614F"/>
    <w:rsid w:val="00E664EC"/>
    <w:rsid w:val="00E66600"/>
    <w:rsid w:val="00E66787"/>
    <w:rsid w:val="00E66B64"/>
    <w:rsid w:val="00E66D2D"/>
    <w:rsid w:val="00E66F35"/>
    <w:rsid w:val="00E66F94"/>
    <w:rsid w:val="00E674ED"/>
    <w:rsid w:val="00E67B32"/>
    <w:rsid w:val="00E67EC5"/>
    <w:rsid w:val="00E707F1"/>
    <w:rsid w:val="00E70C38"/>
    <w:rsid w:val="00E71001"/>
    <w:rsid w:val="00E71159"/>
    <w:rsid w:val="00E711C0"/>
    <w:rsid w:val="00E71848"/>
    <w:rsid w:val="00E71998"/>
    <w:rsid w:val="00E723B7"/>
    <w:rsid w:val="00E7299E"/>
    <w:rsid w:val="00E72A77"/>
    <w:rsid w:val="00E72AE4"/>
    <w:rsid w:val="00E72C3B"/>
    <w:rsid w:val="00E72DE9"/>
    <w:rsid w:val="00E72DF1"/>
    <w:rsid w:val="00E7308D"/>
    <w:rsid w:val="00E73DF8"/>
    <w:rsid w:val="00E7412C"/>
    <w:rsid w:val="00E74564"/>
    <w:rsid w:val="00E747CD"/>
    <w:rsid w:val="00E74CED"/>
    <w:rsid w:val="00E74FF3"/>
    <w:rsid w:val="00E7501D"/>
    <w:rsid w:val="00E7509B"/>
    <w:rsid w:val="00E7544C"/>
    <w:rsid w:val="00E754E6"/>
    <w:rsid w:val="00E75875"/>
    <w:rsid w:val="00E75A0D"/>
    <w:rsid w:val="00E75B6E"/>
    <w:rsid w:val="00E76779"/>
    <w:rsid w:val="00E76D7E"/>
    <w:rsid w:val="00E76E04"/>
    <w:rsid w:val="00E7737F"/>
    <w:rsid w:val="00E7740D"/>
    <w:rsid w:val="00E77482"/>
    <w:rsid w:val="00E776F6"/>
    <w:rsid w:val="00E7784E"/>
    <w:rsid w:val="00E77B4E"/>
    <w:rsid w:val="00E802AF"/>
    <w:rsid w:val="00E80E96"/>
    <w:rsid w:val="00E811DA"/>
    <w:rsid w:val="00E8122C"/>
    <w:rsid w:val="00E81266"/>
    <w:rsid w:val="00E8160D"/>
    <w:rsid w:val="00E8165A"/>
    <w:rsid w:val="00E816A3"/>
    <w:rsid w:val="00E81953"/>
    <w:rsid w:val="00E82400"/>
    <w:rsid w:val="00E8243C"/>
    <w:rsid w:val="00E824A0"/>
    <w:rsid w:val="00E827EC"/>
    <w:rsid w:val="00E83945"/>
    <w:rsid w:val="00E83C50"/>
    <w:rsid w:val="00E83E66"/>
    <w:rsid w:val="00E84AEC"/>
    <w:rsid w:val="00E84D25"/>
    <w:rsid w:val="00E84F1E"/>
    <w:rsid w:val="00E85509"/>
    <w:rsid w:val="00E8580C"/>
    <w:rsid w:val="00E858D7"/>
    <w:rsid w:val="00E85B69"/>
    <w:rsid w:val="00E86435"/>
    <w:rsid w:val="00E86540"/>
    <w:rsid w:val="00E865E4"/>
    <w:rsid w:val="00E86A0D"/>
    <w:rsid w:val="00E86A98"/>
    <w:rsid w:val="00E86D73"/>
    <w:rsid w:val="00E87131"/>
    <w:rsid w:val="00E9040D"/>
    <w:rsid w:val="00E90701"/>
    <w:rsid w:val="00E9072C"/>
    <w:rsid w:val="00E90871"/>
    <w:rsid w:val="00E90ABF"/>
    <w:rsid w:val="00E90BFE"/>
    <w:rsid w:val="00E9129C"/>
    <w:rsid w:val="00E91A6F"/>
    <w:rsid w:val="00E9268A"/>
    <w:rsid w:val="00E926F7"/>
    <w:rsid w:val="00E9283B"/>
    <w:rsid w:val="00E92980"/>
    <w:rsid w:val="00E92A25"/>
    <w:rsid w:val="00E92C4C"/>
    <w:rsid w:val="00E92D97"/>
    <w:rsid w:val="00E92FC4"/>
    <w:rsid w:val="00E93241"/>
    <w:rsid w:val="00E9355E"/>
    <w:rsid w:val="00E9420E"/>
    <w:rsid w:val="00E94361"/>
    <w:rsid w:val="00E94505"/>
    <w:rsid w:val="00E9452E"/>
    <w:rsid w:val="00E94BFD"/>
    <w:rsid w:val="00E960F5"/>
    <w:rsid w:val="00E9682A"/>
    <w:rsid w:val="00E968C9"/>
    <w:rsid w:val="00E96A5B"/>
    <w:rsid w:val="00E96B53"/>
    <w:rsid w:val="00E96C5A"/>
    <w:rsid w:val="00E970B3"/>
    <w:rsid w:val="00E971C5"/>
    <w:rsid w:val="00E97A66"/>
    <w:rsid w:val="00E97C5B"/>
    <w:rsid w:val="00EA01BB"/>
    <w:rsid w:val="00EA04E2"/>
    <w:rsid w:val="00EA06A2"/>
    <w:rsid w:val="00EA0C0E"/>
    <w:rsid w:val="00EA160C"/>
    <w:rsid w:val="00EA16EC"/>
    <w:rsid w:val="00EA1BC8"/>
    <w:rsid w:val="00EA25C9"/>
    <w:rsid w:val="00EA2881"/>
    <w:rsid w:val="00EA2F91"/>
    <w:rsid w:val="00EA30EB"/>
    <w:rsid w:val="00EA3533"/>
    <w:rsid w:val="00EA3698"/>
    <w:rsid w:val="00EA3CDD"/>
    <w:rsid w:val="00EA3E24"/>
    <w:rsid w:val="00EA3EE8"/>
    <w:rsid w:val="00EA4322"/>
    <w:rsid w:val="00EA43EE"/>
    <w:rsid w:val="00EA4408"/>
    <w:rsid w:val="00EA44E6"/>
    <w:rsid w:val="00EA45AD"/>
    <w:rsid w:val="00EA4654"/>
    <w:rsid w:val="00EA4700"/>
    <w:rsid w:val="00EA495E"/>
    <w:rsid w:val="00EA4B3B"/>
    <w:rsid w:val="00EA4C2F"/>
    <w:rsid w:val="00EA518F"/>
    <w:rsid w:val="00EA5338"/>
    <w:rsid w:val="00EA5485"/>
    <w:rsid w:val="00EA57C3"/>
    <w:rsid w:val="00EA583F"/>
    <w:rsid w:val="00EA5961"/>
    <w:rsid w:val="00EA597C"/>
    <w:rsid w:val="00EA5A58"/>
    <w:rsid w:val="00EA5AF6"/>
    <w:rsid w:val="00EA64E4"/>
    <w:rsid w:val="00EA67E3"/>
    <w:rsid w:val="00EA68B1"/>
    <w:rsid w:val="00EA6F7B"/>
    <w:rsid w:val="00EA795B"/>
    <w:rsid w:val="00EA7B05"/>
    <w:rsid w:val="00EA7CD0"/>
    <w:rsid w:val="00EA7F2B"/>
    <w:rsid w:val="00EA7FD5"/>
    <w:rsid w:val="00EB0229"/>
    <w:rsid w:val="00EB0459"/>
    <w:rsid w:val="00EB0C85"/>
    <w:rsid w:val="00EB0ED9"/>
    <w:rsid w:val="00EB12EF"/>
    <w:rsid w:val="00EB174F"/>
    <w:rsid w:val="00EB200F"/>
    <w:rsid w:val="00EB2877"/>
    <w:rsid w:val="00EB2955"/>
    <w:rsid w:val="00EB2A19"/>
    <w:rsid w:val="00EB2AB0"/>
    <w:rsid w:val="00EB2C44"/>
    <w:rsid w:val="00EB320B"/>
    <w:rsid w:val="00EB3213"/>
    <w:rsid w:val="00EB3546"/>
    <w:rsid w:val="00EB3BE7"/>
    <w:rsid w:val="00EB411E"/>
    <w:rsid w:val="00EB4267"/>
    <w:rsid w:val="00EB4630"/>
    <w:rsid w:val="00EB463A"/>
    <w:rsid w:val="00EB4680"/>
    <w:rsid w:val="00EB4830"/>
    <w:rsid w:val="00EB4959"/>
    <w:rsid w:val="00EB534D"/>
    <w:rsid w:val="00EB59E3"/>
    <w:rsid w:val="00EB5AC0"/>
    <w:rsid w:val="00EB5B24"/>
    <w:rsid w:val="00EB5E86"/>
    <w:rsid w:val="00EB5E9E"/>
    <w:rsid w:val="00EB5F62"/>
    <w:rsid w:val="00EB6230"/>
    <w:rsid w:val="00EB67FA"/>
    <w:rsid w:val="00EB694D"/>
    <w:rsid w:val="00EB6C37"/>
    <w:rsid w:val="00EB6D58"/>
    <w:rsid w:val="00EB6F96"/>
    <w:rsid w:val="00EB7692"/>
    <w:rsid w:val="00EB77D7"/>
    <w:rsid w:val="00EB7A4A"/>
    <w:rsid w:val="00EB7BD3"/>
    <w:rsid w:val="00EB7C6F"/>
    <w:rsid w:val="00EB7D94"/>
    <w:rsid w:val="00EB7F29"/>
    <w:rsid w:val="00EB7F9B"/>
    <w:rsid w:val="00EC00DF"/>
    <w:rsid w:val="00EC057A"/>
    <w:rsid w:val="00EC08AB"/>
    <w:rsid w:val="00EC0A06"/>
    <w:rsid w:val="00EC0A62"/>
    <w:rsid w:val="00EC0AE2"/>
    <w:rsid w:val="00EC10B2"/>
    <w:rsid w:val="00EC117F"/>
    <w:rsid w:val="00EC12F8"/>
    <w:rsid w:val="00EC186C"/>
    <w:rsid w:val="00EC195E"/>
    <w:rsid w:val="00EC214B"/>
    <w:rsid w:val="00EC2299"/>
    <w:rsid w:val="00EC2820"/>
    <w:rsid w:val="00EC2840"/>
    <w:rsid w:val="00EC2DEA"/>
    <w:rsid w:val="00EC2F1F"/>
    <w:rsid w:val="00EC3040"/>
    <w:rsid w:val="00EC31D5"/>
    <w:rsid w:val="00EC3A59"/>
    <w:rsid w:val="00EC3B96"/>
    <w:rsid w:val="00EC3DBB"/>
    <w:rsid w:val="00EC3E00"/>
    <w:rsid w:val="00EC4061"/>
    <w:rsid w:val="00EC42B9"/>
    <w:rsid w:val="00EC47F3"/>
    <w:rsid w:val="00EC4960"/>
    <w:rsid w:val="00EC4C2A"/>
    <w:rsid w:val="00EC4F7B"/>
    <w:rsid w:val="00EC57F6"/>
    <w:rsid w:val="00EC5928"/>
    <w:rsid w:val="00EC5A72"/>
    <w:rsid w:val="00EC5F8D"/>
    <w:rsid w:val="00EC6346"/>
    <w:rsid w:val="00EC6377"/>
    <w:rsid w:val="00EC6490"/>
    <w:rsid w:val="00EC68D1"/>
    <w:rsid w:val="00EC6D34"/>
    <w:rsid w:val="00EC70A4"/>
    <w:rsid w:val="00EC75AC"/>
    <w:rsid w:val="00EC7A30"/>
    <w:rsid w:val="00ED0056"/>
    <w:rsid w:val="00ED0D26"/>
    <w:rsid w:val="00ED137D"/>
    <w:rsid w:val="00ED1496"/>
    <w:rsid w:val="00ED178E"/>
    <w:rsid w:val="00ED1AA3"/>
    <w:rsid w:val="00ED2289"/>
    <w:rsid w:val="00ED2890"/>
    <w:rsid w:val="00ED2A8A"/>
    <w:rsid w:val="00ED3BD6"/>
    <w:rsid w:val="00ED44B9"/>
    <w:rsid w:val="00ED45A6"/>
    <w:rsid w:val="00ED49D6"/>
    <w:rsid w:val="00ED4F18"/>
    <w:rsid w:val="00ED51AA"/>
    <w:rsid w:val="00ED53F1"/>
    <w:rsid w:val="00ED53FF"/>
    <w:rsid w:val="00ED5636"/>
    <w:rsid w:val="00ED5C9F"/>
    <w:rsid w:val="00ED5E34"/>
    <w:rsid w:val="00ED64E1"/>
    <w:rsid w:val="00ED6976"/>
    <w:rsid w:val="00ED73DB"/>
    <w:rsid w:val="00ED766F"/>
    <w:rsid w:val="00ED785D"/>
    <w:rsid w:val="00ED7B5F"/>
    <w:rsid w:val="00ED7E3F"/>
    <w:rsid w:val="00EE02ED"/>
    <w:rsid w:val="00EE02FD"/>
    <w:rsid w:val="00EE059A"/>
    <w:rsid w:val="00EE0E0F"/>
    <w:rsid w:val="00EE12A2"/>
    <w:rsid w:val="00EE16DC"/>
    <w:rsid w:val="00EE1AD2"/>
    <w:rsid w:val="00EE1EEC"/>
    <w:rsid w:val="00EE1FE0"/>
    <w:rsid w:val="00EE26CD"/>
    <w:rsid w:val="00EE27A0"/>
    <w:rsid w:val="00EE2A9F"/>
    <w:rsid w:val="00EE2F18"/>
    <w:rsid w:val="00EE327B"/>
    <w:rsid w:val="00EE3406"/>
    <w:rsid w:val="00EE3C10"/>
    <w:rsid w:val="00EE3E28"/>
    <w:rsid w:val="00EE3F04"/>
    <w:rsid w:val="00EE4283"/>
    <w:rsid w:val="00EE44F8"/>
    <w:rsid w:val="00EE4799"/>
    <w:rsid w:val="00EE48D8"/>
    <w:rsid w:val="00EE490B"/>
    <w:rsid w:val="00EE56C6"/>
    <w:rsid w:val="00EE5A0A"/>
    <w:rsid w:val="00EE5B7C"/>
    <w:rsid w:val="00EE683D"/>
    <w:rsid w:val="00EE74AD"/>
    <w:rsid w:val="00EE74ED"/>
    <w:rsid w:val="00EE751C"/>
    <w:rsid w:val="00EE75A7"/>
    <w:rsid w:val="00EE7879"/>
    <w:rsid w:val="00EE7934"/>
    <w:rsid w:val="00EE7BA1"/>
    <w:rsid w:val="00EF095D"/>
    <w:rsid w:val="00EF0B1C"/>
    <w:rsid w:val="00EF0D3D"/>
    <w:rsid w:val="00EF0E8A"/>
    <w:rsid w:val="00EF12B2"/>
    <w:rsid w:val="00EF151F"/>
    <w:rsid w:val="00EF17E8"/>
    <w:rsid w:val="00EF203A"/>
    <w:rsid w:val="00EF24C1"/>
    <w:rsid w:val="00EF2726"/>
    <w:rsid w:val="00EF2750"/>
    <w:rsid w:val="00EF282D"/>
    <w:rsid w:val="00EF2C61"/>
    <w:rsid w:val="00EF2D0E"/>
    <w:rsid w:val="00EF3617"/>
    <w:rsid w:val="00EF398A"/>
    <w:rsid w:val="00EF3A12"/>
    <w:rsid w:val="00EF3D1A"/>
    <w:rsid w:val="00EF4216"/>
    <w:rsid w:val="00EF458F"/>
    <w:rsid w:val="00EF45D1"/>
    <w:rsid w:val="00EF4813"/>
    <w:rsid w:val="00EF48D6"/>
    <w:rsid w:val="00EF5062"/>
    <w:rsid w:val="00EF58BE"/>
    <w:rsid w:val="00EF59AD"/>
    <w:rsid w:val="00EF5F55"/>
    <w:rsid w:val="00EF60AC"/>
    <w:rsid w:val="00EF6D10"/>
    <w:rsid w:val="00EF702B"/>
    <w:rsid w:val="00EF7149"/>
    <w:rsid w:val="00EF737F"/>
    <w:rsid w:val="00F00C25"/>
    <w:rsid w:val="00F00C62"/>
    <w:rsid w:val="00F00F6C"/>
    <w:rsid w:val="00F01B0F"/>
    <w:rsid w:val="00F01D9A"/>
    <w:rsid w:val="00F01E74"/>
    <w:rsid w:val="00F01EC8"/>
    <w:rsid w:val="00F02473"/>
    <w:rsid w:val="00F025DB"/>
    <w:rsid w:val="00F0260B"/>
    <w:rsid w:val="00F02688"/>
    <w:rsid w:val="00F02835"/>
    <w:rsid w:val="00F02C6D"/>
    <w:rsid w:val="00F02F8A"/>
    <w:rsid w:val="00F034A2"/>
    <w:rsid w:val="00F03570"/>
    <w:rsid w:val="00F03649"/>
    <w:rsid w:val="00F0374C"/>
    <w:rsid w:val="00F03762"/>
    <w:rsid w:val="00F03966"/>
    <w:rsid w:val="00F03B4B"/>
    <w:rsid w:val="00F03CE2"/>
    <w:rsid w:val="00F03FDE"/>
    <w:rsid w:val="00F04019"/>
    <w:rsid w:val="00F040A0"/>
    <w:rsid w:val="00F0456B"/>
    <w:rsid w:val="00F045A0"/>
    <w:rsid w:val="00F045CA"/>
    <w:rsid w:val="00F04F5D"/>
    <w:rsid w:val="00F050BD"/>
    <w:rsid w:val="00F05157"/>
    <w:rsid w:val="00F05168"/>
    <w:rsid w:val="00F057B9"/>
    <w:rsid w:val="00F05AC6"/>
    <w:rsid w:val="00F05BBF"/>
    <w:rsid w:val="00F062C7"/>
    <w:rsid w:val="00F06330"/>
    <w:rsid w:val="00F068FC"/>
    <w:rsid w:val="00F06A79"/>
    <w:rsid w:val="00F06A98"/>
    <w:rsid w:val="00F06C84"/>
    <w:rsid w:val="00F06E11"/>
    <w:rsid w:val="00F070CC"/>
    <w:rsid w:val="00F07241"/>
    <w:rsid w:val="00F073FF"/>
    <w:rsid w:val="00F07616"/>
    <w:rsid w:val="00F079E9"/>
    <w:rsid w:val="00F1027D"/>
    <w:rsid w:val="00F109E1"/>
    <w:rsid w:val="00F1156A"/>
    <w:rsid w:val="00F11D5A"/>
    <w:rsid w:val="00F11E67"/>
    <w:rsid w:val="00F11F33"/>
    <w:rsid w:val="00F12519"/>
    <w:rsid w:val="00F12881"/>
    <w:rsid w:val="00F12CE1"/>
    <w:rsid w:val="00F135A2"/>
    <w:rsid w:val="00F136AC"/>
    <w:rsid w:val="00F13747"/>
    <w:rsid w:val="00F13BAD"/>
    <w:rsid w:val="00F14435"/>
    <w:rsid w:val="00F14896"/>
    <w:rsid w:val="00F14973"/>
    <w:rsid w:val="00F14ABF"/>
    <w:rsid w:val="00F14EDE"/>
    <w:rsid w:val="00F15272"/>
    <w:rsid w:val="00F1532D"/>
    <w:rsid w:val="00F1545A"/>
    <w:rsid w:val="00F15630"/>
    <w:rsid w:val="00F15645"/>
    <w:rsid w:val="00F15851"/>
    <w:rsid w:val="00F158AC"/>
    <w:rsid w:val="00F1647C"/>
    <w:rsid w:val="00F16D7B"/>
    <w:rsid w:val="00F16ED8"/>
    <w:rsid w:val="00F17135"/>
    <w:rsid w:val="00F176F4"/>
    <w:rsid w:val="00F17BF1"/>
    <w:rsid w:val="00F17E01"/>
    <w:rsid w:val="00F201C8"/>
    <w:rsid w:val="00F201D4"/>
    <w:rsid w:val="00F205C6"/>
    <w:rsid w:val="00F20E12"/>
    <w:rsid w:val="00F21329"/>
    <w:rsid w:val="00F21395"/>
    <w:rsid w:val="00F222D6"/>
    <w:rsid w:val="00F225FC"/>
    <w:rsid w:val="00F230ED"/>
    <w:rsid w:val="00F23391"/>
    <w:rsid w:val="00F233FB"/>
    <w:rsid w:val="00F23CD8"/>
    <w:rsid w:val="00F241FE"/>
    <w:rsid w:val="00F24764"/>
    <w:rsid w:val="00F24A12"/>
    <w:rsid w:val="00F24E0A"/>
    <w:rsid w:val="00F2523A"/>
    <w:rsid w:val="00F2559C"/>
    <w:rsid w:val="00F2572A"/>
    <w:rsid w:val="00F259A2"/>
    <w:rsid w:val="00F25E23"/>
    <w:rsid w:val="00F26036"/>
    <w:rsid w:val="00F26162"/>
    <w:rsid w:val="00F263EE"/>
    <w:rsid w:val="00F266A4"/>
    <w:rsid w:val="00F2694B"/>
    <w:rsid w:val="00F269E0"/>
    <w:rsid w:val="00F26ECE"/>
    <w:rsid w:val="00F271F3"/>
    <w:rsid w:val="00F27D69"/>
    <w:rsid w:val="00F27E47"/>
    <w:rsid w:val="00F27E92"/>
    <w:rsid w:val="00F30109"/>
    <w:rsid w:val="00F3016A"/>
    <w:rsid w:val="00F30EF0"/>
    <w:rsid w:val="00F31527"/>
    <w:rsid w:val="00F31965"/>
    <w:rsid w:val="00F31C46"/>
    <w:rsid w:val="00F31E58"/>
    <w:rsid w:val="00F32101"/>
    <w:rsid w:val="00F32AF2"/>
    <w:rsid w:val="00F32B9A"/>
    <w:rsid w:val="00F3384B"/>
    <w:rsid w:val="00F33B0E"/>
    <w:rsid w:val="00F3403A"/>
    <w:rsid w:val="00F3498D"/>
    <w:rsid w:val="00F35082"/>
    <w:rsid w:val="00F353BB"/>
    <w:rsid w:val="00F35619"/>
    <w:rsid w:val="00F35828"/>
    <w:rsid w:val="00F35ADA"/>
    <w:rsid w:val="00F3695A"/>
    <w:rsid w:val="00F36ED9"/>
    <w:rsid w:val="00F36EE1"/>
    <w:rsid w:val="00F372A4"/>
    <w:rsid w:val="00F374F4"/>
    <w:rsid w:val="00F375F8"/>
    <w:rsid w:val="00F40244"/>
    <w:rsid w:val="00F40268"/>
    <w:rsid w:val="00F40796"/>
    <w:rsid w:val="00F40964"/>
    <w:rsid w:val="00F40EF9"/>
    <w:rsid w:val="00F40F40"/>
    <w:rsid w:val="00F40FCE"/>
    <w:rsid w:val="00F415A5"/>
    <w:rsid w:val="00F41C85"/>
    <w:rsid w:val="00F41ECA"/>
    <w:rsid w:val="00F421F5"/>
    <w:rsid w:val="00F42608"/>
    <w:rsid w:val="00F42AED"/>
    <w:rsid w:val="00F4369F"/>
    <w:rsid w:val="00F436C4"/>
    <w:rsid w:val="00F436D2"/>
    <w:rsid w:val="00F436F8"/>
    <w:rsid w:val="00F439DA"/>
    <w:rsid w:val="00F43D7C"/>
    <w:rsid w:val="00F43DC2"/>
    <w:rsid w:val="00F4412B"/>
    <w:rsid w:val="00F441F8"/>
    <w:rsid w:val="00F44358"/>
    <w:rsid w:val="00F44476"/>
    <w:rsid w:val="00F4461C"/>
    <w:rsid w:val="00F44649"/>
    <w:rsid w:val="00F44993"/>
    <w:rsid w:val="00F44EFB"/>
    <w:rsid w:val="00F45583"/>
    <w:rsid w:val="00F458FD"/>
    <w:rsid w:val="00F46B8E"/>
    <w:rsid w:val="00F46E69"/>
    <w:rsid w:val="00F4759A"/>
    <w:rsid w:val="00F50D3A"/>
    <w:rsid w:val="00F50F38"/>
    <w:rsid w:val="00F5146E"/>
    <w:rsid w:val="00F517ED"/>
    <w:rsid w:val="00F5195A"/>
    <w:rsid w:val="00F520AA"/>
    <w:rsid w:val="00F52781"/>
    <w:rsid w:val="00F5279D"/>
    <w:rsid w:val="00F52BD3"/>
    <w:rsid w:val="00F52E01"/>
    <w:rsid w:val="00F530E9"/>
    <w:rsid w:val="00F536CC"/>
    <w:rsid w:val="00F53772"/>
    <w:rsid w:val="00F537B6"/>
    <w:rsid w:val="00F53994"/>
    <w:rsid w:val="00F53F5A"/>
    <w:rsid w:val="00F54054"/>
    <w:rsid w:val="00F5499C"/>
    <w:rsid w:val="00F54ADE"/>
    <w:rsid w:val="00F55359"/>
    <w:rsid w:val="00F5559A"/>
    <w:rsid w:val="00F561A1"/>
    <w:rsid w:val="00F56661"/>
    <w:rsid w:val="00F56851"/>
    <w:rsid w:val="00F56ACD"/>
    <w:rsid w:val="00F56FE0"/>
    <w:rsid w:val="00F57123"/>
    <w:rsid w:val="00F5715C"/>
    <w:rsid w:val="00F57797"/>
    <w:rsid w:val="00F57872"/>
    <w:rsid w:val="00F57DCD"/>
    <w:rsid w:val="00F60328"/>
    <w:rsid w:val="00F60913"/>
    <w:rsid w:val="00F60B77"/>
    <w:rsid w:val="00F60CF5"/>
    <w:rsid w:val="00F613DB"/>
    <w:rsid w:val="00F618E2"/>
    <w:rsid w:val="00F62427"/>
    <w:rsid w:val="00F62491"/>
    <w:rsid w:val="00F624A9"/>
    <w:rsid w:val="00F62597"/>
    <w:rsid w:val="00F62CE8"/>
    <w:rsid w:val="00F630C4"/>
    <w:rsid w:val="00F6318C"/>
    <w:rsid w:val="00F631D5"/>
    <w:rsid w:val="00F63A4C"/>
    <w:rsid w:val="00F63CB7"/>
    <w:rsid w:val="00F645A9"/>
    <w:rsid w:val="00F64842"/>
    <w:rsid w:val="00F65032"/>
    <w:rsid w:val="00F65706"/>
    <w:rsid w:val="00F6584D"/>
    <w:rsid w:val="00F65FE4"/>
    <w:rsid w:val="00F6610F"/>
    <w:rsid w:val="00F6612B"/>
    <w:rsid w:val="00F662AF"/>
    <w:rsid w:val="00F66889"/>
    <w:rsid w:val="00F66A28"/>
    <w:rsid w:val="00F66BAA"/>
    <w:rsid w:val="00F66BD7"/>
    <w:rsid w:val="00F6718E"/>
    <w:rsid w:val="00F6734A"/>
    <w:rsid w:val="00F6772C"/>
    <w:rsid w:val="00F679B3"/>
    <w:rsid w:val="00F67C50"/>
    <w:rsid w:val="00F67F38"/>
    <w:rsid w:val="00F70003"/>
    <w:rsid w:val="00F70631"/>
    <w:rsid w:val="00F70A15"/>
    <w:rsid w:val="00F70E03"/>
    <w:rsid w:val="00F7132F"/>
    <w:rsid w:val="00F716EA"/>
    <w:rsid w:val="00F71725"/>
    <w:rsid w:val="00F717B3"/>
    <w:rsid w:val="00F71974"/>
    <w:rsid w:val="00F719B5"/>
    <w:rsid w:val="00F719E1"/>
    <w:rsid w:val="00F71A6C"/>
    <w:rsid w:val="00F71C02"/>
    <w:rsid w:val="00F71CEE"/>
    <w:rsid w:val="00F72436"/>
    <w:rsid w:val="00F726A3"/>
    <w:rsid w:val="00F72AA5"/>
    <w:rsid w:val="00F72EAA"/>
    <w:rsid w:val="00F73412"/>
    <w:rsid w:val="00F73497"/>
    <w:rsid w:val="00F736F4"/>
    <w:rsid w:val="00F73949"/>
    <w:rsid w:val="00F73D06"/>
    <w:rsid w:val="00F740CE"/>
    <w:rsid w:val="00F74326"/>
    <w:rsid w:val="00F74781"/>
    <w:rsid w:val="00F74A37"/>
    <w:rsid w:val="00F752F0"/>
    <w:rsid w:val="00F7576E"/>
    <w:rsid w:val="00F757F3"/>
    <w:rsid w:val="00F75FBD"/>
    <w:rsid w:val="00F7640D"/>
    <w:rsid w:val="00F764DB"/>
    <w:rsid w:val="00F7692E"/>
    <w:rsid w:val="00F76BE4"/>
    <w:rsid w:val="00F7742C"/>
    <w:rsid w:val="00F77762"/>
    <w:rsid w:val="00F77B3C"/>
    <w:rsid w:val="00F77C92"/>
    <w:rsid w:val="00F800A1"/>
    <w:rsid w:val="00F8030A"/>
    <w:rsid w:val="00F80346"/>
    <w:rsid w:val="00F80516"/>
    <w:rsid w:val="00F805AF"/>
    <w:rsid w:val="00F80656"/>
    <w:rsid w:val="00F8071C"/>
    <w:rsid w:val="00F80F12"/>
    <w:rsid w:val="00F80F13"/>
    <w:rsid w:val="00F81315"/>
    <w:rsid w:val="00F818FD"/>
    <w:rsid w:val="00F81A15"/>
    <w:rsid w:val="00F81C2B"/>
    <w:rsid w:val="00F82580"/>
    <w:rsid w:val="00F82ABA"/>
    <w:rsid w:val="00F833E5"/>
    <w:rsid w:val="00F83572"/>
    <w:rsid w:val="00F83790"/>
    <w:rsid w:val="00F83806"/>
    <w:rsid w:val="00F838B8"/>
    <w:rsid w:val="00F839D2"/>
    <w:rsid w:val="00F84016"/>
    <w:rsid w:val="00F84735"/>
    <w:rsid w:val="00F84B2C"/>
    <w:rsid w:val="00F84C44"/>
    <w:rsid w:val="00F84C78"/>
    <w:rsid w:val="00F84F74"/>
    <w:rsid w:val="00F85046"/>
    <w:rsid w:val="00F857E5"/>
    <w:rsid w:val="00F86078"/>
    <w:rsid w:val="00F86231"/>
    <w:rsid w:val="00F863DB"/>
    <w:rsid w:val="00F86595"/>
    <w:rsid w:val="00F86979"/>
    <w:rsid w:val="00F86BB1"/>
    <w:rsid w:val="00F8708F"/>
    <w:rsid w:val="00F87294"/>
    <w:rsid w:val="00F875BC"/>
    <w:rsid w:val="00F87742"/>
    <w:rsid w:val="00F877D1"/>
    <w:rsid w:val="00F87FCE"/>
    <w:rsid w:val="00F90582"/>
    <w:rsid w:val="00F906B1"/>
    <w:rsid w:val="00F90C8C"/>
    <w:rsid w:val="00F90F15"/>
    <w:rsid w:val="00F91121"/>
    <w:rsid w:val="00F91A6F"/>
    <w:rsid w:val="00F91A78"/>
    <w:rsid w:val="00F91B9A"/>
    <w:rsid w:val="00F91C79"/>
    <w:rsid w:val="00F92573"/>
    <w:rsid w:val="00F92866"/>
    <w:rsid w:val="00F92B1A"/>
    <w:rsid w:val="00F92C74"/>
    <w:rsid w:val="00F932A2"/>
    <w:rsid w:val="00F937DC"/>
    <w:rsid w:val="00F93DA1"/>
    <w:rsid w:val="00F93DD3"/>
    <w:rsid w:val="00F94285"/>
    <w:rsid w:val="00F94677"/>
    <w:rsid w:val="00F949BD"/>
    <w:rsid w:val="00F949E4"/>
    <w:rsid w:val="00F94EB4"/>
    <w:rsid w:val="00F9558B"/>
    <w:rsid w:val="00F95610"/>
    <w:rsid w:val="00F95647"/>
    <w:rsid w:val="00F95DB7"/>
    <w:rsid w:val="00F962FE"/>
    <w:rsid w:val="00F964AF"/>
    <w:rsid w:val="00F96514"/>
    <w:rsid w:val="00F9675A"/>
    <w:rsid w:val="00F968D4"/>
    <w:rsid w:val="00F96ABE"/>
    <w:rsid w:val="00F96FC6"/>
    <w:rsid w:val="00F97663"/>
    <w:rsid w:val="00F97978"/>
    <w:rsid w:val="00F97D6C"/>
    <w:rsid w:val="00F97FFD"/>
    <w:rsid w:val="00FA008A"/>
    <w:rsid w:val="00FA0A28"/>
    <w:rsid w:val="00FA0B81"/>
    <w:rsid w:val="00FA186E"/>
    <w:rsid w:val="00FA2156"/>
    <w:rsid w:val="00FA2257"/>
    <w:rsid w:val="00FA24B6"/>
    <w:rsid w:val="00FA2A06"/>
    <w:rsid w:val="00FA2A1D"/>
    <w:rsid w:val="00FA2AF7"/>
    <w:rsid w:val="00FA31B8"/>
    <w:rsid w:val="00FA3730"/>
    <w:rsid w:val="00FA426B"/>
    <w:rsid w:val="00FA46BF"/>
    <w:rsid w:val="00FA4941"/>
    <w:rsid w:val="00FA5015"/>
    <w:rsid w:val="00FA559A"/>
    <w:rsid w:val="00FA582F"/>
    <w:rsid w:val="00FA58D6"/>
    <w:rsid w:val="00FA59B4"/>
    <w:rsid w:val="00FA5A23"/>
    <w:rsid w:val="00FA5ACA"/>
    <w:rsid w:val="00FA690A"/>
    <w:rsid w:val="00FA6EBD"/>
    <w:rsid w:val="00FA730B"/>
    <w:rsid w:val="00FA7385"/>
    <w:rsid w:val="00FA73B3"/>
    <w:rsid w:val="00FA7468"/>
    <w:rsid w:val="00FA7AE2"/>
    <w:rsid w:val="00FB01A2"/>
    <w:rsid w:val="00FB03F5"/>
    <w:rsid w:val="00FB09E3"/>
    <w:rsid w:val="00FB1B17"/>
    <w:rsid w:val="00FB1D79"/>
    <w:rsid w:val="00FB1E5F"/>
    <w:rsid w:val="00FB210F"/>
    <w:rsid w:val="00FB262C"/>
    <w:rsid w:val="00FB2DBC"/>
    <w:rsid w:val="00FB3087"/>
    <w:rsid w:val="00FB3155"/>
    <w:rsid w:val="00FB334D"/>
    <w:rsid w:val="00FB3FD6"/>
    <w:rsid w:val="00FB45D6"/>
    <w:rsid w:val="00FB472C"/>
    <w:rsid w:val="00FB4A49"/>
    <w:rsid w:val="00FB4D66"/>
    <w:rsid w:val="00FB4E87"/>
    <w:rsid w:val="00FB4FF5"/>
    <w:rsid w:val="00FB51C5"/>
    <w:rsid w:val="00FB52F3"/>
    <w:rsid w:val="00FB610B"/>
    <w:rsid w:val="00FB65EA"/>
    <w:rsid w:val="00FB67BD"/>
    <w:rsid w:val="00FB6F01"/>
    <w:rsid w:val="00FB754E"/>
    <w:rsid w:val="00FB7BD7"/>
    <w:rsid w:val="00FC002D"/>
    <w:rsid w:val="00FC004C"/>
    <w:rsid w:val="00FC04F9"/>
    <w:rsid w:val="00FC083E"/>
    <w:rsid w:val="00FC0891"/>
    <w:rsid w:val="00FC0C4E"/>
    <w:rsid w:val="00FC1342"/>
    <w:rsid w:val="00FC1512"/>
    <w:rsid w:val="00FC15B8"/>
    <w:rsid w:val="00FC16B6"/>
    <w:rsid w:val="00FC1C94"/>
    <w:rsid w:val="00FC1ECC"/>
    <w:rsid w:val="00FC20D8"/>
    <w:rsid w:val="00FC2560"/>
    <w:rsid w:val="00FC27F1"/>
    <w:rsid w:val="00FC2AEB"/>
    <w:rsid w:val="00FC2B31"/>
    <w:rsid w:val="00FC2D77"/>
    <w:rsid w:val="00FC2DE1"/>
    <w:rsid w:val="00FC2E22"/>
    <w:rsid w:val="00FC2E2F"/>
    <w:rsid w:val="00FC2E85"/>
    <w:rsid w:val="00FC2FCB"/>
    <w:rsid w:val="00FC3128"/>
    <w:rsid w:val="00FC3AB4"/>
    <w:rsid w:val="00FC3EB6"/>
    <w:rsid w:val="00FC431D"/>
    <w:rsid w:val="00FC4950"/>
    <w:rsid w:val="00FC5A31"/>
    <w:rsid w:val="00FC6970"/>
    <w:rsid w:val="00FC6F72"/>
    <w:rsid w:val="00FC6FCF"/>
    <w:rsid w:val="00FC7251"/>
    <w:rsid w:val="00FC7311"/>
    <w:rsid w:val="00FC7478"/>
    <w:rsid w:val="00FC7BE6"/>
    <w:rsid w:val="00FD01F0"/>
    <w:rsid w:val="00FD03A9"/>
    <w:rsid w:val="00FD0713"/>
    <w:rsid w:val="00FD0838"/>
    <w:rsid w:val="00FD0DB1"/>
    <w:rsid w:val="00FD1263"/>
    <w:rsid w:val="00FD128B"/>
    <w:rsid w:val="00FD1645"/>
    <w:rsid w:val="00FD1AC8"/>
    <w:rsid w:val="00FD1E34"/>
    <w:rsid w:val="00FD1E46"/>
    <w:rsid w:val="00FD23EC"/>
    <w:rsid w:val="00FD2B17"/>
    <w:rsid w:val="00FD2F62"/>
    <w:rsid w:val="00FD2F9D"/>
    <w:rsid w:val="00FD2FC7"/>
    <w:rsid w:val="00FD305D"/>
    <w:rsid w:val="00FD3366"/>
    <w:rsid w:val="00FD39B9"/>
    <w:rsid w:val="00FD3B0E"/>
    <w:rsid w:val="00FD3F25"/>
    <w:rsid w:val="00FD3F31"/>
    <w:rsid w:val="00FD444D"/>
    <w:rsid w:val="00FD44BF"/>
    <w:rsid w:val="00FD45F0"/>
    <w:rsid w:val="00FD4FBC"/>
    <w:rsid w:val="00FD516E"/>
    <w:rsid w:val="00FD5AB3"/>
    <w:rsid w:val="00FD5AC0"/>
    <w:rsid w:val="00FD5B34"/>
    <w:rsid w:val="00FD608B"/>
    <w:rsid w:val="00FD635E"/>
    <w:rsid w:val="00FD6388"/>
    <w:rsid w:val="00FD7138"/>
    <w:rsid w:val="00FD72B3"/>
    <w:rsid w:val="00FD76E5"/>
    <w:rsid w:val="00FD77D8"/>
    <w:rsid w:val="00FD78DF"/>
    <w:rsid w:val="00FD791D"/>
    <w:rsid w:val="00FD7B02"/>
    <w:rsid w:val="00FE0165"/>
    <w:rsid w:val="00FE043B"/>
    <w:rsid w:val="00FE07EE"/>
    <w:rsid w:val="00FE08C5"/>
    <w:rsid w:val="00FE0B4F"/>
    <w:rsid w:val="00FE0B79"/>
    <w:rsid w:val="00FE0C3A"/>
    <w:rsid w:val="00FE10E9"/>
    <w:rsid w:val="00FE1277"/>
    <w:rsid w:val="00FE14BE"/>
    <w:rsid w:val="00FE14F9"/>
    <w:rsid w:val="00FE1E25"/>
    <w:rsid w:val="00FE1EBD"/>
    <w:rsid w:val="00FE1F0A"/>
    <w:rsid w:val="00FE26D8"/>
    <w:rsid w:val="00FE2E59"/>
    <w:rsid w:val="00FE2E71"/>
    <w:rsid w:val="00FE3A79"/>
    <w:rsid w:val="00FE4AF1"/>
    <w:rsid w:val="00FE4B04"/>
    <w:rsid w:val="00FE5022"/>
    <w:rsid w:val="00FE5403"/>
    <w:rsid w:val="00FE542F"/>
    <w:rsid w:val="00FE5452"/>
    <w:rsid w:val="00FE547F"/>
    <w:rsid w:val="00FE5529"/>
    <w:rsid w:val="00FE5588"/>
    <w:rsid w:val="00FE5939"/>
    <w:rsid w:val="00FE5F92"/>
    <w:rsid w:val="00FE5F9B"/>
    <w:rsid w:val="00FE6080"/>
    <w:rsid w:val="00FE62EF"/>
    <w:rsid w:val="00FE6EF7"/>
    <w:rsid w:val="00FE72A1"/>
    <w:rsid w:val="00FE73E1"/>
    <w:rsid w:val="00FE74EA"/>
    <w:rsid w:val="00FE7B00"/>
    <w:rsid w:val="00FE7E2B"/>
    <w:rsid w:val="00FE7E3E"/>
    <w:rsid w:val="00FF0240"/>
    <w:rsid w:val="00FF04FD"/>
    <w:rsid w:val="00FF06A1"/>
    <w:rsid w:val="00FF0766"/>
    <w:rsid w:val="00FF0DAD"/>
    <w:rsid w:val="00FF17B4"/>
    <w:rsid w:val="00FF1C20"/>
    <w:rsid w:val="00FF22FB"/>
    <w:rsid w:val="00FF23D5"/>
    <w:rsid w:val="00FF242C"/>
    <w:rsid w:val="00FF2BF3"/>
    <w:rsid w:val="00FF34E5"/>
    <w:rsid w:val="00FF3C33"/>
    <w:rsid w:val="00FF444D"/>
    <w:rsid w:val="00FF45E9"/>
    <w:rsid w:val="00FF502E"/>
    <w:rsid w:val="00FF5210"/>
    <w:rsid w:val="00FF54B4"/>
    <w:rsid w:val="00FF56F6"/>
    <w:rsid w:val="00FF57FF"/>
    <w:rsid w:val="00FF5801"/>
    <w:rsid w:val="00FF5B8C"/>
    <w:rsid w:val="00FF5C95"/>
    <w:rsid w:val="00FF6069"/>
    <w:rsid w:val="00FF6305"/>
    <w:rsid w:val="00FF64B1"/>
    <w:rsid w:val="00FF64E8"/>
    <w:rsid w:val="00FF67A1"/>
    <w:rsid w:val="00FF6919"/>
    <w:rsid w:val="00FF6BE8"/>
    <w:rsid w:val="00FF6CE2"/>
    <w:rsid w:val="00FF7110"/>
    <w:rsid w:val="00FF7148"/>
    <w:rsid w:val="00FF729A"/>
    <w:rsid w:val="00FF7A0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932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AU" w:eastAsia="en-AU" w:bidi="ar-SA"/>
      </w:rPr>
    </w:rPrDefault>
    <w:pPrDefault/>
  </w:docDefaults>
  <w:latentStyles w:defLockedState="1" w:defUIPriority="99" w:defSemiHidden="1" w:defUnhideWhenUsed="1" w:defQFormat="0" w:count="267">
    <w:lsdException w:name="Normal" w:locked="0" w:semiHidden="0" w:uiPriority="0" w:unhideWhenUsed="0" w:qFormat="1"/>
    <w:lsdException w:name="heading 1" w:locked="0"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locked="0" w:semiHidden="0" w:uiPriority="0" w:unhideWhenUsed="0" w:qFormat="1"/>
    <w:lsdException w:name="heading 6" w:locked="0" w:semiHidden="0" w:uiPriority="9" w:unhideWhenUsed="0" w:qFormat="1"/>
    <w:lsdException w:name="heading 7" w:uiPriority="9" w:qFormat="1"/>
    <w:lsdException w:name="heading 8" w:uiPriority="0" w:qFormat="1"/>
    <w:lsdException w:name="heading 9" w:uiPriority="9" w:qFormat="1"/>
    <w:lsdException w:name="toc 1" w:locked="0" w:uiPriority="0"/>
    <w:lsdException w:name="toc 2" w:locked="0" w:uiPriority="39"/>
    <w:lsdException w:name="toc 3" w:locked="0" w:uiPriority="39"/>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footnote text" w:locked="0" w:uiPriority="0" w:qFormat="1"/>
    <w:lsdException w:name="header" w:uiPriority="0"/>
    <w:lsdException w:name="footer" w:locked="0" w:uiPriority="0"/>
    <w:lsdException w:name="caption" w:semiHidden="0" w:uiPriority="0" w:unhideWhenUsed="0" w:qFormat="1"/>
    <w:lsdException w:name="footnote reference" w:locked="0" w:uiPriority="0"/>
    <w:lsdException w:name="page number" w:locked="0" w:uiPriority="0"/>
    <w:lsdException w:name="endnote reference" w:uiPriority="0"/>
    <w:lsdException w:name="endnote text" w:uiPriority="0"/>
    <w:lsdException w:name="Title" w:semiHidden="0" w:uiPriority="0" w:unhideWhenUsed="0" w:qFormat="1"/>
    <w:lsdException w:name="Default Paragraph Font" w:locked="0" w:uiPriority="1"/>
    <w:lsdException w:name="Body Text" w:uiPriority="0"/>
    <w:lsdException w:name="Subtitle" w:semiHidden="0" w:uiPriority="0" w:unhideWhenUsed="0" w:qFormat="1"/>
    <w:lsdException w:name="Body Text 3" w:uiPriority="0"/>
    <w:lsdException w:name="Hyperlink" w:locked="0"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HTML Top of Form" w:locked="0"/>
    <w:lsdException w:name="HTML Bottom of Form" w:locked="0"/>
    <w:lsdException w:name="Normal Table" w:locked="0"/>
    <w:lsdException w:name="annotation subject" w:uiPriority="0"/>
    <w:lsdException w:name="No List" w:locked="0"/>
    <w:lsdException w:name="Outline List 1" w:uiPriority="0"/>
    <w:lsdException w:name="Table Classic 1" w:uiPriority="0"/>
    <w:lsdException w:name="Table Classic 2" w:uiPriority="0"/>
    <w:lsdException w:name="Table List 3" w:uiPriority="0"/>
    <w:lsdException w:name="Table Contemporary" w:uiPriority="0"/>
    <w:lsdException w:name="Balloon Text" w:uiPriority="0"/>
    <w:lsdException w:name="Table Grid" w:semiHidden="0" w:uiPriority="0"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lsdException w:name="Intense Reference" w:locked="0" w:semiHidden="0" w:uiPriority="32" w:unhideWhenUsed="0"/>
    <w:lsdException w:name="Book Title" w:locked="0" w:semiHidden="0" w:uiPriority="33" w:unhideWhenUsed="0"/>
    <w:lsdException w:name="Bibliography" w:locked="0" w:uiPriority="37"/>
    <w:lsdException w:name="TOC Heading" w:locked="0" w:uiPriority="39" w:qFormat="1"/>
  </w:latentStyles>
  <w:style w:type="paragraph" w:default="1" w:styleId="Normal">
    <w:name w:val="Normal"/>
    <w:qFormat/>
    <w:rsid w:val="00CF3AE4"/>
    <w:pPr>
      <w:spacing w:line="288" w:lineRule="auto"/>
      <w:jc w:val="both"/>
    </w:pPr>
    <w:rPr>
      <w:rFonts w:ascii="Gautami" w:eastAsia="Times New Roman" w:hAnsi="Gautami"/>
      <w:szCs w:val="24"/>
    </w:rPr>
  </w:style>
  <w:style w:type="paragraph" w:styleId="Heading1">
    <w:name w:val="heading 1"/>
    <w:basedOn w:val="Normal"/>
    <w:next w:val="Normal"/>
    <w:qFormat/>
    <w:locked/>
    <w:rsid w:val="009E0F39"/>
    <w:pPr>
      <w:keepNext/>
      <w:keepLines/>
      <w:numPr>
        <w:ilvl w:val="1"/>
        <w:numId w:val="13"/>
      </w:numPr>
      <w:spacing w:before="480"/>
      <w:outlineLvl w:val="0"/>
    </w:pPr>
    <w:rPr>
      <w:rFonts w:ascii="Cambria" w:hAnsi="Cambria"/>
      <w:b/>
      <w:bCs/>
      <w:color w:val="365F91"/>
      <w:sz w:val="28"/>
      <w:szCs w:val="28"/>
    </w:rPr>
  </w:style>
  <w:style w:type="paragraph" w:styleId="Heading2">
    <w:name w:val="heading 2"/>
    <w:aliases w:val="AER Heading 2 (new)"/>
    <w:basedOn w:val="Normal"/>
    <w:next w:val="Normal"/>
    <w:link w:val="Heading2Char"/>
    <w:qFormat/>
    <w:locked/>
    <w:rsid w:val="00BD4E2C"/>
    <w:pPr>
      <w:keepNext/>
      <w:spacing w:before="120" w:after="120"/>
      <w:outlineLvl w:val="1"/>
    </w:pPr>
    <w:rPr>
      <w:rFonts w:cs="Arial"/>
      <w:b/>
      <w:bCs/>
      <w:iCs/>
      <w:color w:val="4A442A" w:themeColor="background2" w:themeShade="40"/>
      <w:sz w:val="28"/>
      <w:szCs w:val="28"/>
    </w:rPr>
  </w:style>
  <w:style w:type="paragraph" w:styleId="Heading3">
    <w:name w:val="heading 3"/>
    <w:basedOn w:val="Normal"/>
    <w:next w:val="Normal"/>
    <w:qFormat/>
    <w:locked/>
    <w:rsid w:val="00735FCF"/>
    <w:pPr>
      <w:keepNext/>
      <w:numPr>
        <w:ilvl w:val="3"/>
        <w:numId w:val="13"/>
      </w:numPr>
      <w:spacing w:before="240" w:after="60"/>
      <w:outlineLvl w:val="2"/>
    </w:pPr>
    <w:rPr>
      <w:rFonts w:ascii="Arial" w:hAnsi="Arial" w:cs="Arial"/>
      <w:b/>
      <w:bCs/>
      <w:sz w:val="26"/>
      <w:szCs w:val="26"/>
    </w:rPr>
  </w:style>
  <w:style w:type="paragraph" w:styleId="Heading4">
    <w:name w:val="heading 4"/>
    <w:basedOn w:val="Normal"/>
    <w:next w:val="Normal"/>
    <w:qFormat/>
    <w:locked/>
    <w:rsid w:val="006521E3"/>
    <w:pPr>
      <w:keepNext/>
      <w:spacing w:before="240" w:after="60"/>
      <w:outlineLvl w:val="3"/>
    </w:pPr>
    <w:rPr>
      <w:rFonts w:ascii="Times New Roman" w:hAnsi="Times New Roman"/>
      <w:b/>
      <w:bCs/>
      <w:sz w:val="28"/>
      <w:szCs w:val="28"/>
    </w:rPr>
  </w:style>
  <w:style w:type="paragraph" w:styleId="Heading5">
    <w:name w:val="heading 5"/>
    <w:basedOn w:val="Normal"/>
    <w:next w:val="Normal"/>
    <w:qFormat/>
    <w:locked/>
    <w:rsid w:val="009E0F39"/>
    <w:pPr>
      <w:keepNext/>
      <w:keepLines/>
      <w:spacing w:before="200"/>
      <w:outlineLvl w:val="4"/>
    </w:pPr>
    <w:rPr>
      <w:rFonts w:ascii="Cambria" w:hAnsi="Cambria"/>
      <w:color w:val="243F60"/>
    </w:rPr>
  </w:style>
  <w:style w:type="paragraph" w:styleId="Heading6">
    <w:name w:val="heading 6"/>
    <w:basedOn w:val="Normal"/>
    <w:next w:val="Normal"/>
    <w:uiPriority w:val="9"/>
    <w:qFormat/>
    <w:locked/>
    <w:rsid w:val="009E0F39"/>
    <w:pPr>
      <w:keepNext/>
      <w:keepLines/>
      <w:spacing w:before="200"/>
      <w:outlineLvl w:val="5"/>
    </w:pPr>
    <w:rPr>
      <w:rFonts w:ascii="Cambria" w:hAnsi="Cambria"/>
      <w:i/>
      <w:iCs/>
      <w:color w:val="243F60"/>
    </w:rPr>
  </w:style>
  <w:style w:type="paragraph" w:styleId="Heading7">
    <w:name w:val="heading 7"/>
    <w:basedOn w:val="AERHeading1new"/>
    <w:next w:val="AERbodytext"/>
    <w:link w:val="Heading7Char"/>
    <w:uiPriority w:val="9"/>
    <w:qFormat/>
    <w:locked/>
    <w:rsid w:val="00CF67B7"/>
    <w:pPr>
      <w:numPr>
        <w:ilvl w:val="4"/>
      </w:numPr>
      <w:outlineLvl w:val="6"/>
    </w:pPr>
    <w:rPr>
      <w:iCs/>
      <w:szCs w:val="24"/>
    </w:rPr>
  </w:style>
  <w:style w:type="paragraph" w:styleId="Heading8">
    <w:name w:val="heading 8"/>
    <w:basedOn w:val="Heading7"/>
    <w:next w:val="AERbodytext"/>
    <w:link w:val="Heading8Char"/>
    <w:qFormat/>
    <w:locked/>
    <w:rsid w:val="00CF67B7"/>
    <w:pPr>
      <w:pageBreakBefore w:val="0"/>
      <w:numPr>
        <w:ilvl w:val="5"/>
      </w:numPr>
      <w:outlineLvl w:val="7"/>
    </w:pPr>
    <w:rPr>
      <w:sz w:val="28"/>
      <w:szCs w:val="20"/>
    </w:rPr>
  </w:style>
  <w:style w:type="paragraph" w:styleId="Heading9">
    <w:name w:val="heading 9"/>
    <w:basedOn w:val="Heading8"/>
    <w:next w:val="AERbodytext"/>
    <w:link w:val="Heading9Char"/>
    <w:uiPriority w:val="9"/>
    <w:qFormat/>
    <w:locked/>
    <w:rsid w:val="00CF67B7"/>
    <w:pPr>
      <w:numPr>
        <w:ilvl w:val="6"/>
      </w:numPr>
      <w:outlineLvl w:val="8"/>
    </w:pPr>
    <w:rPr>
      <w:iCs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ERbodytext">
    <w:name w:val="AER body text"/>
    <w:link w:val="AERbodytextChar"/>
    <w:qFormat/>
    <w:rsid w:val="009E0F39"/>
    <w:pPr>
      <w:spacing w:after="240" w:line="288" w:lineRule="auto"/>
      <w:jc w:val="both"/>
    </w:pPr>
    <w:rPr>
      <w:rFonts w:ascii="Gautami" w:eastAsia="Times New Roman" w:hAnsi="Gautami"/>
      <w:szCs w:val="24"/>
      <w:lang w:eastAsia="en-US"/>
    </w:rPr>
  </w:style>
  <w:style w:type="paragraph" w:customStyle="1" w:styleId="AERtabletitle">
    <w:name w:val="AER table title"/>
    <w:basedOn w:val="Figureheading"/>
    <w:next w:val="Normal"/>
    <w:qFormat/>
    <w:rsid w:val="003D3AB6"/>
    <w:pPr>
      <w:numPr>
        <w:ilvl w:val="0"/>
        <w:numId w:val="0"/>
      </w:numPr>
    </w:pPr>
  </w:style>
  <w:style w:type="paragraph" w:customStyle="1" w:styleId="Figureheading">
    <w:name w:val="Figure heading"/>
    <w:basedOn w:val="Normal"/>
    <w:next w:val="AERbodytext"/>
    <w:qFormat/>
    <w:rsid w:val="00E968C9"/>
    <w:pPr>
      <w:keepNext/>
      <w:numPr>
        <w:ilvl w:val="3"/>
        <w:numId w:val="7"/>
      </w:numPr>
      <w:tabs>
        <w:tab w:val="left" w:pos="1474"/>
      </w:tabs>
      <w:spacing w:before="240" w:after="120"/>
      <w:outlineLvl w:val="3"/>
    </w:pPr>
    <w:rPr>
      <w:b/>
      <w:lang w:eastAsia="en-US"/>
    </w:rPr>
  </w:style>
  <w:style w:type="paragraph" w:customStyle="1" w:styleId="Listbullet1">
    <w:name w:val="List bullet 1"/>
    <w:basedOn w:val="AERbodytext"/>
    <w:link w:val="Listbullet1Char"/>
    <w:qFormat/>
    <w:rsid w:val="00E5080D"/>
    <w:pPr>
      <w:numPr>
        <w:numId w:val="11"/>
      </w:numPr>
      <w:tabs>
        <w:tab w:val="left" w:pos="0"/>
      </w:tabs>
    </w:pPr>
    <w:rPr>
      <w:szCs w:val="16"/>
    </w:rPr>
  </w:style>
  <w:style w:type="paragraph" w:customStyle="1" w:styleId="ListBullet21">
    <w:name w:val="List Bullet 21"/>
    <w:basedOn w:val="AERbodytext"/>
    <w:qFormat/>
    <w:rsid w:val="00E5080D"/>
    <w:pPr>
      <w:numPr>
        <w:numId w:val="1"/>
      </w:numPr>
      <w:spacing w:after="200"/>
    </w:pPr>
  </w:style>
  <w:style w:type="paragraph" w:customStyle="1" w:styleId="Listalpha">
    <w:name w:val="List alpha"/>
    <w:basedOn w:val="Normal"/>
    <w:qFormat/>
    <w:rsid w:val="00C33BAB"/>
    <w:pPr>
      <w:numPr>
        <w:numId w:val="5"/>
      </w:numPr>
      <w:spacing w:after="200" w:line="200" w:lineRule="atLeast"/>
    </w:pPr>
    <w:rPr>
      <w:lang w:eastAsia="en-US"/>
    </w:rPr>
  </w:style>
  <w:style w:type="paragraph" w:customStyle="1" w:styleId="Listnumbered3">
    <w:name w:val="List numbered 3"/>
    <w:basedOn w:val="AERbodytext"/>
    <w:qFormat/>
    <w:rsid w:val="009E0F39"/>
    <w:pPr>
      <w:numPr>
        <w:numId w:val="3"/>
      </w:numPr>
      <w:tabs>
        <w:tab w:val="clear" w:pos="1440"/>
        <w:tab w:val="left" w:pos="1077"/>
      </w:tabs>
      <w:spacing w:after="200"/>
      <w:ind w:left="1077" w:hanging="357"/>
    </w:pPr>
  </w:style>
  <w:style w:type="paragraph" w:customStyle="1" w:styleId="AERquote">
    <w:name w:val="AER quote"/>
    <w:basedOn w:val="AERbodytextindent1"/>
    <w:next w:val="AERbodytext"/>
    <w:qFormat/>
    <w:rsid w:val="009E0F39"/>
    <w:pPr>
      <w:spacing w:after="160"/>
      <w:ind w:right="1077"/>
    </w:pPr>
    <w:rPr>
      <w:color w:val="000000"/>
      <w:sz w:val="16"/>
    </w:rPr>
  </w:style>
  <w:style w:type="paragraph" w:customStyle="1" w:styleId="AERbodytextindent1">
    <w:name w:val="AER body text (indent 1)"/>
    <w:basedOn w:val="AERbodytext"/>
    <w:rsid w:val="009E0F39"/>
    <w:pPr>
      <w:ind w:left="357"/>
    </w:pPr>
  </w:style>
  <w:style w:type="table" w:customStyle="1" w:styleId="AERtable-numbers">
    <w:name w:val="AER table - numbers"/>
    <w:basedOn w:val="TableNormal"/>
    <w:rsid w:val="009D62B2"/>
    <w:pPr>
      <w:keepNext/>
      <w:spacing w:before="40" w:after="40"/>
      <w:jc w:val="right"/>
    </w:pPr>
    <w:rPr>
      <w:rFonts w:ascii="Gautami" w:eastAsia="Times New Roman" w:hAnsi="Gautami"/>
      <w:sz w:val="16"/>
    </w:rPr>
    <w:tblPr>
      <w:tblStyleRowBandSize w:val="1"/>
      <w:tblInd w:w="113" w:type="dxa"/>
      <w:tblBorders>
        <w:top w:val="single" w:sz="4" w:space="0" w:color="auto"/>
        <w:bottom w:val="single" w:sz="4" w:space="0" w:color="auto"/>
      </w:tblBorders>
      <w:tblCellMar>
        <w:top w:w="0" w:type="dxa"/>
        <w:left w:w="108" w:type="dxa"/>
        <w:bottom w:w="0" w:type="dxa"/>
        <w:right w:w="108" w:type="dxa"/>
      </w:tblCellMar>
    </w:tblPr>
    <w:tcPr>
      <w:shd w:val="clear" w:color="auto" w:fill="auto"/>
      <w:noWrap/>
      <w:tcMar>
        <w:top w:w="0" w:type="dxa"/>
        <w:bottom w:w="0" w:type="dxa"/>
      </w:tcMar>
      <w:vAlign w:val="center"/>
    </w:tcPr>
    <w:tblStylePr w:type="firstRow">
      <w:rPr>
        <w:rFonts w:ascii="Gautami" w:hAnsi="Gautami"/>
        <w:b w:val="0"/>
        <w:bCs/>
        <w:color w:val="auto"/>
        <w:sz w:val="16"/>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F2750E"/>
      </w:tcPr>
    </w:tblStylePr>
    <w:tblStylePr w:type="firstCol">
      <w:pPr>
        <w:jc w:val="left"/>
      </w:pPr>
    </w:tblStylePr>
    <w:tblStylePr w:type="band2Horz">
      <w:rPr>
        <w:rFonts w:ascii="Gautami" w:hAnsi="Gautami"/>
        <w:sz w:val="16"/>
      </w:rPr>
      <w:tblPr/>
      <w:tcPr>
        <w:shd w:val="clear" w:color="auto" w:fill="F8B47C"/>
      </w:tcPr>
    </w:tblStylePr>
  </w:style>
  <w:style w:type="paragraph" w:customStyle="1" w:styleId="Sourceandnotes">
    <w:name w:val="Source and notes"/>
    <w:next w:val="AERbodytext"/>
    <w:qFormat/>
    <w:rsid w:val="009E0F39"/>
    <w:pPr>
      <w:tabs>
        <w:tab w:val="left" w:pos="1361"/>
      </w:tabs>
      <w:spacing w:before="40" w:after="240"/>
      <w:ind w:left="794" w:right="1077" w:hanging="794"/>
      <w:contextualSpacing/>
    </w:pPr>
    <w:rPr>
      <w:rFonts w:ascii="Gautami" w:eastAsia="Times New Roman" w:hAnsi="Gautami"/>
      <w:sz w:val="16"/>
      <w:szCs w:val="24"/>
      <w:lang w:eastAsia="en-US"/>
    </w:rPr>
  </w:style>
  <w:style w:type="paragraph" w:customStyle="1" w:styleId="AERtabletext">
    <w:name w:val="AER table text"/>
    <w:basedOn w:val="Normal"/>
    <w:link w:val="AERtabletextChar"/>
    <w:qFormat/>
    <w:rsid w:val="009E0F39"/>
    <w:pPr>
      <w:widowControl w:val="0"/>
      <w:spacing w:before="120" w:after="120"/>
      <w:jc w:val="left"/>
    </w:pPr>
    <w:rPr>
      <w:sz w:val="16"/>
      <w:lang w:eastAsia="en-US"/>
    </w:rPr>
  </w:style>
  <w:style w:type="paragraph" w:customStyle="1" w:styleId="AERtabletextheading">
    <w:name w:val="AER table text heading"/>
    <w:link w:val="AERtabletextheadingChar"/>
    <w:qFormat/>
    <w:rsid w:val="00BB00F8"/>
    <w:pPr>
      <w:spacing w:before="120" w:after="120"/>
    </w:pPr>
    <w:rPr>
      <w:rFonts w:ascii="Gautami" w:eastAsia="Times New Roman" w:hAnsi="Gautami"/>
      <w:b/>
      <w:sz w:val="16"/>
      <w:szCs w:val="16"/>
      <w:lang w:eastAsia="en-US"/>
    </w:rPr>
  </w:style>
  <w:style w:type="paragraph" w:styleId="Footer">
    <w:name w:val="footer"/>
    <w:basedOn w:val="Normal"/>
    <w:link w:val="FooterChar"/>
    <w:rsid w:val="009E0F39"/>
    <w:pPr>
      <w:tabs>
        <w:tab w:val="center" w:pos="4153"/>
        <w:tab w:val="right" w:pos="8306"/>
      </w:tabs>
    </w:pPr>
  </w:style>
  <w:style w:type="character" w:styleId="PageNumber">
    <w:name w:val="page number"/>
    <w:basedOn w:val="DefaultParagraphFont"/>
    <w:rsid w:val="009E0F39"/>
    <w:rPr>
      <w:rFonts w:ascii="Gautami" w:hAnsi="Gautami"/>
      <w:sz w:val="18"/>
    </w:rPr>
  </w:style>
  <w:style w:type="table" w:customStyle="1" w:styleId="AERtable-text">
    <w:name w:val="AER table - text"/>
    <w:basedOn w:val="AERtable-numbers"/>
    <w:rsid w:val="009D62B2"/>
    <w:pPr>
      <w:jc w:val="left"/>
    </w:pPr>
    <w:tblPr>
      <w:tblStyleRowBandSize w:val="1"/>
      <w:tblInd w:w="113" w:type="dxa"/>
      <w:tblBorders>
        <w:top w:val="single" w:sz="4" w:space="0" w:color="auto"/>
        <w:bottom w:val="single" w:sz="4" w:space="0" w:color="auto"/>
      </w:tblBorders>
      <w:tblCellMar>
        <w:top w:w="0" w:type="dxa"/>
        <w:left w:w="108" w:type="dxa"/>
        <w:bottom w:w="0" w:type="dxa"/>
        <w:right w:w="108" w:type="dxa"/>
      </w:tblCellMar>
    </w:tblPr>
    <w:tcPr>
      <w:shd w:val="clear" w:color="auto" w:fill="auto"/>
      <w:noWrap/>
      <w:tcMar>
        <w:top w:w="0" w:type="dxa"/>
        <w:bottom w:w="0" w:type="dxa"/>
      </w:tcMar>
      <w:vAlign w:val="center"/>
    </w:tcPr>
    <w:tblStylePr w:type="firstRow">
      <w:rPr>
        <w:rFonts w:ascii="Gautami" w:hAnsi="Gautami"/>
        <w:b w:val="0"/>
        <w:bCs/>
        <w:color w:val="auto"/>
        <w:sz w:val="16"/>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F2750E"/>
      </w:tcPr>
    </w:tblStylePr>
    <w:tblStylePr w:type="firstCol">
      <w:pPr>
        <w:jc w:val="left"/>
      </w:pPr>
    </w:tblStylePr>
    <w:tblStylePr w:type="band2Horz">
      <w:rPr>
        <w:rFonts w:ascii="Gautami" w:hAnsi="Gautami"/>
        <w:sz w:val="16"/>
      </w:rPr>
      <w:tblPr/>
      <w:tcPr>
        <w:shd w:val="clear" w:color="auto" w:fill="F8B47C"/>
      </w:tcPr>
    </w:tblStylePr>
  </w:style>
  <w:style w:type="paragraph" w:styleId="Header">
    <w:name w:val="header"/>
    <w:basedOn w:val="Normal"/>
    <w:link w:val="HeaderChar"/>
    <w:locked/>
    <w:rsid w:val="009E0F39"/>
    <w:pPr>
      <w:tabs>
        <w:tab w:val="center" w:pos="4153"/>
        <w:tab w:val="right" w:pos="8306"/>
      </w:tabs>
    </w:pPr>
  </w:style>
  <w:style w:type="character" w:styleId="CommentReference">
    <w:name w:val="annotation reference"/>
    <w:basedOn w:val="DefaultParagraphFont"/>
    <w:uiPriority w:val="99"/>
    <w:semiHidden/>
    <w:locked/>
    <w:rsid w:val="009E0F39"/>
    <w:rPr>
      <w:sz w:val="16"/>
      <w:szCs w:val="16"/>
    </w:rPr>
  </w:style>
  <w:style w:type="paragraph" w:styleId="CommentSubject">
    <w:name w:val="annotation subject"/>
    <w:basedOn w:val="Normal"/>
    <w:semiHidden/>
    <w:locked/>
    <w:rsid w:val="00C33BAB"/>
    <w:rPr>
      <w:b/>
      <w:bCs/>
    </w:rPr>
  </w:style>
  <w:style w:type="paragraph" w:styleId="BalloonText">
    <w:name w:val="Balloon Text"/>
    <w:basedOn w:val="Normal"/>
    <w:semiHidden/>
    <w:locked/>
    <w:rsid w:val="009E0F39"/>
    <w:rPr>
      <w:rFonts w:ascii="Tahoma" w:hAnsi="Tahoma" w:cs="Tahoma"/>
      <w:sz w:val="16"/>
      <w:szCs w:val="16"/>
    </w:rPr>
  </w:style>
  <w:style w:type="paragraph" w:customStyle="1" w:styleId="AERtabletext-numbers">
    <w:name w:val="AER table text - numbers"/>
    <w:basedOn w:val="AERtabletext"/>
    <w:uiPriority w:val="99"/>
    <w:qFormat/>
    <w:rsid w:val="009E0F39"/>
    <w:pPr>
      <w:keepNext/>
      <w:jc w:val="right"/>
    </w:pPr>
  </w:style>
  <w:style w:type="character" w:customStyle="1" w:styleId="AERtextitalic">
    <w:name w:val="AER text italic"/>
    <w:qFormat/>
    <w:rsid w:val="009E0F39"/>
    <w:rPr>
      <w:i/>
    </w:rPr>
  </w:style>
  <w:style w:type="character" w:styleId="Hyperlink">
    <w:name w:val="Hyperlink"/>
    <w:basedOn w:val="DefaultParagraphFont"/>
    <w:rsid w:val="006046F2"/>
    <w:rPr>
      <w:color w:val="0000FF"/>
      <w:u w:val="single"/>
    </w:rPr>
  </w:style>
  <w:style w:type="table" w:styleId="TableGrid">
    <w:name w:val="Table Grid"/>
    <w:basedOn w:val="TableNormal"/>
    <w:locked/>
    <w:rsid w:val="00F52E01"/>
    <w:pPr>
      <w:spacing w:line="288" w:lineRule="auto"/>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semiHidden/>
    <w:locked/>
    <w:rsid w:val="00F968D4"/>
    <w:rPr>
      <w:szCs w:val="20"/>
    </w:rPr>
  </w:style>
  <w:style w:type="character" w:styleId="EndnoteReference">
    <w:name w:val="endnote reference"/>
    <w:basedOn w:val="DefaultParagraphFont"/>
    <w:semiHidden/>
    <w:locked/>
    <w:rsid w:val="00F968D4"/>
    <w:rPr>
      <w:vertAlign w:val="superscript"/>
    </w:rPr>
  </w:style>
  <w:style w:type="paragraph" w:styleId="TOC4">
    <w:name w:val="toc 4"/>
    <w:basedOn w:val="Normal"/>
    <w:next w:val="Normal"/>
    <w:autoRedefine/>
    <w:semiHidden/>
    <w:locked/>
    <w:rsid w:val="00C90C00"/>
    <w:pPr>
      <w:ind w:left="600"/>
    </w:pPr>
  </w:style>
  <w:style w:type="paragraph" w:styleId="TOC5">
    <w:name w:val="toc 5"/>
    <w:basedOn w:val="Normal"/>
    <w:next w:val="Normal"/>
    <w:autoRedefine/>
    <w:semiHidden/>
    <w:locked/>
    <w:rsid w:val="00C90C00"/>
    <w:pPr>
      <w:ind w:left="800"/>
    </w:pPr>
  </w:style>
  <w:style w:type="paragraph" w:styleId="TOC6">
    <w:name w:val="toc 6"/>
    <w:basedOn w:val="Normal"/>
    <w:next w:val="Normal"/>
    <w:autoRedefine/>
    <w:semiHidden/>
    <w:locked/>
    <w:rsid w:val="00C90C00"/>
    <w:pPr>
      <w:ind w:left="1000"/>
    </w:pPr>
  </w:style>
  <w:style w:type="paragraph" w:styleId="TOC7">
    <w:name w:val="toc 7"/>
    <w:basedOn w:val="Normal"/>
    <w:next w:val="Normal"/>
    <w:autoRedefine/>
    <w:semiHidden/>
    <w:locked/>
    <w:rsid w:val="00C90C00"/>
    <w:pPr>
      <w:ind w:left="1200"/>
    </w:pPr>
  </w:style>
  <w:style w:type="paragraph" w:styleId="TOC8">
    <w:name w:val="toc 8"/>
    <w:basedOn w:val="Normal"/>
    <w:next w:val="Normal"/>
    <w:autoRedefine/>
    <w:semiHidden/>
    <w:locked/>
    <w:rsid w:val="00C90C00"/>
    <w:pPr>
      <w:ind w:left="1400"/>
    </w:pPr>
  </w:style>
  <w:style w:type="paragraph" w:styleId="TOC9">
    <w:name w:val="toc 9"/>
    <w:basedOn w:val="Normal"/>
    <w:next w:val="Normal"/>
    <w:autoRedefine/>
    <w:semiHidden/>
    <w:locked/>
    <w:rsid w:val="00C90C00"/>
    <w:pPr>
      <w:ind w:left="1600"/>
    </w:pPr>
  </w:style>
  <w:style w:type="paragraph" w:styleId="DocumentMap">
    <w:name w:val="Document Map"/>
    <w:basedOn w:val="Normal"/>
    <w:semiHidden/>
    <w:locked/>
    <w:rsid w:val="00361B64"/>
    <w:pPr>
      <w:shd w:val="clear" w:color="auto" w:fill="000080"/>
    </w:pPr>
    <w:rPr>
      <w:rFonts w:ascii="Tahoma" w:hAnsi="Tahoma" w:cs="Tahoma"/>
      <w:szCs w:val="20"/>
    </w:rPr>
  </w:style>
  <w:style w:type="paragraph" w:styleId="Title">
    <w:name w:val="Title"/>
    <w:basedOn w:val="Normal"/>
    <w:link w:val="TitleChar"/>
    <w:qFormat/>
    <w:locked/>
    <w:rsid w:val="006A4343"/>
    <w:pPr>
      <w:spacing w:before="240" w:after="60"/>
      <w:jc w:val="center"/>
      <w:outlineLvl w:val="0"/>
    </w:pPr>
    <w:rPr>
      <w:rFonts w:ascii="Arial" w:hAnsi="Arial" w:cs="Arial"/>
      <w:b/>
      <w:bCs/>
      <w:kern w:val="28"/>
      <w:sz w:val="32"/>
      <w:szCs w:val="32"/>
    </w:rPr>
  </w:style>
  <w:style w:type="paragraph" w:styleId="Caption">
    <w:name w:val="caption"/>
    <w:basedOn w:val="Normal"/>
    <w:next w:val="Normal"/>
    <w:qFormat/>
    <w:locked/>
    <w:rsid w:val="006A4343"/>
    <w:rPr>
      <w:b/>
      <w:bCs/>
      <w:szCs w:val="20"/>
    </w:rPr>
  </w:style>
  <w:style w:type="paragraph" w:styleId="ListBullet">
    <w:name w:val="List Bullet"/>
    <w:basedOn w:val="Normal"/>
    <w:uiPriority w:val="99"/>
    <w:semiHidden/>
    <w:unhideWhenUsed/>
    <w:locked/>
    <w:rsid w:val="000733BC"/>
    <w:pPr>
      <w:numPr>
        <w:numId w:val="6"/>
      </w:numPr>
      <w:contextualSpacing/>
    </w:pPr>
  </w:style>
  <w:style w:type="paragraph" w:styleId="Revision">
    <w:name w:val="Revision"/>
    <w:hidden/>
    <w:uiPriority w:val="99"/>
    <w:semiHidden/>
    <w:rsid w:val="00740BD4"/>
    <w:rPr>
      <w:rFonts w:ascii="Gautami" w:eastAsia="Times New Roman" w:hAnsi="Gautami"/>
      <w:szCs w:val="24"/>
    </w:rPr>
  </w:style>
  <w:style w:type="character" w:customStyle="1" w:styleId="AERbodytextChar">
    <w:name w:val="AER body text Char"/>
    <w:basedOn w:val="DefaultParagraphFont"/>
    <w:link w:val="AERbodytext"/>
    <w:rsid w:val="00FA426B"/>
    <w:rPr>
      <w:rFonts w:ascii="Gautami" w:eastAsia="Times New Roman" w:hAnsi="Gautami"/>
      <w:szCs w:val="24"/>
      <w:lang w:val="en-AU" w:eastAsia="en-US" w:bidi="ar-SA"/>
    </w:rPr>
  </w:style>
  <w:style w:type="character" w:customStyle="1" w:styleId="Listbullet1Char">
    <w:name w:val="List bullet 1 Char"/>
    <w:basedOn w:val="DefaultParagraphFont"/>
    <w:link w:val="Listbullet1"/>
    <w:rsid w:val="00E5080D"/>
    <w:rPr>
      <w:rFonts w:ascii="Gautami" w:eastAsia="Times New Roman" w:hAnsi="Gautami"/>
      <w:szCs w:val="16"/>
      <w:lang w:eastAsia="en-US"/>
    </w:rPr>
  </w:style>
  <w:style w:type="character" w:customStyle="1" w:styleId="AERtabletextChar">
    <w:name w:val="AER table text Char"/>
    <w:basedOn w:val="DefaultParagraphFont"/>
    <w:link w:val="AERtabletext"/>
    <w:locked/>
    <w:rsid w:val="00445784"/>
    <w:rPr>
      <w:rFonts w:ascii="Gautami" w:eastAsia="Times New Roman" w:hAnsi="Gautami"/>
      <w:sz w:val="16"/>
      <w:szCs w:val="24"/>
      <w:lang w:eastAsia="en-US"/>
    </w:rPr>
  </w:style>
  <w:style w:type="character" w:customStyle="1" w:styleId="AERtabletextheadingChar">
    <w:name w:val="AER table text heading Char"/>
    <w:basedOn w:val="DefaultParagraphFont"/>
    <w:link w:val="AERtabletextheading"/>
    <w:locked/>
    <w:rsid w:val="00203C6E"/>
    <w:rPr>
      <w:rFonts w:ascii="Gautami" w:eastAsia="Times New Roman" w:hAnsi="Gautami"/>
      <w:b/>
      <w:sz w:val="16"/>
      <w:szCs w:val="16"/>
      <w:lang w:val="en-AU" w:eastAsia="en-US" w:bidi="ar-SA"/>
    </w:rPr>
  </w:style>
  <w:style w:type="numbering" w:styleId="1ai">
    <w:name w:val="Outline List 1"/>
    <w:aliases w:val="AER Numbered List"/>
    <w:basedOn w:val="NoList"/>
    <w:locked/>
    <w:rsid w:val="00BB76F8"/>
    <w:pPr>
      <w:numPr>
        <w:numId w:val="9"/>
      </w:numPr>
    </w:pPr>
  </w:style>
  <w:style w:type="character" w:customStyle="1" w:styleId="FootnoteReference1">
    <w:name w:val="Footnote Reference1"/>
    <w:rsid w:val="00EA57C3"/>
    <w:rPr>
      <w:color w:val="000000"/>
      <w:vertAlign w:val="superscript"/>
    </w:rPr>
  </w:style>
  <w:style w:type="character" w:customStyle="1" w:styleId="Heading7Char">
    <w:name w:val="Heading 7 Char"/>
    <w:basedOn w:val="DefaultParagraphFont"/>
    <w:link w:val="Heading7"/>
    <w:uiPriority w:val="9"/>
    <w:rsid w:val="00CF67B7"/>
    <w:rPr>
      <w:rFonts w:ascii="Gautami" w:eastAsia="Times New Roman" w:hAnsi="Gautami"/>
      <w:b/>
      <w:bCs/>
      <w:iCs/>
      <w:color w:val="E36C0A"/>
      <w:sz w:val="36"/>
      <w:szCs w:val="24"/>
      <w:lang w:eastAsia="en-US"/>
    </w:rPr>
  </w:style>
  <w:style w:type="character" w:customStyle="1" w:styleId="Heading8Char">
    <w:name w:val="Heading 8 Char"/>
    <w:basedOn w:val="DefaultParagraphFont"/>
    <w:link w:val="Heading8"/>
    <w:rsid w:val="00CF67B7"/>
    <w:rPr>
      <w:rFonts w:ascii="Gautami" w:eastAsia="Times New Roman" w:hAnsi="Gautami"/>
      <w:b/>
      <w:bCs/>
      <w:iCs/>
      <w:color w:val="E36C0A"/>
      <w:sz w:val="28"/>
      <w:lang w:eastAsia="en-US"/>
    </w:rPr>
  </w:style>
  <w:style w:type="character" w:customStyle="1" w:styleId="Heading9Char">
    <w:name w:val="Heading 9 Char"/>
    <w:basedOn w:val="DefaultParagraphFont"/>
    <w:link w:val="Heading9"/>
    <w:uiPriority w:val="9"/>
    <w:rsid w:val="00CF67B7"/>
    <w:rPr>
      <w:rFonts w:ascii="Gautami" w:eastAsia="Times New Roman" w:hAnsi="Gautami"/>
      <w:b/>
      <w:bCs/>
      <w:color w:val="E36C0A"/>
      <w:sz w:val="24"/>
      <w:lang w:eastAsia="en-US"/>
    </w:rPr>
  </w:style>
  <w:style w:type="numbering" w:customStyle="1" w:styleId="AERHeadings">
    <w:name w:val="AER Headings"/>
    <w:uiPriority w:val="99"/>
    <w:rsid w:val="00CF67B7"/>
    <w:pPr>
      <w:numPr>
        <w:numId w:val="10"/>
      </w:numPr>
    </w:pPr>
  </w:style>
  <w:style w:type="paragraph" w:customStyle="1" w:styleId="AERHeading1new">
    <w:name w:val="AER Heading 1 (new)"/>
    <w:basedOn w:val="Heading1"/>
    <w:next w:val="AERbodytext"/>
    <w:link w:val="AERHeading1newChar"/>
    <w:qFormat/>
    <w:rsid w:val="005F739F"/>
    <w:pPr>
      <w:pageBreakBefore/>
      <w:numPr>
        <w:ilvl w:val="0"/>
      </w:numPr>
      <w:spacing w:before="120" w:after="120"/>
    </w:pPr>
    <w:rPr>
      <w:rFonts w:ascii="Gautami" w:hAnsi="Gautami"/>
      <w:color w:val="4A442A" w:themeColor="background2" w:themeShade="40"/>
      <w:sz w:val="36"/>
      <w:lang w:eastAsia="en-US"/>
    </w:rPr>
  </w:style>
  <w:style w:type="character" w:customStyle="1" w:styleId="FooterChar">
    <w:name w:val="Footer Char"/>
    <w:basedOn w:val="DefaultParagraphFont"/>
    <w:link w:val="Footer"/>
    <w:uiPriority w:val="99"/>
    <w:rsid w:val="00C23B50"/>
    <w:rPr>
      <w:rFonts w:ascii="Gautami" w:eastAsia="Times New Roman" w:hAnsi="Gautami"/>
      <w:szCs w:val="24"/>
    </w:rPr>
  </w:style>
  <w:style w:type="numbering" w:customStyle="1" w:styleId="AERnumberedlist">
    <w:name w:val="AER numbered list"/>
    <w:uiPriority w:val="99"/>
    <w:rsid w:val="00EF2D0E"/>
    <w:pPr>
      <w:numPr>
        <w:numId w:val="12"/>
      </w:numPr>
    </w:pPr>
  </w:style>
  <w:style w:type="character" w:customStyle="1" w:styleId="AERHeading1newChar">
    <w:name w:val="AER Heading 1 (new) Char"/>
    <w:basedOn w:val="DefaultParagraphFont"/>
    <w:link w:val="AERHeading1new"/>
    <w:rsid w:val="005F739F"/>
    <w:rPr>
      <w:rFonts w:ascii="Gautami" w:eastAsia="Times New Roman" w:hAnsi="Gautami"/>
      <w:b/>
      <w:bCs/>
      <w:color w:val="4A442A" w:themeColor="background2" w:themeShade="40"/>
      <w:sz w:val="36"/>
      <w:szCs w:val="28"/>
      <w:lang w:eastAsia="en-US"/>
    </w:rPr>
  </w:style>
  <w:style w:type="paragraph" w:customStyle="1" w:styleId="Copyrighttext">
    <w:name w:val="Copyright text"/>
    <w:basedOn w:val="Normal"/>
    <w:rsid w:val="00D055E8"/>
    <w:pPr>
      <w:spacing w:before="240" w:after="240" w:line="240" w:lineRule="auto"/>
      <w:jc w:val="left"/>
    </w:pPr>
    <w:rPr>
      <w:lang w:eastAsia="en-US"/>
    </w:rPr>
  </w:style>
  <w:style w:type="table" w:styleId="TableClassic2">
    <w:name w:val="Table Classic 2"/>
    <w:basedOn w:val="TableNormal"/>
    <w:locked/>
    <w:rsid w:val="005D3AE3"/>
    <w:rPr>
      <w:rFonts w:ascii="Times" w:eastAsia="Times New Roman" w:hAnsi="Times"/>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ontemporary">
    <w:name w:val="Table Contemporary"/>
    <w:basedOn w:val="TableNormal"/>
    <w:locked/>
    <w:rsid w:val="005D3AE3"/>
    <w:rPr>
      <w:rFonts w:ascii="Times" w:eastAsia="Times New Roman" w:hAnsi="Times"/>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Classic1">
    <w:name w:val="Table Classic 1"/>
    <w:basedOn w:val="TableNormal"/>
    <w:locked/>
    <w:rsid w:val="005D3AE3"/>
    <w:rPr>
      <w:rFonts w:ascii="Times" w:eastAsia="Times New Roman" w:hAnsi="Times"/>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locked/>
    <w:rsid w:val="005D3AE3"/>
    <w:rPr>
      <w:rFonts w:eastAsia="Times New Roman"/>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rFonts w:ascii="Calibri" w:hAnsi="Calibri"/>
        <w:b/>
        <w:bCs/>
        <w:color w:val="000000"/>
        <w:sz w:val="20"/>
      </w:r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Heading2Char">
    <w:name w:val="Heading 2 Char"/>
    <w:aliases w:val="AER Heading 2 (new) Char"/>
    <w:basedOn w:val="DefaultParagraphFont"/>
    <w:link w:val="Heading2"/>
    <w:rsid w:val="00BD4E2C"/>
    <w:rPr>
      <w:rFonts w:ascii="Gautami" w:eastAsia="Times New Roman" w:hAnsi="Gautami" w:cs="Arial"/>
      <w:b/>
      <w:bCs/>
      <w:iCs/>
      <w:color w:val="4A442A" w:themeColor="background2" w:themeShade="40"/>
      <w:sz w:val="28"/>
      <w:szCs w:val="28"/>
    </w:rPr>
  </w:style>
  <w:style w:type="character" w:customStyle="1" w:styleId="HeaderChar">
    <w:name w:val="Header Char"/>
    <w:basedOn w:val="DefaultParagraphFont"/>
    <w:link w:val="Header"/>
    <w:uiPriority w:val="99"/>
    <w:rsid w:val="00F83806"/>
    <w:rPr>
      <w:rFonts w:ascii="Gautami" w:eastAsia="Times New Roman" w:hAnsi="Gautami"/>
      <w:szCs w:val="24"/>
    </w:rPr>
  </w:style>
  <w:style w:type="character" w:customStyle="1" w:styleId="TitleChar">
    <w:name w:val="Title Char"/>
    <w:basedOn w:val="DefaultParagraphFont"/>
    <w:link w:val="Title"/>
    <w:rsid w:val="00F83806"/>
    <w:rPr>
      <w:rFonts w:ascii="Arial" w:eastAsia="Times New Roman" w:hAnsi="Arial" w:cs="Arial"/>
      <w:b/>
      <w:bCs/>
      <w:kern w:val="28"/>
      <w:sz w:val="32"/>
      <w:szCs w:val="32"/>
    </w:rPr>
  </w:style>
  <w:style w:type="character" w:styleId="Emphasis">
    <w:name w:val="Emphasis"/>
    <w:basedOn w:val="DefaultParagraphFont"/>
    <w:qFormat/>
    <w:locked/>
    <w:rsid w:val="00F83806"/>
    <w:rPr>
      <w:i/>
      <w:iCs/>
    </w:rPr>
  </w:style>
  <w:style w:type="table" w:customStyle="1" w:styleId="MediumList1-Accent11">
    <w:name w:val="Medium List 1 - Accent 11"/>
    <w:basedOn w:val="TableNormal"/>
    <w:uiPriority w:val="65"/>
    <w:rsid w:val="00A74928"/>
    <w:rPr>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MediumShading1-Accent11">
    <w:name w:val="Medium Shading 1 - Accent 11"/>
    <w:basedOn w:val="TableNormal"/>
    <w:uiPriority w:val="63"/>
    <w:rsid w:val="00A74928"/>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2-Accent5">
    <w:name w:val="Medium Shading 2 Accent 5"/>
    <w:basedOn w:val="TableNormal"/>
    <w:uiPriority w:val="64"/>
    <w:rsid w:val="00D8484E"/>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LightList-Accent11">
    <w:name w:val="Light List - Accent 11"/>
    <w:basedOn w:val="TableNormal"/>
    <w:uiPriority w:val="61"/>
    <w:rsid w:val="00A209C2"/>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styleId="IntenseReference">
    <w:name w:val="Intense Reference"/>
    <w:basedOn w:val="DefaultParagraphFont"/>
    <w:uiPriority w:val="32"/>
    <w:rsid w:val="005F739F"/>
    <w:rPr>
      <w:b/>
      <w:bCs/>
      <w:smallCaps/>
      <w:color w:val="C0504D" w:themeColor="accent2"/>
      <w:spacing w:val="5"/>
      <w:u w:val="single"/>
    </w:rPr>
  </w:style>
  <w:style w:type="character" w:styleId="SubtleReference">
    <w:name w:val="Subtle Reference"/>
    <w:basedOn w:val="DefaultParagraphFont"/>
    <w:uiPriority w:val="31"/>
    <w:rsid w:val="005F739F"/>
    <w:rPr>
      <w:smallCaps/>
      <w:color w:val="C0504D" w:themeColor="accent2"/>
      <w:u w:val="single"/>
    </w:rPr>
  </w:style>
  <w:style w:type="paragraph" w:styleId="CommentText">
    <w:name w:val="annotation text"/>
    <w:basedOn w:val="Normal"/>
    <w:link w:val="CommentTextChar"/>
    <w:uiPriority w:val="99"/>
    <w:unhideWhenUsed/>
    <w:locked/>
    <w:rsid w:val="005D0691"/>
    <w:rPr>
      <w:szCs w:val="20"/>
    </w:rPr>
  </w:style>
  <w:style w:type="character" w:customStyle="1" w:styleId="CommentTextChar">
    <w:name w:val="Comment Text Char"/>
    <w:basedOn w:val="DefaultParagraphFont"/>
    <w:link w:val="CommentText"/>
    <w:uiPriority w:val="99"/>
    <w:rsid w:val="005D0691"/>
    <w:rPr>
      <w:rFonts w:ascii="Gautami" w:eastAsia="Times New Roman" w:hAnsi="Gautami"/>
    </w:rPr>
  </w:style>
  <w:style w:type="character" w:styleId="FollowedHyperlink">
    <w:name w:val="FollowedHyperlink"/>
    <w:basedOn w:val="DefaultParagraphFont"/>
    <w:semiHidden/>
    <w:unhideWhenUsed/>
    <w:locked/>
    <w:rsid w:val="00D87E09"/>
    <w:rPr>
      <w:color w:val="800080" w:themeColor="followedHyperlink"/>
      <w:u w:val="single"/>
    </w:rPr>
  </w:style>
  <w:style w:type="paragraph" w:styleId="FootnoteText">
    <w:name w:val="footnote text"/>
    <w:basedOn w:val="Normal"/>
    <w:link w:val="FootnoteTextChar"/>
    <w:semiHidden/>
    <w:unhideWhenUsed/>
    <w:qFormat/>
    <w:rsid w:val="00170E47"/>
    <w:rPr>
      <w:szCs w:val="20"/>
    </w:rPr>
  </w:style>
  <w:style w:type="character" w:customStyle="1" w:styleId="FootnoteTextChar">
    <w:name w:val="Footnote Text Char"/>
    <w:basedOn w:val="DefaultParagraphFont"/>
    <w:link w:val="FootnoteText"/>
    <w:semiHidden/>
    <w:rsid w:val="00170E47"/>
    <w:rPr>
      <w:rFonts w:ascii="Gautami" w:eastAsia="Times New Roman" w:hAnsi="Gautami"/>
    </w:rPr>
  </w:style>
  <w:style w:type="character" w:styleId="FootnoteReference">
    <w:name w:val="footnote reference"/>
    <w:basedOn w:val="DefaultParagraphFont"/>
    <w:semiHidden/>
    <w:unhideWhenUsed/>
    <w:rsid w:val="00170E47"/>
    <w:rPr>
      <w:vertAlign w:val="superscript"/>
    </w:rPr>
  </w:style>
  <w:style w:type="paragraph" w:styleId="NormalWeb">
    <w:name w:val="Normal (Web)"/>
    <w:basedOn w:val="Normal"/>
    <w:uiPriority w:val="99"/>
    <w:unhideWhenUsed/>
    <w:locked/>
    <w:rsid w:val="001B2B45"/>
    <w:pPr>
      <w:spacing w:before="100" w:beforeAutospacing="1" w:after="100" w:afterAutospacing="1" w:line="240" w:lineRule="auto"/>
      <w:jc w:val="left"/>
    </w:pPr>
    <w:rPr>
      <w:rFonts w:ascii="Times New Roman" w:hAnsi="Times New Roman"/>
      <w:sz w:val="24"/>
    </w:rPr>
  </w:style>
  <w:style w:type="character" w:styleId="Strong">
    <w:name w:val="Strong"/>
    <w:uiPriority w:val="22"/>
    <w:qFormat/>
    <w:locked/>
    <w:rsid w:val="002422F1"/>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bodytext">
    <w:name w:val="1ai"/>
    <w:pPr>
      <w:numPr>
        <w:numId w:val="9"/>
      </w:numPr>
    </w:pPr>
  </w:style>
  <w:style w:type="numbering" w:customStyle="1" w:styleId="AERtabletitle">
    <w:name w:val="AERHeadings"/>
    <w:pPr>
      <w:numPr>
        <w:numId w:val="10"/>
      </w:numPr>
    </w:pPr>
  </w:style>
  <w:style w:type="numbering" w:customStyle="1" w:styleId="Figureheading">
    <w:name w:val="AERnumberedlist"/>
    <w:pPr>
      <w:numPr>
        <w:numId w:val="1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70263">
      <w:bodyDiv w:val="1"/>
      <w:marLeft w:val="0"/>
      <w:marRight w:val="0"/>
      <w:marTop w:val="0"/>
      <w:marBottom w:val="0"/>
      <w:divBdr>
        <w:top w:val="none" w:sz="0" w:space="0" w:color="auto"/>
        <w:left w:val="none" w:sz="0" w:space="0" w:color="auto"/>
        <w:bottom w:val="none" w:sz="0" w:space="0" w:color="auto"/>
        <w:right w:val="none" w:sz="0" w:space="0" w:color="auto"/>
      </w:divBdr>
    </w:div>
    <w:div w:id="179129794">
      <w:bodyDiv w:val="1"/>
      <w:marLeft w:val="0"/>
      <w:marRight w:val="0"/>
      <w:marTop w:val="0"/>
      <w:marBottom w:val="0"/>
      <w:divBdr>
        <w:top w:val="none" w:sz="0" w:space="0" w:color="auto"/>
        <w:left w:val="none" w:sz="0" w:space="0" w:color="auto"/>
        <w:bottom w:val="none" w:sz="0" w:space="0" w:color="auto"/>
        <w:right w:val="none" w:sz="0" w:space="0" w:color="auto"/>
      </w:divBdr>
    </w:div>
    <w:div w:id="220606400">
      <w:bodyDiv w:val="1"/>
      <w:marLeft w:val="0"/>
      <w:marRight w:val="0"/>
      <w:marTop w:val="0"/>
      <w:marBottom w:val="0"/>
      <w:divBdr>
        <w:top w:val="none" w:sz="0" w:space="0" w:color="auto"/>
        <w:left w:val="none" w:sz="0" w:space="0" w:color="auto"/>
        <w:bottom w:val="none" w:sz="0" w:space="0" w:color="auto"/>
        <w:right w:val="none" w:sz="0" w:space="0" w:color="auto"/>
      </w:divBdr>
      <w:divsChild>
        <w:div w:id="1908766085">
          <w:marLeft w:val="0"/>
          <w:marRight w:val="0"/>
          <w:marTop w:val="0"/>
          <w:marBottom w:val="0"/>
          <w:divBdr>
            <w:top w:val="none" w:sz="0" w:space="0" w:color="auto"/>
            <w:left w:val="none" w:sz="0" w:space="0" w:color="auto"/>
            <w:bottom w:val="none" w:sz="0" w:space="0" w:color="auto"/>
            <w:right w:val="none" w:sz="0" w:space="0" w:color="auto"/>
          </w:divBdr>
        </w:div>
      </w:divsChild>
    </w:div>
    <w:div w:id="283849181">
      <w:bodyDiv w:val="1"/>
      <w:marLeft w:val="0"/>
      <w:marRight w:val="0"/>
      <w:marTop w:val="0"/>
      <w:marBottom w:val="0"/>
      <w:divBdr>
        <w:top w:val="none" w:sz="0" w:space="0" w:color="auto"/>
        <w:left w:val="none" w:sz="0" w:space="0" w:color="auto"/>
        <w:bottom w:val="none" w:sz="0" w:space="0" w:color="auto"/>
        <w:right w:val="none" w:sz="0" w:space="0" w:color="auto"/>
      </w:divBdr>
    </w:div>
    <w:div w:id="317459682">
      <w:bodyDiv w:val="1"/>
      <w:marLeft w:val="0"/>
      <w:marRight w:val="0"/>
      <w:marTop w:val="0"/>
      <w:marBottom w:val="0"/>
      <w:divBdr>
        <w:top w:val="none" w:sz="0" w:space="0" w:color="auto"/>
        <w:left w:val="none" w:sz="0" w:space="0" w:color="auto"/>
        <w:bottom w:val="none" w:sz="0" w:space="0" w:color="auto"/>
        <w:right w:val="none" w:sz="0" w:space="0" w:color="auto"/>
      </w:divBdr>
    </w:div>
    <w:div w:id="322466389">
      <w:bodyDiv w:val="1"/>
      <w:marLeft w:val="0"/>
      <w:marRight w:val="0"/>
      <w:marTop w:val="0"/>
      <w:marBottom w:val="0"/>
      <w:divBdr>
        <w:top w:val="none" w:sz="0" w:space="0" w:color="auto"/>
        <w:left w:val="none" w:sz="0" w:space="0" w:color="auto"/>
        <w:bottom w:val="none" w:sz="0" w:space="0" w:color="auto"/>
        <w:right w:val="none" w:sz="0" w:space="0" w:color="auto"/>
      </w:divBdr>
    </w:div>
    <w:div w:id="413476854">
      <w:bodyDiv w:val="1"/>
      <w:marLeft w:val="0"/>
      <w:marRight w:val="0"/>
      <w:marTop w:val="0"/>
      <w:marBottom w:val="0"/>
      <w:divBdr>
        <w:top w:val="none" w:sz="0" w:space="0" w:color="auto"/>
        <w:left w:val="none" w:sz="0" w:space="0" w:color="auto"/>
        <w:bottom w:val="none" w:sz="0" w:space="0" w:color="auto"/>
        <w:right w:val="none" w:sz="0" w:space="0" w:color="auto"/>
      </w:divBdr>
    </w:div>
    <w:div w:id="420028513">
      <w:bodyDiv w:val="1"/>
      <w:marLeft w:val="0"/>
      <w:marRight w:val="0"/>
      <w:marTop w:val="0"/>
      <w:marBottom w:val="0"/>
      <w:divBdr>
        <w:top w:val="none" w:sz="0" w:space="0" w:color="auto"/>
        <w:left w:val="none" w:sz="0" w:space="0" w:color="auto"/>
        <w:bottom w:val="none" w:sz="0" w:space="0" w:color="auto"/>
        <w:right w:val="none" w:sz="0" w:space="0" w:color="auto"/>
      </w:divBdr>
    </w:div>
    <w:div w:id="435174631">
      <w:bodyDiv w:val="1"/>
      <w:marLeft w:val="0"/>
      <w:marRight w:val="0"/>
      <w:marTop w:val="0"/>
      <w:marBottom w:val="0"/>
      <w:divBdr>
        <w:top w:val="none" w:sz="0" w:space="0" w:color="auto"/>
        <w:left w:val="none" w:sz="0" w:space="0" w:color="auto"/>
        <w:bottom w:val="none" w:sz="0" w:space="0" w:color="auto"/>
        <w:right w:val="none" w:sz="0" w:space="0" w:color="auto"/>
      </w:divBdr>
    </w:div>
    <w:div w:id="455685177">
      <w:bodyDiv w:val="1"/>
      <w:marLeft w:val="0"/>
      <w:marRight w:val="0"/>
      <w:marTop w:val="0"/>
      <w:marBottom w:val="0"/>
      <w:divBdr>
        <w:top w:val="none" w:sz="0" w:space="0" w:color="auto"/>
        <w:left w:val="none" w:sz="0" w:space="0" w:color="auto"/>
        <w:bottom w:val="none" w:sz="0" w:space="0" w:color="auto"/>
        <w:right w:val="none" w:sz="0" w:space="0" w:color="auto"/>
      </w:divBdr>
    </w:div>
    <w:div w:id="486750107">
      <w:bodyDiv w:val="1"/>
      <w:marLeft w:val="0"/>
      <w:marRight w:val="0"/>
      <w:marTop w:val="0"/>
      <w:marBottom w:val="0"/>
      <w:divBdr>
        <w:top w:val="none" w:sz="0" w:space="0" w:color="auto"/>
        <w:left w:val="none" w:sz="0" w:space="0" w:color="auto"/>
        <w:bottom w:val="none" w:sz="0" w:space="0" w:color="auto"/>
        <w:right w:val="none" w:sz="0" w:space="0" w:color="auto"/>
      </w:divBdr>
    </w:div>
    <w:div w:id="502476399">
      <w:bodyDiv w:val="1"/>
      <w:marLeft w:val="0"/>
      <w:marRight w:val="0"/>
      <w:marTop w:val="0"/>
      <w:marBottom w:val="0"/>
      <w:divBdr>
        <w:top w:val="none" w:sz="0" w:space="0" w:color="auto"/>
        <w:left w:val="none" w:sz="0" w:space="0" w:color="auto"/>
        <w:bottom w:val="none" w:sz="0" w:space="0" w:color="auto"/>
        <w:right w:val="none" w:sz="0" w:space="0" w:color="auto"/>
      </w:divBdr>
    </w:div>
    <w:div w:id="502671583">
      <w:bodyDiv w:val="1"/>
      <w:marLeft w:val="0"/>
      <w:marRight w:val="0"/>
      <w:marTop w:val="0"/>
      <w:marBottom w:val="0"/>
      <w:divBdr>
        <w:top w:val="none" w:sz="0" w:space="0" w:color="auto"/>
        <w:left w:val="none" w:sz="0" w:space="0" w:color="auto"/>
        <w:bottom w:val="none" w:sz="0" w:space="0" w:color="auto"/>
        <w:right w:val="none" w:sz="0" w:space="0" w:color="auto"/>
      </w:divBdr>
    </w:div>
    <w:div w:id="508643422">
      <w:bodyDiv w:val="1"/>
      <w:marLeft w:val="0"/>
      <w:marRight w:val="0"/>
      <w:marTop w:val="0"/>
      <w:marBottom w:val="0"/>
      <w:divBdr>
        <w:top w:val="none" w:sz="0" w:space="0" w:color="auto"/>
        <w:left w:val="none" w:sz="0" w:space="0" w:color="auto"/>
        <w:bottom w:val="none" w:sz="0" w:space="0" w:color="auto"/>
        <w:right w:val="none" w:sz="0" w:space="0" w:color="auto"/>
      </w:divBdr>
    </w:div>
    <w:div w:id="540895925">
      <w:bodyDiv w:val="1"/>
      <w:marLeft w:val="0"/>
      <w:marRight w:val="0"/>
      <w:marTop w:val="0"/>
      <w:marBottom w:val="0"/>
      <w:divBdr>
        <w:top w:val="none" w:sz="0" w:space="0" w:color="auto"/>
        <w:left w:val="none" w:sz="0" w:space="0" w:color="auto"/>
        <w:bottom w:val="none" w:sz="0" w:space="0" w:color="auto"/>
        <w:right w:val="none" w:sz="0" w:space="0" w:color="auto"/>
      </w:divBdr>
    </w:div>
    <w:div w:id="551186581">
      <w:bodyDiv w:val="1"/>
      <w:marLeft w:val="0"/>
      <w:marRight w:val="0"/>
      <w:marTop w:val="0"/>
      <w:marBottom w:val="0"/>
      <w:divBdr>
        <w:top w:val="none" w:sz="0" w:space="0" w:color="auto"/>
        <w:left w:val="none" w:sz="0" w:space="0" w:color="auto"/>
        <w:bottom w:val="none" w:sz="0" w:space="0" w:color="auto"/>
        <w:right w:val="none" w:sz="0" w:space="0" w:color="auto"/>
      </w:divBdr>
    </w:div>
    <w:div w:id="576669393">
      <w:bodyDiv w:val="1"/>
      <w:marLeft w:val="0"/>
      <w:marRight w:val="0"/>
      <w:marTop w:val="0"/>
      <w:marBottom w:val="0"/>
      <w:divBdr>
        <w:top w:val="none" w:sz="0" w:space="0" w:color="auto"/>
        <w:left w:val="none" w:sz="0" w:space="0" w:color="auto"/>
        <w:bottom w:val="none" w:sz="0" w:space="0" w:color="auto"/>
        <w:right w:val="none" w:sz="0" w:space="0" w:color="auto"/>
      </w:divBdr>
    </w:div>
    <w:div w:id="617298467">
      <w:bodyDiv w:val="1"/>
      <w:marLeft w:val="0"/>
      <w:marRight w:val="0"/>
      <w:marTop w:val="0"/>
      <w:marBottom w:val="0"/>
      <w:divBdr>
        <w:top w:val="none" w:sz="0" w:space="0" w:color="auto"/>
        <w:left w:val="none" w:sz="0" w:space="0" w:color="auto"/>
        <w:bottom w:val="none" w:sz="0" w:space="0" w:color="auto"/>
        <w:right w:val="none" w:sz="0" w:space="0" w:color="auto"/>
      </w:divBdr>
    </w:div>
    <w:div w:id="656154441">
      <w:bodyDiv w:val="1"/>
      <w:marLeft w:val="0"/>
      <w:marRight w:val="0"/>
      <w:marTop w:val="0"/>
      <w:marBottom w:val="0"/>
      <w:divBdr>
        <w:top w:val="none" w:sz="0" w:space="0" w:color="auto"/>
        <w:left w:val="none" w:sz="0" w:space="0" w:color="auto"/>
        <w:bottom w:val="none" w:sz="0" w:space="0" w:color="auto"/>
        <w:right w:val="none" w:sz="0" w:space="0" w:color="auto"/>
      </w:divBdr>
    </w:div>
    <w:div w:id="704645199">
      <w:bodyDiv w:val="1"/>
      <w:marLeft w:val="0"/>
      <w:marRight w:val="0"/>
      <w:marTop w:val="0"/>
      <w:marBottom w:val="0"/>
      <w:divBdr>
        <w:top w:val="none" w:sz="0" w:space="0" w:color="auto"/>
        <w:left w:val="none" w:sz="0" w:space="0" w:color="auto"/>
        <w:bottom w:val="none" w:sz="0" w:space="0" w:color="auto"/>
        <w:right w:val="none" w:sz="0" w:space="0" w:color="auto"/>
      </w:divBdr>
    </w:div>
    <w:div w:id="716702425">
      <w:bodyDiv w:val="1"/>
      <w:marLeft w:val="0"/>
      <w:marRight w:val="0"/>
      <w:marTop w:val="0"/>
      <w:marBottom w:val="0"/>
      <w:divBdr>
        <w:top w:val="none" w:sz="0" w:space="0" w:color="auto"/>
        <w:left w:val="none" w:sz="0" w:space="0" w:color="auto"/>
        <w:bottom w:val="none" w:sz="0" w:space="0" w:color="auto"/>
        <w:right w:val="none" w:sz="0" w:space="0" w:color="auto"/>
      </w:divBdr>
    </w:div>
    <w:div w:id="770397467">
      <w:bodyDiv w:val="1"/>
      <w:marLeft w:val="0"/>
      <w:marRight w:val="0"/>
      <w:marTop w:val="0"/>
      <w:marBottom w:val="0"/>
      <w:divBdr>
        <w:top w:val="none" w:sz="0" w:space="0" w:color="auto"/>
        <w:left w:val="none" w:sz="0" w:space="0" w:color="auto"/>
        <w:bottom w:val="none" w:sz="0" w:space="0" w:color="auto"/>
        <w:right w:val="none" w:sz="0" w:space="0" w:color="auto"/>
      </w:divBdr>
    </w:div>
    <w:div w:id="789780783">
      <w:bodyDiv w:val="1"/>
      <w:marLeft w:val="0"/>
      <w:marRight w:val="0"/>
      <w:marTop w:val="0"/>
      <w:marBottom w:val="0"/>
      <w:divBdr>
        <w:top w:val="none" w:sz="0" w:space="0" w:color="auto"/>
        <w:left w:val="none" w:sz="0" w:space="0" w:color="auto"/>
        <w:bottom w:val="none" w:sz="0" w:space="0" w:color="auto"/>
        <w:right w:val="none" w:sz="0" w:space="0" w:color="auto"/>
      </w:divBdr>
    </w:div>
    <w:div w:id="803429835">
      <w:bodyDiv w:val="1"/>
      <w:marLeft w:val="0"/>
      <w:marRight w:val="0"/>
      <w:marTop w:val="0"/>
      <w:marBottom w:val="0"/>
      <w:divBdr>
        <w:top w:val="none" w:sz="0" w:space="0" w:color="auto"/>
        <w:left w:val="none" w:sz="0" w:space="0" w:color="auto"/>
        <w:bottom w:val="none" w:sz="0" w:space="0" w:color="auto"/>
        <w:right w:val="none" w:sz="0" w:space="0" w:color="auto"/>
      </w:divBdr>
      <w:divsChild>
        <w:div w:id="385027818">
          <w:marLeft w:val="5"/>
          <w:marRight w:val="5"/>
          <w:marTop w:val="0"/>
          <w:marBottom w:val="0"/>
          <w:divBdr>
            <w:top w:val="none" w:sz="0" w:space="0" w:color="auto"/>
            <w:left w:val="none" w:sz="0" w:space="0" w:color="auto"/>
            <w:bottom w:val="none" w:sz="0" w:space="0" w:color="auto"/>
            <w:right w:val="none" w:sz="0" w:space="0" w:color="auto"/>
          </w:divBdr>
          <w:divsChild>
            <w:div w:id="84616842">
              <w:marLeft w:val="0"/>
              <w:marRight w:val="215"/>
              <w:marTop w:val="0"/>
              <w:marBottom w:val="107"/>
              <w:divBdr>
                <w:top w:val="none" w:sz="0" w:space="0" w:color="auto"/>
                <w:left w:val="none" w:sz="0" w:space="0" w:color="auto"/>
                <w:bottom w:val="none" w:sz="0" w:space="0" w:color="auto"/>
                <w:right w:val="none" w:sz="0" w:space="0" w:color="auto"/>
              </w:divBdr>
              <w:divsChild>
                <w:div w:id="5023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6511828">
      <w:bodyDiv w:val="1"/>
      <w:marLeft w:val="0"/>
      <w:marRight w:val="0"/>
      <w:marTop w:val="0"/>
      <w:marBottom w:val="0"/>
      <w:divBdr>
        <w:top w:val="none" w:sz="0" w:space="0" w:color="auto"/>
        <w:left w:val="none" w:sz="0" w:space="0" w:color="auto"/>
        <w:bottom w:val="none" w:sz="0" w:space="0" w:color="auto"/>
        <w:right w:val="none" w:sz="0" w:space="0" w:color="auto"/>
      </w:divBdr>
    </w:div>
    <w:div w:id="836112232">
      <w:bodyDiv w:val="1"/>
      <w:marLeft w:val="0"/>
      <w:marRight w:val="0"/>
      <w:marTop w:val="0"/>
      <w:marBottom w:val="0"/>
      <w:divBdr>
        <w:top w:val="none" w:sz="0" w:space="0" w:color="auto"/>
        <w:left w:val="none" w:sz="0" w:space="0" w:color="auto"/>
        <w:bottom w:val="none" w:sz="0" w:space="0" w:color="auto"/>
        <w:right w:val="none" w:sz="0" w:space="0" w:color="auto"/>
      </w:divBdr>
      <w:divsChild>
        <w:div w:id="1706713690">
          <w:marLeft w:val="0"/>
          <w:marRight w:val="0"/>
          <w:marTop w:val="0"/>
          <w:marBottom w:val="0"/>
          <w:divBdr>
            <w:top w:val="none" w:sz="0" w:space="0" w:color="auto"/>
            <w:left w:val="none" w:sz="0" w:space="0" w:color="auto"/>
            <w:bottom w:val="none" w:sz="0" w:space="0" w:color="auto"/>
            <w:right w:val="none" w:sz="0" w:space="0" w:color="auto"/>
          </w:divBdr>
          <w:divsChild>
            <w:div w:id="2134054916">
              <w:marLeft w:val="0"/>
              <w:marRight w:val="0"/>
              <w:marTop w:val="0"/>
              <w:marBottom w:val="0"/>
              <w:divBdr>
                <w:top w:val="none" w:sz="0" w:space="0" w:color="auto"/>
                <w:left w:val="single" w:sz="6" w:space="0" w:color="FFFFFF"/>
                <w:bottom w:val="none" w:sz="0" w:space="0" w:color="auto"/>
                <w:right w:val="none" w:sz="0" w:space="0" w:color="auto"/>
              </w:divBdr>
              <w:divsChild>
                <w:div w:id="1899902526">
                  <w:marLeft w:val="0"/>
                  <w:marRight w:val="0"/>
                  <w:marTop w:val="0"/>
                  <w:marBottom w:val="0"/>
                  <w:divBdr>
                    <w:top w:val="none" w:sz="0" w:space="0" w:color="auto"/>
                    <w:left w:val="none" w:sz="0" w:space="0" w:color="auto"/>
                    <w:bottom w:val="none" w:sz="0" w:space="0" w:color="auto"/>
                    <w:right w:val="none" w:sz="0" w:space="0" w:color="auto"/>
                  </w:divBdr>
                  <w:divsChild>
                    <w:div w:id="1470396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9320305">
      <w:bodyDiv w:val="1"/>
      <w:marLeft w:val="0"/>
      <w:marRight w:val="0"/>
      <w:marTop w:val="0"/>
      <w:marBottom w:val="0"/>
      <w:divBdr>
        <w:top w:val="none" w:sz="0" w:space="0" w:color="auto"/>
        <w:left w:val="none" w:sz="0" w:space="0" w:color="auto"/>
        <w:bottom w:val="none" w:sz="0" w:space="0" w:color="auto"/>
        <w:right w:val="none" w:sz="0" w:space="0" w:color="auto"/>
      </w:divBdr>
    </w:div>
    <w:div w:id="866983624">
      <w:bodyDiv w:val="1"/>
      <w:marLeft w:val="0"/>
      <w:marRight w:val="0"/>
      <w:marTop w:val="0"/>
      <w:marBottom w:val="0"/>
      <w:divBdr>
        <w:top w:val="none" w:sz="0" w:space="0" w:color="auto"/>
        <w:left w:val="none" w:sz="0" w:space="0" w:color="auto"/>
        <w:bottom w:val="none" w:sz="0" w:space="0" w:color="auto"/>
        <w:right w:val="none" w:sz="0" w:space="0" w:color="auto"/>
      </w:divBdr>
    </w:div>
    <w:div w:id="907765166">
      <w:bodyDiv w:val="1"/>
      <w:marLeft w:val="0"/>
      <w:marRight w:val="0"/>
      <w:marTop w:val="0"/>
      <w:marBottom w:val="0"/>
      <w:divBdr>
        <w:top w:val="none" w:sz="0" w:space="0" w:color="auto"/>
        <w:left w:val="none" w:sz="0" w:space="0" w:color="auto"/>
        <w:bottom w:val="none" w:sz="0" w:space="0" w:color="auto"/>
        <w:right w:val="none" w:sz="0" w:space="0" w:color="auto"/>
      </w:divBdr>
    </w:div>
    <w:div w:id="995843528">
      <w:bodyDiv w:val="1"/>
      <w:marLeft w:val="0"/>
      <w:marRight w:val="0"/>
      <w:marTop w:val="0"/>
      <w:marBottom w:val="0"/>
      <w:divBdr>
        <w:top w:val="none" w:sz="0" w:space="0" w:color="auto"/>
        <w:left w:val="none" w:sz="0" w:space="0" w:color="auto"/>
        <w:bottom w:val="none" w:sz="0" w:space="0" w:color="auto"/>
        <w:right w:val="none" w:sz="0" w:space="0" w:color="auto"/>
      </w:divBdr>
    </w:div>
    <w:div w:id="1005400115">
      <w:bodyDiv w:val="1"/>
      <w:marLeft w:val="0"/>
      <w:marRight w:val="0"/>
      <w:marTop w:val="0"/>
      <w:marBottom w:val="0"/>
      <w:divBdr>
        <w:top w:val="none" w:sz="0" w:space="0" w:color="auto"/>
        <w:left w:val="none" w:sz="0" w:space="0" w:color="auto"/>
        <w:bottom w:val="none" w:sz="0" w:space="0" w:color="auto"/>
        <w:right w:val="none" w:sz="0" w:space="0" w:color="auto"/>
      </w:divBdr>
    </w:div>
    <w:div w:id="1056703083">
      <w:bodyDiv w:val="1"/>
      <w:marLeft w:val="0"/>
      <w:marRight w:val="0"/>
      <w:marTop w:val="0"/>
      <w:marBottom w:val="0"/>
      <w:divBdr>
        <w:top w:val="none" w:sz="0" w:space="0" w:color="auto"/>
        <w:left w:val="none" w:sz="0" w:space="0" w:color="auto"/>
        <w:bottom w:val="none" w:sz="0" w:space="0" w:color="auto"/>
        <w:right w:val="none" w:sz="0" w:space="0" w:color="auto"/>
      </w:divBdr>
    </w:div>
    <w:div w:id="1133061019">
      <w:bodyDiv w:val="1"/>
      <w:marLeft w:val="0"/>
      <w:marRight w:val="0"/>
      <w:marTop w:val="0"/>
      <w:marBottom w:val="0"/>
      <w:divBdr>
        <w:top w:val="none" w:sz="0" w:space="0" w:color="auto"/>
        <w:left w:val="none" w:sz="0" w:space="0" w:color="auto"/>
        <w:bottom w:val="none" w:sz="0" w:space="0" w:color="auto"/>
        <w:right w:val="none" w:sz="0" w:space="0" w:color="auto"/>
      </w:divBdr>
    </w:div>
    <w:div w:id="1138914886">
      <w:bodyDiv w:val="1"/>
      <w:marLeft w:val="0"/>
      <w:marRight w:val="0"/>
      <w:marTop w:val="0"/>
      <w:marBottom w:val="0"/>
      <w:divBdr>
        <w:top w:val="none" w:sz="0" w:space="0" w:color="auto"/>
        <w:left w:val="none" w:sz="0" w:space="0" w:color="auto"/>
        <w:bottom w:val="none" w:sz="0" w:space="0" w:color="auto"/>
        <w:right w:val="none" w:sz="0" w:space="0" w:color="auto"/>
      </w:divBdr>
    </w:div>
    <w:div w:id="1229265370">
      <w:bodyDiv w:val="1"/>
      <w:marLeft w:val="0"/>
      <w:marRight w:val="0"/>
      <w:marTop w:val="0"/>
      <w:marBottom w:val="0"/>
      <w:divBdr>
        <w:top w:val="none" w:sz="0" w:space="0" w:color="auto"/>
        <w:left w:val="none" w:sz="0" w:space="0" w:color="auto"/>
        <w:bottom w:val="none" w:sz="0" w:space="0" w:color="auto"/>
        <w:right w:val="none" w:sz="0" w:space="0" w:color="auto"/>
      </w:divBdr>
    </w:div>
    <w:div w:id="1232042345">
      <w:bodyDiv w:val="1"/>
      <w:marLeft w:val="0"/>
      <w:marRight w:val="0"/>
      <w:marTop w:val="0"/>
      <w:marBottom w:val="0"/>
      <w:divBdr>
        <w:top w:val="none" w:sz="0" w:space="0" w:color="auto"/>
        <w:left w:val="none" w:sz="0" w:space="0" w:color="auto"/>
        <w:bottom w:val="none" w:sz="0" w:space="0" w:color="auto"/>
        <w:right w:val="none" w:sz="0" w:space="0" w:color="auto"/>
      </w:divBdr>
    </w:div>
    <w:div w:id="1259366034">
      <w:bodyDiv w:val="1"/>
      <w:marLeft w:val="0"/>
      <w:marRight w:val="0"/>
      <w:marTop w:val="0"/>
      <w:marBottom w:val="0"/>
      <w:divBdr>
        <w:top w:val="none" w:sz="0" w:space="0" w:color="auto"/>
        <w:left w:val="none" w:sz="0" w:space="0" w:color="auto"/>
        <w:bottom w:val="none" w:sz="0" w:space="0" w:color="auto"/>
        <w:right w:val="none" w:sz="0" w:space="0" w:color="auto"/>
      </w:divBdr>
    </w:div>
    <w:div w:id="1346326193">
      <w:bodyDiv w:val="1"/>
      <w:marLeft w:val="0"/>
      <w:marRight w:val="0"/>
      <w:marTop w:val="0"/>
      <w:marBottom w:val="0"/>
      <w:divBdr>
        <w:top w:val="none" w:sz="0" w:space="0" w:color="auto"/>
        <w:left w:val="none" w:sz="0" w:space="0" w:color="auto"/>
        <w:bottom w:val="none" w:sz="0" w:space="0" w:color="auto"/>
        <w:right w:val="none" w:sz="0" w:space="0" w:color="auto"/>
      </w:divBdr>
    </w:div>
    <w:div w:id="1377044047">
      <w:bodyDiv w:val="1"/>
      <w:marLeft w:val="0"/>
      <w:marRight w:val="0"/>
      <w:marTop w:val="0"/>
      <w:marBottom w:val="0"/>
      <w:divBdr>
        <w:top w:val="none" w:sz="0" w:space="0" w:color="auto"/>
        <w:left w:val="none" w:sz="0" w:space="0" w:color="auto"/>
        <w:bottom w:val="none" w:sz="0" w:space="0" w:color="auto"/>
        <w:right w:val="none" w:sz="0" w:space="0" w:color="auto"/>
      </w:divBdr>
    </w:div>
    <w:div w:id="1415857982">
      <w:bodyDiv w:val="1"/>
      <w:marLeft w:val="0"/>
      <w:marRight w:val="0"/>
      <w:marTop w:val="0"/>
      <w:marBottom w:val="0"/>
      <w:divBdr>
        <w:top w:val="none" w:sz="0" w:space="0" w:color="auto"/>
        <w:left w:val="none" w:sz="0" w:space="0" w:color="auto"/>
        <w:bottom w:val="none" w:sz="0" w:space="0" w:color="auto"/>
        <w:right w:val="none" w:sz="0" w:space="0" w:color="auto"/>
      </w:divBdr>
    </w:div>
    <w:div w:id="1461418339">
      <w:bodyDiv w:val="1"/>
      <w:marLeft w:val="0"/>
      <w:marRight w:val="0"/>
      <w:marTop w:val="0"/>
      <w:marBottom w:val="0"/>
      <w:divBdr>
        <w:top w:val="none" w:sz="0" w:space="0" w:color="auto"/>
        <w:left w:val="none" w:sz="0" w:space="0" w:color="auto"/>
        <w:bottom w:val="none" w:sz="0" w:space="0" w:color="auto"/>
        <w:right w:val="none" w:sz="0" w:space="0" w:color="auto"/>
      </w:divBdr>
    </w:div>
    <w:div w:id="1487626719">
      <w:bodyDiv w:val="1"/>
      <w:marLeft w:val="0"/>
      <w:marRight w:val="0"/>
      <w:marTop w:val="0"/>
      <w:marBottom w:val="0"/>
      <w:divBdr>
        <w:top w:val="none" w:sz="0" w:space="0" w:color="auto"/>
        <w:left w:val="none" w:sz="0" w:space="0" w:color="auto"/>
        <w:bottom w:val="none" w:sz="0" w:space="0" w:color="auto"/>
        <w:right w:val="none" w:sz="0" w:space="0" w:color="auto"/>
      </w:divBdr>
    </w:div>
    <w:div w:id="1508668106">
      <w:bodyDiv w:val="1"/>
      <w:marLeft w:val="0"/>
      <w:marRight w:val="0"/>
      <w:marTop w:val="0"/>
      <w:marBottom w:val="0"/>
      <w:divBdr>
        <w:top w:val="none" w:sz="0" w:space="0" w:color="auto"/>
        <w:left w:val="none" w:sz="0" w:space="0" w:color="auto"/>
        <w:bottom w:val="none" w:sz="0" w:space="0" w:color="auto"/>
        <w:right w:val="none" w:sz="0" w:space="0" w:color="auto"/>
      </w:divBdr>
    </w:div>
    <w:div w:id="1607738388">
      <w:bodyDiv w:val="1"/>
      <w:marLeft w:val="0"/>
      <w:marRight w:val="0"/>
      <w:marTop w:val="0"/>
      <w:marBottom w:val="0"/>
      <w:divBdr>
        <w:top w:val="none" w:sz="0" w:space="0" w:color="auto"/>
        <w:left w:val="none" w:sz="0" w:space="0" w:color="auto"/>
        <w:bottom w:val="none" w:sz="0" w:space="0" w:color="auto"/>
        <w:right w:val="none" w:sz="0" w:space="0" w:color="auto"/>
      </w:divBdr>
    </w:div>
    <w:div w:id="1644196217">
      <w:bodyDiv w:val="1"/>
      <w:marLeft w:val="0"/>
      <w:marRight w:val="0"/>
      <w:marTop w:val="0"/>
      <w:marBottom w:val="0"/>
      <w:divBdr>
        <w:top w:val="none" w:sz="0" w:space="0" w:color="auto"/>
        <w:left w:val="none" w:sz="0" w:space="0" w:color="auto"/>
        <w:bottom w:val="none" w:sz="0" w:space="0" w:color="auto"/>
        <w:right w:val="none" w:sz="0" w:space="0" w:color="auto"/>
      </w:divBdr>
    </w:div>
    <w:div w:id="1677613816">
      <w:bodyDiv w:val="1"/>
      <w:marLeft w:val="0"/>
      <w:marRight w:val="0"/>
      <w:marTop w:val="0"/>
      <w:marBottom w:val="0"/>
      <w:divBdr>
        <w:top w:val="none" w:sz="0" w:space="0" w:color="auto"/>
        <w:left w:val="none" w:sz="0" w:space="0" w:color="auto"/>
        <w:bottom w:val="none" w:sz="0" w:space="0" w:color="auto"/>
        <w:right w:val="none" w:sz="0" w:space="0" w:color="auto"/>
      </w:divBdr>
    </w:div>
    <w:div w:id="1724140839">
      <w:bodyDiv w:val="1"/>
      <w:marLeft w:val="0"/>
      <w:marRight w:val="0"/>
      <w:marTop w:val="0"/>
      <w:marBottom w:val="0"/>
      <w:divBdr>
        <w:top w:val="none" w:sz="0" w:space="0" w:color="auto"/>
        <w:left w:val="none" w:sz="0" w:space="0" w:color="auto"/>
        <w:bottom w:val="none" w:sz="0" w:space="0" w:color="auto"/>
        <w:right w:val="none" w:sz="0" w:space="0" w:color="auto"/>
      </w:divBdr>
    </w:div>
    <w:div w:id="1754467871">
      <w:bodyDiv w:val="1"/>
      <w:marLeft w:val="0"/>
      <w:marRight w:val="0"/>
      <w:marTop w:val="0"/>
      <w:marBottom w:val="0"/>
      <w:divBdr>
        <w:top w:val="none" w:sz="0" w:space="0" w:color="auto"/>
        <w:left w:val="none" w:sz="0" w:space="0" w:color="auto"/>
        <w:bottom w:val="none" w:sz="0" w:space="0" w:color="auto"/>
        <w:right w:val="none" w:sz="0" w:space="0" w:color="auto"/>
      </w:divBdr>
    </w:div>
    <w:div w:id="1767266411">
      <w:bodyDiv w:val="1"/>
      <w:marLeft w:val="0"/>
      <w:marRight w:val="0"/>
      <w:marTop w:val="0"/>
      <w:marBottom w:val="0"/>
      <w:divBdr>
        <w:top w:val="none" w:sz="0" w:space="0" w:color="auto"/>
        <w:left w:val="none" w:sz="0" w:space="0" w:color="auto"/>
        <w:bottom w:val="none" w:sz="0" w:space="0" w:color="auto"/>
        <w:right w:val="none" w:sz="0" w:space="0" w:color="auto"/>
      </w:divBdr>
    </w:div>
    <w:div w:id="1803309887">
      <w:bodyDiv w:val="1"/>
      <w:marLeft w:val="0"/>
      <w:marRight w:val="0"/>
      <w:marTop w:val="0"/>
      <w:marBottom w:val="0"/>
      <w:divBdr>
        <w:top w:val="none" w:sz="0" w:space="0" w:color="auto"/>
        <w:left w:val="none" w:sz="0" w:space="0" w:color="auto"/>
        <w:bottom w:val="none" w:sz="0" w:space="0" w:color="auto"/>
        <w:right w:val="none" w:sz="0" w:space="0" w:color="auto"/>
      </w:divBdr>
    </w:div>
    <w:div w:id="1848012942">
      <w:bodyDiv w:val="1"/>
      <w:marLeft w:val="0"/>
      <w:marRight w:val="0"/>
      <w:marTop w:val="0"/>
      <w:marBottom w:val="0"/>
      <w:divBdr>
        <w:top w:val="none" w:sz="0" w:space="0" w:color="auto"/>
        <w:left w:val="none" w:sz="0" w:space="0" w:color="auto"/>
        <w:bottom w:val="none" w:sz="0" w:space="0" w:color="auto"/>
        <w:right w:val="none" w:sz="0" w:space="0" w:color="auto"/>
      </w:divBdr>
      <w:divsChild>
        <w:div w:id="476845707">
          <w:marLeft w:val="0"/>
          <w:marRight w:val="0"/>
          <w:marTop w:val="0"/>
          <w:marBottom w:val="0"/>
          <w:divBdr>
            <w:top w:val="none" w:sz="0" w:space="0" w:color="auto"/>
            <w:left w:val="none" w:sz="0" w:space="0" w:color="auto"/>
            <w:bottom w:val="none" w:sz="0" w:space="0" w:color="auto"/>
            <w:right w:val="none" w:sz="0" w:space="0" w:color="auto"/>
          </w:divBdr>
        </w:div>
      </w:divsChild>
    </w:div>
    <w:div w:id="1859197501">
      <w:bodyDiv w:val="1"/>
      <w:marLeft w:val="0"/>
      <w:marRight w:val="0"/>
      <w:marTop w:val="0"/>
      <w:marBottom w:val="0"/>
      <w:divBdr>
        <w:top w:val="none" w:sz="0" w:space="0" w:color="auto"/>
        <w:left w:val="none" w:sz="0" w:space="0" w:color="auto"/>
        <w:bottom w:val="none" w:sz="0" w:space="0" w:color="auto"/>
        <w:right w:val="none" w:sz="0" w:space="0" w:color="auto"/>
      </w:divBdr>
    </w:div>
    <w:div w:id="1905557001">
      <w:bodyDiv w:val="1"/>
      <w:marLeft w:val="0"/>
      <w:marRight w:val="0"/>
      <w:marTop w:val="0"/>
      <w:marBottom w:val="0"/>
      <w:divBdr>
        <w:top w:val="none" w:sz="0" w:space="0" w:color="auto"/>
        <w:left w:val="none" w:sz="0" w:space="0" w:color="auto"/>
        <w:bottom w:val="none" w:sz="0" w:space="0" w:color="auto"/>
        <w:right w:val="none" w:sz="0" w:space="0" w:color="auto"/>
      </w:divBdr>
    </w:div>
    <w:div w:id="1917351006">
      <w:bodyDiv w:val="1"/>
      <w:marLeft w:val="0"/>
      <w:marRight w:val="0"/>
      <w:marTop w:val="0"/>
      <w:marBottom w:val="0"/>
      <w:divBdr>
        <w:top w:val="none" w:sz="0" w:space="0" w:color="auto"/>
        <w:left w:val="none" w:sz="0" w:space="0" w:color="auto"/>
        <w:bottom w:val="none" w:sz="0" w:space="0" w:color="auto"/>
        <w:right w:val="none" w:sz="0" w:space="0" w:color="auto"/>
      </w:divBdr>
    </w:div>
    <w:div w:id="1921131707">
      <w:bodyDiv w:val="1"/>
      <w:marLeft w:val="0"/>
      <w:marRight w:val="0"/>
      <w:marTop w:val="0"/>
      <w:marBottom w:val="0"/>
      <w:divBdr>
        <w:top w:val="none" w:sz="0" w:space="0" w:color="auto"/>
        <w:left w:val="none" w:sz="0" w:space="0" w:color="auto"/>
        <w:bottom w:val="none" w:sz="0" w:space="0" w:color="auto"/>
        <w:right w:val="none" w:sz="0" w:space="0" w:color="auto"/>
      </w:divBdr>
    </w:div>
    <w:div w:id="1956204793">
      <w:bodyDiv w:val="1"/>
      <w:marLeft w:val="0"/>
      <w:marRight w:val="0"/>
      <w:marTop w:val="0"/>
      <w:marBottom w:val="0"/>
      <w:divBdr>
        <w:top w:val="none" w:sz="0" w:space="0" w:color="auto"/>
        <w:left w:val="none" w:sz="0" w:space="0" w:color="auto"/>
        <w:bottom w:val="none" w:sz="0" w:space="0" w:color="auto"/>
        <w:right w:val="none" w:sz="0" w:space="0" w:color="auto"/>
      </w:divBdr>
    </w:div>
    <w:div w:id="2013490146">
      <w:bodyDiv w:val="1"/>
      <w:marLeft w:val="0"/>
      <w:marRight w:val="0"/>
      <w:marTop w:val="0"/>
      <w:marBottom w:val="0"/>
      <w:divBdr>
        <w:top w:val="none" w:sz="0" w:space="0" w:color="auto"/>
        <w:left w:val="none" w:sz="0" w:space="0" w:color="auto"/>
        <w:bottom w:val="none" w:sz="0" w:space="0" w:color="auto"/>
        <w:right w:val="none" w:sz="0" w:space="0" w:color="auto"/>
      </w:divBdr>
    </w:div>
    <w:div w:id="2094156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emf"/><Relationship Id="rId18" Type="http://schemas.openxmlformats.org/officeDocument/2006/relationships/hyperlink" Target="https://asxenergy.com.au/"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www.aer.gov.au/australian-energy-industry/performance-of-the-energy-sector" TargetMode="Externa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image" Target="media/image8.emf"/><Relationship Id="rId20" Type="http://schemas.openxmlformats.org/officeDocument/2006/relationships/hyperlink" Target="https://asxenergy.com.au/"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emf"/><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emf"/><Relationship Id="rId23" Type="http://schemas.openxmlformats.org/officeDocument/2006/relationships/hyperlink" Target="https://asxenergy.com.au/" TargetMode="External"/><Relationship Id="rId10" Type="http://schemas.openxmlformats.org/officeDocument/2006/relationships/hyperlink" Target="http://www.aer.gov.au/australian-energy-industry/performance-of-the-energy-sector" TargetMode="External"/><Relationship Id="rId19" Type="http://schemas.openxmlformats.org/officeDocument/2006/relationships/image" Target="media/image10.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6.emf"/><Relationship Id="rId22" Type="http://schemas.openxmlformats.org/officeDocument/2006/relationships/image" Target="media/image11.emf"/><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DAF03441.dotm</Template>
  <TotalTime>0</TotalTime>
  <Pages>17</Pages>
  <Words>4324</Words>
  <Characters>24652</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28919</CharactersWithSpaces>
  <SharedDoc>false</SharedDoc>
  <HLinks>
    <vt:vector size="36" baseType="variant">
      <vt:variant>
        <vt:i4>524350</vt:i4>
      </vt:variant>
      <vt:variant>
        <vt:i4>3</vt:i4>
      </vt:variant>
      <vt:variant>
        <vt:i4>0</vt:i4>
      </vt:variant>
      <vt:variant>
        <vt:i4>5</vt:i4>
      </vt:variant>
      <vt:variant>
        <vt:lpwstr>mailto:Jeremy.Llewellyn@aer.gov.au</vt:lpwstr>
      </vt:variant>
      <vt:variant>
        <vt:lpwstr/>
      </vt:variant>
      <vt:variant>
        <vt:i4>2555972</vt:i4>
      </vt:variant>
      <vt:variant>
        <vt:i4>0</vt:i4>
      </vt:variant>
      <vt:variant>
        <vt:i4>0</vt:i4>
      </vt:variant>
      <vt:variant>
        <vt:i4>5</vt:i4>
      </vt:variant>
      <vt:variant>
        <vt:lpwstr>mailto:AERInquiry@aer.gov.au</vt:lpwstr>
      </vt:variant>
      <vt:variant>
        <vt:lpwstr/>
      </vt:variant>
      <vt:variant>
        <vt:i4>1114198</vt:i4>
      </vt:variant>
      <vt:variant>
        <vt:i4>9</vt:i4>
      </vt:variant>
      <vt:variant>
        <vt:i4>0</vt:i4>
      </vt:variant>
      <vt:variant>
        <vt:i4>5</vt:i4>
      </vt:variant>
      <vt:variant>
        <vt:lpwstr>http://www.ret.gov.au/Documents/mce/_documents/2010 bulletins/No. 177_Final STTM Study Report 25 March 2010.doc.pdf</vt:lpwstr>
      </vt:variant>
      <vt:variant>
        <vt:lpwstr/>
      </vt:variant>
      <vt:variant>
        <vt:i4>5963779</vt:i4>
      </vt:variant>
      <vt:variant>
        <vt:i4>6</vt:i4>
      </vt:variant>
      <vt:variant>
        <vt:i4>0</vt:i4>
      </vt:variant>
      <vt:variant>
        <vt:i4>5</vt:i4>
      </vt:variant>
      <vt:variant>
        <vt:lpwstr>http://www.aer.gov.au/node/18215</vt:lpwstr>
      </vt:variant>
      <vt:variant>
        <vt:lpwstr/>
      </vt:variant>
      <vt:variant>
        <vt:i4>6029322</vt:i4>
      </vt:variant>
      <vt:variant>
        <vt:i4>3</vt:i4>
      </vt:variant>
      <vt:variant>
        <vt:i4>0</vt:i4>
      </vt:variant>
      <vt:variant>
        <vt:i4>5</vt:i4>
      </vt:variant>
      <vt:variant>
        <vt:lpwstr>http://www.aer.gov.au/node/17474</vt:lpwstr>
      </vt:variant>
      <vt:variant>
        <vt:lpwstr/>
      </vt:variant>
      <vt:variant>
        <vt:i4>1835011</vt:i4>
      </vt:variant>
      <vt:variant>
        <vt:i4>0</vt:i4>
      </vt:variant>
      <vt:variant>
        <vt:i4>0</vt:i4>
      </vt:variant>
      <vt:variant>
        <vt:i4>5</vt:i4>
      </vt:variant>
      <vt:variant>
        <vt:lpwstr>http://www.aemo.com.au/en/Gas/Gas-Consultations/STTM-Phase-2-review_Review-of-within_day-market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2014-03-25T05:07:00Z</dcterms:created>
  <dcterms:modified xsi:type="dcterms:W3CDTF">2014-03-25T05:08:00Z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I">
    <vt:lpwstr>8125340</vt:lpwstr>
  </property>
</Properties>
</file>