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5D7EAF"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52.95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A50C36" w:rsidP="00780239">
                  <w:pPr>
                    <w:pStyle w:val="Title"/>
                    <w:jc w:val="left"/>
                    <w:rPr>
                      <w:i/>
                    </w:rPr>
                  </w:pPr>
                  <w:r>
                    <w:t>2</w:t>
                  </w:r>
                  <w:r w:rsidR="005246C5">
                    <w:t>6</w:t>
                  </w:r>
                  <w:r w:rsidR="005270A6" w:rsidRPr="005270A6">
                    <w:t xml:space="preserve"> </w:t>
                  </w:r>
                  <w:r w:rsidR="00FC7DAD">
                    <w:t>October</w:t>
                  </w:r>
                  <w:r w:rsidR="00735518">
                    <w:t xml:space="preserve"> </w:t>
                  </w:r>
                  <w:r w:rsidR="005246C5">
                    <w:t xml:space="preserve">– 1 November </w:t>
                  </w:r>
                  <w:r w:rsidR="00735518">
                    <w:t>2014</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99.0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4A3368" w:rsidRDefault="002F6FF5" w:rsidP="004A3368">
      <w:pPr>
        <w:pStyle w:val="AERbodytext"/>
      </w:pPr>
      <w:r w:rsidRPr="004A3368">
        <w:t xml:space="preserve">The AER is required to publish the reasons for significant variations </w:t>
      </w:r>
      <w:r w:rsidR="005A5ACF" w:rsidRPr="004A3368">
        <w:t xml:space="preserve">between forecast and actual price </w:t>
      </w:r>
      <w:r w:rsidRPr="004A3368">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16239D" w:rsidRDefault="00F50D3A" w:rsidP="00BF51AE">
      <w:pPr>
        <w:pStyle w:val="Heading2"/>
        <w:rPr>
          <w:color w:val="auto"/>
        </w:rPr>
      </w:pPr>
      <w:r w:rsidRPr="0016239D">
        <w:rPr>
          <w:color w:val="auto"/>
        </w:rPr>
        <w:t>S</w:t>
      </w:r>
      <w:r w:rsidR="00687B08" w:rsidRPr="0016239D">
        <w:rPr>
          <w:color w:val="auto"/>
        </w:rPr>
        <w:t>pot market prices</w:t>
      </w:r>
    </w:p>
    <w:p w:rsidR="0078358A" w:rsidRPr="004A3368" w:rsidRDefault="00FC7DAD" w:rsidP="00FC7DAD">
      <w:pPr>
        <w:pStyle w:val="AERbodytext"/>
      </w:pPr>
      <w:r>
        <w:t xml:space="preserve">Figure 1 shows the spot prices that occurred in each region during the week </w:t>
      </w:r>
      <w:r w:rsidR="005246C5">
        <w:t>26 October</w:t>
      </w:r>
      <w:r>
        <w:t xml:space="preserve"> to </w:t>
      </w:r>
      <w:r w:rsidR="005246C5">
        <w:t>1</w:t>
      </w:r>
      <w:r w:rsidR="005466EA">
        <w:t> </w:t>
      </w:r>
      <w:r w:rsidR="005246C5">
        <w:t>November</w:t>
      </w:r>
      <w:r w:rsidR="00044174">
        <w:t> </w:t>
      </w:r>
      <w:r>
        <w:t xml:space="preserve">2014. The spot price in </w:t>
      </w:r>
      <w:r w:rsidR="005246C5">
        <w:t>Queensland</w:t>
      </w:r>
      <w:r>
        <w:t xml:space="preserve"> reached $</w:t>
      </w:r>
      <w:r w:rsidR="00582969">
        <w:t>338</w:t>
      </w:r>
      <w:r>
        <w:t xml:space="preserve">/MWh </w:t>
      </w:r>
      <w:r w:rsidR="00582969">
        <w:t xml:space="preserve">and $275/MWh </w:t>
      </w:r>
      <w:r>
        <w:t xml:space="preserve">at </w:t>
      </w:r>
      <w:r w:rsidR="00582969">
        <w:t xml:space="preserve">3 pm and 5 pm respectively </w:t>
      </w:r>
      <w:r>
        <w:t>on 2</w:t>
      </w:r>
      <w:r w:rsidR="00582969">
        <w:t>7</w:t>
      </w:r>
      <w:r>
        <w:t xml:space="preserve"> October and </w:t>
      </w:r>
      <w:r w:rsidR="00582969">
        <w:t xml:space="preserve">$264/MWh at </w:t>
      </w:r>
      <w:r w:rsidR="00582969" w:rsidRPr="00582969">
        <w:t>5</w:t>
      </w:r>
      <w:r w:rsidR="00D03FED">
        <w:t> </w:t>
      </w:r>
      <w:r w:rsidR="00582969">
        <w:t xml:space="preserve">pm on 28 October. The spot price in Tasmania reached </w:t>
      </w:r>
      <w:r>
        <w:t>$1</w:t>
      </w:r>
      <w:r w:rsidR="00582969">
        <w:t>732</w:t>
      </w:r>
      <w:r>
        <w:t xml:space="preserve">/MWh at </w:t>
      </w:r>
      <w:r w:rsidR="00582969">
        <w:t>6.30 am on 28 October</w:t>
      </w:r>
      <w:r>
        <w:t>.</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5D7EAF"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 style="width:430.85pt;height:215.4pt">
            <v:imagedata r:id="rId9" o:title=""/>
          </v:shape>
        </w:pict>
      </w:r>
    </w:p>
    <w:p w:rsidR="004869A0" w:rsidRDefault="00786E64" w:rsidP="00FC65A1">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r w:rsidR="00FC65A1">
        <w:t>The figure shows that the average weekly spot price in Queensland has moved back in line with other regions, following record lows for the previous few weeks.</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EB11E9"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10;" style="width:430.85pt;height:215.4pt;mso-position-vertical:absolute">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399"/>
        <w:gridCol w:w="918"/>
        <w:gridCol w:w="1381"/>
        <w:gridCol w:w="1381"/>
        <w:gridCol w:w="1381"/>
        <w:gridCol w:w="1381"/>
      </w:tblGrid>
      <w:tr w:rsidR="0076711C" w:rsidRPr="0076711C" w:rsidTr="009C1493">
        <w:trPr>
          <w:trHeight w:val="255"/>
        </w:trPr>
        <w:tc>
          <w:tcPr>
            <w:tcW w:w="1357" w:type="pct"/>
            <w:tcBorders>
              <w:top w:val="single" w:sz="8" w:space="0" w:color="7BA0CD"/>
              <w:left w:val="nil"/>
              <w:bottom w:val="nil"/>
              <w:right w:val="nil"/>
            </w:tcBorders>
            <w:shd w:val="clear" w:color="000000" w:fill="4A442A"/>
            <w:noWrap/>
            <w:vAlign w:val="center"/>
            <w:hideMark/>
          </w:tcPr>
          <w:p w:rsidR="0076711C" w:rsidRPr="0076711C" w:rsidRDefault="0076711C" w:rsidP="0076711C">
            <w:pPr>
              <w:jc w:val="center"/>
              <w:rPr>
                <w:rFonts w:ascii="Gautami" w:hAnsi="Gautami" w:cs="Gautami"/>
                <w:b/>
                <w:bCs/>
                <w:color w:val="FFFFFF"/>
                <w:sz w:val="18"/>
                <w:szCs w:val="18"/>
              </w:rPr>
            </w:pPr>
            <w:r w:rsidRPr="0076711C">
              <w:rPr>
                <w:rFonts w:ascii="Gautami" w:hAnsi="Gautami" w:cs="Gautami"/>
                <w:b/>
                <w:bCs/>
                <w:color w:val="FFFFFF"/>
                <w:sz w:val="18"/>
                <w:szCs w:val="18"/>
              </w:rPr>
              <w:t>Region</w:t>
            </w:r>
          </w:p>
        </w:tc>
        <w:tc>
          <w:tcPr>
            <w:tcW w:w="519"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Tas</w:t>
            </w:r>
          </w:p>
        </w:tc>
      </w:tr>
      <w:tr w:rsidR="00582969" w:rsidRPr="0076711C" w:rsidTr="009C1493">
        <w:trPr>
          <w:trHeight w:val="255"/>
        </w:trPr>
        <w:tc>
          <w:tcPr>
            <w:tcW w:w="1357" w:type="pct"/>
            <w:tcBorders>
              <w:top w:val="nil"/>
              <w:left w:val="nil"/>
              <w:bottom w:val="nil"/>
              <w:right w:val="nil"/>
            </w:tcBorders>
            <w:shd w:val="clear" w:color="000000" w:fill="DDD9C3"/>
            <w:noWrap/>
            <w:vAlign w:val="center"/>
            <w:hideMark/>
          </w:tcPr>
          <w:p w:rsidR="00582969" w:rsidRPr="00FB6493" w:rsidRDefault="00582969" w:rsidP="00FB6493">
            <w:pPr>
              <w:pStyle w:val="AERtabletext"/>
              <w:rPr>
                <w:b/>
              </w:rPr>
            </w:pPr>
            <w:r w:rsidRPr="00FB6493">
              <w:rPr>
                <w:b/>
              </w:rPr>
              <w:t>Current week</w:t>
            </w:r>
          </w:p>
        </w:tc>
        <w:tc>
          <w:tcPr>
            <w:tcW w:w="519" w:type="pct"/>
            <w:tcBorders>
              <w:top w:val="nil"/>
              <w:left w:val="nil"/>
              <w:bottom w:val="nil"/>
              <w:right w:val="nil"/>
            </w:tcBorders>
            <w:shd w:val="clear" w:color="000000" w:fill="DDD9C3"/>
            <w:noWrap/>
            <w:vAlign w:val="center"/>
            <w:hideMark/>
          </w:tcPr>
          <w:p w:rsidR="00582969" w:rsidRDefault="00582969">
            <w:pPr>
              <w:jc w:val="center"/>
              <w:rPr>
                <w:rFonts w:ascii="Gautami" w:hAnsi="Gautami" w:cs="Gautami"/>
                <w:sz w:val="16"/>
                <w:szCs w:val="16"/>
              </w:rPr>
            </w:pPr>
            <w:r>
              <w:rPr>
                <w:rFonts w:ascii="Gautami" w:hAnsi="Gautami" w:cs="Gautami"/>
                <w:sz w:val="16"/>
                <w:szCs w:val="16"/>
              </w:rPr>
              <w:t>32</w:t>
            </w:r>
          </w:p>
        </w:tc>
        <w:tc>
          <w:tcPr>
            <w:tcW w:w="781" w:type="pct"/>
            <w:tcBorders>
              <w:top w:val="nil"/>
              <w:left w:val="nil"/>
              <w:bottom w:val="nil"/>
              <w:right w:val="nil"/>
            </w:tcBorders>
            <w:shd w:val="clear" w:color="000000" w:fill="DDD9C3"/>
            <w:noWrap/>
            <w:vAlign w:val="center"/>
            <w:hideMark/>
          </w:tcPr>
          <w:p w:rsidR="00582969" w:rsidRDefault="00582969">
            <w:pPr>
              <w:jc w:val="center"/>
              <w:rPr>
                <w:rFonts w:ascii="Gautami" w:hAnsi="Gautami" w:cs="Gautami"/>
                <w:sz w:val="16"/>
                <w:szCs w:val="16"/>
              </w:rPr>
            </w:pPr>
            <w:r>
              <w:rPr>
                <w:rFonts w:ascii="Gautami" w:hAnsi="Gautami" w:cs="Gautami"/>
                <w:sz w:val="16"/>
                <w:szCs w:val="16"/>
              </w:rPr>
              <w:t>32</w:t>
            </w:r>
          </w:p>
        </w:tc>
        <w:tc>
          <w:tcPr>
            <w:tcW w:w="781" w:type="pct"/>
            <w:tcBorders>
              <w:top w:val="nil"/>
              <w:left w:val="nil"/>
              <w:bottom w:val="nil"/>
              <w:right w:val="nil"/>
            </w:tcBorders>
            <w:shd w:val="clear" w:color="000000" w:fill="DDD9C3"/>
            <w:noWrap/>
            <w:vAlign w:val="center"/>
            <w:hideMark/>
          </w:tcPr>
          <w:p w:rsidR="00582969" w:rsidRDefault="00582969">
            <w:pPr>
              <w:jc w:val="center"/>
              <w:rPr>
                <w:rFonts w:ascii="Gautami" w:hAnsi="Gautami" w:cs="Gautami"/>
                <w:sz w:val="16"/>
                <w:szCs w:val="16"/>
              </w:rPr>
            </w:pPr>
            <w:r>
              <w:rPr>
                <w:rFonts w:ascii="Gautami" w:hAnsi="Gautami" w:cs="Gautami"/>
                <w:sz w:val="16"/>
                <w:szCs w:val="16"/>
              </w:rPr>
              <w:t>23</w:t>
            </w:r>
          </w:p>
        </w:tc>
        <w:tc>
          <w:tcPr>
            <w:tcW w:w="781" w:type="pct"/>
            <w:tcBorders>
              <w:top w:val="nil"/>
              <w:left w:val="nil"/>
              <w:bottom w:val="nil"/>
              <w:right w:val="nil"/>
            </w:tcBorders>
            <w:shd w:val="clear" w:color="000000" w:fill="DDD9C3"/>
            <w:noWrap/>
            <w:vAlign w:val="center"/>
            <w:hideMark/>
          </w:tcPr>
          <w:p w:rsidR="00582969" w:rsidRDefault="00582969">
            <w:pPr>
              <w:jc w:val="center"/>
              <w:rPr>
                <w:rFonts w:ascii="Gautami" w:hAnsi="Gautami" w:cs="Gautami"/>
                <w:sz w:val="16"/>
                <w:szCs w:val="16"/>
              </w:rPr>
            </w:pPr>
            <w:r>
              <w:rPr>
                <w:rFonts w:ascii="Gautami" w:hAnsi="Gautami" w:cs="Gautami"/>
                <w:sz w:val="16"/>
                <w:szCs w:val="16"/>
              </w:rPr>
              <w:t>23</w:t>
            </w:r>
          </w:p>
        </w:tc>
        <w:tc>
          <w:tcPr>
            <w:tcW w:w="781" w:type="pct"/>
            <w:tcBorders>
              <w:top w:val="nil"/>
              <w:left w:val="nil"/>
              <w:bottom w:val="nil"/>
              <w:right w:val="nil"/>
            </w:tcBorders>
            <w:shd w:val="clear" w:color="000000" w:fill="DDD9C3"/>
            <w:noWrap/>
            <w:vAlign w:val="center"/>
            <w:hideMark/>
          </w:tcPr>
          <w:p w:rsidR="00582969" w:rsidRDefault="00582969">
            <w:pPr>
              <w:jc w:val="center"/>
              <w:rPr>
                <w:rFonts w:ascii="Gautami" w:hAnsi="Gautami" w:cs="Gautami"/>
                <w:sz w:val="16"/>
                <w:szCs w:val="16"/>
              </w:rPr>
            </w:pPr>
            <w:r>
              <w:rPr>
                <w:rFonts w:ascii="Gautami" w:hAnsi="Gautami" w:cs="Gautami"/>
                <w:sz w:val="16"/>
                <w:szCs w:val="16"/>
              </w:rPr>
              <w:t>40</w:t>
            </w:r>
          </w:p>
        </w:tc>
      </w:tr>
      <w:tr w:rsidR="00582969" w:rsidRPr="0076711C" w:rsidTr="009C1493">
        <w:trPr>
          <w:trHeight w:val="255"/>
        </w:trPr>
        <w:tc>
          <w:tcPr>
            <w:tcW w:w="1357" w:type="pct"/>
            <w:tcBorders>
              <w:top w:val="nil"/>
              <w:left w:val="nil"/>
              <w:bottom w:val="nil"/>
              <w:right w:val="nil"/>
            </w:tcBorders>
            <w:shd w:val="clear" w:color="000000" w:fill="EEECE1"/>
            <w:noWrap/>
            <w:vAlign w:val="center"/>
            <w:hideMark/>
          </w:tcPr>
          <w:p w:rsidR="00582969" w:rsidRPr="00FB6493" w:rsidRDefault="00582969" w:rsidP="00FB6493">
            <w:pPr>
              <w:pStyle w:val="AERtabletext"/>
              <w:rPr>
                <w:b/>
              </w:rPr>
            </w:pPr>
            <w:r w:rsidRPr="00FB6493">
              <w:rPr>
                <w:b/>
              </w:rPr>
              <w:t>13-14 financial YTD</w:t>
            </w:r>
          </w:p>
        </w:tc>
        <w:tc>
          <w:tcPr>
            <w:tcW w:w="519" w:type="pct"/>
            <w:tcBorders>
              <w:top w:val="nil"/>
              <w:left w:val="nil"/>
              <w:bottom w:val="nil"/>
              <w:right w:val="nil"/>
            </w:tcBorders>
            <w:shd w:val="clear" w:color="000000" w:fill="EEECE1"/>
            <w:noWrap/>
            <w:vAlign w:val="center"/>
            <w:hideMark/>
          </w:tcPr>
          <w:p w:rsidR="00582969" w:rsidRDefault="00582969">
            <w:pPr>
              <w:jc w:val="center"/>
              <w:rPr>
                <w:rFonts w:ascii="Gautami" w:hAnsi="Gautami" w:cs="Gautami"/>
                <w:sz w:val="16"/>
                <w:szCs w:val="16"/>
              </w:rPr>
            </w:pPr>
            <w:r>
              <w:rPr>
                <w:rFonts w:ascii="Gautami" w:hAnsi="Gautami" w:cs="Gautami"/>
                <w:sz w:val="16"/>
                <w:szCs w:val="16"/>
              </w:rPr>
              <w:t>61</w:t>
            </w:r>
          </w:p>
        </w:tc>
        <w:tc>
          <w:tcPr>
            <w:tcW w:w="781" w:type="pct"/>
            <w:tcBorders>
              <w:top w:val="nil"/>
              <w:left w:val="nil"/>
              <w:bottom w:val="nil"/>
              <w:right w:val="nil"/>
            </w:tcBorders>
            <w:shd w:val="clear" w:color="000000" w:fill="EEECE1"/>
            <w:noWrap/>
            <w:vAlign w:val="center"/>
            <w:hideMark/>
          </w:tcPr>
          <w:p w:rsidR="00582969" w:rsidRDefault="00582969">
            <w:pPr>
              <w:jc w:val="center"/>
              <w:rPr>
                <w:rFonts w:ascii="Gautami" w:hAnsi="Gautami" w:cs="Gautami"/>
                <w:sz w:val="16"/>
                <w:szCs w:val="16"/>
              </w:rPr>
            </w:pPr>
            <w:r>
              <w:rPr>
                <w:rFonts w:ascii="Gautami" w:hAnsi="Gautami" w:cs="Gautami"/>
                <w:sz w:val="16"/>
                <w:szCs w:val="16"/>
              </w:rPr>
              <w:t>55</w:t>
            </w:r>
          </w:p>
        </w:tc>
        <w:tc>
          <w:tcPr>
            <w:tcW w:w="781" w:type="pct"/>
            <w:tcBorders>
              <w:top w:val="nil"/>
              <w:left w:val="nil"/>
              <w:bottom w:val="nil"/>
              <w:right w:val="nil"/>
            </w:tcBorders>
            <w:shd w:val="clear" w:color="000000" w:fill="EEECE1"/>
            <w:noWrap/>
            <w:vAlign w:val="center"/>
            <w:hideMark/>
          </w:tcPr>
          <w:p w:rsidR="00582969" w:rsidRDefault="00582969">
            <w:pPr>
              <w:jc w:val="center"/>
              <w:rPr>
                <w:rFonts w:ascii="Gautami" w:hAnsi="Gautami" w:cs="Gautami"/>
                <w:sz w:val="16"/>
                <w:szCs w:val="16"/>
              </w:rPr>
            </w:pPr>
            <w:r>
              <w:rPr>
                <w:rFonts w:ascii="Gautami" w:hAnsi="Gautami" w:cs="Gautami"/>
                <w:sz w:val="16"/>
                <w:szCs w:val="16"/>
              </w:rPr>
              <w:t>54</w:t>
            </w:r>
          </w:p>
        </w:tc>
        <w:tc>
          <w:tcPr>
            <w:tcW w:w="781" w:type="pct"/>
            <w:tcBorders>
              <w:top w:val="nil"/>
              <w:left w:val="nil"/>
              <w:bottom w:val="nil"/>
              <w:right w:val="nil"/>
            </w:tcBorders>
            <w:shd w:val="clear" w:color="000000" w:fill="EEECE1"/>
            <w:noWrap/>
            <w:vAlign w:val="center"/>
            <w:hideMark/>
          </w:tcPr>
          <w:p w:rsidR="00582969" w:rsidRDefault="00582969">
            <w:pPr>
              <w:jc w:val="center"/>
              <w:rPr>
                <w:rFonts w:ascii="Gautami" w:hAnsi="Gautami" w:cs="Gautami"/>
                <w:sz w:val="16"/>
                <w:szCs w:val="16"/>
              </w:rPr>
            </w:pPr>
            <w:r>
              <w:rPr>
                <w:rFonts w:ascii="Gautami" w:hAnsi="Gautami" w:cs="Gautami"/>
                <w:sz w:val="16"/>
                <w:szCs w:val="16"/>
              </w:rPr>
              <w:t>67</w:t>
            </w:r>
          </w:p>
        </w:tc>
        <w:tc>
          <w:tcPr>
            <w:tcW w:w="781" w:type="pct"/>
            <w:tcBorders>
              <w:top w:val="nil"/>
              <w:left w:val="nil"/>
              <w:bottom w:val="nil"/>
              <w:right w:val="nil"/>
            </w:tcBorders>
            <w:shd w:val="clear" w:color="000000" w:fill="EEECE1"/>
            <w:noWrap/>
            <w:vAlign w:val="center"/>
            <w:hideMark/>
          </w:tcPr>
          <w:p w:rsidR="00582969" w:rsidRDefault="00582969">
            <w:pPr>
              <w:jc w:val="center"/>
              <w:rPr>
                <w:rFonts w:ascii="Gautami" w:hAnsi="Gautami" w:cs="Gautami"/>
                <w:sz w:val="16"/>
                <w:szCs w:val="16"/>
              </w:rPr>
            </w:pPr>
            <w:r>
              <w:rPr>
                <w:rFonts w:ascii="Gautami" w:hAnsi="Gautami" w:cs="Gautami"/>
                <w:sz w:val="16"/>
                <w:szCs w:val="16"/>
              </w:rPr>
              <w:t>45</w:t>
            </w:r>
          </w:p>
        </w:tc>
      </w:tr>
      <w:tr w:rsidR="00582969" w:rsidRPr="0076711C" w:rsidTr="009C1493">
        <w:trPr>
          <w:trHeight w:val="270"/>
        </w:trPr>
        <w:tc>
          <w:tcPr>
            <w:tcW w:w="1357" w:type="pct"/>
            <w:tcBorders>
              <w:top w:val="nil"/>
              <w:left w:val="nil"/>
              <w:bottom w:val="single" w:sz="8" w:space="0" w:color="auto"/>
              <w:right w:val="nil"/>
            </w:tcBorders>
            <w:shd w:val="clear" w:color="000000" w:fill="DDD9C3"/>
            <w:noWrap/>
            <w:vAlign w:val="center"/>
            <w:hideMark/>
          </w:tcPr>
          <w:p w:rsidR="00582969" w:rsidRPr="00FB6493" w:rsidRDefault="00582969" w:rsidP="00FB6493">
            <w:pPr>
              <w:pStyle w:val="AERtabletext"/>
              <w:rPr>
                <w:b/>
              </w:rPr>
            </w:pPr>
            <w:r w:rsidRPr="00FB6493">
              <w:rPr>
                <w:b/>
              </w:rPr>
              <w:t>14-15 financial YTD</w:t>
            </w:r>
          </w:p>
        </w:tc>
        <w:tc>
          <w:tcPr>
            <w:tcW w:w="519" w:type="pct"/>
            <w:tcBorders>
              <w:top w:val="nil"/>
              <w:left w:val="nil"/>
              <w:bottom w:val="single" w:sz="8" w:space="0" w:color="auto"/>
              <w:right w:val="nil"/>
            </w:tcBorders>
            <w:shd w:val="clear" w:color="000000" w:fill="DDD9C3"/>
            <w:noWrap/>
            <w:vAlign w:val="center"/>
            <w:hideMark/>
          </w:tcPr>
          <w:p w:rsidR="00582969" w:rsidRDefault="00582969">
            <w:pPr>
              <w:jc w:val="center"/>
              <w:rPr>
                <w:rFonts w:ascii="Gautami" w:hAnsi="Gautami" w:cs="Gautami"/>
                <w:sz w:val="16"/>
                <w:szCs w:val="16"/>
              </w:rPr>
            </w:pPr>
            <w:r>
              <w:rPr>
                <w:rFonts w:ascii="Gautami" w:hAnsi="Gautami" w:cs="Gautami"/>
                <w:sz w:val="16"/>
                <w:szCs w:val="16"/>
              </w:rPr>
              <w:t>30</w:t>
            </w:r>
          </w:p>
        </w:tc>
        <w:tc>
          <w:tcPr>
            <w:tcW w:w="781" w:type="pct"/>
            <w:tcBorders>
              <w:top w:val="nil"/>
              <w:left w:val="nil"/>
              <w:bottom w:val="single" w:sz="8" w:space="0" w:color="auto"/>
              <w:right w:val="nil"/>
            </w:tcBorders>
            <w:shd w:val="clear" w:color="000000" w:fill="DDD9C3"/>
            <w:noWrap/>
            <w:vAlign w:val="center"/>
            <w:hideMark/>
          </w:tcPr>
          <w:p w:rsidR="00582969" w:rsidRDefault="00582969">
            <w:pPr>
              <w:jc w:val="center"/>
              <w:rPr>
                <w:rFonts w:ascii="Gautami" w:hAnsi="Gautami" w:cs="Gautami"/>
                <w:sz w:val="16"/>
                <w:szCs w:val="16"/>
              </w:rPr>
            </w:pPr>
            <w:r>
              <w:rPr>
                <w:rFonts w:ascii="Gautami" w:hAnsi="Gautami" w:cs="Gautami"/>
                <w:sz w:val="16"/>
                <w:szCs w:val="16"/>
              </w:rPr>
              <w:t>38</w:t>
            </w:r>
          </w:p>
        </w:tc>
        <w:tc>
          <w:tcPr>
            <w:tcW w:w="781" w:type="pct"/>
            <w:tcBorders>
              <w:top w:val="nil"/>
              <w:left w:val="nil"/>
              <w:bottom w:val="single" w:sz="8" w:space="0" w:color="auto"/>
              <w:right w:val="nil"/>
            </w:tcBorders>
            <w:shd w:val="clear" w:color="000000" w:fill="DDD9C3"/>
            <w:noWrap/>
            <w:vAlign w:val="center"/>
            <w:hideMark/>
          </w:tcPr>
          <w:p w:rsidR="00582969" w:rsidRDefault="00582969">
            <w:pPr>
              <w:jc w:val="center"/>
              <w:rPr>
                <w:rFonts w:ascii="Gautami" w:hAnsi="Gautami" w:cs="Gautami"/>
                <w:sz w:val="16"/>
                <w:szCs w:val="16"/>
              </w:rPr>
            </w:pPr>
            <w:r>
              <w:rPr>
                <w:rFonts w:ascii="Gautami" w:hAnsi="Gautami" w:cs="Gautami"/>
                <w:sz w:val="16"/>
                <w:szCs w:val="16"/>
              </w:rPr>
              <w:t>35</w:t>
            </w:r>
          </w:p>
        </w:tc>
        <w:tc>
          <w:tcPr>
            <w:tcW w:w="781" w:type="pct"/>
            <w:tcBorders>
              <w:top w:val="nil"/>
              <w:left w:val="nil"/>
              <w:bottom w:val="single" w:sz="8" w:space="0" w:color="auto"/>
              <w:right w:val="nil"/>
            </w:tcBorders>
            <w:shd w:val="clear" w:color="000000" w:fill="DDD9C3"/>
            <w:noWrap/>
            <w:vAlign w:val="center"/>
            <w:hideMark/>
          </w:tcPr>
          <w:p w:rsidR="00582969" w:rsidRDefault="00582969">
            <w:pPr>
              <w:jc w:val="center"/>
              <w:rPr>
                <w:rFonts w:ascii="Gautami" w:hAnsi="Gautami" w:cs="Gautami"/>
                <w:sz w:val="16"/>
                <w:szCs w:val="16"/>
              </w:rPr>
            </w:pPr>
            <w:r>
              <w:rPr>
                <w:rFonts w:ascii="Gautami" w:hAnsi="Gautami" w:cs="Gautami"/>
                <w:sz w:val="16"/>
                <w:szCs w:val="16"/>
              </w:rPr>
              <w:t>44</w:t>
            </w:r>
          </w:p>
        </w:tc>
        <w:tc>
          <w:tcPr>
            <w:tcW w:w="781" w:type="pct"/>
            <w:tcBorders>
              <w:top w:val="nil"/>
              <w:left w:val="nil"/>
              <w:bottom w:val="single" w:sz="8" w:space="0" w:color="auto"/>
              <w:right w:val="nil"/>
            </w:tcBorders>
            <w:shd w:val="clear" w:color="000000" w:fill="DDD9C3"/>
            <w:noWrap/>
            <w:vAlign w:val="center"/>
            <w:hideMark/>
          </w:tcPr>
          <w:p w:rsidR="00582969" w:rsidRDefault="00582969">
            <w:pPr>
              <w:jc w:val="center"/>
              <w:rPr>
                <w:rFonts w:ascii="Gautami" w:hAnsi="Gautami" w:cs="Gautami"/>
                <w:sz w:val="16"/>
                <w:szCs w:val="16"/>
              </w:rPr>
            </w:pPr>
            <w:r>
              <w:rPr>
                <w:rFonts w:ascii="Gautami" w:hAnsi="Gautami" w:cs="Gautami"/>
                <w:sz w:val="16"/>
                <w:szCs w:val="16"/>
              </w:rPr>
              <w:t>36</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76711C" w:rsidP="0076711C">
      <w:pPr>
        <w:pStyle w:val="AERbodytext"/>
      </w:pPr>
      <w:r w:rsidRPr="00AB1A3D">
        <w:t xml:space="preserve">There were </w:t>
      </w:r>
      <w:r w:rsidR="002852EB">
        <w:t>152</w:t>
      </w:r>
      <w:r w:rsidRPr="00AB1A3D">
        <w:t xml:space="preserve"> trading intervals throughout the week where actual prices varied significantly from forecasts. This compares to the weekly average in 2013 of 97 counts and the average in 2012 of 60. </w:t>
      </w:r>
      <w:r w:rsidR="009559D6" w:rsidRPr="00AB1A3D">
        <w:t>Reasons for the</w:t>
      </w:r>
      <w:r w:rsidR="00DF5554" w:rsidRPr="00AB1A3D">
        <w:t xml:space="preserve"> variations for this week </w:t>
      </w:r>
      <w:r w:rsidR="009559D6" w:rsidRPr="00AB1A3D">
        <w:t xml:space="preserve">are summarised in </w:t>
      </w:r>
      <w:r w:rsidR="000D5C60" w:rsidRPr="00AB1A3D">
        <w:t xml:space="preserve">Table </w:t>
      </w:r>
      <w:r w:rsidR="00E27C7A" w:rsidRPr="00AB1A3D">
        <w:t>2</w:t>
      </w:r>
      <w:r w:rsidR="009559D6" w:rsidRPr="00AB1A3D">
        <w:t>.</w:t>
      </w:r>
      <w:r w:rsidR="00B71EC1" w:rsidRPr="00AB1A3D">
        <w:t xml:space="preserve"> </w:t>
      </w:r>
      <w:r w:rsidR="000E6CF1" w:rsidRPr="00AB1A3D">
        <w:t>Based on AER analysis, t</w:t>
      </w:r>
      <w:r w:rsidR="00B71EC1" w:rsidRPr="00AB1A3D">
        <w: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977DC4" w:rsidRPr="002D23B9" w:rsidRDefault="00601EB7" w:rsidP="00601EB7">
      <w:pPr>
        <w:pStyle w:val="AERbodytext"/>
      </w:pPr>
      <w:r>
        <w:br w:type="page"/>
      </w:r>
    </w:p>
    <w:p w:rsidR="00977DC4" w:rsidRPr="00002B11" w:rsidRDefault="008D0835" w:rsidP="00977DC4">
      <w:pPr>
        <w:pStyle w:val="AERtabletitle"/>
      </w:pPr>
      <w:r w:rsidRPr="00002B11">
        <w:t xml:space="preserve">Table </w:t>
      </w:r>
      <w:r w:rsidR="00965EA9" w:rsidRPr="00002B11">
        <w:t>2</w:t>
      </w:r>
      <w:r w:rsidR="00792C39" w:rsidRPr="00002B11">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76711C" w:rsidRPr="00002B11" w:rsidTr="0076711C">
        <w:trPr>
          <w:trHeight w:val="255"/>
        </w:trPr>
        <w:tc>
          <w:tcPr>
            <w:tcW w:w="3636"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jc w:val="center"/>
              <w:rPr>
                <w:rFonts w:ascii="Gautami" w:hAnsi="Gautami" w:cs="Gautami"/>
                <w:color w:val="FFFFFF"/>
                <w:sz w:val="18"/>
                <w:szCs w:val="18"/>
              </w:rPr>
            </w:pPr>
            <w:r w:rsidRPr="00002B11">
              <w:rPr>
                <w:rFonts w:ascii="Gautami" w:hAnsi="Gautami"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ind w:firstLineChars="200" w:firstLine="360"/>
              <w:rPr>
                <w:rFonts w:ascii="Gautami" w:hAnsi="Gautami" w:cs="Gautami"/>
                <w:color w:val="FFFFFF"/>
                <w:sz w:val="18"/>
                <w:szCs w:val="18"/>
              </w:rPr>
            </w:pPr>
            <w:r w:rsidRPr="00002B11">
              <w:rPr>
                <w:rFonts w:ascii="Gautami" w:hAnsi="Gautami"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jc w:val="center"/>
              <w:rPr>
                <w:rFonts w:ascii="Gautami" w:hAnsi="Gautami" w:cs="Gautami"/>
                <w:color w:val="FFFFFF"/>
                <w:sz w:val="18"/>
                <w:szCs w:val="18"/>
              </w:rPr>
            </w:pPr>
            <w:r w:rsidRPr="00002B11">
              <w:rPr>
                <w:rFonts w:ascii="Gautami" w:hAnsi="Gautami"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jc w:val="center"/>
              <w:rPr>
                <w:rFonts w:ascii="Gautami" w:hAnsi="Gautami" w:cs="Gautami"/>
                <w:color w:val="FFFFFF"/>
                <w:sz w:val="18"/>
                <w:szCs w:val="18"/>
              </w:rPr>
            </w:pPr>
            <w:r w:rsidRPr="00002B11">
              <w:rPr>
                <w:rFonts w:ascii="Gautami" w:hAnsi="Gautami"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76711C" w:rsidRPr="00002B11" w:rsidRDefault="0076711C" w:rsidP="0076711C">
            <w:pPr>
              <w:ind w:firstLineChars="100" w:firstLine="180"/>
              <w:rPr>
                <w:rFonts w:ascii="Gautami" w:hAnsi="Gautami" w:cs="Gautami"/>
                <w:color w:val="FFFFFF"/>
                <w:sz w:val="18"/>
                <w:szCs w:val="18"/>
              </w:rPr>
            </w:pPr>
            <w:r w:rsidRPr="00002B11">
              <w:rPr>
                <w:rFonts w:ascii="Gautami" w:hAnsi="Gautami" w:cs="Gautami"/>
                <w:color w:val="FFFFFF"/>
                <w:sz w:val="18"/>
                <w:szCs w:val="18"/>
              </w:rPr>
              <w:t>Combination</w:t>
            </w:r>
          </w:p>
        </w:tc>
      </w:tr>
      <w:tr w:rsidR="00062611" w:rsidRPr="00002B11" w:rsidTr="0076711C">
        <w:trPr>
          <w:trHeight w:val="255"/>
        </w:trPr>
        <w:tc>
          <w:tcPr>
            <w:tcW w:w="3636" w:type="dxa"/>
            <w:tcBorders>
              <w:top w:val="nil"/>
              <w:left w:val="nil"/>
              <w:bottom w:val="nil"/>
              <w:right w:val="nil"/>
            </w:tcBorders>
            <w:shd w:val="clear" w:color="000000" w:fill="DDD9C3"/>
            <w:noWrap/>
            <w:vAlign w:val="center"/>
            <w:hideMark/>
          </w:tcPr>
          <w:p w:rsidR="00062611" w:rsidRPr="00002B11" w:rsidRDefault="00062611" w:rsidP="0076711C">
            <w:pPr>
              <w:rPr>
                <w:rFonts w:ascii="Gautami" w:hAnsi="Gautami" w:cs="Gautami"/>
                <w:b/>
                <w:bCs/>
                <w:sz w:val="16"/>
                <w:szCs w:val="16"/>
              </w:rPr>
            </w:pPr>
            <w:r w:rsidRPr="00002B11">
              <w:rPr>
                <w:rFonts w:ascii="Gautami" w:hAnsi="Gautami"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062611" w:rsidRDefault="00062611">
            <w:pPr>
              <w:jc w:val="center"/>
              <w:rPr>
                <w:rFonts w:ascii="Gautami" w:hAnsi="Gautami" w:cs="Gautami"/>
                <w:sz w:val="16"/>
                <w:szCs w:val="16"/>
              </w:rPr>
            </w:pPr>
            <w:r>
              <w:rPr>
                <w:rFonts w:ascii="Gautami" w:hAnsi="Gautami" w:cs="Gautami"/>
                <w:sz w:val="16"/>
                <w:szCs w:val="16"/>
              </w:rPr>
              <w:t>11</w:t>
            </w:r>
          </w:p>
        </w:tc>
        <w:tc>
          <w:tcPr>
            <w:tcW w:w="1436" w:type="dxa"/>
            <w:tcBorders>
              <w:top w:val="nil"/>
              <w:left w:val="nil"/>
              <w:bottom w:val="nil"/>
              <w:right w:val="nil"/>
            </w:tcBorders>
            <w:shd w:val="clear" w:color="000000" w:fill="DDD9C3"/>
            <w:noWrap/>
            <w:vAlign w:val="center"/>
            <w:hideMark/>
          </w:tcPr>
          <w:p w:rsidR="00062611" w:rsidRDefault="00062611">
            <w:pPr>
              <w:jc w:val="center"/>
              <w:rPr>
                <w:rFonts w:ascii="Gautami" w:hAnsi="Gautami" w:cs="Gautami"/>
                <w:sz w:val="16"/>
                <w:szCs w:val="16"/>
              </w:rPr>
            </w:pPr>
            <w:r>
              <w:rPr>
                <w:rFonts w:ascii="Gautami" w:hAnsi="Gautami" w:cs="Gautami"/>
                <w:sz w:val="16"/>
                <w:szCs w:val="16"/>
              </w:rPr>
              <w:t>21</w:t>
            </w:r>
          </w:p>
        </w:tc>
        <w:tc>
          <w:tcPr>
            <w:tcW w:w="1297" w:type="dxa"/>
            <w:tcBorders>
              <w:top w:val="nil"/>
              <w:left w:val="nil"/>
              <w:bottom w:val="nil"/>
              <w:right w:val="nil"/>
            </w:tcBorders>
            <w:shd w:val="clear" w:color="000000" w:fill="DDD9C3"/>
            <w:noWrap/>
            <w:vAlign w:val="center"/>
            <w:hideMark/>
          </w:tcPr>
          <w:p w:rsidR="00062611" w:rsidRDefault="00062611">
            <w:pPr>
              <w:jc w:val="center"/>
              <w:rPr>
                <w:rFonts w:ascii="Gautami" w:hAnsi="Gautami" w:cs="Gautami"/>
                <w:sz w:val="16"/>
                <w:szCs w:val="16"/>
              </w:rPr>
            </w:pPr>
            <w:r>
              <w:rPr>
                <w:rFonts w:ascii="Gautami" w:hAnsi="Gautami" w:cs="Gautami"/>
                <w:sz w:val="16"/>
                <w:szCs w:val="16"/>
              </w:rPr>
              <w:t>0</w:t>
            </w:r>
          </w:p>
        </w:tc>
        <w:tc>
          <w:tcPr>
            <w:tcW w:w="1503" w:type="dxa"/>
            <w:tcBorders>
              <w:top w:val="nil"/>
              <w:left w:val="nil"/>
              <w:bottom w:val="nil"/>
              <w:right w:val="nil"/>
            </w:tcBorders>
            <w:shd w:val="clear" w:color="000000" w:fill="DDD9C3"/>
            <w:vAlign w:val="center"/>
            <w:hideMark/>
          </w:tcPr>
          <w:p w:rsidR="00062611" w:rsidRDefault="00062611">
            <w:pPr>
              <w:jc w:val="center"/>
              <w:rPr>
                <w:rFonts w:ascii="Gautami" w:hAnsi="Gautami" w:cs="Gautami"/>
                <w:sz w:val="16"/>
                <w:szCs w:val="16"/>
              </w:rPr>
            </w:pPr>
            <w:r>
              <w:rPr>
                <w:rFonts w:ascii="Gautami" w:hAnsi="Gautami" w:cs="Gautami"/>
                <w:sz w:val="16"/>
                <w:szCs w:val="16"/>
              </w:rPr>
              <w:t>3</w:t>
            </w:r>
          </w:p>
        </w:tc>
      </w:tr>
      <w:tr w:rsidR="00062611" w:rsidRPr="00002B11" w:rsidTr="0076711C">
        <w:trPr>
          <w:trHeight w:val="270"/>
        </w:trPr>
        <w:tc>
          <w:tcPr>
            <w:tcW w:w="3636" w:type="dxa"/>
            <w:tcBorders>
              <w:top w:val="nil"/>
              <w:left w:val="nil"/>
              <w:bottom w:val="single" w:sz="8" w:space="0" w:color="auto"/>
              <w:right w:val="nil"/>
            </w:tcBorders>
            <w:shd w:val="clear" w:color="000000" w:fill="EEECE1"/>
            <w:noWrap/>
            <w:vAlign w:val="center"/>
            <w:hideMark/>
          </w:tcPr>
          <w:p w:rsidR="00062611" w:rsidRPr="00002B11" w:rsidRDefault="00062611" w:rsidP="0076711C">
            <w:pPr>
              <w:rPr>
                <w:rFonts w:ascii="Gautami" w:hAnsi="Gautami" w:cs="Gautami"/>
                <w:b/>
                <w:bCs/>
                <w:sz w:val="16"/>
                <w:szCs w:val="16"/>
              </w:rPr>
            </w:pPr>
            <w:r w:rsidRPr="00002B11">
              <w:rPr>
                <w:rFonts w:ascii="Gautami" w:hAnsi="Gautami"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062611" w:rsidRDefault="00062611">
            <w:pPr>
              <w:jc w:val="center"/>
              <w:rPr>
                <w:rFonts w:ascii="Gautami" w:hAnsi="Gautami" w:cs="Gautami"/>
                <w:sz w:val="16"/>
                <w:szCs w:val="16"/>
              </w:rPr>
            </w:pPr>
            <w:r>
              <w:rPr>
                <w:rFonts w:ascii="Gautami" w:hAnsi="Gautami" w:cs="Gautami"/>
                <w:sz w:val="16"/>
                <w:szCs w:val="16"/>
              </w:rPr>
              <w:t>38</w:t>
            </w:r>
          </w:p>
        </w:tc>
        <w:tc>
          <w:tcPr>
            <w:tcW w:w="1436" w:type="dxa"/>
            <w:tcBorders>
              <w:top w:val="nil"/>
              <w:left w:val="nil"/>
              <w:bottom w:val="single" w:sz="8" w:space="0" w:color="auto"/>
              <w:right w:val="nil"/>
            </w:tcBorders>
            <w:shd w:val="clear" w:color="000000" w:fill="EEECE1"/>
            <w:noWrap/>
            <w:vAlign w:val="center"/>
            <w:hideMark/>
          </w:tcPr>
          <w:p w:rsidR="00062611" w:rsidRDefault="00062611">
            <w:pPr>
              <w:jc w:val="center"/>
              <w:rPr>
                <w:rFonts w:ascii="Gautami" w:hAnsi="Gautami" w:cs="Gautami"/>
                <w:sz w:val="16"/>
                <w:szCs w:val="16"/>
              </w:rPr>
            </w:pPr>
            <w:r>
              <w:rPr>
                <w:rFonts w:ascii="Gautami" w:hAnsi="Gautami" w:cs="Gautami"/>
                <w:sz w:val="16"/>
                <w:szCs w:val="16"/>
              </w:rPr>
              <w:t>24</w:t>
            </w:r>
          </w:p>
        </w:tc>
        <w:tc>
          <w:tcPr>
            <w:tcW w:w="1297" w:type="dxa"/>
            <w:tcBorders>
              <w:top w:val="nil"/>
              <w:left w:val="nil"/>
              <w:bottom w:val="single" w:sz="8" w:space="0" w:color="auto"/>
              <w:right w:val="nil"/>
            </w:tcBorders>
            <w:shd w:val="clear" w:color="000000" w:fill="EEECE1"/>
            <w:noWrap/>
            <w:vAlign w:val="center"/>
            <w:hideMark/>
          </w:tcPr>
          <w:p w:rsidR="00062611" w:rsidRDefault="00062611">
            <w:pPr>
              <w:jc w:val="center"/>
              <w:rPr>
                <w:rFonts w:ascii="Gautami" w:hAnsi="Gautami" w:cs="Gautami"/>
                <w:sz w:val="16"/>
                <w:szCs w:val="16"/>
              </w:rPr>
            </w:pPr>
            <w:r>
              <w:rPr>
                <w:rFonts w:ascii="Gautami" w:hAnsi="Gautami" w:cs="Gautami"/>
                <w:sz w:val="16"/>
                <w:szCs w:val="16"/>
              </w:rPr>
              <w:t>1</w:t>
            </w:r>
          </w:p>
        </w:tc>
        <w:tc>
          <w:tcPr>
            <w:tcW w:w="1503" w:type="dxa"/>
            <w:tcBorders>
              <w:top w:val="nil"/>
              <w:left w:val="nil"/>
              <w:bottom w:val="single" w:sz="8" w:space="0" w:color="auto"/>
              <w:right w:val="nil"/>
            </w:tcBorders>
            <w:shd w:val="clear" w:color="000000" w:fill="EEECE1"/>
            <w:vAlign w:val="center"/>
            <w:hideMark/>
          </w:tcPr>
          <w:p w:rsidR="00062611" w:rsidRDefault="00062611">
            <w:pPr>
              <w:jc w:val="center"/>
              <w:rPr>
                <w:rFonts w:ascii="Gautami" w:hAnsi="Gautami" w:cs="Gautami"/>
                <w:sz w:val="16"/>
                <w:szCs w:val="16"/>
              </w:rPr>
            </w:pPr>
            <w:r>
              <w:rPr>
                <w:rFonts w:ascii="Gautami" w:hAnsi="Gautami" w:cs="Gautami"/>
                <w:sz w:val="16"/>
                <w:szCs w:val="16"/>
              </w:rPr>
              <w:t>3</w:t>
            </w:r>
          </w:p>
        </w:tc>
      </w:tr>
    </w:tbl>
    <w:p w:rsidR="009340BA" w:rsidRPr="00601EB7" w:rsidRDefault="00601EB7" w:rsidP="00BD4E2C">
      <w:pPr>
        <w:pStyle w:val="Heading2"/>
        <w:rPr>
          <w:rFonts w:cs="Times New Roman"/>
          <w:b w:val="0"/>
          <w:bCs w:val="0"/>
          <w:iCs w:val="0"/>
          <w:color w:val="auto"/>
          <w:sz w:val="16"/>
          <w:szCs w:val="16"/>
          <w:lang w:eastAsia="en-US"/>
        </w:rPr>
      </w:pPr>
      <w:r w:rsidRPr="00002B11">
        <w:rPr>
          <w:rFonts w:cs="Times New Roman"/>
          <w:b w:val="0"/>
          <w:bCs w:val="0"/>
          <w:iCs w:val="0"/>
          <w:color w:val="auto"/>
          <w:sz w:val="16"/>
          <w:szCs w:val="16"/>
          <w:lang w:eastAsia="en-US"/>
        </w:rPr>
        <w:t>Note: Due to 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5D7EAF" w:rsidP="002652CD">
      <w:pPr>
        <w:pStyle w:val="AERbodytext"/>
      </w:pPr>
      <w:r>
        <w:rPr>
          <w:noProof/>
          <w:lang w:eastAsia="en-AU"/>
        </w:rPr>
        <w:pict>
          <v:oval id="_x0000_s1041" style="position:absolute;left:0;text-align:left;margin-left:180.3pt;margin-top:51.05pt;width:17.85pt;height:55.85pt;z-index:251660288" filled="f" strokecolor="red" strokeweight="1.5pt"/>
        </w:pict>
      </w:r>
      <w:r>
        <w:rPr>
          <w:noProof/>
          <w:lang w:eastAsia="en-AU"/>
        </w:rPr>
        <w:pict>
          <v:oval id="_x0000_s1040" style="position:absolute;left:0;text-align:left;margin-left:122.7pt;margin-top:63.85pt;width:17.85pt;height:55.85pt;z-index:251659264" filled="f" strokecolor="red" strokeweight="1.5pt"/>
        </w:pict>
      </w:r>
      <w:r w:rsidR="00EB11E9">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30.85pt;height:309.9pt">
            <v:imagedata r:id="rId12" o:title=""/>
          </v:shape>
        </w:pict>
      </w:r>
    </w:p>
    <w:p w:rsidR="00A441E6" w:rsidRDefault="00A441E6" w:rsidP="002652CD">
      <w:pPr>
        <w:pStyle w:val="AERbodytext"/>
      </w:pPr>
      <w:r>
        <w:t>The red circles show the rebidding by Stanwell described in the “</w:t>
      </w:r>
      <w:r w:rsidRPr="00334E67">
        <w:t>Detailed market analysis of significant price events</w:t>
      </w:r>
      <w:r>
        <w:t>”.</w:t>
      </w:r>
    </w:p>
    <w:p w:rsidR="00F4461C" w:rsidRPr="005270A6" w:rsidRDefault="00F4461C" w:rsidP="00657719">
      <w:pPr>
        <w:pStyle w:val="Figureheading"/>
        <w:numPr>
          <w:ilvl w:val="0"/>
          <w:numId w:val="0"/>
        </w:numPr>
        <w:spacing w:before="120" w:after="0"/>
        <w:ind w:left="357" w:hanging="357"/>
      </w:pPr>
      <w:r w:rsidRPr="005270A6">
        <w:t xml:space="preserve">Figure </w:t>
      </w:r>
      <w:r w:rsidR="0078358A" w:rsidRPr="005270A6">
        <w:t>4</w:t>
      </w:r>
      <w:r w:rsidRPr="005270A6">
        <w:t>: New South Wales generation and bidding patterns</w:t>
      </w:r>
    </w:p>
    <w:p w:rsidR="002652CD" w:rsidRPr="002D23B9" w:rsidRDefault="00EB11E9" w:rsidP="00657719">
      <w:pPr>
        <w:pStyle w:val="AERbodytext"/>
        <w:spacing w:after="120"/>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30.85pt;height:310.45pt;mso-position-vertical:absolute">
            <v:imagedata r:id="rId13" o:title=""/>
          </v:shape>
        </w:pict>
      </w:r>
    </w:p>
    <w:p w:rsidR="00F4461C" w:rsidRPr="005270A6" w:rsidRDefault="00F4461C" w:rsidP="00657719">
      <w:pPr>
        <w:pStyle w:val="Figureheading"/>
        <w:numPr>
          <w:ilvl w:val="0"/>
          <w:numId w:val="0"/>
        </w:numPr>
        <w:spacing w:before="120" w:after="0"/>
        <w:ind w:left="357" w:hanging="357"/>
      </w:pPr>
      <w:r w:rsidRPr="005270A6">
        <w:t xml:space="preserve">Figure </w:t>
      </w:r>
      <w:r w:rsidR="0078358A" w:rsidRPr="005270A6">
        <w:t>5</w:t>
      </w:r>
      <w:r w:rsidRPr="005270A6">
        <w:t>: Victoria generation and bidding patterns</w:t>
      </w:r>
    </w:p>
    <w:p w:rsidR="00657719" w:rsidRDefault="00EB11E9" w:rsidP="00657719">
      <w:pPr>
        <w:pStyle w:val="AERbodytext"/>
        <w:spacing w:after="0"/>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30.85pt;height:309.9pt">
            <v:imagedata r:id="rId14" o:title=""/>
          </v:shape>
        </w:pict>
      </w:r>
    </w:p>
    <w:p w:rsidR="00833238" w:rsidRPr="00833238" w:rsidRDefault="00780239" w:rsidP="00657719">
      <w:pPr>
        <w:pStyle w:val="Figureheading"/>
        <w:numPr>
          <w:ilvl w:val="0"/>
          <w:numId w:val="0"/>
        </w:numPr>
        <w:spacing w:before="120" w:after="0"/>
        <w:ind w:left="357" w:hanging="357"/>
      </w:pPr>
      <w:r w:rsidRPr="006768AE">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EB11E9" w:rsidP="002652CD">
      <w:pPr>
        <w:pStyle w:val="AERbodytext"/>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30.85pt;height:309.9pt">
            <v:imagedata r:id="rId15" o:title=""/>
          </v:shape>
        </w:pict>
      </w:r>
    </w:p>
    <w:p w:rsidR="0048688D" w:rsidRPr="006768AE" w:rsidRDefault="0048688D" w:rsidP="00657719">
      <w:pPr>
        <w:pStyle w:val="Figureheading"/>
        <w:numPr>
          <w:ilvl w:val="0"/>
          <w:numId w:val="0"/>
        </w:numPr>
        <w:spacing w:before="120" w:after="0"/>
        <w:ind w:left="357" w:hanging="357"/>
      </w:pPr>
      <w:r w:rsidRPr="006768AE">
        <w:t xml:space="preserve">Figure </w:t>
      </w:r>
      <w:r w:rsidR="0078358A" w:rsidRPr="006768AE">
        <w:t>7</w:t>
      </w:r>
      <w:r w:rsidRPr="006768AE">
        <w:t>: Tasmania</w:t>
      </w:r>
      <w:r w:rsidR="00D96C94" w:rsidRPr="006768AE">
        <w:t xml:space="preserve"> generation and bidding patterns</w:t>
      </w:r>
    </w:p>
    <w:p w:rsidR="002E3E82" w:rsidRDefault="00EB11E9" w:rsidP="002E3E82">
      <w:pPr>
        <w:pStyle w:val="AERbodytext"/>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30.85pt;height:309.9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AB1A3D" w:rsidRDefault="0026403E" w:rsidP="0026403E">
      <w:pPr>
        <w:pStyle w:val="AERbodytext"/>
      </w:pPr>
      <w:r w:rsidRPr="00AB1A3D">
        <w:t xml:space="preserve">Frequency control ancillary services (FCAS) are required to maintain the frequency of the power system within the frequency operating standards. </w:t>
      </w:r>
      <w:r w:rsidR="00733916" w:rsidRPr="00AB1A3D">
        <w:t>Raise and lower r</w:t>
      </w:r>
      <w:r w:rsidRPr="00AB1A3D">
        <w:t xml:space="preserve">egulation services are used to address small </w:t>
      </w:r>
      <w:r w:rsidR="000722C8" w:rsidRPr="00AB1A3D">
        <w:t>fluctuations</w:t>
      </w:r>
      <w:r w:rsidRPr="00AB1A3D">
        <w:t xml:space="preserve"> in frequency, </w:t>
      </w:r>
      <w:r w:rsidR="00E970B3" w:rsidRPr="00AB1A3D">
        <w:t xml:space="preserve">while </w:t>
      </w:r>
      <w:r w:rsidR="00733916" w:rsidRPr="00AB1A3D">
        <w:t xml:space="preserve">raise and lower </w:t>
      </w:r>
      <w:r w:rsidRPr="00AB1A3D">
        <w:t xml:space="preserve">contingency services are used to address larger </w:t>
      </w:r>
      <w:r w:rsidR="00733916" w:rsidRPr="00AB1A3D">
        <w:t xml:space="preserve">frequency deviations. There are six contingency services: </w:t>
      </w:r>
    </w:p>
    <w:p w:rsidR="00733916" w:rsidRPr="00AB1A3D" w:rsidRDefault="00733916" w:rsidP="00733916">
      <w:pPr>
        <w:pStyle w:val="Listbullet1"/>
      </w:pPr>
      <w:r w:rsidRPr="00AB1A3D">
        <w:rPr>
          <w:i/>
        </w:rPr>
        <w:t>fast services</w:t>
      </w:r>
      <w:r w:rsidRPr="00AB1A3D">
        <w:t>, which arrest a frequency deviation within the first 6 seconds of a contingent event (raise and lower 6</w:t>
      </w:r>
      <w:r w:rsidR="00715ED6" w:rsidRPr="00AB1A3D">
        <w:t> </w:t>
      </w:r>
      <w:r w:rsidRPr="00AB1A3D">
        <w:t>sec</w:t>
      </w:r>
      <w:r w:rsidR="00715ED6" w:rsidRPr="00AB1A3D">
        <w:t>ond</w:t>
      </w:r>
      <w:r w:rsidRPr="00AB1A3D">
        <w:t>)</w:t>
      </w:r>
    </w:p>
    <w:p w:rsidR="00733916" w:rsidRPr="00AB1A3D" w:rsidRDefault="00733916" w:rsidP="00733916">
      <w:pPr>
        <w:pStyle w:val="Listbullet1"/>
      </w:pPr>
      <w:r w:rsidRPr="00AB1A3D">
        <w:rPr>
          <w:i/>
        </w:rPr>
        <w:t>slow services</w:t>
      </w:r>
      <w:r w:rsidRPr="00AB1A3D">
        <w:t>, which stabilise frequency deviations within 60 seconds of the event (raise and lower 60</w:t>
      </w:r>
      <w:r w:rsidR="00715ED6" w:rsidRPr="00AB1A3D">
        <w:t> </w:t>
      </w:r>
      <w:r w:rsidRPr="00AB1A3D">
        <w:t>sec</w:t>
      </w:r>
      <w:r w:rsidR="00715ED6" w:rsidRPr="00AB1A3D">
        <w:t>ond</w:t>
      </w:r>
      <w:r w:rsidRPr="00AB1A3D">
        <w:t>)</w:t>
      </w:r>
    </w:p>
    <w:p w:rsidR="0026403E" w:rsidRPr="00AB1A3D" w:rsidRDefault="00733916" w:rsidP="00733916">
      <w:pPr>
        <w:pStyle w:val="Listbullet1"/>
      </w:pPr>
      <w:r w:rsidRPr="00AB1A3D">
        <w:rPr>
          <w:i/>
        </w:rPr>
        <w:t>delayed services</w:t>
      </w:r>
      <w:r w:rsidRPr="00AB1A3D">
        <w:t>, which return the frequency to the normal operating band within 5 minutes (raise and lower 5</w:t>
      </w:r>
      <w:r w:rsidR="00715ED6" w:rsidRPr="00AB1A3D">
        <w:t xml:space="preserve"> </w:t>
      </w:r>
      <w:r w:rsidRPr="00AB1A3D">
        <w:t>min</w:t>
      </w:r>
      <w:r w:rsidR="00715ED6" w:rsidRPr="00AB1A3D">
        <w:t>ute</w:t>
      </w:r>
      <w:r w:rsidRPr="00AB1A3D">
        <w:t>)</w:t>
      </w:r>
      <w:r w:rsidR="00B032DD" w:rsidRPr="00AB1A3D">
        <w:t xml:space="preserve"> at which </w:t>
      </w:r>
      <w:r w:rsidR="00715ED6" w:rsidRPr="00AB1A3D">
        <w:t xml:space="preserve">time the </w:t>
      </w:r>
      <w:r w:rsidR="00753DF7" w:rsidRPr="00AB1A3D">
        <w:t xml:space="preserve">five minute </w:t>
      </w:r>
      <w:r w:rsidR="00715ED6" w:rsidRPr="00AB1A3D">
        <w:t xml:space="preserve">dispatch process will take </w:t>
      </w:r>
      <w:r w:rsidR="00753DF7" w:rsidRPr="00AB1A3D">
        <w:t>effect.</w:t>
      </w:r>
    </w:p>
    <w:p w:rsidR="00F11D5A" w:rsidRPr="00AB1A3D" w:rsidRDefault="00475DAA" w:rsidP="00F11D5A">
      <w:pPr>
        <w:pStyle w:val="AERbodytext"/>
      </w:pPr>
      <w:r w:rsidRPr="00AB1A3D">
        <w:t>T</w:t>
      </w:r>
      <w:r w:rsidR="00F11D5A" w:rsidRPr="00AB1A3D">
        <w:t>he Electricity Rules stipulate that generators pay for raise contingency services</w:t>
      </w:r>
      <w:r w:rsidRPr="00AB1A3D">
        <w:t xml:space="preserve"> and customers pay for lower contingency services.</w:t>
      </w:r>
      <w:r w:rsidR="00F13747" w:rsidRPr="00AB1A3D">
        <w:t xml:space="preserve"> Regulation services are paid for on a “causer pays” basis determined </w:t>
      </w:r>
      <w:r w:rsidR="00E970B3" w:rsidRPr="00AB1A3D">
        <w:t xml:space="preserve">every </w:t>
      </w:r>
      <w:r w:rsidR="00F13747" w:rsidRPr="00AB1A3D">
        <w:t>four weeks by AEMO.</w:t>
      </w:r>
    </w:p>
    <w:p w:rsidR="00E725B7" w:rsidRPr="00095DBC" w:rsidRDefault="00E503C5" w:rsidP="00426C4C">
      <w:pPr>
        <w:jc w:val="both"/>
        <w:rPr>
          <w:rFonts w:ascii="Gautami" w:hAnsi="Gautami"/>
          <w:sz w:val="20"/>
          <w:lang w:eastAsia="en-US"/>
        </w:rPr>
      </w:pPr>
      <w:r w:rsidRPr="00095DBC">
        <w:rPr>
          <w:rFonts w:ascii="Gautami" w:hAnsi="Gautami"/>
          <w:sz w:val="20"/>
          <w:lang w:eastAsia="en-US"/>
        </w:rPr>
        <w:t>The total cost of FCAS on the mainland for the week was $</w:t>
      </w:r>
      <w:r w:rsidR="00062611">
        <w:rPr>
          <w:rFonts w:ascii="Gautami" w:hAnsi="Gautami"/>
          <w:sz w:val="20"/>
          <w:lang w:eastAsia="en-US"/>
        </w:rPr>
        <w:t>316</w:t>
      </w:r>
      <w:r w:rsidRPr="00095DBC">
        <w:rPr>
          <w:rFonts w:ascii="Gautami" w:hAnsi="Gautami"/>
          <w:sz w:val="20"/>
          <w:lang w:eastAsia="en-US"/>
        </w:rPr>
        <w:t> </w:t>
      </w:r>
      <w:r w:rsidR="000E17E5" w:rsidRPr="00095DBC">
        <w:rPr>
          <w:rFonts w:ascii="Gautami" w:hAnsi="Gautami"/>
          <w:sz w:val="20"/>
          <w:lang w:eastAsia="en-US"/>
        </w:rPr>
        <w:t>5</w:t>
      </w:r>
      <w:r w:rsidRPr="00095DBC">
        <w:rPr>
          <w:rFonts w:ascii="Gautami" w:hAnsi="Gautami"/>
          <w:sz w:val="20"/>
          <w:lang w:eastAsia="en-US"/>
        </w:rPr>
        <w:t>00 or less than 1 per cent of energy turnover on the mainland.</w:t>
      </w:r>
    </w:p>
    <w:p w:rsidR="00E725B7" w:rsidRPr="00095DBC" w:rsidRDefault="00E725B7" w:rsidP="00426C4C">
      <w:pPr>
        <w:jc w:val="both"/>
        <w:rPr>
          <w:rFonts w:ascii="Gautami" w:hAnsi="Gautami"/>
          <w:sz w:val="20"/>
          <w:lang w:eastAsia="en-US"/>
        </w:rPr>
      </w:pPr>
    </w:p>
    <w:p w:rsidR="00646F76" w:rsidRDefault="00E503C5" w:rsidP="00947365">
      <w:pPr>
        <w:pStyle w:val="AERbodytext"/>
      </w:pPr>
      <w:r w:rsidRPr="00095DBC">
        <w:t>The total cost of FCAS in Tasmania for the week was $</w:t>
      </w:r>
      <w:r w:rsidR="00062611">
        <w:t>667</w:t>
      </w:r>
      <w:r w:rsidRPr="00095DBC">
        <w:t> </w:t>
      </w:r>
      <w:r w:rsidR="00062611">
        <w:t>5</w:t>
      </w:r>
      <w:r w:rsidRPr="00095DBC">
        <w:t xml:space="preserve">00 or </w:t>
      </w:r>
      <w:r w:rsidR="00062611">
        <w:t>around</w:t>
      </w:r>
      <w:r w:rsidR="00C42589">
        <w:t xml:space="preserve"> </w:t>
      </w:r>
      <w:r w:rsidR="00062611">
        <w:t>9</w:t>
      </w:r>
      <w:r w:rsidRPr="00095DBC">
        <w:t> per cent of energy turnover in Tasmania.</w:t>
      </w:r>
      <w:r w:rsidR="00862E35" w:rsidRPr="00095DBC">
        <w:t xml:space="preserve"> </w:t>
      </w:r>
      <w:r w:rsidR="00646F76">
        <w:t>On 27 October the price for raise 6 second services exceeded $4300/MW between 3 am and 3.45 am inclusive.</w:t>
      </w:r>
      <w:r w:rsidR="00723413">
        <w:t xml:space="preserve"> Basslink was on a planned outage therefore Tasmanian FCAS had to be sourced locally. At 2.35 am the loss of both Farrell to Sheffield lines were declared a credible contingency and </w:t>
      </w:r>
      <w:r w:rsidR="00171449">
        <w:t xml:space="preserve">a </w:t>
      </w:r>
      <w:r w:rsidR="00723413">
        <w:t>constraint w</w:t>
      </w:r>
      <w:r w:rsidR="00171449">
        <w:t>as</w:t>
      </w:r>
      <w:r w:rsidR="00723413">
        <w:t xml:space="preserve"> invoked to manage the raise 6 second requirement. </w:t>
      </w:r>
      <w:r w:rsidR="004C024D">
        <w:t>This constraint manages generation at Reece, Bastyan and John Butters.</w:t>
      </w:r>
      <w:r w:rsidR="004211AB">
        <w:t xml:space="preserve"> At 3 am the constraint was constraining down the supply of raise 6 second services from these units</w:t>
      </w:r>
      <w:r w:rsidR="00171449">
        <w:t xml:space="preserve">. However, </w:t>
      </w:r>
      <w:r w:rsidR="004211AB">
        <w:t xml:space="preserve">the constraint violated </w:t>
      </w:r>
      <w:r w:rsidR="00171449">
        <w:t xml:space="preserve">when </w:t>
      </w:r>
      <w:r w:rsidR="004211AB">
        <w:t xml:space="preserve">other generators </w:t>
      </w:r>
      <w:r w:rsidR="00171449">
        <w:t>were unable to</w:t>
      </w:r>
      <w:r w:rsidR="004211AB">
        <w:t xml:space="preserve"> supply </w:t>
      </w:r>
      <w:r w:rsidR="00171449">
        <w:t xml:space="preserve">sufficient </w:t>
      </w:r>
      <w:r w:rsidR="004211AB">
        <w:t>raise 6 second services</w:t>
      </w:r>
      <w:r w:rsidR="00171449">
        <w:t xml:space="preserve"> to compensate</w:t>
      </w:r>
      <w:r w:rsidR="004211AB">
        <w:t xml:space="preserve">. This </w:t>
      </w:r>
      <w:r w:rsidR="00171449">
        <w:t>saw</w:t>
      </w:r>
      <w:r w:rsidR="004211AB">
        <w:t xml:space="preserve"> prices </w:t>
      </w:r>
      <w:r w:rsidR="00171449">
        <w:t xml:space="preserve">reach </w:t>
      </w:r>
      <w:r w:rsidR="004211AB">
        <w:t>around $4400/MW for ten dispatch intervals at a cost of around $3</w:t>
      </w:r>
      <w:r w:rsidR="00E810DD">
        <w:t>25</w:t>
      </w:r>
      <w:r w:rsidR="004211AB">
        <w:t xml:space="preserve"> 000. </w:t>
      </w:r>
    </w:p>
    <w:p w:rsidR="00BF6EA0" w:rsidRPr="00095DBC" w:rsidRDefault="006911A1" w:rsidP="00947365">
      <w:pPr>
        <w:pStyle w:val="AERbodytext"/>
      </w:pPr>
      <w:r>
        <w:t>On 2</w:t>
      </w:r>
      <w:r w:rsidR="00646F76">
        <w:t>8</w:t>
      </w:r>
      <w:r>
        <w:t xml:space="preserve"> Oct</w:t>
      </w:r>
      <w:r w:rsidR="004211AB">
        <w:t>ober</w:t>
      </w:r>
      <w:r>
        <w:t xml:space="preserve"> the price for raise 6 second services r</w:t>
      </w:r>
      <w:r w:rsidR="004211AB">
        <w:t>eached the price cap at 6.25 am as a result of the co-optimisation of the FCAS and energy markets. See the “</w:t>
      </w:r>
      <w:r w:rsidR="004211AB" w:rsidRPr="00334E67">
        <w:t>Detailed market analysis of significant price events</w:t>
      </w:r>
      <w:r w:rsidR="004211AB">
        <w:t xml:space="preserve">” section below for </w:t>
      </w:r>
      <w:r w:rsidR="00171449">
        <w:t xml:space="preserve">further </w:t>
      </w:r>
      <w:r w:rsidR="004211AB">
        <w:t>details.</w:t>
      </w:r>
    </w:p>
    <w:p w:rsidR="00977DC4" w:rsidRPr="002D23B9" w:rsidRDefault="0097000C" w:rsidP="0097000C">
      <w:pPr>
        <w:pStyle w:val="AERbodytext"/>
      </w:pPr>
      <w:r w:rsidRPr="00095DBC">
        <w:t xml:space="preserve">Figure </w:t>
      </w:r>
      <w:r w:rsidR="0078358A" w:rsidRPr="00095DBC">
        <w:t>8</w:t>
      </w:r>
      <w:r w:rsidRPr="00095DBC">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EB11E9"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30.85pt;height:217.75pt">
            <v:imagedata r:id="rId17" o:title=""/>
          </v:shape>
        </w:pict>
      </w:r>
    </w:p>
    <w:bookmarkEnd w:id="0"/>
    <w:bookmarkEnd w:id="1"/>
    <w:bookmarkEnd w:id="2"/>
    <w:bookmarkEnd w:id="3"/>
    <w:bookmarkEnd w:id="4"/>
    <w:bookmarkEnd w:id="5"/>
    <w:p w:rsidR="008B371E" w:rsidRPr="009121A1" w:rsidRDefault="00FD70C4" w:rsidP="008B371E">
      <w:pPr>
        <w:pStyle w:val="Heading2"/>
        <w:rPr>
          <w:color w:val="auto"/>
        </w:rPr>
      </w:pPr>
      <w:r>
        <w:rPr>
          <w:color w:val="auto"/>
        </w:rPr>
        <w:br w:type="page"/>
      </w:r>
      <w:r w:rsidR="008B371E" w:rsidRPr="00334E67">
        <w:rPr>
          <w:color w:val="auto"/>
        </w:rPr>
        <w:t>Detailed market analysis of significant price events</w:t>
      </w:r>
    </w:p>
    <w:p w:rsidR="008B371E" w:rsidRPr="0071797E" w:rsidRDefault="008B371E">
      <w:pPr>
        <w:pStyle w:val="AERbodytext"/>
      </w:pPr>
      <w:r w:rsidRPr="0071797E">
        <w:t xml:space="preserve">We provide more detailed analysis of events where the spot price was greater than three times the weekly average price in a region and above $250/MWh or was below </w:t>
      </w:r>
      <w:r w:rsidRPr="0071797E">
        <w:noBreakHyphen/>
        <w:t xml:space="preserve">$100/MWh. </w:t>
      </w:r>
    </w:p>
    <w:p w:rsidR="006366F7" w:rsidRPr="006366F7" w:rsidRDefault="009D4F73" w:rsidP="00E01743">
      <w:pPr>
        <w:pStyle w:val="AERbodytext"/>
        <w:rPr>
          <w:b/>
        </w:rPr>
      </w:pPr>
      <w:r>
        <w:rPr>
          <w:b/>
        </w:rPr>
        <w:t>Queensland</w:t>
      </w:r>
    </w:p>
    <w:p w:rsidR="00A70ECC" w:rsidRPr="0071797E" w:rsidRDefault="00A70ECC" w:rsidP="00E01743">
      <w:pPr>
        <w:pStyle w:val="AERbodytext"/>
      </w:pPr>
      <w:r w:rsidRPr="0071797E">
        <w:t xml:space="preserve">There </w:t>
      </w:r>
      <w:r w:rsidR="009D4F73">
        <w:t>were three</w:t>
      </w:r>
      <w:r w:rsidRPr="0071797E">
        <w:t xml:space="preserve"> occasion</w:t>
      </w:r>
      <w:r w:rsidR="009D4F73">
        <w:t>s</w:t>
      </w:r>
      <w:r w:rsidRPr="0071797E">
        <w:t xml:space="preserve"> where the spot price in </w:t>
      </w:r>
      <w:r w:rsidR="009D4F73">
        <w:t>Queensland</w:t>
      </w:r>
      <w:r w:rsidRPr="0071797E">
        <w:t xml:space="preserve"> was greater than three times the </w:t>
      </w:r>
      <w:r w:rsidR="009D4F73">
        <w:t>Queensland</w:t>
      </w:r>
      <w:r w:rsidRPr="0071797E">
        <w:t xml:space="preserve"> weekly average price of $</w:t>
      </w:r>
      <w:r w:rsidR="0071797E" w:rsidRPr="0071797E">
        <w:t>3</w:t>
      </w:r>
      <w:r w:rsidR="009D4F73">
        <w:t>2</w:t>
      </w:r>
      <w:r w:rsidRPr="0071797E">
        <w:t>/MWh and above $250/MWh.</w:t>
      </w:r>
      <w:r w:rsidR="0071797E" w:rsidRPr="0071797E">
        <w:t xml:space="preserve"> </w:t>
      </w:r>
    </w:p>
    <w:p w:rsidR="00A70ECC" w:rsidRPr="0071797E" w:rsidRDefault="00E725B7" w:rsidP="00A70ECC">
      <w:pPr>
        <w:rPr>
          <w:rFonts w:ascii="Gautami" w:hAnsi="Gautami"/>
          <w:b/>
          <w:sz w:val="20"/>
          <w:lang w:eastAsia="en-US"/>
        </w:rPr>
      </w:pPr>
      <w:r w:rsidRPr="0071797E">
        <w:rPr>
          <w:rFonts w:ascii="Gautami" w:hAnsi="Gautami"/>
          <w:b/>
          <w:sz w:val="20"/>
          <w:lang w:eastAsia="en-US"/>
        </w:rPr>
        <w:t>Table 3:</w:t>
      </w:r>
      <w:r w:rsidR="00FB6493" w:rsidRPr="0071797E">
        <w:rPr>
          <w:rFonts w:ascii="Gautami" w:hAnsi="Gautami"/>
          <w:b/>
          <w:sz w:val="20"/>
          <w:lang w:eastAsia="en-US"/>
        </w:rPr>
        <w:t xml:space="preserve"> </w:t>
      </w:r>
      <w:r w:rsidR="009D4F73">
        <w:rPr>
          <w:rFonts w:ascii="Gautami" w:hAnsi="Gautami"/>
          <w:b/>
          <w:sz w:val="20"/>
          <w:lang w:eastAsia="en-US"/>
        </w:rPr>
        <w:t>Mo</w:t>
      </w:r>
      <w:r w:rsidR="0071797E" w:rsidRPr="0071797E">
        <w:rPr>
          <w:rFonts w:ascii="Gautami" w:hAnsi="Gautami"/>
          <w:b/>
          <w:sz w:val="20"/>
          <w:lang w:eastAsia="en-US"/>
        </w:rPr>
        <w:t>n</w:t>
      </w:r>
      <w:r w:rsidRPr="0071797E">
        <w:rPr>
          <w:rFonts w:ascii="Gautami" w:hAnsi="Gautami"/>
          <w:b/>
          <w:sz w:val="20"/>
          <w:lang w:eastAsia="en-US"/>
        </w:rPr>
        <w:t>day</w:t>
      </w:r>
      <w:r w:rsidR="00A70ECC" w:rsidRPr="0071797E">
        <w:rPr>
          <w:rFonts w:ascii="Gautami" w:hAnsi="Gautami"/>
          <w:b/>
          <w:sz w:val="20"/>
          <w:lang w:eastAsia="en-US"/>
        </w:rPr>
        <w:t xml:space="preserve"> 2</w:t>
      </w:r>
      <w:r w:rsidR="009D4F73">
        <w:rPr>
          <w:rFonts w:ascii="Gautami" w:hAnsi="Gautami"/>
          <w:b/>
          <w:sz w:val="20"/>
          <w:lang w:eastAsia="en-US"/>
        </w:rPr>
        <w:t>7</w:t>
      </w:r>
      <w:r w:rsidR="00A70ECC" w:rsidRPr="0071797E">
        <w:rPr>
          <w:rFonts w:ascii="Gautami" w:hAnsi="Gautami"/>
          <w:b/>
          <w:sz w:val="20"/>
          <w:lang w:eastAsia="en-US"/>
        </w:rPr>
        <w:t xml:space="preserve"> </w:t>
      </w:r>
      <w:r w:rsidR="0071797E" w:rsidRPr="0071797E">
        <w:rPr>
          <w:rFonts w:ascii="Gautami" w:hAnsi="Gautami"/>
          <w:b/>
          <w:sz w:val="20"/>
          <w:lang w:eastAsia="en-US"/>
        </w:rPr>
        <w:t>October</w:t>
      </w:r>
      <w:r w:rsidR="00A70ECC" w:rsidRPr="0071797E">
        <w:rPr>
          <w:rFonts w:ascii="Gautami" w:hAnsi="Gautami"/>
          <w:b/>
          <w:sz w:val="20"/>
          <w:lang w:eastAsia="en-US"/>
        </w:rPr>
        <w:t xml:space="preserve"> </w:t>
      </w:r>
    </w:p>
    <w:p w:rsidR="00A70ECC" w:rsidRPr="00C705A3" w:rsidRDefault="00A70ECC" w:rsidP="00A70ECC">
      <w:pPr>
        <w:rPr>
          <w:rFonts w:ascii="Gautami" w:hAnsi="Gautami"/>
          <w:sz w:val="20"/>
          <w:highlight w:val="yellow"/>
          <w:lang w:eastAsia="en-US"/>
        </w:rPr>
      </w:pP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A70ECC" w:rsidRPr="0071797E" w:rsidTr="00686F96">
        <w:tc>
          <w:tcPr>
            <w:tcW w:w="527" w:type="pct"/>
            <w:tcBorders>
              <w:top w:val="single" w:sz="4" w:space="0" w:color="auto"/>
              <w:left w:val="single" w:sz="4" w:space="0" w:color="auto"/>
              <w:bottom w:val="nil"/>
            </w:tcBorders>
            <w:shd w:val="clear" w:color="auto" w:fill="4A442A"/>
            <w:noWrap/>
          </w:tcPr>
          <w:p w:rsidR="00A70ECC" w:rsidRPr="0071797E" w:rsidRDefault="00A70ECC" w:rsidP="00686F96">
            <w:pPr>
              <w:autoSpaceDE w:val="0"/>
              <w:autoSpaceDN w:val="0"/>
              <w:adjustRightInd w:val="0"/>
              <w:spacing w:before="100" w:after="100"/>
              <w:rPr>
                <w:rFonts w:ascii="Gautami" w:hAnsi="Gautami" w:cs="Gautami"/>
                <w:b/>
                <w:bCs/>
                <w:color w:val="FFFFFF"/>
                <w:sz w:val="16"/>
                <w:szCs w:val="16"/>
              </w:rPr>
            </w:pPr>
            <w:r w:rsidRPr="0071797E">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A70ECC" w:rsidRPr="0071797E" w:rsidRDefault="00A70ECC" w:rsidP="00686F96">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Price ($/MWh)</w:t>
            </w:r>
          </w:p>
        </w:tc>
        <w:tc>
          <w:tcPr>
            <w:tcW w:w="1491" w:type="pct"/>
            <w:gridSpan w:val="3"/>
            <w:tcBorders>
              <w:top w:val="single" w:sz="4" w:space="0" w:color="auto"/>
              <w:bottom w:val="nil"/>
            </w:tcBorders>
            <w:shd w:val="clear" w:color="auto" w:fill="4A442A"/>
          </w:tcPr>
          <w:p w:rsidR="00A70ECC" w:rsidRPr="0071797E" w:rsidRDefault="00A70ECC" w:rsidP="00686F96">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A70ECC" w:rsidRPr="0071797E" w:rsidRDefault="00A70ECC" w:rsidP="00686F96">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Availability (MW)</w:t>
            </w:r>
          </w:p>
        </w:tc>
      </w:tr>
      <w:tr w:rsidR="00A70ECC" w:rsidRPr="0071797E" w:rsidTr="00686F96">
        <w:tc>
          <w:tcPr>
            <w:tcW w:w="527" w:type="pct"/>
            <w:tcBorders>
              <w:top w:val="nil"/>
              <w:left w:val="single" w:sz="4" w:space="0" w:color="auto"/>
              <w:bottom w:val="nil"/>
              <w:right w:val="single" w:sz="6" w:space="0" w:color="auto"/>
            </w:tcBorders>
            <w:shd w:val="clear" w:color="auto" w:fill="DDD9C3"/>
            <w:noWrap/>
          </w:tcPr>
          <w:p w:rsidR="00A70ECC" w:rsidRPr="0071797E" w:rsidRDefault="00A70ECC" w:rsidP="00686F96">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noWrap/>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4" w:space="0" w:color="auto"/>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r>
      <w:tr w:rsidR="006A121A" w:rsidRPr="00C705A3" w:rsidTr="006A121A">
        <w:tc>
          <w:tcPr>
            <w:tcW w:w="527" w:type="pct"/>
            <w:tcBorders>
              <w:top w:val="nil"/>
              <w:left w:val="single" w:sz="4" w:space="0" w:color="auto"/>
              <w:bottom w:val="single" w:sz="4" w:space="0" w:color="auto"/>
              <w:right w:val="single" w:sz="6" w:space="0" w:color="auto"/>
            </w:tcBorders>
            <w:shd w:val="clear" w:color="auto" w:fill="EEECE1"/>
            <w:noWrap/>
            <w:vAlign w:val="center"/>
          </w:tcPr>
          <w:p w:rsidR="006A121A" w:rsidRPr="0071797E" w:rsidRDefault="006A121A" w:rsidP="006A121A">
            <w:pPr>
              <w:autoSpaceDE w:val="0"/>
              <w:autoSpaceDN w:val="0"/>
              <w:adjustRightInd w:val="0"/>
              <w:spacing w:before="100" w:after="100"/>
              <w:jc w:val="center"/>
              <w:rPr>
                <w:rFonts w:ascii="Gautami" w:hAnsi="Gautami" w:cs="Gautami"/>
                <w:b/>
                <w:bCs/>
                <w:sz w:val="16"/>
                <w:szCs w:val="16"/>
              </w:rPr>
            </w:pPr>
            <w:r>
              <w:rPr>
                <w:rFonts w:ascii="Gautami" w:hAnsi="Gautami" w:cs="Gautami"/>
                <w:b/>
                <w:bCs/>
                <w:sz w:val="16"/>
                <w:szCs w:val="16"/>
              </w:rPr>
              <w:t>3 pm</w:t>
            </w:r>
          </w:p>
        </w:tc>
        <w:tc>
          <w:tcPr>
            <w:tcW w:w="497" w:type="pct"/>
            <w:tcBorders>
              <w:top w:val="nil"/>
              <w:left w:val="single" w:sz="6" w:space="0" w:color="auto"/>
              <w:bottom w:val="single" w:sz="4" w:space="0" w:color="auto"/>
              <w:right w:val="nil"/>
            </w:tcBorders>
            <w:shd w:val="clear" w:color="auto" w:fill="EEECE1"/>
            <w:noWrap/>
            <w:vAlign w:val="center"/>
          </w:tcPr>
          <w:p w:rsidR="006A121A" w:rsidRPr="006A121A" w:rsidRDefault="006A121A" w:rsidP="006A121A">
            <w:pPr>
              <w:jc w:val="center"/>
              <w:rPr>
                <w:rFonts w:ascii="Gautami" w:hAnsi="Gautami" w:cs="Gautami"/>
                <w:sz w:val="16"/>
                <w:szCs w:val="16"/>
              </w:rPr>
            </w:pPr>
            <w:r w:rsidRPr="006A121A">
              <w:rPr>
                <w:rFonts w:ascii="Gautami" w:hAnsi="Gautami" w:cs="Gautami"/>
                <w:sz w:val="16"/>
                <w:szCs w:val="16"/>
              </w:rPr>
              <w:t>337.71</w:t>
            </w:r>
          </w:p>
        </w:tc>
        <w:tc>
          <w:tcPr>
            <w:tcW w:w="497" w:type="pct"/>
            <w:tcBorders>
              <w:top w:val="nil"/>
              <w:left w:val="nil"/>
              <w:bottom w:val="single" w:sz="4" w:space="0" w:color="auto"/>
              <w:right w:val="nil"/>
            </w:tcBorders>
            <w:shd w:val="clear" w:color="auto" w:fill="EEECE1"/>
            <w:noWrap/>
            <w:vAlign w:val="center"/>
          </w:tcPr>
          <w:p w:rsidR="006A121A" w:rsidRPr="006A121A" w:rsidRDefault="006A121A" w:rsidP="006A121A">
            <w:pPr>
              <w:jc w:val="center"/>
              <w:rPr>
                <w:rFonts w:ascii="Gautami" w:hAnsi="Gautami" w:cs="Gautami"/>
                <w:sz w:val="16"/>
                <w:szCs w:val="16"/>
              </w:rPr>
            </w:pPr>
            <w:r w:rsidRPr="006A121A">
              <w:rPr>
                <w:rFonts w:ascii="Gautami" w:hAnsi="Gautami" w:cs="Gautami"/>
                <w:sz w:val="16"/>
                <w:szCs w:val="16"/>
              </w:rPr>
              <w:t>93.25</w:t>
            </w:r>
          </w:p>
        </w:tc>
        <w:tc>
          <w:tcPr>
            <w:tcW w:w="497" w:type="pct"/>
            <w:tcBorders>
              <w:top w:val="nil"/>
              <w:left w:val="nil"/>
              <w:bottom w:val="single" w:sz="4" w:space="0" w:color="auto"/>
              <w:right w:val="single" w:sz="6" w:space="0" w:color="auto"/>
            </w:tcBorders>
            <w:shd w:val="clear" w:color="auto" w:fill="EEECE1"/>
            <w:noWrap/>
            <w:vAlign w:val="center"/>
          </w:tcPr>
          <w:p w:rsidR="006A121A" w:rsidRPr="006A121A" w:rsidRDefault="006A121A" w:rsidP="006A121A">
            <w:pPr>
              <w:jc w:val="center"/>
              <w:rPr>
                <w:rFonts w:ascii="Gautami" w:hAnsi="Gautami" w:cs="Gautami"/>
                <w:sz w:val="16"/>
                <w:szCs w:val="16"/>
              </w:rPr>
            </w:pPr>
            <w:r w:rsidRPr="006A121A">
              <w:rPr>
                <w:rFonts w:ascii="Gautami" w:hAnsi="Gautami" w:cs="Gautami"/>
                <w:sz w:val="16"/>
                <w:szCs w:val="16"/>
              </w:rPr>
              <w:t>56.85</w:t>
            </w:r>
          </w:p>
        </w:tc>
        <w:tc>
          <w:tcPr>
            <w:tcW w:w="497" w:type="pct"/>
            <w:tcBorders>
              <w:top w:val="nil"/>
              <w:left w:val="single" w:sz="6" w:space="0" w:color="auto"/>
              <w:bottom w:val="single" w:sz="4" w:space="0" w:color="auto"/>
              <w:right w:val="nil"/>
            </w:tcBorders>
            <w:shd w:val="clear" w:color="auto" w:fill="EEECE1"/>
            <w:vAlign w:val="center"/>
          </w:tcPr>
          <w:p w:rsidR="006A121A" w:rsidRPr="006A121A" w:rsidRDefault="006A121A" w:rsidP="006A121A">
            <w:pPr>
              <w:jc w:val="center"/>
              <w:rPr>
                <w:rFonts w:ascii="Gautami" w:hAnsi="Gautami" w:cs="Gautami"/>
                <w:sz w:val="16"/>
                <w:szCs w:val="16"/>
              </w:rPr>
            </w:pPr>
            <w:r w:rsidRPr="006A121A">
              <w:rPr>
                <w:rFonts w:ascii="Gautami" w:hAnsi="Gautami" w:cs="Gautami"/>
                <w:sz w:val="16"/>
                <w:szCs w:val="16"/>
              </w:rPr>
              <w:t>7185</w:t>
            </w:r>
          </w:p>
        </w:tc>
        <w:tc>
          <w:tcPr>
            <w:tcW w:w="497" w:type="pct"/>
            <w:tcBorders>
              <w:top w:val="nil"/>
              <w:left w:val="nil"/>
              <w:bottom w:val="single" w:sz="4" w:space="0" w:color="auto"/>
              <w:right w:val="nil"/>
            </w:tcBorders>
            <w:shd w:val="clear" w:color="auto" w:fill="EEECE1"/>
            <w:vAlign w:val="center"/>
          </w:tcPr>
          <w:p w:rsidR="006A121A" w:rsidRPr="006A121A" w:rsidRDefault="006A121A" w:rsidP="006A121A">
            <w:pPr>
              <w:jc w:val="center"/>
              <w:rPr>
                <w:rFonts w:ascii="Gautami" w:hAnsi="Gautami" w:cs="Gautami"/>
                <w:sz w:val="16"/>
                <w:szCs w:val="16"/>
              </w:rPr>
            </w:pPr>
            <w:r w:rsidRPr="006A121A">
              <w:rPr>
                <w:rFonts w:ascii="Gautami" w:hAnsi="Gautami" w:cs="Gautami"/>
                <w:sz w:val="16"/>
                <w:szCs w:val="16"/>
              </w:rPr>
              <w:t>7366</w:t>
            </w:r>
          </w:p>
        </w:tc>
        <w:tc>
          <w:tcPr>
            <w:tcW w:w="497" w:type="pct"/>
            <w:tcBorders>
              <w:top w:val="nil"/>
              <w:left w:val="nil"/>
              <w:bottom w:val="single" w:sz="4" w:space="0" w:color="auto"/>
              <w:right w:val="single" w:sz="6" w:space="0" w:color="auto"/>
            </w:tcBorders>
            <w:shd w:val="clear" w:color="auto" w:fill="EEECE1"/>
            <w:vAlign w:val="center"/>
          </w:tcPr>
          <w:p w:rsidR="006A121A" w:rsidRPr="006A121A" w:rsidRDefault="006A121A" w:rsidP="006A121A">
            <w:pPr>
              <w:jc w:val="center"/>
              <w:rPr>
                <w:rFonts w:ascii="Gautami" w:hAnsi="Gautami" w:cs="Gautami"/>
                <w:sz w:val="16"/>
                <w:szCs w:val="16"/>
              </w:rPr>
            </w:pPr>
            <w:r w:rsidRPr="006A121A">
              <w:rPr>
                <w:rFonts w:ascii="Gautami" w:hAnsi="Gautami" w:cs="Gautami"/>
                <w:sz w:val="16"/>
                <w:szCs w:val="16"/>
              </w:rPr>
              <w:t>7411</w:t>
            </w:r>
          </w:p>
        </w:tc>
        <w:tc>
          <w:tcPr>
            <w:tcW w:w="497" w:type="pct"/>
            <w:tcBorders>
              <w:top w:val="nil"/>
              <w:left w:val="single" w:sz="6" w:space="0" w:color="auto"/>
              <w:bottom w:val="single" w:sz="4" w:space="0" w:color="auto"/>
              <w:right w:val="nil"/>
            </w:tcBorders>
            <w:shd w:val="clear" w:color="auto" w:fill="EEECE1"/>
            <w:vAlign w:val="center"/>
          </w:tcPr>
          <w:p w:rsidR="006A121A" w:rsidRPr="006A121A" w:rsidRDefault="006A121A" w:rsidP="006A121A">
            <w:pPr>
              <w:jc w:val="center"/>
              <w:rPr>
                <w:rFonts w:ascii="Gautami" w:hAnsi="Gautami" w:cs="Gautami"/>
                <w:sz w:val="16"/>
                <w:szCs w:val="16"/>
              </w:rPr>
            </w:pPr>
            <w:r w:rsidRPr="006A121A">
              <w:rPr>
                <w:rFonts w:ascii="Gautami" w:hAnsi="Gautami" w:cs="Gautami"/>
                <w:sz w:val="16"/>
                <w:szCs w:val="16"/>
              </w:rPr>
              <w:t>8015</w:t>
            </w:r>
          </w:p>
        </w:tc>
        <w:tc>
          <w:tcPr>
            <w:tcW w:w="497" w:type="pct"/>
            <w:tcBorders>
              <w:top w:val="nil"/>
              <w:left w:val="nil"/>
              <w:bottom w:val="single" w:sz="4" w:space="0" w:color="auto"/>
              <w:right w:val="nil"/>
            </w:tcBorders>
            <w:shd w:val="clear" w:color="auto" w:fill="EEECE1"/>
            <w:vAlign w:val="center"/>
          </w:tcPr>
          <w:p w:rsidR="006A121A" w:rsidRPr="006A121A" w:rsidRDefault="006A121A" w:rsidP="006A121A">
            <w:pPr>
              <w:jc w:val="center"/>
              <w:rPr>
                <w:rFonts w:ascii="Gautami" w:hAnsi="Gautami" w:cs="Gautami"/>
                <w:sz w:val="16"/>
                <w:szCs w:val="16"/>
              </w:rPr>
            </w:pPr>
            <w:r w:rsidRPr="006A121A">
              <w:rPr>
                <w:rFonts w:ascii="Gautami" w:hAnsi="Gautami" w:cs="Gautami"/>
                <w:sz w:val="16"/>
                <w:szCs w:val="16"/>
              </w:rPr>
              <w:t>8756</w:t>
            </w:r>
          </w:p>
        </w:tc>
        <w:tc>
          <w:tcPr>
            <w:tcW w:w="497" w:type="pct"/>
            <w:tcBorders>
              <w:top w:val="nil"/>
              <w:left w:val="nil"/>
              <w:bottom w:val="single" w:sz="4" w:space="0" w:color="auto"/>
              <w:right w:val="single" w:sz="4" w:space="0" w:color="auto"/>
            </w:tcBorders>
            <w:shd w:val="clear" w:color="auto" w:fill="EEECE1"/>
            <w:vAlign w:val="center"/>
          </w:tcPr>
          <w:p w:rsidR="006A121A" w:rsidRPr="006A121A" w:rsidRDefault="006A121A" w:rsidP="006A121A">
            <w:pPr>
              <w:jc w:val="center"/>
              <w:rPr>
                <w:rFonts w:ascii="Gautami" w:hAnsi="Gautami" w:cs="Gautami"/>
                <w:sz w:val="16"/>
                <w:szCs w:val="16"/>
              </w:rPr>
            </w:pPr>
            <w:r w:rsidRPr="006A121A">
              <w:rPr>
                <w:rFonts w:ascii="Gautami" w:hAnsi="Gautami" w:cs="Gautami"/>
                <w:sz w:val="16"/>
                <w:szCs w:val="16"/>
              </w:rPr>
              <w:t>8844</w:t>
            </w:r>
          </w:p>
        </w:tc>
      </w:tr>
    </w:tbl>
    <w:p w:rsidR="00A70ECC" w:rsidRPr="00C705A3" w:rsidRDefault="00A70ECC" w:rsidP="00C53952">
      <w:pPr>
        <w:pStyle w:val="AERbodytext"/>
        <w:rPr>
          <w:highlight w:val="yellow"/>
        </w:rPr>
      </w:pPr>
    </w:p>
    <w:p w:rsidR="003112FB" w:rsidRDefault="00690096" w:rsidP="00AC56A0">
      <w:pPr>
        <w:pStyle w:val="AERbodytext"/>
      </w:pPr>
      <w:r>
        <w:t xml:space="preserve">Demand </w:t>
      </w:r>
      <w:r w:rsidR="00171449">
        <w:t xml:space="preserve">and availability were </w:t>
      </w:r>
      <w:r>
        <w:t>around 2</w:t>
      </w:r>
      <w:r w:rsidR="00CB0ABB">
        <w:t xml:space="preserve">00 MW </w:t>
      </w:r>
      <w:r w:rsidR="00171449">
        <w:t xml:space="preserve">and 740 MW </w:t>
      </w:r>
      <w:r w:rsidR="00CB0ABB">
        <w:t xml:space="preserve">lower than forecast four hours </w:t>
      </w:r>
      <w:r w:rsidR="00171449">
        <w:t xml:space="preserve">respectively. </w:t>
      </w:r>
    </w:p>
    <w:p w:rsidR="00A03493" w:rsidRDefault="00A03493" w:rsidP="00AC56A0">
      <w:pPr>
        <w:pStyle w:val="AERbodytext"/>
      </w:pPr>
      <w:r>
        <w:t>Over several rebids from 11.30 am, Stanwell reduced the available capacity of Tarong North by a total of 36</w:t>
      </w:r>
      <w:r w:rsidR="00F35CC3">
        <w:t>0</w:t>
      </w:r>
      <w:r>
        <w:t> MW</w:t>
      </w:r>
      <w:r w:rsidR="008954BC">
        <w:t>,</w:t>
      </w:r>
      <w:r>
        <w:t xml:space="preserve"> almost all of </w:t>
      </w:r>
      <w:r w:rsidR="00B2490B">
        <w:t>which</w:t>
      </w:r>
      <w:r>
        <w:t xml:space="preserve"> was priced at the price floor. The reaso</w:t>
      </w:r>
      <w:r w:rsidR="008954BC">
        <w:t>ns given all related to the unit tripping and its delayed return to service.</w:t>
      </w:r>
    </w:p>
    <w:p w:rsidR="00A03493" w:rsidRDefault="00A03493" w:rsidP="00AC56A0">
      <w:pPr>
        <w:pStyle w:val="AERbodytext"/>
      </w:pPr>
      <w:r>
        <w:t>At 12.30 pm AGL reduced the available capacity at Yabulu by 152 MW, all of which was price</w:t>
      </w:r>
      <w:r w:rsidR="00B2490B">
        <w:t>d</w:t>
      </w:r>
      <w:r>
        <w:t xml:space="preserve"> at </w:t>
      </w:r>
      <w:r w:rsidR="00B2490B">
        <w:t xml:space="preserve">or below </w:t>
      </w:r>
      <w:r>
        <w:t>zero. The reason given was “unexpected plant limitations::delay in steamer rts”.</w:t>
      </w:r>
    </w:p>
    <w:p w:rsidR="00156F2E" w:rsidRDefault="00156F2E" w:rsidP="00AC56A0">
      <w:pPr>
        <w:pStyle w:val="AERbodytext"/>
      </w:pPr>
      <w:r>
        <w:t>Over two rebids at 1.51 pm and 2.16 pm, Millmerran Energy Trading reduced the available capacity of Millmerran unit 2 by a total of 185 </w:t>
      </w:r>
      <w:r w:rsidR="00A03493">
        <w:t>MW after the unit had tripped. All of the capacity was priced at the price floor.</w:t>
      </w:r>
    </w:p>
    <w:p w:rsidR="00156F2E" w:rsidRDefault="00B2490B" w:rsidP="00AC56A0">
      <w:pPr>
        <w:pStyle w:val="AERbodytext"/>
      </w:pPr>
      <w:r>
        <w:t xml:space="preserve">At 2.50 pm, effective from 3 pm only, CS Energy rebid 90 MW of capacity at Wivenhoe unit 1 from prices below $145/MWh to above $1380/MWh. The reason given was “Dispatch price higher than 30min forecast-SL”. </w:t>
      </w:r>
      <w:r w:rsidR="00453C0D">
        <w:t xml:space="preserve">At 2.51 pm, effective </w:t>
      </w:r>
      <w:r w:rsidR="00156F2E">
        <w:t xml:space="preserve">for </w:t>
      </w:r>
      <w:r w:rsidR="00453C0D">
        <w:t>3 pm</w:t>
      </w:r>
      <w:r w:rsidR="00156F2E">
        <w:t xml:space="preserve"> only</w:t>
      </w:r>
      <w:r w:rsidR="00453C0D">
        <w:t>, Stanwell rebid 535 MW of capacity across its portfolio from prices below $</w:t>
      </w:r>
      <w:r w:rsidR="00F35CC3">
        <w:t>30</w:t>
      </w:r>
      <w:r w:rsidR="00453C0D">
        <w:t>/MWh to</w:t>
      </w:r>
      <w:r w:rsidR="00156F2E">
        <w:t xml:space="preserve"> above $1390/MWh. The reason given was “Material change Qld 5 min RRP v 5 min PD 1455 –SL”. Th</w:t>
      </w:r>
      <w:r w:rsidR="008954BC">
        <w:t>is resulted in the dispatch price increasing from $94/MWh at 2.55 pm to $1400/MWh at 3 pm with Stanwell setting the price.</w:t>
      </w:r>
    </w:p>
    <w:p w:rsidR="00B02EFA" w:rsidRPr="0071797E" w:rsidRDefault="00B02EFA" w:rsidP="00B02EFA">
      <w:pPr>
        <w:rPr>
          <w:rFonts w:ascii="Gautami" w:hAnsi="Gautami"/>
          <w:b/>
          <w:sz w:val="20"/>
          <w:lang w:eastAsia="en-US"/>
        </w:rPr>
      </w:pPr>
      <w:r w:rsidRPr="0071797E">
        <w:rPr>
          <w:rFonts w:ascii="Gautami" w:hAnsi="Gautami"/>
          <w:b/>
          <w:sz w:val="20"/>
          <w:lang w:eastAsia="en-US"/>
        </w:rPr>
        <w:t xml:space="preserve">Table </w:t>
      </w:r>
      <w:r>
        <w:rPr>
          <w:rFonts w:ascii="Gautami" w:hAnsi="Gautami"/>
          <w:b/>
          <w:sz w:val="20"/>
          <w:lang w:eastAsia="en-US"/>
        </w:rPr>
        <w:t>4</w:t>
      </w:r>
      <w:r w:rsidRPr="0071797E">
        <w:rPr>
          <w:rFonts w:ascii="Gautami" w:hAnsi="Gautami"/>
          <w:b/>
          <w:sz w:val="20"/>
          <w:lang w:eastAsia="en-US"/>
        </w:rPr>
        <w:t xml:space="preserve">: </w:t>
      </w:r>
      <w:r>
        <w:rPr>
          <w:rFonts w:ascii="Gautami" w:hAnsi="Gautami"/>
          <w:b/>
          <w:sz w:val="20"/>
          <w:lang w:eastAsia="en-US"/>
        </w:rPr>
        <w:t>Mo</w:t>
      </w:r>
      <w:r w:rsidRPr="0071797E">
        <w:rPr>
          <w:rFonts w:ascii="Gautami" w:hAnsi="Gautami"/>
          <w:b/>
          <w:sz w:val="20"/>
          <w:lang w:eastAsia="en-US"/>
        </w:rPr>
        <w:t>nday 2</w:t>
      </w:r>
      <w:r>
        <w:rPr>
          <w:rFonts w:ascii="Gautami" w:hAnsi="Gautami"/>
          <w:b/>
          <w:sz w:val="20"/>
          <w:lang w:eastAsia="en-US"/>
        </w:rPr>
        <w:t>7</w:t>
      </w:r>
      <w:r w:rsidRPr="0071797E">
        <w:rPr>
          <w:rFonts w:ascii="Gautami" w:hAnsi="Gautami"/>
          <w:b/>
          <w:sz w:val="20"/>
          <w:lang w:eastAsia="en-US"/>
        </w:rPr>
        <w:t xml:space="preserve"> October </w:t>
      </w:r>
    </w:p>
    <w:p w:rsidR="00B02EFA" w:rsidRPr="00C705A3" w:rsidRDefault="00B02EFA" w:rsidP="00B02EFA">
      <w:pPr>
        <w:rPr>
          <w:rFonts w:ascii="Gautami" w:hAnsi="Gautami"/>
          <w:sz w:val="20"/>
          <w:highlight w:val="yellow"/>
          <w:lang w:eastAsia="en-US"/>
        </w:rPr>
      </w:pP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B02EFA" w:rsidRPr="0071797E" w:rsidTr="007053E7">
        <w:tc>
          <w:tcPr>
            <w:tcW w:w="527" w:type="pct"/>
            <w:tcBorders>
              <w:top w:val="single" w:sz="4" w:space="0" w:color="auto"/>
              <w:left w:val="single" w:sz="4" w:space="0" w:color="auto"/>
              <w:bottom w:val="nil"/>
            </w:tcBorders>
            <w:shd w:val="clear" w:color="auto" w:fill="4A442A"/>
            <w:noWrap/>
          </w:tcPr>
          <w:p w:rsidR="00B02EFA" w:rsidRPr="0071797E" w:rsidRDefault="00B02EFA" w:rsidP="007053E7">
            <w:pPr>
              <w:autoSpaceDE w:val="0"/>
              <w:autoSpaceDN w:val="0"/>
              <w:adjustRightInd w:val="0"/>
              <w:spacing w:before="100" w:after="100"/>
              <w:rPr>
                <w:rFonts w:ascii="Gautami" w:hAnsi="Gautami" w:cs="Gautami"/>
                <w:b/>
                <w:bCs/>
                <w:color w:val="FFFFFF"/>
                <w:sz w:val="16"/>
                <w:szCs w:val="16"/>
              </w:rPr>
            </w:pPr>
            <w:r w:rsidRPr="0071797E">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B02EFA" w:rsidRPr="0071797E" w:rsidRDefault="00B02EFA" w:rsidP="007053E7">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Price ($/MWh)</w:t>
            </w:r>
          </w:p>
        </w:tc>
        <w:tc>
          <w:tcPr>
            <w:tcW w:w="1491" w:type="pct"/>
            <w:gridSpan w:val="3"/>
            <w:tcBorders>
              <w:top w:val="single" w:sz="4" w:space="0" w:color="auto"/>
              <w:bottom w:val="nil"/>
            </w:tcBorders>
            <w:shd w:val="clear" w:color="auto" w:fill="4A442A"/>
          </w:tcPr>
          <w:p w:rsidR="00B02EFA" w:rsidRPr="0071797E" w:rsidRDefault="00B02EFA" w:rsidP="007053E7">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B02EFA" w:rsidRPr="0071797E" w:rsidRDefault="00B02EFA" w:rsidP="007053E7">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Availability (MW)</w:t>
            </w:r>
          </w:p>
        </w:tc>
      </w:tr>
      <w:tr w:rsidR="00B02EFA" w:rsidRPr="0071797E" w:rsidTr="007053E7">
        <w:tc>
          <w:tcPr>
            <w:tcW w:w="527" w:type="pct"/>
            <w:tcBorders>
              <w:top w:val="nil"/>
              <w:left w:val="single" w:sz="4" w:space="0" w:color="auto"/>
              <w:bottom w:val="nil"/>
              <w:right w:val="single" w:sz="6" w:space="0" w:color="auto"/>
            </w:tcBorders>
            <w:shd w:val="clear" w:color="auto" w:fill="DDD9C3"/>
            <w:noWrap/>
          </w:tcPr>
          <w:p w:rsidR="00B02EFA" w:rsidRPr="0071797E" w:rsidRDefault="00B02EFA" w:rsidP="007053E7">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B02EFA" w:rsidRPr="0071797E" w:rsidRDefault="00B02EFA"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B02EFA" w:rsidRPr="0071797E" w:rsidRDefault="00B02EFA"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noWrap/>
          </w:tcPr>
          <w:p w:rsidR="00B02EFA" w:rsidRPr="0071797E" w:rsidRDefault="00B02EFA"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B02EFA" w:rsidRPr="0071797E" w:rsidRDefault="00B02EFA"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tcPr>
          <w:p w:rsidR="00B02EFA" w:rsidRPr="0071797E" w:rsidRDefault="00B02EFA"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tcPr>
          <w:p w:rsidR="00B02EFA" w:rsidRPr="0071797E" w:rsidRDefault="00B02EFA"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B02EFA" w:rsidRPr="0071797E" w:rsidRDefault="00B02EFA"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tcPr>
          <w:p w:rsidR="00B02EFA" w:rsidRPr="0071797E" w:rsidRDefault="00B02EFA"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4" w:space="0" w:color="auto"/>
            </w:tcBorders>
            <w:shd w:val="clear" w:color="auto" w:fill="DDD9C3"/>
          </w:tcPr>
          <w:p w:rsidR="00B02EFA" w:rsidRPr="0071797E" w:rsidRDefault="00B02EFA"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r>
      <w:tr w:rsidR="00B02EFA" w:rsidRPr="00C705A3" w:rsidTr="00B02EFA">
        <w:tc>
          <w:tcPr>
            <w:tcW w:w="527" w:type="pct"/>
            <w:tcBorders>
              <w:top w:val="nil"/>
              <w:left w:val="single" w:sz="4" w:space="0" w:color="auto"/>
              <w:bottom w:val="single" w:sz="4" w:space="0" w:color="auto"/>
              <w:right w:val="single" w:sz="6" w:space="0" w:color="auto"/>
            </w:tcBorders>
            <w:shd w:val="clear" w:color="auto" w:fill="EEECE1"/>
            <w:noWrap/>
            <w:vAlign w:val="center"/>
          </w:tcPr>
          <w:p w:rsidR="00B02EFA" w:rsidRPr="0071797E" w:rsidRDefault="00B02EFA" w:rsidP="00B02EFA">
            <w:pPr>
              <w:autoSpaceDE w:val="0"/>
              <w:autoSpaceDN w:val="0"/>
              <w:adjustRightInd w:val="0"/>
              <w:spacing w:before="100" w:after="100"/>
              <w:jc w:val="center"/>
              <w:rPr>
                <w:rFonts w:ascii="Gautami" w:hAnsi="Gautami" w:cs="Gautami"/>
                <w:b/>
                <w:bCs/>
                <w:sz w:val="16"/>
                <w:szCs w:val="16"/>
              </w:rPr>
            </w:pPr>
            <w:r>
              <w:rPr>
                <w:rFonts w:ascii="Gautami" w:hAnsi="Gautami" w:cs="Gautami"/>
                <w:b/>
                <w:bCs/>
                <w:sz w:val="16"/>
                <w:szCs w:val="16"/>
              </w:rPr>
              <w:t>5 pm</w:t>
            </w:r>
          </w:p>
        </w:tc>
        <w:tc>
          <w:tcPr>
            <w:tcW w:w="497" w:type="pct"/>
            <w:tcBorders>
              <w:top w:val="nil"/>
              <w:left w:val="single" w:sz="6" w:space="0" w:color="auto"/>
              <w:bottom w:val="single" w:sz="4" w:space="0" w:color="auto"/>
              <w:right w:val="nil"/>
            </w:tcBorders>
            <w:shd w:val="clear" w:color="auto" w:fill="EEECE1"/>
            <w:noWrap/>
            <w:vAlign w:val="center"/>
          </w:tcPr>
          <w:p w:rsidR="00B02EFA" w:rsidRPr="00B02EFA" w:rsidRDefault="00B02EFA" w:rsidP="00B02EFA">
            <w:pPr>
              <w:jc w:val="center"/>
              <w:rPr>
                <w:rFonts w:ascii="Gautami" w:hAnsi="Gautami" w:cs="Gautami"/>
                <w:sz w:val="16"/>
                <w:szCs w:val="16"/>
              </w:rPr>
            </w:pPr>
            <w:r w:rsidRPr="00B02EFA">
              <w:rPr>
                <w:rFonts w:ascii="Gautami" w:hAnsi="Gautami" w:cs="Gautami"/>
                <w:sz w:val="16"/>
                <w:szCs w:val="16"/>
              </w:rPr>
              <w:t>275.13</w:t>
            </w:r>
          </w:p>
        </w:tc>
        <w:tc>
          <w:tcPr>
            <w:tcW w:w="497" w:type="pct"/>
            <w:tcBorders>
              <w:top w:val="nil"/>
              <w:left w:val="nil"/>
              <w:bottom w:val="single" w:sz="4" w:space="0" w:color="auto"/>
              <w:right w:val="nil"/>
            </w:tcBorders>
            <w:shd w:val="clear" w:color="auto" w:fill="EEECE1"/>
            <w:noWrap/>
            <w:vAlign w:val="center"/>
          </w:tcPr>
          <w:p w:rsidR="00B02EFA" w:rsidRPr="00B02EFA" w:rsidRDefault="00B02EFA" w:rsidP="00B02EFA">
            <w:pPr>
              <w:jc w:val="center"/>
              <w:rPr>
                <w:rFonts w:ascii="Gautami" w:hAnsi="Gautami" w:cs="Gautami"/>
                <w:sz w:val="16"/>
                <w:szCs w:val="16"/>
              </w:rPr>
            </w:pPr>
            <w:r w:rsidRPr="00B02EFA">
              <w:rPr>
                <w:rFonts w:ascii="Gautami" w:hAnsi="Gautami" w:cs="Gautami"/>
                <w:sz w:val="16"/>
                <w:szCs w:val="16"/>
              </w:rPr>
              <w:t>41.01</w:t>
            </w:r>
          </w:p>
        </w:tc>
        <w:tc>
          <w:tcPr>
            <w:tcW w:w="497" w:type="pct"/>
            <w:tcBorders>
              <w:top w:val="nil"/>
              <w:left w:val="nil"/>
              <w:bottom w:val="single" w:sz="4" w:space="0" w:color="auto"/>
              <w:right w:val="single" w:sz="6" w:space="0" w:color="auto"/>
            </w:tcBorders>
            <w:shd w:val="clear" w:color="auto" w:fill="EEECE1"/>
            <w:noWrap/>
            <w:vAlign w:val="center"/>
          </w:tcPr>
          <w:p w:rsidR="00B02EFA" w:rsidRPr="00B02EFA" w:rsidRDefault="00B02EFA" w:rsidP="00B02EFA">
            <w:pPr>
              <w:jc w:val="center"/>
              <w:rPr>
                <w:rFonts w:ascii="Gautami" w:hAnsi="Gautami" w:cs="Gautami"/>
                <w:sz w:val="16"/>
                <w:szCs w:val="16"/>
              </w:rPr>
            </w:pPr>
            <w:r w:rsidRPr="00B02EFA">
              <w:rPr>
                <w:rFonts w:ascii="Gautami" w:hAnsi="Gautami" w:cs="Gautami"/>
                <w:sz w:val="16"/>
                <w:szCs w:val="16"/>
              </w:rPr>
              <w:t>93.25</w:t>
            </w:r>
          </w:p>
        </w:tc>
        <w:tc>
          <w:tcPr>
            <w:tcW w:w="497" w:type="pct"/>
            <w:tcBorders>
              <w:top w:val="nil"/>
              <w:left w:val="single" w:sz="6" w:space="0" w:color="auto"/>
              <w:bottom w:val="single" w:sz="4" w:space="0" w:color="auto"/>
              <w:right w:val="nil"/>
            </w:tcBorders>
            <w:shd w:val="clear" w:color="auto" w:fill="EEECE1"/>
            <w:vAlign w:val="center"/>
          </w:tcPr>
          <w:p w:rsidR="00B02EFA" w:rsidRPr="00B02EFA" w:rsidRDefault="00B02EFA" w:rsidP="00B02EFA">
            <w:pPr>
              <w:jc w:val="center"/>
              <w:rPr>
                <w:rFonts w:ascii="Gautami" w:hAnsi="Gautami" w:cs="Gautami"/>
                <w:sz w:val="16"/>
                <w:szCs w:val="16"/>
              </w:rPr>
            </w:pPr>
            <w:r w:rsidRPr="00B02EFA">
              <w:rPr>
                <w:rFonts w:ascii="Gautami" w:hAnsi="Gautami" w:cs="Gautami"/>
                <w:sz w:val="16"/>
                <w:szCs w:val="16"/>
              </w:rPr>
              <w:t>7346</w:t>
            </w:r>
          </w:p>
        </w:tc>
        <w:tc>
          <w:tcPr>
            <w:tcW w:w="497" w:type="pct"/>
            <w:tcBorders>
              <w:top w:val="nil"/>
              <w:left w:val="nil"/>
              <w:bottom w:val="single" w:sz="4" w:space="0" w:color="auto"/>
              <w:right w:val="nil"/>
            </w:tcBorders>
            <w:shd w:val="clear" w:color="auto" w:fill="EEECE1"/>
            <w:vAlign w:val="center"/>
          </w:tcPr>
          <w:p w:rsidR="00B02EFA" w:rsidRPr="00B02EFA" w:rsidRDefault="00B02EFA" w:rsidP="00B02EFA">
            <w:pPr>
              <w:jc w:val="center"/>
              <w:rPr>
                <w:rFonts w:ascii="Gautami" w:hAnsi="Gautami" w:cs="Gautami"/>
                <w:sz w:val="16"/>
                <w:szCs w:val="16"/>
              </w:rPr>
            </w:pPr>
            <w:r w:rsidRPr="00B02EFA">
              <w:rPr>
                <w:rFonts w:ascii="Gautami" w:hAnsi="Gautami" w:cs="Gautami"/>
                <w:sz w:val="16"/>
                <w:szCs w:val="16"/>
              </w:rPr>
              <w:t>7616</w:t>
            </w:r>
          </w:p>
        </w:tc>
        <w:tc>
          <w:tcPr>
            <w:tcW w:w="497" w:type="pct"/>
            <w:tcBorders>
              <w:top w:val="nil"/>
              <w:left w:val="nil"/>
              <w:bottom w:val="single" w:sz="4" w:space="0" w:color="auto"/>
              <w:right w:val="single" w:sz="6" w:space="0" w:color="auto"/>
            </w:tcBorders>
            <w:shd w:val="clear" w:color="auto" w:fill="EEECE1"/>
            <w:vAlign w:val="center"/>
          </w:tcPr>
          <w:p w:rsidR="00B02EFA" w:rsidRPr="00B02EFA" w:rsidRDefault="00B02EFA" w:rsidP="00B02EFA">
            <w:pPr>
              <w:jc w:val="center"/>
              <w:rPr>
                <w:rFonts w:ascii="Gautami" w:hAnsi="Gautami" w:cs="Gautami"/>
                <w:sz w:val="16"/>
                <w:szCs w:val="16"/>
              </w:rPr>
            </w:pPr>
            <w:r w:rsidRPr="00B02EFA">
              <w:rPr>
                <w:rFonts w:ascii="Gautami" w:hAnsi="Gautami" w:cs="Gautami"/>
                <w:sz w:val="16"/>
                <w:szCs w:val="16"/>
              </w:rPr>
              <w:t>7789</w:t>
            </w:r>
          </w:p>
        </w:tc>
        <w:tc>
          <w:tcPr>
            <w:tcW w:w="497" w:type="pct"/>
            <w:tcBorders>
              <w:top w:val="nil"/>
              <w:left w:val="single" w:sz="6" w:space="0" w:color="auto"/>
              <w:bottom w:val="single" w:sz="4" w:space="0" w:color="auto"/>
              <w:right w:val="nil"/>
            </w:tcBorders>
            <w:shd w:val="clear" w:color="auto" w:fill="EEECE1"/>
            <w:vAlign w:val="center"/>
          </w:tcPr>
          <w:p w:rsidR="00B02EFA" w:rsidRPr="00B02EFA" w:rsidRDefault="00B02EFA" w:rsidP="00B02EFA">
            <w:pPr>
              <w:jc w:val="center"/>
              <w:rPr>
                <w:rFonts w:ascii="Gautami" w:hAnsi="Gautami" w:cs="Gautami"/>
                <w:sz w:val="16"/>
                <w:szCs w:val="16"/>
              </w:rPr>
            </w:pPr>
            <w:r w:rsidRPr="00B02EFA">
              <w:rPr>
                <w:rFonts w:ascii="Gautami" w:hAnsi="Gautami" w:cs="Gautami"/>
                <w:sz w:val="16"/>
                <w:szCs w:val="16"/>
              </w:rPr>
              <w:t>8332</w:t>
            </w:r>
          </w:p>
        </w:tc>
        <w:tc>
          <w:tcPr>
            <w:tcW w:w="497" w:type="pct"/>
            <w:tcBorders>
              <w:top w:val="nil"/>
              <w:left w:val="nil"/>
              <w:bottom w:val="single" w:sz="4" w:space="0" w:color="auto"/>
              <w:right w:val="nil"/>
            </w:tcBorders>
            <w:shd w:val="clear" w:color="auto" w:fill="EEECE1"/>
            <w:vAlign w:val="center"/>
          </w:tcPr>
          <w:p w:rsidR="00B02EFA" w:rsidRPr="00B02EFA" w:rsidRDefault="00B02EFA" w:rsidP="00B02EFA">
            <w:pPr>
              <w:jc w:val="center"/>
              <w:rPr>
                <w:rFonts w:ascii="Gautami" w:hAnsi="Gautami" w:cs="Gautami"/>
                <w:sz w:val="16"/>
                <w:szCs w:val="16"/>
              </w:rPr>
            </w:pPr>
            <w:r w:rsidRPr="00B02EFA">
              <w:rPr>
                <w:rFonts w:ascii="Gautami" w:hAnsi="Gautami" w:cs="Gautami"/>
                <w:sz w:val="16"/>
                <w:szCs w:val="16"/>
              </w:rPr>
              <w:t>9158</w:t>
            </w:r>
          </w:p>
        </w:tc>
        <w:tc>
          <w:tcPr>
            <w:tcW w:w="497" w:type="pct"/>
            <w:tcBorders>
              <w:top w:val="nil"/>
              <w:left w:val="nil"/>
              <w:bottom w:val="single" w:sz="4" w:space="0" w:color="auto"/>
              <w:right w:val="single" w:sz="4" w:space="0" w:color="auto"/>
            </w:tcBorders>
            <w:shd w:val="clear" w:color="auto" w:fill="EEECE1"/>
            <w:vAlign w:val="center"/>
          </w:tcPr>
          <w:p w:rsidR="00B02EFA" w:rsidRPr="00B02EFA" w:rsidRDefault="00B02EFA" w:rsidP="00B02EFA">
            <w:pPr>
              <w:jc w:val="center"/>
              <w:rPr>
                <w:rFonts w:ascii="Gautami" w:hAnsi="Gautami" w:cs="Gautami"/>
                <w:sz w:val="16"/>
                <w:szCs w:val="16"/>
              </w:rPr>
            </w:pPr>
            <w:r w:rsidRPr="00B02EFA">
              <w:rPr>
                <w:rFonts w:ascii="Gautami" w:hAnsi="Gautami" w:cs="Gautami"/>
                <w:sz w:val="16"/>
                <w:szCs w:val="16"/>
              </w:rPr>
              <w:t>9249</w:t>
            </w:r>
          </w:p>
        </w:tc>
      </w:tr>
    </w:tbl>
    <w:p w:rsidR="00B02EFA" w:rsidRPr="00C705A3" w:rsidRDefault="00B02EFA" w:rsidP="00B02EFA">
      <w:pPr>
        <w:pStyle w:val="AERbodytext"/>
        <w:rPr>
          <w:highlight w:val="yellow"/>
        </w:rPr>
      </w:pPr>
    </w:p>
    <w:p w:rsidR="00B02EFA" w:rsidRDefault="00B02EFA" w:rsidP="00B02EFA">
      <w:pPr>
        <w:pStyle w:val="AERbodytext"/>
      </w:pPr>
      <w:r>
        <w:t xml:space="preserve">Demand </w:t>
      </w:r>
      <w:r w:rsidR="00B21DF3">
        <w:t xml:space="preserve">and available capacity were </w:t>
      </w:r>
      <w:r>
        <w:t>2</w:t>
      </w:r>
      <w:r w:rsidR="00F35CC3">
        <w:t>7</w:t>
      </w:r>
      <w:r>
        <w:t xml:space="preserve">0 MW </w:t>
      </w:r>
      <w:r w:rsidR="00B21DF3">
        <w:t xml:space="preserve">and 800 MW </w:t>
      </w:r>
      <w:r>
        <w:t>lower than forecast four hours ahead</w:t>
      </w:r>
      <w:r w:rsidR="00B21DF3">
        <w:t>, respectively</w:t>
      </w:r>
      <w:r>
        <w:t xml:space="preserve">. Over two rebids from 2.36 pm, CS Energy reduced the available capacity of </w:t>
      </w:r>
      <w:proofErr w:type="spellStart"/>
      <w:r>
        <w:t>Kogan</w:t>
      </w:r>
      <w:proofErr w:type="spellEnd"/>
      <w:r>
        <w:t xml:space="preserve"> Creek and Gladstone unit 5 by a total of 520 MW, all of </w:t>
      </w:r>
      <w:r w:rsidR="00BA2D4C">
        <w:t>which was</w:t>
      </w:r>
      <w:r w:rsidR="00757BFC">
        <w:t xml:space="preserve"> priced below $</w:t>
      </w:r>
      <w:r>
        <w:t xml:space="preserve">20/MWh. The reasons given all related to the </w:t>
      </w:r>
      <w:r w:rsidR="002010C3">
        <w:t>updated unit ramp up schedule</w:t>
      </w:r>
      <w:r>
        <w:t>.</w:t>
      </w:r>
    </w:p>
    <w:p w:rsidR="002010C3" w:rsidRDefault="002010C3" w:rsidP="00B02EFA">
      <w:pPr>
        <w:pStyle w:val="AERbodytext"/>
      </w:pPr>
      <w:r>
        <w:t>Over two rebids from 3.07 pm, Stanwell reduced the available capacity of Tarong North by a total of 360</w:t>
      </w:r>
      <w:r w:rsidR="00757BFC">
        <w:t> </w:t>
      </w:r>
      <w:r>
        <w:t xml:space="preserve">MW, </w:t>
      </w:r>
      <w:r w:rsidR="00757BFC">
        <w:t>250 MW</w:t>
      </w:r>
      <w:r>
        <w:t xml:space="preserve"> of </w:t>
      </w:r>
      <w:r w:rsidR="00757BFC">
        <w:t>which</w:t>
      </w:r>
      <w:r>
        <w:t xml:space="preserve"> was priced at the floor. The reasons given</w:t>
      </w:r>
      <w:r w:rsidR="00E70512">
        <w:t xml:space="preserve"> all</w:t>
      </w:r>
      <w:r>
        <w:t xml:space="preserve"> related to the delayed return to service of the unit</w:t>
      </w:r>
      <w:r w:rsidR="00757BFC">
        <w:t>.</w:t>
      </w:r>
    </w:p>
    <w:p w:rsidR="00B02EFA" w:rsidRDefault="00B02EFA" w:rsidP="00AC56A0">
      <w:pPr>
        <w:pStyle w:val="AERbodytext"/>
      </w:pPr>
      <w:r>
        <w:t xml:space="preserve">At </w:t>
      </w:r>
      <w:r w:rsidR="002010C3">
        <w:t>4</w:t>
      </w:r>
      <w:r>
        <w:t xml:space="preserve">.51 pm, effective for </w:t>
      </w:r>
      <w:r w:rsidR="002010C3">
        <w:t>5</w:t>
      </w:r>
      <w:r>
        <w:t xml:space="preserve"> pm only, Stanwell rebid </w:t>
      </w:r>
      <w:r w:rsidR="002010C3">
        <w:t>618</w:t>
      </w:r>
      <w:r>
        <w:t> MW of capacity across its portfolio from prices below $</w:t>
      </w:r>
      <w:r w:rsidR="002010C3">
        <w:t>30</w:t>
      </w:r>
      <w:r>
        <w:t>/MWh to above $13</w:t>
      </w:r>
      <w:r w:rsidR="00E70512">
        <w:t>5</w:t>
      </w:r>
      <w:r>
        <w:t>0/MWh. The reason given was “change 5 min</w:t>
      </w:r>
      <w:r w:rsidR="002010C3">
        <w:t xml:space="preserve"> PD Qld demand 1635-1650-SL</w:t>
      </w:r>
      <w:r>
        <w:t>”. This resulted in the dispatch price increasing from $</w:t>
      </w:r>
      <w:r w:rsidR="0091361C">
        <w:t>37</w:t>
      </w:r>
      <w:r>
        <w:t xml:space="preserve">/MWh at </w:t>
      </w:r>
      <w:r w:rsidR="0091361C">
        <w:t>4</w:t>
      </w:r>
      <w:r>
        <w:t xml:space="preserve">.55 pm to $1400/MWh at </w:t>
      </w:r>
      <w:r w:rsidR="0091361C">
        <w:t>5</w:t>
      </w:r>
      <w:r>
        <w:t> pm</w:t>
      </w:r>
      <w:r w:rsidR="001C36FF">
        <w:t>,</w:t>
      </w:r>
      <w:r>
        <w:t xml:space="preserve"> with Stanwell</w:t>
      </w:r>
      <w:r w:rsidR="0091361C">
        <w:t>’s Swanbank E</w:t>
      </w:r>
      <w:r>
        <w:t xml:space="preserve"> setting the price.</w:t>
      </w:r>
    </w:p>
    <w:p w:rsidR="0091361C" w:rsidRPr="0071797E" w:rsidRDefault="0091361C" w:rsidP="0091361C">
      <w:pPr>
        <w:rPr>
          <w:rFonts w:ascii="Gautami" w:hAnsi="Gautami"/>
          <w:b/>
          <w:sz w:val="20"/>
          <w:lang w:eastAsia="en-US"/>
        </w:rPr>
      </w:pPr>
      <w:r w:rsidRPr="0071797E">
        <w:rPr>
          <w:rFonts w:ascii="Gautami" w:hAnsi="Gautami"/>
          <w:b/>
          <w:sz w:val="20"/>
          <w:lang w:eastAsia="en-US"/>
        </w:rPr>
        <w:t xml:space="preserve">Table </w:t>
      </w:r>
      <w:r>
        <w:rPr>
          <w:rFonts w:ascii="Gautami" w:hAnsi="Gautami"/>
          <w:b/>
          <w:sz w:val="20"/>
          <w:lang w:eastAsia="en-US"/>
        </w:rPr>
        <w:t>5</w:t>
      </w:r>
      <w:r w:rsidRPr="0071797E">
        <w:rPr>
          <w:rFonts w:ascii="Gautami" w:hAnsi="Gautami"/>
          <w:b/>
          <w:sz w:val="20"/>
          <w:lang w:eastAsia="en-US"/>
        </w:rPr>
        <w:t xml:space="preserve">: </w:t>
      </w:r>
      <w:r>
        <w:rPr>
          <w:rFonts w:ascii="Gautami" w:hAnsi="Gautami"/>
          <w:b/>
          <w:sz w:val="20"/>
          <w:lang w:eastAsia="en-US"/>
        </w:rPr>
        <w:t>Mo</w:t>
      </w:r>
      <w:r w:rsidRPr="0071797E">
        <w:rPr>
          <w:rFonts w:ascii="Gautami" w:hAnsi="Gautami"/>
          <w:b/>
          <w:sz w:val="20"/>
          <w:lang w:eastAsia="en-US"/>
        </w:rPr>
        <w:t>nday 2</w:t>
      </w:r>
      <w:r>
        <w:rPr>
          <w:rFonts w:ascii="Gautami" w:hAnsi="Gautami"/>
          <w:b/>
          <w:sz w:val="20"/>
          <w:lang w:eastAsia="en-US"/>
        </w:rPr>
        <w:t>8</w:t>
      </w:r>
      <w:r w:rsidRPr="0071797E">
        <w:rPr>
          <w:rFonts w:ascii="Gautami" w:hAnsi="Gautami"/>
          <w:b/>
          <w:sz w:val="20"/>
          <w:lang w:eastAsia="en-US"/>
        </w:rPr>
        <w:t xml:space="preserve"> October </w:t>
      </w:r>
    </w:p>
    <w:p w:rsidR="0091361C" w:rsidRPr="00C705A3" w:rsidRDefault="0091361C" w:rsidP="0091361C">
      <w:pPr>
        <w:rPr>
          <w:rFonts w:ascii="Gautami" w:hAnsi="Gautami"/>
          <w:sz w:val="20"/>
          <w:highlight w:val="yellow"/>
          <w:lang w:eastAsia="en-US"/>
        </w:rPr>
      </w:pP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91361C" w:rsidRPr="0071797E" w:rsidTr="007053E7">
        <w:tc>
          <w:tcPr>
            <w:tcW w:w="527" w:type="pct"/>
            <w:tcBorders>
              <w:top w:val="single" w:sz="4" w:space="0" w:color="auto"/>
              <w:left w:val="single" w:sz="4" w:space="0" w:color="auto"/>
              <w:bottom w:val="nil"/>
            </w:tcBorders>
            <w:shd w:val="clear" w:color="auto" w:fill="4A442A"/>
            <w:noWrap/>
          </w:tcPr>
          <w:p w:rsidR="0091361C" w:rsidRPr="0071797E" w:rsidRDefault="0091361C" w:rsidP="007053E7">
            <w:pPr>
              <w:autoSpaceDE w:val="0"/>
              <w:autoSpaceDN w:val="0"/>
              <w:adjustRightInd w:val="0"/>
              <w:spacing w:before="100" w:after="100"/>
              <w:rPr>
                <w:rFonts w:ascii="Gautami" w:hAnsi="Gautami" w:cs="Gautami"/>
                <w:b/>
                <w:bCs/>
                <w:color w:val="FFFFFF"/>
                <w:sz w:val="16"/>
                <w:szCs w:val="16"/>
              </w:rPr>
            </w:pPr>
            <w:r w:rsidRPr="0071797E">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91361C" w:rsidRPr="0071797E" w:rsidRDefault="0091361C" w:rsidP="007053E7">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Price ($/MWh)</w:t>
            </w:r>
          </w:p>
        </w:tc>
        <w:tc>
          <w:tcPr>
            <w:tcW w:w="1491" w:type="pct"/>
            <w:gridSpan w:val="3"/>
            <w:tcBorders>
              <w:top w:val="single" w:sz="4" w:space="0" w:color="auto"/>
              <w:bottom w:val="nil"/>
            </w:tcBorders>
            <w:shd w:val="clear" w:color="auto" w:fill="4A442A"/>
          </w:tcPr>
          <w:p w:rsidR="0091361C" w:rsidRPr="0071797E" w:rsidRDefault="0091361C" w:rsidP="007053E7">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91361C" w:rsidRPr="0071797E" w:rsidRDefault="0091361C" w:rsidP="007053E7">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Availability (MW)</w:t>
            </w:r>
          </w:p>
        </w:tc>
      </w:tr>
      <w:tr w:rsidR="0091361C" w:rsidRPr="0071797E" w:rsidTr="007053E7">
        <w:tc>
          <w:tcPr>
            <w:tcW w:w="527" w:type="pct"/>
            <w:tcBorders>
              <w:top w:val="nil"/>
              <w:left w:val="single" w:sz="4" w:space="0" w:color="auto"/>
              <w:bottom w:val="nil"/>
              <w:right w:val="single" w:sz="6" w:space="0" w:color="auto"/>
            </w:tcBorders>
            <w:shd w:val="clear" w:color="auto" w:fill="DDD9C3"/>
            <w:noWrap/>
          </w:tcPr>
          <w:p w:rsidR="0091361C" w:rsidRPr="0071797E" w:rsidRDefault="0091361C" w:rsidP="007053E7">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91361C" w:rsidRPr="0071797E" w:rsidRDefault="0091361C"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91361C" w:rsidRPr="0071797E" w:rsidRDefault="0091361C"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noWrap/>
          </w:tcPr>
          <w:p w:rsidR="0091361C" w:rsidRPr="0071797E" w:rsidRDefault="0091361C"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91361C" w:rsidRPr="0071797E" w:rsidRDefault="0091361C"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tcPr>
          <w:p w:rsidR="0091361C" w:rsidRPr="0071797E" w:rsidRDefault="0091361C"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tcPr>
          <w:p w:rsidR="0091361C" w:rsidRPr="0071797E" w:rsidRDefault="0091361C"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91361C" w:rsidRPr="0071797E" w:rsidRDefault="0091361C"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tcPr>
          <w:p w:rsidR="0091361C" w:rsidRPr="0071797E" w:rsidRDefault="0091361C"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4" w:space="0" w:color="auto"/>
            </w:tcBorders>
            <w:shd w:val="clear" w:color="auto" w:fill="DDD9C3"/>
          </w:tcPr>
          <w:p w:rsidR="0091361C" w:rsidRPr="0071797E" w:rsidRDefault="0091361C" w:rsidP="007053E7">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r>
      <w:tr w:rsidR="0091361C" w:rsidRPr="00C705A3" w:rsidTr="0091361C">
        <w:tc>
          <w:tcPr>
            <w:tcW w:w="527" w:type="pct"/>
            <w:tcBorders>
              <w:top w:val="nil"/>
              <w:left w:val="single" w:sz="4" w:space="0" w:color="auto"/>
              <w:bottom w:val="single" w:sz="4" w:space="0" w:color="auto"/>
              <w:right w:val="single" w:sz="6" w:space="0" w:color="auto"/>
            </w:tcBorders>
            <w:shd w:val="clear" w:color="auto" w:fill="EEECE1"/>
            <w:noWrap/>
            <w:vAlign w:val="center"/>
          </w:tcPr>
          <w:p w:rsidR="0091361C" w:rsidRPr="0071797E" w:rsidRDefault="0091361C" w:rsidP="0091361C">
            <w:pPr>
              <w:autoSpaceDE w:val="0"/>
              <w:autoSpaceDN w:val="0"/>
              <w:adjustRightInd w:val="0"/>
              <w:spacing w:before="100" w:after="100"/>
              <w:jc w:val="center"/>
              <w:rPr>
                <w:rFonts w:ascii="Gautami" w:hAnsi="Gautami" w:cs="Gautami"/>
                <w:b/>
                <w:bCs/>
                <w:sz w:val="16"/>
                <w:szCs w:val="16"/>
              </w:rPr>
            </w:pPr>
            <w:r>
              <w:rPr>
                <w:rFonts w:ascii="Gautami" w:hAnsi="Gautami" w:cs="Gautami"/>
                <w:b/>
                <w:bCs/>
                <w:sz w:val="16"/>
                <w:szCs w:val="16"/>
              </w:rPr>
              <w:t>5 pm</w:t>
            </w:r>
          </w:p>
        </w:tc>
        <w:tc>
          <w:tcPr>
            <w:tcW w:w="497" w:type="pct"/>
            <w:tcBorders>
              <w:top w:val="nil"/>
              <w:left w:val="single" w:sz="6" w:space="0" w:color="auto"/>
              <w:bottom w:val="single" w:sz="4" w:space="0" w:color="auto"/>
              <w:right w:val="nil"/>
            </w:tcBorders>
            <w:shd w:val="clear" w:color="auto" w:fill="EEECE1"/>
            <w:noWrap/>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263.95</w:t>
            </w:r>
          </w:p>
        </w:tc>
        <w:tc>
          <w:tcPr>
            <w:tcW w:w="497" w:type="pct"/>
            <w:tcBorders>
              <w:top w:val="nil"/>
              <w:left w:val="nil"/>
              <w:bottom w:val="single" w:sz="4" w:space="0" w:color="auto"/>
              <w:right w:val="nil"/>
            </w:tcBorders>
            <w:shd w:val="clear" w:color="auto" w:fill="EEECE1"/>
            <w:noWrap/>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31.00</w:t>
            </w:r>
          </w:p>
        </w:tc>
        <w:tc>
          <w:tcPr>
            <w:tcW w:w="497" w:type="pct"/>
            <w:tcBorders>
              <w:top w:val="nil"/>
              <w:left w:val="nil"/>
              <w:bottom w:val="single" w:sz="4" w:space="0" w:color="auto"/>
              <w:right w:val="single" w:sz="6" w:space="0" w:color="auto"/>
            </w:tcBorders>
            <w:shd w:val="clear" w:color="auto" w:fill="EEECE1"/>
            <w:noWrap/>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21.65</w:t>
            </w:r>
          </w:p>
        </w:tc>
        <w:tc>
          <w:tcPr>
            <w:tcW w:w="497" w:type="pct"/>
            <w:tcBorders>
              <w:top w:val="nil"/>
              <w:left w:val="single" w:sz="6" w:space="0" w:color="auto"/>
              <w:bottom w:val="single" w:sz="4" w:space="0" w:color="auto"/>
              <w:right w:val="nil"/>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7336</w:t>
            </w:r>
          </w:p>
        </w:tc>
        <w:tc>
          <w:tcPr>
            <w:tcW w:w="497" w:type="pct"/>
            <w:tcBorders>
              <w:top w:val="nil"/>
              <w:left w:val="nil"/>
              <w:bottom w:val="single" w:sz="4" w:space="0" w:color="auto"/>
              <w:right w:val="nil"/>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7150</w:t>
            </w:r>
          </w:p>
        </w:tc>
        <w:tc>
          <w:tcPr>
            <w:tcW w:w="497" w:type="pct"/>
            <w:tcBorders>
              <w:top w:val="nil"/>
              <w:left w:val="nil"/>
              <w:bottom w:val="single" w:sz="4" w:space="0" w:color="auto"/>
              <w:right w:val="single" w:sz="6" w:space="0" w:color="auto"/>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7264</w:t>
            </w:r>
          </w:p>
        </w:tc>
        <w:tc>
          <w:tcPr>
            <w:tcW w:w="497" w:type="pct"/>
            <w:tcBorders>
              <w:top w:val="nil"/>
              <w:left w:val="single" w:sz="6" w:space="0" w:color="auto"/>
              <w:bottom w:val="single" w:sz="4" w:space="0" w:color="auto"/>
              <w:right w:val="nil"/>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9465</w:t>
            </w:r>
          </w:p>
        </w:tc>
        <w:tc>
          <w:tcPr>
            <w:tcW w:w="497" w:type="pct"/>
            <w:tcBorders>
              <w:top w:val="nil"/>
              <w:left w:val="nil"/>
              <w:bottom w:val="single" w:sz="4" w:space="0" w:color="auto"/>
              <w:right w:val="nil"/>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9561</w:t>
            </w:r>
          </w:p>
        </w:tc>
        <w:tc>
          <w:tcPr>
            <w:tcW w:w="497" w:type="pct"/>
            <w:tcBorders>
              <w:top w:val="nil"/>
              <w:left w:val="nil"/>
              <w:bottom w:val="single" w:sz="4" w:space="0" w:color="auto"/>
              <w:right w:val="single" w:sz="4" w:space="0" w:color="auto"/>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9726</w:t>
            </w:r>
          </w:p>
        </w:tc>
      </w:tr>
    </w:tbl>
    <w:p w:rsidR="0091361C" w:rsidRPr="00C705A3" w:rsidRDefault="0091361C" w:rsidP="0091361C">
      <w:pPr>
        <w:pStyle w:val="AERbodytext"/>
        <w:rPr>
          <w:highlight w:val="yellow"/>
        </w:rPr>
      </w:pPr>
    </w:p>
    <w:p w:rsidR="0091361C" w:rsidRDefault="0091361C" w:rsidP="0091361C">
      <w:pPr>
        <w:pStyle w:val="AERbodytext"/>
      </w:pPr>
      <w:r>
        <w:t xml:space="preserve">Demand was </w:t>
      </w:r>
      <w:r w:rsidR="00C455CF">
        <w:t>18</w:t>
      </w:r>
      <w:r w:rsidR="00C14E2D">
        <w:t>5 </w:t>
      </w:r>
      <w:r>
        <w:t xml:space="preserve">MW </w:t>
      </w:r>
      <w:r w:rsidR="00C455CF">
        <w:t>higher</w:t>
      </w:r>
      <w:r>
        <w:t xml:space="preserve"> than forecast four hours ahead</w:t>
      </w:r>
      <w:r w:rsidR="001C36FF">
        <w:t>, and a</w:t>
      </w:r>
      <w:r>
        <w:t>vailab</w:t>
      </w:r>
      <w:r w:rsidR="00C455CF">
        <w:t>le capacity</w:t>
      </w:r>
      <w:r>
        <w:t xml:space="preserve"> </w:t>
      </w:r>
      <w:r w:rsidR="00C455CF">
        <w:t>was close to forecast</w:t>
      </w:r>
      <w:r>
        <w:t>.</w:t>
      </w:r>
    </w:p>
    <w:p w:rsidR="00636EB1" w:rsidRDefault="00C455CF" w:rsidP="00AC56A0">
      <w:pPr>
        <w:pStyle w:val="AERbodytext"/>
      </w:pPr>
      <w:r>
        <w:t>At 4.50 pm, effective for 5 pm only, Stanwell rebid a total of 751 MW of capacity across its portfolio</w:t>
      </w:r>
      <w:r w:rsidR="00636EB1">
        <w:t xml:space="preserve"> to the price cap, </w:t>
      </w:r>
      <w:r w:rsidR="00EC0F92">
        <w:t>the</w:t>
      </w:r>
      <w:r w:rsidR="00636EB1">
        <w:t xml:space="preserve"> majority of which was </w:t>
      </w:r>
      <w:r>
        <w:t>price</w:t>
      </w:r>
      <w:r w:rsidR="00636EB1">
        <w:t>d below $50/MWh. The reason given was “material change in QNI flow DI1650”.</w:t>
      </w:r>
      <w:r w:rsidR="00EC0F92">
        <w:t xml:space="preserve"> </w:t>
      </w:r>
      <w:r>
        <w:t>At 4.51 pm, effective for 5 pm only, CS Energy rebid 200 MW of capacity at Gladstone from prices below $150/MWh to $1400/MWh. The reason given was “QNI flow</w:t>
      </w:r>
      <w:r w:rsidR="00F96783">
        <w:t xml:space="preserve"> </w:t>
      </w:r>
      <w:r>
        <w:t>&gt; 30min forecast- SL”</w:t>
      </w:r>
      <w:r w:rsidR="00636EB1">
        <w:t>.</w:t>
      </w:r>
      <w:r w:rsidR="00EC0F92">
        <w:t xml:space="preserve"> </w:t>
      </w:r>
      <w:r w:rsidR="00636EB1">
        <w:t>These rebids resulted in the dispatch price increasing from $38/MWh at 4.55 pm to $1400/MWh at 5 pm.</w:t>
      </w:r>
    </w:p>
    <w:p w:rsidR="00D53B8F" w:rsidRPr="006366F7" w:rsidRDefault="0091361C" w:rsidP="00E01743">
      <w:pPr>
        <w:pStyle w:val="AERbodytext"/>
      </w:pPr>
      <w:r>
        <w:rPr>
          <w:b/>
        </w:rPr>
        <w:t>Tasmania</w:t>
      </w:r>
    </w:p>
    <w:p w:rsidR="0091361C" w:rsidRPr="0091361C" w:rsidRDefault="0091361C" w:rsidP="00EC0F92">
      <w:pPr>
        <w:pStyle w:val="NormalWeb"/>
        <w:jc w:val="both"/>
        <w:rPr>
          <w:rFonts w:ascii="Gautami" w:hAnsi="Gautami"/>
          <w:sz w:val="20"/>
          <w:lang w:eastAsia="en-US"/>
        </w:rPr>
      </w:pPr>
      <w:r w:rsidRPr="0091361C">
        <w:rPr>
          <w:rFonts w:ascii="Gautami" w:hAnsi="Gautami"/>
          <w:sz w:val="20"/>
          <w:lang w:eastAsia="en-US"/>
        </w:rPr>
        <w:t>There was one occasion where the spot price in Tasmania was greater than three times the Tasmania weekly average price of $40/MWh and above $250/MWh.</w:t>
      </w:r>
    </w:p>
    <w:p w:rsidR="00870943" w:rsidRPr="006366F7" w:rsidRDefault="00870943" w:rsidP="00870943">
      <w:pPr>
        <w:rPr>
          <w:rFonts w:ascii="Gautami" w:hAnsi="Gautami"/>
          <w:b/>
          <w:sz w:val="20"/>
          <w:lang w:eastAsia="en-US"/>
        </w:rPr>
      </w:pPr>
      <w:r w:rsidRPr="006366F7">
        <w:rPr>
          <w:rFonts w:ascii="Gautami" w:hAnsi="Gautami"/>
          <w:b/>
          <w:sz w:val="20"/>
          <w:lang w:eastAsia="en-US"/>
        </w:rPr>
        <w:t xml:space="preserve">Table </w:t>
      </w:r>
      <w:r w:rsidR="0091361C">
        <w:rPr>
          <w:rFonts w:ascii="Gautami" w:hAnsi="Gautami"/>
          <w:b/>
          <w:sz w:val="20"/>
          <w:lang w:eastAsia="en-US"/>
        </w:rPr>
        <w:t>6</w:t>
      </w:r>
      <w:r w:rsidRPr="006366F7">
        <w:rPr>
          <w:rFonts w:ascii="Gautami" w:hAnsi="Gautami"/>
          <w:b/>
          <w:sz w:val="20"/>
          <w:lang w:eastAsia="en-US"/>
        </w:rPr>
        <w:t>:</w:t>
      </w:r>
      <w:r w:rsidR="00A5700D" w:rsidRPr="006366F7">
        <w:rPr>
          <w:rFonts w:ascii="Gautami" w:hAnsi="Gautami"/>
          <w:b/>
          <w:sz w:val="20"/>
          <w:lang w:eastAsia="en-US"/>
        </w:rPr>
        <w:t xml:space="preserve"> </w:t>
      </w:r>
      <w:r w:rsidR="006366F7">
        <w:rPr>
          <w:rFonts w:ascii="Gautami" w:hAnsi="Gautami"/>
          <w:b/>
          <w:sz w:val="20"/>
          <w:lang w:eastAsia="en-US"/>
        </w:rPr>
        <w:t>Sun</w:t>
      </w:r>
      <w:r w:rsidRPr="006366F7">
        <w:rPr>
          <w:rFonts w:ascii="Gautami" w:hAnsi="Gautami"/>
          <w:b/>
          <w:sz w:val="20"/>
          <w:lang w:eastAsia="en-US"/>
        </w:rPr>
        <w:t>day 2</w:t>
      </w:r>
      <w:r w:rsidR="0091361C">
        <w:rPr>
          <w:rFonts w:ascii="Gautami" w:hAnsi="Gautami"/>
          <w:b/>
          <w:sz w:val="20"/>
          <w:lang w:eastAsia="en-US"/>
        </w:rPr>
        <w:t>8</w:t>
      </w:r>
      <w:r w:rsidR="00A5700D" w:rsidRPr="006366F7">
        <w:rPr>
          <w:rFonts w:ascii="Gautami" w:hAnsi="Gautami"/>
          <w:b/>
          <w:sz w:val="20"/>
          <w:lang w:eastAsia="en-US"/>
        </w:rPr>
        <w:t xml:space="preserve"> </w:t>
      </w:r>
      <w:r w:rsidR="006366F7">
        <w:rPr>
          <w:rFonts w:ascii="Gautami" w:hAnsi="Gautami"/>
          <w:b/>
          <w:sz w:val="20"/>
          <w:lang w:eastAsia="en-US"/>
        </w:rPr>
        <w:t>October</w:t>
      </w:r>
    </w:p>
    <w:p w:rsidR="00870943" w:rsidRPr="006366F7" w:rsidRDefault="00870943" w:rsidP="00870943">
      <w:pPr>
        <w:rPr>
          <w:rFonts w:ascii="Gautami" w:hAnsi="Gautami"/>
          <w:sz w:val="20"/>
          <w:lang w:eastAsia="en-US"/>
        </w:rPr>
      </w:pP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870943" w:rsidRPr="006366F7" w:rsidTr="00693366">
        <w:tc>
          <w:tcPr>
            <w:tcW w:w="527" w:type="pct"/>
            <w:tcBorders>
              <w:top w:val="single" w:sz="4" w:space="0" w:color="auto"/>
              <w:left w:val="single" w:sz="4" w:space="0" w:color="auto"/>
              <w:bottom w:val="nil"/>
            </w:tcBorders>
            <w:shd w:val="clear" w:color="auto" w:fill="4A442A"/>
            <w:noWrap/>
          </w:tcPr>
          <w:p w:rsidR="00870943" w:rsidRPr="006366F7" w:rsidRDefault="00870943" w:rsidP="00693366">
            <w:pPr>
              <w:autoSpaceDE w:val="0"/>
              <w:autoSpaceDN w:val="0"/>
              <w:adjustRightInd w:val="0"/>
              <w:spacing w:before="100" w:after="100"/>
              <w:rPr>
                <w:rFonts w:ascii="Gautami" w:hAnsi="Gautami" w:cs="Gautami"/>
                <w:b/>
                <w:bCs/>
                <w:color w:val="FFFFFF"/>
                <w:sz w:val="16"/>
                <w:szCs w:val="16"/>
              </w:rPr>
            </w:pPr>
            <w:r w:rsidRPr="006366F7">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870943" w:rsidRPr="006366F7" w:rsidRDefault="00870943" w:rsidP="00693366">
            <w:pPr>
              <w:autoSpaceDE w:val="0"/>
              <w:autoSpaceDN w:val="0"/>
              <w:adjustRightInd w:val="0"/>
              <w:spacing w:before="100" w:after="100"/>
              <w:jc w:val="center"/>
              <w:rPr>
                <w:rFonts w:ascii="Gautami" w:hAnsi="Gautami" w:cs="Gautami"/>
                <w:b/>
                <w:bCs/>
                <w:color w:val="FFFFFF"/>
                <w:sz w:val="16"/>
                <w:szCs w:val="16"/>
              </w:rPr>
            </w:pPr>
            <w:r w:rsidRPr="006366F7">
              <w:rPr>
                <w:rFonts w:ascii="Gautami" w:hAnsi="Gautami" w:cs="Gautami"/>
                <w:b/>
                <w:bCs/>
                <w:color w:val="FFFFFF"/>
                <w:sz w:val="16"/>
                <w:szCs w:val="16"/>
              </w:rPr>
              <w:t>Price ($/MWh)</w:t>
            </w:r>
          </w:p>
        </w:tc>
        <w:tc>
          <w:tcPr>
            <w:tcW w:w="1491" w:type="pct"/>
            <w:gridSpan w:val="3"/>
            <w:tcBorders>
              <w:top w:val="single" w:sz="4" w:space="0" w:color="auto"/>
              <w:bottom w:val="nil"/>
            </w:tcBorders>
            <w:shd w:val="clear" w:color="auto" w:fill="4A442A"/>
          </w:tcPr>
          <w:p w:rsidR="00870943" w:rsidRPr="006366F7" w:rsidRDefault="00870943" w:rsidP="00693366">
            <w:pPr>
              <w:autoSpaceDE w:val="0"/>
              <w:autoSpaceDN w:val="0"/>
              <w:adjustRightInd w:val="0"/>
              <w:spacing w:before="100" w:after="100"/>
              <w:jc w:val="center"/>
              <w:rPr>
                <w:rFonts w:ascii="Gautami" w:hAnsi="Gautami" w:cs="Gautami"/>
                <w:b/>
                <w:bCs/>
                <w:color w:val="FFFFFF"/>
                <w:sz w:val="16"/>
                <w:szCs w:val="16"/>
              </w:rPr>
            </w:pPr>
            <w:r w:rsidRPr="006366F7">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870943" w:rsidRPr="006366F7" w:rsidRDefault="00870943" w:rsidP="00693366">
            <w:pPr>
              <w:autoSpaceDE w:val="0"/>
              <w:autoSpaceDN w:val="0"/>
              <w:adjustRightInd w:val="0"/>
              <w:spacing w:before="100" w:after="100"/>
              <w:jc w:val="center"/>
              <w:rPr>
                <w:rFonts w:ascii="Gautami" w:hAnsi="Gautami" w:cs="Gautami"/>
                <w:b/>
                <w:bCs/>
                <w:color w:val="FFFFFF"/>
                <w:sz w:val="16"/>
                <w:szCs w:val="16"/>
              </w:rPr>
            </w:pPr>
            <w:r w:rsidRPr="006366F7">
              <w:rPr>
                <w:rFonts w:ascii="Gautami" w:hAnsi="Gautami" w:cs="Gautami"/>
                <w:b/>
                <w:bCs/>
                <w:color w:val="FFFFFF"/>
                <w:sz w:val="16"/>
                <w:szCs w:val="16"/>
              </w:rPr>
              <w:t>Availability (MW)</w:t>
            </w:r>
          </w:p>
        </w:tc>
      </w:tr>
      <w:tr w:rsidR="00870943" w:rsidRPr="006366F7" w:rsidTr="00693366">
        <w:tc>
          <w:tcPr>
            <w:tcW w:w="527" w:type="pct"/>
            <w:tcBorders>
              <w:top w:val="nil"/>
              <w:left w:val="single" w:sz="4" w:space="0" w:color="auto"/>
              <w:bottom w:val="nil"/>
              <w:right w:val="single" w:sz="6" w:space="0" w:color="auto"/>
            </w:tcBorders>
            <w:shd w:val="clear" w:color="auto" w:fill="DDD9C3"/>
            <w:noWrap/>
          </w:tcPr>
          <w:p w:rsidR="00870943" w:rsidRPr="006366F7" w:rsidRDefault="00870943" w:rsidP="00693366">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noWrap/>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Actual</w:t>
            </w:r>
          </w:p>
        </w:tc>
        <w:tc>
          <w:tcPr>
            <w:tcW w:w="497" w:type="pct"/>
            <w:tcBorders>
              <w:top w:val="nil"/>
              <w:left w:val="nil"/>
              <w:bottom w:val="nil"/>
              <w:right w:val="nil"/>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Actual</w:t>
            </w:r>
          </w:p>
        </w:tc>
        <w:tc>
          <w:tcPr>
            <w:tcW w:w="497" w:type="pct"/>
            <w:tcBorders>
              <w:top w:val="nil"/>
              <w:left w:val="nil"/>
              <w:bottom w:val="nil"/>
              <w:right w:val="nil"/>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4 hr forecast</w:t>
            </w:r>
          </w:p>
        </w:tc>
        <w:tc>
          <w:tcPr>
            <w:tcW w:w="497" w:type="pct"/>
            <w:tcBorders>
              <w:top w:val="nil"/>
              <w:left w:val="nil"/>
              <w:bottom w:val="nil"/>
              <w:right w:val="single" w:sz="4" w:space="0" w:color="auto"/>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12 hr forecast</w:t>
            </w:r>
          </w:p>
        </w:tc>
      </w:tr>
      <w:tr w:rsidR="0091361C" w:rsidRPr="006366F7" w:rsidTr="0091361C">
        <w:tc>
          <w:tcPr>
            <w:tcW w:w="527" w:type="pct"/>
            <w:tcBorders>
              <w:top w:val="nil"/>
              <w:left w:val="single" w:sz="4" w:space="0" w:color="auto"/>
              <w:bottom w:val="single" w:sz="4" w:space="0" w:color="auto"/>
              <w:right w:val="single" w:sz="6" w:space="0" w:color="auto"/>
            </w:tcBorders>
            <w:shd w:val="clear" w:color="auto" w:fill="EEECE1"/>
            <w:noWrap/>
            <w:vAlign w:val="center"/>
          </w:tcPr>
          <w:p w:rsidR="0091361C" w:rsidRPr="006366F7" w:rsidRDefault="0091361C" w:rsidP="0091361C">
            <w:pPr>
              <w:autoSpaceDE w:val="0"/>
              <w:autoSpaceDN w:val="0"/>
              <w:adjustRightInd w:val="0"/>
              <w:spacing w:before="100" w:after="100"/>
              <w:jc w:val="center"/>
              <w:rPr>
                <w:rFonts w:ascii="Gautami" w:hAnsi="Gautami" w:cs="Gautami"/>
                <w:b/>
                <w:bCs/>
                <w:sz w:val="16"/>
                <w:szCs w:val="16"/>
              </w:rPr>
            </w:pPr>
            <w:r>
              <w:rPr>
                <w:rFonts w:ascii="Gautami" w:hAnsi="Gautami" w:cs="Gautami"/>
                <w:b/>
                <w:bCs/>
                <w:sz w:val="16"/>
                <w:szCs w:val="16"/>
              </w:rPr>
              <w:t>6.30 am</w:t>
            </w:r>
          </w:p>
        </w:tc>
        <w:tc>
          <w:tcPr>
            <w:tcW w:w="497" w:type="pct"/>
            <w:tcBorders>
              <w:top w:val="nil"/>
              <w:left w:val="single" w:sz="6" w:space="0" w:color="auto"/>
              <w:bottom w:val="single" w:sz="4" w:space="0" w:color="auto"/>
              <w:right w:val="nil"/>
            </w:tcBorders>
            <w:shd w:val="clear" w:color="auto" w:fill="EEECE1"/>
            <w:noWrap/>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1731.78</w:t>
            </w:r>
          </w:p>
        </w:tc>
        <w:tc>
          <w:tcPr>
            <w:tcW w:w="497" w:type="pct"/>
            <w:tcBorders>
              <w:top w:val="nil"/>
              <w:left w:val="nil"/>
              <w:bottom w:val="single" w:sz="4" w:space="0" w:color="auto"/>
              <w:right w:val="nil"/>
            </w:tcBorders>
            <w:shd w:val="clear" w:color="auto" w:fill="EEECE1"/>
            <w:noWrap/>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43.02</w:t>
            </w:r>
          </w:p>
        </w:tc>
        <w:tc>
          <w:tcPr>
            <w:tcW w:w="497" w:type="pct"/>
            <w:tcBorders>
              <w:top w:val="nil"/>
              <w:left w:val="nil"/>
              <w:bottom w:val="single" w:sz="4" w:space="0" w:color="auto"/>
              <w:right w:val="single" w:sz="6" w:space="0" w:color="auto"/>
            </w:tcBorders>
            <w:shd w:val="clear" w:color="auto" w:fill="EEECE1"/>
            <w:noWrap/>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23.74</w:t>
            </w:r>
          </w:p>
        </w:tc>
        <w:tc>
          <w:tcPr>
            <w:tcW w:w="497" w:type="pct"/>
            <w:tcBorders>
              <w:top w:val="nil"/>
              <w:left w:val="single" w:sz="6" w:space="0" w:color="auto"/>
              <w:bottom w:val="single" w:sz="4" w:space="0" w:color="auto"/>
              <w:right w:val="nil"/>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1279</w:t>
            </w:r>
          </w:p>
        </w:tc>
        <w:tc>
          <w:tcPr>
            <w:tcW w:w="497" w:type="pct"/>
            <w:tcBorders>
              <w:top w:val="nil"/>
              <w:left w:val="nil"/>
              <w:bottom w:val="single" w:sz="4" w:space="0" w:color="auto"/>
              <w:right w:val="nil"/>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1174</w:t>
            </w:r>
          </w:p>
        </w:tc>
        <w:tc>
          <w:tcPr>
            <w:tcW w:w="497" w:type="pct"/>
            <w:tcBorders>
              <w:top w:val="nil"/>
              <w:left w:val="nil"/>
              <w:bottom w:val="single" w:sz="4" w:space="0" w:color="auto"/>
              <w:right w:val="single" w:sz="6" w:space="0" w:color="auto"/>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1144</w:t>
            </w:r>
          </w:p>
        </w:tc>
        <w:tc>
          <w:tcPr>
            <w:tcW w:w="497" w:type="pct"/>
            <w:tcBorders>
              <w:top w:val="nil"/>
              <w:left w:val="single" w:sz="6" w:space="0" w:color="auto"/>
              <w:bottom w:val="single" w:sz="4" w:space="0" w:color="auto"/>
              <w:right w:val="nil"/>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1813</w:t>
            </w:r>
          </w:p>
        </w:tc>
        <w:tc>
          <w:tcPr>
            <w:tcW w:w="497" w:type="pct"/>
            <w:tcBorders>
              <w:top w:val="nil"/>
              <w:left w:val="nil"/>
              <w:bottom w:val="single" w:sz="4" w:space="0" w:color="auto"/>
              <w:right w:val="nil"/>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1983</w:t>
            </w:r>
          </w:p>
        </w:tc>
        <w:tc>
          <w:tcPr>
            <w:tcW w:w="497" w:type="pct"/>
            <w:tcBorders>
              <w:top w:val="nil"/>
              <w:left w:val="nil"/>
              <w:bottom w:val="single" w:sz="4" w:space="0" w:color="auto"/>
              <w:right w:val="single" w:sz="4" w:space="0" w:color="auto"/>
            </w:tcBorders>
            <w:shd w:val="clear" w:color="auto" w:fill="EEECE1"/>
            <w:vAlign w:val="center"/>
          </w:tcPr>
          <w:p w:rsidR="0091361C" w:rsidRPr="0091361C" w:rsidRDefault="0091361C" w:rsidP="0091361C">
            <w:pPr>
              <w:jc w:val="center"/>
              <w:rPr>
                <w:rFonts w:ascii="Gautami" w:hAnsi="Gautami" w:cs="Gautami"/>
                <w:sz w:val="16"/>
                <w:szCs w:val="16"/>
              </w:rPr>
            </w:pPr>
            <w:r w:rsidRPr="0091361C">
              <w:rPr>
                <w:rFonts w:ascii="Gautami" w:hAnsi="Gautami" w:cs="Gautami"/>
                <w:sz w:val="16"/>
                <w:szCs w:val="16"/>
              </w:rPr>
              <w:t>1984</w:t>
            </w:r>
          </w:p>
        </w:tc>
      </w:tr>
    </w:tbl>
    <w:p w:rsidR="00870943" w:rsidRPr="006366F7" w:rsidRDefault="00870943" w:rsidP="00870943">
      <w:pPr>
        <w:pStyle w:val="AERbodytext"/>
      </w:pPr>
    </w:p>
    <w:p w:rsidR="00450FFF" w:rsidRDefault="00450FFF" w:rsidP="00376F42">
      <w:pPr>
        <w:pStyle w:val="AERbodytext"/>
      </w:pPr>
      <w:r>
        <w:t>At 6.25 am there was a 4</w:t>
      </w:r>
      <w:r w:rsidR="00B75EA0">
        <w:t>2</w:t>
      </w:r>
      <w:r>
        <w:t xml:space="preserve"> MW increase in demand, </w:t>
      </w:r>
      <w:r w:rsidR="00EC0F92">
        <w:t xml:space="preserve">during which time </w:t>
      </w:r>
      <w:r>
        <w:t xml:space="preserve">all available generation </w:t>
      </w:r>
      <w:r w:rsidR="00032FE5">
        <w:t xml:space="preserve">was </w:t>
      </w:r>
      <w:r>
        <w:t xml:space="preserve">either ramp up limited or trapped or stranded in FCAS. </w:t>
      </w:r>
      <w:r w:rsidR="00EC0F92">
        <w:t xml:space="preserve">With </w:t>
      </w:r>
      <w:r>
        <w:t>Basslink importing at its limit</w:t>
      </w:r>
      <w:r w:rsidR="00EC0F92">
        <w:t>,</w:t>
      </w:r>
      <w:r>
        <w:t xml:space="preserve"> </w:t>
      </w:r>
      <w:r w:rsidR="00B75EA0">
        <w:t>FCAS had to be sourced locally</w:t>
      </w:r>
      <w:r w:rsidR="00EC0F92">
        <w:t xml:space="preserve"> to meet requirements, which in turn led</w:t>
      </w:r>
      <w:r w:rsidR="00B75EA0">
        <w:t xml:space="preserve"> to high FCAS prices (</w:t>
      </w:r>
      <w:r w:rsidR="00EC0F92">
        <w:t>as discussed in the</w:t>
      </w:r>
      <w:r w:rsidR="00B75EA0">
        <w:t xml:space="preserve"> FCAS section</w:t>
      </w:r>
      <w:r w:rsidR="00EC0F92" w:rsidRPr="00EC0F92">
        <w:t xml:space="preserve"> </w:t>
      </w:r>
      <w:r w:rsidR="00EC0F92">
        <w:t>above</w:t>
      </w:r>
      <w:r w:rsidR="00B75EA0">
        <w:t>). T</w:t>
      </w:r>
      <w:r>
        <w:t>he co-optimisation of energy and FCAS set the price at $10 007/MWh</w:t>
      </w:r>
      <w:r w:rsidR="00B75EA0">
        <w:t xml:space="preserve"> at 6.25 am</w:t>
      </w:r>
      <w:r>
        <w:t>.</w:t>
      </w:r>
    </w:p>
    <w:p w:rsidR="00B75EA0" w:rsidRDefault="00B75EA0" w:rsidP="00376F42">
      <w:pPr>
        <w:pStyle w:val="AERbodytext"/>
      </w:pPr>
      <w:r>
        <w:t>At 6.30 am the dispatch price fell to $44/MWh when Nystar reduced its load by around 70 MW, presumably in response to the high price.</w:t>
      </w:r>
    </w:p>
    <w:p w:rsidR="007B7290" w:rsidRDefault="003112FB" w:rsidP="00376F42">
      <w:pPr>
        <w:pStyle w:val="AERbodytext"/>
      </w:pPr>
      <w:r>
        <w:t>There was no significant rebidding.</w:t>
      </w:r>
    </w:p>
    <w:p w:rsidR="00E96C5A" w:rsidRPr="002D23B9" w:rsidRDefault="00F6095B" w:rsidP="00C81890">
      <w:pPr>
        <w:pStyle w:val="Heading2"/>
        <w:rPr>
          <w:color w:val="auto"/>
        </w:rPr>
      </w:pPr>
      <w:r>
        <w:rPr>
          <w:color w:val="auto"/>
        </w:rPr>
        <w:br w:type="page"/>
      </w:r>
      <w:r w:rsidR="00E96C5A" w:rsidRPr="002D23B9">
        <w:rPr>
          <w:color w:val="auto"/>
        </w:rPr>
        <w:t>Financial markets</w:t>
      </w:r>
    </w:p>
    <w:p w:rsidR="00E96C5A" w:rsidRPr="00B431CD" w:rsidRDefault="0078358A" w:rsidP="00205FE8">
      <w:pPr>
        <w:pStyle w:val="AERbodytext"/>
      </w:pPr>
      <w:r w:rsidRPr="00205FE8">
        <w:t>Figure 9</w:t>
      </w:r>
      <w:r w:rsidR="00E96C5A" w:rsidRPr="00205FE8">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5F51F6" w:rsidRPr="00AA6275">
        <w:rPr>
          <w:color w:val="000000" w:themeColor="text1"/>
        </w:rPr>
        <w:t>Q</w:t>
      </w:r>
      <w:r w:rsidR="005F51F6">
        <w:rPr>
          <w:color w:val="000000" w:themeColor="text1"/>
        </w:rPr>
        <w:t>4</w:t>
      </w:r>
      <w:r w:rsidR="005F51F6"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5F51F6" w:rsidRPr="00AA6275">
        <w:rPr>
          <w:color w:val="000000" w:themeColor="text1"/>
        </w:rPr>
        <w:t>Q</w:t>
      </w:r>
      <w:r w:rsidR="005F51F6">
        <w:rPr>
          <w:color w:val="000000" w:themeColor="text1"/>
        </w:rPr>
        <w:t>3</w:t>
      </w:r>
      <w:r w:rsidR="005F51F6" w:rsidRPr="00AA6275">
        <w:rPr>
          <w:color w:val="000000" w:themeColor="text1"/>
        </w:rPr>
        <w:t xml:space="preserve"> </w:t>
      </w:r>
      <w:r w:rsidR="00BB0611" w:rsidRPr="00AA6275">
        <w:rPr>
          <w:color w:val="000000" w:themeColor="text1"/>
        </w:rPr>
        <w:t>2018</w:t>
      </w:r>
    </w:p>
    <w:p w:rsidR="00E96C5A" w:rsidRPr="002D23B9" w:rsidRDefault="00EB11E9"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30.85pt;height:217.15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05FE8" w:rsidRDefault="0078358A" w:rsidP="00102C3B">
      <w:pPr>
        <w:pStyle w:val="AERbodytext"/>
      </w:pPr>
      <w:r w:rsidRPr="00205FE8">
        <w:t>Figure 10</w:t>
      </w:r>
      <w:r w:rsidR="0097000C" w:rsidRPr="00205FE8">
        <w:t xml:space="preserve"> shows how the price for each regional Quarter 1 201</w:t>
      </w:r>
      <w:r w:rsidR="00754FF0" w:rsidRPr="00205FE8">
        <w:t>5</w:t>
      </w:r>
      <w:r w:rsidR="0097000C" w:rsidRPr="00205FE8">
        <w:t xml:space="preserve"> base contract has changed over the last 10 weeks (as well as the total number of trades each week). The closing quarter 1 201</w:t>
      </w:r>
      <w:r w:rsidR="00754FF0" w:rsidRPr="00B431CD">
        <w:t>3</w:t>
      </w:r>
      <w:r w:rsidR="0097000C" w:rsidRPr="00205FE8">
        <w:t xml:space="preserve"> and quarter 1 201</w:t>
      </w:r>
      <w:r w:rsidR="00754FF0" w:rsidRPr="00205FE8">
        <w:t>4</w:t>
      </w:r>
      <w:r w:rsidR="0097000C" w:rsidRPr="00205FE8">
        <w:t xml:space="preserve"> prices are also shown. The AER notes that data for South Australia is less reliable due to very low numbers of trades.</w:t>
      </w:r>
      <w:r w:rsidR="007354CE" w:rsidRPr="00205FE8">
        <w:t xml:space="preserve"> </w:t>
      </w:r>
    </w:p>
    <w:p w:rsidR="00E96C5A" w:rsidRPr="00AA6275" w:rsidRDefault="00E96C5A" w:rsidP="0094615C">
      <w:pPr>
        <w:pStyle w:val="Figureheading"/>
        <w:numPr>
          <w:ilvl w:val="0"/>
          <w:numId w:val="0"/>
        </w:numPr>
        <w:spacing w:before="0" w:after="0" w:line="240" w:lineRule="auto"/>
        <w:ind w:left="357" w:hanging="357"/>
        <w:rPr>
          <w:color w:val="000000" w:themeColor="text1"/>
        </w:rPr>
      </w:pPr>
      <w:r w:rsidRPr="00AC2017">
        <w:rPr>
          <w:color w:val="000000" w:themeColor="text1"/>
        </w:rPr>
        <w:t xml:space="preserve">Figure </w:t>
      </w:r>
      <w:r w:rsidR="0078358A" w:rsidRPr="00AC2017">
        <w:rPr>
          <w:color w:val="000000" w:themeColor="text1"/>
        </w:rPr>
        <w:t>10</w:t>
      </w:r>
      <w:r w:rsidRPr="00AC2017">
        <w:rPr>
          <w:color w:val="000000" w:themeColor="text1"/>
        </w:rPr>
        <w:t>: Price of Q1 201</w:t>
      </w:r>
      <w:r w:rsidR="00754FF0" w:rsidRPr="00AC2017">
        <w:rPr>
          <w:color w:val="000000" w:themeColor="text1"/>
        </w:rPr>
        <w:t>5</w:t>
      </w:r>
      <w:r w:rsidRPr="00AC2017">
        <w:rPr>
          <w:color w:val="000000" w:themeColor="text1"/>
        </w:rPr>
        <w:t xml:space="preserve"> base contracts over the past 10 weeks (and the past 2 years)</w:t>
      </w:r>
    </w:p>
    <w:p w:rsidR="00E96C5A" w:rsidRPr="002D23B9" w:rsidRDefault="00EB11E9" w:rsidP="0094615C">
      <w:pPr>
        <w:pStyle w:val="AERbodytext"/>
        <w:spacing w:after="120" w:line="240" w:lineRule="auto"/>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style="width:431.4pt;height:218.3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94615C">
      <w:pPr>
        <w:pStyle w:val="Sourceandnotes"/>
        <w:spacing w:before="0" w:after="120"/>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426950">
      <w:pPr>
        <w:pStyle w:val="AERbodytext"/>
        <w:spacing w:after="120"/>
      </w:pPr>
      <w:r w:rsidRPr="00205FE8">
        <w:t>Prices of other financial products (including longer-term price trends) are available in the</w:t>
      </w:r>
      <w:r w:rsidRPr="002D23B9">
        <w:t xml:space="preserv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05FE8" w:rsidRDefault="0097000C" w:rsidP="00102C3B">
      <w:pPr>
        <w:pStyle w:val="AERbodytext"/>
      </w:pPr>
      <w:r w:rsidRPr="00205FE8">
        <w:t>Figure 1</w:t>
      </w:r>
      <w:r w:rsidR="0078358A" w:rsidRPr="00B431CD">
        <w:t>1</w:t>
      </w:r>
      <w:r w:rsidRPr="00205FE8">
        <w:t xml:space="preserve"> shows how the price for each regional Quarter 1 201</w:t>
      </w:r>
      <w:r w:rsidR="00754FF0" w:rsidRPr="00205FE8">
        <w:t>5</w:t>
      </w:r>
      <w:r w:rsidRPr="00205FE8">
        <w:t xml:space="preserve"> cap contract has changed over the last 10 weeks (as well as the total number of trades each week). The closing quarter 1 201</w:t>
      </w:r>
      <w:r w:rsidR="00754FF0" w:rsidRPr="00205FE8">
        <w:t>3</w:t>
      </w:r>
      <w:r w:rsidRPr="00205FE8">
        <w:t xml:space="preserve"> and quarter 1 201</w:t>
      </w:r>
      <w:r w:rsidR="00754FF0" w:rsidRPr="00205FE8">
        <w:t>4</w:t>
      </w:r>
      <w:r w:rsidRPr="00205FE8">
        <w:t xml:space="preserve"> prices are also shown.</w:t>
      </w:r>
      <w:r w:rsidR="00E96C5A" w:rsidRPr="00205FE8">
        <w:t xml:space="preserve">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EB11E9" w:rsidP="00942195">
      <w:pPr>
        <w:pStyle w:val="AERbodytext"/>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 style="width:430.85pt;height:216.6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593FFC" w:rsidRDefault="00E96C5A" w:rsidP="00E96C5A">
      <w:pPr>
        <w:pStyle w:val="AERbodytext"/>
        <w:keepNext/>
        <w:spacing w:after="120" w:line="240" w:lineRule="auto"/>
        <w:jc w:val="left"/>
        <w:rPr>
          <w:b/>
        </w:rPr>
      </w:pPr>
      <w:r w:rsidRPr="00593FFC">
        <w:rPr>
          <w:b/>
        </w:rPr>
        <w:t>Australian Energy Regulator</w:t>
      </w:r>
    </w:p>
    <w:p w:rsidR="00E96C5A" w:rsidRPr="00E43512" w:rsidRDefault="00E57091" w:rsidP="00E43512">
      <w:pPr>
        <w:pStyle w:val="AERbodytext"/>
        <w:rPr>
          <w:b/>
        </w:rPr>
      </w:pPr>
      <w:r>
        <w:rPr>
          <w:b/>
        </w:rPr>
        <w:t>Novem</w:t>
      </w:r>
      <w:r w:rsidR="00AC2017">
        <w:rPr>
          <w:b/>
        </w:rPr>
        <w:t>ber</w:t>
      </w:r>
      <w:r w:rsidR="00C47889" w:rsidRPr="00E43512">
        <w:rPr>
          <w:b/>
        </w:rPr>
        <w:t xml:space="preserve"> </w:t>
      </w:r>
      <w:r w:rsidR="0097000C" w:rsidRPr="00E43512">
        <w:rPr>
          <w:b/>
        </w:rPr>
        <w:t>2014</w:t>
      </w:r>
    </w:p>
    <w:sectPr w:rsidR="00E96C5A" w:rsidRPr="00E43512" w:rsidSect="00657719">
      <w:footerReference w:type="default" r:id="rId25"/>
      <w:footerReference w:type="first" r:id="rId26"/>
      <w:type w:val="continuous"/>
      <w:pgSz w:w="11906" w:h="16838" w:code="9"/>
      <w:pgMar w:top="851" w:right="1841" w:bottom="567" w:left="1440" w:header="709" w:footer="4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5D7EAF">
      <w:rPr>
        <w:rStyle w:val="PageNumber"/>
        <w:noProof/>
      </w:rPr>
      <w:t>10</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833C42">
      <w:rPr>
        <w:rFonts w:ascii="Arial" w:hAnsi="Arial" w:cs="Arial"/>
        <w:sz w:val="18"/>
        <w:szCs w:val="18"/>
      </w:rPr>
      <w:t>D14/</w:t>
    </w:r>
    <w:r w:rsidR="00753FA2">
      <w:rPr>
        <w:rFonts w:ascii="Arial" w:hAnsi="Arial" w:cs="Arial"/>
        <w:sz w:val="18"/>
        <w:szCs w:val="18"/>
      </w:rPr>
      <w:t>1</w:t>
    </w:r>
    <w:r w:rsidR="00062611">
      <w:rPr>
        <w:rFonts w:ascii="Arial" w:hAnsi="Arial" w:cs="Arial"/>
        <w:sz w:val="18"/>
        <w:szCs w:val="18"/>
      </w:rPr>
      <w:t>52974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027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chnas-evs02\home$\sjohn\20141026 - 20141101 Electric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B11"/>
    <w:rsid w:val="00002C18"/>
    <w:rsid w:val="00003522"/>
    <w:rsid w:val="000037A5"/>
    <w:rsid w:val="00003B0A"/>
    <w:rsid w:val="00003B8C"/>
    <w:rsid w:val="00003E22"/>
    <w:rsid w:val="000042AC"/>
    <w:rsid w:val="000042BF"/>
    <w:rsid w:val="00004578"/>
    <w:rsid w:val="0000468D"/>
    <w:rsid w:val="00004C36"/>
    <w:rsid w:val="00004F2E"/>
    <w:rsid w:val="00005725"/>
    <w:rsid w:val="000059FF"/>
    <w:rsid w:val="00005BCD"/>
    <w:rsid w:val="000060ED"/>
    <w:rsid w:val="00006183"/>
    <w:rsid w:val="00006417"/>
    <w:rsid w:val="00006681"/>
    <w:rsid w:val="000066D8"/>
    <w:rsid w:val="0000685A"/>
    <w:rsid w:val="000068EC"/>
    <w:rsid w:val="00006CB5"/>
    <w:rsid w:val="00006E66"/>
    <w:rsid w:val="000070D2"/>
    <w:rsid w:val="000078B2"/>
    <w:rsid w:val="00007A05"/>
    <w:rsid w:val="00007DEC"/>
    <w:rsid w:val="000107D8"/>
    <w:rsid w:val="00010C72"/>
    <w:rsid w:val="000110D5"/>
    <w:rsid w:val="000110E1"/>
    <w:rsid w:val="0001166B"/>
    <w:rsid w:val="00011751"/>
    <w:rsid w:val="00011913"/>
    <w:rsid w:val="00011D51"/>
    <w:rsid w:val="000125FD"/>
    <w:rsid w:val="0001277E"/>
    <w:rsid w:val="00012C8B"/>
    <w:rsid w:val="00012F07"/>
    <w:rsid w:val="0001307D"/>
    <w:rsid w:val="000139F3"/>
    <w:rsid w:val="000140DC"/>
    <w:rsid w:val="0001430A"/>
    <w:rsid w:val="000145B9"/>
    <w:rsid w:val="00014B8F"/>
    <w:rsid w:val="00015040"/>
    <w:rsid w:val="00015050"/>
    <w:rsid w:val="000158C2"/>
    <w:rsid w:val="000161BF"/>
    <w:rsid w:val="00016303"/>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374"/>
    <w:rsid w:val="00025731"/>
    <w:rsid w:val="00025D45"/>
    <w:rsid w:val="00025D77"/>
    <w:rsid w:val="00025E0E"/>
    <w:rsid w:val="00025FB3"/>
    <w:rsid w:val="0002602A"/>
    <w:rsid w:val="000260E2"/>
    <w:rsid w:val="000261A3"/>
    <w:rsid w:val="000261BD"/>
    <w:rsid w:val="0002626E"/>
    <w:rsid w:val="000263C1"/>
    <w:rsid w:val="000267ED"/>
    <w:rsid w:val="00026C3A"/>
    <w:rsid w:val="00027020"/>
    <w:rsid w:val="0002765A"/>
    <w:rsid w:val="000277D9"/>
    <w:rsid w:val="0003080B"/>
    <w:rsid w:val="000308EE"/>
    <w:rsid w:val="0003098E"/>
    <w:rsid w:val="000318FE"/>
    <w:rsid w:val="00031D7C"/>
    <w:rsid w:val="000328A5"/>
    <w:rsid w:val="00032A56"/>
    <w:rsid w:val="00032F9C"/>
    <w:rsid w:val="00032FE5"/>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C2"/>
    <w:rsid w:val="000356D8"/>
    <w:rsid w:val="0003586E"/>
    <w:rsid w:val="00035C9F"/>
    <w:rsid w:val="000360CE"/>
    <w:rsid w:val="0003617E"/>
    <w:rsid w:val="000366A0"/>
    <w:rsid w:val="00036ABD"/>
    <w:rsid w:val="00037175"/>
    <w:rsid w:val="00037322"/>
    <w:rsid w:val="000373B0"/>
    <w:rsid w:val="00037541"/>
    <w:rsid w:val="000375EE"/>
    <w:rsid w:val="00037690"/>
    <w:rsid w:val="00037801"/>
    <w:rsid w:val="00037F5F"/>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174"/>
    <w:rsid w:val="00044279"/>
    <w:rsid w:val="00044445"/>
    <w:rsid w:val="00044949"/>
    <w:rsid w:val="00044A13"/>
    <w:rsid w:val="00044C69"/>
    <w:rsid w:val="00044DAB"/>
    <w:rsid w:val="0004523A"/>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78"/>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024"/>
    <w:rsid w:val="00061148"/>
    <w:rsid w:val="00061B29"/>
    <w:rsid w:val="00061E11"/>
    <w:rsid w:val="00061EBD"/>
    <w:rsid w:val="00062054"/>
    <w:rsid w:val="00062147"/>
    <w:rsid w:val="000622F1"/>
    <w:rsid w:val="00062611"/>
    <w:rsid w:val="00062857"/>
    <w:rsid w:val="000629AD"/>
    <w:rsid w:val="00062A21"/>
    <w:rsid w:val="00062B23"/>
    <w:rsid w:val="00062B49"/>
    <w:rsid w:val="00062B70"/>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566"/>
    <w:rsid w:val="00067C4A"/>
    <w:rsid w:val="00067D27"/>
    <w:rsid w:val="000702B7"/>
    <w:rsid w:val="000702BE"/>
    <w:rsid w:val="0007067D"/>
    <w:rsid w:val="00070B59"/>
    <w:rsid w:val="00070D16"/>
    <w:rsid w:val="00070F58"/>
    <w:rsid w:val="00071615"/>
    <w:rsid w:val="00071AB5"/>
    <w:rsid w:val="00071C16"/>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B9F"/>
    <w:rsid w:val="00081D6B"/>
    <w:rsid w:val="00081DB5"/>
    <w:rsid w:val="000820D3"/>
    <w:rsid w:val="00082328"/>
    <w:rsid w:val="00082339"/>
    <w:rsid w:val="0008250F"/>
    <w:rsid w:val="000825A8"/>
    <w:rsid w:val="0008294E"/>
    <w:rsid w:val="00082AD7"/>
    <w:rsid w:val="00082F32"/>
    <w:rsid w:val="00082FA8"/>
    <w:rsid w:val="00083030"/>
    <w:rsid w:val="000831D9"/>
    <w:rsid w:val="00083645"/>
    <w:rsid w:val="00083947"/>
    <w:rsid w:val="00083B2D"/>
    <w:rsid w:val="00083C2C"/>
    <w:rsid w:val="00083F8B"/>
    <w:rsid w:val="000840A7"/>
    <w:rsid w:val="00084126"/>
    <w:rsid w:val="000841E6"/>
    <w:rsid w:val="00084457"/>
    <w:rsid w:val="000849AF"/>
    <w:rsid w:val="000856BB"/>
    <w:rsid w:val="00085C27"/>
    <w:rsid w:val="00086233"/>
    <w:rsid w:val="00086527"/>
    <w:rsid w:val="00086713"/>
    <w:rsid w:val="0008677A"/>
    <w:rsid w:val="000869F3"/>
    <w:rsid w:val="00086C5B"/>
    <w:rsid w:val="00086F1D"/>
    <w:rsid w:val="00087248"/>
    <w:rsid w:val="0008724D"/>
    <w:rsid w:val="00087974"/>
    <w:rsid w:val="00087AB5"/>
    <w:rsid w:val="00087B72"/>
    <w:rsid w:val="00087C4F"/>
    <w:rsid w:val="00087F3F"/>
    <w:rsid w:val="00090235"/>
    <w:rsid w:val="00090394"/>
    <w:rsid w:val="000906F1"/>
    <w:rsid w:val="0009081C"/>
    <w:rsid w:val="00090B67"/>
    <w:rsid w:val="00090EF3"/>
    <w:rsid w:val="0009118A"/>
    <w:rsid w:val="0009132F"/>
    <w:rsid w:val="000913F5"/>
    <w:rsid w:val="000919DE"/>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DBC"/>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7BC"/>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97E"/>
    <w:rsid w:val="000B0A17"/>
    <w:rsid w:val="000B11E9"/>
    <w:rsid w:val="000B18F6"/>
    <w:rsid w:val="000B1D95"/>
    <w:rsid w:val="000B1D98"/>
    <w:rsid w:val="000B1F1D"/>
    <w:rsid w:val="000B21DF"/>
    <w:rsid w:val="000B2280"/>
    <w:rsid w:val="000B27B0"/>
    <w:rsid w:val="000B29A7"/>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4AE"/>
    <w:rsid w:val="000B76DA"/>
    <w:rsid w:val="000B7FD3"/>
    <w:rsid w:val="000C0334"/>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5ED8"/>
    <w:rsid w:val="000C606D"/>
    <w:rsid w:val="000C6180"/>
    <w:rsid w:val="000C65BC"/>
    <w:rsid w:val="000C6CB7"/>
    <w:rsid w:val="000C738D"/>
    <w:rsid w:val="000C7A04"/>
    <w:rsid w:val="000C7C7F"/>
    <w:rsid w:val="000D00E7"/>
    <w:rsid w:val="000D039C"/>
    <w:rsid w:val="000D03EF"/>
    <w:rsid w:val="000D08EF"/>
    <w:rsid w:val="000D0913"/>
    <w:rsid w:val="000D0CA1"/>
    <w:rsid w:val="000D132A"/>
    <w:rsid w:val="000D16BF"/>
    <w:rsid w:val="000D18F3"/>
    <w:rsid w:val="000D1AD4"/>
    <w:rsid w:val="000D1FAC"/>
    <w:rsid w:val="000D205E"/>
    <w:rsid w:val="000D27C2"/>
    <w:rsid w:val="000D28FF"/>
    <w:rsid w:val="000D2EC0"/>
    <w:rsid w:val="000D34DD"/>
    <w:rsid w:val="000D3510"/>
    <w:rsid w:val="000D3769"/>
    <w:rsid w:val="000D3D28"/>
    <w:rsid w:val="000D41CE"/>
    <w:rsid w:val="000D436F"/>
    <w:rsid w:val="000D50E4"/>
    <w:rsid w:val="000D556E"/>
    <w:rsid w:val="000D5859"/>
    <w:rsid w:val="000D59C5"/>
    <w:rsid w:val="000D5C60"/>
    <w:rsid w:val="000D621F"/>
    <w:rsid w:val="000D6338"/>
    <w:rsid w:val="000D635D"/>
    <w:rsid w:val="000D6784"/>
    <w:rsid w:val="000D6DF6"/>
    <w:rsid w:val="000D752A"/>
    <w:rsid w:val="000D756E"/>
    <w:rsid w:val="000E003F"/>
    <w:rsid w:val="000E0716"/>
    <w:rsid w:val="000E0840"/>
    <w:rsid w:val="000E0AF5"/>
    <w:rsid w:val="000E0BF3"/>
    <w:rsid w:val="000E0C64"/>
    <w:rsid w:val="000E1281"/>
    <w:rsid w:val="000E17E5"/>
    <w:rsid w:val="000E1820"/>
    <w:rsid w:val="000E1B01"/>
    <w:rsid w:val="000E1B63"/>
    <w:rsid w:val="000E1CFC"/>
    <w:rsid w:val="000E1EA0"/>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5E"/>
    <w:rsid w:val="000F1E82"/>
    <w:rsid w:val="000F2052"/>
    <w:rsid w:val="000F23F1"/>
    <w:rsid w:val="000F2731"/>
    <w:rsid w:val="000F2EFE"/>
    <w:rsid w:val="000F2F96"/>
    <w:rsid w:val="000F3331"/>
    <w:rsid w:val="000F3533"/>
    <w:rsid w:val="000F3781"/>
    <w:rsid w:val="000F3B28"/>
    <w:rsid w:val="000F3D90"/>
    <w:rsid w:val="000F3F37"/>
    <w:rsid w:val="000F46AD"/>
    <w:rsid w:val="000F47A4"/>
    <w:rsid w:val="000F480F"/>
    <w:rsid w:val="000F4845"/>
    <w:rsid w:val="000F496D"/>
    <w:rsid w:val="000F4A6C"/>
    <w:rsid w:val="000F4AB7"/>
    <w:rsid w:val="000F51C8"/>
    <w:rsid w:val="000F524C"/>
    <w:rsid w:val="000F5692"/>
    <w:rsid w:val="000F587E"/>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2898"/>
    <w:rsid w:val="00102C3B"/>
    <w:rsid w:val="0010334F"/>
    <w:rsid w:val="001036DA"/>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05E"/>
    <w:rsid w:val="00110244"/>
    <w:rsid w:val="001102A2"/>
    <w:rsid w:val="00110AC8"/>
    <w:rsid w:val="00110AD8"/>
    <w:rsid w:val="00111345"/>
    <w:rsid w:val="00111A2C"/>
    <w:rsid w:val="00111B23"/>
    <w:rsid w:val="00111D4C"/>
    <w:rsid w:val="00111DB3"/>
    <w:rsid w:val="00112145"/>
    <w:rsid w:val="0011224D"/>
    <w:rsid w:val="00112643"/>
    <w:rsid w:val="0011274A"/>
    <w:rsid w:val="00112875"/>
    <w:rsid w:val="00112CE9"/>
    <w:rsid w:val="00112FA3"/>
    <w:rsid w:val="00112FAD"/>
    <w:rsid w:val="001131A0"/>
    <w:rsid w:val="00113510"/>
    <w:rsid w:val="001135A8"/>
    <w:rsid w:val="001136D8"/>
    <w:rsid w:val="00113CC2"/>
    <w:rsid w:val="00114256"/>
    <w:rsid w:val="0011426F"/>
    <w:rsid w:val="00114459"/>
    <w:rsid w:val="00114468"/>
    <w:rsid w:val="0011452E"/>
    <w:rsid w:val="00114583"/>
    <w:rsid w:val="00114759"/>
    <w:rsid w:val="00114D18"/>
    <w:rsid w:val="001152D7"/>
    <w:rsid w:val="00115549"/>
    <w:rsid w:val="0011593C"/>
    <w:rsid w:val="001159E5"/>
    <w:rsid w:val="001163F2"/>
    <w:rsid w:val="00116526"/>
    <w:rsid w:val="001165D7"/>
    <w:rsid w:val="00116A58"/>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2ECD"/>
    <w:rsid w:val="001231FC"/>
    <w:rsid w:val="001232F5"/>
    <w:rsid w:val="00123318"/>
    <w:rsid w:val="00123E86"/>
    <w:rsid w:val="0012429F"/>
    <w:rsid w:val="001247CC"/>
    <w:rsid w:val="00124923"/>
    <w:rsid w:val="00124A90"/>
    <w:rsid w:val="00125429"/>
    <w:rsid w:val="001255DD"/>
    <w:rsid w:val="00125611"/>
    <w:rsid w:val="00125663"/>
    <w:rsid w:val="00125EC8"/>
    <w:rsid w:val="00126101"/>
    <w:rsid w:val="0012671B"/>
    <w:rsid w:val="001267BC"/>
    <w:rsid w:val="00126D4F"/>
    <w:rsid w:val="00126E6A"/>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C7A"/>
    <w:rsid w:val="00140EBA"/>
    <w:rsid w:val="0014105A"/>
    <w:rsid w:val="0014105B"/>
    <w:rsid w:val="0014129D"/>
    <w:rsid w:val="001412A8"/>
    <w:rsid w:val="00141302"/>
    <w:rsid w:val="001417F2"/>
    <w:rsid w:val="00141B3C"/>
    <w:rsid w:val="00141D6A"/>
    <w:rsid w:val="00141EB3"/>
    <w:rsid w:val="00142002"/>
    <w:rsid w:val="001423BC"/>
    <w:rsid w:val="00142980"/>
    <w:rsid w:val="00142B06"/>
    <w:rsid w:val="00142E66"/>
    <w:rsid w:val="00143063"/>
    <w:rsid w:val="00143500"/>
    <w:rsid w:val="001439C1"/>
    <w:rsid w:val="00143DFE"/>
    <w:rsid w:val="00144535"/>
    <w:rsid w:val="00144732"/>
    <w:rsid w:val="001449F1"/>
    <w:rsid w:val="00144B10"/>
    <w:rsid w:val="00144BB3"/>
    <w:rsid w:val="00145212"/>
    <w:rsid w:val="001452A1"/>
    <w:rsid w:val="001454D7"/>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5DA"/>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CBF"/>
    <w:rsid w:val="00153EE5"/>
    <w:rsid w:val="00154192"/>
    <w:rsid w:val="00154FE1"/>
    <w:rsid w:val="0015597D"/>
    <w:rsid w:val="00155A20"/>
    <w:rsid w:val="00155B20"/>
    <w:rsid w:val="00155B70"/>
    <w:rsid w:val="00155CDE"/>
    <w:rsid w:val="00155D6E"/>
    <w:rsid w:val="00156276"/>
    <w:rsid w:val="0015629C"/>
    <w:rsid w:val="00156896"/>
    <w:rsid w:val="001568A0"/>
    <w:rsid w:val="00156CF1"/>
    <w:rsid w:val="00156F2E"/>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0C3"/>
    <w:rsid w:val="00162156"/>
    <w:rsid w:val="0016239D"/>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2E2"/>
    <w:rsid w:val="00171449"/>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6E1"/>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A36"/>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2C"/>
    <w:rsid w:val="00183AF9"/>
    <w:rsid w:val="00183CE5"/>
    <w:rsid w:val="00183DE7"/>
    <w:rsid w:val="00183EA6"/>
    <w:rsid w:val="001842AC"/>
    <w:rsid w:val="00184507"/>
    <w:rsid w:val="001846D7"/>
    <w:rsid w:val="00184859"/>
    <w:rsid w:val="00184C7F"/>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9CF"/>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816"/>
    <w:rsid w:val="00196AF5"/>
    <w:rsid w:val="00196BF3"/>
    <w:rsid w:val="00196E26"/>
    <w:rsid w:val="0019706E"/>
    <w:rsid w:val="00197199"/>
    <w:rsid w:val="0019729F"/>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AF2"/>
    <w:rsid w:val="001A3D8C"/>
    <w:rsid w:val="001A3EF1"/>
    <w:rsid w:val="001A4422"/>
    <w:rsid w:val="001A52FF"/>
    <w:rsid w:val="001A5728"/>
    <w:rsid w:val="001A5786"/>
    <w:rsid w:val="001A5942"/>
    <w:rsid w:val="001A5C13"/>
    <w:rsid w:val="001A6378"/>
    <w:rsid w:val="001A644A"/>
    <w:rsid w:val="001A67C9"/>
    <w:rsid w:val="001A6867"/>
    <w:rsid w:val="001A6934"/>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961"/>
    <w:rsid w:val="001B197C"/>
    <w:rsid w:val="001B1C02"/>
    <w:rsid w:val="001B1C2E"/>
    <w:rsid w:val="001B1EC4"/>
    <w:rsid w:val="001B1FBF"/>
    <w:rsid w:val="001B21A9"/>
    <w:rsid w:val="001B23C0"/>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6DBC"/>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959"/>
    <w:rsid w:val="001C2BEF"/>
    <w:rsid w:val="001C2D86"/>
    <w:rsid w:val="001C2ED3"/>
    <w:rsid w:val="001C32AF"/>
    <w:rsid w:val="001C3550"/>
    <w:rsid w:val="001C36FF"/>
    <w:rsid w:val="001C41EC"/>
    <w:rsid w:val="001C4876"/>
    <w:rsid w:val="001C4AC8"/>
    <w:rsid w:val="001C4ECE"/>
    <w:rsid w:val="001C5302"/>
    <w:rsid w:val="001C53BD"/>
    <w:rsid w:val="001C54AF"/>
    <w:rsid w:val="001C5582"/>
    <w:rsid w:val="001C579A"/>
    <w:rsid w:val="001C5A5A"/>
    <w:rsid w:val="001C5B0B"/>
    <w:rsid w:val="001C5C7A"/>
    <w:rsid w:val="001C6011"/>
    <w:rsid w:val="001C60CA"/>
    <w:rsid w:val="001C6BB9"/>
    <w:rsid w:val="001C6CB0"/>
    <w:rsid w:val="001C6DE1"/>
    <w:rsid w:val="001C7088"/>
    <w:rsid w:val="001C7293"/>
    <w:rsid w:val="001C734F"/>
    <w:rsid w:val="001C7600"/>
    <w:rsid w:val="001C776B"/>
    <w:rsid w:val="001C7C92"/>
    <w:rsid w:val="001C7D21"/>
    <w:rsid w:val="001C7E6E"/>
    <w:rsid w:val="001D01A9"/>
    <w:rsid w:val="001D0336"/>
    <w:rsid w:val="001D044C"/>
    <w:rsid w:val="001D0526"/>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971"/>
    <w:rsid w:val="001D5A44"/>
    <w:rsid w:val="001D5B61"/>
    <w:rsid w:val="001D606D"/>
    <w:rsid w:val="001D6350"/>
    <w:rsid w:val="001D63A7"/>
    <w:rsid w:val="001D6462"/>
    <w:rsid w:val="001D69B4"/>
    <w:rsid w:val="001D6C48"/>
    <w:rsid w:val="001D7065"/>
    <w:rsid w:val="001D73E6"/>
    <w:rsid w:val="001D76B1"/>
    <w:rsid w:val="001D784B"/>
    <w:rsid w:val="001D7E05"/>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5D17"/>
    <w:rsid w:val="001E6564"/>
    <w:rsid w:val="001E6672"/>
    <w:rsid w:val="001E67C8"/>
    <w:rsid w:val="001E6CF7"/>
    <w:rsid w:val="001E6F02"/>
    <w:rsid w:val="001E6F4F"/>
    <w:rsid w:val="001E7099"/>
    <w:rsid w:val="001E71BF"/>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43B"/>
    <w:rsid w:val="001F7E9E"/>
    <w:rsid w:val="001F7F0A"/>
    <w:rsid w:val="0020013F"/>
    <w:rsid w:val="0020063C"/>
    <w:rsid w:val="002008B5"/>
    <w:rsid w:val="00200A59"/>
    <w:rsid w:val="00200D17"/>
    <w:rsid w:val="002010C3"/>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5FE8"/>
    <w:rsid w:val="00206242"/>
    <w:rsid w:val="00206743"/>
    <w:rsid w:val="00206901"/>
    <w:rsid w:val="00206B26"/>
    <w:rsid w:val="00207360"/>
    <w:rsid w:val="002076A5"/>
    <w:rsid w:val="00207B67"/>
    <w:rsid w:val="00210403"/>
    <w:rsid w:val="00210588"/>
    <w:rsid w:val="00210A3D"/>
    <w:rsid w:val="00210FB5"/>
    <w:rsid w:val="002119A0"/>
    <w:rsid w:val="00211E13"/>
    <w:rsid w:val="002120BD"/>
    <w:rsid w:val="002121B9"/>
    <w:rsid w:val="00212261"/>
    <w:rsid w:val="0021246E"/>
    <w:rsid w:val="00212B63"/>
    <w:rsid w:val="00212C5F"/>
    <w:rsid w:val="00212D2F"/>
    <w:rsid w:val="00213289"/>
    <w:rsid w:val="002133F3"/>
    <w:rsid w:val="002137C5"/>
    <w:rsid w:val="00213B61"/>
    <w:rsid w:val="00213BDC"/>
    <w:rsid w:val="00213C21"/>
    <w:rsid w:val="00213CB7"/>
    <w:rsid w:val="00213E11"/>
    <w:rsid w:val="002147FF"/>
    <w:rsid w:val="0021494F"/>
    <w:rsid w:val="00214BF8"/>
    <w:rsid w:val="00214D47"/>
    <w:rsid w:val="00214E04"/>
    <w:rsid w:val="00214E22"/>
    <w:rsid w:val="00215160"/>
    <w:rsid w:val="0021519E"/>
    <w:rsid w:val="00215201"/>
    <w:rsid w:val="00215210"/>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9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4F"/>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C91"/>
    <w:rsid w:val="00255D14"/>
    <w:rsid w:val="00255D55"/>
    <w:rsid w:val="002568F5"/>
    <w:rsid w:val="002569F3"/>
    <w:rsid w:val="00256A2A"/>
    <w:rsid w:val="00256EE5"/>
    <w:rsid w:val="00256F9C"/>
    <w:rsid w:val="00256FAB"/>
    <w:rsid w:val="00257CE6"/>
    <w:rsid w:val="00257D0A"/>
    <w:rsid w:val="00257D2A"/>
    <w:rsid w:val="00260063"/>
    <w:rsid w:val="00260AF3"/>
    <w:rsid w:val="00260BA3"/>
    <w:rsid w:val="00261A37"/>
    <w:rsid w:val="00261A89"/>
    <w:rsid w:val="002624BC"/>
    <w:rsid w:val="002633B4"/>
    <w:rsid w:val="00263515"/>
    <w:rsid w:val="00263D22"/>
    <w:rsid w:val="00263E6C"/>
    <w:rsid w:val="0026403E"/>
    <w:rsid w:val="0026465E"/>
    <w:rsid w:val="00264C84"/>
    <w:rsid w:val="00264E53"/>
    <w:rsid w:val="00264F56"/>
    <w:rsid w:val="0026518C"/>
    <w:rsid w:val="002652CD"/>
    <w:rsid w:val="00265ACF"/>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8EA"/>
    <w:rsid w:val="00274BCB"/>
    <w:rsid w:val="00274BE0"/>
    <w:rsid w:val="00274D3A"/>
    <w:rsid w:val="00275255"/>
    <w:rsid w:val="00275351"/>
    <w:rsid w:val="00275579"/>
    <w:rsid w:val="00275C98"/>
    <w:rsid w:val="002761E3"/>
    <w:rsid w:val="0027654C"/>
    <w:rsid w:val="002766A5"/>
    <w:rsid w:val="002766D7"/>
    <w:rsid w:val="002768DE"/>
    <w:rsid w:val="002768DF"/>
    <w:rsid w:val="00276916"/>
    <w:rsid w:val="00276C91"/>
    <w:rsid w:val="00276D8A"/>
    <w:rsid w:val="00276FD3"/>
    <w:rsid w:val="002770D0"/>
    <w:rsid w:val="0027727C"/>
    <w:rsid w:val="0027762B"/>
    <w:rsid w:val="0027787F"/>
    <w:rsid w:val="00277A6C"/>
    <w:rsid w:val="00277A82"/>
    <w:rsid w:val="00277B17"/>
    <w:rsid w:val="00277E33"/>
    <w:rsid w:val="0028071D"/>
    <w:rsid w:val="0028077E"/>
    <w:rsid w:val="0028080B"/>
    <w:rsid w:val="00280A5C"/>
    <w:rsid w:val="00280C7A"/>
    <w:rsid w:val="00280D63"/>
    <w:rsid w:val="00280DC1"/>
    <w:rsid w:val="00281257"/>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2EB"/>
    <w:rsid w:val="00285320"/>
    <w:rsid w:val="002853D9"/>
    <w:rsid w:val="00285A47"/>
    <w:rsid w:val="00285BD6"/>
    <w:rsid w:val="0028634B"/>
    <w:rsid w:val="002866BC"/>
    <w:rsid w:val="00286F65"/>
    <w:rsid w:val="00287B12"/>
    <w:rsid w:val="00290A67"/>
    <w:rsid w:val="00290AF1"/>
    <w:rsid w:val="00290C26"/>
    <w:rsid w:val="00290EE1"/>
    <w:rsid w:val="00291806"/>
    <w:rsid w:val="00291B17"/>
    <w:rsid w:val="00291E72"/>
    <w:rsid w:val="00292163"/>
    <w:rsid w:val="00292339"/>
    <w:rsid w:val="00292DAC"/>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3C"/>
    <w:rsid w:val="002A2242"/>
    <w:rsid w:val="002A2739"/>
    <w:rsid w:val="002A2C3E"/>
    <w:rsid w:val="002A2DA0"/>
    <w:rsid w:val="002A34CE"/>
    <w:rsid w:val="002A3673"/>
    <w:rsid w:val="002A3674"/>
    <w:rsid w:val="002A3775"/>
    <w:rsid w:val="002A381D"/>
    <w:rsid w:val="002A38C5"/>
    <w:rsid w:val="002A3C6B"/>
    <w:rsid w:val="002A424C"/>
    <w:rsid w:val="002A42A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6C"/>
    <w:rsid w:val="002C1694"/>
    <w:rsid w:val="002C1B4D"/>
    <w:rsid w:val="002C1BD6"/>
    <w:rsid w:val="002C1E20"/>
    <w:rsid w:val="002C1E42"/>
    <w:rsid w:val="002C242A"/>
    <w:rsid w:val="002C2AEC"/>
    <w:rsid w:val="002C33FB"/>
    <w:rsid w:val="002C34B5"/>
    <w:rsid w:val="002C3511"/>
    <w:rsid w:val="002C3CD8"/>
    <w:rsid w:val="002C4196"/>
    <w:rsid w:val="002C4218"/>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549"/>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3FEF"/>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9D"/>
    <w:rsid w:val="002E18AD"/>
    <w:rsid w:val="002E1BBD"/>
    <w:rsid w:val="002E1D3A"/>
    <w:rsid w:val="002E21B5"/>
    <w:rsid w:val="002E22A9"/>
    <w:rsid w:val="002E24F6"/>
    <w:rsid w:val="002E2B88"/>
    <w:rsid w:val="002E2C0E"/>
    <w:rsid w:val="002E2DB9"/>
    <w:rsid w:val="002E3024"/>
    <w:rsid w:val="002E3072"/>
    <w:rsid w:val="002E3127"/>
    <w:rsid w:val="002E3425"/>
    <w:rsid w:val="002E3565"/>
    <w:rsid w:val="002E37BD"/>
    <w:rsid w:val="002E3ABB"/>
    <w:rsid w:val="002E3E82"/>
    <w:rsid w:val="002E4263"/>
    <w:rsid w:val="002E42C7"/>
    <w:rsid w:val="002E44B1"/>
    <w:rsid w:val="002E46E5"/>
    <w:rsid w:val="002E4B52"/>
    <w:rsid w:val="002E4FCC"/>
    <w:rsid w:val="002E5878"/>
    <w:rsid w:val="002E593D"/>
    <w:rsid w:val="002E5B21"/>
    <w:rsid w:val="002E5E02"/>
    <w:rsid w:val="002E641A"/>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5D0"/>
    <w:rsid w:val="002F2879"/>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56C6"/>
    <w:rsid w:val="002F645C"/>
    <w:rsid w:val="002F655B"/>
    <w:rsid w:val="002F6574"/>
    <w:rsid w:val="002F6D09"/>
    <w:rsid w:val="002F6E12"/>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441"/>
    <w:rsid w:val="00303958"/>
    <w:rsid w:val="00303B10"/>
    <w:rsid w:val="00303D74"/>
    <w:rsid w:val="00303F16"/>
    <w:rsid w:val="00303FA0"/>
    <w:rsid w:val="003040CA"/>
    <w:rsid w:val="003044BF"/>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2FB"/>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38A"/>
    <w:rsid w:val="0032482C"/>
    <w:rsid w:val="0032483B"/>
    <w:rsid w:val="003250AA"/>
    <w:rsid w:val="003258B9"/>
    <w:rsid w:val="00325BB1"/>
    <w:rsid w:val="0032602B"/>
    <w:rsid w:val="0032628A"/>
    <w:rsid w:val="00326730"/>
    <w:rsid w:val="003268DC"/>
    <w:rsid w:val="00326B54"/>
    <w:rsid w:val="00326E56"/>
    <w:rsid w:val="00326E7F"/>
    <w:rsid w:val="0032756C"/>
    <w:rsid w:val="00330225"/>
    <w:rsid w:val="003303F8"/>
    <w:rsid w:val="0033053B"/>
    <w:rsid w:val="00330AD1"/>
    <w:rsid w:val="00330C74"/>
    <w:rsid w:val="00330CF7"/>
    <w:rsid w:val="00330DBE"/>
    <w:rsid w:val="00330E6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67"/>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3750E"/>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528"/>
    <w:rsid w:val="0034465D"/>
    <w:rsid w:val="00344FCC"/>
    <w:rsid w:val="0034504C"/>
    <w:rsid w:val="0034528E"/>
    <w:rsid w:val="00345A7B"/>
    <w:rsid w:val="00345C0B"/>
    <w:rsid w:val="003461DC"/>
    <w:rsid w:val="0034646A"/>
    <w:rsid w:val="003464D5"/>
    <w:rsid w:val="0034661F"/>
    <w:rsid w:val="00346D5B"/>
    <w:rsid w:val="00346F75"/>
    <w:rsid w:val="00346FF0"/>
    <w:rsid w:val="003470B8"/>
    <w:rsid w:val="0034778C"/>
    <w:rsid w:val="00347899"/>
    <w:rsid w:val="003478A9"/>
    <w:rsid w:val="003502E9"/>
    <w:rsid w:val="0035032A"/>
    <w:rsid w:val="00350581"/>
    <w:rsid w:val="00350ABA"/>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6DC9"/>
    <w:rsid w:val="00357296"/>
    <w:rsid w:val="00357CFB"/>
    <w:rsid w:val="00357D7F"/>
    <w:rsid w:val="003600DB"/>
    <w:rsid w:val="003602B4"/>
    <w:rsid w:val="003607A0"/>
    <w:rsid w:val="00360EC7"/>
    <w:rsid w:val="00361798"/>
    <w:rsid w:val="0036179C"/>
    <w:rsid w:val="003618A2"/>
    <w:rsid w:val="00361999"/>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59D7"/>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593"/>
    <w:rsid w:val="00375B8B"/>
    <w:rsid w:val="0037625E"/>
    <w:rsid w:val="003764BC"/>
    <w:rsid w:val="00376619"/>
    <w:rsid w:val="00376A35"/>
    <w:rsid w:val="00376E16"/>
    <w:rsid w:val="00376F42"/>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C1"/>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126"/>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3E1"/>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A6F"/>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908"/>
    <w:rsid w:val="003B0AB0"/>
    <w:rsid w:val="003B0E52"/>
    <w:rsid w:val="003B103E"/>
    <w:rsid w:val="003B10D1"/>
    <w:rsid w:val="003B15EA"/>
    <w:rsid w:val="003B1869"/>
    <w:rsid w:val="003B1A4A"/>
    <w:rsid w:val="003B1E9B"/>
    <w:rsid w:val="003B22D8"/>
    <w:rsid w:val="003B22E5"/>
    <w:rsid w:val="003B2562"/>
    <w:rsid w:val="003B2A42"/>
    <w:rsid w:val="003B2B53"/>
    <w:rsid w:val="003B2D7C"/>
    <w:rsid w:val="003B2E4A"/>
    <w:rsid w:val="003B35D5"/>
    <w:rsid w:val="003B35E8"/>
    <w:rsid w:val="003B3D4F"/>
    <w:rsid w:val="003B3DBD"/>
    <w:rsid w:val="003B3E2D"/>
    <w:rsid w:val="003B3FB4"/>
    <w:rsid w:val="003B404D"/>
    <w:rsid w:val="003B49E6"/>
    <w:rsid w:val="003B4CB8"/>
    <w:rsid w:val="003B526A"/>
    <w:rsid w:val="003B53B8"/>
    <w:rsid w:val="003B5840"/>
    <w:rsid w:val="003B5AD5"/>
    <w:rsid w:val="003B5E45"/>
    <w:rsid w:val="003B64EB"/>
    <w:rsid w:val="003B67BD"/>
    <w:rsid w:val="003B680D"/>
    <w:rsid w:val="003B6814"/>
    <w:rsid w:val="003B69F7"/>
    <w:rsid w:val="003B7158"/>
    <w:rsid w:val="003B7704"/>
    <w:rsid w:val="003B785F"/>
    <w:rsid w:val="003B790B"/>
    <w:rsid w:val="003B7C22"/>
    <w:rsid w:val="003C02E1"/>
    <w:rsid w:val="003C0478"/>
    <w:rsid w:val="003C0509"/>
    <w:rsid w:val="003C05E5"/>
    <w:rsid w:val="003C090A"/>
    <w:rsid w:val="003C0AC3"/>
    <w:rsid w:val="003C0DEC"/>
    <w:rsid w:val="003C11E9"/>
    <w:rsid w:val="003C137F"/>
    <w:rsid w:val="003C13C3"/>
    <w:rsid w:val="003C15BD"/>
    <w:rsid w:val="003C17BA"/>
    <w:rsid w:val="003C19F6"/>
    <w:rsid w:val="003C21AB"/>
    <w:rsid w:val="003C237B"/>
    <w:rsid w:val="003C2556"/>
    <w:rsid w:val="003C26D9"/>
    <w:rsid w:val="003C2903"/>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B87"/>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1F4F"/>
    <w:rsid w:val="003E21AE"/>
    <w:rsid w:val="003E2505"/>
    <w:rsid w:val="003E27C0"/>
    <w:rsid w:val="003E2C06"/>
    <w:rsid w:val="003E32AC"/>
    <w:rsid w:val="003E33BE"/>
    <w:rsid w:val="003E38E2"/>
    <w:rsid w:val="003E3D7B"/>
    <w:rsid w:val="003E4A9C"/>
    <w:rsid w:val="003E4B4E"/>
    <w:rsid w:val="003E4FA0"/>
    <w:rsid w:val="003E5E52"/>
    <w:rsid w:val="003E5F22"/>
    <w:rsid w:val="003E61F2"/>
    <w:rsid w:val="003E64AB"/>
    <w:rsid w:val="003E673A"/>
    <w:rsid w:val="003E68D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00D"/>
    <w:rsid w:val="003F21ED"/>
    <w:rsid w:val="003F2650"/>
    <w:rsid w:val="003F33D9"/>
    <w:rsid w:val="003F34B8"/>
    <w:rsid w:val="003F3A03"/>
    <w:rsid w:val="003F3FFD"/>
    <w:rsid w:val="003F4158"/>
    <w:rsid w:val="003F4935"/>
    <w:rsid w:val="003F5141"/>
    <w:rsid w:val="003F54BD"/>
    <w:rsid w:val="003F680B"/>
    <w:rsid w:val="003F6B22"/>
    <w:rsid w:val="003F6DCC"/>
    <w:rsid w:val="003F6F89"/>
    <w:rsid w:val="003F7A98"/>
    <w:rsid w:val="004001E0"/>
    <w:rsid w:val="0040025D"/>
    <w:rsid w:val="00400674"/>
    <w:rsid w:val="00400CD7"/>
    <w:rsid w:val="00400CDE"/>
    <w:rsid w:val="0040146A"/>
    <w:rsid w:val="0040158A"/>
    <w:rsid w:val="0040158F"/>
    <w:rsid w:val="004018ED"/>
    <w:rsid w:val="004019AB"/>
    <w:rsid w:val="004019E2"/>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4D4A"/>
    <w:rsid w:val="0040506D"/>
    <w:rsid w:val="0040571A"/>
    <w:rsid w:val="0040578D"/>
    <w:rsid w:val="0040591E"/>
    <w:rsid w:val="00405BEE"/>
    <w:rsid w:val="00405DC5"/>
    <w:rsid w:val="00406085"/>
    <w:rsid w:val="004065D5"/>
    <w:rsid w:val="00406727"/>
    <w:rsid w:val="004067AF"/>
    <w:rsid w:val="004068A2"/>
    <w:rsid w:val="00406948"/>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8E5"/>
    <w:rsid w:val="00413927"/>
    <w:rsid w:val="00413CBC"/>
    <w:rsid w:val="00414332"/>
    <w:rsid w:val="004143BA"/>
    <w:rsid w:val="004148A5"/>
    <w:rsid w:val="00414A37"/>
    <w:rsid w:val="0041516E"/>
    <w:rsid w:val="0041519A"/>
    <w:rsid w:val="004156D7"/>
    <w:rsid w:val="0041590F"/>
    <w:rsid w:val="00415BDC"/>
    <w:rsid w:val="00415F8E"/>
    <w:rsid w:val="0041622B"/>
    <w:rsid w:val="00416257"/>
    <w:rsid w:val="0041643C"/>
    <w:rsid w:val="00416DE6"/>
    <w:rsid w:val="00416EE2"/>
    <w:rsid w:val="0041733B"/>
    <w:rsid w:val="00417411"/>
    <w:rsid w:val="004174A6"/>
    <w:rsid w:val="00417814"/>
    <w:rsid w:val="00420273"/>
    <w:rsid w:val="00420675"/>
    <w:rsid w:val="00420862"/>
    <w:rsid w:val="00420B78"/>
    <w:rsid w:val="00420BB7"/>
    <w:rsid w:val="004211AB"/>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950"/>
    <w:rsid w:val="00426C4C"/>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943"/>
    <w:rsid w:val="00435B02"/>
    <w:rsid w:val="00435CA8"/>
    <w:rsid w:val="00435F25"/>
    <w:rsid w:val="0043614D"/>
    <w:rsid w:val="00436186"/>
    <w:rsid w:val="0043670D"/>
    <w:rsid w:val="004367F4"/>
    <w:rsid w:val="004368B6"/>
    <w:rsid w:val="00436946"/>
    <w:rsid w:val="00436983"/>
    <w:rsid w:val="00436D85"/>
    <w:rsid w:val="00436EED"/>
    <w:rsid w:val="00436FFE"/>
    <w:rsid w:val="004372CF"/>
    <w:rsid w:val="00437971"/>
    <w:rsid w:val="00437BD8"/>
    <w:rsid w:val="00437F80"/>
    <w:rsid w:val="00440625"/>
    <w:rsid w:val="00440E31"/>
    <w:rsid w:val="00441624"/>
    <w:rsid w:val="00441E65"/>
    <w:rsid w:val="00442129"/>
    <w:rsid w:val="0044260F"/>
    <w:rsid w:val="00442A99"/>
    <w:rsid w:val="004432C9"/>
    <w:rsid w:val="004438D6"/>
    <w:rsid w:val="00443C63"/>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627"/>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0D9F"/>
    <w:rsid w:val="00450FFF"/>
    <w:rsid w:val="004513CE"/>
    <w:rsid w:val="0045140F"/>
    <w:rsid w:val="0045180A"/>
    <w:rsid w:val="0045190C"/>
    <w:rsid w:val="004523F8"/>
    <w:rsid w:val="00452828"/>
    <w:rsid w:val="00452AC1"/>
    <w:rsid w:val="00452B35"/>
    <w:rsid w:val="00452ECA"/>
    <w:rsid w:val="00453502"/>
    <w:rsid w:val="00453B8A"/>
    <w:rsid w:val="00453C0D"/>
    <w:rsid w:val="00453CD8"/>
    <w:rsid w:val="00453F94"/>
    <w:rsid w:val="00453F9C"/>
    <w:rsid w:val="0045437C"/>
    <w:rsid w:val="00454727"/>
    <w:rsid w:val="0045484F"/>
    <w:rsid w:val="00454980"/>
    <w:rsid w:val="00454C75"/>
    <w:rsid w:val="00455306"/>
    <w:rsid w:val="00455799"/>
    <w:rsid w:val="004557F1"/>
    <w:rsid w:val="00455894"/>
    <w:rsid w:val="004559FB"/>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4BF"/>
    <w:rsid w:val="00460859"/>
    <w:rsid w:val="00460B46"/>
    <w:rsid w:val="00460C30"/>
    <w:rsid w:val="00460CF6"/>
    <w:rsid w:val="00460DD2"/>
    <w:rsid w:val="00460DED"/>
    <w:rsid w:val="00460FEF"/>
    <w:rsid w:val="00461926"/>
    <w:rsid w:val="00461CC1"/>
    <w:rsid w:val="0046264E"/>
    <w:rsid w:val="004626A3"/>
    <w:rsid w:val="00462DA7"/>
    <w:rsid w:val="00463A1D"/>
    <w:rsid w:val="00463E69"/>
    <w:rsid w:val="00463EE0"/>
    <w:rsid w:val="004641E7"/>
    <w:rsid w:val="00464265"/>
    <w:rsid w:val="00464917"/>
    <w:rsid w:val="00465003"/>
    <w:rsid w:val="00465042"/>
    <w:rsid w:val="00465045"/>
    <w:rsid w:val="00465271"/>
    <w:rsid w:val="00465467"/>
    <w:rsid w:val="00465ACE"/>
    <w:rsid w:val="00465B82"/>
    <w:rsid w:val="00465BC9"/>
    <w:rsid w:val="00465D78"/>
    <w:rsid w:val="0046632B"/>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276"/>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BFB"/>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55B7"/>
    <w:rsid w:val="004961A2"/>
    <w:rsid w:val="00496957"/>
    <w:rsid w:val="00496AD3"/>
    <w:rsid w:val="00496EAC"/>
    <w:rsid w:val="00497392"/>
    <w:rsid w:val="004973E5"/>
    <w:rsid w:val="00497F10"/>
    <w:rsid w:val="004A04FA"/>
    <w:rsid w:val="004A0708"/>
    <w:rsid w:val="004A0919"/>
    <w:rsid w:val="004A0B80"/>
    <w:rsid w:val="004A110D"/>
    <w:rsid w:val="004A172F"/>
    <w:rsid w:val="004A1AEB"/>
    <w:rsid w:val="004A1C0C"/>
    <w:rsid w:val="004A1C61"/>
    <w:rsid w:val="004A25A3"/>
    <w:rsid w:val="004A29E0"/>
    <w:rsid w:val="004A2C76"/>
    <w:rsid w:val="004A2F30"/>
    <w:rsid w:val="004A32D1"/>
    <w:rsid w:val="004A3368"/>
    <w:rsid w:val="004A33F7"/>
    <w:rsid w:val="004A38EF"/>
    <w:rsid w:val="004A3BA5"/>
    <w:rsid w:val="004A3DAE"/>
    <w:rsid w:val="004A3EB5"/>
    <w:rsid w:val="004A472C"/>
    <w:rsid w:val="004A4758"/>
    <w:rsid w:val="004A4C8C"/>
    <w:rsid w:val="004A5199"/>
    <w:rsid w:val="004A51AC"/>
    <w:rsid w:val="004A522C"/>
    <w:rsid w:val="004A567A"/>
    <w:rsid w:val="004A56D1"/>
    <w:rsid w:val="004A5EF2"/>
    <w:rsid w:val="004A5F17"/>
    <w:rsid w:val="004A5F3B"/>
    <w:rsid w:val="004A60F0"/>
    <w:rsid w:val="004A619D"/>
    <w:rsid w:val="004A6313"/>
    <w:rsid w:val="004A682D"/>
    <w:rsid w:val="004A6B7B"/>
    <w:rsid w:val="004A6D4F"/>
    <w:rsid w:val="004A76A1"/>
    <w:rsid w:val="004A7EEA"/>
    <w:rsid w:val="004B01DF"/>
    <w:rsid w:val="004B029D"/>
    <w:rsid w:val="004B061C"/>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7E5"/>
    <w:rsid w:val="004B4B03"/>
    <w:rsid w:val="004B4C90"/>
    <w:rsid w:val="004B4F98"/>
    <w:rsid w:val="004B4FE2"/>
    <w:rsid w:val="004B5215"/>
    <w:rsid w:val="004B522A"/>
    <w:rsid w:val="004B560C"/>
    <w:rsid w:val="004B5B15"/>
    <w:rsid w:val="004B5DE5"/>
    <w:rsid w:val="004B6380"/>
    <w:rsid w:val="004B642C"/>
    <w:rsid w:val="004B6834"/>
    <w:rsid w:val="004B6BD7"/>
    <w:rsid w:val="004B6D16"/>
    <w:rsid w:val="004B7C02"/>
    <w:rsid w:val="004B7F2A"/>
    <w:rsid w:val="004C0152"/>
    <w:rsid w:val="004C023A"/>
    <w:rsid w:val="004C024D"/>
    <w:rsid w:val="004C0AB0"/>
    <w:rsid w:val="004C0C0B"/>
    <w:rsid w:val="004C0D89"/>
    <w:rsid w:val="004C1927"/>
    <w:rsid w:val="004C1B9B"/>
    <w:rsid w:val="004C1BE1"/>
    <w:rsid w:val="004C202F"/>
    <w:rsid w:val="004C20D6"/>
    <w:rsid w:val="004C2333"/>
    <w:rsid w:val="004C26AD"/>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1AF"/>
    <w:rsid w:val="004E1282"/>
    <w:rsid w:val="004E15B0"/>
    <w:rsid w:val="004E16A5"/>
    <w:rsid w:val="004E1A7B"/>
    <w:rsid w:val="004E1FF0"/>
    <w:rsid w:val="004E209A"/>
    <w:rsid w:val="004E20D5"/>
    <w:rsid w:val="004E2221"/>
    <w:rsid w:val="004E250C"/>
    <w:rsid w:val="004E2518"/>
    <w:rsid w:val="004E272B"/>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7C4"/>
    <w:rsid w:val="004F6BC4"/>
    <w:rsid w:val="004F72DC"/>
    <w:rsid w:val="004F733A"/>
    <w:rsid w:val="004F733E"/>
    <w:rsid w:val="004F751B"/>
    <w:rsid w:val="004F7880"/>
    <w:rsid w:val="004F79E6"/>
    <w:rsid w:val="004F7E66"/>
    <w:rsid w:val="00500010"/>
    <w:rsid w:val="0050010F"/>
    <w:rsid w:val="00500A95"/>
    <w:rsid w:val="00500F56"/>
    <w:rsid w:val="005013D1"/>
    <w:rsid w:val="00501659"/>
    <w:rsid w:val="0050188E"/>
    <w:rsid w:val="00501CE7"/>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33F"/>
    <w:rsid w:val="00505466"/>
    <w:rsid w:val="00505654"/>
    <w:rsid w:val="0050570D"/>
    <w:rsid w:val="005057B1"/>
    <w:rsid w:val="00505963"/>
    <w:rsid w:val="00505A7A"/>
    <w:rsid w:val="00506286"/>
    <w:rsid w:val="00506460"/>
    <w:rsid w:val="00506857"/>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8"/>
    <w:rsid w:val="00512D28"/>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AE3"/>
    <w:rsid w:val="00523040"/>
    <w:rsid w:val="00523393"/>
    <w:rsid w:val="00523745"/>
    <w:rsid w:val="00523C08"/>
    <w:rsid w:val="005246C5"/>
    <w:rsid w:val="0052471C"/>
    <w:rsid w:val="005248BB"/>
    <w:rsid w:val="00524AC4"/>
    <w:rsid w:val="00524AD4"/>
    <w:rsid w:val="00524DF9"/>
    <w:rsid w:val="00524E8E"/>
    <w:rsid w:val="00524F79"/>
    <w:rsid w:val="00525297"/>
    <w:rsid w:val="0052545E"/>
    <w:rsid w:val="0052549C"/>
    <w:rsid w:val="005254A3"/>
    <w:rsid w:val="00525630"/>
    <w:rsid w:val="00525A72"/>
    <w:rsid w:val="00525AAA"/>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0E3E"/>
    <w:rsid w:val="00531495"/>
    <w:rsid w:val="005315B2"/>
    <w:rsid w:val="00531A9D"/>
    <w:rsid w:val="00531D73"/>
    <w:rsid w:val="00532016"/>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5EE"/>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5B8"/>
    <w:rsid w:val="005408DE"/>
    <w:rsid w:val="00540A32"/>
    <w:rsid w:val="00540ABE"/>
    <w:rsid w:val="00540CF8"/>
    <w:rsid w:val="00541077"/>
    <w:rsid w:val="0054156C"/>
    <w:rsid w:val="0054173A"/>
    <w:rsid w:val="00541824"/>
    <w:rsid w:val="00541CC2"/>
    <w:rsid w:val="00541DB8"/>
    <w:rsid w:val="005420D5"/>
    <w:rsid w:val="0054213D"/>
    <w:rsid w:val="00542160"/>
    <w:rsid w:val="00542D33"/>
    <w:rsid w:val="00542EA5"/>
    <w:rsid w:val="00543297"/>
    <w:rsid w:val="0054349D"/>
    <w:rsid w:val="00544573"/>
    <w:rsid w:val="00545683"/>
    <w:rsid w:val="00545C64"/>
    <w:rsid w:val="00545F4C"/>
    <w:rsid w:val="005466EA"/>
    <w:rsid w:val="00546DF3"/>
    <w:rsid w:val="00546EFE"/>
    <w:rsid w:val="00546FA5"/>
    <w:rsid w:val="00546FB7"/>
    <w:rsid w:val="005471B8"/>
    <w:rsid w:val="0054769D"/>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24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4A"/>
    <w:rsid w:val="005613DA"/>
    <w:rsid w:val="00561A34"/>
    <w:rsid w:val="00561E7C"/>
    <w:rsid w:val="00562558"/>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0ED0"/>
    <w:rsid w:val="00571374"/>
    <w:rsid w:val="005717EA"/>
    <w:rsid w:val="00571850"/>
    <w:rsid w:val="005718DF"/>
    <w:rsid w:val="00571F6C"/>
    <w:rsid w:val="00572D93"/>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969"/>
    <w:rsid w:val="00582BED"/>
    <w:rsid w:val="00582DFA"/>
    <w:rsid w:val="00583369"/>
    <w:rsid w:val="005835C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0ED5"/>
    <w:rsid w:val="00591379"/>
    <w:rsid w:val="00591675"/>
    <w:rsid w:val="00591A9D"/>
    <w:rsid w:val="0059279F"/>
    <w:rsid w:val="00592A12"/>
    <w:rsid w:val="00592CD6"/>
    <w:rsid w:val="00592F49"/>
    <w:rsid w:val="005931A3"/>
    <w:rsid w:val="005936F5"/>
    <w:rsid w:val="00593B4C"/>
    <w:rsid w:val="00593FF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155"/>
    <w:rsid w:val="005A450B"/>
    <w:rsid w:val="005A4FBC"/>
    <w:rsid w:val="005A5167"/>
    <w:rsid w:val="005A528A"/>
    <w:rsid w:val="005A5ACF"/>
    <w:rsid w:val="005A62D7"/>
    <w:rsid w:val="005A65DA"/>
    <w:rsid w:val="005A6723"/>
    <w:rsid w:val="005A6B7F"/>
    <w:rsid w:val="005A6C37"/>
    <w:rsid w:val="005A6D3C"/>
    <w:rsid w:val="005A6D7D"/>
    <w:rsid w:val="005A6EA4"/>
    <w:rsid w:val="005A73C1"/>
    <w:rsid w:val="005A77CF"/>
    <w:rsid w:val="005A7988"/>
    <w:rsid w:val="005A7B41"/>
    <w:rsid w:val="005A7DA8"/>
    <w:rsid w:val="005B07C4"/>
    <w:rsid w:val="005B0953"/>
    <w:rsid w:val="005B0A29"/>
    <w:rsid w:val="005B0C7C"/>
    <w:rsid w:val="005B0E03"/>
    <w:rsid w:val="005B12B7"/>
    <w:rsid w:val="005B13B0"/>
    <w:rsid w:val="005B13CD"/>
    <w:rsid w:val="005B15F7"/>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BC3"/>
    <w:rsid w:val="005B4E1C"/>
    <w:rsid w:val="005B500B"/>
    <w:rsid w:val="005B5C8A"/>
    <w:rsid w:val="005B6078"/>
    <w:rsid w:val="005B6405"/>
    <w:rsid w:val="005B65DE"/>
    <w:rsid w:val="005B6843"/>
    <w:rsid w:val="005B68C0"/>
    <w:rsid w:val="005B6E49"/>
    <w:rsid w:val="005B6E91"/>
    <w:rsid w:val="005B70ED"/>
    <w:rsid w:val="005B7196"/>
    <w:rsid w:val="005B74C6"/>
    <w:rsid w:val="005B7D4A"/>
    <w:rsid w:val="005C008D"/>
    <w:rsid w:val="005C019A"/>
    <w:rsid w:val="005C020C"/>
    <w:rsid w:val="005C0278"/>
    <w:rsid w:val="005C0480"/>
    <w:rsid w:val="005C0A62"/>
    <w:rsid w:val="005C0AB8"/>
    <w:rsid w:val="005C0BF6"/>
    <w:rsid w:val="005C0CBC"/>
    <w:rsid w:val="005C12D2"/>
    <w:rsid w:val="005C144F"/>
    <w:rsid w:val="005C1DBA"/>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5A"/>
    <w:rsid w:val="005C4BBB"/>
    <w:rsid w:val="005C4BF2"/>
    <w:rsid w:val="005C4D13"/>
    <w:rsid w:val="005C51BB"/>
    <w:rsid w:val="005C57F8"/>
    <w:rsid w:val="005C5EDA"/>
    <w:rsid w:val="005C7C8A"/>
    <w:rsid w:val="005C7EF0"/>
    <w:rsid w:val="005D01FD"/>
    <w:rsid w:val="005D042F"/>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3F83"/>
    <w:rsid w:val="005D42A5"/>
    <w:rsid w:val="005D4B3D"/>
    <w:rsid w:val="005D4B4D"/>
    <w:rsid w:val="005D57DB"/>
    <w:rsid w:val="005D5A53"/>
    <w:rsid w:val="005D5A60"/>
    <w:rsid w:val="005D5B4C"/>
    <w:rsid w:val="005D5CAC"/>
    <w:rsid w:val="005D6052"/>
    <w:rsid w:val="005D6BBB"/>
    <w:rsid w:val="005D7249"/>
    <w:rsid w:val="005D7EAF"/>
    <w:rsid w:val="005D7EE4"/>
    <w:rsid w:val="005E0A23"/>
    <w:rsid w:val="005E0F4D"/>
    <w:rsid w:val="005E1309"/>
    <w:rsid w:val="005E166B"/>
    <w:rsid w:val="005E1864"/>
    <w:rsid w:val="005E1B0F"/>
    <w:rsid w:val="005E1C52"/>
    <w:rsid w:val="005E1E35"/>
    <w:rsid w:val="005E2244"/>
    <w:rsid w:val="005E2299"/>
    <w:rsid w:val="005E271A"/>
    <w:rsid w:val="005E2B43"/>
    <w:rsid w:val="005E2F61"/>
    <w:rsid w:val="005E344B"/>
    <w:rsid w:val="005E377B"/>
    <w:rsid w:val="005E3EF3"/>
    <w:rsid w:val="005E3F3C"/>
    <w:rsid w:val="005E3F85"/>
    <w:rsid w:val="005E479A"/>
    <w:rsid w:val="005E47BA"/>
    <w:rsid w:val="005E49F9"/>
    <w:rsid w:val="005E4B4C"/>
    <w:rsid w:val="005E4D3C"/>
    <w:rsid w:val="005E4DFC"/>
    <w:rsid w:val="005E4ECE"/>
    <w:rsid w:val="005E4F0B"/>
    <w:rsid w:val="005E55B8"/>
    <w:rsid w:val="005E560B"/>
    <w:rsid w:val="005E59B3"/>
    <w:rsid w:val="005E6265"/>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CBA"/>
    <w:rsid w:val="005F2E93"/>
    <w:rsid w:val="005F2FB7"/>
    <w:rsid w:val="005F3005"/>
    <w:rsid w:val="005F319E"/>
    <w:rsid w:val="005F3830"/>
    <w:rsid w:val="005F395C"/>
    <w:rsid w:val="005F3C99"/>
    <w:rsid w:val="005F417B"/>
    <w:rsid w:val="005F41D2"/>
    <w:rsid w:val="005F492B"/>
    <w:rsid w:val="005F4D1E"/>
    <w:rsid w:val="005F4EC8"/>
    <w:rsid w:val="005F51D5"/>
    <w:rsid w:val="005F51F6"/>
    <w:rsid w:val="005F5352"/>
    <w:rsid w:val="005F5A06"/>
    <w:rsid w:val="005F5EC4"/>
    <w:rsid w:val="005F5ED9"/>
    <w:rsid w:val="005F6039"/>
    <w:rsid w:val="005F63E2"/>
    <w:rsid w:val="005F65B1"/>
    <w:rsid w:val="005F689A"/>
    <w:rsid w:val="005F69EA"/>
    <w:rsid w:val="005F6B40"/>
    <w:rsid w:val="005F6C50"/>
    <w:rsid w:val="005F739F"/>
    <w:rsid w:val="005F745C"/>
    <w:rsid w:val="005F752A"/>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A7E"/>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1B8"/>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0E"/>
    <w:rsid w:val="00636216"/>
    <w:rsid w:val="006366F3"/>
    <w:rsid w:val="006366F7"/>
    <w:rsid w:val="00636B32"/>
    <w:rsid w:val="00636B96"/>
    <w:rsid w:val="00636EB1"/>
    <w:rsid w:val="00636FB7"/>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A8"/>
    <w:rsid w:val="00642DDD"/>
    <w:rsid w:val="00642EE8"/>
    <w:rsid w:val="00642FE5"/>
    <w:rsid w:val="00643105"/>
    <w:rsid w:val="0064310F"/>
    <w:rsid w:val="006435A0"/>
    <w:rsid w:val="00643895"/>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6F76"/>
    <w:rsid w:val="00647213"/>
    <w:rsid w:val="00647839"/>
    <w:rsid w:val="00647F42"/>
    <w:rsid w:val="00647F66"/>
    <w:rsid w:val="0065159A"/>
    <w:rsid w:val="00651771"/>
    <w:rsid w:val="00651857"/>
    <w:rsid w:val="00651933"/>
    <w:rsid w:val="00651AE7"/>
    <w:rsid w:val="00651B6F"/>
    <w:rsid w:val="00651BC6"/>
    <w:rsid w:val="00651CCE"/>
    <w:rsid w:val="00651F5F"/>
    <w:rsid w:val="00651FFF"/>
    <w:rsid w:val="006521E3"/>
    <w:rsid w:val="006522D1"/>
    <w:rsid w:val="006524ED"/>
    <w:rsid w:val="00652898"/>
    <w:rsid w:val="00652A0E"/>
    <w:rsid w:val="00652E61"/>
    <w:rsid w:val="006531D7"/>
    <w:rsid w:val="006539A4"/>
    <w:rsid w:val="00653AB1"/>
    <w:rsid w:val="00653BE9"/>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05C"/>
    <w:rsid w:val="006572A0"/>
    <w:rsid w:val="00657307"/>
    <w:rsid w:val="00657719"/>
    <w:rsid w:val="00657736"/>
    <w:rsid w:val="00657737"/>
    <w:rsid w:val="00657CCF"/>
    <w:rsid w:val="00660079"/>
    <w:rsid w:val="0066021E"/>
    <w:rsid w:val="0066027E"/>
    <w:rsid w:val="0066060A"/>
    <w:rsid w:val="00660813"/>
    <w:rsid w:val="0066120B"/>
    <w:rsid w:val="006613D4"/>
    <w:rsid w:val="0066144B"/>
    <w:rsid w:val="0066195C"/>
    <w:rsid w:val="00661A9E"/>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216"/>
    <w:rsid w:val="006673DE"/>
    <w:rsid w:val="00667A10"/>
    <w:rsid w:val="00667F16"/>
    <w:rsid w:val="0067027E"/>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27F"/>
    <w:rsid w:val="0067442E"/>
    <w:rsid w:val="00674A55"/>
    <w:rsid w:val="00674BCB"/>
    <w:rsid w:val="00674DE7"/>
    <w:rsid w:val="00675110"/>
    <w:rsid w:val="006751E1"/>
    <w:rsid w:val="0067547B"/>
    <w:rsid w:val="00675AB6"/>
    <w:rsid w:val="00676350"/>
    <w:rsid w:val="00676455"/>
    <w:rsid w:val="00676857"/>
    <w:rsid w:val="006768AE"/>
    <w:rsid w:val="00676A84"/>
    <w:rsid w:val="0067770F"/>
    <w:rsid w:val="0068048E"/>
    <w:rsid w:val="00680A7D"/>
    <w:rsid w:val="00681D8A"/>
    <w:rsid w:val="00681FCF"/>
    <w:rsid w:val="0068222A"/>
    <w:rsid w:val="00682429"/>
    <w:rsid w:val="0068244E"/>
    <w:rsid w:val="0068293B"/>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096"/>
    <w:rsid w:val="00690451"/>
    <w:rsid w:val="00690BAB"/>
    <w:rsid w:val="00690C8A"/>
    <w:rsid w:val="00690CD1"/>
    <w:rsid w:val="00690FC4"/>
    <w:rsid w:val="006911A1"/>
    <w:rsid w:val="006913BE"/>
    <w:rsid w:val="00691CB1"/>
    <w:rsid w:val="00692489"/>
    <w:rsid w:val="0069333C"/>
    <w:rsid w:val="006935DD"/>
    <w:rsid w:val="006935FF"/>
    <w:rsid w:val="006938AD"/>
    <w:rsid w:val="00693A4F"/>
    <w:rsid w:val="00693BA1"/>
    <w:rsid w:val="00693F43"/>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1A"/>
    <w:rsid w:val="006A129B"/>
    <w:rsid w:val="006A17DB"/>
    <w:rsid w:val="006A2BC0"/>
    <w:rsid w:val="006A2C46"/>
    <w:rsid w:val="006A3073"/>
    <w:rsid w:val="006A4343"/>
    <w:rsid w:val="006A44D7"/>
    <w:rsid w:val="006A498A"/>
    <w:rsid w:val="006A49F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A3F"/>
    <w:rsid w:val="006B2C67"/>
    <w:rsid w:val="006B3551"/>
    <w:rsid w:val="006B3AE4"/>
    <w:rsid w:val="006B41B8"/>
    <w:rsid w:val="006B4544"/>
    <w:rsid w:val="006B4F40"/>
    <w:rsid w:val="006B52F3"/>
    <w:rsid w:val="006B55B8"/>
    <w:rsid w:val="006B561D"/>
    <w:rsid w:val="006B5ED1"/>
    <w:rsid w:val="006B6145"/>
    <w:rsid w:val="006B615D"/>
    <w:rsid w:val="006B6295"/>
    <w:rsid w:val="006B6468"/>
    <w:rsid w:val="006B64A8"/>
    <w:rsid w:val="006B65B5"/>
    <w:rsid w:val="006B65C7"/>
    <w:rsid w:val="006B680A"/>
    <w:rsid w:val="006B68D6"/>
    <w:rsid w:val="006B6C5E"/>
    <w:rsid w:val="006B6C9D"/>
    <w:rsid w:val="006B7A42"/>
    <w:rsid w:val="006C019D"/>
    <w:rsid w:val="006C0441"/>
    <w:rsid w:val="006C070C"/>
    <w:rsid w:val="006C072A"/>
    <w:rsid w:val="006C0B58"/>
    <w:rsid w:val="006C0E2A"/>
    <w:rsid w:val="006C12CB"/>
    <w:rsid w:val="006C1535"/>
    <w:rsid w:val="006C1AAB"/>
    <w:rsid w:val="006C1C96"/>
    <w:rsid w:val="006C1D85"/>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6C01"/>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9E3"/>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2A47"/>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97E"/>
    <w:rsid w:val="00717F9B"/>
    <w:rsid w:val="00717FE5"/>
    <w:rsid w:val="00720844"/>
    <w:rsid w:val="00720D50"/>
    <w:rsid w:val="00721154"/>
    <w:rsid w:val="007216FA"/>
    <w:rsid w:val="0072171D"/>
    <w:rsid w:val="00721989"/>
    <w:rsid w:val="00721BA4"/>
    <w:rsid w:val="00722034"/>
    <w:rsid w:val="0072231E"/>
    <w:rsid w:val="00722826"/>
    <w:rsid w:val="00722E0A"/>
    <w:rsid w:val="00722E90"/>
    <w:rsid w:val="00722ED1"/>
    <w:rsid w:val="00722F64"/>
    <w:rsid w:val="00723207"/>
    <w:rsid w:val="00723413"/>
    <w:rsid w:val="00723438"/>
    <w:rsid w:val="0072346F"/>
    <w:rsid w:val="0072355C"/>
    <w:rsid w:val="00723756"/>
    <w:rsid w:val="00723871"/>
    <w:rsid w:val="0072388F"/>
    <w:rsid w:val="00723B70"/>
    <w:rsid w:val="00723B88"/>
    <w:rsid w:val="00723F15"/>
    <w:rsid w:val="007248A0"/>
    <w:rsid w:val="00724D95"/>
    <w:rsid w:val="00724E8B"/>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518"/>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3FA2"/>
    <w:rsid w:val="00754089"/>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BFC"/>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7FF"/>
    <w:rsid w:val="00764A98"/>
    <w:rsid w:val="00765655"/>
    <w:rsid w:val="007656D7"/>
    <w:rsid w:val="00765707"/>
    <w:rsid w:val="0076580C"/>
    <w:rsid w:val="00765F28"/>
    <w:rsid w:val="00766126"/>
    <w:rsid w:val="0076711C"/>
    <w:rsid w:val="007673B3"/>
    <w:rsid w:val="007675D2"/>
    <w:rsid w:val="007676DA"/>
    <w:rsid w:val="007676DF"/>
    <w:rsid w:val="007678BE"/>
    <w:rsid w:val="00767EAE"/>
    <w:rsid w:val="00767F6B"/>
    <w:rsid w:val="007704E6"/>
    <w:rsid w:val="00770639"/>
    <w:rsid w:val="00770748"/>
    <w:rsid w:val="00770888"/>
    <w:rsid w:val="00771296"/>
    <w:rsid w:val="0077145F"/>
    <w:rsid w:val="007716CD"/>
    <w:rsid w:val="00771C1D"/>
    <w:rsid w:val="00771E8B"/>
    <w:rsid w:val="00771F46"/>
    <w:rsid w:val="0077201D"/>
    <w:rsid w:val="0077273F"/>
    <w:rsid w:val="0077294E"/>
    <w:rsid w:val="007733A9"/>
    <w:rsid w:val="00773454"/>
    <w:rsid w:val="0077371F"/>
    <w:rsid w:val="00773772"/>
    <w:rsid w:val="00773CEE"/>
    <w:rsid w:val="007741DB"/>
    <w:rsid w:val="00774349"/>
    <w:rsid w:val="00774519"/>
    <w:rsid w:val="007747C6"/>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0D"/>
    <w:rsid w:val="00780239"/>
    <w:rsid w:val="0078091A"/>
    <w:rsid w:val="00780E21"/>
    <w:rsid w:val="00781024"/>
    <w:rsid w:val="007816EF"/>
    <w:rsid w:val="00781B26"/>
    <w:rsid w:val="00781D7E"/>
    <w:rsid w:val="00781F08"/>
    <w:rsid w:val="00781FF3"/>
    <w:rsid w:val="00782451"/>
    <w:rsid w:val="00782728"/>
    <w:rsid w:val="0078292D"/>
    <w:rsid w:val="00782AFB"/>
    <w:rsid w:val="00782D53"/>
    <w:rsid w:val="00783125"/>
    <w:rsid w:val="0078358A"/>
    <w:rsid w:val="00783900"/>
    <w:rsid w:val="00783948"/>
    <w:rsid w:val="00783CF0"/>
    <w:rsid w:val="00783F1B"/>
    <w:rsid w:val="00784177"/>
    <w:rsid w:val="0078421E"/>
    <w:rsid w:val="007842F1"/>
    <w:rsid w:val="00784516"/>
    <w:rsid w:val="00784634"/>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88A"/>
    <w:rsid w:val="007879EE"/>
    <w:rsid w:val="00787BAE"/>
    <w:rsid w:val="00787DE3"/>
    <w:rsid w:val="00787EE4"/>
    <w:rsid w:val="0079016D"/>
    <w:rsid w:val="00790324"/>
    <w:rsid w:val="007906A7"/>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43"/>
    <w:rsid w:val="007965A0"/>
    <w:rsid w:val="00796658"/>
    <w:rsid w:val="007966A9"/>
    <w:rsid w:val="00796881"/>
    <w:rsid w:val="00796B68"/>
    <w:rsid w:val="00796BD8"/>
    <w:rsid w:val="00796F96"/>
    <w:rsid w:val="0079781C"/>
    <w:rsid w:val="007979F5"/>
    <w:rsid w:val="007A013E"/>
    <w:rsid w:val="007A026C"/>
    <w:rsid w:val="007A05DD"/>
    <w:rsid w:val="007A06B0"/>
    <w:rsid w:val="007A0A19"/>
    <w:rsid w:val="007A0A9D"/>
    <w:rsid w:val="007A10D5"/>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0CC"/>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290"/>
    <w:rsid w:val="007B7744"/>
    <w:rsid w:val="007B7779"/>
    <w:rsid w:val="007B781D"/>
    <w:rsid w:val="007C0515"/>
    <w:rsid w:val="007C0984"/>
    <w:rsid w:val="007C0A54"/>
    <w:rsid w:val="007C0A85"/>
    <w:rsid w:val="007C0E20"/>
    <w:rsid w:val="007C0EC9"/>
    <w:rsid w:val="007C0F5B"/>
    <w:rsid w:val="007C1012"/>
    <w:rsid w:val="007C112A"/>
    <w:rsid w:val="007C15AA"/>
    <w:rsid w:val="007C2127"/>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E7D"/>
    <w:rsid w:val="007E5F35"/>
    <w:rsid w:val="007E65DE"/>
    <w:rsid w:val="007E6DC8"/>
    <w:rsid w:val="007E7310"/>
    <w:rsid w:val="007E73D1"/>
    <w:rsid w:val="007E774C"/>
    <w:rsid w:val="007E7BB0"/>
    <w:rsid w:val="007E7E47"/>
    <w:rsid w:val="007F0009"/>
    <w:rsid w:val="007F02B6"/>
    <w:rsid w:val="007F0650"/>
    <w:rsid w:val="007F0713"/>
    <w:rsid w:val="007F077B"/>
    <w:rsid w:val="007F08C5"/>
    <w:rsid w:val="007F0F13"/>
    <w:rsid w:val="007F122C"/>
    <w:rsid w:val="007F1488"/>
    <w:rsid w:val="007F1990"/>
    <w:rsid w:val="007F21EA"/>
    <w:rsid w:val="007F2800"/>
    <w:rsid w:val="007F283C"/>
    <w:rsid w:val="007F2A6C"/>
    <w:rsid w:val="007F2BF4"/>
    <w:rsid w:val="007F2EB6"/>
    <w:rsid w:val="007F2FA7"/>
    <w:rsid w:val="007F2FAA"/>
    <w:rsid w:val="007F2FB0"/>
    <w:rsid w:val="007F313B"/>
    <w:rsid w:val="007F32F8"/>
    <w:rsid w:val="007F3847"/>
    <w:rsid w:val="007F3AA5"/>
    <w:rsid w:val="007F3D5D"/>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9BD"/>
    <w:rsid w:val="00806DBD"/>
    <w:rsid w:val="0080705B"/>
    <w:rsid w:val="008076EC"/>
    <w:rsid w:val="008077AC"/>
    <w:rsid w:val="00807A69"/>
    <w:rsid w:val="00807DA9"/>
    <w:rsid w:val="00810EE0"/>
    <w:rsid w:val="008112F3"/>
    <w:rsid w:val="00811306"/>
    <w:rsid w:val="00811781"/>
    <w:rsid w:val="00811B85"/>
    <w:rsid w:val="0081230D"/>
    <w:rsid w:val="00812325"/>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6AAA"/>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4ED2"/>
    <w:rsid w:val="00825200"/>
    <w:rsid w:val="008252D3"/>
    <w:rsid w:val="00825328"/>
    <w:rsid w:val="0082561A"/>
    <w:rsid w:val="008256CF"/>
    <w:rsid w:val="00825741"/>
    <w:rsid w:val="00825BFF"/>
    <w:rsid w:val="00825C25"/>
    <w:rsid w:val="00826060"/>
    <w:rsid w:val="0082655A"/>
    <w:rsid w:val="00826BAB"/>
    <w:rsid w:val="00826C8C"/>
    <w:rsid w:val="00827053"/>
    <w:rsid w:val="0082709A"/>
    <w:rsid w:val="008270D7"/>
    <w:rsid w:val="008272AF"/>
    <w:rsid w:val="00827683"/>
    <w:rsid w:val="00827B91"/>
    <w:rsid w:val="00827CA3"/>
    <w:rsid w:val="00830601"/>
    <w:rsid w:val="0083077B"/>
    <w:rsid w:val="00830DF8"/>
    <w:rsid w:val="00831873"/>
    <w:rsid w:val="0083196C"/>
    <w:rsid w:val="00831999"/>
    <w:rsid w:val="00831BED"/>
    <w:rsid w:val="00831CEA"/>
    <w:rsid w:val="00831D72"/>
    <w:rsid w:val="00831E83"/>
    <w:rsid w:val="008323F9"/>
    <w:rsid w:val="008324BD"/>
    <w:rsid w:val="00832E48"/>
    <w:rsid w:val="00833036"/>
    <w:rsid w:val="00833238"/>
    <w:rsid w:val="008337D9"/>
    <w:rsid w:val="00833A01"/>
    <w:rsid w:val="00833A25"/>
    <w:rsid w:val="00833C42"/>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10"/>
    <w:rsid w:val="00843CA0"/>
    <w:rsid w:val="00844462"/>
    <w:rsid w:val="008444D3"/>
    <w:rsid w:val="00844726"/>
    <w:rsid w:val="00844985"/>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7CE"/>
    <w:rsid w:val="00857A90"/>
    <w:rsid w:val="0086020E"/>
    <w:rsid w:val="00860AC8"/>
    <w:rsid w:val="00860E8A"/>
    <w:rsid w:val="00860F50"/>
    <w:rsid w:val="00861592"/>
    <w:rsid w:val="008616CC"/>
    <w:rsid w:val="00861D83"/>
    <w:rsid w:val="00861F64"/>
    <w:rsid w:val="008621E3"/>
    <w:rsid w:val="00862836"/>
    <w:rsid w:val="00862CEF"/>
    <w:rsid w:val="00862DCA"/>
    <w:rsid w:val="00862E35"/>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AC8"/>
    <w:rsid w:val="00865C32"/>
    <w:rsid w:val="00865C42"/>
    <w:rsid w:val="00865D09"/>
    <w:rsid w:val="00866AC9"/>
    <w:rsid w:val="00866B84"/>
    <w:rsid w:val="00867A27"/>
    <w:rsid w:val="00870689"/>
    <w:rsid w:val="008706C1"/>
    <w:rsid w:val="00870883"/>
    <w:rsid w:val="00870943"/>
    <w:rsid w:val="00870CCD"/>
    <w:rsid w:val="008710DA"/>
    <w:rsid w:val="008712A2"/>
    <w:rsid w:val="00871375"/>
    <w:rsid w:val="0087183A"/>
    <w:rsid w:val="00871904"/>
    <w:rsid w:val="0087196F"/>
    <w:rsid w:val="008719EC"/>
    <w:rsid w:val="00871BC7"/>
    <w:rsid w:val="00871EAF"/>
    <w:rsid w:val="00871FC3"/>
    <w:rsid w:val="00872CFE"/>
    <w:rsid w:val="0087321C"/>
    <w:rsid w:val="008732BF"/>
    <w:rsid w:val="0087332C"/>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928"/>
    <w:rsid w:val="00876C59"/>
    <w:rsid w:val="00876DD0"/>
    <w:rsid w:val="00876F1D"/>
    <w:rsid w:val="00877470"/>
    <w:rsid w:val="00877503"/>
    <w:rsid w:val="00877CB0"/>
    <w:rsid w:val="008801A9"/>
    <w:rsid w:val="00880336"/>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51C"/>
    <w:rsid w:val="00884634"/>
    <w:rsid w:val="00884A9A"/>
    <w:rsid w:val="00884E63"/>
    <w:rsid w:val="00884E73"/>
    <w:rsid w:val="00884ED2"/>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2BF"/>
    <w:rsid w:val="00891ADA"/>
    <w:rsid w:val="00891CDE"/>
    <w:rsid w:val="00893720"/>
    <w:rsid w:val="00893AEA"/>
    <w:rsid w:val="00893DD7"/>
    <w:rsid w:val="00893F74"/>
    <w:rsid w:val="0089401B"/>
    <w:rsid w:val="00894045"/>
    <w:rsid w:val="008943AE"/>
    <w:rsid w:val="00894D3C"/>
    <w:rsid w:val="0089505B"/>
    <w:rsid w:val="008954BC"/>
    <w:rsid w:val="008955F7"/>
    <w:rsid w:val="008956BF"/>
    <w:rsid w:val="00895A22"/>
    <w:rsid w:val="00895D25"/>
    <w:rsid w:val="00895E43"/>
    <w:rsid w:val="00896003"/>
    <w:rsid w:val="00896011"/>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5D2"/>
    <w:rsid w:val="008B1939"/>
    <w:rsid w:val="008B1A7F"/>
    <w:rsid w:val="008B1BBF"/>
    <w:rsid w:val="008B1E4B"/>
    <w:rsid w:val="008B1E66"/>
    <w:rsid w:val="008B271D"/>
    <w:rsid w:val="008B2786"/>
    <w:rsid w:val="008B27F7"/>
    <w:rsid w:val="008B297E"/>
    <w:rsid w:val="008B2FB5"/>
    <w:rsid w:val="008B301F"/>
    <w:rsid w:val="008B3434"/>
    <w:rsid w:val="008B351F"/>
    <w:rsid w:val="008B36F0"/>
    <w:rsid w:val="008B371E"/>
    <w:rsid w:val="008B3D07"/>
    <w:rsid w:val="008B3D0D"/>
    <w:rsid w:val="008B4251"/>
    <w:rsid w:val="008B4515"/>
    <w:rsid w:val="008B481D"/>
    <w:rsid w:val="008B4978"/>
    <w:rsid w:val="008B4996"/>
    <w:rsid w:val="008B4E27"/>
    <w:rsid w:val="008B4F54"/>
    <w:rsid w:val="008B5009"/>
    <w:rsid w:val="008B513F"/>
    <w:rsid w:val="008B5432"/>
    <w:rsid w:val="008B58BF"/>
    <w:rsid w:val="008B5B04"/>
    <w:rsid w:val="008B5DDE"/>
    <w:rsid w:val="008B612D"/>
    <w:rsid w:val="008B6149"/>
    <w:rsid w:val="008B6355"/>
    <w:rsid w:val="008B647C"/>
    <w:rsid w:val="008B65AD"/>
    <w:rsid w:val="008B66D3"/>
    <w:rsid w:val="008B68AD"/>
    <w:rsid w:val="008B6B15"/>
    <w:rsid w:val="008B6DED"/>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70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66E"/>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835"/>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B4"/>
    <w:rsid w:val="008F02F6"/>
    <w:rsid w:val="008F041B"/>
    <w:rsid w:val="008F04A2"/>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6F"/>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DC1"/>
    <w:rsid w:val="00901FCB"/>
    <w:rsid w:val="00902195"/>
    <w:rsid w:val="0090228C"/>
    <w:rsid w:val="00902536"/>
    <w:rsid w:val="00903647"/>
    <w:rsid w:val="00903A5E"/>
    <w:rsid w:val="00903BC6"/>
    <w:rsid w:val="00903E23"/>
    <w:rsid w:val="00903E6E"/>
    <w:rsid w:val="00903EC7"/>
    <w:rsid w:val="00903F4C"/>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EE2"/>
    <w:rsid w:val="00912FBA"/>
    <w:rsid w:val="009134DE"/>
    <w:rsid w:val="0091361C"/>
    <w:rsid w:val="009136E9"/>
    <w:rsid w:val="00913BA3"/>
    <w:rsid w:val="00913CFF"/>
    <w:rsid w:val="00913F7F"/>
    <w:rsid w:val="0091421E"/>
    <w:rsid w:val="00914596"/>
    <w:rsid w:val="0091459B"/>
    <w:rsid w:val="009147FF"/>
    <w:rsid w:val="009148A8"/>
    <w:rsid w:val="0091498B"/>
    <w:rsid w:val="0091516E"/>
    <w:rsid w:val="009151B6"/>
    <w:rsid w:val="0091533D"/>
    <w:rsid w:val="009156A1"/>
    <w:rsid w:val="0091580A"/>
    <w:rsid w:val="00915BB8"/>
    <w:rsid w:val="00915C3B"/>
    <w:rsid w:val="00915DE6"/>
    <w:rsid w:val="00916048"/>
    <w:rsid w:val="00916493"/>
    <w:rsid w:val="00916A7C"/>
    <w:rsid w:val="00916FB2"/>
    <w:rsid w:val="0091768B"/>
    <w:rsid w:val="009177CA"/>
    <w:rsid w:val="0091780F"/>
    <w:rsid w:val="009204B7"/>
    <w:rsid w:val="0092059D"/>
    <w:rsid w:val="00920CD4"/>
    <w:rsid w:val="00920DED"/>
    <w:rsid w:val="00920EDD"/>
    <w:rsid w:val="00921588"/>
    <w:rsid w:val="00921644"/>
    <w:rsid w:val="009218F6"/>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5E3"/>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10"/>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68E"/>
    <w:rsid w:val="00945705"/>
    <w:rsid w:val="00945F95"/>
    <w:rsid w:val="0094615C"/>
    <w:rsid w:val="0094646E"/>
    <w:rsid w:val="00946793"/>
    <w:rsid w:val="009467A0"/>
    <w:rsid w:val="009467B8"/>
    <w:rsid w:val="00946F5A"/>
    <w:rsid w:val="00947365"/>
    <w:rsid w:val="00947A97"/>
    <w:rsid w:val="00947CEB"/>
    <w:rsid w:val="00947E86"/>
    <w:rsid w:val="00950599"/>
    <w:rsid w:val="009505C9"/>
    <w:rsid w:val="009507B2"/>
    <w:rsid w:val="00951101"/>
    <w:rsid w:val="00951374"/>
    <w:rsid w:val="0095159E"/>
    <w:rsid w:val="00951FDE"/>
    <w:rsid w:val="009520C8"/>
    <w:rsid w:val="0095241A"/>
    <w:rsid w:val="0095278C"/>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142"/>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07"/>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07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987"/>
    <w:rsid w:val="00991FF5"/>
    <w:rsid w:val="0099233F"/>
    <w:rsid w:val="009924AB"/>
    <w:rsid w:val="009925B2"/>
    <w:rsid w:val="00992650"/>
    <w:rsid w:val="0099266C"/>
    <w:rsid w:val="00992912"/>
    <w:rsid w:val="00992B0D"/>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1B2"/>
    <w:rsid w:val="009B5416"/>
    <w:rsid w:val="009B5461"/>
    <w:rsid w:val="009B5B93"/>
    <w:rsid w:val="009B5C93"/>
    <w:rsid w:val="009B63B8"/>
    <w:rsid w:val="009B6967"/>
    <w:rsid w:val="009B6C63"/>
    <w:rsid w:val="009B6DDF"/>
    <w:rsid w:val="009B6F5E"/>
    <w:rsid w:val="009B7206"/>
    <w:rsid w:val="009B770F"/>
    <w:rsid w:val="009B7AAD"/>
    <w:rsid w:val="009B7CA9"/>
    <w:rsid w:val="009B7E6D"/>
    <w:rsid w:val="009C0680"/>
    <w:rsid w:val="009C06A8"/>
    <w:rsid w:val="009C1224"/>
    <w:rsid w:val="009C1493"/>
    <w:rsid w:val="009C1525"/>
    <w:rsid w:val="009C16A9"/>
    <w:rsid w:val="009C16CC"/>
    <w:rsid w:val="009C171A"/>
    <w:rsid w:val="009C187A"/>
    <w:rsid w:val="009C1DE0"/>
    <w:rsid w:val="009C1E4F"/>
    <w:rsid w:val="009C22BA"/>
    <w:rsid w:val="009C2836"/>
    <w:rsid w:val="009C2C89"/>
    <w:rsid w:val="009C2EF6"/>
    <w:rsid w:val="009C3292"/>
    <w:rsid w:val="009C361C"/>
    <w:rsid w:val="009C3A35"/>
    <w:rsid w:val="009C3E0E"/>
    <w:rsid w:val="009C40B9"/>
    <w:rsid w:val="009C4131"/>
    <w:rsid w:val="009C42DE"/>
    <w:rsid w:val="009C4508"/>
    <w:rsid w:val="009C4580"/>
    <w:rsid w:val="009C4A31"/>
    <w:rsid w:val="009C4DBF"/>
    <w:rsid w:val="009C4DDB"/>
    <w:rsid w:val="009C4DF7"/>
    <w:rsid w:val="009C52DC"/>
    <w:rsid w:val="009C54BD"/>
    <w:rsid w:val="009C5C40"/>
    <w:rsid w:val="009C6024"/>
    <w:rsid w:val="009C6336"/>
    <w:rsid w:val="009C66F8"/>
    <w:rsid w:val="009C6980"/>
    <w:rsid w:val="009C6E40"/>
    <w:rsid w:val="009C75F5"/>
    <w:rsid w:val="009C7EAF"/>
    <w:rsid w:val="009C7FB6"/>
    <w:rsid w:val="009D024B"/>
    <w:rsid w:val="009D0835"/>
    <w:rsid w:val="009D0ADB"/>
    <w:rsid w:val="009D0CF6"/>
    <w:rsid w:val="009D15B4"/>
    <w:rsid w:val="009D17CE"/>
    <w:rsid w:val="009D232C"/>
    <w:rsid w:val="009D2B80"/>
    <w:rsid w:val="009D301E"/>
    <w:rsid w:val="009D33EF"/>
    <w:rsid w:val="009D40E0"/>
    <w:rsid w:val="009D4122"/>
    <w:rsid w:val="009D4133"/>
    <w:rsid w:val="009D417D"/>
    <w:rsid w:val="009D4F73"/>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B7A"/>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46F"/>
    <w:rsid w:val="009E77AA"/>
    <w:rsid w:val="009E7C0F"/>
    <w:rsid w:val="009E7C41"/>
    <w:rsid w:val="009F042D"/>
    <w:rsid w:val="009F09DD"/>
    <w:rsid w:val="009F0B8F"/>
    <w:rsid w:val="009F0F04"/>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3EA1"/>
    <w:rsid w:val="009F46AF"/>
    <w:rsid w:val="009F4AC8"/>
    <w:rsid w:val="009F4D95"/>
    <w:rsid w:val="009F4EAC"/>
    <w:rsid w:val="009F4F62"/>
    <w:rsid w:val="009F5112"/>
    <w:rsid w:val="009F5EFF"/>
    <w:rsid w:val="009F6871"/>
    <w:rsid w:val="009F6CF6"/>
    <w:rsid w:val="009F6E1E"/>
    <w:rsid w:val="009F7030"/>
    <w:rsid w:val="009F712F"/>
    <w:rsid w:val="009F7277"/>
    <w:rsid w:val="009F7431"/>
    <w:rsid w:val="009F762D"/>
    <w:rsid w:val="009F76BA"/>
    <w:rsid w:val="009F7A18"/>
    <w:rsid w:val="009F7B99"/>
    <w:rsid w:val="009F7C60"/>
    <w:rsid w:val="009F7FB1"/>
    <w:rsid w:val="00A000F1"/>
    <w:rsid w:val="00A002DA"/>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493"/>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4FA"/>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25F"/>
    <w:rsid w:val="00A23F35"/>
    <w:rsid w:val="00A24291"/>
    <w:rsid w:val="00A242EE"/>
    <w:rsid w:val="00A24434"/>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0C12"/>
    <w:rsid w:val="00A317CF"/>
    <w:rsid w:val="00A318D8"/>
    <w:rsid w:val="00A31917"/>
    <w:rsid w:val="00A319F0"/>
    <w:rsid w:val="00A321C8"/>
    <w:rsid w:val="00A32539"/>
    <w:rsid w:val="00A32F5D"/>
    <w:rsid w:val="00A33A65"/>
    <w:rsid w:val="00A33CBA"/>
    <w:rsid w:val="00A342A9"/>
    <w:rsid w:val="00A3452B"/>
    <w:rsid w:val="00A34923"/>
    <w:rsid w:val="00A34CB1"/>
    <w:rsid w:val="00A34EAE"/>
    <w:rsid w:val="00A35342"/>
    <w:rsid w:val="00A355DD"/>
    <w:rsid w:val="00A3563F"/>
    <w:rsid w:val="00A357BF"/>
    <w:rsid w:val="00A359F0"/>
    <w:rsid w:val="00A35A06"/>
    <w:rsid w:val="00A35B3A"/>
    <w:rsid w:val="00A35E4C"/>
    <w:rsid w:val="00A35F17"/>
    <w:rsid w:val="00A3607A"/>
    <w:rsid w:val="00A36233"/>
    <w:rsid w:val="00A3627F"/>
    <w:rsid w:val="00A372E6"/>
    <w:rsid w:val="00A373EB"/>
    <w:rsid w:val="00A37670"/>
    <w:rsid w:val="00A4022E"/>
    <w:rsid w:val="00A40E40"/>
    <w:rsid w:val="00A40E98"/>
    <w:rsid w:val="00A40ECE"/>
    <w:rsid w:val="00A40F72"/>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1E6"/>
    <w:rsid w:val="00A44A49"/>
    <w:rsid w:val="00A44B93"/>
    <w:rsid w:val="00A44C20"/>
    <w:rsid w:val="00A44D65"/>
    <w:rsid w:val="00A44F51"/>
    <w:rsid w:val="00A45086"/>
    <w:rsid w:val="00A451BB"/>
    <w:rsid w:val="00A45893"/>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67F"/>
    <w:rsid w:val="00A5091A"/>
    <w:rsid w:val="00A5094A"/>
    <w:rsid w:val="00A50A2B"/>
    <w:rsid w:val="00A50C36"/>
    <w:rsid w:val="00A51E3F"/>
    <w:rsid w:val="00A51F93"/>
    <w:rsid w:val="00A52594"/>
    <w:rsid w:val="00A53A48"/>
    <w:rsid w:val="00A53BFF"/>
    <w:rsid w:val="00A53EF4"/>
    <w:rsid w:val="00A54121"/>
    <w:rsid w:val="00A5439F"/>
    <w:rsid w:val="00A54AA5"/>
    <w:rsid w:val="00A54EB1"/>
    <w:rsid w:val="00A5577B"/>
    <w:rsid w:val="00A55951"/>
    <w:rsid w:val="00A55C7E"/>
    <w:rsid w:val="00A56710"/>
    <w:rsid w:val="00A567BC"/>
    <w:rsid w:val="00A56906"/>
    <w:rsid w:val="00A56A53"/>
    <w:rsid w:val="00A5700D"/>
    <w:rsid w:val="00A5737A"/>
    <w:rsid w:val="00A57F53"/>
    <w:rsid w:val="00A60A96"/>
    <w:rsid w:val="00A60CB3"/>
    <w:rsid w:val="00A6187E"/>
    <w:rsid w:val="00A61B10"/>
    <w:rsid w:val="00A61ED1"/>
    <w:rsid w:val="00A61F0D"/>
    <w:rsid w:val="00A62292"/>
    <w:rsid w:val="00A62946"/>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ECC"/>
    <w:rsid w:val="00A70FC0"/>
    <w:rsid w:val="00A71528"/>
    <w:rsid w:val="00A72153"/>
    <w:rsid w:val="00A72438"/>
    <w:rsid w:val="00A72849"/>
    <w:rsid w:val="00A73194"/>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264"/>
    <w:rsid w:val="00A8039D"/>
    <w:rsid w:val="00A80718"/>
    <w:rsid w:val="00A80B46"/>
    <w:rsid w:val="00A80EAC"/>
    <w:rsid w:val="00A80EFB"/>
    <w:rsid w:val="00A8121E"/>
    <w:rsid w:val="00A8173F"/>
    <w:rsid w:val="00A81A6A"/>
    <w:rsid w:val="00A82597"/>
    <w:rsid w:val="00A82961"/>
    <w:rsid w:val="00A82AE4"/>
    <w:rsid w:val="00A82B8A"/>
    <w:rsid w:val="00A82BA5"/>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B70"/>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870"/>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15E"/>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7C"/>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5D5"/>
    <w:rsid w:val="00AB0CEF"/>
    <w:rsid w:val="00AB0E4E"/>
    <w:rsid w:val="00AB0EC3"/>
    <w:rsid w:val="00AB1A3D"/>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017"/>
    <w:rsid w:val="00AC21C9"/>
    <w:rsid w:val="00AC258E"/>
    <w:rsid w:val="00AC2664"/>
    <w:rsid w:val="00AC2C0D"/>
    <w:rsid w:val="00AC3A2C"/>
    <w:rsid w:val="00AC3AFF"/>
    <w:rsid w:val="00AC3CC0"/>
    <w:rsid w:val="00AC3E66"/>
    <w:rsid w:val="00AC431D"/>
    <w:rsid w:val="00AC4AEA"/>
    <w:rsid w:val="00AC4D4F"/>
    <w:rsid w:val="00AC5275"/>
    <w:rsid w:val="00AC5640"/>
    <w:rsid w:val="00AC56A0"/>
    <w:rsid w:val="00AC5824"/>
    <w:rsid w:val="00AC5BBF"/>
    <w:rsid w:val="00AC5BF4"/>
    <w:rsid w:val="00AC5CB5"/>
    <w:rsid w:val="00AC60A2"/>
    <w:rsid w:val="00AC60F0"/>
    <w:rsid w:val="00AC624F"/>
    <w:rsid w:val="00AC629A"/>
    <w:rsid w:val="00AC6862"/>
    <w:rsid w:val="00AC6D91"/>
    <w:rsid w:val="00AC6F25"/>
    <w:rsid w:val="00AC753E"/>
    <w:rsid w:val="00AC765C"/>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2C76"/>
    <w:rsid w:val="00AD35B9"/>
    <w:rsid w:val="00AD36BC"/>
    <w:rsid w:val="00AD3EC7"/>
    <w:rsid w:val="00AD4046"/>
    <w:rsid w:val="00AD456A"/>
    <w:rsid w:val="00AD49DC"/>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0FD"/>
    <w:rsid w:val="00AE249C"/>
    <w:rsid w:val="00AE2642"/>
    <w:rsid w:val="00AE26FC"/>
    <w:rsid w:val="00AE2FFA"/>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4A7"/>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574"/>
    <w:rsid w:val="00AF4739"/>
    <w:rsid w:val="00AF48A9"/>
    <w:rsid w:val="00AF4990"/>
    <w:rsid w:val="00AF4EB8"/>
    <w:rsid w:val="00AF5562"/>
    <w:rsid w:val="00AF566D"/>
    <w:rsid w:val="00AF6188"/>
    <w:rsid w:val="00AF651E"/>
    <w:rsid w:val="00AF683B"/>
    <w:rsid w:val="00AF6E42"/>
    <w:rsid w:val="00AF707B"/>
    <w:rsid w:val="00AF7A08"/>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2EFA"/>
    <w:rsid w:val="00B032DD"/>
    <w:rsid w:val="00B03627"/>
    <w:rsid w:val="00B039D2"/>
    <w:rsid w:val="00B03A04"/>
    <w:rsid w:val="00B03AB8"/>
    <w:rsid w:val="00B03D25"/>
    <w:rsid w:val="00B040AF"/>
    <w:rsid w:val="00B049D4"/>
    <w:rsid w:val="00B049E6"/>
    <w:rsid w:val="00B050AE"/>
    <w:rsid w:val="00B052ED"/>
    <w:rsid w:val="00B0539A"/>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07D73"/>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41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17E42"/>
    <w:rsid w:val="00B2053D"/>
    <w:rsid w:val="00B20584"/>
    <w:rsid w:val="00B20928"/>
    <w:rsid w:val="00B20BF6"/>
    <w:rsid w:val="00B20C18"/>
    <w:rsid w:val="00B2138E"/>
    <w:rsid w:val="00B21DDA"/>
    <w:rsid w:val="00B21DF3"/>
    <w:rsid w:val="00B226E3"/>
    <w:rsid w:val="00B227C3"/>
    <w:rsid w:val="00B234C4"/>
    <w:rsid w:val="00B2357E"/>
    <w:rsid w:val="00B235D1"/>
    <w:rsid w:val="00B236DE"/>
    <w:rsid w:val="00B23991"/>
    <w:rsid w:val="00B24468"/>
    <w:rsid w:val="00B245E8"/>
    <w:rsid w:val="00B2490B"/>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37B20"/>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1CD"/>
    <w:rsid w:val="00B4363D"/>
    <w:rsid w:val="00B4369E"/>
    <w:rsid w:val="00B43837"/>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17"/>
    <w:rsid w:val="00B47A69"/>
    <w:rsid w:val="00B47AF8"/>
    <w:rsid w:val="00B47B18"/>
    <w:rsid w:val="00B5004F"/>
    <w:rsid w:val="00B503E9"/>
    <w:rsid w:val="00B509C5"/>
    <w:rsid w:val="00B50C38"/>
    <w:rsid w:val="00B50F95"/>
    <w:rsid w:val="00B515E3"/>
    <w:rsid w:val="00B51673"/>
    <w:rsid w:val="00B51B1F"/>
    <w:rsid w:val="00B52361"/>
    <w:rsid w:val="00B52516"/>
    <w:rsid w:val="00B52542"/>
    <w:rsid w:val="00B5257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0DA6"/>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66C"/>
    <w:rsid w:val="00B7178D"/>
    <w:rsid w:val="00B71B9A"/>
    <w:rsid w:val="00B71EC1"/>
    <w:rsid w:val="00B7238D"/>
    <w:rsid w:val="00B72454"/>
    <w:rsid w:val="00B7245E"/>
    <w:rsid w:val="00B72743"/>
    <w:rsid w:val="00B72B25"/>
    <w:rsid w:val="00B72C6C"/>
    <w:rsid w:val="00B73D26"/>
    <w:rsid w:val="00B7465A"/>
    <w:rsid w:val="00B74858"/>
    <w:rsid w:val="00B75122"/>
    <w:rsid w:val="00B75729"/>
    <w:rsid w:val="00B75740"/>
    <w:rsid w:val="00B758E1"/>
    <w:rsid w:val="00B75EA0"/>
    <w:rsid w:val="00B760AE"/>
    <w:rsid w:val="00B76D5A"/>
    <w:rsid w:val="00B77580"/>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D78"/>
    <w:rsid w:val="00B82E2E"/>
    <w:rsid w:val="00B834AC"/>
    <w:rsid w:val="00B83661"/>
    <w:rsid w:val="00B83AD7"/>
    <w:rsid w:val="00B84055"/>
    <w:rsid w:val="00B84FCB"/>
    <w:rsid w:val="00B8513C"/>
    <w:rsid w:val="00B851CE"/>
    <w:rsid w:val="00B85326"/>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3DC"/>
    <w:rsid w:val="00B90635"/>
    <w:rsid w:val="00B90801"/>
    <w:rsid w:val="00B90BFC"/>
    <w:rsid w:val="00B90CCD"/>
    <w:rsid w:val="00B90D03"/>
    <w:rsid w:val="00B910D9"/>
    <w:rsid w:val="00B91454"/>
    <w:rsid w:val="00B91603"/>
    <w:rsid w:val="00B9188F"/>
    <w:rsid w:val="00B91F86"/>
    <w:rsid w:val="00B9205E"/>
    <w:rsid w:val="00B922FC"/>
    <w:rsid w:val="00B9252C"/>
    <w:rsid w:val="00B930A3"/>
    <w:rsid w:val="00B9321F"/>
    <w:rsid w:val="00B938ED"/>
    <w:rsid w:val="00B93993"/>
    <w:rsid w:val="00B93A87"/>
    <w:rsid w:val="00B93E4C"/>
    <w:rsid w:val="00B93E5C"/>
    <w:rsid w:val="00B94244"/>
    <w:rsid w:val="00B9431C"/>
    <w:rsid w:val="00B94334"/>
    <w:rsid w:val="00B94BD6"/>
    <w:rsid w:val="00B951A3"/>
    <w:rsid w:val="00B958C1"/>
    <w:rsid w:val="00B95E4B"/>
    <w:rsid w:val="00B964FB"/>
    <w:rsid w:val="00B966DA"/>
    <w:rsid w:val="00B96881"/>
    <w:rsid w:val="00B970A4"/>
    <w:rsid w:val="00B97112"/>
    <w:rsid w:val="00B974F5"/>
    <w:rsid w:val="00B97925"/>
    <w:rsid w:val="00BA1002"/>
    <w:rsid w:val="00BA15D7"/>
    <w:rsid w:val="00BA1A7F"/>
    <w:rsid w:val="00BA1BB5"/>
    <w:rsid w:val="00BA1ECA"/>
    <w:rsid w:val="00BA273E"/>
    <w:rsid w:val="00BA2B93"/>
    <w:rsid w:val="00BA2C85"/>
    <w:rsid w:val="00BA2D4C"/>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4E"/>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C9D"/>
    <w:rsid w:val="00BC12C6"/>
    <w:rsid w:val="00BC1651"/>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6FFF"/>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58E3"/>
    <w:rsid w:val="00BD607B"/>
    <w:rsid w:val="00BD64BD"/>
    <w:rsid w:val="00BD64E2"/>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5C4"/>
    <w:rsid w:val="00BE161D"/>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5A45"/>
    <w:rsid w:val="00BE6465"/>
    <w:rsid w:val="00BE681B"/>
    <w:rsid w:val="00BE6A24"/>
    <w:rsid w:val="00BE7153"/>
    <w:rsid w:val="00BE734B"/>
    <w:rsid w:val="00BE7D4D"/>
    <w:rsid w:val="00BF02D4"/>
    <w:rsid w:val="00BF0337"/>
    <w:rsid w:val="00BF046B"/>
    <w:rsid w:val="00BF0893"/>
    <w:rsid w:val="00BF08DD"/>
    <w:rsid w:val="00BF0E20"/>
    <w:rsid w:val="00BF1131"/>
    <w:rsid w:val="00BF12E8"/>
    <w:rsid w:val="00BF15BD"/>
    <w:rsid w:val="00BF1D03"/>
    <w:rsid w:val="00BF2113"/>
    <w:rsid w:val="00BF222B"/>
    <w:rsid w:val="00BF2233"/>
    <w:rsid w:val="00BF238F"/>
    <w:rsid w:val="00BF257E"/>
    <w:rsid w:val="00BF25D2"/>
    <w:rsid w:val="00BF2686"/>
    <w:rsid w:val="00BF2A2B"/>
    <w:rsid w:val="00BF2AD9"/>
    <w:rsid w:val="00BF2F97"/>
    <w:rsid w:val="00BF332C"/>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EA0"/>
    <w:rsid w:val="00BF6FB7"/>
    <w:rsid w:val="00BF7EA0"/>
    <w:rsid w:val="00C00409"/>
    <w:rsid w:val="00C00561"/>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0CB"/>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2FFD"/>
    <w:rsid w:val="00C134D5"/>
    <w:rsid w:val="00C13542"/>
    <w:rsid w:val="00C1356F"/>
    <w:rsid w:val="00C139A7"/>
    <w:rsid w:val="00C13EF2"/>
    <w:rsid w:val="00C142DC"/>
    <w:rsid w:val="00C14405"/>
    <w:rsid w:val="00C145A2"/>
    <w:rsid w:val="00C146D1"/>
    <w:rsid w:val="00C14E2D"/>
    <w:rsid w:val="00C152CB"/>
    <w:rsid w:val="00C15F24"/>
    <w:rsid w:val="00C16323"/>
    <w:rsid w:val="00C16469"/>
    <w:rsid w:val="00C16A5B"/>
    <w:rsid w:val="00C16F18"/>
    <w:rsid w:val="00C16FB9"/>
    <w:rsid w:val="00C1729D"/>
    <w:rsid w:val="00C17345"/>
    <w:rsid w:val="00C178A6"/>
    <w:rsid w:val="00C17C1F"/>
    <w:rsid w:val="00C17E3D"/>
    <w:rsid w:val="00C2064A"/>
    <w:rsid w:val="00C2066E"/>
    <w:rsid w:val="00C20B50"/>
    <w:rsid w:val="00C20CF2"/>
    <w:rsid w:val="00C21044"/>
    <w:rsid w:val="00C213D8"/>
    <w:rsid w:val="00C214DF"/>
    <w:rsid w:val="00C21926"/>
    <w:rsid w:val="00C21989"/>
    <w:rsid w:val="00C21A0A"/>
    <w:rsid w:val="00C21AA4"/>
    <w:rsid w:val="00C22083"/>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1A"/>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D1F"/>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76F"/>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589"/>
    <w:rsid w:val="00C429F4"/>
    <w:rsid w:val="00C42BF3"/>
    <w:rsid w:val="00C42E30"/>
    <w:rsid w:val="00C43283"/>
    <w:rsid w:val="00C4331C"/>
    <w:rsid w:val="00C433D2"/>
    <w:rsid w:val="00C4385C"/>
    <w:rsid w:val="00C44244"/>
    <w:rsid w:val="00C445C1"/>
    <w:rsid w:val="00C44BAC"/>
    <w:rsid w:val="00C44D76"/>
    <w:rsid w:val="00C44FA1"/>
    <w:rsid w:val="00C455CF"/>
    <w:rsid w:val="00C45739"/>
    <w:rsid w:val="00C4585F"/>
    <w:rsid w:val="00C458C7"/>
    <w:rsid w:val="00C461E7"/>
    <w:rsid w:val="00C4627B"/>
    <w:rsid w:val="00C465F3"/>
    <w:rsid w:val="00C4661A"/>
    <w:rsid w:val="00C46B88"/>
    <w:rsid w:val="00C46BDD"/>
    <w:rsid w:val="00C473A4"/>
    <w:rsid w:val="00C4785D"/>
    <w:rsid w:val="00C47889"/>
    <w:rsid w:val="00C47950"/>
    <w:rsid w:val="00C50486"/>
    <w:rsid w:val="00C50569"/>
    <w:rsid w:val="00C506A9"/>
    <w:rsid w:val="00C506F8"/>
    <w:rsid w:val="00C50721"/>
    <w:rsid w:val="00C5128D"/>
    <w:rsid w:val="00C513B4"/>
    <w:rsid w:val="00C5206B"/>
    <w:rsid w:val="00C523D4"/>
    <w:rsid w:val="00C52A27"/>
    <w:rsid w:val="00C52BE5"/>
    <w:rsid w:val="00C52DAD"/>
    <w:rsid w:val="00C53093"/>
    <w:rsid w:val="00C5309F"/>
    <w:rsid w:val="00C538F2"/>
    <w:rsid w:val="00C5395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C10"/>
    <w:rsid w:val="00C63D0C"/>
    <w:rsid w:val="00C64866"/>
    <w:rsid w:val="00C649E8"/>
    <w:rsid w:val="00C64B9F"/>
    <w:rsid w:val="00C64EB4"/>
    <w:rsid w:val="00C64FD1"/>
    <w:rsid w:val="00C65339"/>
    <w:rsid w:val="00C65368"/>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05A3"/>
    <w:rsid w:val="00C714A2"/>
    <w:rsid w:val="00C71622"/>
    <w:rsid w:val="00C71AAC"/>
    <w:rsid w:val="00C71EC0"/>
    <w:rsid w:val="00C71F27"/>
    <w:rsid w:val="00C72113"/>
    <w:rsid w:val="00C728F7"/>
    <w:rsid w:val="00C72AE6"/>
    <w:rsid w:val="00C73666"/>
    <w:rsid w:val="00C73E25"/>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30A"/>
    <w:rsid w:val="00C914C6"/>
    <w:rsid w:val="00C915AC"/>
    <w:rsid w:val="00C91865"/>
    <w:rsid w:val="00C91B67"/>
    <w:rsid w:val="00C91DA9"/>
    <w:rsid w:val="00C927F6"/>
    <w:rsid w:val="00C92C76"/>
    <w:rsid w:val="00C92F2D"/>
    <w:rsid w:val="00C92FF2"/>
    <w:rsid w:val="00C93C01"/>
    <w:rsid w:val="00C93E5B"/>
    <w:rsid w:val="00C9403F"/>
    <w:rsid w:val="00C941ED"/>
    <w:rsid w:val="00C94677"/>
    <w:rsid w:val="00C9470B"/>
    <w:rsid w:val="00C9491F"/>
    <w:rsid w:val="00C94B54"/>
    <w:rsid w:val="00C94C69"/>
    <w:rsid w:val="00C94D27"/>
    <w:rsid w:val="00C94F21"/>
    <w:rsid w:val="00C956D5"/>
    <w:rsid w:val="00C9575F"/>
    <w:rsid w:val="00C95805"/>
    <w:rsid w:val="00C958C7"/>
    <w:rsid w:val="00C95D9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B16"/>
    <w:rsid w:val="00CA7CF5"/>
    <w:rsid w:val="00CA7CFC"/>
    <w:rsid w:val="00CB07C9"/>
    <w:rsid w:val="00CB084A"/>
    <w:rsid w:val="00CB0ABB"/>
    <w:rsid w:val="00CB160E"/>
    <w:rsid w:val="00CB1A18"/>
    <w:rsid w:val="00CB1D30"/>
    <w:rsid w:val="00CB1F7B"/>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B7BDA"/>
    <w:rsid w:val="00CC1090"/>
    <w:rsid w:val="00CC11DF"/>
    <w:rsid w:val="00CC1717"/>
    <w:rsid w:val="00CC179E"/>
    <w:rsid w:val="00CC1D16"/>
    <w:rsid w:val="00CC1EB3"/>
    <w:rsid w:val="00CC26B2"/>
    <w:rsid w:val="00CC292F"/>
    <w:rsid w:val="00CC2D71"/>
    <w:rsid w:val="00CC302A"/>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6FBD"/>
    <w:rsid w:val="00CC70A1"/>
    <w:rsid w:val="00CC714F"/>
    <w:rsid w:val="00CC7355"/>
    <w:rsid w:val="00CC7511"/>
    <w:rsid w:val="00CC7A8B"/>
    <w:rsid w:val="00CC7C1E"/>
    <w:rsid w:val="00CC7C4D"/>
    <w:rsid w:val="00CD0033"/>
    <w:rsid w:val="00CD0E40"/>
    <w:rsid w:val="00CD15BE"/>
    <w:rsid w:val="00CD1A6A"/>
    <w:rsid w:val="00CD1E8F"/>
    <w:rsid w:val="00CD1FF5"/>
    <w:rsid w:val="00CD258A"/>
    <w:rsid w:val="00CD281F"/>
    <w:rsid w:val="00CD28DF"/>
    <w:rsid w:val="00CD2BF8"/>
    <w:rsid w:val="00CD2CB0"/>
    <w:rsid w:val="00CD2D59"/>
    <w:rsid w:val="00CD2EB6"/>
    <w:rsid w:val="00CD3332"/>
    <w:rsid w:val="00CD4075"/>
    <w:rsid w:val="00CD4AF3"/>
    <w:rsid w:val="00CD4B23"/>
    <w:rsid w:val="00CD4CEA"/>
    <w:rsid w:val="00CD5005"/>
    <w:rsid w:val="00CD514B"/>
    <w:rsid w:val="00CD5182"/>
    <w:rsid w:val="00CD5525"/>
    <w:rsid w:val="00CD59DE"/>
    <w:rsid w:val="00CD6B5A"/>
    <w:rsid w:val="00CD7065"/>
    <w:rsid w:val="00CD7246"/>
    <w:rsid w:val="00CD72E9"/>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443"/>
    <w:rsid w:val="00CF26CE"/>
    <w:rsid w:val="00CF30E5"/>
    <w:rsid w:val="00CF34C1"/>
    <w:rsid w:val="00CF374E"/>
    <w:rsid w:val="00CF3B6D"/>
    <w:rsid w:val="00CF3C09"/>
    <w:rsid w:val="00CF3E37"/>
    <w:rsid w:val="00CF4467"/>
    <w:rsid w:val="00CF45DE"/>
    <w:rsid w:val="00CF48AB"/>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3FED"/>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AC3"/>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6F4C"/>
    <w:rsid w:val="00D172CD"/>
    <w:rsid w:val="00D1748A"/>
    <w:rsid w:val="00D179F9"/>
    <w:rsid w:val="00D17A5B"/>
    <w:rsid w:val="00D17A67"/>
    <w:rsid w:val="00D20355"/>
    <w:rsid w:val="00D203CB"/>
    <w:rsid w:val="00D2071E"/>
    <w:rsid w:val="00D20AE7"/>
    <w:rsid w:val="00D20C73"/>
    <w:rsid w:val="00D21090"/>
    <w:rsid w:val="00D211AA"/>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D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47F"/>
    <w:rsid w:val="00D536FF"/>
    <w:rsid w:val="00D5379C"/>
    <w:rsid w:val="00D5398F"/>
    <w:rsid w:val="00D53B8F"/>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57EF8"/>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7C9"/>
    <w:rsid w:val="00D76DD1"/>
    <w:rsid w:val="00D76EF6"/>
    <w:rsid w:val="00D77105"/>
    <w:rsid w:val="00D77606"/>
    <w:rsid w:val="00D77851"/>
    <w:rsid w:val="00D77B72"/>
    <w:rsid w:val="00D77BA5"/>
    <w:rsid w:val="00D77D3A"/>
    <w:rsid w:val="00D806D5"/>
    <w:rsid w:val="00D8093D"/>
    <w:rsid w:val="00D80D8F"/>
    <w:rsid w:val="00D80E00"/>
    <w:rsid w:val="00D80FF7"/>
    <w:rsid w:val="00D813A0"/>
    <w:rsid w:val="00D818AE"/>
    <w:rsid w:val="00D81E96"/>
    <w:rsid w:val="00D82370"/>
    <w:rsid w:val="00D8301A"/>
    <w:rsid w:val="00D83305"/>
    <w:rsid w:val="00D8378E"/>
    <w:rsid w:val="00D839A3"/>
    <w:rsid w:val="00D83BB8"/>
    <w:rsid w:val="00D8424C"/>
    <w:rsid w:val="00D8444E"/>
    <w:rsid w:val="00D84783"/>
    <w:rsid w:val="00D8484E"/>
    <w:rsid w:val="00D84A05"/>
    <w:rsid w:val="00D84D39"/>
    <w:rsid w:val="00D8573F"/>
    <w:rsid w:val="00D85C29"/>
    <w:rsid w:val="00D8604B"/>
    <w:rsid w:val="00D86247"/>
    <w:rsid w:val="00D86521"/>
    <w:rsid w:val="00D87034"/>
    <w:rsid w:val="00D870EF"/>
    <w:rsid w:val="00D87196"/>
    <w:rsid w:val="00D87875"/>
    <w:rsid w:val="00D8788D"/>
    <w:rsid w:val="00D878B1"/>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1C7"/>
    <w:rsid w:val="00D96BE3"/>
    <w:rsid w:val="00D96C2E"/>
    <w:rsid w:val="00D96C94"/>
    <w:rsid w:val="00D96D0D"/>
    <w:rsid w:val="00D972F2"/>
    <w:rsid w:val="00D9743A"/>
    <w:rsid w:val="00D97718"/>
    <w:rsid w:val="00DA0322"/>
    <w:rsid w:val="00DA057E"/>
    <w:rsid w:val="00DA093F"/>
    <w:rsid w:val="00DA0AF0"/>
    <w:rsid w:val="00DA0B98"/>
    <w:rsid w:val="00DA0DEE"/>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488"/>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332"/>
    <w:rsid w:val="00DB65C0"/>
    <w:rsid w:val="00DB6729"/>
    <w:rsid w:val="00DB672F"/>
    <w:rsid w:val="00DB67C0"/>
    <w:rsid w:val="00DB6B30"/>
    <w:rsid w:val="00DB6BC8"/>
    <w:rsid w:val="00DB6C5E"/>
    <w:rsid w:val="00DB6CBC"/>
    <w:rsid w:val="00DB6ECC"/>
    <w:rsid w:val="00DB6F74"/>
    <w:rsid w:val="00DB707C"/>
    <w:rsid w:val="00DB72FF"/>
    <w:rsid w:val="00DB753D"/>
    <w:rsid w:val="00DB78E4"/>
    <w:rsid w:val="00DB79DB"/>
    <w:rsid w:val="00DB7EFD"/>
    <w:rsid w:val="00DB7F4B"/>
    <w:rsid w:val="00DC0219"/>
    <w:rsid w:val="00DC04E9"/>
    <w:rsid w:val="00DC088E"/>
    <w:rsid w:val="00DC0E38"/>
    <w:rsid w:val="00DC10C7"/>
    <w:rsid w:val="00DC1392"/>
    <w:rsid w:val="00DC159D"/>
    <w:rsid w:val="00DC19BF"/>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523"/>
    <w:rsid w:val="00DD1A6C"/>
    <w:rsid w:val="00DD1D89"/>
    <w:rsid w:val="00DD206B"/>
    <w:rsid w:val="00DD21A5"/>
    <w:rsid w:val="00DD26F2"/>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7BC"/>
    <w:rsid w:val="00DE38D0"/>
    <w:rsid w:val="00DE3D29"/>
    <w:rsid w:val="00DE3F51"/>
    <w:rsid w:val="00DE48F8"/>
    <w:rsid w:val="00DE4970"/>
    <w:rsid w:val="00DE498B"/>
    <w:rsid w:val="00DE49A3"/>
    <w:rsid w:val="00DE4D2B"/>
    <w:rsid w:val="00DE4D2D"/>
    <w:rsid w:val="00DE4EBE"/>
    <w:rsid w:val="00DE5229"/>
    <w:rsid w:val="00DE533C"/>
    <w:rsid w:val="00DE579C"/>
    <w:rsid w:val="00DE57B6"/>
    <w:rsid w:val="00DE5DE6"/>
    <w:rsid w:val="00DE6192"/>
    <w:rsid w:val="00DE6AE6"/>
    <w:rsid w:val="00DE7299"/>
    <w:rsid w:val="00DE7387"/>
    <w:rsid w:val="00DE742D"/>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76"/>
    <w:rsid w:val="00DF2AC9"/>
    <w:rsid w:val="00DF2FAB"/>
    <w:rsid w:val="00DF3200"/>
    <w:rsid w:val="00DF33B9"/>
    <w:rsid w:val="00DF38BF"/>
    <w:rsid w:val="00DF3C44"/>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37"/>
    <w:rsid w:val="00E00697"/>
    <w:rsid w:val="00E00AD4"/>
    <w:rsid w:val="00E0127E"/>
    <w:rsid w:val="00E0129C"/>
    <w:rsid w:val="00E012C5"/>
    <w:rsid w:val="00E012E7"/>
    <w:rsid w:val="00E013DB"/>
    <w:rsid w:val="00E01418"/>
    <w:rsid w:val="00E016D7"/>
    <w:rsid w:val="00E01743"/>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762"/>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7D"/>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2A65"/>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0C6"/>
    <w:rsid w:val="00E30555"/>
    <w:rsid w:val="00E3145F"/>
    <w:rsid w:val="00E31AAB"/>
    <w:rsid w:val="00E32074"/>
    <w:rsid w:val="00E32144"/>
    <w:rsid w:val="00E32659"/>
    <w:rsid w:val="00E327E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5AEA"/>
    <w:rsid w:val="00E360E9"/>
    <w:rsid w:val="00E360FB"/>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3D"/>
    <w:rsid w:val="00E432CD"/>
    <w:rsid w:val="00E4332B"/>
    <w:rsid w:val="00E43512"/>
    <w:rsid w:val="00E43854"/>
    <w:rsid w:val="00E43882"/>
    <w:rsid w:val="00E439AD"/>
    <w:rsid w:val="00E442BE"/>
    <w:rsid w:val="00E4436A"/>
    <w:rsid w:val="00E443C8"/>
    <w:rsid w:val="00E446CA"/>
    <w:rsid w:val="00E44754"/>
    <w:rsid w:val="00E44803"/>
    <w:rsid w:val="00E44951"/>
    <w:rsid w:val="00E44D37"/>
    <w:rsid w:val="00E44F4F"/>
    <w:rsid w:val="00E44F9C"/>
    <w:rsid w:val="00E44FC3"/>
    <w:rsid w:val="00E4512B"/>
    <w:rsid w:val="00E452B6"/>
    <w:rsid w:val="00E4556B"/>
    <w:rsid w:val="00E45A88"/>
    <w:rsid w:val="00E45E93"/>
    <w:rsid w:val="00E460B6"/>
    <w:rsid w:val="00E463DC"/>
    <w:rsid w:val="00E46934"/>
    <w:rsid w:val="00E46B8A"/>
    <w:rsid w:val="00E4757A"/>
    <w:rsid w:val="00E475B7"/>
    <w:rsid w:val="00E503C5"/>
    <w:rsid w:val="00E504E9"/>
    <w:rsid w:val="00E5068C"/>
    <w:rsid w:val="00E5080D"/>
    <w:rsid w:val="00E5089D"/>
    <w:rsid w:val="00E50990"/>
    <w:rsid w:val="00E50BB5"/>
    <w:rsid w:val="00E50C1D"/>
    <w:rsid w:val="00E50C9B"/>
    <w:rsid w:val="00E50CAE"/>
    <w:rsid w:val="00E510FB"/>
    <w:rsid w:val="00E51384"/>
    <w:rsid w:val="00E519B3"/>
    <w:rsid w:val="00E51A35"/>
    <w:rsid w:val="00E51D0E"/>
    <w:rsid w:val="00E51E86"/>
    <w:rsid w:val="00E52103"/>
    <w:rsid w:val="00E5223A"/>
    <w:rsid w:val="00E52343"/>
    <w:rsid w:val="00E52676"/>
    <w:rsid w:val="00E527D9"/>
    <w:rsid w:val="00E52AB6"/>
    <w:rsid w:val="00E52BD3"/>
    <w:rsid w:val="00E52EF7"/>
    <w:rsid w:val="00E53358"/>
    <w:rsid w:val="00E5345B"/>
    <w:rsid w:val="00E5352E"/>
    <w:rsid w:val="00E5373D"/>
    <w:rsid w:val="00E53A7C"/>
    <w:rsid w:val="00E541FE"/>
    <w:rsid w:val="00E54360"/>
    <w:rsid w:val="00E54552"/>
    <w:rsid w:val="00E54BBB"/>
    <w:rsid w:val="00E54E2B"/>
    <w:rsid w:val="00E55B0A"/>
    <w:rsid w:val="00E5626C"/>
    <w:rsid w:val="00E562B7"/>
    <w:rsid w:val="00E56C18"/>
    <w:rsid w:val="00E56D1E"/>
    <w:rsid w:val="00E56F27"/>
    <w:rsid w:val="00E57091"/>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DE7"/>
    <w:rsid w:val="00E61E30"/>
    <w:rsid w:val="00E620F8"/>
    <w:rsid w:val="00E62331"/>
    <w:rsid w:val="00E62B91"/>
    <w:rsid w:val="00E62C55"/>
    <w:rsid w:val="00E6303A"/>
    <w:rsid w:val="00E632FE"/>
    <w:rsid w:val="00E63443"/>
    <w:rsid w:val="00E63492"/>
    <w:rsid w:val="00E63797"/>
    <w:rsid w:val="00E63ADE"/>
    <w:rsid w:val="00E63ECB"/>
    <w:rsid w:val="00E642D8"/>
    <w:rsid w:val="00E64465"/>
    <w:rsid w:val="00E64C2A"/>
    <w:rsid w:val="00E65020"/>
    <w:rsid w:val="00E655AF"/>
    <w:rsid w:val="00E65720"/>
    <w:rsid w:val="00E65A97"/>
    <w:rsid w:val="00E65F35"/>
    <w:rsid w:val="00E65F45"/>
    <w:rsid w:val="00E664EC"/>
    <w:rsid w:val="00E665C1"/>
    <w:rsid w:val="00E66600"/>
    <w:rsid w:val="00E66787"/>
    <w:rsid w:val="00E66B64"/>
    <w:rsid w:val="00E66D2D"/>
    <w:rsid w:val="00E66F35"/>
    <w:rsid w:val="00E66F94"/>
    <w:rsid w:val="00E674ED"/>
    <w:rsid w:val="00E677B6"/>
    <w:rsid w:val="00E67B32"/>
    <w:rsid w:val="00E67D68"/>
    <w:rsid w:val="00E67E1C"/>
    <w:rsid w:val="00E67EC5"/>
    <w:rsid w:val="00E70512"/>
    <w:rsid w:val="00E707F1"/>
    <w:rsid w:val="00E70C38"/>
    <w:rsid w:val="00E71001"/>
    <w:rsid w:val="00E711C0"/>
    <w:rsid w:val="00E71848"/>
    <w:rsid w:val="00E71998"/>
    <w:rsid w:val="00E723B7"/>
    <w:rsid w:val="00E725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0DD"/>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334"/>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44D"/>
    <w:rsid w:val="00E925F3"/>
    <w:rsid w:val="00E9268A"/>
    <w:rsid w:val="00E926F7"/>
    <w:rsid w:val="00E9283B"/>
    <w:rsid w:val="00E92980"/>
    <w:rsid w:val="00E92A25"/>
    <w:rsid w:val="00E92C36"/>
    <w:rsid w:val="00E92C4C"/>
    <w:rsid w:val="00E92D97"/>
    <w:rsid w:val="00E92FC4"/>
    <w:rsid w:val="00E93241"/>
    <w:rsid w:val="00E9355E"/>
    <w:rsid w:val="00E9420E"/>
    <w:rsid w:val="00E94361"/>
    <w:rsid w:val="00E94505"/>
    <w:rsid w:val="00E9452E"/>
    <w:rsid w:val="00E94BFD"/>
    <w:rsid w:val="00E951EE"/>
    <w:rsid w:val="00E960F5"/>
    <w:rsid w:val="00E9682A"/>
    <w:rsid w:val="00E968C9"/>
    <w:rsid w:val="00E96A5B"/>
    <w:rsid w:val="00E96B53"/>
    <w:rsid w:val="00E96C5A"/>
    <w:rsid w:val="00E96D45"/>
    <w:rsid w:val="00E970B3"/>
    <w:rsid w:val="00E971C5"/>
    <w:rsid w:val="00E97A66"/>
    <w:rsid w:val="00E97C5B"/>
    <w:rsid w:val="00EA01BB"/>
    <w:rsid w:val="00EA04E2"/>
    <w:rsid w:val="00EA06A2"/>
    <w:rsid w:val="00EA0747"/>
    <w:rsid w:val="00EA0C0E"/>
    <w:rsid w:val="00EA160C"/>
    <w:rsid w:val="00EA16EC"/>
    <w:rsid w:val="00EA1BC8"/>
    <w:rsid w:val="00EA25C9"/>
    <w:rsid w:val="00EA2881"/>
    <w:rsid w:val="00EA2EA3"/>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BFA"/>
    <w:rsid w:val="00EB0C85"/>
    <w:rsid w:val="00EB0ED9"/>
    <w:rsid w:val="00EB11E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5AE"/>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0F9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89D"/>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448"/>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E80"/>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119"/>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AE1"/>
    <w:rsid w:val="00EF2C61"/>
    <w:rsid w:val="00EF2D0E"/>
    <w:rsid w:val="00EF3617"/>
    <w:rsid w:val="00EF398A"/>
    <w:rsid w:val="00EF3A12"/>
    <w:rsid w:val="00EF3D1A"/>
    <w:rsid w:val="00EF4216"/>
    <w:rsid w:val="00EF458F"/>
    <w:rsid w:val="00EF45D1"/>
    <w:rsid w:val="00EF4813"/>
    <w:rsid w:val="00EF49E6"/>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0D"/>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0547"/>
    <w:rsid w:val="00F1156A"/>
    <w:rsid w:val="00F11D32"/>
    <w:rsid w:val="00F11D5A"/>
    <w:rsid w:val="00F11E67"/>
    <w:rsid w:val="00F11F33"/>
    <w:rsid w:val="00F12519"/>
    <w:rsid w:val="00F12881"/>
    <w:rsid w:val="00F12CE1"/>
    <w:rsid w:val="00F135A2"/>
    <w:rsid w:val="00F136AC"/>
    <w:rsid w:val="00F13747"/>
    <w:rsid w:val="00F13B95"/>
    <w:rsid w:val="00F1425C"/>
    <w:rsid w:val="00F14435"/>
    <w:rsid w:val="00F1452E"/>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06F"/>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6CA"/>
    <w:rsid w:val="00F31965"/>
    <w:rsid w:val="00F31C46"/>
    <w:rsid w:val="00F31E58"/>
    <w:rsid w:val="00F32101"/>
    <w:rsid w:val="00F328F1"/>
    <w:rsid w:val="00F32B9A"/>
    <w:rsid w:val="00F3384B"/>
    <w:rsid w:val="00F338FF"/>
    <w:rsid w:val="00F33B0E"/>
    <w:rsid w:val="00F3403A"/>
    <w:rsid w:val="00F34364"/>
    <w:rsid w:val="00F3498D"/>
    <w:rsid w:val="00F35082"/>
    <w:rsid w:val="00F353BB"/>
    <w:rsid w:val="00F35619"/>
    <w:rsid w:val="00F35828"/>
    <w:rsid w:val="00F35ADA"/>
    <w:rsid w:val="00F35CC3"/>
    <w:rsid w:val="00F3632B"/>
    <w:rsid w:val="00F3695A"/>
    <w:rsid w:val="00F36ED9"/>
    <w:rsid w:val="00F36EE1"/>
    <w:rsid w:val="00F372A4"/>
    <w:rsid w:val="00F374F4"/>
    <w:rsid w:val="00F375F8"/>
    <w:rsid w:val="00F40244"/>
    <w:rsid w:val="00F40268"/>
    <w:rsid w:val="00F40796"/>
    <w:rsid w:val="00F40964"/>
    <w:rsid w:val="00F40EF9"/>
    <w:rsid w:val="00F40F40"/>
    <w:rsid w:val="00F40FCE"/>
    <w:rsid w:val="00F410B9"/>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A8B"/>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9DE"/>
    <w:rsid w:val="00F57A23"/>
    <w:rsid w:val="00F57DCD"/>
    <w:rsid w:val="00F60328"/>
    <w:rsid w:val="00F60713"/>
    <w:rsid w:val="00F60913"/>
    <w:rsid w:val="00F6095B"/>
    <w:rsid w:val="00F60B77"/>
    <w:rsid w:val="00F60CF5"/>
    <w:rsid w:val="00F613DB"/>
    <w:rsid w:val="00F618E2"/>
    <w:rsid w:val="00F6229A"/>
    <w:rsid w:val="00F62427"/>
    <w:rsid w:val="00F62491"/>
    <w:rsid w:val="00F624A9"/>
    <w:rsid w:val="00F62597"/>
    <w:rsid w:val="00F62CE8"/>
    <w:rsid w:val="00F630C4"/>
    <w:rsid w:val="00F6318C"/>
    <w:rsid w:val="00F631D5"/>
    <w:rsid w:val="00F639B0"/>
    <w:rsid w:val="00F63A4C"/>
    <w:rsid w:val="00F63BEA"/>
    <w:rsid w:val="00F63CB7"/>
    <w:rsid w:val="00F645A9"/>
    <w:rsid w:val="00F64842"/>
    <w:rsid w:val="00F65032"/>
    <w:rsid w:val="00F65706"/>
    <w:rsid w:val="00F6584D"/>
    <w:rsid w:val="00F65B49"/>
    <w:rsid w:val="00F65FE4"/>
    <w:rsid w:val="00F6610F"/>
    <w:rsid w:val="00F6612B"/>
    <w:rsid w:val="00F662AF"/>
    <w:rsid w:val="00F66764"/>
    <w:rsid w:val="00F66889"/>
    <w:rsid w:val="00F66A28"/>
    <w:rsid w:val="00F66BAA"/>
    <w:rsid w:val="00F66BD7"/>
    <w:rsid w:val="00F6718E"/>
    <w:rsid w:val="00F6734A"/>
    <w:rsid w:val="00F6772C"/>
    <w:rsid w:val="00F679B3"/>
    <w:rsid w:val="00F67A75"/>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BDA"/>
    <w:rsid w:val="00F8708F"/>
    <w:rsid w:val="00F87294"/>
    <w:rsid w:val="00F875BC"/>
    <w:rsid w:val="00F87742"/>
    <w:rsid w:val="00F877D1"/>
    <w:rsid w:val="00F87EC3"/>
    <w:rsid w:val="00F87FCE"/>
    <w:rsid w:val="00F90582"/>
    <w:rsid w:val="00F906B1"/>
    <w:rsid w:val="00F90C8C"/>
    <w:rsid w:val="00F90F15"/>
    <w:rsid w:val="00F91121"/>
    <w:rsid w:val="00F91A6F"/>
    <w:rsid w:val="00F91A78"/>
    <w:rsid w:val="00F91B9A"/>
    <w:rsid w:val="00F91C79"/>
    <w:rsid w:val="00F92573"/>
    <w:rsid w:val="00F927D5"/>
    <w:rsid w:val="00F92866"/>
    <w:rsid w:val="00F92B1A"/>
    <w:rsid w:val="00F92C74"/>
    <w:rsid w:val="00F932A2"/>
    <w:rsid w:val="00F937DC"/>
    <w:rsid w:val="00F93DA1"/>
    <w:rsid w:val="00F93DD3"/>
    <w:rsid w:val="00F94285"/>
    <w:rsid w:val="00F94677"/>
    <w:rsid w:val="00F949BD"/>
    <w:rsid w:val="00F949E4"/>
    <w:rsid w:val="00F94B8B"/>
    <w:rsid w:val="00F94EB4"/>
    <w:rsid w:val="00F9558B"/>
    <w:rsid w:val="00F95647"/>
    <w:rsid w:val="00F95DB7"/>
    <w:rsid w:val="00F964AF"/>
    <w:rsid w:val="00F96514"/>
    <w:rsid w:val="00F9675A"/>
    <w:rsid w:val="00F96783"/>
    <w:rsid w:val="00F968D4"/>
    <w:rsid w:val="00F96ABE"/>
    <w:rsid w:val="00F96FC6"/>
    <w:rsid w:val="00F97663"/>
    <w:rsid w:val="00F97978"/>
    <w:rsid w:val="00F97D6C"/>
    <w:rsid w:val="00F97FFD"/>
    <w:rsid w:val="00FA008A"/>
    <w:rsid w:val="00FA03CC"/>
    <w:rsid w:val="00FA0A28"/>
    <w:rsid w:val="00FA0B81"/>
    <w:rsid w:val="00FA0C77"/>
    <w:rsid w:val="00FA186E"/>
    <w:rsid w:val="00FA2156"/>
    <w:rsid w:val="00FA2257"/>
    <w:rsid w:val="00FA24B6"/>
    <w:rsid w:val="00FA27DA"/>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493"/>
    <w:rsid w:val="00FB65EA"/>
    <w:rsid w:val="00FB67BD"/>
    <w:rsid w:val="00FB6F01"/>
    <w:rsid w:val="00FB7120"/>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6CE"/>
    <w:rsid w:val="00FC3AB4"/>
    <w:rsid w:val="00FC3EB6"/>
    <w:rsid w:val="00FC3F86"/>
    <w:rsid w:val="00FC44B4"/>
    <w:rsid w:val="00FC4748"/>
    <w:rsid w:val="00FC4923"/>
    <w:rsid w:val="00FC4950"/>
    <w:rsid w:val="00FC5A31"/>
    <w:rsid w:val="00FC65A1"/>
    <w:rsid w:val="00FC6970"/>
    <w:rsid w:val="00FC6EB8"/>
    <w:rsid w:val="00FC6F72"/>
    <w:rsid w:val="00FC6FCF"/>
    <w:rsid w:val="00FC7251"/>
    <w:rsid w:val="00FC72EC"/>
    <w:rsid w:val="00FC7311"/>
    <w:rsid w:val="00FC7478"/>
    <w:rsid w:val="00FC7DAD"/>
    <w:rsid w:val="00FD03A9"/>
    <w:rsid w:val="00FD0713"/>
    <w:rsid w:val="00FD0838"/>
    <w:rsid w:val="00FD0A65"/>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3A7"/>
    <w:rsid w:val="00FD3831"/>
    <w:rsid w:val="00FD39B9"/>
    <w:rsid w:val="00FD3B0E"/>
    <w:rsid w:val="00FD3D5F"/>
    <w:rsid w:val="00FD3F25"/>
    <w:rsid w:val="00FD3F31"/>
    <w:rsid w:val="00FD444D"/>
    <w:rsid w:val="00FD44BF"/>
    <w:rsid w:val="00FD45F0"/>
    <w:rsid w:val="00FD4FBC"/>
    <w:rsid w:val="00FD516E"/>
    <w:rsid w:val="00FD573F"/>
    <w:rsid w:val="00FD5AB3"/>
    <w:rsid w:val="00FD5AC0"/>
    <w:rsid w:val="00FD5B34"/>
    <w:rsid w:val="00FD608B"/>
    <w:rsid w:val="00FD635E"/>
    <w:rsid w:val="00FD6388"/>
    <w:rsid w:val="00FD7032"/>
    <w:rsid w:val="00FD70C4"/>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98"/>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7FD"/>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C5"/>
    <w:rsid w:val="00FF45E9"/>
    <w:rsid w:val="00FF502E"/>
    <w:rsid w:val="00FF5210"/>
    <w:rsid w:val="00FF5334"/>
    <w:rsid w:val="00FF54B4"/>
    <w:rsid w:val="00FF56F6"/>
    <w:rsid w:val="00FF57FF"/>
    <w:rsid w:val="00FF5801"/>
    <w:rsid w:val="00FF588F"/>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426C4C"/>
    <w:rPr>
      <w:rFonts w:ascii="Times New Roman" w:eastAsia="Times New Roman" w:hAnsi="Times New Roman"/>
      <w:sz w:val="24"/>
      <w:szCs w:val="24"/>
    </w:rPr>
  </w:style>
  <w:style w:type="paragraph" w:styleId="Heading1">
    <w:name w:val="heading 1"/>
    <w:basedOn w:val="Normal"/>
    <w:next w:val="Normal"/>
    <w:link w:val="Heading1Char"/>
    <w:qFormat/>
    <w:locked/>
    <w:rsid w:val="009E0F39"/>
    <w:pPr>
      <w:keepNext/>
      <w:keepLines/>
      <w:numPr>
        <w:ilvl w:val="1"/>
        <w:numId w:val="10"/>
      </w:numPr>
      <w:spacing w:before="480" w:line="288" w:lineRule="auto"/>
      <w:jc w:val="both"/>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line="288" w:lineRule="auto"/>
      <w:jc w:val="both"/>
      <w:outlineLvl w:val="1"/>
    </w:pPr>
    <w:rPr>
      <w:rFonts w:ascii="Gautami" w:hAnsi="Gautami"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line="288" w:lineRule="auto"/>
      <w:jc w:val="both"/>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line="288" w:lineRule="auto"/>
      <w:jc w:val="both"/>
      <w:outlineLvl w:val="3"/>
    </w:pPr>
    <w:rPr>
      <w:b/>
      <w:bCs/>
      <w:sz w:val="28"/>
      <w:szCs w:val="28"/>
    </w:rPr>
  </w:style>
  <w:style w:type="paragraph" w:styleId="Heading5">
    <w:name w:val="heading 5"/>
    <w:basedOn w:val="Normal"/>
    <w:next w:val="Normal"/>
    <w:qFormat/>
    <w:locked/>
    <w:rsid w:val="009E0F39"/>
    <w:pPr>
      <w:keepNext/>
      <w:keepLines/>
      <w:spacing w:before="200" w:line="288" w:lineRule="auto"/>
      <w:jc w:val="both"/>
      <w:outlineLvl w:val="4"/>
    </w:pPr>
    <w:rPr>
      <w:rFonts w:ascii="Cambria" w:hAnsi="Cambria"/>
      <w:color w:val="243F60"/>
      <w:sz w:val="20"/>
    </w:rPr>
  </w:style>
  <w:style w:type="paragraph" w:styleId="Heading6">
    <w:name w:val="heading 6"/>
    <w:basedOn w:val="Normal"/>
    <w:next w:val="Normal"/>
    <w:uiPriority w:val="9"/>
    <w:qFormat/>
    <w:locked/>
    <w:rsid w:val="009E0F39"/>
    <w:pPr>
      <w:keepNext/>
      <w:keepLines/>
      <w:spacing w:before="200" w:line="288" w:lineRule="auto"/>
      <w:jc w:val="both"/>
      <w:outlineLvl w:val="5"/>
    </w:pPr>
    <w:rPr>
      <w:rFonts w:ascii="Cambria" w:hAnsi="Cambria"/>
      <w:i/>
      <w:iCs/>
      <w:color w:val="243F60"/>
      <w:sz w:val="2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line="288" w:lineRule="auto"/>
      <w:jc w:val="both"/>
      <w:outlineLvl w:val="3"/>
    </w:pPr>
    <w:rPr>
      <w:rFonts w:ascii="Gautami" w:hAnsi="Gautami"/>
      <w:b/>
      <w:sz w:val="20"/>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jc w:val="both"/>
    </w:pPr>
    <w:rPr>
      <w:rFonts w:ascii="Gautami" w:hAnsi="Gautami"/>
      <w:sz w:val="20"/>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line="288" w:lineRule="auto"/>
    </w:pPr>
    <w:rPr>
      <w:rFonts w:ascii="Gautami" w:hAnsi="Gautami"/>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spacing w:line="288" w:lineRule="auto"/>
      <w:jc w:val="both"/>
    </w:pPr>
    <w:rPr>
      <w:rFonts w:ascii="Gautami" w:hAnsi="Gautami"/>
      <w:sz w:val="20"/>
    </w:r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spacing w:line="288" w:lineRule="auto"/>
      <w:jc w:val="both"/>
    </w:pPr>
    <w:rPr>
      <w:rFonts w:ascii="Gautami" w:hAnsi="Gautami"/>
      <w:sz w:val="20"/>
    </w:r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pPr>
      <w:spacing w:line="288" w:lineRule="auto"/>
      <w:jc w:val="both"/>
    </w:pPr>
    <w:rPr>
      <w:rFonts w:ascii="Gautami" w:hAnsi="Gautami"/>
      <w:b/>
      <w:bCs/>
      <w:sz w:val="20"/>
    </w:rPr>
  </w:style>
  <w:style w:type="paragraph" w:styleId="BalloonText">
    <w:name w:val="Balloon Text"/>
    <w:basedOn w:val="Normal"/>
    <w:semiHidden/>
    <w:locked/>
    <w:rsid w:val="009E0F39"/>
    <w:pPr>
      <w:spacing w:line="288" w:lineRule="auto"/>
      <w:jc w:val="both"/>
    </w:pPr>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pPr>
      <w:spacing w:line="288" w:lineRule="auto"/>
      <w:jc w:val="both"/>
    </w:pPr>
    <w:rPr>
      <w:rFonts w:ascii="Gautami" w:hAnsi="Gautami"/>
      <w:sz w:val="20"/>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spacing w:line="288" w:lineRule="auto"/>
      <w:ind w:left="600"/>
      <w:jc w:val="both"/>
    </w:pPr>
    <w:rPr>
      <w:rFonts w:ascii="Gautami" w:hAnsi="Gautami"/>
      <w:sz w:val="20"/>
    </w:rPr>
  </w:style>
  <w:style w:type="paragraph" w:styleId="TOC5">
    <w:name w:val="toc 5"/>
    <w:basedOn w:val="Normal"/>
    <w:next w:val="Normal"/>
    <w:autoRedefine/>
    <w:semiHidden/>
    <w:locked/>
    <w:rsid w:val="00C90C00"/>
    <w:pPr>
      <w:spacing w:line="288" w:lineRule="auto"/>
      <w:ind w:left="800"/>
      <w:jc w:val="both"/>
    </w:pPr>
    <w:rPr>
      <w:rFonts w:ascii="Gautami" w:hAnsi="Gautami"/>
      <w:sz w:val="20"/>
    </w:rPr>
  </w:style>
  <w:style w:type="paragraph" w:styleId="TOC6">
    <w:name w:val="toc 6"/>
    <w:basedOn w:val="Normal"/>
    <w:next w:val="Normal"/>
    <w:autoRedefine/>
    <w:semiHidden/>
    <w:locked/>
    <w:rsid w:val="00C90C00"/>
    <w:pPr>
      <w:spacing w:line="288" w:lineRule="auto"/>
      <w:ind w:left="1000"/>
      <w:jc w:val="both"/>
    </w:pPr>
    <w:rPr>
      <w:rFonts w:ascii="Gautami" w:hAnsi="Gautami"/>
      <w:sz w:val="20"/>
    </w:rPr>
  </w:style>
  <w:style w:type="paragraph" w:styleId="TOC7">
    <w:name w:val="toc 7"/>
    <w:basedOn w:val="Normal"/>
    <w:next w:val="Normal"/>
    <w:autoRedefine/>
    <w:semiHidden/>
    <w:locked/>
    <w:rsid w:val="00C90C00"/>
    <w:pPr>
      <w:spacing w:line="288" w:lineRule="auto"/>
      <w:ind w:left="1200"/>
      <w:jc w:val="both"/>
    </w:pPr>
    <w:rPr>
      <w:rFonts w:ascii="Gautami" w:hAnsi="Gautami"/>
      <w:sz w:val="20"/>
    </w:rPr>
  </w:style>
  <w:style w:type="paragraph" w:styleId="TOC8">
    <w:name w:val="toc 8"/>
    <w:basedOn w:val="Normal"/>
    <w:next w:val="Normal"/>
    <w:autoRedefine/>
    <w:semiHidden/>
    <w:locked/>
    <w:rsid w:val="00C90C00"/>
    <w:pPr>
      <w:spacing w:line="288" w:lineRule="auto"/>
      <w:ind w:left="1400"/>
      <w:jc w:val="both"/>
    </w:pPr>
    <w:rPr>
      <w:rFonts w:ascii="Gautami" w:hAnsi="Gautami"/>
      <w:sz w:val="20"/>
    </w:rPr>
  </w:style>
  <w:style w:type="paragraph" w:styleId="TOC9">
    <w:name w:val="toc 9"/>
    <w:basedOn w:val="Normal"/>
    <w:next w:val="Normal"/>
    <w:autoRedefine/>
    <w:semiHidden/>
    <w:locked/>
    <w:rsid w:val="00C90C00"/>
    <w:pPr>
      <w:spacing w:line="288" w:lineRule="auto"/>
      <w:ind w:left="1600"/>
      <w:jc w:val="both"/>
    </w:pPr>
    <w:rPr>
      <w:rFonts w:ascii="Gautami" w:hAnsi="Gautami"/>
      <w:sz w:val="20"/>
    </w:rPr>
  </w:style>
  <w:style w:type="paragraph" w:styleId="DocumentMap">
    <w:name w:val="Document Map"/>
    <w:basedOn w:val="Normal"/>
    <w:semiHidden/>
    <w:locked/>
    <w:rsid w:val="00361B64"/>
    <w:pPr>
      <w:shd w:val="clear" w:color="auto" w:fill="000080"/>
      <w:spacing w:line="288" w:lineRule="auto"/>
      <w:jc w:val="both"/>
    </w:pPr>
    <w:rPr>
      <w:rFonts w:ascii="Tahoma" w:hAnsi="Tahoma" w:cs="Tahoma"/>
      <w:sz w:val="20"/>
      <w:szCs w:val="20"/>
    </w:rPr>
  </w:style>
  <w:style w:type="paragraph" w:styleId="Title">
    <w:name w:val="Title"/>
    <w:basedOn w:val="Normal"/>
    <w:link w:val="TitleChar"/>
    <w:qFormat/>
    <w:locked/>
    <w:rsid w:val="006A4343"/>
    <w:pPr>
      <w:spacing w:before="240" w:after="60" w:line="288" w:lineRule="auto"/>
      <w:jc w:val="center"/>
      <w:outlineLvl w:val="0"/>
    </w:pPr>
    <w:rPr>
      <w:rFonts w:ascii="Arial" w:hAnsi="Arial" w:cs="Arial"/>
      <w:b/>
      <w:bCs/>
      <w:kern w:val="28"/>
      <w:sz w:val="32"/>
      <w:szCs w:val="32"/>
    </w:rPr>
  </w:style>
  <w:style w:type="paragraph" w:styleId="Caption">
    <w:name w:val="caption"/>
    <w:basedOn w:val="Normal"/>
    <w:next w:val="Normal"/>
    <w:qFormat/>
    <w:locked/>
    <w:rsid w:val="006A4343"/>
    <w:pPr>
      <w:spacing w:line="288" w:lineRule="auto"/>
      <w:jc w:val="both"/>
    </w:pPr>
    <w:rPr>
      <w:rFonts w:ascii="Gautami" w:hAnsi="Gautami"/>
      <w:b/>
      <w:bCs/>
      <w:sz w:val="20"/>
      <w:szCs w:val="20"/>
    </w:rPr>
  </w:style>
  <w:style w:type="paragraph" w:styleId="ListBullet">
    <w:name w:val="List Bullet"/>
    <w:basedOn w:val="Normal"/>
    <w:uiPriority w:val="99"/>
    <w:semiHidden/>
    <w:unhideWhenUsed/>
    <w:locked/>
    <w:rsid w:val="000733BC"/>
    <w:pPr>
      <w:numPr>
        <w:numId w:val="4"/>
      </w:numPr>
      <w:spacing w:line="288" w:lineRule="auto"/>
      <w:contextualSpacing/>
      <w:jc w:val="both"/>
    </w:pPr>
    <w:rPr>
      <w:rFonts w:ascii="Gautami" w:hAnsi="Gautami"/>
      <w:sz w:val="20"/>
    </w:r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pPr>
    <w:rPr>
      <w:rFonts w:ascii="Gautami" w:hAnsi="Gautami"/>
      <w:sz w:val="20"/>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pPr>
      <w:spacing w:line="288" w:lineRule="auto"/>
      <w:jc w:val="both"/>
    </w:pPr>
    <w:rPr>
      <w:rFonts w:ascii="Gautami" w:hAnsi="Gautami"/>
      <w:sz w:val="20"/>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pPr>
      <w:spacing w:line="288" w:lineRule="auto"/>
      <w:jc w:val="both"/>
    </w:pPr>
    <w:rPr>
      <w:rFonts w:ascii="Gautami" w:hAnsi="Gautami"/>
      <w:sz w:val="20"/>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p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50025852">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71274">
      <w:bodyDiv w:val="1"/>
      <w:marLeft w:val="0"/>
      <w:marRight w:val="0"/>
      <w:marTop w:val="0"/>
      <w:marBottom w:val="0"/>
      <w:divBdr>
        <w:top w:val="none" w:sz="0" w:space="0" w:color="auto"/>
        <w:left w:val="none" w:sz="0" w:space="0" w:color="auto"/>
        <w:bottom w:val="none" w:sz="0" w:space="0" w:color="auto"/>
        <w:right w:val="none" w:sz="0" w:space="0" w:color="auto"/>
      </w:divBdr>
      <w:divsChild>
        <w:div w:id="346371093">
          <w:marLeft w:val="0"/>
          <w:marRight w:val="0"/>
          <w:marTop w:val="0"/>
          <w:marBottom w:val="0"/>
          <w:divBdr>
            <w:top w:val="none" w:sz="0" w:space="0" w:color="auto"/>
            <w:left w:val="none" w:sz="0" w:space="0" w:color="auto"/>
            <w:bottom w:val="none" w:sz="0" w:space="0" w:color="auto"/>
            <w:right w:val="none" w:sz="0" w:space="0" w:color="auto"/>
          </w:divBdr>
          <w:divsChild>
            <w:div w:id="27220622">
              <w:marLeft w:val="0"/>
              <w:marRight w:val="0"/>
              <w:marTop w:val="0"/>
              <w:marBottom w:val="0"/>
              <w:divBdr>
                <w:top w:val="none" w:sz="0" w:space="0" w:color="auto"/>
                <w:left w:val="single" w:sz="6" w:space="0" w:color="FFFFFF"/>
                <w:bottom w:val="none" w:sz="0" w:space="0" w:color="auto"/>
                <w:right w:val="none" w:sz="0" w:space="0" w:color="auto"/>
              </w:divBdr>
              <w:divsChild>
                <w:div w:id="966811855">
                  <w:marLeft w:val="0"/>
                  <w:marRight w:val="0"/>
                  <w:marTop w:val="0"/>
                  <w:marBottom w:val="0"/>
                  <w:divBdr>
                    <w:top w:val="none" w:sz="0" w:space="0" w:color="auto"/>
                    <w:left w:val="none" w:sz="0" w:space="0" w:color="auto"/>
                    <w:bottom w:val="none" w:sz="0" w:space="0" w:color="auto"/>
                    <w:right w:val="none" w:sz="0" w:space="0" w:color="auto"/>
                  </w:divBdr>
                  <w:divsChild>
                    <w:div w:id="6472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61505133">
      <w:bodyDiv w:val="1"/>
      <w:marLeft w:val="0"/>
      <w:marRight w:val="0"/>
      <w:marTop w:val="0"/>
      <w:marBottom w:val="0"/>
      <w:divBdr>
        <w:top w:val="none" w:sz="0" w:space="0" w:color="auto"/>
        <w:left w:val="none" w:sz="0" w:space="0" w:color="auto"/>
        <w:bottom w:val="none" w:sz="0" w:space="0" w:color="auto"/>
        <w:right w:val="none" w:sz="0" w:space="0" w:color="auto"/>
      </w:divBdr>
      <w:divsChild>
        <w:div w:id="2039041117">
          <w:marLeft w:val="0"/>
          <w:marRight w:val="0"/>
          <w:marTop w:val="0"/>
          <w:marBottom w:val="0"/>
          <w:divBdr>
            <w:top w:val="none" w:sz="0" w:space="0" w:color="auto"/>
            <w:left w:val="none" w:sz="0" w:space="0" w:color="auto"/>
            <w:bottom w:val="none" w:sz="0" w:space="0" w:color="auto"/>
            <w:right w:val="none" w:sz="0" w:space="0" w:color="auto"/>
          </w:divBdr>
          <w:divsChild>
            <w:div w:id="1731340861">
              <w:marLeft w:val="0"/>
              <w:marRight w:val="0"/>
              <w:marTop w:val="0"/>
              <w:marBottom w:val="0"/>
              <w:divBdr>
                <w:top w:val="none" w:sz="0" w:space="0" w:color="auto"/>
                <w:left w:val="single" w:sz="6" w:space="0" w:color="FFFFFF"/>
                <w:bottom w:val="none" w:sz="0" w:space="0" w:color="auto"/>
                <w:right w:val="none" w:sz="0" w:space="0" w:color="auto"/>
              </w:divBdr>
              <w:divsChild>
                <w:div w:id="1647323285">
                  <w:marLeft w:val="0"/>
                  <w:marRight w:val="0"/>
                  <w:marTop w:val="0"/>
                  <w:marBottom w:val="0"/>
                  <w:divBdr>
                    <w:top w:val="none" w:sz="0" w:space="0" w:color="auto"/>
                    <w:left w:val="none" w:sz="0" w:space="0" w:color="auto"/>
                    <w:bottom w:val="none" w:sz="0" w:space="0" w:color="auto"/>
                    <w:right w:val="none" w:sz="0" w:space="0" w:color="auto"/>
                  </w:divBdr>
                  <w:divsChild>
                    <w:div w:id="17291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5367">
      <w:bodyDiv w:val="1"/>
      <w:marLeft w:val="0"/>
      <w:marRight w:val="0"/>
      <w:marTop w:val="0"/>
      <w:marBottom w:val="0"/>
      <w:divBdr>
        <w:top w:val="none" w:sz="0" w:space="0" w:color="auto"/>
        <w:left w:val="none" w:sz="0" w:space="0" w:color="auto"/>
        <w:bottom w:val="none" w:sz="0" w:space="0" w:color="auto"/>
        <w:right w:val="none" w:sz="0" w:space="0" w:color="auto"/>
      </w:divBdr>
      <w:divsChild>
        <w:div w:id="228616044">
          <w:marLeft w:val="0"/>
          <w:marRight w:val="0"/>
          <w:marTop w:val="0"/>
          <w:marBottom w:val="0"/>
          <w:divBdr>
            <w:top w:val="none" w:sz="0" w:space="0" w:color="auto"/>
            <w:left w:val="none" w:sz="0" w:space="0" w:color="auto"/>
            <w:bottom w:val="none" w:sz="0" w:space="0" w:color="auto"/>
            <w:right w:val="none" w:sz="0" w:space="0" w:color="auto"/>
          </w:divBdr>
          <w:divsChild>
            <w:div w:id="1648045216">
              <w:marLeft w:val="0"/>
              <w:marRight w:val="0"/>
              <w:marTop w:val="0"/>
              <w:marBottom w:val="0"/>
              <w:divBdr>
                <w:top w:val="none" w:sz="0" w:space="0" w:color="auto"/>
                <w:left w:val="single" w:sz="6" w:space="0" w:color="FFFFFF"/>
                <w:bottom w:val="none" w:sz="0" w:space="0" w:color="auto"/>
                <w:right w:val="none" w:sz="0" w:space="0" w:color="auto"/>
              </w:divBdr>
              <w:divsChild>
                <w:div w:id="1794639371">
                  <w:marLeft w:val="0"/>
                  <w:marRight w:val="0"/>
                  <w:marTop w:val="0"/>
                  <w:marBottom w:val="0"/>
                  <w:divBdr>
                    <w:top w:val="none" w:sz="0" w:space="0" w:color="auto"/>
                    <w:left w:val="none" w:sz="0" w:space="0" w:color="auto"/>
                    <w:bottom w:val="none" w:sz="0" w:space="0" w:color="auto"/>
                    <w:right w:val="none" w:sz="0" w:space="0" w:color="auto"/>
                  </w:divBdr>
                  <w:divsChild>
                    <w:div w:id="14963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23807468">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81029618">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24626544">
      <w:bodyDiv w:val="1"/>
      <w:marLeft w:val="0"/>
      <w:marRight w:val="0"/>
      <w:marTop w:val="0"/>
      <w:marBottom w:val="0"/>
      <w:divBdr>
        <w:top w:val="none" w:sz="0" w:space="0" w:color="auto"/>
        <w:left w:val="none" w:sz="0" w:space="0" w:color="auto"/>
        <w:bottom w:val="none" w:sz="0" w:space="0" w:color="auto"/>
        <w:right w:val="none" w:sz="0" w:space="0" w:color="auto"/>
      </w:divBdr>
      <w:divsChild>
        <w:div w:id="1968118114">
          <w:marLeft w:val="0"/>
          <w:marRight w:val="0"/>
          <w:marTop w:val="0"/>
          <w:marBottom w:val="0"/>
          <w:divBdr>
            <w:top w:val="none" w:sz="0" w:space="0" w:color="auto"/>
            <w:left w:val="none" w:sz="0" w:space="0" w:color="auto"/>
            <w:bottom w:val="none" w:sz="0" w:space="0" w:color="auto"/>
            <w:right w:val="none" w:sz="0" w:space="0" w:color="auto"/>
          </w:divBdr>
          <w:divsChild>
            <w:div w:id="619845313">
              <w:marLeft w:val="0"/>
              <w:marRight w:val="0"/>
              <w:marTop w:val="0"/>
              <w:marBottom w:val="0"/>
              <w:divBdr>
                <w:top w:val="none" w:sz="0" w:space="0" w:color="auto"/>
                <w:left w:val="single" w:sz="6" w:space="0" w:color="FFFFFF"/>
                <w:bottom w:val="none" w:sz="0" w:space="0" w:color="auto"/>
                <w:right w:val="none" w:sz="0" w:space="0" w:color="auto"/>
              </w:divBdr>
              <w:divsChild>
                <w:div w:id="1233348776">
                  <w:marLeft w:val="0"/>
                  <w:marRight w:val="0"/>
                  <w:marTop w:val="0"/>
                  <w:marBottom w:val="0"/>
                  <w:divBdr>
                    <w:top w:val="none" w:sz="0" w:space="0" w:color="auto"/>
                    <w:left w:val="none" w:sz="0" w:space="0" w:color="auto"/>
                    <w:bottom w:val="none" w:sz="0" w:space="0" w:color="auto"/>
                    <w:right w:val="none" w:sz="0" w:space="0" w:color="auto"/>
                  </w:divBdr>
                  <w:divsChild>
                    <w:div w:id="8881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28925485">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57200860">
      <w:bodyDiv w:val="1"/>
      <w:marLeft w:val="0"/>
      <w:marRight w:val="0"/>
      <w:marTop w:val="0"/>
      <w:marBottom w:val="0"/>
      <w:divBdr>
        <w:top w:val="none" w:sz="0" w:space="0" w:color="auto"/>
        <w:left w:val="none" w:sz="0" w:space="0" w:color="auto"/>
        <w:bottom w:val="none" w:sz="0" w:space="0" w:color="auto"/>
        <w:right w:val="none" w:sz="0" w:space="0" w:color="auto"/>
      </w:divBdr>
    </w:div>
    <w:div w:id="2086340317">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3AB2A186.dotm</Template>
  <TotalTime>0</TotalTime>
  <Pages>10</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2014-11-18T22:54:00Z</dcterms:created>
  <dcterms:modified xsi:type="dcterms:W3CDTF">2014-11-18T22:55:00Z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8301001</vt:lpwstr>
  </property>
</Properties>
</file>