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372FC2"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882772" w:rsidP="00BD60AA">
                  <w:pPr>
                    <w:spacing w:before="140"/>
                    <w:rPr>
                      <w:b/>
                    </w:rPr>
                  </w:pPr>
                  <w:r>
                    <w:rPr>
                      <w:b/>
                    </w:rPr>
                    <w:t>21 – 27 December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D14139" w:rsidRDefault="00965850" w:rsidP="00FF2760">
      <w:pPr>
        <w:pStyle w:val="AERunnumberedheading3"/>
        <w:jc w:val="both"/>
        <w:rPr>
          <w:rFonts w:ascii="Times New Roman" w:hAnsi="Times New Roman"/>
        </w:rPr>
      </w:pPr>
      <w:r w:rsidRPr="00242725">
        <w:rPr>
          <w:rFonts w:ascii="Times New Roman" w:hAnsi="Times New Roman"/>
        </w:rPr>
        <w:t xml:space="preserve">Prices in Sydney decreased to less than $2/GJ over five days this week, reducing the average price by $0.50/GJ. </w:t>
      </w:r>
      <w:r w:rsidR="00066679" w:rsidRPr="00242725">
        <w:rPr>
          <w:rFonts w:ascii="Times New Roman" w:hAnsi="Times New Roman"/>
        </w:rPr>
        <w:t>The average price in Brisbane increased by more than $0.50/G</w:t>
      </w:r>
      <w:r w:rsidRPr="00242725">
        <w:rPr>
          <w:rFonts w:ascii="Times New Roman" w:hAnsi="Times New Roman"/>
        </w:rPr>
        <w:t>J compared to the previous week as prices rose above $3/GJ from 25 December.</w:t>
      </w:r>
      <w:r w:rsidR="00066679" w:rsidRPr="00242725">
        <w:rPr>
          <w:rFonts w:ascii="Times New Roman" w:hAnsi="Times New Roman"/>
        </w:rPr>
        <w:t xml:space="preserve"> </w:t>
      </w:r>
    </w:p>
    <w:p w:rsidR="00547827" w:rsidRPr="00242725" w:rsidRDefault="00D14139" w:rsidP="00FF2760">
      <w:pPr>
        <w:pStyle w:val="AERunnumberedheading3"/>
        <w:jc w:val="both"/>
        <w:rPr>
          <w:rFonts w:ascii="Times New Roman" w:hAnsi="Times New Roman"/>
        </w:rPr>
      </w:pPr>
      <w:r>
        <w:rPr>
          <w:rFonts w:ascii="Times New Roman" w:hAnsi="Times New Roman"/>
        </w:rPr>
        <w:t>There was</w:t>
      </w:r>
      <w:r w:rsidR="00965850" w:rsidRPr="00242725">
        <w:rPr>
          <w:rFonts w:ascii="Times New Roman" w:hAnsi="Times New Roman"/>
        </w:rPr>
        <w:t xml:space="preserve"> a significant </w:t>
      </w:r>
      <w:r>
        <w:rPr>
          <w:rFonts w:ascii="Times New Roman" w:hAnsi="Times New Roman"/>
        </w:rPr>
        <w:t xml:space="preserve">fall </w:t>
      </w:r>
      <w:r w:rsidR="00965850" w:rsidRPr="00242725">
        <w:rPr>
          <w:rFonts w:ascii="Times New Roman" w:hAnsi="Times New Roman"/>
        </w:rPr>
        <w:t xml:space="preserve">in southerly flows </w:t>
      </w:r>
      <w:r w:rsidR="00242725" w:rsidRPr="00242725">
        <w:rPr>
          <w:rFonts w:ascii="Times New Roman" w:hAnsi="Times New Roman"/>
        </w:rPr>
        <w:t xml:space="preserve">on the QSN Link </w:t>
      </w:r>
      <w:r>
        <w:rPr>
          <w:rFonts w:ascii="Times New Roman" w:hAnsi="Times New Roman"/>
        </w:rPr>
        <w:t xml:space="preserve">this week. This may in part be due to decreased demand in Adelaide, Brisbane, Sydney and Victoria over the Christmas period. However, it is also likely </w:t>
      </w:r>
      <w:r w:rsidR="00242725" w:rsidRPr="00242725">
        <w:rPr>
          <w:rFonts w:ascii="Times New Roman" w:hAnsi="Times New Roman"/>
        </w:rPr>
        <w:t xml:space="preserve">related to the arrival of the first LNG ship </w:t>
      </w:r>
      <w:r>
        <w:rPr>
          <w:rFonts w:ascii="Times New Roman" w:hAnsi="Times New Roman"/>
        </w:rPr>
        <w:t xml:space="preserve">at </w:t>
      </w:r>
      <w:r w:rsidR="00242725" w:rsidRPr="00242725">
        <w:rPr>
          <w:rFonts w:ascii="Times New Roman" w:hAnsi="Times New Roman"/>
        </w:rPr>
        <w:t>Gladstone</w:t>
      </w:r>
      <w:r>
        <w:rPr>
          <w:rFonts w:ascii="Times New Roman" w:hAnsi="Times New Roman"/>
        </w:rPr>
        <w:t xml:space="preserve"> on December 22 to transport </w:t>
      </w:r>
      <w:r w:rsidR="00E946F8">
        <w:rPr>
          <w:rFonts w:ascii="Times New Roman" w:hAnsi="Times New Roman"/>
        </w:rPr>
        <w:t xml:space="preserve">Australian </w:t>
      </w:r>
      <w:r>
        <w:rPr>
          <w:rFonts w:ascii="Times New Roman" w:hAnsi="Times New Roman"/>
        </w:rPr>
        <w:t>gas to China</w:t>
      </w:r>
      <w:r>
        <w:rPr>
          <w:rStyle w:val="FootnoteReference"/>
          <w:rFonts w:ascii="Times New Roman" w:hAnsi="Times New Roman"/>
        </w:rPr>
        <w:footnoteReference w:id="1"/>
      </w:r>
      <w:r>
        <w:rPr>
          <w:rFonts w:ascii="Times New Roman" w:hAnsi="Times New Roman"/>
        </w:rPr>
        <w:t xml:space="preserve">. The commencement of LNG exports is </w:t>
      </w:r>
      <w:r w:rsidR="00242725" w:rsidRPr="00242725">
        <w:rPr>
          <w:rFonts w:ascii="Times New Roman" w:hAnsi="Times New Roman"/>
        </w:rPr>
        <w:t>likely</w:t>
      </w:r>
      <w:r w:rsidR="00E45F33">
        <w:rPr>
          <w:rFonts w:ascii="Times New Roman" w:hAnsi="Times New Roman"/>
        </w:rPr>
        <w:t xml:space="preserve"> to</w:t>
      </w:r>
      <w:r w:rsidR="00242725" w:rsidRPr="00242725">
        <w:rPr>
          <w:rFonts w:ascii="Times New Roman" w:hAnsi="Times New Roman"/>
        </w:rPr>
        <w:t xml:space="preserve"> lead to higher market prices as domestic availability of Queensland </w:t>
      </w:r>
      <w:r>
        <w:rPr>
          <w:rFonts w:ascii="Times New Roman" w:hAnsi="Times New Roman"/>
        </w:rPr>
        <w:t xml:space="preserve">coal </w:t>
      </w:r>
      <w:proofErr w:type="gramStart"/>
      <w:r>
        <w:rPr>
          <w:rFonts w:ascii="Times New Roman" w:hAnsi="Times New Roman"/>
        </w:rPr>
        <w:t xml:space="preserve">seam </w:t>
      </w:r>
      <w:r w:rsidR="00242725" w:rsidRPr="00242725">
        <w:rPr>
          <w:rFonts w:ascii="Times New Roman" w:hAnsi="Times New Roman"/>
        </w:rPr>
        <w:t xml:space="preserve"> gas</w:t>
      </w:r>
      <w:proofErr w:type="gramEnd"/>
      <w:r w:rsidR="00242725" w:rsidRPr="00242725">
        <w:rPr>
          <w:rFonts w:ascii="Times New Roman" w:hAnsi="Times New Roman"/>
        </w:rPr>
        <w:t xml:space="preserve"> diminishes.</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2"/>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066679" w:rsidRPr="006376D7" w:rsidTr="002861A9">
        <w:trPr>
          <w:trHeight w:val="382"/>
        </w:trPr>
        <w:tc>
          <w:tcPr>
            <w:tcW w:w="371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21 Dec - 27 Dec 2014</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3.44</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1.93</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3.84</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2.06</w:t>
            </w:r>
          </w:p>
        </w:tc>
      </w:tr>
      <w:tr w:rsidR="00066679" w:rsidRPr="006376D7" w:rsidTr="002861A9">
        <w:trPr>
          <w:trHeight w:val="382"/>
        </w:trPr>
        <w:tc>
          <w:tcPr>
            <w:tcW w:w="371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-29</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33</w:t>
            </w:r>
          </w:p>
        </w:tc>
      </w:tr>
      <w:tr w:rsidR="00066679" w:rsidRPr="006376D7" w:rsidTr="002861A9">
        <w:trPr>
          <w:trHeight w:val="382"/>
        </w:trPr>
        <w:tc>
          <w:tcPr>
            <w:tcW w:w="371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3.06</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3.54</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1.76</w:t>
            </w:r>
          </w:p>
        </w:tc>
      </w:tr>
      <w:tr w:rsidR="00066679" w:rsidRPr="006376D7" w:rsidTr="002861A9">
        <w:trPr>
          <w:trHeight w:val="382"/>
        </w:trPr>
        <w:tc>
          <w:tcPr>
            <w:tcW w:w="371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-27</w:t>
            </w:r>
          </w:p>
        </w:tc>
        <w:tc>
          <w:tcPr>
            <w:tcW w:w="143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-22</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-67</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066679" w:rsidRPr="006376D7" w:rsidTr="002861A9">
        <w:trPr>
          <w:trHeight w:val="382"/>
        </w:trPr>
        <w:tc>
          <w:tcPr>
            <w:tcW w:w="3708"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21 Dec - 27 Dec 2014</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3.44</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284</w:t>
            </w:r>
          </w:p>
        </w:tc>
      </w:tr>
      <w:tr w:rsidR="00066679" w:rsidRPr="006376D7" w:rsidTr="002861A9">
        <w:trPr>
          <w:trHeight w:val="382"/>
        </w:trPr>
        <w:tc>
          <w:tcPr>
            <w:tcW w:w="3708"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-17</w:t>
            </w:r>
          </w:p>
        </w:tc>
      </w:tr>
      <w:tr w:rsidR="00066679" w:rsidRPr="006376D7" w:rsidTr="002861A9">
        <w:trPr>
          <w:trHeight w:val="382"/>
        </w:trPr>
        <w:tc>
          <w:tcPr>
            <w:tcW w:w="3708"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595</w:t>
            </w:r>
          </w:p>
        </w:tc>
      </w:tr>
      <w:tr w:rsidR="00066679" w:rsidRPr="006376D7" w:rsidTr="002861A9">
        <w:trPr>
          <w:trHeight w:val="382"/>
        </w:trPr>
        <w:tc>
          <w:tcPr>
            <w:tcW w:w="3708"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lastRenderedPageBreak/>
              <w:t xml:space="preserve">% change from previous financial YTD </w:t>
            </w:r>
          </w:p>
        </w:tc>
        <w:tc>
          <w:tcPr>
            <w:tcW w:w="144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21 Dec - 27 Dec 2014</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1.93</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1.88</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15.07</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209</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204</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-29</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-29</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87</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-18</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-18</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3.06</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3.11</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14.46</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262</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264</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-27</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-23</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30</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8</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21 Dec - 27 Dec 2014</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3.84</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3.84</w:t>
            </w:r>
          </w:p>
        </w:tc>
        <w:tc>
          <w:tcPr>
            <w:tcW w:w="137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4.60</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40</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41</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w:t>
            </w:r>
          </w:p>
        </w:tc>
        <w:tc>
          <w:tcPr>
            <w:tcW w:w="137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-10</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3.54</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3.50</w:t>
            </w:r>
          </w:p>
        </w:tc>
        <w:tc>
          <w:tcPr>
            <w:tcW w:w="137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11.74</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67</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67</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-22</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-23</w:t>
            </w:r>
          </w:p>
        </w:tc>
        <w:tc>
          <w:tcPr>
            <w:tcW w:w="137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-24</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21 Dec - 27 Dec 2014</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2.06</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2.07</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1.29</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95</w:t>
            </w:r>
          </w:p>
        </w:tc>
        <w:tc>
          <w:tcPr>
            <w:tcW w:w="11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96</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33</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66</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74</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w:t>
            </w:r>
          </w:p>
        </w:tc>
        <w:tc>
          <w:tcPr>
            <w:tcW w:w="11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-11</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1.76</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1.55</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1.19</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153</w:t>
            </w:r>
          </w:p>
        </w:tc>
        <w:tc>
          <w:tcPr>
            <w:tcW w:w="11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152</w:t>
            </w:r>
          </w:p>
        </w:tc>
      </w:tr>
      <w:tr w:rsidR="00066679" w:rsidRPr="002861A9" w:rsidTr="002861A9">
        <w:trPr>
          <w:trHeight w:val="382"/>
        </w:trPr>
        <w:tc>
          <w:tcPr>
            <w:tcW w:w="2670" w:type="dxa"/>
            <w:noWrap/>
            <w:tcMar>
              <w:top w:w="0" w:type="dxa"/>
              <w:bottom w:w="0" w:type="dxa"/>
            </w:tcMar>
            <w:vAlign w:val="center"/>
          </w:tcPr>
          <w:p w:rsidR="00066679" w:rsidRDefault="0006667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-67</w:t>
            </w:r>
          </w:p>
        </w:tc>
        <w:tc>
          <w:tcPr>
            <w:tcW w:w="136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-72</w:t>
            </w:r>
          </w:p>
        </w:tc>
        <w:tc>
          <w:tcPr>
            <w:tcW w:w="135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-25</w:t>
            </w:r>
          </w:p>
        </w:tc>
        <w:tc>
          <w:tcPr>
            <w:tcW w:w="12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w:t>
            </w:r>
          </w:p>
        </w:tc>
        <w:tc>
          <w:tcPr>
            <w:tcW w:w="1180"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8035B2" w:rsidRDefault="008035B2" w:rsidP="00FF2760">
      <w:pPr>
        <w:spacing w:before="120" w:after="120"/>
        <w:jc w:val="both"/>
        <w:rPr>
          <w:rFonts w:eastAsia="MS Mincho"/>
        </w:rPr>
      </w:pPr>
      <w:r w:rsidRPr="008035B2">
        <w:rPr>
          <w:rFonts w:eastAsia="MS Mincho"/>
        </w:rPr>
        <w:t>Following</w:t>
      </w:r>
      <w:r w:rsidR="00730CA7" w:rsidRPr="008035B2">
        <w:rPr>
          <w:rFonts w:eastAsia="MS Mincho"/>
        </w:rPr>
        <w:t xml:space="preserve"> the record high volume of </w:t>
      </w:r>
      <w:r w:rsidRPr="008035B2">
        <w:rPr>
          <w:rFonts w:eastAsia="MS Mincho"/>
        </w:rPr>
        <w:t xml:space="preserve">gas </w:t>
      </w:r>
      <w:r w:rsidR="00730CA7" w:rsidRPr="008035B2">
        <w:rPr>
          <w:rFonts w:eastAsia="MS Mincho"/>
        </w:rPr>
        <w:t>trade</w:t>
      </w:r>
      <w:r w:rsidRPr="008035B2">
        <w:rPr>
          <w:rFonts w:eastAsia="MS Mincho"/>
        </w:rPr>
        <w:t>d over a week (238 TJ)</w:t>
      </w:r>
      <w:r w:rsidR="00730CA7" w:rsidRPr="008035B2">
        <w:rPr>
          <w:rFonts w:eastAsia="MS Mincho"/>
        </w:rPr>
        <w:t xml:space="preserve"> highlighted in the 7</w:t>
      </w:r>
      <w:r w:rsidRPr="008035B2">
        <w:rPr>
          <w:rFonts w:eastAsia="MS Mincho"/>
        </w:rPr>
        <w:t> </w:t>
      </w:r>
      <w:r w:rsidRPr="008035B2">
        <w:rPr>
          <w:rFonts w:eastAsia="MS Mincho"/>
        </w:rPr>
        <w:noBreakHyphen/>
        <w:t> </w:t>
      </w:r>
      <w:r w:rsidR="00730CA7" w:rsidRPr="008035B2">
        <w:rPr>
          <w:rFonts w:eastAsia="MS Mincho"/>
        </w:rPr>
        <w:t>13 December weekly report</w:t>
      </w:r>
      <w:r w:rsidRPr="008035B2">
        <w:rPr>
          <w:rFonts w:eastAsia="MS Mincho"/>
        </w:rPr>
        <w:t>,</w:t>
      </w:r>
      <w:r w:rsidR="00730CA7" w:rsidRPr="008035B2">
        <w:rPr>
          <w:rFonts w:eastAsia="MS Mincho"/>
        </w:rPr>
        <w:t xml:space="preserve"> activity in the Wallumbilla Gas Supply Hub (GSH) has declined </w:t>
      </w:r>
      <w:r w:rsidR="00730CA7" w:rsidRPr="008035B2">
        <w:rPr>
          <w:rFonts w:eastAsia="MS Mincho"/>
        </w:rPr>
        <w:lastRenderedPageBreak/>
        <w:t>over the past fortnight. There was only one product traded each week from 14 December</w:t>
      </w:r>
      <w:r w:rsidRPr="008035B2">
        <w:rPr>
          <w:rFonts w:eastAsia="MS Mincho"/>
        </w:rPr>
        <w:t>, with the price of traded products remaining above $2/GJ.</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1E431C">
        <w:pict>
          <v:shape id="_x0000_i1026" type="#_x0000_t75" style="width:503.25pt;height:1in" o:allowoverlap="f">
            <v:imagedata r:id="rId10" o:title="" cropbottom="17873f" cropright="30275f"/>
          </v:shape>
        </w:pict>
      </w:r>
      <w:bookmarkEnd w:id="3"/>
      <w:bookmarkEnd w:id="4"/>
    </w:p>
    <w:p w:rsidR="00502181" w:rsidRPr="00B66E50" w:rsidRDefault="00372FC2"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882772">
                    <w:rPr>
                      <w:b/>
                    </w:rPr>
                    <w:t>21 – 27 December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8035B2" w:rsidRDefault="005F18AD" w:rsidP="009B2F99">
      <w:pPr>
        <w:pStyle w:val="AERfigureheading"/>
        <w:numPr>
          <w:ilvl w:val="5"/>
          <w:numId w:val="16"/>
        </w:numPr>
        <w:rPr>
          <w:rFonts w:ascii="Arial" w:hAnsi="Arial" w:cs="Arial"/>
          <w:sz w:val="20"/>
          <w:szCs w:val="20"/>
        </w:rPr>
      </w:pPr>
      <w:r w:rsidRPr="008035B2">
        <w:rPr>
          <w:rFonts w:ascii="Arial" w:hAnsi="Arial" w:cs="Arial"/>
          <w:sz w:val="20"/>
          <w:szCs w:val="20"/>
        </w:rPr>
        <w:t xml:space="preserve">Prices by schedule </w:t>
      </w:r>
    </w:p>
    <w:p w:rsidR="005F18AD" w:rsidRPr="00767397" w:rsidRDefault="001E431C" w:rsidP="006C6D60">
      <w:pPr>
        <w:pStyle w:val="AERbodytext"/>
        <w:spacing w:before="120"/>
        <w:jc w:val="center"/>
      </w:pPr>
      <w:r>
        <w:pict>
          <v:shape id="_x0000_i1027" type="#_x0000_t75" style="width:476.25pt;height:137.25pt">
            <v:imagedata r:id="rId13" o:title=""/>
          </v:shape>
        </w:pict>
      </w:r>
    </w:p>
    <w:p w:rsidR="005F18AD" w:rsidRPr="008035B2" w:rsidRDefault="005F18AD" w:rsidP="00DA3AAA">
      <w:pPr>
        <w:pStyle w:val="AERfigureheading"/>
        <w:tabs>
          <w:tab w:val="clear" w:pos="1361"/>
          <w:tab w:val="num" w:pos="1260"/>
        </w:tabs>
        <w:spacing w:before="120"/>
        <w:ind w:left="1260" w:hanging="1260"/>
        <w:rPr>
          <w:rFonts w:ascii="Arial" w:hAnsi="Arial" w:cs="Arial"/>
          <w:sz w:val="20"/>
          <w:szCs w:val="20"/>
        </w:rPr>
      </w:pPr>
      <w:r w:rsidRPr="008035B2">
        <w:rPr>
          <w:rFonts w:ascii="Arial" w:hAnsi="Arial" w:cs="Arial"/>
          <w:sz w:val="20"/>
          <w:szCs w:val="20"/>
        </w:rPr>
        <w:t xml:space="preserve">Demand </w:t>
      </w:r>
      <w:r w:rsidR="001452B3" w:rsidRPr="008035B2">
        <w:rPr>
          <w:rFonts w:ascii="Arial" w:hAnsi="Arial" w:cs="Arial"/>
          <w:sz w:val="20"/>
          <w:szCs w:val="20"/>
        </w:rPr>
        <w:t>f</w:t>
      </w:r>
      <w:r w:rsidRPr="008035B2">
        <w:rPr>
          <w:rFonts w:ascii="Arial" w:hAnsi="Arial" w:cs="Arial"/>
          <w:sz w:val="20"/>
          <w:szCs w:val="20"/>
        </w:rPr>
        <w:t>orecasts</w:t>
      </w:r>
      <w:r w:rsidR="008133CF" w:rsidRPr="008035B2">
        <w:rPr>
          <w:rFonts w:ascii="Arial" w:hAnsi="Arial" w:cs="Arial"/>
          <w:sz w:val="20"/>
          <w:szCs w:val="20"/>
        </w:rPr>
        <w:t xml:space="preserve"> </w:t>
      </w:r>
    </w:p>
    <w:p w:rsidR="005F18AD" w:rsidRPr="00767397" w:rsidRDefault="001E431C" w:rsidP="006C6D60">
      <w:pPr>
        <w:pStyle w:val="AERbodytext"/>
        <w:spacing w:before="120" w:after="0"/>
        <w:jc w:val="center"/>
      </w:pPr>
      <w:r>
        <w:pict>
          <v:shape id="_x0000_i1028" type="#_x0000_t75" style="width:476.25pt;height:177pt">
            <v:imagedata r:id="rId14" o:title=""/>
          </v:shape>
        </w:pict>
      </w:r>
    </w:p>
    <w:p w:rsidR="001A5C1A" w:rsidRPr="00CF209E" w:rsidRDefault="001A5C1A" w:rsidP="00B24A61">
      <w:pPr>
        <w:pStyle w:val="AERfigureheading"/>
        <w:tabs>
          <w:tab w:val="clear" w:pos="1361"/>
          <w:tab w:val="num" w:pos="1260"/>
        </w:tabs>
        <w:spacing w:before="120"/>
        <w:ind w:left="1260" w:hanging="1260"/>
        <w:rPr>
          <w:rFonts w:ascii="Arial" w:hAnsi="Arial" w:cs="Arial"/>
          <w:sz w:val="20"/>
          <w:szCs w:val="20"/>
        </w:rPr>
      </w:pPr>
      <w:r w:rsidRPr="00CF209E">
        <w:rPr>
          <w:rFonts w:ascii="Arial" w:hAnsi="Arial" w:cs="Arial"/>
          <w:sz w:val="20"/>
          <w:szCs w:val="20"/>
        </w:rPr>
        <w:t>Injection bids by price bands</w:t>
      </w:r>
    </w:p>
    <w:p w:rsidR="00A26940" w:rsidRPr="00767397" w:rsidRDefault="001E431C" w:rsidP="006C6D60">
      <w:pPr>
        <w:pStyle w:val="AERbodytext"/>
        <w:spacing w:before="120" w:after="0"/>
        <w:jc w:val="center"/>
      </w:pPr>
      <w:r>
        <w:pict>
          <v:shape id="_x0000_i1029" type="#_x0000_t75" style="width:476.25pt;height:231.75pt">
            <v:imagedata r:id="rId15" o:title=""/>
          </v:shape>
        </w:pict>
      </w:r>
    </w:p>
    <w:p w:rsidR="00372976" w:rsidRPr="00CF209E" w:rsidRDefault="00372976" w:rsidP="00B24A61">
      <w:pPr>
        <w:pStyle w:val="AERfigureheading"/>
        <w:tabs>
          <w:tab w:val="clear" w:pos="1361"/>
          <w:tab w:val="num" w:pos="1260"/>
        </w:tabs>
        <w:spacing w:before="120"/>
        <w:ind w:left="1260" w:hanging="1260"/>
        <w:rPr>
          <w:rFonts w:ascii="Arial" w:hAnsi="Arial" w:cs="Arial"/>
          <w:sz w:val="20"/>
          <w:szCs w:val="20"/>
        </w:rPr>
      </w:pPr>
      <w:r w:rsidRPr="00CF209E">
        <w:rPr>
          <w:rFonts w:ascii="Arial" w:hAnsi="Arial" w:cs="Arial"/>
          <w:sz w:val="20"/>
          <w:szCs w:val="20"/>
        </w:rPr>
        <w:t>Withdrawal bids by price bands</w:t>
      </w:r>
    </w:p>
    <w:p w:rsidR="00BE4577" w:rsidRPr="00767397" w:rsidRDefault="001E431C" w:rsidP="006C6D60">
      <w:pPr>
        <w:pStyle w:val="AERbodytext"/>
        <w:jc w:val="center"/>
      </w:pPr>
      <w:r>
        <w:pict>
          <v:shape id="_x0000_i1030" type="#_x0000_t75" style="width:476.25pt;height:172.5pt">
            <v:imagedata r:id="rId16" o:title=""/>
          </v:shape>
        </w:pict>
      </w:r>
    </w:p>
    <w:p w:rsidR="00A26940" w:rsidRPr="008035B2" w:rsidRDefault="00B24A61" w:rsidP="00BE4577">
      <w:pPr>
        <w:pStyle w:val="AERfigureheading"/>
        <w:rPr>
          <w:rFonts w:ascii="Arial" w:hAnsi="Arial" w:cs="Arial"/>
          <w:sz w:val="20"/>
          <w:szCs w:val="20"/>
        </w:rPr>
      </w:pPr>
      <w:r w:rsidRPr="008035B2">
        <w:rPr>
          <w:rFonts w:ascii="Arial" w:hAnsi="Arial" w:cs="Arial"/>
          <w:sz w:val="20"/>
          <w:szCs w:val="20"/>
        </w:rPr>
        <w:t xml:space="preserve">Metered </w:t>
      </w:r>
      <w:r w:rsidR="00652A42" w:rsidRPr="008035B2">
        <w:rPr>
          <w:rFonts w:ascii="Arial" w:hAnsi="Arial" w:cs="Arial"/>
          <w:sz w:val="20"/>
          <w:szCs w:val="20"/>
        </w:rPr>
        <w:t>I</w:t>
      </w:r>
      <w:r w:rsidR="00A26940" w:rsidRPr="008035B2">
        <w:rPr>
          <w:rFonts w:ascii="Arial" w:hAnsi="Arial" w:cs="Arial"/>
          <w:sz w:val="20"/>
          <w:szCs w:val="20"/>
        </w:rPr>
        <w:t xml:space="preserve">njections </w:t>
      </w:r>
      <w:r w:rsidR="008F4EAE" w:rsidRPr="008035B2">
        <w:rPr>
          <w:rFonts w:ascii="Arial" w:hAnsi="Arial" w:cs="Arial"/>
          <w:sz w:val="20"/>
          <w:szCs w:val="20"/>
        </w:rPr>
        <w:t xml:space="preserve">by </w:t>
      </w:r>
      <w:r w:rsidRPr="008035B2">
        <w:rPr>
          <w:rFonts w:ascii="Arial" w:hAnsi="Arial" w:cs="Arial"/>
          <w:sz w:val="20"/>
          <w:szCs w:val="20"/>
        </w:rPr>
        <w:t xml:space="preserve">System Injection Point </w:t>
      </w:r>
    </w:p>
    <w:p w:rsidR="0006609A" w:rsidRPr="00767397" w:rsidRDefault="001E431C"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0.96</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0.96</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1.22</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1.87</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3.31</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222</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271</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245</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217</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162</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0.96</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0.93</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1.22</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1.48</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2.90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3.80</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222</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257</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235</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209</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170</w:t>
            </w:r>
          </w:p>
        </w:tc>
      </w:tr>
    </w:tbl>
    <w:p w:rsidR="00055584" w:rsidRPr="00CF209E" w:rsidRDefault="0045204B" w:rsidP="00502181">
      <w:pPr>
        <w:pStyle w:val="AERtableheading-unnumbered"/>
        <w:numPr>
          <w:ilvl w:val="0"/>
          <w:numId w:val="0"/>
        </w:numPr>
        <w:spacing w:before="480"/>
        <w:rPr>
          <w:rFonts w:ascii="Arial" w:hAnsi="Arial" w:cs="Arial"/>
          <w:sz w:val="19"/>
          <w:szCs w:val="19"/>
        </w:rPr>
      </w:pPr>
      <w:r w:rsidRPr="00CF209E">
        <w:rPr>
          <w:rFonts w:ascii="Arial" w:hAnsi="Arial" w:cs="Arial"/>
          <w:sz w:val="19"/>
          <w:szCs w:val="19"/>
        </w:rPr>
        <w:t>Figure 2.2 (a)</w:t>
      </w:r>
      <w:r w:rsidR="002C0499" w:rsidRPr="00CF209E">
        <w:rPr>
          <w:rFonts w:ascii="Arial" w:hAnsi="Arial" w:cs="Arial"/>
          <w:sz w:val="19"/>
          <w:szCs w:val="19"/>
        </w:rPr>
        <w:t>:</w:t>
      </w:r>
      <w:r w:rsidRPr="00CF209E">
        <w:rPr>
          <w:rFonts w:ascii="Arial" w:hAnsi="Arial" w:cs="Arial"/>
          <w:sz w:val="19"/>
          <w:szCs w:val="19"/>
        </w:rPr>
        <w:t xml:space="preserve"> </w:t>
      </w:r>
      <w:r w:rsidR="00055584" w:rsidRPr="00CF209E">
        <w:rPr>
          <w:rFonts w:ascii="Arial" w:hAnsi="Arial" w:cs="Arial"/>
          <w:sz w:val="19"/>
          <w:szCs w:val="19"/>
        </w:rPr>
        <w:t>Daily hub offers</w:t>
      </w:r>
      <w:r w:rsidR="00781A4A" w:rsidRPr="00CF209E">
        <w:rPr>
          <w:rFonts w:ascii="Arial" w:hAnsi="Arial" w:cs="Arial"/>
          <w:sz w:val="19"/>
          <w:szCs w:val="19"/>
        </w:rPr>
        <w:t xml:space="preserve"> in price bands</w:t>
      </w:r>
      <w:r w:rsidR="00CD3544" w:rsidRPr="00CF209E">
        <w:rPr>
          <w:rFonts w:ascii="Arial" w:hAnsi="Arial" w:cs="Arial"/>
          <w:sz w:val="19"/>
          <w:szCs w:val="19"/>
        </w:rPr>
        <w:t xml:space="preserve"> </w:t>
      </w:r>
      <w:r w:rsidR="00587CD1" w:rsidRPr="00CF209E">
        <w:rPr>
          <w:rFonts w:ascii="Arial" w:hAnsi="Arial" w:cs="Arial"/>
          <w:sz w:val="19"/>
          <w:szCs w:val="19"/>
        </w:rPr>
        <w:t xml:space="preserve">($/GJ) </w:t>
      </w:r>
      <w:r w:rsidR="00781A4A" w:rsidRPr="00CF209E">
        <w:rPr>
          <w:rFonts w:ascii="Arial" w:hAnsi="Arial" w:cs="Arial"/>
          <w:sz w:val="19"/>
          <w:szCs w:val="19"/>
        </w:rPr>
        <w:t xml:space="preserve"> </w:t>
      </w:r>
      <w:r w:rsidRPr="00CF209E">
        <w:rPr>
          <w:rFonts w:ascii="Arial" w:hAnsi="Arial" w:cs="Arial"/>
          <w:sz w:val="19"/>
          <w:szCs w:val="19"/>
        </w:rPr>
        <w:t xml:space="preserve">   </w:t>
      </w:r>
      <w:r w:rsidR="00587CD1" w:rsidRPr="00CF209E">
        <w:rPr>
          <w:rFonts w:ascii="Arial" w:hAnsi="Arial" w:cs="Arial"/>
          <w:sz w:val="19"/>
          <w:szCs w:val="19"/>
        </w:rPr>
        <w:t>Figure 2.2</w:t>
      </w:r>
      <w:r w:rsidR="00C80FD8" w:rsidRPr="00CF209E">
        <w:rPr>
          <w:rFonts w:ascii="Arial" w:hAnsi="Arial" w:cs="Arial"/>
          <w:sz w:val="19"/>
          <w:szCs w:val="19"/>
        </w:rPr>
        <w:t xml:space="preserve"> </w:t>
      </w:r>
      <w:r w:rsidR="00781A4A" w:rsidRPr="00CF209E">
        <w:rPr>
          <w:rFonts w:ascii="Arial" w:hAnsi="Arial" w:cs="Arial"/>
          <w:sz w:val="19"/>
          <w:szCs w:val="19"/>
        </w:rPr>
        <w:t>(b)</w:t>
      </w:r>
      <w:r w:rsidR="00587CD1" w:rsidRPr="00CF209E">
        <w:rPr>
          <w:rFonts w:ascii="Arial" w:hAnsi="Arial" w:cs="Arial"/>
          <w:sz w:val="19"/>
          <w:szCs w:val="19"/>
        </w:rPr>
        <w:t>:</w:t>
      </w:r>
      <w:r w:rsidR="00781A4A" w:rsidRPr="00CF209E">
        <w:rPr>
          <w:rFonts w:ascii="Arial" w:hAnsi="Arial" w:cs="Arial"/>
          <w:sz w:val="19"/>
          <w:szCs w:val="19"/>
        </w:rPr>
        <w:t xml:space="preserve"> Daily hub b</w:t>
      </w:r>
      <w:r w:rsidRPr="00CF209E">
        <w:rPr>
          <w:rFonts w:ascii="Arial" w:hAnsi="Arial" w:cs="Arial"/>
          <w:sz w:val="19"/>
          <w:szCs w:val="19"/>
        </w:rPr>
        <w:t>i</w:t>
      </w:r>
      <w:r w:rsidR="00781A4A" w:rsidRPr="00CF209E">
        <w:rPr>
          <w:rFonts w:ascii="Arial" w:hAnsi="Arial" w:cs="Arial"/>
          <w:sz w:val="19"/>
          <w:szCs w:val="19"/>
        </w:rPr>
        <w:t xml:space="preserve">ds </w:t>
      </w:r>
      <w:r w:rsidR="00CD3544" w:rsidRPr="00CF209E">
        <w:rPr>
          <w:rFonts w:ascii="Arial" w:hAnsi="Arial" w:cs="Arial"/>
          <w:sz w:val="19"/>
          <w:szCs w:val="19"/>
        </w:rPr>
        <w:t>in</w:t>
      </w:r>
      <w:r w:rsidR="00055584" w:rsidRPr="00CF209E">
        <w:rPr>
          <w:rFonts w:ascii="Arial" w:hAnsi="Arial" w:cs="Arial"/>
          <w:sz w:val="19"/>
          <w:szCs w:val="19"/>
        </w:rPr>
        <w:t xml:space="preserve"> price bands ($/GJ)</w:t>
      </w:r>
    </w:p>
    <w:p w:rsidR="00055584" w:rsidRPr="00FC426D" w:rsidRDefault="001E431C" w:rsidP="006C6D60">
      <w:pPr>
        <w:pStyle w:val="FigheadingA"/>
        <w:numPr>
          <w:ilvl w:val="0"/>
          <w:numId w:val="0"/>
        </w:numPr>
        <w:spacing w:before="120" w:after="0"/>
        <w:ind w:left="1134" w:hanging="1134"/>
        <w:jc w:val="center"/>
      </w:pPr>
      <w:r>
        <w:pict>
          <v:shape id="_x0000_i1032" type="#_x0000_t75" style="width:476.25pt;height:182.25pt">
            <v:imagedata r:id="rId19" o:title=""/>
          </v:shape>
        </w:pict>
      </w:r>
      <w:r w:rsidR="00055584" w:rsidRPr="00452AAD" w:rsidDel="00452AAD">
        <w:t xml:space="preserve"> </w:t>
      </w:r>
    </w:p>
    <w:p w:rsidR="008E2239" w:rsidRPr="00CF209E" w:rsidRDefault="003410C4" w:rsidP="00157AFD">
      <w:pPr>
        <w:pStyle w:val="AERfigureheading"/>
        <w:numPr>
          <w:ilvl w:val="5"/>
          <w:numId w:val="42"/>
        </w:numPr>
        <w:tabs>
          <w:tab w:val="clear" w:pos="1361"/>
          <w:tab w:val="num" w:pos="1260"/>
        </w:tabs>
        <w:rPr>
          <w:rFonts w:ascii="Arial" w:hAnsi="Arial" w:cs="Arial"/>
          <w:sz w:val="20"/>
          <w:szCs w:val="20"/>
        </w:rPr>
      </w:pPr>
      <w:r w:rsidRPr="00CF209E">
        <w:rPr>
          <w:rFonts w:ascii="Arial" w:hAnsi="Arial" w:cs="Arial"/>
          <w:sz w:val="20"/>
          <w:szCs w:val="20"/>
        </w:rPr>
        <w:t xml:space="preserve">SYD </w:t>
      </w:r>
      <w:r w:rsidR="00E52E2A" w:rsidRPr="00CF209E">
        <w:rPr>
          <w:rFonts w:ascii="Arial" w:hAnsi="Arial" w:cs="Arial"/>
          <w:sz w:val="20"/>
          <w:szCs w:val="20"/>
        </w:rPr>
        <w:t>net</w:t>
      </w:r>
      <w:r w:rsidR="00BA65E6" w:rsidRPr="00CF209E">
        <w:rPr>
          <w:rFonts w:ascii="Arial" w:hAnsi="Arial" w:cs="Arial"/>
          <w:sz w:val="20"/>
          <w:szCs w:val="20"/>
        </w:rPr>
        <w:t xml:space="preserve"> </w:t>
      </w:r>
      <w:r w:rsidR="005E4C48" w:rsidRPr="00CF209E">
        <w:rPr>
          <w:rFonts w:ascii="Arial" w:hAnsi="Arial" w:cs="Arial"/>
          <w:sz w:val="20"/>
          <w:szCs w:val="20"/>
        </w:rPr>
        <w:t>s</w:t>
      </w:r>
      <w:r w:rsidR="008E2239" w:rsidRPr="00CF209E">
        <w:rPr>
          <w:rFonts w:ascii="Arial" w:hAnsi="Arial" w:cs="Arial"/>
          <w:sz w:val="20"/>
          <w:szCs w:val="20"/>
        </w:rPr>
        <w:t xml:space="preserve">cheduled and </w:t>
      </w:r>
      <w:r w:rsidR="005E4C48" w:rsidRPr="00CF209E">
        <w:rPr>
          <w:rFonts w:ascii="Arial" w:hAnsi="Arial" w:cs="Arial"/>
          <w:sz w:val="20"/>
          <w:szCs w:val="20"/>
        </w:rPr>
        <w:t>a</w:t>
      </w:r>
      <w:r w:rsidR="008E2239" w:rsidRPr="00CF209E">
        <w:rPr>
          <w:rFonts w:ascii="Arial" w:hAnsi="Arial" w:cs="Arial"/>
          <w:sz w:val="20"/>
          <w:szCs w:val="20"/>
        </w:rPr>
        <w:t>llocated gas</w:t>
      </w:r>
      <w:r w:rsidR="005E4C48" w:rsidRPr="00CF209E">
        <w:rPr>
          <w:rFonts w:ascii="Arial" w:hAnsi="Arial" w:cs="Arial"/>
          <w:sz w:val="20"/>
          <w:szCs w:val="20"/>
        </w:rPr>
        <w:t xml:space="preserve"> volumes</w:t>
      </w:r>
      <w:r w:rsidR="008E2239" w:rsidRPr="00CF209E">
        <w:rPr>
          <w:rFonts w:ascii="Arial" w:hAnsi="Arial" w:cs="Arial"/>
          <w:sz w:val="20"/>
          <w:szCs w:val="20"/>
        </w:rPr>
        <w:t xml:space="preserve"> </w:t>
      </w:r>
      <w:r w:rsidR="00E52E2A" w:rsidRPr="00CF209E">
        <w:rPr>
          <w:rFonts w:ascii="Arial" w:hAnsi="Arial" w:cs="Arial"/>
          <w:sz w:val="20"/>
          <w:szCs w:val="20"/>
        </w:rPr>
        <w:t xml:space="preserve">(excluding MOS) </w:t>
      </w:r>
      <w:r w:rsidR="008E2239" w:rsidRPr="00CF209E">
        <w:rPr>
          <w:rFonts w:ascii="Arial" w:hAnsi="Arial" w:cs="Arial"/>
          <w:sz w:val="20"/>
          <w:szCs w:val="20"/>
        </w:rPr>
        <w:t xml:space="preserve">by </w:t>
      </w:r>
      <w:r w:rsidR="00BA65E6" w:rsidRPr="00CF209E">
        <w:rPr>
          <w:rFonts w:ascii="Arial" w:hAnsi="Arial" w:cs="Arial"/>
          <w:sz w:val="20"/>
          <w:szCs w:val="20"/>
        </w:rPr>
        <w:t>STTM facility</w:t>
      </w:r>
    </w:p>
    <w:p w:rsidR="008E2239" w:rsidRPr="002E2E46" w:rsidRDefault="001E431C" w:rsidP="006C6D60">
      <w:pPr>
        <w:pStyle w:val="BodyText"/>
        <w:spacing w:before="120" w:after="0"/>
        <w:jc w:val="center"/>
      </w:pPr>
      <w:r>
        <w:pict>
          <v:shape id="_x0000_i1033" type="#_x0000_t75" style="width:475.5pt;height:219.75pt">
            <v:imagedata r:id="rId20" o:title=""/>
          </v:shape>
        </w:pict>
      </w:r>
    </w:p>
    <w:p w:rsidR="0045204B" w:rsidRPr="00CF209E" w:rsidRDefault="0045204B" w:rsidP="002C0499">
      <w:pPr>
        <w:pStyle w:val="AERtableheading-unnumbered"/>
        <w:numPr>
          <w:ilvl w:val="0"/>
          <w:numId w:val="0"/>
        </w:numPr>
        <w:ind w:left="6379" w:right="-114" w:hanging="6379"/>
        <w:rPr>
          <w:rFonts w:ascii="Arial" w:hAnsi="Arial" w:cs="Arial"/>
          <w:sz w:val="20"/>
          <w:szCs w:val="20"/>
        </w:rPr>
      </w:pPr>
      <w:r w:rsidRPr="00CF209E">
        <w:rPr>
          <w:rFonts w:ascii="Arial" w:hAnsi="Arial" w:cs="Arial"/>
          <w:sz w:val="20"/>
          <w:szCs w:val="20"/>
        </w:rPr>
        <w:t>Figure 2.4 (a)</w:t>
      </w:r>
      <w:r w:rsidR="002C0499" w:rsidRPr="00CF209E">
        <w:rPr>
          <w:rFonts w:ascii="Arial" w:hAnsi="Arial" w:cs="Arial"/>
          <w:sz w:val="20"/>
          <w:szCs w:val="20"/>
        </w:rPr>
        <w:t>:</w:t>
      </w:r>
      <w:r w:rsidRPr="00CF209E">
        <w:rPr>
          <w:rFonts w:ascii="Arial" w:hAnsi="Arial" w:cs="Arial"/>
          <w:sz w:val="20"/>
          <w:szCs w:val="20"/>
        </w:rPr>
        <w:t xml:space="preserve"> SYD</w:t>
      </w:r>
      <w:r w:rsidR="008936C5" w:rsidRPr="00CF209E">
        <w:rPr>
          <w:rFonts w:ascii="Arial" w:hAnsi="Arial" w:cs="Arial"/>
          <w:sz w:val="20"/>
          <w:szCs w:val="20"/>
        </w:rPr>
        <w:t xml:space="preserve"> STTM MOS allocations (TJ)         </w:t>
      </w:r>
      <w:r w:rsidRPr="00CF209E">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CF209E">
        <w:rPr>
          <w:rFonts w:ascii="Arial" w:hAnsi="Arial" w:cs="Arial"/>
          <w:sz w:val="20"/>
          <w:szCs w:val="20"/>
        </w:rPr>
        <w:t>payments/charges ($000)</w:t>
      </w:r>
    </w:p>
    <w:p w:rsidR="009C30E2" w:rsidRPr="002E2E46" w:rsidRDefault="001E431C" w:rsidP="006C6D60">
      <w:pPr>
        <w:jc w:val="center"/>
        <w:rPr>
          <w:color w:val="C0C0C0"/>
          <w:sz w:val="28"/>
          <w:szCs w:val="28"/>
        </w:rPr>
      </w:pPr>
      <w:r>
        <w:pict>
          <v:shape id="_x0000_i1034" type="#_x0000_t75" style="width:476.2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3.97</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3.79</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3.61</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3.84</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47</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35</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4.04</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4.03</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3.79</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3.61</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3.84</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43</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51</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47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38</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36</w:t>
            </w:r>
          </w:p>
        </w:tc>
      </w:tr>
    </w:tbl>
    <w:p w:rsidR="00157AFD" w:rsidRPr="00CF209E" w:rsidRDefault="00157AFD" w:rsidP="00157AFD">
      <w:pPr>
        <w:pStyle w:val="AERtableheading-unnumbered"/>
        <w:numPr>
          <w:ilvl w:val="0"/>
          <w:numId w:val="0"/>
        </w:numPr>
        <w:rPr>
          <w:rFonts w:ascii="Arial" w:hAnsi="Arial" w:cs="Arial"/>
          <w:sz w:val="19"/>
          <w:szCs w:val="19"/>
        </w:rPr>
      </w:pPr>
      <w:r w:rsidRPr="00CF209E">
        <w:rPr>
          <w:rFonts w:ascii="Arial" w:hAnsi="Arial" w:cs="Arial"/>
          <w:sz w:val="19"/>
          <w:szCs w:val="19"/>
        </w:rPr>
        <w:t>Figure 3.2 (a)</w:t>
      </w:r>
      <w:r w:rsidR="002C0499" w:rsidRPr="00CF209E">
        <w:rPr>
          <w:rFonts w:ascii="Arial" w:hAnsi="Arial" w:cs="Arial"/>
          <w:sz w:val="19"/>
          <w:szCs w:val="19"/>
        </w:rPr>
        <w:t>:</w:t>
      </w:r>
      <w:r w:rsidRPr="00CF209E">
        <w:rPr>
          <w:rFonts w:ascii="Arial" w:hAnsi="Arial" w:cs="Arial"/>
          <w:sz w:val="19"/>
          <w:szCs w:val="19"/>
        </w:rPr>
        <w:t xml:space="preserve"> Daily hub offers in price bands ($/GJ)     Figure 3.2</w:t>
      </w:r>
      <w:r w:rsidR="00C80FD8" w:rsidRPr="00CF209E">
        <w:rPr>
          <w:rFonts w:ascii="Arial" w:hAnsi="Arial" w:cs="Arial"/>
          <w:sz w:val="19"/>
          <w:szCs w:val="19"/>
        </w:rPr>
        <w:t xml:space="preserve"> </w:t>
      </w:r>
      <w:r w:rsidRPr="00CF209E">
        <w:rPr>
          <w:rFonts w:ascii="Arial" w:hAnsi="Arial" w:cs="Arial"/>
          <w:sz w:val="19"/>
          <w:szCs w:val="19"/>
        </w:rPr>
        <w:t>(b): Daily hub bids in price bands ($/GJ)</w:t>
      </w:r>
    </w:p>
    <w:p w:rsidR="00B66BAB" w:rsidRPr="00FC426D" w:rsidRDefault="001E431C" w:rsidP="00B66BAB">
      <w:pPr>
        <w:pStyle w:val="FigheadingA"/>
        <w:numPr>
          <w:ilvl w:val="0"/>
          <w:numId w:val="0"/>
        </w:numPr>
        <w:spacing w:before="120" w:after="0"/>
        <w:ind w:left="1134" w:hanging="1134"/>
        <w:jc w:val="center"/>
      </w:pPr>
      <w:r>
        <w:pict>
          <v:shape id="_x0000_i1035" type="#_x0000_t75" style="width:476.25pt;height:191.25pt">
            <v:imagedata r:id="rId22" o:title=""/>
          </v:shape>
        </w:pict>
      </w:r>
      <w:r w:rsidR="00B66BAB" w:rsidRPr="00452AAD" w:rsidDel="00452AAD">
        <w:t xml:space="preserve"> </w:t>
      </w:r>
    </w:p>
    <w:p w:rsidR="00B66BAB" w:rsidRPr="00CF209E" w:rsidRDefault="00E52E2A" w:rsidP="00BE18D0">
      <w:pPr>
        <w:pStyle w:val="AERfigureheading"/>
        <w:numPr>
          <w:ilvl w:val="5"/>
          <w:numId w:val="47"/>
        </w:numPr>
        <w:tabs>
          <w:tab w:val="clear" w:pos="1361"/>
          <w:tab w:val="num" w:pos="1260"/>
        </w:tabs>
        <w:rPr>
          <w:rFonts w:ascii="Arial" w:hAnsi="Arial" w:cs="Arial"/>
          <w:sz w:val="20"/>
          <w:szCs w:val="20"/>
        </w:rPr>
      </w:pPr>
      <w:r w:rsidRPr="00CF209E">
        <w:rPr>
          <w:rFonts w:ascii="Arial" w:hAnsi="Arial" w:cs="Arial"/>
          <w:sz w:val="20"/>
          <w:szCs w:val="20"/>
        </w:rPr>
        <w:t>ADL net scheduled and allocated gas volumes (excluding MOS) by STTM facility</w:t>
      </w:r>
    </w:p>
    <w:p w:rsidR="00B66BAB" w:rsidRPr="002E2E46" w:rsidRDefault="001E431C" w:rsidP="00B66BAB">
      <w:pPr>
        <w:pStyle w:val="BodyText"/>
        <w:spacing w:before="120" w:after="0"/>
        <w:jc w:val="center"/>
      </w:pPr>
      <w:r>
        <w:pict>
          <v:shape id="_x0000_i1036" type="#_x0000_t75" style="width:476.25pt;height:13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CF209E">
        <w:rPr>
          <w:rFonts w:ascii="Arial" w:hAnsi="Arial" w:cs="Arial"/>
          <w:sz w:val="20"/>
          <w:szCs w:val="20"/>
        </w:rPr>
        <w:t>Figure 3.4 (a)</w:t>
      </w:r>
      <w:r w:rsidR="002C0499" w:rsidRPr="00CF209E">
        <w:rPr>
          <w:rFonts w:ascii="Arial" w:hAnsi="Arial" w:cs="Arial"/>
          <w:sz w:val="20"/>
          <w:szCs w:val="20"/>
        </w:rPr>
        <w:t>:</w:t>
      </w:r>
      <w:r w:rsidRPr="00CF209E">
        <w:rPr>
          <w:rFonts w:ascii="Arial" w:hAnsi="Arial" w:cs="Arial"/>
          <w:sz w:val="20"/>
          <w:szCs w:val="20"/>
        </w:rPr>
        <w:t xml:space="preserve"> ADL </w:t>
      </w:r>
      <w:r w:rsidR="005C68CE" w:rsidRPr="00CF209E">
        <w:rPr>
          <w:rFonts w:ascii="Arial" w:hAnsi="Arial" w:cs="Arial"/>
          <w:sz w:val="20"/>
          <w:szCs w:val="20"/>
        </w:rPr>
        <w:t xml:space="preserve">STTM </w:t>
      </w:r>
      <w:r w:rsidRPr="00CF209E">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1E431C" w:rsidP="00B66BAB">
      <w:pPr>
        <w:jc w:val="center"/>
      </w:pPr>
      <w:r>
        <w:pict>
          <v:shape id="_x0000_i1037" type="#_x0000_t75" style="width:475.5pt;height:161.2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0.02</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0.11</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1.55</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3.98</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3.50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3.75</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98</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98</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97</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98</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91</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92</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0.11</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0.53</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1.55</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3.98</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3.05</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3.75</w:t>
            </w:r>
          </w:p>
        </w:tc>
      </w:tr>
      <w:tr w:rsidR="00066679" w:rsidRPr="00B76529" w:rsidTr="002861A9">
        <w:trPr>
          <w:trHeight w:val="255"/>
        </w:trPr>
        <w:tc>
          <w:tcPr>
            <w:tcW w:w="2160" w:type="dxa"/>
            <w:noWrap/>
            <w:tcMar>
              <w:top w:w="0" w:type="dxa"/>
              <w:bottom w:w="0" w:type="dxa"/>
            </w:tcMar>
            <w:vAlign w:val="center"/>
          </w:tcPr>
          <w:p w:rsidR="00066679" w:rsidRPr="002861A9" w:rsidRDefault="00066679"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105</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99</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96</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98</w:t>
            </w:r>
          </w:p>
        </w:tc>
        <w:tc>
          <w:tcPr>
            <w:tcW w:w="1028"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89</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92</w:t>
            </w:r>
          </w:p>
        </w:tc>
        <w:tc>
          <w:tcPr>
            <w:tcW w:w="1029" w:type="dxa"/>
            <w:noWrap/>
            <w:tcMar>
              <w:top w:w="0" w:type="dxa"/>
              <w:bottom w:w="0" w:type="dxa"/>
            </w:tcMar>
            <w:vAlign w:val="center"/>
          </w:tcPr>
          <w:p w:rsidR="00066679" w:rsidRDefault="00066679">
            <w:pPr>
              <w:jc w:val="center"/>
              <w:rPr>
                <w:rFonts w:ascii="Arial" w:hAnsi="Arial" w:cs="Arial"/>
                <w:sz w:val="20"/>
                <w:szCs w:val="20"/>
              </w:rPr>
            </w:pPr>
            <w:r>
              <w:rPr>
                <w:rFonts w:ascii="Arial" w:hAnsi="Arial" w:cs="Arial"/>
                <w:sz w:val="20"/>
                <w:szCs w:val="20"/>
              </w:rPr>
              <w:t>94</w:t>
            </w:r>
          </w:p>
        </w:tc>
      </w:tr>
    </w:tbl>
    <w:p w:rsidR="00157AFD" w:rsidRPr="00CF209E" w:rsidRDefault="00157AFD" w:rsidP="00157AFD">
      <w:pPr>
        <w:pStyle w:val="AERtableheading-unnumbered"/>
        <w:numPr>
          <w:ilvl w:val="0"/>
          <w:numId w:val="0"/>
        </w:numPr>
        <w:rPr>
          <w:rFonts w:ascii="Arial" w:hAnsi="Arial" w:cs="Arial"/>
          <w:sz w:val="19"/>
          <w:szCs w:val="19"/>
        </w:rPr>
      </w:pPr>
      <w:r w:rsidRPr="00CF209E">
        <w:rPr>
          <w:rFonts w:ascii="Arial" w:hAnsi="Arial" w:cs="Arial"/>
          <w:sz w:val="19"/>
          <w:szCs w:val="19"/>
        </w:rPr>
        <w:t>Figure 4.2 (a)</w:t>
      </w:r>
      <w:r w:rsidR="002C0499" w:rsidRPr="00CF209E">
        <w:rPr>
          <w:rFonts w:ascii="Arial" w:hAnsi="Arial" w:cs="Arial"/>
          <w:sz w:val="19"/>
          <w:szCs w:val="19"/>
        </w:rPr>
        <w:t>:</w:t>
      </w:r>
      <w:r w:rsidRPr="00CF209E">
        <w:rPr>
          <w:rFonts w:ascii="Arial" w:hAnsi="Arial" w:cs="Arial"/>
          <w:sz w:val="19"/>
          <w:szCs w:val="19"/>
        </w:rPr>
        <w:t xml:space="preserve"> Daily hub offers in price bands ($/GJ)     Figure 4.2</w:t>
      </w:r>
      <w:r w:rsidR="00C80FD8" w:rsidRPr="00CF209E">
        <w:rPr>
          <w:rFonts w:ascii="Arial" w:hAnsi="Arial" w:cs="Arial"/>
          <w:sz w:val="19"/>
          <w:szCs w:val="19"/>
        </w:rPr>
        <w:t xml:space="preserve"> </w:t>
      </w:r>
      <w:r w:rsidRPr="00CF209E">
        <w:rPr>
          <w:rFonts w:ascii="Arial" w:hAnsi="Arial" w:cs="Arial"/>
          <w:sz w:val="19"/>
          <w:szCs w:val="19"/>
        </w:rPr>
        <w:t>(b): Daily hub bids in price bands ($/GJ)</w:t>
      </w:r>
    </w:p>
    <w:p w:rsidR="00B66BAB" w:rsidRPr="00FC426D" w:rsidRDefault="001E431C" w:rsidP="00B66BAB">
      <w:pPr>
        <w:pStyle w:val="FigheadingA"/>
        <w:numPr>
          <w:ilvl w:val="0"/>
          <w:numId w:val="0"/>
        </w:numPr>
        <w:spacing w:before="120" w:after="0"/>
        <w:ind w:left="1134" w:hanging="1134"/>
        <w:jc w:val="center"/>
      </w:pPr>
      <w:r>
        <w:pict>
          <v:shape id="_x0000_i1038" type="#_x0000_t75" style="width:475.5pt;height:185.25pt">
            <v:imagedata r:id="rId25" o:title=""/>
          </v:shape>
        </w:pict>
      </w:r>
      <w:r w:rsidR="00B66BAB" w:rsidRPr="00452AAD" w:rsidDel="00452AAD">
        <w:t xml:space="preserve"> </w:t>
      </w:r>
    </w:p>
    <w:p w:rsidR="00B66BAB" w:rsidRPr="00CF209E" w:rsidRDefault="00E52E2A" w:rsidP="00BE18D0">
      <w:pPr>
        <w:pStyle w:val="AERfigureheading"/>
        <w:numPr>
          <w:ilvl w:val="5"/>
          <w:numId w:val="49"/>
        </w:numPr>
        <w:tabs>
          <w:tab w:val="clear" w:pos="1361"/>
          <w:tab w:val="num" w:pos="1260"/>
        </w:tabs>
        <w:rPr>
          <w:rFonts w:ascii="Arial" w:hAnsi="Arial" w:cs="Arial"/>
          <w:sz w:val="20"/>
          <w:szCs w:val="20"/>
        </w:rPr>
      </w:pPr>
      <w:r w:rsidRPr="00CF209E">
        <w:rPr>
          <w:rFonts w:ascii="Arial" w:hAnsi="Arial" w:cs="Arial"/>
          <w:sz w:val="20"/>
          <w:szCs w:val="20"/>
        </w:rPr>
        <w:t>BRI net scheduled and allocated gas volumes (excluding MOS) by STTM facility</w:t>
      </w:r>
    </w:p>
    <w:p w:rsidR="00B66BAB" w:rsidRPr="002E2E46" w:rsidRDefault="001E431C" w:rsidP="00B66BAB">
      <w:pPr>
        <w:pStyle w:val="BodyText"/>
        <w:spacing w:before="120" w:after="0"/>
        <w:jc w:val="center"/>
      </w:pPr>
      <w:r>
        <w:pict>
          <v:shape id="_x0000_i1039" type="#_x0000_t75" style="width:475.5pt;height:151.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CF209E">
        <w:rPr>
          <w:rFonts w:ascii="Arial" w:hAnsi="Arial" w:cs="Arial"/>
          <w:sz w:val="20"/>
          <w:szCs w:val="20"/>
        </w:rPr>
        <w:t>Figure 4.4 (a)</w:t>
      </w:r>
      <w:r w:rsidR="002C0499" w:rsidRPr="00CF209E">
        <w:rPr>
          <w:rFonts w:ascii="Arial" w:hAnsi="Arial" w:cs="Arial"/>
          <w:sz w:val="20"/>
          <w:szCs w:val="20"/>
        </w:rPr>
        <w:t>:</w:t>
      </w:r>
      <w:r w:rsidRPr="00CF209E">
        <w:rPr>
          <w:rFonts w:ascii="Arial" w:hAnsi="Arial" w:cs="Arial"/>
          <w:sz w:val="20"/>
          <w:szCs w:val="20"/>
        </w:rPr>
        <w:t xml:space="preserve"> BRI </w:t>
      </w:r>
      <w:r w:rsidR="005C68CE" w:rsidRPr="00CF209E">
        <w:rPr>
          <w:rFonts w:ascii="Arial" w:hAnsi="Arial" w:cs="Arial"/>
          <w:sz w:val="20"/>
          <w:szCs w:val="20"/>
        </w:rPr>
        <w:t xml:space="preserve">STTM </w:t>
      </w:r>
      <w:r w:rsidRPr="00CF209E">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1E431C" w:rsidP="00452149">
      <w:pPr>
        <w:jc w:val="center"/>
      </w:pPr>
      <w:r>
        <w:pict>
          <v:shape id="_x0000_i1040" type="#_x0000_t75" style="width:475.5pt;height:16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9"/>
      </w:r>
      <w:r>
        <w:t xml:space="preserve"> for each gas market are provided.</w:t>
      </w:r>
      <w:r w:rsidR="005F18AD">
        <w:t xml:space="preserve"> </w:t>
      </w:r>
    </w:p>
    <w:p w:rsidR="005F18AD" w:rsidRPr="008E4357" w:rsidRDefault="005F18AD" w:rsidP="00750C0F">
      <w:pPr>
        <w:pStyle w:val="AERfigureheading"/>
        <w:tabs>
          <w:tab w:val="clear" w:pos="1361"/>
          <w:tab w:val="num" w:pos="1260"/>
        </w:tabs>
        <w:spacing w:before="120"/>
        <w:ind w:left="1260" w:hanging="1260"/>
        <w:rPr>
          <w:rFonts w:ascii="Arial" w:hAnsi="Arial" w:cs="Arial"/>
          <w:sz w:val="16"/>
          <w:szCs w:val="16"/>
        </w:rPr>
      </w:pPr>
      <w:r w:rsidRPr="008E4357">
        <w:rPr>
          <w:rFonts w:ascii="Arial" w:hAnsi="Arial" w:cs="Arial"/>
          <w:sz w:val="20"/>
          <w:szCs w:val="20"/>
        </w:rPr>
        <w:t xml:space="preserve">Gas </w:t>
      </w:r>
      <w:r w:rsidR="001B294E" w:rsidRPr="008E4357">
        <w:rPr>
          <w:rFonts w:ascii="Arial" w:hAnsi="Arial" w:cs="Arial"/>
          <w:sz w:val="20"/>
          <w:szCs w:val="20"/>
        </w:rPr>
        <w:t>market data ($/GJ, TJ); Production, Consumption and Pipeline flows (TJ)</w:t>
      </w:r>
    </w:p>
    <w:bookmarkEnd w:id="0"/>
    <w:bookmarkEnd w:id="1"/>
    <w:p w:rsidR="005A6687" w:rsidRDefault="001E431C" w:rsidP="003C5272">
      <w:r>
        <w:pict>
          <v:shape id="Picture 1" o:spid="_x0000_i1041" type="#_x0000_t75" style="width:445.5pt;height:8in;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B46A79" w:rsidRDefault="008E4357" w:rsidP="002052B6">
      <w:pPr>
        <w:spacing w:before="120" w:after="120"/>
        <w:jc w:val="both"/>
        <w:rPr>
          <w:rFonts w:eastAsia="MS Mincho"/>
          <w:color w:val="BFBFBF"/>
        </w:rPr>
      </w:pPr>
      <w:r w:rsidRPr="000B1962">
        <w:rPr>
          <w:rFonts w:eastAsia="MS Mincho"/>
        </w:rPr>
        <w:t xml:space="preserve">There was one </w:t>
      </w:r>
      <w:r>
        <w:rPr>
          <w:rFonts w:eastAsia="MS Mincho"/>
        </w:rPr>
        <w:t>day-</w:t>
      </w:r>
      <w:proofErr w:type="gramStart"/>
      <w:r>
        <w:rPr>
          <w:rFonts w:eastAsia="MS Mincho"/>
        </w:rPr>
        <w:t>ahead</w:t>
      </w:r>
      <w:proofErr w:type="gramEnd"/>
      <w:r w:rsidRPr="000B1962">
        <w:rPr>
          <w:rFonts w:eastAsia="MS Mincho"/>
        </w:rPr>
        <w:t xml:space="preserve"> trade this week for 3 TJ </w:t>
      </w:r>
      <w:r>
        <w:rPr>
          <w:rFonts w:eastAsia="MS Mincho"/>
        </w:rPr>
        <w:t xml:space="preserve">of gas </w:t>
      </w:r>
      <w:r w:rsidRPr="000B1962">
        <w:rPr>
          <w:rFonts w:eastAsia="MS Mincho"/>
        </w:rPr>
        <w:t>priced at $</w:t>
      </w:r>
      <w:r>
        <w:rPr>
          <w:rFonts w:eastAsia="MS Mincho"/>
        </w:rPr>
        <w:t>3</w:t>
      </w:r>
      <w:r w:rsidRPr="000B1962">
        <w:rPr>
          <w:rFonts w:eastAsia="MS Mincho"/>
        </w:rPr>
        <w:t xml:space="preserve">.50/GJ on the </w:t>
      </w:r>
      <w:r>
        <w:rPr>
          <w:rFonts w:eastAsia="MS Mincho"/>
        </w:rPr>
        <w:t>RB</w:t>
      </w:r>
      <w:r w:rsidRPr="000B1962">
        <w:rPr>
          <w:rFonts w:eastAsia="MS Mincho"/>
        </w:rPr>
        <w:t>P.</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1"/>
      </w:r>
      <w:r>
        <w:rPr>
          <w:rFonts w:ascii="Times New Roman" w:eastAsia="Times New Roman" w:hAnsi="Times New Roman"/>
          <w:sz w:val="24"/>
          <w:szCs w:val="24"/>
        </w:rPr>
        <w:t xml:space="preserve"> on each gas day and trading day </w:t>
      </w:r>
      <w:r w:rsidRPr="008E4357">
        <w:rPr>
          <w:rFonts w:ascii="Times New Roman" w:eastAsia="Times New Roman" w:hAnsi="Times New Roman"/>
          <w:sz w:val="24"/>
          <w:szCs w:val="24"/>
        </w:rPr>
        <w:t xml:space="preserve">from </w:t>
      </w:r>
      <w:r w:rsidR="008E4357" w:rsidRPr="008E4357">
        <w:rPr>
          <w:rFonts w:ascii="Times New Roman" w:eastAsia="Times New Roman" w:hAnsi="Times New Roman"/>
          <w:sz w:val="24"/>
          <w:szCs w:val="24"/>
        </w:rPr>
        <w:t>21</w:t>
      </w:r>
      <w:r w:rsidRPr="008E4357">
        <w:rPr>
          <w:rFonts w:ascii="Times New Roman" w:eastAsia="Times New Roman" w:hAnsi="Times New Roman"/>
          <w:sz w:val="24"/>
          <w:szCs w:val="24"/>
        </w:rPr>
        <w:t xml:space="preserve"> to 2</w:t>
      </w:r>
      <w:r w:rsidR="008E4357" w:rsidRPr="008E4357">
        <w:rPr>
          <w:rFonts w:ascii="Times New Roman" w:eastAsia="Times New Roman" w:hAnsi="Times New Roman"/>
          <w:sz w:val="24"/>
          <w:szCs w:val="24"/>
        </w:rPr>
        <w:t>7</w:t>
      </w:r>
      <w:r w:rsidRPr="008E4357">
        <w:rPr>
          <w:rFonts w:ascii="Times New Roman" w:eastAsia="Times New Roman" w:hAnsi="Times New Roman"/>
          <w:sz w:val="24"/>
          <w:szCs w:val="24"/>
        </w:rPr>
        <w:t> </w:t>
      </w:r>
      <w:r w:rsidR="008E4357" w:rsidRPr="008E4357">
        <w:rPr>
          <w:rFonts w:ascii="Times New Roman" w:eastAsia="Times New Roman" w:hAnsi="Times New Roman"/>
          <w:sz w:val="24"/>
          <w:szCs w:val="24"/>
        </w:rPr>
        <w:t>December</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1E431C" w:rsidP="002052B6">
      <w:pPr>
        <w:spacing w:before="120" w:after="120"/>
        <w:jc w:val="both"/>
        <w:rPr>
          <w:rFonts w:eastAsia="MS Mincho"/>
          <w:color w:val="FF0000"/>
        </w:rPr>
      </w:pPr>
      <w:r>
        <w:rPr>
          <w:rFonts w:eastAsia="MS Mincho"/>
        </w:rPr>
        <w:pict>
          <v:shape id="_x0000_i1042" type="#_x0000_t75" style="width:475.5pt;height:186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372FC2">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D14139" w:rsidRDefault="00D14139">
      <w:pPr>
        <w:pStyle w:val="FootnoteText"/>
      </w:pPr>
      <w:bookmarkStart w:id="2" w:name="_GoBack"/>
      <w:r>
        <w:rPr>
          <w:rStyle w:val="FootnoteReference"/>
        </w:rPr>
        <w:footnoteRef/>
      </w:r>
      <w:r>
        <w:t xml:space="preserve">      Argus LNG daily Friday 2 January 2015</w:t>
      </w:r>
      <w:bookmarkEnd w:id="2"/>
    </w:p>
  </w:footnote>
  <w:footnote w:id="2">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9">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20141221-20141227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66679"/>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431C"/>
    <w:rsid w:val="001E79FF"/>
    <w:rsid w:val="001F0F9B"/>
    <w:rsid w:val="002052B6"/>
    <w:rsid w:val="00206559"/>
    <w:rsid w:val="002168D4"/>
    <w:rsid w:val="002312F5"/>
    <w:rsid w:val="00233988"/>
    <w:rsid w:val="00234764"/>
    <w:rsid w:val="00242725"/>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2FC2"/>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4F6F49"/>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30CA7"/>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35B2"/>
    <w:rsid w:val="0080456D"/>
    <w:rsid w:val="00811D1C"/>
    <w:rsid w:val="008133CF"/>
    <w:rsid w:val="008170C0"/>
    <w:rsid w:val="008344A6"/>
    <w:rsid w:val="00875D0C"/>
    <w:rsid w:val="008776EF"/>
    <w:rsid w:val="00882772"/>
    <w:rsid w:val="00882958"/>
    <w:rsid w:val="008936C5"/>
    <w:rsid w:val="00895965"/>
    <w:rsid w:val="008A6DB5"/>
    <w:rsid w:val="008B7161"/>
    <w:rsid w:val="008C0EC8"/>
    <w:rsid w:val="008C7F3A"/>
    <w:rsid w:val="008D4DAB"/>
    <w:rsid w:val="008D70A4"/>
    <w:rsid w:val="008E2239"/>
    <w:rsid w:val="008E24DA"/>
    <w:rsid w:val="008E4357"/>
    <w:rsid w:val="008F4BF5"/>
    <w:rsid w:val="008F4EAE"/>
    <w:rsid w:val="008F5409"/>
    <w:rsid w:val="00900CEB"/>
    <w:rsid w:val="009136B3"/>
    <w:rsid w:val="009143E0"/>
    <w:rsid w:val="00937543"/>
    <w:rsid w:val="00942622"/>
    <w:rsid w:val="00950C55"/>
    <w:rsid w:val="00951926"/>
    <w:rsid w:val="00956CE9"/>
    <w:rsid w:val="009629B5"/>
    <w:rsid w:val="00965850"/>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209E"/>
    <w:rsid w:val="00CF32A8"/>
    <w:rsid w:val="00CF53CA"/>
    <w:rsid w:val="00CF5471"/>
    <w:rsid w:val="00D10FA6"/>
    <w:rsid w:val="00D14139"/>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45F33"/>
    <w:rsid w:val="00E524B2"/>
    <w:rsid w:val="00E52E2A"/>
    <w:rsid w:val="00E74D68"/>
    <w:rsid w:val="00E7639D"/>
    <w:rsid w:val="00E77449"/>
    <w:rsid w:val="00E86AAA"/>
    <w:rsid w:val="00E92E1D"/>
    <w:rsid w:val="00E93C7C"/>
    <w:rsid w:val="00E946F8"/>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9BC14-35DC-410A-BBAD-A0F8D251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68D7F707</Template>
  <TotalTime>0</TotalTime>
  <Pages>11</Pages>
  <Words>1535</Words>
  <Characters>8754</Characters>
  <Application>Microsoft Office Word</Application>
  <DocSecurity>0</DocSecurity>
  <Lines>72</Lines>
  <Paragraphs>20</Paragraphs>
  <ScaleCrop>false</ScaleCrop>
  <LinksUpToDate>false</LinksUpToDate>
  <CharactersWithSpaces>10269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2015-01-05T05:52:00Z</dcterms:created>
  <dcterms:modified xsi:type="dcterms:W3CDTF">2015-01-05T05:53:00Z</dcterms:modified>
</cp:coreProperties>
</file>