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90E84" w14:textId="551C860D" w:rsidR="00764D6A" w:rsidRPr="005507BC" w:rsidRDefault="000708C4" w:rsidP="00FB3317">
      <w:pPr>
        <w:rPr>
          <w:b/>
          <w:bCs/>
          <w:color w:val="303F51" w:themeColor="accent3"/>
          <w:sz w:val="40"/>
          <w:szCs w:val="40"/>
        </w:rPr>
      </w:pPr>
      <w:r w:rsidRPr="005507BC">
        <w:rPr>
          <w:b/>
          <w:bCs/>
          <w:color w:val="303F51" w:themeColor="accent3"/>
          <w:sz w:val="40"/>
          <w:szCs w:val="40"/>
        </w:rPr>
        <w:t>Exempt seller family violence policy template</w:t>
      </w:r>
    </w:p>
    <w:p w14:paraId="3FAE4EEC" w14:textId="29A430B1" w:rsidR="000708C4" w:rsidRDefault="000708C4" w:rsidP="000708C4">
      <w:bookmarkStart w:id="0" w:name="_Toc118798619"/>
      <w:r w:rsidRPr="00660045">
        <w:t xml:space="preserve">This policy applies to all </w:t>
      </w:r>
      <w:r w:rsidR="00E338FC">
        <w:t xml:space="preserve">residential and small business </w:t>
      </w:r>
      <w:r>
        <w:t xml:space="preserve">energy </w:t>
      </w:r>
      <w:r w:rsidRPr="00660045">
        <w:t xml:space="preserve">customers </w:t>
      </w:r>
      <w:r w:rsidRPr="001F76C6">
        <w:t xml:space="preserve">at </w:t>
      </w:r>
      <w:r w:rsidRPr="00C575BD">
        <w:rPr>
          <w:color w:val="0070C0"/>
        </w:rPr>
        <w:t>[</w:t>
      </w:r>
      <w:r w:rsidR="001F76C6" w:rsidRPr="00C575BD">
        <w:rPr>
          <w:i/>
          <w:iCs/>
          <w:color w:val="0070C0"/>
        </w:rPr>
        <w:t xml:space="preserve">insert </w:t>
      </w:r>
      <w:r w:rsidRPr="00C575BD">
        <w:rPr>
          <w:i/>
          <w:iCs/>
          <w:color w:val="0070C0"/>
        </w:rPr>
        <w:t>site</w:t>
      </w:r>
      <w:r w:rsidRPr="00C575BD">
        <w:rPr>
          <w:color w:val="0070C0"/>
        </w:rPr>
        <w:t>]</w:t>
      </w:r>
      <w:r w:rsidRPr="00660045">
        <w:t xml:space="preserve"> who </w:t>
      </w:r>
      <w:r w:rsidR="00B80426">
        <w:t xml:space="preserve">may be </w:t>
      </w:r>
      <w:r>
        <w:t xml:space="preserve">affected by family violence. It explains how we will help you if you tell us </w:t>
      </w:r>
      <w:r w:rsidR="00C575BD">
        <w:t xml:space="preserve">that </w:t>
      </w:r>
      <w:r>
        <w:t>you are experiencing family violence, including our</w:t>
      </w:r>
      <w:r w:rsidRPr="00F6099E">
        <w:t xml:space="preserve"> obligations to protect your </w:t>
      </w:r>
      <w:r>
        <w:t xml:space="preserve">energy-related </w:t>
      </w:r>
      <w:r w:rsidRPr="00F6099E">
        <w:t xml:space="preserve">information, and </w:t>
      </w:r>
      <w:r>
        <w:t>support you if you are having trouble paying your energy bills</w:t>
      </w:r>
      <w:r w:rsidRPr="00F6099E">
        <w:t>.</w:t>
      </w:r>
    </w:p>
    <w:p w14:paraId="564B14D6" w14:textId="7F4FB3CC" w:rsidR="000708C4" w:rsidRDefault="000708C4" w:rsidP="000708C4">
      <w:r w:rsidRPr="00660045">
        <w:t xml:space="preserve">This policy </w:t>
      </w:r>
      <w:r w:rsidR="00F60890">
        <w:t xml:space="preserve">is in addition to </w:t>
      </w:r>
      <w:r w:rsidRPr="00660045">
        <w:t xml:space="preserve">any rights you may have under your relevant state or territory legislation (for example, tenancy legislation).    </w:t>
      </w:r>
    </w:p>
    <w:p w14:paraId="0B9A3DCF" w14:textId="1E7CEAFA" w:rsidR="005507BC" w:rsidRDefault="005507BC" w:rsidP="000708C4">
      <w:r w:rsidRPr="005507BC">
        <w:rPr>
          <w:b/>
          <w:bCs/>
        </w:rPr>
        <w:t>If you consider you are in immediate danger, call emergency services on 000</w:t>
      </w:r>
      <w:r>
        <w:rPr>
          <w:b/>
          <w:bCs/>
        </w:rPr>
        <w:t>.</w:t>
      </w:r>
    </w:p>
    <w:tbl>
      <w:tblPr>
        <w:tblStyle w:val="AERtableleftalign"/>
        <w:tblW w:w="0" w:type="auto"/>
        <w:tblLook w:val="04A0" w:firstRow="1" w:lastRow="0" w:firstColumn="1" w:lastColumn="0" w:noHBand="0" w:noVBand="1"/>
      </w:tblPr>
      <w:tblGrid>
        <w:gridCol w:w="2485"/>
        <w:gridCol w:w="6531"/>
      </w:tblGrid>
      <w:tr w:rsidR="000708C4" w14:paraId="26EFF0D6" w14:textId="77777777" w:rsidTr="00FB3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</w:tcPr>
          <w:p w14:paraId="196B3308" w14:textId="77777777" w:rsidR="000708C4" w:rsidRPr="005507BC" w:rsidRDefault="000708C4" w:rsidP="00E31675">
            <w:pPr>
              <w:rPr>
                <w:b/>
                <w:bCs/>
              </w:rPr>
            </w:pPr>
            <w:r w:rsidRPr="005507BC">
              <w:rPr>
                <w:b/>
                <w:bCs/>
              </w:rPr>
              <w:t>Minimum requirements</w:t>
            </w:r>
          </w:p>
        </w:tc>
        <w:tc>
          <w:tcPr>
            <w:tcW w:w="6531" w:type="dxa"/>
          </w:tcPr>
          <w:p w14:paraId="409172DA" w14:textId="77777777" w:rsidR="000708C4" w:rsidRPr="005507BC" w:rsidRDefault="000708C4" w:rsidP="00E316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507BC">
              <w:rPr>
                <w:b/>
                <w:bCs/>
              </w:rPr>
              <w:t>Standardised statements</w:t>
            </w:r>
          </w:p>
        </w:tc>
      </w:tr>
      <w:tr w:rsidR="000708C4" w:rsidRPr="00E73B88" w14:paraId="090EE5E5" w14:textId="77777777" w:rsidTr="00FB3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</w:tcPr>
          <w:p w14:paraId="501744E7" w14:textId="471845C4" w:rsidR="000708C4" w:rsidRPr="00CD28B3" w:rsidRDefault="000708C4" w:rsidP="00E31675">
            <w:pPr>
              <w:rPr>
                <w:bCs/>
              </w:rPr>
            </w:pPr>
            <w:bookmarkStart w:id="1" w:name="_Hlk199763893"/>
            <w:r w:rsidRPr="00CD28B3">
              <w:rPr>
                <w:bCs/>
              </w:rPr>
              <w:t xml:space="preserve">Information </w:t>
            </w:r>
            <w:bookmarkStart w:id="2" w:name="_Hlk199763908"/>
            <w:r w:rsidRPr="00CD28B3">
              <w:rPr>
                <w:bCs/>
              </w:rPr>
              <w:t>explaining what family violence is, including examples of what family violence can include.</w:t>
            </w:r>
            <w:bookmarkEnd w:id="1"/>
            <w:bookmarkEnd w:id="2"/>
            <w:r w:rsidR="00871DC9" w:rsidRPr="00CD28B3">
              <w:rPr>
                <w:rStyle w:val="FootnoteReference"/>
                <w:bCs/>
              </w:rPr>
              <w:footnoteReference w:id="2"/>
            </w:r>
          </w:p>
        </w:tc>
        <w:tc>
          <w:tcPr>
            <w:tcW w:w="6531" w:type="dxa"/>
          </w:tcPr>
          <w:p w14:paraId="27BB2218" w14:textId="77777777" w:rsidR="000708C4" w:rsidRPr="00891892" w:rsidRDefault="000708C4" w:rsidP="00E31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03F51" w:themeColor="text2"/>
                <w:sz w:val="28"/>
                <w:szCs w:val="28"/>
              </w:rPr>
            </w:pPr>
            <w:r w:rsidRPr="00891892">
              <w:rPr>
                <w:b/>
                <w:bCs/>
                <w:color w:val="303F51" w:themeColor="text2"/>
                <w:sz w:val="28"/>
                <w:szCs w:val="28"/>
              </w:rPr>
              <w:t>What is family violence?</w:t>
            </w:r>
          </w:p>
          <w:p w14:paraId="155AC64D" w14:textId="1E50BAB9" w:rsidR="000708C4" w:rsidRDefault="000708C4" w:rsidP="00E31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4579">
              <w:t>Family violence</w:t>
            </w:r>
            <w:r>
              <w:t xml:space="preserve"> is when </w:t>
            </w:r>
            <w:r w:rsidR="006A2A63">
              <w:t xml:space="preserve">someone in a </w:t>
            </w:r>
            <w:r>
              <w:t>family</w:t>
            </w:r>
            <w:r w:rsidR="006A2A63">
              <w:t>, domestic, intimate or family-like relationship</w:t>
            </w:r>
            <w:r>
              <w:t xml:space="preserve"> </w:t>
            </w:r>
          </w:p>
          <w:p w14:paraId="56763C3B" w14:textId="241B5F99" w:rsidR="000708C4" w:rsidRDefault="006A2A63" w:rsidP="005507BC">
            <w:pPr>
              <w:pStyle w:val="ListParagraph"/>
              <w:numPr>
                <w:ilvl w:val="0"/>
                <w:numId w:val="16"/>
              </w:numPr>
              <w:tabs>
                <w:tab w:val="left" w:pos="383"/>
              </w:tabs>
              <w:spacing w:after="0" w:line="240" w:lineRule="auto"/>
              <w:ind w:left="38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is </w:t>
            </w:r>
            <w:r w:rsidR="000708C4">
              <w:t>v</w:t>
            </w:r>
            <w:r w:rsidR="000708C4" w:rsidRPr="004732EB">
              <w:t>iolent</w:t>
            </w:r>
            <w:r w:rsidR="000708C4">
              <w:t xml:space="preserve"> or</w:t>
            </w:r>
            <w:r w:rsidR="000708C4" w:rsidRPr="004732EB">
              <w:t xml:space="preserve"> threatening</w:t>
            </w:r>
          </w:p>
          <w:p w14:paraId="10F18F7C" w14:textId="2666A0D2" w:rsidR="000708C4" w:rsidRDefault="000708C4" w:rsidP="005507BC">
            <w:pPr>
              <w:pStyle w:val="ListParagraph"/>
              <w:numPr>
                <w:ilvl w:val="0"/>
                <w:numId w:val="16"/>
              </w:numPr>
              <w:tabs>
                <w:tab w:val="left" w:pos="383"/>
              </w:tabs>
              <w:spacing w:after="0" w:line="240" w:lineRule="auto"/>
              <w:ind w:left="38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Pr="004732EB">
              <w:t>oerc</w:t>
            </w:r>
            <w:r w:rsidR="006A2A63">
              <w:t>es</w:t>
            </w:r>
            <w:r w:rsidRPr="004732EB">
              <w:t xml:space="preserve"> or control</w:t>
            </w:r>
            <w:r w:rsidR="006A2A63">
              <w:t>s</w:t>
            </w:r>
            <w:r w:rsidRPr="004732EB">
              <w:t xml:space="preserve"> </w:t>
            </w:r>
            <w:r>
              <w:t>you</w:t>
            </w:r>
          </w:p>
          <w:p w14:paraId="1E1A38AE" w14:textId="0287F163" w:rsidR="000708C4" w:rsidRDefault="000708C4" w:rsidP="005507BC">
            <w:pPr>
              <w:pStyle w:val="ListParagraph"/>
              <w:numPr>
                <w:ilvl w:val="0"/>
                <w:numId w:val="16"/>
              </w:numPr>
              <w:tabs>
                <w:tab w:val="left" w:pos="383"/>
              </w:tabs>
              <w:spacing w:after="0" w:line="240" w:lineRule="auto"/>
              <w:ind w:left="38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</w:t>
            </w:r>
            <w:r w:rsidR="00D33B75">
              <w:t>ies</w:t>
            </w:r>
            <w:r w:rsidR="00173BE1">
              <w:t xml:space="preserve"> </w:t>
            </w:r>
            <w:r>
              <w:t>to make</w:t>
            </w:r>
            <w:r w:rsidRPr="00EC4579">
              <w:t xml:space="preserve"> you feel unsafe.</w:t>
            </w:r>
          </w:p>
          <w:p w14:paraId="6EFD1A43" w14:textId="77777777" w:rsidR="000708C4" w:rsidRDefault="000708C4" w:rsidP="00E31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Family violence can include, but is not limited to:</w:t>
            </w:r>
          </w:p>
          <w:p w14:paraId="7EE57F3C" w14:textId="6E2E3B2D" w:rsidR="000708C4" w:rsidRDefault="000708C4" w:rsidP="000708C4">
            <w:pPr>
              <w:pStyle w:val="ListParagraph"/>
              <w:numPr>
                <w:ilvl w:val="0"/>
                <w:numId w:val="16"/>
              </w:numPr>
              <w:tabs>
                <w:tab w:val="left" w:pos="383"/>
              </w:tabs>
              <w:spacing w:after="0" w:line="240" w:lineRule="auto"/>
              <w:ind w:left="38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08C7">
              <w:rPr>
                <w:b/>
                <w:bCs/>
              </w:rPr>
              <w:t>financial abuse</w:t>
            </w:r>
            <w:r>
              <w:t xml:space="preserve">, such as controlling your money, taking away your financial independence, or refusing to provide necessary financial support for you or your </w:t>
            </w:r>
            <w:r w:rsidR="00267015">
              <w:t xml:space="preserve">dependent’s </w:t>
            </w:r>
            <w:r>
              <w:t>living expenses</w:t>
            </w:r>
          </w:p>
          <w:p w14:paraId="454F2D96" w14:textId="77777777" w:rsidR="000708C4" w:rsidRDefault="000708C4" w:rsidP="005507BC">
            <w:pPr>
              <w:pStyle w:val="ListParagraph"/>
              <w:numPr>
                <w:ilvl w:val="0"/>
                <w:numId w:val="16"/>
              </w:numPr>
              <w:tabs>
                <w:tab w:val="left" w:pos="383"/>
              </w:tabs>
              <w:spacing w:after="0" w:line="240" w:lineRule="auto"/>
              <w:ind w:left="38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08C7">
              <w:rPr>
                <w:b/>
                <w:bCs/>
              </w:rPr>
              <w:t>emotional or psychological abuse</w:t>
            </w:r>
            <w:r>
              <w:t>, such as manipulation, intimidation or behaviours that undermine you or make you feel controlled</w:t>
            </w:r>
          </w:p>
          <w:p w14:paraId="0994B906" w14:textId="5080A4AE" w:rsidR="000708C4" w:rsidRDefault="000708C4" w:rsidP="000708C4">
            <w:pPr>
              <w:pStyle w:val="ListParagraph"/>
              <w:numPr>
                <w:ilvl w:val="0"/>
                <w:numId w:val="16"/>
              </w:numPr>
              <w:tabs>
                <w:tab w:val="left" w:pos="383"/>
              </w:tabs>
              <w:spacing w:after="0" w:line="240" w:lineRule="auto"/>
              <w:ind w:left="38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08C7">
              <w:rPr>
                <w:b/>
                <w:bCs/>
              </w:rPr>
              <w:t>physical abuse</w:t>
            </w:r>
            <w:r>
              <w:t xml:space="preserve">, such as intentionally using physical force against you, </w:t>
            </w:r>
            <w:r w:rsidR="001C4AB4">
              <w:t>an</w:t>
            </w:r>
            <w:r>
              <w:t>other person or animal</w:t>
            </w:r>
          </w:p>
          <w:p w14:paraId="298AD361" w14:textId="77777777" w:rsidR="000708C4" w:rsidRDefault="000708C4" w:rsidP="000708C4">
            <w:pPr>
              <w:pStyle w:val="ListParagraph"/>
              <w:numPr>
                <w:ilvl w:val="0"/>
                <w:numId w:val="16"/>
              </w:numPr>
              <w:tabs>
                <w:tab w:val="left" w:pos="383"/>
              </w:tabs>
              <w:spacing w:after="0" w:line="240" w:lineRule="auto"/>
              <w:ind w:left="38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08C7">
              <w:rPr>
                <w:b/>
                <w:bCs/>
              </w:rPr>
              <w:t>sexual abuse</w:t>
            </w:r>
            <w:r>
              <w:t xml:space="preserve">, including any forced, unwanted or exploitative sexual activity </w:t>
            </w:r>
          </w:p>
          <w:p w14:paraId="2D36DC52" w14:textId="77777777" w:rsidR="00787566" w:rsidRPr="004C7C4D" w:rsidRDefault="000708C4" w:rsidP="004C7C4D">
            <w:pPr>
              <w:pStyle w:val="ListParagraph"/>
              <w:numPr>
                <w:ilvl w:val="0"/>
                <w:numId w:val="16"/>
              </w:numPr>
              <w:tabs>
                <w:tab w:val="left" w:pos="383"/>
              </w:tabs>
              <w:spacing w:after="0" w:line="240" w:lineRule="auto"/>
              <w:ind w:left="38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308C7">
              <w:rPr>
                <w:b/>
                <w:bCs/>
              </w:rPr>
              <w:t>social abuse</w:t>
            </w:r>
            <w:r>
              <w:t xml:space="preserve">, such as isolating you from your family, friends </w:t>
            </w:r>
            <w:r w:rsidRPr="00CD28B3">
              <w:t>or culture</w:t>
            </w:r>
          </w:p>
          <w:p w14:paraId="4DDBEC8E" w14:textId="29058712" w:rsidR="000708C4" w:rsidRPr="00787566" w:rsidRDefault="00787566" w:rsidP="004C7C4D">
            <w:pPr>
              <w:pStyle w:val="ListParagraph"/>
              <w:numPr>
                <w:ilvl w:val="0"/>
                <w:numId w:val="16"/>
              </w:numPr>
              <w:tabs>
                <w:tab w:val="left" w:pos="383"/>
              </w:tabs>
              <w:spacing w:line="240" w:lineRule="auto"/>
              <w:ind w:left="38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7566">
              <w:rPr>
                <w:b/>
                <w:bCs/>
              </w:rPr>
              <w:t>elder abuse</w:t>
            </w:r>
            <w:r w:rsidRPr="000E5376">
              <w:t>, such as a single or repeated act or failure to act, including threats, that results in harm or distress to an older person. These occur where there is an expectation of trust and/or where there is a power imbalance between the party responsible and the older person.</w:t>
            </w:r>
          </w:p>
        </w:tc>
      </w:tr>
      <w:tr w:rsidR="000708C4" w:rsidRPr="00E73B88" w14:paraId="308FE498" w14:textId="77777777" w:rsidTr="00FB3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</w:tcPr>
          <w:p w14:paraId="162656C6" w14:textId="052FF54D" w:rsidR="000708C4" w:rsidRPr="00503A13" w:rsidRDefault="000708C4" w:rsidP="003A5DC0">
            <w:pPr>
              <w:keepNext/>
            </w:pPr>
            <w:r w:rsidRPr="00503A13">
              <w:lastRenderedPageBreak/>
              <w:t>Processes for the early response by the exempt seller in the case of affected exempt customers identifying themselves as experiencing family violence</w:t>
            </w:r>
            <w:r w:rsidR="00517436" w:rsidRPr="00503A13">
              <w:rPr>
                <w:rStyle w:val="FootnoteReference"/>
              </w:rPr>
              <w:footnoteReference w:id="3"/>
            </w:r>
          </w:p>
        </w:tc>
        <w:tc>
          <w:tcPr>
            <w:tcW w:w="6531" w:type="dxa"/>
          </w:tcPr>
          <w:p w14:paraId="57DB9ED4" w14:textId="77777777" w:rsidR="000708C4" w:rsidRPr="00891892" w:rsidRDefault="000708C4" w:rsidP="003A5DC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03F51" w:themeColor="text2"/>
                <w:sz w:val="28"/>
                <w:szCs w:val="28"/>
              </w:rPr>
            </w:pPr>
            <w:r w:rsidRPr="00891892">
              <w:rPr>
                <w:b/>
                <w:bCs/>
                <w:color w:val="303F51" w:themeColor="text2"/>
                <w:sz w:val="28"/>
                <w:szCs w:val="28"/>
              </w:rPr>
              <w:t>What we will do to help you</w:t>
            </w:r>
          </w:p>
          <w:p w14:paraId="1F690E00" w14:textId="77777777" w:rsidR="000708C4" w:rsidRDefault="000708C4" w:rsidP="003A5DC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you tell us that you are affected by family violence, we will take extra precautions with your energy-related information. </w:t>
            </w:r>
          </w:p>
          <w:p w14:paraId="1C4AC775" w14:textId="77777777" w:rsidR="000708C4" w:rsidRDefault="000708C4" w:rsidP="003A5DC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will only discuss your energy contract or energy bills with you, or someone you choose to communicate with us.</w:t>
            </w:r>
          </w:p>
          <w:p w14:paraId="7BD2827B" w14:textId="77777777" w:rsidR="000708C4" w:rsidRDefault="000708C4" w:rsidP="003A5DC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will </w:t>
            </w:r>
            <w:r w:rsidRPr="00031C15">
              <w:rPr>
                <w:b/>
                <w:bCs/>
              </w:rPr>
              <w:t>not</w:t>
            </w:r>
            <w:r>
              <w:t xml:space="preserve"> ask you to give us evidence that you are affected by family violence before we can help you. </w:t>
            </w:r>
          </w:p>
          <w:p w14:paraId="55E4A49D" w14:textId="77777777" w:rsidR="000708C4" w:rsidRDefault="000708C4" w:rsidP="003A5DC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will </w:t>
            </w:r>
            <w:r w:rsidRPr="00031C15">
              <w:rPr>
                <w:b/>
                <w:bCs/>
              </w:rPr>
              <w:t>not</w:t>
            </w:r>
            <w:r>
              <w:t xml:space="preserve"> ask you to repeatedly disclose your personal circumstances.</w:t>
            </w:r>
          </w:p>
          <w:p w14:paraId="3F8C05A9" w14:textId="77777777" w:rsidR="000708C4" w:rsidRPr="00891892" w:rsidRDefault="000708C4" w:rsidP="003A5DC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03F51" w:themeColor="text2"/>
                <w:sz w:val="28"/>
                <w:szCs w:val="28"/>
              </w:rPr>
            </w:pPr>
            <w:r w:rsidRPr="00891892">
              <w:rPr>
                <w:b/>
                <w:bCs/>
                <w:color w:val="303F51" w:themeColor="text2"/>
                <w:sz w:val="28"/>
                <w:szCs w:val="28"/>
              </w:rPr>
              <w:t>You can choose how you want to communicate with us</w:t>
            </w:r>
          </w:p>
          <w:p w14:paraId="79C1EA13" w14:textId="28710E08" w:rsidR="000708C4" w:rsidRDefault="000708C4" w:rsidP="003A5DC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will </w:t>
            </w:r>
            <w:r w:rsidR="00732349">
              <w:t>request</w:t>
            </w:r>
            <w:r w:rsidR="00E118B1">
              <w:t xml:space="preserve"> your preferred form of communication</w:t>
            </w:r>
            <w:r w:rsidR="003A5DC0">
              <w:t>,</w:t>
            </w:r>
            <w:r w:rsidR="00E118B1">
              <w:t xml:space="preserve"> and we will </w:t>
            </w:r>
            <w:r w:rsidR="009A2C03">
              <w:t xml:space="preserve">only </w:t>
            </w:r>
            <w:r>
              <w:t xml:space="preserve">use </w:t>
            </w:r>
            <w:r w:rsidR="00975FF8">
              <w:t>that</w:t>
            </w:r>
            <w:r w:rsidR="00E118B1">
              <w:t xml:space="preserve"> </w:t>
            </w:r>
            <w:r w:rsidR="00975FF8">
              <w:t xml:space="preserve">form of </w:t>
            </w:r>
            <w:r w:rsidR="00E118B1">
              <w:t xml:space="preserve">communication to </w:t>
            </w:r>
            <w:r w:rsidR="007B54DD">
              <w:t>talk to you about</w:t>
            </w:r>
            <w:r w:rsidR="00E118B1">
              <w:t xml:space="preserve"> your energy account</w:t>
            </w:r>
            <w:r w:rsidR="00975FF8">
              <w:t>.</w:t>
            </w:r>
          </w:p>
          <w:p w14:paraId="1F3DD842" w14:textId="1D964F73" w:rsidR="000708C4" w:rsidRPr="005865B2" w:rsidRDefault="000708C4" w:rsidP="003A5DC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D5D">
              <w:t xml:space="preserve">If </w:t>
            </w:r>
            <w:r>
              <w:t>we cannot use your preferred form of communication, we will offer other way</w:t>
            </w:r>
            <w:r w:rsidR="000114C8">
              <w:t>s</w:t>
            </w:r>
            <w:r>
              <w:t xml:space="preserve"> to communicate with you.</w:t>
            </w:r>
          </w:p>
          <w:p w14:paraId="229E3179" w14:textId="77777777" w:rsidR="000708C4" w:rsidRPr="00891892" w:rsidRDefault="000708C4" w:rsidP="003A5DC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03F51" w:themeColor="text2"/>
                <w:sz w:val="28"/>
                <w:szCs w:val="28"/>
              </w:rPr>
            </w:pPr>
            <w:r w:rsidRPr="00891892">
              <w:rPr>
                <w:b/>
                <w:bCs/>
                <w:color w:val="303F51" w:themeColor="text2"/>
                <w:sz w:val="28"/>
                <w:szCs w:val="28"/>
              </w:rPr>
              <w:t>You can nominate a support person</w:t>
            </w:r>
          </w:p>
          <w:p w14:paraId="29DCAC1A" w14:textId="77777777" w:rsidR="000708C4" w:rsidRDefault="000708C4" w:rsidP="003A5DC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can choose a support person to communicate with us:</w:t>
            </w:r>
          </w:p>
          <w:p w14:paraId="11C31D51" w14:textId="77777777" w:rsidR="000708C4" w:rsidRDefault="000708C4" w:rsidP="003A5DC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support person could include a:</w:t>
            </w:r>
          </w:p>
          <w:p w14:paraId="75EBEA38" w14:textId="77777777" w:rsidR="004D3A74" w:rsidRDefault="004D3A74" w:rsidP="003A5DC0">
            <w:pPr>
              <w:pStyle w:val="ListParagraph"/>
              <w:keepNext/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family member or friend</w:t>
            </w:r>
          </w:p>
          <w:p w14:paraId="054864ED" w14:textId="77777777" w:rsidR="000708C4" w:rsidRDefault="000708C4" w:rsidP="003A5DC0">
            <w:pPr>
              <w:pStyle w:val="ListParagraph"/>
              <w:keepNext/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financial counsellor</w:t>
            </w:r>
          </w:p>
          <w:p w14:paraId="455489ED" w14:textId="77777777" w:rsidR="000708C4" w:rsidRDefault="000708C4" w:rsidP="003A5DC0">
            <w:pPr>
              <w:pStyle w:val="ListParagraph"/>
              <w:keepNext/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social worker</w:t>
            </w:r>
          </w:p>
          <w:p w14:paraId="37E190B3" w14:textId="172B18ED" w:rsidR="000708C4" w:rsidRDefault="000708C4" w:rsidP="003A5DC0">
            <w:pPr>
              <w:pStyle w:val="ListParagraph"/>
              <w:keepNext/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someone who helps you manage your</w:t>
            </w:r>
            <w:r w:rsidR="006317D4">
              <w:t xml:space="preserve"> energy</w:t>
            </w:r>
            <w:r>
              <w:t xml:space="preserve"> bill</w:t>
            </w:r>
            <w:r w:rsidR="006317D4">
              <w:t>s</w:t>
            </w:r>
            <w:r>
              <w:t>.</w:t>
            </w:r>
          </w:p>
          <w:p w14:paraId="5847B674" w14:textId="77777777" w:rsidR="00CD28B3" w:rsidRDefault="006A3C8D" w:rsidP="003A5DC0">
            <w:pPr>
              <w:keepNext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will only do this if you give us your permission and provide us the contact details of your preferred person(s). If this happens, we</w:t>
            </w:r>
            <w:r w:rsidR="003A5DC0">
              <w:t xml:space="preserve"> will</w:t>
            </w:r>
            <w:r>
              <w:t xml:space="preserve"> note their details in our records. </w:t>
            </w:r>
          </w:p>
          <w:p w14:paraId="6378E902" w14:textId="522F6538" w:rsidR="000708C4" w:rsidRPr="000F0549" w:rsidRDefault="006A3C8D" w:rsidP="00CD28B3">
            <w:pPr>
              <w:keepNext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will only </w:t>
            </w:r>
            <w:r w:rsidR="00776205">
              <w:t>communicate with</w:t>
            </w:r>
            <w:r>
              <w:t xml:space="preserve"> you and</w:t>
            </w:r>
            <w:r w:rsidR="00776205">
              <w:t>/or</w:t>
            </w:r>
            <w:r>
              <w:t xml:space="preserve"> the person you choose</w:t>
            </w:r>
            <w:r w:rsidR="00DD4EC8">
              <w:t>, according to your instructions</w:t>
            </w:r>
            <w:r>
              <w:t>. If you prefer, we can communicate solely with your chosen support person.</w:t>
            </w:r>
          </w:p>
        </w:tc>
      </w:tr>
      <w:tr w:rsidR="000708C4" w:rsidRPr="00E73B88" w14:paraId="3776C784" w14:textId="77777777" w:rsidTr="00FB3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</w:tcPr>
          <w:p w14:paraId="1B416028" w14:textId="3B322B58" w:rsidR="000708C4" w:rsidRPr="00C575BD" w:rsidRDefault="000708C4" w:rsidP="00E31675">
            <w:r w:rsidRPr="00C575BD">
              <w:lastRenderedPageBreak/>
              <w:t xml:space="preserve">Processes to </w:t>
            </w:r>
            <w:r w:rsidR="00503A13">
              <w:t xml:space="preserve">the </w:t>
            </w:r>
            <w:r w:rsidRPr="00C575BD">
              <w:t xml:space="preserve">keep affected </w:t>
            </w:r>
            <w:r w:rsidR="00CF0431" w:rsidRPr="00C575BD">
              <w:t xml:space="preserve">exempt </w:t>
            </w:r>
            <w:r w:rsidRPr="00C575BD">
              <w:t>customer</w:t>
            </w:r>
            <w:r w:rsidR="00CF0431" w:rsidRPr="00C575BD">
              <w:t>’s energy</w:t>
            </w:r>
            <w:r w:rsidR="00503A13">
              <w:t xml:space="preserve"> account </w:t>
            </w:r>
            <w:r w:rsidRPr="00C575BD">
              <w:t xml:space="preserve">information </w:t>
            </w:r>
            <w:r w:rsidR="00CF0431" w:rsidRPr="00C575BD">
              <w:t>confidential</w:t>
            </w:r>
            <w:r w:rsidR="00517436" w:rsidRPr="00C575BD">
              <w:rPr>
                <w:rStyle w:val="FootnoteReference"/>
              </w:rPr>
              <w:footnoteReference w:id="4"/>
            </w:r>
          </w:p>
        </w:tc>
        <w:tc>
          <w:tcPr>
            <w:tcW w:w="6531" w:type="dxa"/>
          </w:tcPr>
          <w:p w14:paraId="36129634" w14:textId="77777777" w:rsidR="000708C4" w:rsidRPr="00891892" w:rsidRDefault="000708C4" w:rsidP="003A5DC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03F51" w:themeColor="text2"/>
                <w:sz w:val="28"/>
                <w:szCs w:val="28"/>
              </w:rPr>
            </w:pPr>
            <w:r w:rsidRPr="00891892">
              <w:rPr>
                <w:b/>
                <w:bCs/>
                <w:color w:val="303F51" w:themeColor="text2"/>
                <w:sz w:val="28"/>
                <w:szCs w:val="28"/>
              </w:rPr>
              <w:t>We will keep your energy-related information safe</w:t>
            </w:r>
          </w:p>
          <w:p w14:paraId="02192129" w14:textId="78F78D8B" w:rsidR="000708C4" w:rsidRPr="001D6471" w:rsidRDefault="000708C4" w:rsidP="00E31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you tell us that you are affected by family violence,</w:t>
            </w:r>
            <w:r w:rsidRPr="00E73B88">
              <w:t xml:space="preserve"> </w:t>
            </w:r>
            <w:r>
              <w:t xml:space="preserve">we will </w:t>
            </w:r>
            <w:r w:rsidRPr="001D6471">
              <w:t>secure information</w:t>
            </w:r>
            <w:r w:rsidR="00D33B75">
              <w:t xml:space="preserve"> related to your energy account, including your contact details,</w:t>
            </w:r>
            <w:r w:rsidRPr="001D6471">
              <w:t xml:space="preserve"> in the following ways</w:t>
            </w:r>
            <w:r w:rsidR="00CD28B3">
              <w:t>:</w:t>
            </w:r>
            <w:r w:rsidRPr="001D6471">
              <w:t xml:space="preserve"> </w:t>
            </w:r>
            <w:r w:rsidRPr="00C575BD">
              <w:rPr>
                <w:color w:val="0070C0"/>
              </w:rPr>
              <w:t>[</w:t>
            </w:r>
            <w:r w:rsidRPr="00C575BD">
              <w:rPr>
                <w:i/>
                <w:iCs/>
                <w:color w:val="0070C0"/>
              </w:rPr>
              <w:t xml:space="preserve">Exempt seller to remove/include </w:t>
            </w:r>
            <w:r w:rsidR="00732349" w:rsidRPr="00C575BD">
              <w:rPr>
                <w:i/>
                <w:iCs/>
                <w:color w:val="0070C0"/>
              </w:rPr>
              <w:t xml:space="preserve">the dot points below </w:t>
            </w:r>
            <w:r w:rsidRPr="00C575BD">
              <w:rPr>
                <w:i/>
                <w:iCs/>
                <w:color w:val="0070C0"/>
              </w:rPr>
              <w:t>as per their circumstances. A</w:t>
            </w:r>
            <w:r w:rsidR="00732349" w:rsidRPr="00C575BD">
              <w:rPr>
                <w:i/>
                <w:iCs/>
                <w:color w:val="0070C0"/>
              </w:rPr>
              <w:t> </w:t>
            </w:r>
            <w:r w:rsidRPr="00C575BD">
              <w:rPr>
                <w:i/>
                <w:iCs/>
                <w:color w:val="0070C0"/>
              </w:rPr>
              <w:t>minimum of one option must be selected]</w:t>
            </w:r>
            <w:r w:rsidRPr="001D6471">
              <w:t xml:space="preserve"> </w:t>
            </w:r>
          </w:p>
          <w:p w14:paraId="1919D453" w14:textId="27C1093A" w:rsidR="000708C4" w:rsidRPr="001D6471" w:rsidRDefault="000708C4" w:rsidP="000708C4">
            <w:pPr>
              <w:pStyle w:val="ListParagraph"/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6471">
              <w:t xml:space="preserve">Any paper files (related to your energy </w:t>
            </w:r>
            <w:r w:rsidR="00975FF8" w:rsidRPr="001D6471">
              <w:t>account</w:t>
            </w:r>
            <w:r w:rsidRPr="001D6471">
              <w:t>) will be kept in a locked drawer or cabinet and only accessible to</w:t>
            </w:r>
            <w:r w:rsidR="0027394D">
              <w:t xml:space="preserve"> relevant employees </w:t>
            </w:r>
            <w:r w:rsidR="00A13023">
              <w:t xml:space="preserve">or </w:t>
            </w:r>
            <w:r w:rsidR="000A279E">
              <w:t xml:space="preserve">agents </w:t>
            </w:r>
            <w:r w:rsidR="009568D3">
              <w:t xml:space="preserve">that </w:t>
            </w:r>
            <w:r w:rsidR="0027394D">
              <w:t>need to access them</w:t>
            </w:r>
            <w:r w:rsidR="000A279E">
              <w:t xml:space="preserve"> to perform services relating to your energy account.</w:t>
            </w:r>
          </w:p>
          <w:p w14:paraId="34D1AA77" w14:textId="787EFD92" w:rsidR="000A279E" w:rsidRPr="001D6471" w:rsidRDefault="000708C4" w:rsidP="000A279E">
            <w:pPr>
              <w:pStyle w:val="ListParagraph"/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6471">
              <w:t xml:space="preserve">Your details will be stored in our computer system, which is password protected and only accessible to </w:t>
            </w:r>
            <w:r w:rsidR="0027394D">
              <w:t xml:space="preserve">relevant employees </w:t>
            </w:r>
            <w:r w:rsidR="000A279E">
              <w:t xml:space="preserve">or agents </w:t>
            </w:r>
            <w:r w:rsidR="009568D3">
              <w:t>that</w:t>
            </w:r>
            <w:r w:rsidR="0027394D">
              <w:t xml:space="preserve"> need </w:t>
            </w:r>
            <w:r w:rsidR="00DC307C">
              <w:t>to</w:t>
            </w:r>
            <w:r w:rsidR="0027394D">
              <w:t xml:space="preserve"> access </w:t>
            </w:r>
            <w:r w:rsidR="00DC307C">
              <w:t>them</w:t>
            </w:r>
            <w:r w:rsidR="000A279E">
              <w:t xml:space="preserve"> to perform services relating to your energy account.</w:t>
            </w:r>
          </w:p>
          <w:p w14:paraId="22AB8400" w14:textId="77777777" w:rsidR="000708C4" w:rsidRPr="00C575BD" w:rsidRDefault="000708C4" w:rsidP="000708C4">
            <w:pPr>
              <w:pStyle w:val="ListParagraph"/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C575BD">
              <w:rPr>
                <w:color w:val="0070C0"/>
              </w:rPr>
              <w:t>[</w:t>
            </w:r>
            <w:r w:rsidRPr="00C575BD">
              <w:rPr>
                <w:i/>
                <w:iCs/>
                <w:color w:val="0070C0"/>
              </w:rPr>
              <w:t>Exempt seller to add additional options, if applicable</w:t>
            </w:r>
            <w:r w:rsidRPr="00C575BD">
              <w:rPr>
                <w:color w:val="0070C0"/>
              </w:rPr>
              <w:t>]</w:t>
            </w:r>
          </w:p>
          <w:p w14:paraId="28F3B3EA" w14:textId="3AD2C5D2" w:rsidR="000708C4" w:rsidRDefault="000708C4" w:rsidP="00E31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6471">
              <w:t xml:space="preserve">If you agree, we will ‘flag’ your energy account so that </w:t>
            </w:r>
            <w:r w:rsidRPr="00C575BD">
              <w:rPr>
                <w:i/>
                <w:iCs/>
                <w:color w:val="0070C0"/>
              </w:rPr>
              <w:t xml:space="preserve">[Exempt seller to select: </w:t>
            </w:r>
            <w:r w:rsidR="00BC7507" w:rsidRPr="00C575BD">
              <w:rPr>
                <w:i/>
                <w:iCs/>
                <w:color w:val="0070C0"/>
              </w:rPr>
              <w:t>&lt;</w:t>
            </w:r>
            <w:r w:rsidRPr="00C575BD">
              <w:rPr>
                <w:i/>
                <w:iCs/>
                <w:color w:val="0070C0"/>
              </w:rPr>
              <w:t>any administrative employees/body corporate members/</w:t>
            </w:r>
            <w:r w:rsidR="00BC7507" w:rsidRPr="00C575BD">
              <w:rPr>
                <w:i/>
                <w:iCs/>
                <w:color w:val="0070C0"/>
              </w:rPr>
              <w:t>agents&gt;</w:t>
            </w:r>
            <w:r w:rsidR="003B508B" w:rsidRPr="00C575BD">
              <w:rPr>
                <w:i/>
                <w:iCs/>
                <w:color w:val="0070C0"/>
              </w:rPr>
              <w:t>]</w:t>
            </w:r>
            <w:r w:rsidRPr="001D6471">
              <w:t xml:space="preserve"> who manage</w:t>
            </w:r>
            <w:r w:rsidR="009568D3">
              <w:t>s</w:t>
            </w:r>
            <w:r w:rsidRPr="001D6471">
              <w:t xml:space="preserve"> your energy account will take extra precautions to keep</w:t>
            </w:r>
            <w:r>
              <w:t xml:space="preserve"> information</w:t>
            </w:r>
            <w:r w:rsidR="00451D2F">
              <w:t xml:space="preserve"> related to your energy account</w:t>
            </w:r>
            <w:r>
              <w:t xml:space="preserve"> safe</w:t>
            </w:r>
            <w:r w:rsidR="00776205">
              <w:t xml:space="preserve"> </w:t>
            </w:r>
            <w:r>
              <w:t xml:space="preserve">and </w:t>
            </w:r>
            <w:r w:rsidR="00776205">
              <w:t xml:space="preserve">will </w:t>
            </w:r>
            <w:r>
              <w:t>engage you through your preferred form of communication and/or through your chosen support person.</w:t>
            </w:r>
          </w:p>
          <w:p w14:paraId="2849EF87" w14:textId="557BF6E5" w:rsidR="000708C4" w:rsidRPr="00E73B88" w:rsidRDefault="000708C4" w:rsidP="00E31675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will not share your energy-related information with anyone unless you </w:t>
            </w:r>
            <w:r w:rsidR="00451D2F">
              <w:t>give us permission</w:t>
            </w:r>
            <w:r w:rsidR="000A279E">
              <w:t>,</w:t>
            </w:r>
            <w:r>
              <w:t xml:space="preserve"> or we are required by law to do so. </w:t>
            </w:r>
          </w:p>
        </w:tc>
      </w:tr>
      <w:tr w:rsidR="00C80552" w:rsidRPr="00E73B88" w14:paraId="3C8F9EDF" w14:textId="77777777" w:rsidTr="00FB3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</w:tcPr>
          <w:p w14:paraId="46881829" w14:textId="2C3416F1" w:rsidR="00C80552" w:rsidRPr="00C575BD" w:rsidRDefault="00C80552" w:rsidP="00C80552">
            <w:pPr>
              <w:rPr>
                <w:b/>
                <w:bCs/>
              </w:rPr>
            </w:pPr>
            <w:bookmarkStart w:id="3" w:name="_Hlk199764092"/>
            <w:r w:rsidRPr="00C575BD">
              <w:t>Information about the impact of family violence</w:t>
            </w:r>
            <w:r w:rsidR="00517436" w:rsidRPr="00C575BD">
              <w:rPr>
                <w:rStyle w:val="FootnoteReference"/>
              </w:rPr>
              <w:footnoteReference w:id="5"/>
            </w:r>
          </w:p>
          <w:bookmarkEnd w:id="3"/>
          <w:p w14:paraId="712195F9" w14:textId="77777777" w:rsidR="00C80552" w:rsidRPr="00C575BD" w:rsidRDefault="00C80552" w:rsidP="00C80552"/>
        </w:tc>
        <w:tc>
          <w:tcPr>
            <w:tcW w:w="6531" w:type="dxa"/>
          </w:tcPr>
          <w:p w14:paraId="6E13B0F6" w14:textId="463F1A68" w:rsidR="00C80552" w:rsidRPr="00891892" w:rsidRDefault="00C80552" w:rsidP="00C8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03F51" w:themeColor="text2"/>
                <w:sz w:val="28"/>
                <w:szCs w:val="28"/>
              </w:rPr>
            </w:pPr>
            <w:r w:rsidRPr="00891892">
              <w:rPr>
                <w:b/>
                <w:bCs/>
                <w:color w:val="303F51" w:themeColor="text2"/>
                <w:sz w:val="28"/>
                <w:szCs w:val="28"/>
              </w:rPr>
              <w:t xml:space="preserve">Family violence can </w:t>
            </w:r>
            <w:r>
              <w:rPr>
                <w:b/>
                <w:bCs/>
                <w:color w:val="303F51" w:themeColor="text2"/>
                <w:sz w:val="28"/>
                <w:szCs w:val="28"/>
              </w:rPr>
              <w:t>include</w:t>
            </w:r>
            <w:r w:rsidRPr="00891892">
              <w:rPr>
                <w:b/>
                <w:bCs/>
                <w:color w:val="303F51" w:themeColor="text2"/>
                <w:sz w:val="28"/>
                <w:szCs w:val="28"/>
              </w:rPr>
              <w:t xml:space="preserve"> financial </w:t>
            </w:r>
            <w:r>
              <w:rPr>
                <w:b/>
                <w:bCs/>
                <w:color w:val="303F51" w:themeColor="text2"/>
                <w:sz w:val="28"/>
                <w:szCs w:val="28"/>
              </w:rPr>
              <w:t>abuse</w:t>
            </w:r>
            <w:r w:rsidRPr="00891892">
              <w:rPr>
                <w:b/>
                <w:bCs/>
                <w:color w:val="303F51" w:themeColor="text2"/>
                <w:sz w:val="28"/>
                <w:szCs w:val="28"/>
              </w:rPr>
              <w:t>, which may make it difficult to pay your bills.</w:t>
            </w:r>
          </w:p>
          <w:p w14:paraId="0478C5EE" w14:textId="1554F36B" w:rsidR="00C80552" w:rsidRDefault="00C80552" w:rsidP="00296F47">
            <w:pPr>
              <w:tabs>
                <w:tab w:val="left" w:pos="33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099E">
              <w:t xml:space="preserve">Financial abuse </w:t>
            </w:r>
            <w:r w:rsidR="00451D2F">
              <w:t xml:space="preserve">can </w:t>
            </w:r>
            <w:r>
              <w:t xml:space="preserve">occur </w:t>
            </w:r>
            <w:r w:rsidRPr="00F6099E">
              <w:t xml:space="preserve">when someone </w:t>
            </w:r>
            <w:r>
              <w:t>stops you from accessing your</w:t>
            </w:r>
            <w:r w:rsidRPr="00DF1D40">
              <w:t xml:space="preserve"> money, manipulates your financial decisions, or uses your money or asset</w:t>
            </w:r>
            <w:r>
              <w:t>s without your consent.</w:t>
            </w:r>
          </w:p>
          <w:p w14:paraId="52556D87" w14:textId="1DA36BC9" w:rsidR="00C80552" w:rsidRDefault="00C80552" w:rsidP="00296F47">
            <w:pPr>
              <w:tabs>
                <w:tab w:val="left" w:pos="33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Energy accounts can sometimes be used as a tool for financial abuse, which is a form of family violence.</w:t>
            </w:r>
            <w:r w:rsidR="003B508B">
              <w:t xml:space="preserve"> </w:t>
            </w:r>
            <w:r>
              <w:t xml:space="preserve">Examples of financial abuse relating to energy accounts can include: </w:t>
            </w:r>
          </w:p>
          <w:p w14:paraId="3257C4A9" w14:textId="77777777" w:rsidR="00C80552" w:rsidRDefault="00C80552" w:rsidP="00C80552">
            <w:pPr>
              <w:pStyle w:val="ListParagraph"/>
              <w:numPr>
                <w:ilvl w:val="0"/>
                <w:numId w:val="17"/>
              </w:numPr>
              <w:tabs>
                <w:tab w:val="left" w:pos="340"/>
              </w:tabs>
              <w:spacing w:after="0" w:line="240" w:lineRule="auto"/>
              <w:ind w:left="38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opening an energy account in your name without your knowledge or consent</w:t>
            </w:r>
          </w:p>
          <w:p w14:paraId="7490A0E9" w14:textId="72F493CF" w:rsidR="00F14937" w:rsidRDefault="00BB4851" w:rsidP="00C80552">
            <w:pPr>
              <w:pStyle w:val="ListParagraph"/>
              <w:numPr>
                <w:ilvl w:val="0"/>
                <w:numId w:val="17"/>
              </w:numPr>
              <w:tabs>
                <w:tab w:val="left" w:pos="340"/>
              </w:tabs>
              <w:spacing w:after="0" w:line="240" w:lineRule="auto"/>
              <w:ind w:left="38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opening a joint energy account with you but refusing to contribute to the costs</w:t>
            </w:r>
          </w:p>
          <w:p w14:paraId="6C206175" w14:textId="77777777" w:rsidR="00C80552" w:rsidRDefault="00C80552" w:rsidP="00C80552">
            <w:pPr>
              <w:pStyle w:val="ListParagraph"/>
              <w:numPr>
                <w:ilvl w:val="0"/>
                <w:numId w:val="17"/>
              </w:numPr>
              <w:tabs>
                <w:tab w:val="left" w:pos="340"/>
              </w:tabs>
              <w:spacing w:after="0" w:line="240" w:lineRule="auto"/>
              <w:ind w:left="38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using your energy account details to manipulate or control you.</w:t>
            </w:r>
          </w:p>
          <w:p w14:paraId="30836A3E" w14:textId="330AD88C" w:rsidR="00C80552" w:rsidRPr="00891892" w:rsidRDefault="00CF5F92" w:rsidP="00C8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03F51" w:themeColor="text2"/>
                <w:sz w:val="28"/>
                <w:szCs w:val="28"/>
              </w:rPr>
            </w:pPr>
            <w:r>
              <w:t>We recognise family violence as a likely cause of a</w:t>
            </w:r>
            <w:r w:rsidR="00532625">
              <w:t xml:space="preserve"> customer experiencing</w:t>
            </w:r>
            <w:r>
              <w:t xml:space="preserve"> payment difficulties. </w:t>
            </w:r>
            <w:r w:rsidR="00C80552">
              <w:t xml:space="preserve">If you are experiencing financial difficulties due to family violence, we will take this into account when </w:t>
            </w:r>
            <w:r w:rsidR="005C6D67">
              <w:t>supporting you</w:t>
            </w:r>
            <w:r w:rsidR="00DF7252">
              <w:t xml:space="preserve"> with matters relating to</w:t>
            </w:r>
            <w:r w:rsidR="00380358">
              <w:t xml:space="preserve"> payment of</w:t>
            </w:r>
            <w:r w:rsidR="00DF7252">
              <w:t xml:space="preserve"> </w:t>
            </w:r>
            <w:r w:rsidR="00C80552">
              <w:t>your energy bills.</w:t>
            </w:r>
          </w:p>
        </w:tc>
      </w:tr>
      <w:tr w:rsidR="00C80552" w:rsidRPr="00E73B88" w14:paraId="25262AE6" w14:textId="77777777" w:rsidTr="00292448">
        <w:trPr>
          <w:trHeight w:val="8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</w:tcPr>
          <w:p w14:paraId="76B097A4" w14:textId="6C82E3F1" w:rsidR="00C80552" w:rsidRPr="00C575BD" w:rsidRDefault="00C80552" w:rsidP="00C80552">
            <w:r w:rsidRPr="00C575BD">
              <w:lastRenderedPageBreak/>
              <w:t xml:space="preserve">Assistance available to affected </w:t>
            </w:r>
            <w:r w:rsidR="00CF0431" w:rsidRPr="00C575BD">
              <w:t xml:space="preserve">exempt </w:t>
            </w:r>
            <w:r w:rsidRPr="00C575BD">
              <w:t>customers experiencing payment difficulties</w:t>
            </w:r>
            <w:r w:rsidR="00517436" w:rsidRPr="00C575BD">
              <w:rPr>
                <w:rStyle w:val="FootnoteReference"/>
              </w:rPr>
              <w:footnoteReference w:id="6"/>
            </w:r>
            <w:r w:rsidRPr="00C575BD">
              <w:t xml:space="preserve"> </w:t>
            </w:r>
          </w:p>
          <w:p w14:paraId="62D0D2A4" w14:textId="5CD62133" w:rsidR="00C80552" w:rsidRPr="00C575BD" w:rsidRDefault="00C80552" w:rsidP="00C80552">
            <w:pPr>
              <w:rPr>
                <w:b/>
                <w:bCs/>
              </w:rPr>
            </w:pPr>
          </w:p>
        </w:tc>
        <w:tc>
          <w:tcPr>
            <w:tcW w:w="6531" w:type="dxa"/>
          </w:tcPr>
          <w:p w14:paraId="002DC68F" w14:textId="5612E505" w:rsidR="00C80552" w:rsidRPr="00A560DB" w:rsidRDefault="00C80552" w:rsidP="00C8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03F51" w:themeColor="text2"/>
                <w:sz w:val="28"/>
                <w:szCs w:val="28"/>
              </w:rPr>
            </w:pPr>
            <w:r w:rsidRPr="00A560DB">
              <w:rPr>
                <w:b/>
                <w:bCs/>
                <w:color w:val="303F51" w:themeColor="text2"/>
                <w:sz w:val="28"/>
                <w:szCs w:val="28"/>
              </w:rPr>
              <w:t xml:space="preserve">If you are experiencing payment difficulties </w:t>
            </w:r>
          </w:p>
          <w:p w14:paraId="2D881CCD" w14:textId="42FBE5D3" w:rsidR="00C80552" w:rsidRDefault="00C80552" w:rsidP="00C8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you are</w:t>
            </w:r>
            <w:r w:rsidR="006A229A">
              <w:t xml:space="preserve"> affected by family violence and are</w:t>
            </w:r>
            <w:r>
              <w:t xml:space="preserve"> struggling to pay your energy bills, </w:t>
            </w:r>
            <w:r w:rsidR="00D9610E">
              <w:t xml:space="preserve">contact </w:t>
            </w:r>
            <w:r>
              <w:t>us for help as soon as possible.</w:t>
            </w:r>
            <w:r w:rsidR="00CF0431">
              <w:t xml:space="preserve"> </w:t>
            </w:r>
            <w:r w:rsidR="0036228E" w:rsidRPr="005F2368">
              <w:t>We</w:t>
            </w:r>
            <w:r w:rsidR="0036228E">
              <w:t> </w:t>
            </w:r>
            <w:r>
              <w:t>can offer support, including payment plans and waiving fees associated with late payment (if applicable).</w:t>
            </w:r>
          </w:p>
          <w:p w14:paraId="45987210" w14:textId="0FD0D4D3" w:rsidR="00C80552" w:rsidRPr="00A560DB" w:rsidRDefault="00C80552" w:rsidP="00C8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03F51" w:themeColor="accent3"/>
              </w:rPr>
            </w:pPr>
            <w:r w:rsidRPr="00A560DB">
              <w:rPr>
                <w:b/>
                <w:bCs/>
                <w:color w:val="303F51" w:themeColor="accent3"/>
              </w:rPr>
              <w:t>Late payment fees</w:t>
            </w:r>
          </w:p>
          <w:p w14:paraId="325C504C" w14:textId="28DEB89E" w:rsidR="00C80552" w:rsidRPr="00D4209A" w:rsidRDefault="00C80552" w:rsidP="00C8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will waive late payment fees on your energy bill.</w:t>
            </w:r>
          </w:p>
          <w:p w14:paraId="59C5C01C" w14:textId="70BAB401" w:rsidR="00C80552" w:rsidRPr="00A560DB" w:rsidRDefault="00C80552" w:rsidP="00C8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03F51" w:themeColor="accent3"/>
              </w:rPr>
            </w:pPr>
            <w:r w:rsidRPr="00A560DB">
              <w:rPr>
                <w:b/>
                <w:bCs/>
                <w:color w:val="303F51" w:themeColor="accent3"/>
              </w:rPr>
              <w:t>Payment Plans</w:t>
            </w:r>
          </w:p>
          <w:p w14:paraId="59A33945" w14:textId="035D4B63" w:rsidR="00C80552" w:rsidRDefault="00C80552" w:rsidP="00C8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you are a residential customer on a payment plan with us, and you have missed your payments, we will work with you to set up a new payment plan.</w:t>
            </w:r>
          </w:p>
          <w:p w14:paraId="4D7A4AED" w14:textId="6A4F2C63" w:rsidR="00C80552" w:rsidRPr="00A560DB" w:rsidRDefault="00C80552" w:rsidP="00C8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03F51" w:themeColor="accent3"/>
              </w:rPr>
            </w:pPr>
            <w:r w:rsidRPr="00A560DB">
              <w:rPr>
                <w:b/>
                <w:bCs/>
                <w:color w:val="303F51" w:themeColor="accent3"/>
              </w:rPr>
              <w:t>Hardship policy</w:t>
            </w:r>
          </w:p>
          <w:p w14:paraId="23AE5554" w14:textId="08799905" w:rsidR="00C80552" w:rsidRPr="00773B60" w:rsidRDefault="00C80552" w:rsidP="00C8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If you are a residential customer experiencing payment difficulties, we will tell you about the support options available through our Hardship </w:t>
            </w:r>
            <w:r w:rsidR="00623251">
              <w:t>p</w:t>
            </w:r>
            <w:r>
              <w:t>olicy</w:t>
            </w:r>
            <w:r w:rsidRPr="001F76C6">
              <w:t xml:space="preserve">. </w:t>
            </w:r>
            <w:r w:rsidRPr="00C575BD">
              <w:rPr>
                <w:color w:val="0070C0"/>
              </w:rPr>
              <w:t>[</w:t>
            </w:r>
            <w:r w:rsidR="001F76C6" w:rsidRPr="00C575BD">
              <w:rPr>
                <w:i/>
                <w:iCs/>
                <w:color w:val="0070C0"/>
              </w:rPr>
              <w:t xml:space="preserve">insert </w:t>
            </w:r>
            <w:r w:rsidRPr="00C575BD">
              <w:rPr>
                <w:i/>
                <w:iCs/>
                <w:color w:val="0070C0"/>
              </w:rPr>
              <w:t>link</w:t>
            </w:r>
            <w:r w:rsidR="00FA6275" w:rsidRPr="00C575BD">
              <w:rPr>
                <w:i/>
                <w:iCs/>
                <w:color w:val="0070C0"/>
              </w:rPr>
              <w:t xml:space="preserve"> to</w:t>
            </w:r>
            <w:r w:rsidR="006317D4" w:rsidRPr="00C575BD">
              <w:rPr>
                <w:i/>
                <w:iCs/>
                <w:color w:val="0070C0"/>
              </w:rPr>
              <w:t>, or attach a copy of,</w:t>
            </w:r>
            <w:r w:rsidR="00FA6275" w:rsidRPr="00C575BD">
              <w:rPr>
                <w:i/>
                <w:iCs/>
                <w:color w:val="0070C0"/>
              </w:rPr>
              <w:t xml:space="preserve"> </w:t>
            </w:r>
            <w:r w:rsidR="006317D4" w:rsidRPr="00C575BD">
              <w:rPr>
                <w:i/>
                <w:iCs/>
                <w:color w:val="0070C0"/>
              </w:rPr>
              <w:t xml:space="preserve">the </w:t>
            </w:r>
            <w:r w:rsidR="00FA6275" w:rsidRPr="00C575BD">
              <w:rPr>
                <w:i/>
                <w:iCs/>
                <w:color w:val="0070C0"/>
              </w:rPr>
              <w:t>policy</w:t>
            </w:r>
            <w:r w:rsidRPr="00C575BD">
              <w:rPr>
                <w:color w:val="0070C0"/>
              </w:rPr>
              <w:t>]</w:t>
            </w:r>
            <w:r w:rsidRPr="001F76C6">
              <w:t>.</w:t>
            </w:r>
            <w:r>
              <w:t xml:space="preserve"> You can ask us for a copy of our Hardship </w:t>
            </w:r>
            <w:r w:rsidR="00623251">
              <w:t>p</w:t>
            </w:r>
            <w:r>
              <w:t>olicy at any time.</w:t>
            </w:r>
          </w:p>
          <w:p w14:paraId="33E1F710" w14:textId="77777777" w:rsidR="00C80552" w:rsidRPr="00A560DB" w:rsidRDefault="00C80552" w:rsidP="00C8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03F51" w:themeColor="text2"/>
                <w:sz w:val="28"/>
                <w:szCs w:val="28"/>
              </w:rPr>
            </w:pPr>
            <w:r w:rsidRPr="00A560DB">
              <w:rPr>
                <w:b/>
                <w:bCs/>
                <w:color w:val="303F51" w:themeColor="text2"/>
                <w:sz w:val="28"/>
                <w:szCs w:val="28"/>
              </w:rPr>
              <w:t>We will not disconnect you</w:t>
            </w:r>
          </w:p>
          <w:p w14:paraId="0B6B0EDF" w14:textId="4EE746A7" w:rsidR="00C80552" w:rsidRPr="005F2368" w:rsidRDefault="00C80552" w:rsidP="00C8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will consider how family violence has impacted your ability to pay your energy bills and will not disconnect your energy supply if your unpaid energy bills resulted from </w:t>
            </w:r>
            <w:r w:rsidR="00D70041">
              <w:t>family violence</w:t>
            </w:r>
            <w:r>
              <w:t xml:space="preserve"> or would impact your safety. </w:t>
            </w:r>
          </w:p>
        </w:tc>
      </w:tr>
      <w:tr w:rsidR="00C80552" w:rsidRPr="00E73B88" w14:paraId="0957C485" w14:textId="77777777" w:rsidTr="00FB3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</w:tcPr>
          <w:p w14:paraId="444881A3" w14:textId="37186F85" w:rsidR="00C80552" w:rsidRPr="00C575BD" w:rsidRDefault="00C80552" w:rsidP="00C80552">
            <w:pPr>
              <w:rPr>
                <w:b/>
                <w:bCs/>
              </w:rPr>
            </w:pPr>
            <w:r w:rsidRPr="00C575BD">
              <w:lastRenderedPageBreak/>
              <w:t>Referrals to appropriate family violence support services</w:t>
            </w:r>
            <w:r w:rsidR="004C6427" w:rsidRPr="00C575BD">
              <w:rPr>
                <w:rStyle w:val="FootnoteReference"/>
              </w:rPr>
              <w:footnoteReference w:id="7"/>
            </w:r>
          </w:p>
        </w:tc>
        <w:tc>
          <w:tcPr>
            <w:tcW w:w="6531" w:type="dxa"/>
          </w:tcPr>
          <w:p w14:paraId="2CA21A04" w14:textId="77777777" w:rsidR="00C80552" w:rsidRPr="00A560DB" w:rsidRDefault="00C80552" w:rsidP="00C8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03F51" w:themeColor="text2"/>
                <w:sz w:val="28"/>
                <w:szCs w:val="28"/>
              </w:rPr>
            </w:pPr>
            <w:r w:rsidRPr="00A560DB">
              <w:rPr>
                <w:b/>
                <w:bCs/>
                <w:color w:val="303F51" w:themeColor="text2"/>
                <w:sz w:val="28"/>
                <w:szCs w:val="28"/>
              </w:rPr>
              <w:t>Support services</w:t>
            </w:r>
          </w:p>
          <w:p w14:paraId="61CCD016" w14:textId="77777777" w:rsidR="00C80552" w:rsidRPr="00E73B88" w:rsidRDefault="00C80552" w:rsidP="00C80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you are affected by family violence, the support services below may assist you.</w:t>
            </w:r>
          </w:p>
        </w:tc>
      </w:tr>
    </w:tbl>
    <w:p w14:paraId="071AE4B5" w14:textId="3ADDE4EF" w:rsidR="00891892" w:rsidRDefault="00891892" w:rsidP="000708C4"/>
    <w:p w14:paraId="6BEE9880" w14:textId="74ABEB23" w:rsidR="000708C4" w:rsidRPr="00BC7507" w:rsidRDefault="000708C4" w:rsidP="000708C4">
      <w:pPr>
        <w:rPr>
          <w:b/>
          <w:bCs/>
          <w:color w:val="303F51" w:themeColor="text2"/>
          <w:sz w:val="36"/>
          <w:szCs w:val="36"/>
        </w:rPr>
      </w:pPr>
      <w:r w:rsidRPr="00BC7507">
        <w:rPr>
          <w:b/>
          <w:bCs/>
          <w:color w:val="303F51" w:themeColor="text2"/>
          <w:sz w:val="36"/>
          <w:szCs w:val="36"/>
        </w:rPr>
        <w:t>Support services</w:t>
      </w:r>
    </w:p>
    <w:p w14:paraId="0728F0F0" w14:textId="1FE05837" w:rsidR="000708C4" w:rsidRPr="00BC7507" w:rsidRDefault="000708C4" w:rsidP="000708C4">
      <w:pPr>
        <w:rPr>
          <w:b/>
          <w:bCs/>
          <w:color w:val="303F51" w:themeColor="text2"/>
          <w:sz w:val="28"/>
          <w:szCs w:val="28"/>
        </w:rPr>
      </w:pPr>
      <w:r w:rsidRPr="00BC7507">
        <w:rPr>
          <w:b/>
          <w:bCs/>
          <w:color w:val="303F51" w:themeColor="text2"/>
          <w:sz w:val="28"/>
          <w:szCs w:val="28"/>
        </w:rPr>
        <w:t>Family violence support services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0708C4" w:rsidRPr="00623251" w14:paraId="7C1917F5" w14:textId="77777777" w:rsidTr="006232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303F51" w:themeFill="text2"/>
          </w:tcPr>
          <w:p w14:paraId="48AFD831" w14:textId="77777777" w:rsidR="000708C4" w:rsidRPr="00623251" w:rsidRDefault="000708C4" w:rsidP="00E31675">
            <w:pPr>
              <w:rPr>
                <w:color w:val="FFFFFF" w:themeColor="background1"/>
              </w:rPr>
            </w:pPr>
            <w:r w:rsidRPr="00623251">
              <w:rPr>
                <w:color w:val="FFFFFF" w:themeColor="background1"/>
              </w:rPr>
              <w:t>Service</w:t>
            </w:r>
          </w:p>
        </w:tc>
        <w:tc>
          <w:tcPr>
            <w:tcW w:w="3067" w:type="dxa"/>
            <w:shd w:val="clear" w:color="auto" w:fill="303F51" w:themeFill="text2"/>
          </w:tcPr>
          <w:p w14:paraId="1D05A1B3" w14:textId="77777777" w:rsidR="000708C4" w:rsidRPr="00623251" w:rsidRDefault="000708C4" w:rsidP="00E316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623251">
              <w:rPr>
                <w:color w:val="FFFFFF" w:themeColor="background1"/>
              </w:rPr>
              <w:t>Contact details</w:t>
            </w:r>
          </w:p>
        </w:tc>
      </w:tr>
      <w:tr w:rsidR="000708C4" w:rsidRPr="00623251" w14:paraId="04489163" w14:textId="77777777" w:rsidTr="00A56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69B8FA3A" w14:textId="4CBA5E01" w:rsidR="000708C4" w:rsidRPr="00623251" w:rsidRDefault="000708C4" w:rsidP="00A560DB">
            <w:pPr>
              <w:spacing w:before="120"/>
              <w:rPr>
                <w:color w:val="303F51" w:themeColor="accent3"/>
              </w:rPr>
            </w:pPr>
            <w:r w:rsidRPr="00623251">
              <w:rPr>
                <w:color w:val="303F51" w:themeColor="accent3"/>
              </w:rPr>
              <w:t>National 1800 RESPECT Line</w:t>
            </w:r>
            <w:r w:rsidR="00976DC6" w:rsidRPr="00623251">
              <w:rPr>
                <w:color w:val="303F51" w:themeColor="accent3"/>
              </w:rPr>
              <w:t xml:space="preserve"> </w:t>
            </w:r>
            <w:r w:rsidR="00976DC6" w:rsidRPr="00623251">
              <w:rPr>
                <w:b w:val="0"/>
                <w:bCs w:val="0"/>
              </w:rPr>
              <w:t>(24 hours)</w:t>
            </w:r>
          </w:p>
          <w:p w14:paraId="411E7C59" w14:textId="4AF31682" w:rsidR="000708C4" w:rsidRPr="00623251" w:rsidRDefault="000708C4" w:rsidP="00976DC6">
            <w:pPr>
              <w:rPr>
                <w:b w:val="0"/>
                <w:bCs w:val="0"/>
              </w:rPr>
            </w:pPr>
            <w:r w:rsidRPr="00623251">
              <w:rPr>
                <w:b w:val="0"/>
                <w:bCs w:val="0"/>
              </w:rPr>
              <w:t>Free advice and counselling for both people experiencing family violence and professionals responding to family violence</w:t>
            </w:r>
            <w:r w:rsidR="00976DC6" w:rsidRPr="00623251">
              <w:rPr>
                <w:b w:val="0"/>
                <w:bCs w:val="0"/>
              </w:rPr>
              <w:t>.</w:t>
            </w:r>
          </w:p>
        </w:tc>
        <w:tc>
          <w:tcPr>
            <w:tcW w:w="3067" w:type="dxa"/>
          </w:tcPr>
          <w:p w14:paraId="499527CA" w14:textId="77777777" w:rsidR="000708C4" w:rsidRPr="00623251" w:rsidRDefault="000708C4" w:rsidP="00E31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251">
              <w:t>Call 1800 737 732</w:t>
            </w:r>
          </w:p>
          <w:p w14:paraId="7A2458D4" w14:textId="77777777" w:rsidR="000708C4" w:rsidRPr="00623251" w:rsidRDefault="000708C4" w:rsidP="00E31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251">
              <w:t>Text 0458 737 732</w:t>
            </w:r>
          </w:p>
          <w:p w14:paraId="5F70C529" w14:textId="77777777" w:rsidR="000708C4" w:rsidRPr="00623251" w:rsidRDefault="000708C4" w:rsidP="00E31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Pr="00623251">
                <w:rPr>
                  <w:rStyle w:val="Hyperlink"/>
                </w:rPr>
                <w:t>www.1800respect.org.au</w:t>
              </w:r>
            </w:hyperlink>
            <w:r w:rsidRPr="00623251">
              <w:t xml:space="preserve"> </w:t>
            </w:r>
          </w:p>
        </w:tc>
      </w:tr>
      <w:tr w:rsidR="000708C4" w:rsidRPr="00623251" w14:paraId="1F72A535" w14:textId="77777777" w:rsidTr="00A56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6EFE2E1F" w14:textId="3DB16AF2" w:rsidR="000708C4" w:rsidRPr="00623251" w:rsidRDefault="000708C4" w:rsidP="00A560DB">
            <w:pPr>
              <w:spacing w:before="120"/>
              <w:rPr>
                <w:color w:val="303F51" w:themeColor="accent3"/>
              </w:rPr>
            </w:pPr>
            <w:r w:rsidRPr="00623251">
              <w:rPr>
                <w:color w:val="303F51" w:themeColor="accent3"/>
              </w:rPr>
              <w:t>Lifeline</w:t>
            </w:r>
            <w:r w:rsidR="00976DC6" w:rsidRPr="00623251">
              <w:rPr>
                <w:color w:val="303F51" w:themeColor="accent3"/>
              </w:rPr>
              <w:t xml:space="preserve"> </w:t>
            </w:r>
            <w:r w:rsidR="00976DC6" w:rsidRPr="00623251">
              <w:rPr>
                <w:b w:val="0"/>
                <w:bCs w:val="0"/>
              </w:rPr>
              <w:t>(24 hours)</w:t>
            </w:r>
          </w:p>
          <w:p w14:paraId="2C65CECF" w14:textId="49F7AB29" w:rsidR="000708C4" w:rsidRPr="00623251" w:rsidRDefault="000708C4" w:rsidP="00976DC6">
            <w:pPr>
              <w:rPr>
                <w:b w:val="0"/>
                <w:bCs w:val="0"/>
              </w:rPr>
            </w:pPr>
            <w:r w:rsidRPr="00623251">
              <w:rPr>
                <w:b w:val="0"/>
                <w:bCs w:val="0"/>
              </w:rPr>
              <w:t>Crisis support and suicide prevention services</w:t>
            </w:r>
            <w:r w:rsidR="00976DC6" w:rsidRPr="00623251">
              <w:rPr>
                <w:b w:val="0"/>
                <w:bCs w:val="0"/>
              </w:rPr>
              <w:t>.</w:t>
            </w:r>
          </w:p>
        </w:tc>
        <w:tc>
          <w:tcPr>
            <w:tcW w:w="3067" w:type="dxa"/>
          </w:tcPr>
          <w:p w14:paraId="58BBAD2B" w14:textId="77777777" w:rsidR="000708C4" w:rsidRPr="00623251" w:rsidRDefault="000708C4" w:rsidP="00E31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251">
              <w:t>Call 13 11 14</w:t>
            </w:r>
          </w:p>
          <w:p w14:paraId="32EF3FE3" w14:textId="77777777" w:rsidR="000708C4" w:rsidRPr="00623251" w:rsidRDefault="000708C4" w:rsidP="00E31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Pr="00623251">
                <w:rPr>
                  <w:rStyle w:val="Hyperlink"/>
                </w:rPr>
                <w:t>www.lifeline.org.au</w:t>
              </w:r>
            </w:hyperlink>
            <w:r w:rsidRPr="00623251">
              <w:t xml:space="preserve"> </w:t>
            </w:r>
          </w:p>
        </w:tc>
      </w:tr>
      <w:tr w:rsidR="000708C4" w:rsidRPr="00623251" w14:paraId="0C571CD9" w14:textId="77777777" w:rsidTr="00A56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0C38AF82" w14:textId="1E3017BA" w:rsidR="000708C4" w:rsidRPr="00623251" w:rsidRDefault="000708C4" w:rsidP="00A560DB">
            <w:pPr>
              <w:spacing w:before="120"/>
              <w:rPr>
                <w:color w:val="303F51" w:themeColor="accent3"/>
              </w:rPr>
            </w:pPr>
            <w:r w:rsidRPr="00623251">
              <w:rPr>
                <w:color w:val="303F51" w:themeColor="accent3"/>
              </w:rPr>
              <w:t>Kids Helpline</w:t>
            </w:r>
            <w:r w:rsidR="00976DC6" w:rsidRPr="00623251">
              <w:rPr>
                <w:color w:val="303F51" w:themeColor="accent3"/>
              </w:rPr>
              <w:t xml:space="preserve"> </w:t>
            </w:r>
            <w:r w:rsidR="00976DC6" w:rsidRPr="00623251">
              <w:rPr>
                <w:b w:val="0"/>
                <w:bCs w:val="0"/>
              </w:rPr>
              <w:t>(24 hours)</w:t>
            </w:r>
          </w:p>
          <w:p w14:paraId="40F07616" w14:textId="7DC35743" w:rsidR="000708C4" w:rsidRPr="00623251" w:rsidRDefault="000708C4" w:rsidP="00976DC6">
            <w:pPr>
              <w:rPr>
                <w:b w:val="0"/>
                <w:bCs w:val="0"/>
              </w:rPr>
            </w:pPr>
            <w:r w:rsidRPr="00623251">
              <w:rPr>
                <w:b w:val="0"/>
                <w:bCs w:val="0"/>
              </w:rPr>
              <w:t>Free, confidential counselling for children and young people aged 5 to 25.</w:t>
            </w:r>
          </w:p>
        </w:tc>
        <w:tc>
          <w:tcPr>
            <w:tcW w:w="3067" w:type="dxa"/>
          </w:tcPr>
          <w:p w14:paraId="63EF0614" w14:textId="77777777" w:rsidR="000708C4" w:rsidRPr="00623251" w:rsidRDefault="000708C4" w:rsidP="00E31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251">
              <w:t>Call 1800 55 1800</w:t>
            </w:r>
          </w:p>
          <w:p w14:paraId="63C9102B" w14:textId="77777777" w:rsidR="000708C4" w:rsidRPr="00623251" w:rsidRDefault="000708C4" w:rsidP="00E31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251">
              <w:t>Web chat available</w:t>
            </w:r>
          </w:p>
          <w:p w14:paraId="337E38D5" w14:textId="77777777" w:rsidR="000708C4" w:rsidRPr="00623251" w:rsidRDefault="000708C4" w:rsidP="00E31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Pr="00623251">
                <w:rPr>
                  <w:rStyle w:val="Hyperlink"/>
                </w:rPr>
                <w:t>www.kidshelpline.com.au</w:t>
              </w:r>
            </w:hyperlink>
            <w:r w:rsidRPr="00623251">
              <w:t xml:space="preserve"> </w:t>
            </w:r>
          </w:p>
        </w:tc>
      </w:tr>
      <w:tr w:rsidR="000708C4" w:rsidRPr="00623251" w14:paraId="0EC2A1F2" w14:textId="77777777" w:rsidTr="00A56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04FA5FAB" w14:textId="5CDF4E15" w:rsidR="000708C4" w:rsidRPr="00623251" w:rsidRDefault="000708C4" w:rsidP="00A560DB">
            <w:pPr>
              <w:spacing w:before="120"/>
              <w:rPr>
                <w:color w:val="303F51" w:themeColor="accent3"/>
              </w:rPr>
            </w:pPr>
            <w:r w:rsidRPr="00623251">
              <w:rPr>
                <w:color w:val="303F51" w:themeColor="accent3"/>
              </w:rPr>
              <w:t>13 YARN</w:t>
            </w:r>
            <w:r w:rsidR="00976DC6" w:rsidRPr="00623251">
              <w:rPr>
                <w:color w:val="303F51" w:themeColor="accent3"/>
              </w:rPr>
              <w:t xml:space="preserve"> </w:t>
            </w:r>
            <w:r w:rsidR="00976DC6" w:rsidRPr="00623251">
              <w:rPr>
                <w:b w:val="0"/>
                <w:bCs w:val="0"/>
              </w:rPr>
              <w:t>(24 hours)</w:t>
            </w:r>
          </w:p>
          <w:p w14:paraId="475EFCAE" w14:textId="3D6E2D9E" w:rsidR="000708C4" w:rsidRPr="00623251" w:rsidRDefault="000708C4" w:rsidP="00976DC6">
            <w:pPr>
              <w:rPr>
                <w:b w:val="0"/>
                <w:bCs w:val="0"/>
              </w:rPr>
            </w:pPr>
            <w:r w:rsidRPr="00623251">
              <w:rPr>
                <w:b w:val="0"/>
                <w:bCs w:val="0"/>
              </w:rPr>
              <w:t>Service for Aboriginal and Torres Strait Islander people in crisis. 13 YARN Offers a confidential one-on-one over the phone yarning opportunity and support with a trained Lifeline Aboriginal &amp; Torres Strait Islander Crisis Supporter for mob who are feeling overwhelmed or having difficulty coping.</w:t>
            </w:r>
          </w:p>
        </w:tc>
        <w:tc>
          <w:tcPr>
            <w:tcW w:w="3067" w:type="dxa"/>
          </w:tcPr>
          <w:p w14:paraId="22107C93" w14:textId="77777777" w:rsidR="000708C4" w:rsidRPr="00623251" w:rsidRDefault="000708C4" w:rsidP="00E31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251">
              <w:t>Call 13 92 76</w:t>
            </w:r>
          </w:p>
          <w:p w14:paraId="6D87D350" w14:textId="77777777" w:rsidR="000708C4" w:rsidRPr="00623251" w:rsidRDefault="000708C4" w:rsidP="00E31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Pr="00623251">
                <w:rPr>
                  <w:rStyle w:val="Hyperlink"/>
                </w:rPr>
                <w:t>https://www.13yarn.org.au/</w:t>
              </w:r>
            </w:hyperlink>
            <w:r w:rsidRPr="00623251">
              <w:t xml:space="preserve"> </w:t>
            </w:r>
          </w:p>
        </w:tc>
      </w:tr>
      <w:tr w:rsidR="000708C4" w:rsidRPr="00623251" w14:paraId="0FB2B25F" w14:textId="77777777" w:rsidTr="00A560DB">
        <w:trPr>
          <w:trHeight w:val="1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5BCB7A62" w14:textId="77777777" w:rsidR="000708C4" w:rsidRPr="00623251" w:rsidRDefault="000708C4" w:rsidP="00A560DB">
            <w:pPr>
              <w:spacing w:before="120"/>
              <w:rPr>
                <w:color w:val="303F51" w:themeColor="accent3"/>
              </w:rPr>
            </w:pPr>
            <w:proofErr w:type="spellStart"/>
            <w:r w:rsidRPr="00623251">
              <w:rPr>
                <w:color w:val="303F51" w:themeColor="accent3"/>
              </w:rPr>
              <w:lastRenderedPageBreak/>
              <w:t>QLife</w:t>
            </w:r>
            <w:proofErr w:type="spellEnd"/>
          </w:p>
          <w:p w14:paraId="5E1DDAA4" w14:textId="08D4DD5E" w:rsidR="000708C4" w:rsidRPr="00623251" w:rsidRDefault="000708C4" w:rsidP="00A560DB">
            <w:r w:rsidRPr="00623251">
              <w:rPr>
                <w:b w:val="0"/>
                <w:bCs w:val="0"/>
              </w:rPr>
              <w:t xml:space="preserve">Free support and referral for LGBTIQ+ Australians wanting support around gender, sexuality and relationships. </w:t>
            </w:r>
          </w:p>
        </w:tc>
        <w:tc>
          <w:tcPr>
            <w:tcW w:w="3067" w:type="dxa"/>
          </w:tcPr>
          <w:p w14:paraId="3A59B1C6" w14:textId="77777777" w:rsidR="000708C4" w:rsidRPr="00623251" w:rsidRDefault="000708C4" w:rsidP="00E31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251">
              <w:t>Call 1800 184 527</w:t>
            </w:r>
          </w:p>
          <w:p w14:paraId="1E05DDDC" w14:textId="77777777" w:rsidR="000708C4" w:rsidRPr="00623251" w:rsidRDefault="000708C4" w:rsidP="00E31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251">
              <w:t>Web chat available</w:t>
            </w:r>
          </w:p>
          <w:p w14:paraId="621D0E19" w14:textId="77777777" w:rsidR="000708C4" w:rsidRPr="00623251" w:rsidRDefault="000708C4" w:rsidP="00E31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Pr="00623251">
                <w:rPr>
                  <w:rStyle w:val="Hyperlink"/>
                </w:rPr>
                <w:t>https://qlife.org.au/</w:t>
              </w:r>
            </w:hyperlink>
            <w:r w:rsidRPr="00623251">
              <w:t xml:space="preserve"> </w:t>
            </w:r>
          </w:p>
        </w:tc>
      </w:tr>
      <w:tr w:rsidR="000708C4" w:rsidRPr="00623251" w14:paraId="71055230" w14:textId="77777777" w:rsidTr="00A56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55719F75" w14:textId="77777777" w:rsidR="000708C4" w:rsidRPr="00623251" w:rsidRDefault="000708C4" w:rsidP="00A560DB">
            <w:pPr>
              <w:spacing w:before="120"/>
              <w:rPr>
                <w:color w:val="303F51" w:themeColor="accent3"/>
              </w:rPr>
            </w:pPr>
            <w:r w:rsidRPr="00623251">
              <w:rPr>
                <w:color w:val="303F51" w:themeColor="accent3"/>
              </w:rPr>
              <w:t>Men’s Referral Service</w:t>
            </w:r>
          </w:p>
          <w:p w14:paraId="02FF2725" w14:textId="77777777" w:rsidR="000708C4" w:rsidRPr="00623251" w:rsidRDefault="000708C4" w:rsidP="00E31675">
            <w:r w:rsidRPr="00623251">
              <w:rPr>
                <w:b w:val="0"/>
                <w:bCs w:val="0"/>
              </w:rPr>
              <w:t>An anonymous and confidential telephone counselling service to help</w:t>
            </w:r>
            <w:r w:rsidRPr="00623251">
              <w:t xml:space="preserve"> </w:t>
            </w:r>
            <w:r w:rsidRPr="00623251">
              <w:rPr>
                <w:b w:val="0"/>
                <w:bCs w:val="0"/>
              </w:rPr>
              <w:t>men involved in family and domestic violence matters</w:t>
            </w:r>
          </w:p>
        </w:tc>
        <w:tc>
          <w:tcPr>
            <w:tcW w:w="3067" w:type="dxa"/>
          </w:tcPr>
          <w:p w14:paraId="118D6F8A" w14:textId="77777777" w:rsidR="000708C4" w:rsidRPr="00623251" w:rsidRDefault="000708C4" w:rsidP="00E31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251">
              <w:t>Call 1300 766 491</w:t>
            </w:r>
          </w:p>
          <w:p w14:paraId="79FCC458" w14:textId="77777777" w:rsidR="000708C4" w:rsidRPr="00623251" w:rsidRDefault="000708C4" w:rsidP="00E31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Pr="00623251">
                <w:rPr>
                  <w:rStyle w:val="Hyperlink"/>
                </w:rPr>
                <w:t>www.ntv.org.au/get-help/</w:t>
              </w:r>
            </w:hyperlink>
            <w:r w:rsidRPr="00623251">
              <w:t xml:space="preserve"> </w:t>
            </w:r>
          </w:p>
        </w:tc>
      </w:tr>
      <w:tr w:rsidR="00F3124F" w:rsidRPr="00623251" w14:paraId="43123BF4" w14:textId="77777777" w:rsidTr="00A56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1885ECF7" w14:textId="77777777" w:rsidR="00F3124F" w:rsidRPr="00623251" w:rsidRDefault="00F3124F" w:rsidP="00A560DB">
            <w:pPr>
              <w:spacing w:before="120"/>
              <w:rPr>
                <w:color w:val="303F51" w:themeColor="accent3"/>
              </w:rPr>
            </w:pPr>
            <w:r w:rsidRPr="00623251">
              <w:rPr>
                <w:color w:val="303F51" w:themeColor="accent3"/>
              </w:rPr>
              <w:t>Elder Abuse Helpline</w:t>
            </w:r>
          </w:p>
          <w:p w14:paraId="54409B3F" w14:textId="29E11C27" w:rsidR="00C319CF" w:rsidRPr="00623251" w:rsidRDefault="00C319CF" w:rsidP="00A560DB">
            <w:pPr>
              <w:spacing w:before="120"/>
              <w:rPr>
                <w:b w:val="0"/>
                <w:bCs w:val="0"/>
                <w:color w:val="303F51" w:themeColor="accent3"/>
              </w:rPr>
            </w:pPr>
            <w:r w:rsidRPr="00623251">
              <w:rPr>
                <w:b w:val="0"/>
                <w:bCs w:val="0"/>
              </w:rPr>
              <w:t>A trained operator will talk to you about your concerns and provide referrals to the relevant support services</w:t>
            </w:r>
            <w:r w:rsidRPr="00623251">
              <w:rPr>
                <w:b w:val="0"/>
                <w:bCs w:val="0"/>
                <w:color w:val="303F51" w:themeColor="accent3"/>
              </w:rPr>
              <w:t>.</w:t>
            </w:r>
          </w:p>
        </w:tc>
        <w:tc>
          <w:tcPr>
            <w:tcW w:w="3067" w:type="dxa"/>
          </w:tcPr>
          <w:p w14:paraId="6F7A9323" w14:textId="77777777" w:rsidR="00F3124F" w:rsidRPr="00623251" w:rsidRDefault="00C319CF" w:rsidP="00E31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251">
              <w:t>1300 651 192 (Queensland)</w:t>
            </w:r>
          </w:p>
          <w:p w14:paraId="4D90B23A" w14:textId="70E8E66C" w:rsidR="00C319CF" w:rsidRPr="00623251" w:rsidRDefault="00C319CF" w:rsidP="00E31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251">
              <w:t>07 3867 2525 (rest of Australia)</w:t>
            </w:r>
          </w:p>
        </w:tc>
      </w:tr>
    </w:tbl>
    <w:p w14:paraId="388CA9A2" w14:textId="0AF1C83A" w:rsidR="000708C4" w:rsidRPr="00A560DB" w:rsidRDefault="000708C4" w:rsidP="00976DC6">
      <w:pPr>
        <w:spacing w:before="240"/>
        <w:rPr>
          <w:b/>
          <w:bCs/>
          <w:color w:val="303F51" w:themeColor="accent3"/>
          <w:sz w:val="28"/>
          <w:szCs w:val="28"/>
        </w:rPr>
      </w:pPr>
      <w:r w:rsidRPr="00A560DB">
        <w:rPr>
          <w:b/>
          <w:bCs/>
          <w:color w:val="303F51" w:themeColor="accent3"/>
          <w:sz w:val="28"/>
          <w:szCs w:val="28"/>
        </w:rPr>
        <w:t>Financial help services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0708C4" w:rsidRPr="00623251" w14:paraId="2078D5F4" w14:textId="77777777" w:rsidTr="00976D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303F51" w:themeFill="accent3"/>
          </w:tcPr>
          <w:p w14:paraId="07547C07" w14:textId="77777777" w:rsidR="000708C4" w:rsidRPr="00623251" w:rsidRDefault="000708C4" w:rsidP="00A560DB">
            <w:pPr>
              <w:spacing w:before="120"/>
              <w:rPr>
                <w:color w:val="FFFFFF" w:themeColor="background1"/>
              </w:rPr>
            </w:pPr>
            <w:r w:rsidRPr="00623251">
              <w:rPr>
                <w:color w:val="FFFFFF" w:themeColor="background1"/>
              </w:rPr>
              <w:t>Service</w:t>
            </w:r>
          </w:p>
        </w:tc>
        <w:tc>
          <w:tcPr>
            <w:tcW w:w="3067" w:type="dxa"/>
            <w:shd w:val="clear" w:color="auto" w:fill="303F51" w:themeFill="accent3"/>
          </w:tcPr>
          <w:p w14:paraId="4F26D9A8" w14:textId="77777777" w:rsidR="000708C4" w:rsidRPr="00623251" w:rsidRDefault="000708C4" w:rsidP="00A560D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623251">
              <w:rPr>
                <w:color w:val="FFFFFF" w:themeColor="background1"/>
              </w:rPr>
              <w:t>Contact</w:t>
            </w:r>
          </w:p>
        </w:tc>
      </w:tr>
      <w:tr w:rsidR="000708C4" w:rsidRPr="00623251" w14:paraId="6BFFCEB6" w14:textId="77777777" w:rsidTr="00976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56B4B5E6" w14:textId="77777777" w:rsidR="000708C4" w:rsidRPr="00623251" w:rsidRDefault="000708C4" w:rsidP="00A560DB">
            <w:pPr>
              <w:spacing w:before="120"/>
              <w:rPr>
                <w:color w:val="303F51" w:themeColor="accent3"/>
              </w:rPr>
            </w:pPr>
            <w:r w:rsidRPr="00623251">
              <w:rPr>
                <w:color w:val="303F51" w:themeColor="accent3"/>
              </w:rPr>
              <w:t>National Debt Helpline</w:t>
            </w:r>
          </w:p>
          <w:p w14:paraId="0C8FFEF1" w14:textId="46D8EB8D" w:rsidR="000708C4" w:rsidRPr="00623251" w:rsidRDefault="000708C4" w:rsidP="00976DC6">
            <w:pPr>
              <w:rPr>
                <w:b w:val="0"/>
                <w:bCs w:val="0"/>
              </w:rPr>
            </w:pPr>
            <w:r w:rsidRPr="00623251">
              <w:rPr>
                <w:b w:val="0"/>
                <w:bCs w:val="0"/>
              </w:rPr>
              <w:t>Free advice on how to manage debt, coordinated by Financial Counselling Australia.</w:t>
            </w:r>
          </w:p>
        </w:tc>
        <w:tc>
          <w:tcPr>
            <w:tcW w:w="3067" w:type="dxa"/>
          </w:tcPr>
          <w:p w14:paraId="0B3412AF" w14:textId="77777777" w:rsidR="000708C4" w:rsidRPr="00623251" w:rsidRDefault="000708C4" w:rsidP="00E31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251">
              <w:t>Call 1800 007 007</w:t>
            </w:r>
          </w:p>
          <w:p w14:paraId="67BD80B7" w14:textId="77777777" w:rsidR="000708C4" w:rsidRPr="00623251" w:rsidRDefault="000708C4" w:rsidP="00E31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Pr="00623251">
                <w:rPr>
                  <w:rStyle w:val="Hyperlink"/>
                </w:rPr>
                <w:t>https://ndh.org.au/</w:t>
              </w:r>
            </w:hyperlink>
            <w:r w:rsidRPr="00623251">
              <w:t xml:space="preserve"> </w:t>
            </w:r>
          </w:p>
        </w:tc>
      </w:tr>
    </w:tbl>
    <w:bookmarkEnd w:id="0"/>
    <w:p w14:paraId="112F46AA" w14:textId="445C9D31" w:rsidR="00DF4750" w:rsidRDefault="00B67763" w:rsidP="00DF4750">
      <w:pPr>
        <w:spacing w:before="240"/>
        <w:rPr>
          <w:b/>
          <w:bCs/>
          <w:color w:val="303F51" w:themeColor="accent3"/>
          <w:sz w:val="28"/>
          <w:szCs w:val="28"/>
        </w:rPr>
      </w:pPr>
      <w:r>
        <w:rPr>
          <w:b/>
          <w:bCs/>
          <w:color w:val="303F51" w:themeColor="accent3"/>
          <w:sz w:val="28"/>
          <w:szCs w:val="28"/>
        </w:rPr>
        <w:t>Ombudsman schemes</w:t>
      </w:r>
    </w:p>
    <w:p w14:paraId="2C5C5BC9" w14:textId="72F55E65" w:rsidR="000E5376" w:rsidRDefault="003060D9" w:rsidP="003060D9">
      <w:r w:rsidRPr="003060D9">
        <w:t xml:space="preserve">Energy ombudsman schemes </w:t>
      </w:r>
      <w:r>
        <w:t xml:space="preserve">can help </w:t>
      </w:r>
      <w:r w:rsidR="00625120">
        <w:t>resolve a complaint</w:t>
      </w:r>
      <w:r w:rsidRPr="003060D9">
        <w:t xml:space="preserve"> about</w:t>
      </w:r>
      <w:r w:rsidR="00625120">
        <w:t xml:space="preserve"> your</w:t>
      </w:r>
      <w:r w:rsidRPr="003060D9">
        <w:t xml:space="preserve"> electricity and gas </w:t>
      </w:r>
      <w:r w:rsidR="005E5D09">
        <w:t>seller</w:t>
      </w:r>
      <w:r w:rsidRPr="003060D9">
        <w:t xml:space="preserve">. Their services are free </w:t>
      </w:r>
      <w:r>
        <w:t xml:space="preserve">and available </w:t>
      </w:r>
      <w:r w:rsidR="000E5376">
        <w:t>if you are a</w:t>
      </w:r>
      <w:r>
        <w:t xml:space="preserve"> residential customer</w:t>
      </w:r>
      <w:r w:rsidR="005E5D09">
        <w:t xml:space="preserve"> (ie not a business</w:t>
      </w:r>
      <w:r w:rsidR="00A33CE2">
        <w:t xml:space="preserve"> customer</w:t>
      </w:r>
      <w:r w:rsidR="005E5D09">
        <w:t>).</w:t>
      </w:r>
    </w:p>
    <w:p w14:paraId="191819E1" w14:textId="6245D72A" w:rsidR="003060D9" w:rsidRPr="003060D9" w:rsidRDefault="00625120" w:rsidP="003060D9">
      <w:pPr>
        <w:spacing w:before="120"/>
      </w:pPr>
      <w:r>
        <w:t>If you have a complaint</w:t>
      </w:r>
      <w:r w:rsidR="00F3124F">
        <w:t xml:space="preserve"> that you cannot resolve with your energy seller</w:t>
      </w:r>
      <w:r>
        <w:t>, you should contact the ombudsman scheme in your state.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413"/>
        <w:gridCol w:w="5401"/>
        <w:gridCol w:w="2246"/>
      </w:tblGrid>
      <w:tr w:rsidR="00B67763" w:rsidRPr="00623251" w14:paraId="6C6B994B" w14:textId="77777777" w:rsidTr="006232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303F51" w:themeFill="text2"/>
          </w:tcPr>
          <w:p w14:paraId="7B2FFD4A" w14:textId="34486CE9" w:rsidR="00B67763" w:rsidRPr="00623251" w:rsidRDefault="00B67763" w:rsidP="00466ACB">
            <w:pPr>
              <w:rPr>
                <w:color w:val="FFFFFF" w:themeColor="background1"/>
              </w:rPr>
            </w:pPr>
            <w:r w:rsidRPr="00623251">
              <w:rPr>
                <w:color w:val="FFFFFF" w:themeColor="background1"/>
              </w:rPr>
              <w:t>State</w:t>
            </w:r>
          </w:p>
        </w:tc>
        <w:tc>
          <w:tcPr>
            <w:tcW w:w="5547" w:type="dxa"/>
            <w:shd w:val="clear" w:color="auto" w:fill="303F51" w:themeFill="text2"/>
          </w:tcPr>
          <w:p w14:paraId="3BDEC71C" w14:textId="316E9AA8" w:rsidR="00B67763" w:rsidRPr="00623251" w:rsidRDefault="00B67763" w:rsidP="00466A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623251">
              <w:rPr>
                <w:color w:val="FFFFFF" w:themeColor="background1"/>
              </w:rPr>
              <w:t>Service</w:t>
            </w:r>
          </w:p>
        </w:tc>
        <w:tc>
          <w:tcPr>
            <w:tcW w:w="2100" w:type="dxa"/>
            <w:shd w:val="clear" w:color="auto" w:fill="303F51" w:themeFill="text2"/>
          </w:tcPr>
          <w:p w14:paraId="6C895AC1" w14:textId="77777777" w:rsidR="00B67763" w:rsidRPr="00623251" w:rsidRDefault="00B67763" w:rsidP="00466A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623251">
              <w:rPr>
                <w:color w:val="FFFFFF" w:themeColor="background1"/>
              </w:rPr>
              <w:t>Contact details</w:t>
            </w:r>
          </w:p>
        </w:tc>
      </w:tr>
      <w:tr w:rsidR="00B67763" w:rsidRPr="00623251" w14:paraId="5290EB1F" w14:textId="77777777" w:rsidTr="00B67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CD6FE96" w14:textId="0B7CE6B5" w:rsidR="00B67763" w:rsidRPr="00623251" w:rsidRDefault="00B67763" w:rsidP="00466ACB">
            <w:pPr>
              <w:rPr>
                <w:b w:val="0"/>
                <w:bCs w:val="0"/>
              </w:rPr>
            </w:pPr>
            <w:r w:rsidRPr="00623251">
              <w:rPr>
                <w:b w:val="0"/>
                <w:bCs w:val="0"/>
              </w:rPr>
              <w:t>Australian Capital Territory</w:t>
            </w:r>
          </w:p>
        </w:tc>
        <w:tc>
          <w:tcPr>
            <w:tcW w:w="5547" w:type="dxa"/>
          </w:tcPr>
          <w:p w14:paraId="4136F0DF" w14:textId="54012464" w:rsidR="00B67763" w:rsidRPr="00623251" w:rsidRDefault="00B67763" w:rsidP="00466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251">
              <w:t>ACT Civil and Administrative Tribunal</w:t>
            </w:r>
          </w:p>
        </w:tc>
        <w:tc>
          <w:tcPr>
            <w:tcW w:w="2100" w:type="dxa"/>
          </w:tcPr>
          <w:p w14:paraId="7B971CEE" w14:textId="410113B1" w:rsidR="00B67763" w:rsidRPr="00623251" w:rsidRDefault="00B67763" w:rsidP="00466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58D3">
              <w:t>02 6207 1740</w:t>
            </w:r>
          </w:p>
          <w:p w14:paraId="701E3981" w14:textId="1A374B67" w:rsidR="00B67763" w:rsidRPr="00623251" w:rsidRDefault="00B67763" w:rsidP="00466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Pr="00623251">
                <w:rPr>
                  <w:rStyle w:val="Hyperlink"/>
                </w:rPr>
                <w:t>www.acat.act.gov.au</w:t>
              </w:r>
            </w:hyperlink>
          </w:p>
        </w:tc>
      </w:tr>
      <w:tr w:rsidR="00B67763" w:rsidRPr="00623251" w14:paraId="39DC811F" w14:textId="77777777" w:rsidTr="00B67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85B225C" w14:textId="7FB26F92" w:rsidR="00B67763" w:rsidRPr="00623251" w:rsidRDefault="00B67763" w:rsidP="00466ACB">
            <w:pPr>
              <w:rPr>
                <w:b w:val="0"/>
                <w:bCs w:val="0"/>
              </w:rPr>
            </w:pPr>
            <w:r w:rsidRPr="00623251">
              <w:rPr>
                <w:b w:val="0"/>
                <w:bCs w:val="0"/>
              </w:rPr>
              <w:t>New South Wales</w:t>
            </w:r>
          </w:p>
        </w:tc>
        <w:tc>
          <w:tcPr>
            <w:tcW w:w="5547" w:type="dxa"/>
          </w:tcPr>
          <w:p w14:paraId="2E3FEC1F" w14:textId="0E4B7048" w:rsidR="00B67763" w:rsidRPr="00623251" w:rsidRDefault="00B67763" w:rsidP="00466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251">
              <w:t>Energy &amp; Water Ombudsman NSW</w:t>
            </w:r>
          </w:p>
        </w:tc>
        <w:tc>
          <w:tcPr>
            <w:tcW w:w="2100" w:type="dxa"/>
          </w:tcPr>
          <w:p w14:paraId="6840FAC5" w14:textId="541CEF20" w:rsidR="00B67763" w:rsidRPr="00623251" w:rsidRDefault="00B67763" w:rsidP="00466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58D3">
              <w:t>1800 246 545 </w:t>
            </w:r>
          </w:p>
          <w:p w14:paraId="1B878A97" w14:textId="7EB3EBC2" w:rsidR="00F3124F" w:rsidRPr="00623251" w:rsidRDefault="00F3124F" w:rsidP="00466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tgtFrame="_blank" w:history="1">
              <w:r w:rsidRPr="00623251">
                <w:rPr>
                  <w:rStyle w:val="Hyperlink"/>
                </w:rPr>
                <w:t>www.ewon.com.au</w:t>
              </w:r>
            </w:hyperlink>
          </w:p>
        </w:tc>
      </w:tr>
      <w:tr w:rsidR="00B67763" w:rsidRPr="00623251" w14:paraId="660DF8E6" w14:textId="77777777" w:rsidTr="00B67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38E609A" w14:textId="68A1AF46" w:rsidR="00B67763" w:rsidRPr="00623251" w:rsidRDefault="00B67763" w:rsidP="00466ACB">
            <w:pPr>
              <w:rPr>
                <w:b w:val="0"/>
                <w:bCs w:val="0"/>
              </w:rPr>
            </w:pPr>
            <w:r w:rsidRPr="00623251">
              <w:rPr>
                <w:b w:val="0"/>
                <w:bCs w:val="0"/>
              </w:rPr>
              <w:lastRenderedPageBreak/>
              <w:t>Queensland</w:t>
            </w:r>
          </w:p>
        </w:tc>
        <w:tc>
          <w:tcPr>
            <w:tcW w:w="5547" w:type="dxa"/>
          </w:tcPr>
          <w:p w14:paraId="0150C6DF" w14:textId="04D3C4D6" w:rsidR="00B67763" w:rsidRPr="00623251" w:rsidRDefault="00B67763" w:rsidP="00466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251">
              <w:t>Energy and Water Ombudsman QLD</w:t>
            </w:r>
          </w:p>
        </w:tc>
        <w:tc>
          <w:tcPr>
            <w:tcW w:w="2100" w:type="dxa"/>
          </w:tcPr>
          <w:p w14:paraId="53148969" w14:textId="4A2CDC80" w:rsidR="00B67763" w:rsidRPr="00623251" w:rsidRDefault="00F3124F" w:rsidP="00466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58D3">
              <w:t>1800 662 837</w:t>
            </w:r>
          </w:p>
          <w:p w14:paraId="11A79BBA" w14:textId="167E9E8F" w:rsidR="00F3124F" w:rsidRPr="00623251" w:rsidRDefault="00F3124F" w:rsidP="00466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tgtFrame="_blank" w:history="1">
              <w:r w:rsidRPr="00623251">
                <w:rPr>
                  <w:rStyle w:val="Hyperlink"/>
                </w:rPr>
                <w:t>www.ewoq.com.au</w:t>
              </w:r>
            </w:hyperlink>
          </w:p>
        </w:tc>
      </w:tr>
      <w:tr w:rsidR="00B67763" w:rsidRPr="00623251" w14:paraId="7C37A085" w14:textId="77777777" w:rsidTr="00B67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F3E412C" w14:textId="3285640F" w:rsidR="00B67763" w:rsidRPr="00623251" w:rsidRDefault="00B67763" w:rsidP="00466ACB">
            <w:pPr>
              <w:rPr>
                <w:b w:val="0"/>
                <w:bCs w:val="0"/>
              </w:rPr>
            </w:pPr>
            <w:r w:rsidRPr="00623251">
              <w:rPr>
                <w:b w:val="0"/>
                <w:bCs w:val="0"/>
              </w:rPr>
              <w:t>South Australia</w:t>
            </w:r>
          </w:p>
        </w:tc>
        <w:tc>
          <w:tcPr>
            <w:tcW w:w="5547" w:type="dxa"/>
          </w:tcPr>
          <w:p w14:paraId="7B760CF2" w14:textId="13D5595C" w:rsidR="00B67763" w:rsidRPr="00623251" w:rsidRDefault="00B67763" w:rsidP="00466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3251">
              <w:t>Energy and Water Ombudsman South Australia</w:t>
            </w:r>
          </w:p>
        </w:tc>
        <w:tc>
          <w:tcPr>
            <w:tcW w:w="2100" w:type="dxa"/>
          </w:tcPr>
          <w:p w14:paraId="241B68C8" w14:textId="38F2E3DC" w:rsidR="00B67763" w:rsidRPr="00623251" w:rsidRDefault="00F3124F" w:rsidP="00466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58D3">
              <w:t>1800 665 565</w:t>
            </w:r>
          </w:p>
          <w:p w14:paraId="54BD461D" w14:textId="57A23229" w:rsidR="00F3124F" w:rsidRPr="00623251" w:rsidRDefault="00F3124F" w:rsidP="00466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tgtFrame="_blank" w:history="1">
              <w:r w:rsidRPr="00623251">
                <w:rPr>
                  <w:rStyle w:val="Hyperlink"/>
                </w:rPr>
                <w:t>www.ewosa.com.au</w:t>
              </w:r>
            </w:hyperlink>
          </w:p>
        </w:tc>
      </w:tr>
    </w:tbl>
    <w:p w14:paraId="161B7871" w14:textId="77777777" w:rsidR="00764D6A" w:rsidRDefault="00764D6A" w:rsidP="00976DC6"/>
    <w:sectPr w:rsidR="00764D6A" w:rsidSect="00310B0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993" w:right="1418" w:bottom="1418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BD1CB" w14:textId="77777777" w:rsidR="00324B2F" w:rsidRDefault="00324B2F">
      <w:r>
        <w:separator/>
      </w:r>
    </w:p>
    <w:p w14:paraId="2BEC3AC1" w14:textId="77777777" w:rsidR="00324B2F" w:rsidRDefault="00324B2F"/>
    <w:p w14:paraId="2096C812" w14:textId="77777777" w:rsidR="00324B2F" w:rsidRDefault="00324B2F"/>
  </w:endnote>
  <w:endnote w:type="continuationSeparator" w:id="0">
    <w:p w14:paraId="5A6F8EA1" w14:textId="77777777" w:rsidR="00324B2F" w:rsidRDefault="00324B2F">
      <w:r>
        <w:continuationSeparator/>
      </w:r>
    </w:p>
    <w:p w14:paraId="04BFA862" w14:textId="77777777" w:rsidR="00324B2F" w:rsidRDefault="00324B2F"/>
    <w:p w14:paraId="47AB6EAC" w14:textId="77777777" w:rsidR="00324B2F" w:rsidRDefault="00324B2F"/>
  </w:endnote>
  <w:endnote w:type="continuationNotice" w:id="1">
    <w:p w14:paraId="1E993E55" w14:textId="77777777" w:rsidR="00324B2F" w:rsidRDefault="00324B2F" w:rsidP="00F556A4">
      <w:pPr>
        <w:pStyle w:val="Footer"/>
      </w:pPr>
    </w:p>
    <w:p w14:paraId="77F8FCB8" w14:textId="77777777" w:rsidR="00324B2F" w:rsidRDefault="00324B2F"/>
    <w:p w14:paraId="260427BD" w14:textId="77777777" w:rsidR="00324B2F" w:rsidRDefault="00324B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4CD1B" w14:textId="77777777" w:rsidR="0056053B" w:rsidRDefault="005605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409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109623" w14:textId="77777777" w:rsidR="00935E6C" w:rsidRPr="004C7999" w:rsidRDefault="00A877BF" w:rsidP="00A877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F22A4" w14:textId="77777777" w:rsidR="0056053B" w:rsidRDefault="00560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6AB8E" w14:textId="77777777" w:rsidR="00324B2F" w:rsidRDefault="00324B2F">
      <w:r>
        <w:separator/>
      </w:r>
    </w:p>
  </w:footnote>
  <w:footnote w:type="continuationSeparator" w:id="0">
    <w:p w14:paraId="51CADF74" w14:textId="77777777" w:rsidR="00324B2F" w:rsidRDefault="00324B2F">
      <w:r>
        <w:continuationSeparator/>
      </w:r>
    </w:p>
    <w:p w14:paraId="6EEB41E6" w14:textId="77777777" w:rsidR="00324B2F" w:rsidRDefault="00324B2F"/>
    <w:p w14:paraId="524C0FD0" w14:textId="77777777" w:rsidR="00324B2F" w:rsidRDefault="00324B2F"/>
  </w:footnote>
  <w:footnote w:type="continuationNotice" w:id="1">
    <w:p w14:paraId="777DA647" w14:textId="77777777" w:rsidR="00324B2F" w:rsidRDefault="00324B2F" w:rsidP="00F556A4">
      <w:pPr>
        <w:pStyle w:val="Footer"/>
      </w:pPr>
    </w:p>
    <w:p w14:paraId="2A60EFE6" w14:textId="77777777" w:rsidR="00324B2F" w:rsidRDefault="00324B2F"/>
    <w:p w14:paraId="63E01901" w14:textId="77777777" w:rsidR="00324B2F" w:rsidRDefault="00324B2F"/>
  </w:footnote>
  <w:footnote w:id="2">
    <w:p w14:paraId="093947A6" w14:textId="6B75120F" w:rsidR="00871DC9" w:rsidRPr="004C6427" w:rsidRDefault="00871DC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Condition 27(3)(a), Retail Exempt Selling Guideline (v7)</w:t>
      </w:r>
    </w:p>
  </w:footnote>
  <w:footnote w:id="3">
    <w:p w14:paraId="1BE24EA3" w14:textId="118089F1" w:rsidR="00517436" w:rsidRPr="004C6427" w:rsidRDefault="0051743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Condition 27(3)(b), Retail Exempt Selling Guideline (v7)</w:t>
      </w:r>
    </w:p>
  </w:footnote>
  <w:footnote w:id="4">
    <w:p w14:paraId="29BEE8CD" w14:textId="7C42DC2A" w:rsidR="00517436" w:rsidRPr="00517436" w:rsidRDefault="0051743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Condition 27(3)(c), Retail Exempt Selling Guideline (v7)</w:t>
      </w:r>
    </w:p>
  </w:footnote>
  <w:footnote w:id="5">
    <w:p w14:paraId="010D41CC" w14:textId="77777777" w:rsidR="00517436" w:rsidRPr="00466ACB" w:rsidRDefault="00517436" w:rsidP="0051743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Condition 27(3)(d), Retail Exempt Selling Guideline (v7)</w:t>
      </w:r>
    </w:p>
    <w:p w14:paraId="6560F563" w14:textId="74A1D180" w:rsidR="00517436" w:rsidRPr="00517436" w:rsidRDefault="00517436">
      <w:pPr>
        <w:pStyle w:val="FootnoteText"/>
        <w:rPr>
          <w:lang w:val="en-US"/>
        </w:rPr>
      </w:pPr>
    </w:p>
  </w:footnote>
  <w:footnote w:id="6">
    <w:p w14:paraId="141DD7F9" w14:textId="71D644ED" w:rsidR="00517436" w:rsidRPr="00466ACB" w:rsidRDefault="00517436" w:rsidP="0051743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Condition 27(3)(</w:t>
      </w:r>
      <w:r w:rsidR="004C6427">
        <w:rPr>
          <w:lang w:val="en-US"/>
        </w:rPr>
        <w:t>e</w:t>
      </w:r>
      <w:r>
        <w:rPr>
          <w:lang w:val="en-US"/>
        </w:rPr>
        <w:t>), Retail Exempt Selling Guideline (v7)</w:t>
      </w:r>
    </w:p>
    <w:p w14:paraId="746F7535" w14:textId="57F32A65" w:rsidR="00517436" w:rsidRPr="004C6427" w:rsidRDefault="00517436">
      <w:pPr>
        <w:pStyle w:val="FootnoteText"/>
        <w:rPr>
          <w:lang w:val="en-US"/>
        </w:rPr>
      </w:pPr>
    </w:p>
  </w:footnote>
  <w:footnote w:id="7">
    <w:p w14:paraId="6DE56FDE" w14:textId="55EA0C45" w:rsidR="004C6427" w:rsidRPr="00466ACB" w:rsidRDefault="004C6427" w:rsidP="004C642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Condition 27(3)(f), Retail Exempt Selling Guideline (v7)</w:t>
      </w:r>
    </w:p>
    <w:p w14:paraId="3F7B1250" w14:textId="160199E0" w:rsidR="004C6427" w:rsidRPr="004C6427" w:rsidRDefault="004C6427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66D78" w14:textId="5E11BCEE" w:rsidR="0056053B" w:rsidRDefault="005605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393AF" w14:textId="6989D851" w:rsidR="0056053B" w:rsidRDefault="005605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6E539" w14:textId="135279A7" w:rsidR="00935E6C" w:rsidRDefault="00935E6C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530A"/>
    <w:multiLevelType w:val="multilevel"/>
    <w:tmpl w:val="5AA624E8"/>
    <w:lvl w:ilvl="0">
      <w:start w:val="1"/>
      <w:numFmt w:val="decimal"/>
      <w:pStyle w:val="Heading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5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6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E2007A1"/>
    <w:multiLevelType w:val="multilevel"/>
    <w:tmpl w:val="5750EDF0"/>
    <w:lvl w:ilvl="0">
      <w:start w:val="1"/>
      <w:numFmt w:val="decimal"/>
      <w:pStyle w:val="BoxText2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1C13E93"/>
    <w:multiLevelType w:val="multilevel"/>
    <w:tmpl w:val="225A453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hint="default"/>
        <w:color w:val="E0601F"/>
      </w:rPr>
    </w:lvl>
    <w:lvl w:ilvl="1">
      <w:start w:val="1"/>
      <w:numFmt w:val="lowerLetter"/>
      <w:pStyle w:val="ListNumber2"/>
      <w:lvlText w:val="%2)"/>
      <w:lvlJc w:val="left"/>
      <w:pPr>
        <w:ind w:left="1080" w:hanging="360"/>
      </w:pPr>
      <w:rPr>
        <w:rFonts w:ascii="Arial" w:hAnsi="Arial" w:hint="default"/>
        <w:color w:val="auto"/>
      </w:rPr>
    </w:lvl>
    <w:lvl w:ilvl="2">
      <w:start w:val="1"/>
      <w:numFmt w:val="lowerRoman"/>
      <w:pStyle w:val="ListNumber3"/>
      <w:lvlText w:val="%3)"/>
      <w:lvlJc w:val="right"/>
      <w:pPr>
        <w:ind w:left="1800" w:hanging="18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C8F2FA8"/>
    <w:multiLevelType w:val="hybridMultilevel"/>
    <w:tmpl w:val="1EDAEEB8"/>
    <w:lvl w:ilvl="0" w:tplc="655E44CA">
      <w:start w:val="1"/>
      <w:numFmt w:val="bullet"/>
      <w:pStyle w:val="BoxText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E2E4A"/>
    <w:multiLevelType w:val="hybridMultilevel"/>
    <w:tmpl w:val="93B0463A"/>
    <w:lvl w:ilvl="0" w:tplc="6FE66B18">
      <w:start w:val="1"/>
      <w:numFmt w:val="bullet"/>
      <w:pStyle w:val="BoxText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204A7"/>
    <w:multiLevelType w:val="hybridMultilevel"/>
    <w:tmpl w:val="3FA86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2683C"/>
    <w:multiLevelType w:val="hybridMultilevel"/>
    <w:tmpl w:val="44F01946"/>
    <w:lvl w:ilvl="0" w:tplc="21BCB2DC">
      <w:start w:val="3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2" w15:restartNumberingAfterBreak="0">
    <w:nsid w:val="5AA12966"/>
    <w:multiLevelType w:val="multilevel"/>
    <w:tmpl w:val="63123A80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8F3B04"/>
    <w:multiLevelType w:val="multilevel"/>
    <w:tmpl w:val="8AB83AA8"/>
    <w:styleLink w:val="Numberlist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4" w15:restartNumberingAfterBreak="0">
    <w:nsid w:val="60306E4B"/>
    <w:multiLevelType w:val="hybridMultilevel"/>
    <w:tmpl w:val="E0721692"/>
    <w:lvl w:ilvl="0" w:tplc="48ECF81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B14CD"/>
    <w:multiLevelType w:val="multilevel"/>
    <w:tmpl w:val="C7AC8810"/>
    <w:lvl w:ilvl="0">
      <w:start w:val="1"/>
      <w:numFmt w:val="decimal"/>
      <w:pStyle w:val="BoxText1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217928">
    <w:abstractNumId w:val="7"/>
  </w:num>
  <w:num w:numId="2" w16cid:durableId="1180117611">
    <w:abstractNumId w:val="4"/>
  </w:num>
  <w:num w:numId="3" w16cid:durableId="915672358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425" w:hanging="425"/>
        </w:pPr>
        <w:rPr>
          <w:rFonts w:ascii="Symbol" w:hAnsi="Symbol" w:hint="default"/>
          <w:color w:val="E0601F" w:themeColor="accent1"/>
        </w:rPr>
      </w:lvl>
    </w:lvlOverride>
  </w:num>
  <w:num w:numId="4" w16cid:durableId="1618099587">
    <w:abstractNumId w:val="13"/>
  </w:num>
  <w:num w:numId="5" w16cid:durableId="415631065">
    <w:abstractNumId w:val="5"/>
  </w:num>
  <w:num w:numId="6" w16cid:durableId="745882423">
    <w:abstractNumId w:val="11"/>
  </w:num>
  <w:num w:numId="7" w16cid:durableId="383408984">
    <w:abstractNumId w:val="9"/>
  </w:num>
  <w:num w:numId="8" w16cid:durableId="860433877">
    <w:abstractNumId w:val="3"/>
  </w:num>
  <w:num w:numId="9" w16cid:durableId="1315572879">
    <w:abstractNumId w:val="12"/>
  </w:num>
  <w:num w:numId="10" w16cid:durableId="681669827">
    <w:abstractNumId w:val="6"/>
  </w:num>
  <w:num w:numId="11" w16cid:durableId="386416668">
    <w:abstractNumId w:val="0"/>
  </w:num>
  <w:num w:numId="12" w16cid:durableId="573007958">
    <w:abstractNumId w:val="2"/>
  </w:num>
  <w:num w:numId="13" w16cid:durableId="836189410">
    <w:abstractNumId w:val="15"/>
  </w:num>
  <w:num w:numId="14" w16cid:durableId="1717586154">
    <w:abstractNumId w:val="1"/>
  </w:num>
  <w:num w:numId="15" w16cid:durableId="1106845944">
    <w:abstractNumId w:val="10"/>
  </w:num>
  <w:num w:numId="16" w16cid:durableId="702364145">
    <w:abstractNumId w:val="14"/>
  </w:num>
  <w:num w:numId="17" w16cid:durableId="481308803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C4"/>
    <w:rsid w:val="000025CC"/>
    <w:rsid w:val="000114C8"/>
    <w:rsid w:val="000220C9"/>
    <w:rsid w:val="000307F6"/>
    <w:rsid w:val="00031C15"/>
    <w:rsid w:val="000322DB"/>
    <w:rsid w:val="00032D4C"/>
    <w:rsid w:val="000344FC"/>
    <w:rsid w:val="00043880"/>
    <w:rsid w:val="00066912"/>
    <w:rsid w:val="000708C4"/>
    <w:rsid w:val="00070E96"/>
    <w:rsid w:val="000724D2"/>
    <w:rsid w:val="000869AB"/>
    <w:rsid w:val="00090CBD"/>
    <w:rsid w:val="00094AF3"/>
    <w:rsid w:val="00097FA8"/>
    <w:rsid w:val="000A279E"/>
    <w:rsid w:val="000A2F01"/>
    <w:rsid w:val="000A488A"/>
    <w:rsid w:val="000A7AAF"/>
    <w:rsid w:val="000B61D4"/>
    <w:rsid w:val="000E5376"/>
    <w:rsid w:val="000E7222"/>
    <w:rsid w:val="000F197F"/>
    <w:rsid w:val="000F443A"/>
    <w:rsid w:val="000F725F"/>
    <w:rsid w:val="00104237"/>
    <w:rsid w:val="001078C2"/>
    <w:rsid w:val="00121968"/>
    <w:rsid w:val="00132B33"/>
    <w:rsid w:val="00132F5B"/>
    <w:rsid w:val="001369A6"/>
    <w:rsid w:val="0014382D"/>
    <w:rsid w:val="00155593"/>
    <w:rsid w:val="00167623"/>
    <w:rsid w:val="00173BE1"/>
    <w:rsid w:val="0017699C"/>
    <w:rsid w:val="00182B2B"/>
    <w:rsid w:val="0018499F"/>
    <w:rsid w:val="00195C80"/>
    <w:rsid w:val="001A02FB"/>
    <w:rsid w:val="001A125A"/>
    <w:rsid w:val="001A769B"/>
    <w:rsid w:val="001B122E"/>
    <w:rsid w:val="001C4AB4"/>
    <w:rsid w:val="001D6471"/>
    <w:rsid w:val="001D7A62"/>
    <w:rsid w:val="001E5F44"/>
    <w:rsid w:val="001F42F6"/>
    <w:rsid w:val="001F5AAA"/>
    <w:rsid w:val="001F76C6"/>
    <w:rsid w:val="001F7ABA"/>
    <w:rsid w:val="00211BCA"/>
    <w:rsid w:val="00222137"/>
    <w:rsid w:val="00234BFE"/>
    <w:rsid w:val="00242C1B"/>
    <w:rsid w:val="00243C32"/>
    <w:rsid w:val="0025106F"/>
    <w:rsid w:val="00254E4C"/>
    <w:rsid w:val="00267015"/>
    <w:rsid w:val="002679AE"/>
    <w:rsid w:val="0027394D"/>
    <w:rsid w:val="0027725C"/>
    <w:rsid w:val="00281BB6"/>
    <w:rsid w:val="00284C08"/>
    <w:rsid w:val="00284D14"/>
    <w:rsid w:val="00286307"/>
    <w:rsid w:val="00290639"/>
    <w:rsid w:val="00292448"/>
    <w:rsid w:val="00296F47"/>
    <w:rsid w:val="002B47B4"/>
    <w:rsid w:val="002C2B93"/>
    <w:rsid w:val="002C549B"/>
    <w:rsid w:val="002C594E"/>
    <w:rsid w:val="002C5C13"/>
    <w:rsid w:val="002E22A5"/>
    <w:rsid w:val="003024BD"/>
    <w:rsid w:val="003060D9"/>
    <w:rsid w:val="00306567"/>
    <w:rsid w:val="00310B04"/>
    <w:rsid w:val="00311757"/>
    <w:rsid w:val="003246E9"/>
    <w:rsid w:val="00324B2F"/>
    <w:rsid w:val="003311DF"/>
    <w:rsid w:val="0036228E"/>
    <w:rsid w:val="003646DF"/>
    <w:rsid w:val="00380358"/>
    <w:rsid w:val="00390F1D"/>
    <w:rsid w:val="00391219"/>
    <w:rsid w:val="00391747"/>
    <w:rsid w:val="00394EBB"/>
    <w:rsid w:val="003A5DC0"/>
    <w:rsid w:val="003A692A"/>
    <w:rsid w:val="003B508B"/>
    <w:rsid w:val="003B5783"/>
    <w:rsid w:val="003B7467"/>
    <w:rsid w:val="003C1585"/>
    <w:rsid w:val="003C2B7C"/>
    <w:rsid w:val="003C64C9"/>
    <w:rsid w:val="003C690D"/>
    <w:rsid w:val="003E3238"/>
    <w:rsid w:val="003F2015"/>
    <w:rsid w:val="003F6630"/>
    <w:rsid w:val="0040454C"/>
    <w:rsid w:val="00410B27"/>
    <w:rsid w:val="004119A5"/>
    <w:rsid w:val="004258A6"/>
    <w:rsid w:val="0044292E"/>
    <w:rsid w:val="00451D2F"/>
    <w:rsid w:val="00466C74"/>
    <w:rsid w:val="004672FE"/>
    <w:rsid w:val="00470E0E"/>
    <w:rsid w:val="00491E5F"/>
    <w:rsid w:val="004951FC"/>
    <w:rsid w:val="004B1D54"/>
    <w:rsid w:val="004B68F2"/>
    <w:rsid w:val="004C6427"/>
    <w:rsid w:val="004C7999"/>
    <w:rsid w:val="004C7C4D"/>
    <w:rsid w:val="004D3A74"/>
    <w:rsid w:val="004D591C"/>
    <w:rsid w:val="004E2D03"/>
    <w:rsid w:val="004E5A32"/>
    <w:rsid w:val="00503A13"/>
    <w:rsid w:val="005043EB"/>
    <w:rsid w:val="00505C6F"/>
    <w:rsid w:val="00517436"/>
    <w:rsid w:val="005320E3"/>
    <w:rsid w:val="00532625"/>
    <w:rsid w:val="005507BC"/>
    <w:rsid w:val="0056053B"/>
    <w:rsid w:val="00567D91"/>
    <w:rsid w:val="0057002C"/>
    <w:rsid w:val="00573763"/>
    <w:rsid w:val="005754C5"/>
    <w:rsid w:val="005A49CC"/>
    <w:rsid w:val="005A6BAF"/>
    <w:rsid w:val="005B2943"/>
    <w:rsid w:val="005B7B27"/>
    <w:rsid w:val="005C6D67"/>
    <w:rsid w:val="005E0E6C"/>
    <w:rsid w:val="005E25BD"/>
    <w:rsid w:val="005E28EE"/>
    <w:rsid w:val="005E5D09"/>
    <w:rsid w:val="005E766D"/>
    <w:rsid w:val="005F4865"/>
    <w:rsid w:val="00606F03"/>
    <w:rsid w:val="006138D1"/>
    <w:rsid w:val="00617067"/>
    <w:rsid w:val="00620BF1"/>
    <w:rsid w:val="00623251"/>
    <w:rsid w:val="00625120"/>
    <w:rsid w:val="006317D4"/>
    <w:rsid w:val="0064620A"/>
    <w:rsid w:val="006524F8"/>
    <w:rsid w:val="0066248B"/>
    <w:rsid w:val="00676ADE"/>
    <w:rsid w:val="00694BF5"/>
    <w:rsid w:val="006A229A"/>
    <w:rsid w:val="006A2A63"/>
    <w:rsid w:val="006A3C8D"/>
    <w:rsid w:val="006A7EF6"/>
    <w:rsid w:val="006C16FF"/>
    <w:rsid w:val="006C5145"/>
    <w:rsid w:val="006D72AE"/>
    <w:rsid w:val="0070317B"/>
    <w:rsid w:val="0070649D"/>
    <w:rsid w:val="00722159"/>
    <w:rsid w:val="00732349"/>
    <w:rsid w:val="00751CAA"/>
    <w:rsid w:val="00764A36"/>
    <w:rsid w:val="00764D6A"/>
    <w:rsid w:val="00773056"/>
    <w:rsid w:val="00773978"/>
    <w:rsid w:val="00773B60"/>
    <w:rsid w:val="00776205"/>
    <w:rsid w:val="00785D31"/>
    <w:rsid w:val="00786234"/>
    <w:rsid w:val="00786C49"/>
    <w:rsid w:val="00787511"/>
    <w:rsid w:val="00787566"/>
    <w:rsid w:val="0078794B"/>
    <w:rsid w:val="007A019B"/>
    <w:rsid w:val="007B54DD"/>
    <w:rsid w:val="007C32A8"/>
    <w:rsid w:val="007C358A"/>
    <w:rsid w:val="007D60CC"/>
    <w:rsid w:val="007E356D"/>
    <w:rsid w:val="007E65A3"/>
    <w:rsid w:val="007F2B0A"/>
    <w:rsid w:val="0081336B"/>
    <w:rsid w:val="00814503"/>
    <w:rsid w:val="00816C84"/>
    <w:rsid w:val="00843CC0"/>
    <w:rsid w:val="00845CF5"/>
    <w:rsid w:val="00871DC9"/>
    <w:rsid w:val="00875620"/>
    <w:rsid w:val="008756FE"/>
    <w:rsid w:val="00883D49"/>
    <w:rsid w:val="008840DB"/>
    <w:rsid w:val="00891892"/>
    <w:rsid w:val="008B058D"/>
    <w:rsid w:val="008B2249"/>
    <w:rsid w:val="008C215C"/>
    <w:rsid w:val="008D4F75"/>
    <w:rsid w:val="008D619B"/>
    <w:rsid w:val="008E54B2"/>
    <w:rsid w:val="009164E0"/>
    <w:rsid w:val="009266E2"/>
    <w:rsid w:val="00926FE4"/>
    <w:rsid w:val="00933198"/>
    <w:rsid w:val="00935E6C"/>
    <w:rsid w:val="00940A6C"/>
    <w:rsid w:val="00953299"/>
    <w:rsid w:val="009568D3"/>
    <w:rsid w:val="009712F6"/>
    <w:rsid w:val="00972961"/>
    <w:rsid w:val="00975FF8"/>
    <w:rsid w:val="00976DC6"/>
    <w:rsid w:val="009A2553"/>
    <w:rsid w:val="009A2C03"/>
    <w:rsid w:val="009B4FBA"/>
    <w:rsid w:val="009B69B8"/>
    <w:rsid w:val="009D5007"/>
    <w:rsid w:val="009D5E17"/>
    <w:rsid w:val="009E3DF1"/>
    <w:rsid w:val="009E70AC"/>
    <w:rsid w:val="009F0ADE"/>
    <w:rsid w:val="00A03A0B"/>
    <w:rsid w:val="00A13023"/>
    <w:rsid w:val="00A131BE"/>
    <w:rsid w:val="00A14BDB"/>
    <w:rsid w:val="00A33CE2"/>
    <w:rsid w:val="00A4563F"/>
    <w:rsid w:val="00A5047F"/>
    <w:rsid w:val="00A560DB"/>
    <w:rsid w:val="00A56D2A"/>
    <w:rsid w:val="00A635F9"/>
    <w:rsid w:val="00A63BA6"/>
    <w:rsid w:val="00A877BF"/>
    <w:rsid w:val="00AA2D4E"/>
    <w:rsid w:val="00AA3503"/>
    <w:rsid w:val="00AB03BE"/>
    <w:rsid w:val="00AB55F3"/>
    <w:rsid w:val="00AC35F5"/>
    <w:rsid w:val="00AD0D9E"/>
    <w:rsid w:val="00AD0DB7"/>
    <w:rsid w:val="00AE4237"/>
    <w:rsid w:val="00AE75FF"/>
    <w:rsid w:val="00AF43B9"/>
    <w:rsid w:val="00B02F37"/>
    <w:rsid w:val="00B14DEF"/>
    <w:rsid w:val="00B229B3"/>
    <w:rsid w:val="00B35B14"/>
    <w:rsid w:val="00B4285E"/>
    <w:rsid w:val="00B5740E"/>
    <w:rsid w:val="00B67763"/>
    <w:rsid w:val="00B80426"/>
    <w:rsid w:val="00B837B8"/>
    <w:rsid w:val="00B861B4"/>
    <w:rsid w:val="00B97E61"/>
    <w:rsid w:val="00BA4C2E"/>
    <w:rsid w:val="00BB4851"/>
    <w:rsid w:val="00BC1616"/>
    <w:rsid w:val="00BC7009"/>
    <w:rsid w:val="00BC7507"/>
    <w:rsid w:val="00BE561A"/>
    <w:rsid w:val="00BE58D3"/>
    <w:rsid w:val="00BF124B"/>
    <w:rsid w:val="00C003C5"/>
    <w:rsid w:val="00C02519"/>
    <w:rsid w:val="00C12ACE"/>
    <w:rsid w:val="00C319CF"/>
    <w:rsid w:val="00C33358"/>
    <w:rsid w:val="00C416EC"/>
    <w:rsid w:val="00C56951"/>
    <w:rsid w:val="00C575BD"/>
    <w:rsid w:val="00C61D3F"/>
    <w:rsid w:val="00C631CD"/>
    <w:rsid w:val="00C654DB"/>
    <w:rsid w:val="00C73E88"/>
    <w:rsid w:val="00C748EC"/>
    <w:rsid w:val="00C756E2"/>
    <w:rsid w:val="00C774BD"/>
    <w:rsid w:val="00C80552"/>
    <w:rsid w:val="00C8128A"/>
    <w:rsid w:val="00C84709"/>
    <w:rsid w:val="00C85C62"/>
    <w:rsid w:val="00C91A80"/>
    <w:rsid w:val="00C95EE8"/>
    <w:rsid w:val="00CB1EE8"/>
    <w:rsid w:val="00CC244B"/>
    <w:rsid w:val="00CC281E"/>
    <w:rsid w:val="00CC4113"/>
    <w:rsid w:val="00CD28B3"/>
    <w:rsid w:val="00CD2AE5"/>
    <w:rsid w:val="00CD5348"/>
    <w:rsid w:val="00CE38C3"/>
    <w:rsid w:val="00CE3E0E"/>
    <w:rsid w:val="00CE664D"/>
    <w:rsid w:val="00CF0431"/>
    <w:rsid w:val="00CF5F92"/>
    <w:rsid w:val="00D029B1"/>
    <w:rsid w:val="00D02C3E"/>
    <w:rsid w:val="00D03F87"/>
    <w:rsid w:val="00D1089D"/>
    <w:rsid w:val="00D14388"/>
    <w:rsid w:val="00D204FF"/>
    <w:rsid w:val="00D33B75"/>
    <w:rsid w:val="00D4209A"/>
    <w:rsid w:val="00D47121"/>
    <w:rsid w:val="00D51601"/>
    <w:rsid w:val="00D52E1A"/>
    <w:rsid w:val="00D61B3F"/>
    <w:rsid w:val="00D6626A"/>
    <w:rsid w:val="00D66BEC"/>
    <w:rsid w:val="00D70041"/>
    <w:rsid w:val="00D7330D"/>
    <w:rsid w:val="00D73A8D"/>
    <w:rsid w:val="00D74C1F"/>
    <w:rsid w:val="00D75305"/>
    <w:rsid w:val="00D929FD"/>
    <w:rsid w:val="00D9610E"/>
    <w:rsid w:val="00DB7065"/>
    <w:rsid w:val="00DC307C"/>
    <w:rsid w:val="00DC66FB"/>
    <w:rsid w:val="00DD4EC8"/>
    <w:rsid w:val="00DD7AB1"/>
    <w:rsid w:val="00DE600C"/>
    <w:rsid w:val="00DE6D6F"/>
    <w:rsid w:val="00DF33BA"/>
    <w:rsid w:val="00DF4750"/>
    <w:rsid w:val="00DF7252"/>
    <w:rsid w:val="00E0229B"/>
    <w:rsid w:val="00E04499"/>
    <w:rsid w:val="00E118B1"/>
    <w:rsid w:val="00E124C6"/>
    <w:rsid w:val="00E20810"/>
    <w:rsid w:val="00E338FC"/>
    <w:rsid w:val="00E3612D"/>
    <w:rsid w:val="00E47C8D"/>
    <w:rsid w:val="00E544DC"/>
    <w:rsid w:val="00E62E8C"/>
    <w:rsid w:val="00E73122"/>
    <w:rsid w:val="00E91D72"/>
    <w:rsid w:val="00EB2315"/>
    <w:rsid w:val="00EC1A64"/>
    <w:rsid w:val="00ED248A"/>
    <w:rsid w:val="00EF4D45"/>
    <w:rsid w:val="00EF55CC"/>
    <w:rsid w:val="00F04729"/>
    <w:rsid w:val="00F14937"/>
    <w:rsid w:val="00F3124F"/>
    <w:rsid w:val="00F556A4"/>
    <w:rsid w:val="00F60890"/>
    <w:rsid w:val="00F91DC5"/>
    <w:rsid w:val="00F95F12"/>
    <w:rsid w:val="00FA209D"/>
    <w:rsid w:val="00FA2743"/>
    <w:rsid w:val="00FA2BCB"/>
    <w:rsid w:val="00FA6275"/>
    <w:rsid w:val="00FB3317"/>
    <w:rsid w:val="00FC1759"/>
    <w:rsid w:val="00FD2366"/>
    <w:rsid w:val="00FD3BE8"/>
    <w:rsid w:val="00FE274C"/>
    <w:rsid w:val="00FF25E9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F7B74"/>
  <w15:docId w15:val="{3598C742-EBAD-404D-8930-A22BAAB5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0" w:unhideWhenUsed="1" w:qFormat="1"/>
    <w:lsdException w:name="heading 5" w:semiHidden="1" w:uiPriority="2" w:unhideWhenUsed="1" w:qFormat="1"/>
    <w:lsdException w:name="heading 6" w:semiHidden="1" w:uiPriority="2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locked="1" w:uiPriority="21" w:qFormat="1"/>
    <w:lsdException w:name="Subtle Reference" w:semiHidden="1" w:uiPriority="31" w:unhideWhenUsed="1" w:qFormat="1"/>
    <w:lsdException w:name="Intense Reference" w:locked="1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A80"/>
    <w:pPr>
      <w:spacing w:after="200" w:line="276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0F725F"/>
    <w:pPr>
      <w:widowControl w:val="0"/>
      <w:spacing w:before="360" w:line="276" w:lineRule="auto"/>
      <w:contextualSpacing/>
      <w:outlineLvl w:val="0"/>
    </w:pPr>
    <w:rPr>
      <w:rFonts w:ascii="Arial" w:eastAsiaTheme="minorHAnsi" w:hAnsi="Arial" w:cstheme="minorBidi"/>
      <w:b/>
      <w:bCs/>
      <w:color w:val="FFFFFF" w:themeColor="background1"/>
      <w:spacing w:val="5"/>
      <w:kern w:val="28"/>
      <w:sz w:val="104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8840DB"/>
    <w:pPr>
      <w:pageBreakBefore/>
      <w:numPr>
        <w:numId w:val="11"/>
      </w:numPr>
      <w:spacing w:after="240"/>
      <w:ind w:left="709" w:hanging="709"/>
      <w:outlineLvl w:val="1"/>
    </w:pPr>
    <w:rPr>
      <w:rFonts w:eastAsiaTheme="minorEastAsia"/>
      <w:b/>
      <w:bCs/>
      <w:color w:val="303F51"/>
      <w:sz w:val="44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8840DB"/>
    <w:pPr>
      <w:keepNext/>
      <w:keepLines/>
      <w:numPr>
        <w:ilvl w:val="1"/>
        <w:numId w:val="11"/>
      </w:numPr>
      <w:spacing w:after="60"/>
      <w:ind w:left="851" w:hanging="851"/>
      <w:outlineLvl w:val="2"/>
    </w:pPr>
    <w:rPr>
      <w:rFonts w:ascii="Arial" w:eastAsia="Times New Roman" w:hAnsi="Arial"/>
      <w:b/>
      <w:bCs/>
      <w:color w:val="303F51"/>
      <w:sz w:val="36"/>
      <w:szCs w:val="24"/>
      <w:lang w:eastAsia="en-US"/>
    </w:rPr>
  </w:style>
  <w:style w:type="paragraph" w:styleId="Heading4">
    <w:name w:val="heading 4"/>
    <w:basedOn w:val="Normal"/>
    <w:next w:val="Normal"/>
    <w:link w:val="Heading4Char"/>
    <w:rsid w:val="008840DB"/>
    <w:pPr>
      <w:keepNext/>
      <w:numPr>
        <w:ilvl w:val="2"/>
        <w:numId w:val="11"/>
      </w:numPr>
      <w:tabs>
        <w:tab w:val="left" w:pos="1021"/>
      </w:tabs>
      <w:spacing w:before="120" w:after="60"/>
      <w:ind w:left="851" w:hanging="851"/>
      <w:outlineLvl w:val="3"/>
    </w:pPr>
    <w:rPr>
      <w:rFonts w:eastAsiaTheme="majorEastAsia" w:cstheme="majorBidi"/>
      <w:b/>
      <w:bCs/>
      <w:iCs/>
      <w:color w:val="303F51"/>
      <w:sz w:val="28"/>
    </w:rPr>
  </w:style>
  <w:style w:type="paragraph" w:styleId="Heading5">
    <w:name w:val="heading 5"/>
    <w:next w:val="Normal"/>
    <w:link w:val="Heading5Char"/>
    <w:uiPriority w:val="2"/>
    <w:qFormat/>
    <w:rsid w:val="008840DB"/>
    <w:pPr>
      <w:keepNext/>
      <w:numPr>
        <w:ilvl w:val="3"/>
        <w:numId w:val="11"/>
      </w:numPr>
      <w:tabs>
        <w:tab w:val="left" w:pos="1361"/>
      </w:tabs>
      <w:spacing w:before="100" w:after="100" w:line="240" w:lineRule="atLeast"/>
      <w:ind w:left="862" w:hanging="862"/>
      <w:outlineLvl w:val="4"/>
    </w:pPr>
    <w:rPr>
      <w:rFonts w:ascii="Arial" w:eastAsiaTheme="majorEastAsia" w:hAnsi="Arial" w:cstheme="majorBidi"/>
      <w:b/>
      <w:color w:val="303F51"/>
      <w:sz w:val="24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2"/>
    <w:qFormat/>
    <w:rsid w:val="00785D31"/>
    <w:pPr>
      <w:keepNext/>
      <w:numPr>
        <w:ilvl w:val="4"/>
        <w:numId w:val="11"/>
      </w:numPr>
      <w:tabs>
        <w:tab w:val="left" w:pos="1361"/>
      </w:tabs>
      <w:spacing w:before="120" w:after="100"/>
      <w:ind w:left="1009" w:hanging="1009"/>
      <w:outlineLvl w:val="5"/>
    </w:pPr>
    <w:rPr>
      <w:rFonts w:eastAsiaTheme="majorEastAsia" w:cstheme="majorBidi"/>
      <w:b/>
      <w:iCs/>
      <w:color w:val="303F5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A877BF"/>
    <w:pPr>
      <w:spacing w:after="0" w:line="240" w:lineRule="auto"/>
    </w:pPr>
    <w:rPr>
      <w:rFonts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877BF"/>
    <w:rPr>
      <w:rFonts w:ascii="Arial" w:eastAsiaTheme="minorHAnsi" w:hAnsi="Arial" w:cs="Arial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64620A"/>
    <w:pPr>
      <w:spacing w:before="60" w:after="60" w:line="720" w:lineRule="auto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customStyle="1" w:styleId="BoxText2">
    <w:name w:val="Box Text 2"/>
    <w:basedOn w:val="BoxText1"/>
    <w:qFormat/>
    <w:rsid w:val="00A56D2A"/>
    <w:pPr>
      <w:pBdr>
        <w:top w:val="single" w:sz="12" w:space="10" w:color="629DD1"/>
        <w:left w:val="single" w:sz="12" w:space="10" w:color="629DD1"/>
        <w:bottom w:val="single" w:sz="12" w:space="10" w:color="629DD1"/>
        <w:right w:val="single" w:sz="12" w:space="10" w:color="629DD1"/>
      </w:pBdr>
      <w:shd w:val="clear" w:color="auto" w:fill="auto"/>
    </w:pPr>
  </w:style>
  <w:style w:type="character" w:customStyle="1" w:styleId="Heading1Char">
    <w:name w:val="Heading 1 Char"/>
    <w:basedOn w:val="DefaultParagraphFont"/>
    <w:link w:val="Heading1"/>
    <w:uiPriority w:val="1"/>
    <w:rsid w:val="000F725F"/>
    <w:rPr>
      <w:rFonts w:ascii="Arial" w:eastAsiaTheme="minorHAnsi" w:hAnsi="Arial" w:cstheme="minorBidi"/>
      <w:b/>
      <w:bCs/>
      <w:color w:val="FFFFFF" w:themeColor="background1"/>
      <w:spacing w:val="5"/>
      <w:kern w:val="28"/>
      <w:sz w:val="104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8840DB"/>
    <w:rPr>
      <w:rFonts w:ascii="Arial" w:eastAsiaTheme="minorEastAsia" w:hAnsi="Arial" w:cstheme="minorBidi"/>
      <w:b/>
      <w:bCs/>
      <w:color w:val="303F51"/>
      <w:sz w:val="4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8840DB"/>
    <w:rPr>
      <w:rFonts w:ascii="Arial" w:eastAsia="Times New Roman" w:hAnsi="Arial"/>
      <w:b/>
      <w:bCs/>
      <w:color w:val="303F51"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8840DB"/>
    <w:rPr>
      <w:rFonts w:ascii="Arial" w:eastAsiaTheme="majorEastAsia" w:hAnsi="Arial" w:cstheme="majorBidi"/>
      <w:b/>
      <w:bCs/>
      <w:iCs/>
      <w:color w:val="303F51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8840DB"/>
    <w:rPr>
      <w:rFonts w:ascii="Arial" w:eastAsiaTheme="majorEastAsia" w:hAnsi="Arial" w:cstheme="majorBidi"/>
      <w:b/>
      <w:color w:val="303F51"/>
      <w:sz w:val="24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1">
    <w:name w:val="Box Text 1"/>
    <w:basedOn w:val="Normal"/>
    <w:uiPriority w:val="19"/>
    <w:qFormat/>
    <w:rsid w:val="004258A6"/>
    <w:pPr>
      <w:pBdr>
        <w:top w:val="single" w:sz="4" w:space="10" w:color="D9D9D9" w:themeColor="background1" w:themeShade="D9"/>
        <w:left w:val="single" w:sz="4" w:space="10" w:color="D9D9D9" w:themeColor="background1" w:themeShade="D9"/>
        <w:bottom w:val="single" w:sz="4" w:space="10" w:color="D9D9D9" w:themeColor="background1" w:themeShade="D9"/>
        <w:right w:val="single" w:sz="4" w:space="10" w:color="D9D9D9" w:themeColor="background1" w:themeShade="D9"/>
      </w:pBdr>
      <w:shd w:val="pct10" w:color="auto" w:fill="auto"/>
      <w:spacing w:before="120" w:after="120"/>
    </w:pPr>
    <w:rPr>
      <w:lang w:eastAsia="ja-JP"/>
    </w:rPr>
  </w:style>
  <w:style w:type="paragraph" w:styleId="Caption">
    <w:name w:val="caption"/>
    <w:basedOn w:val="Normal"/>
    <w:next w:val="Normal"/>
    <w:uiPriority w:val="12"/>
    <w:qFormat/>
    <w:rsid w:val="000724D2"/>
    <w:pPr>
      <w:keepNext/>
      <w:spacing w:before="120" w:after="120" w:line="240" w:lineRule="auto"/>
    </w:pPr>
    <w:rPr>
      <w:b/>
      <w:bCs/>
      <w:color w:val="F4611F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0344FC"/>
    <w:pPr>
      <w:spacing w:before="120" w:line="264" w:lineRule="auto"/>
      <w:contextualSpacing/>
    </w:pPr>
    <w:rPr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094AF3"/>
    <w:pPr>
      <w:spacing w:before="120"/>
    </w:pPr>
    <w:rPr>
      <w:b w:val="0"/>
      <w:sz w:val="40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sid w:val="00094AF3"/>
    <w:rPr>
      <w:rFonts w:ascii="Arial" w:eastAsiaTheme="minorHAnsi" w:hAnsi="Arial" w:cstheme="minorBidi"/>
      <w:bCs/>
      <w:color w:val="FFFFFF" w:themeColor="background1"/>
      <w:spacing w:val="5"/>
      <w:kern w:val="28"/>
      <w:sz w:val="40"/>
      <w:szCs w:val="56"/>
      <w:lang w:eastAsia="en-US"/>
    </w:rPr>
  </w:style>
  <w:style w:type="paragraph" w:styleId="TOCHeading">
    <w:name w:val="TOC Heading"/>
    <w:next w:val="Normal"/>
    <w:uiPriority w:val="39"/>
    <w:qFormat/>
    <w:rsid w:val="008D4F75"/>
    <w:pPr>
      <w:spacing w:before="480" w:after="120" w:line="276" w:lineRule="auto"/>
    </w:pPr>
    <w:rPr>
      <w:rFonts w:ascii="Arial" w:eastAsiaTheme="minorEastAsia" w:hAnsi="Arial" w:cstheme="minorBidi"/>
      <w:b/>
      <w:bCs/>
      <w:color w:val="F4611F"/>
      <w:sz w:val="3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0344FC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  <w:color w:val="303F51"/>
    </w:rPr>
  </w:style>
  <w:style w:type="paragraph" w:styleId="TOC2">
    <w:name w:val="toc 2"/>
    <w:basedOn w:val="Normal"/>
    <w:next w:val="Normal"/>
    <w:uiPriority w:val="39"/>
    <w:unhideWhenUsed/>
    <w:qFormat/>
    <w:rsid w:val="000344FC"/>
    <w:pPr>
      <w:tabs>
        <w:tab w:val="right" w:leader="dot" w:pos="9060"/>
      </w:tabs>
      <w:spacing w:before="120" w:after="120" w:line="240" w:lineRule="auto"/>
      <w:ind w:firstLine="425"/>
    </w:pPr>
    <w:rPr>
      <w:noProof/>
      <w:color w:val="303F51"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7C32A8"/>
    <w:pPr>
      <w:numPr>
        <w:numId w:val="3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3"/>
      </w:numPr>
      <w:spacing w:before="120" w:after="120"/>
      <w:contextualSpacing/>
    </w:pPr>
  </w:style>
  <w:style w:type="paragraph" w:styleId="ListNumber">
    <w:name w:val="List Number"/>
    <w:basedOn w:val="Normal"/>
    <w:uiPriority w:val="99"/>
    <w:rsid w:val="00132F5B"/>
    <w:pPr>
      <w:numPr>
        <w:numId w:val="12"/>
      </w:numPr>
      <w:spacing w:before="120" w:after="120" w:line="240" w:lineRule="auto"/>
    </w:pPr>
    <w:rPr>
      <w:color w:val="000000" w:themeColor="text1" w:themeShade="BF"/>
      <w:lang w:eastAsia="ja-JP"/>
    </w:rPr>
  </w:style>
  <w:style w:type="paragraph" w:styleId="ListNumber2">
    <w:name w:val="List Number 2"/>
    <w:uiPriority w:val="10"/>
    <w:qFormat/>
    <w:rsid w:val="00132F5B"/>
    <w:pPr>
      <w:numPr>
        <w:ilvl w:val="1"/>
        <w:numId w:val="12"/>
      </w:numPr>
      <w:tabs>
        <w:tab w:val="left" w:pos="567"/>
      </w:tabs>
      <w:spacing w:before="120" w:after="120" w:line="264" w:lineRule="auto"/>
      <w:ind w:left="850" w:hanging="425"/>
    </w:pPr>
    <w:rPr>
      <w:rFonts w:ascii="Arial" w:eastAsia="Times New Roman" w:hAnsi="Arial"/>
      <w:sz w:val="22"/>
      <w:szCs w:val="24"/>
      <w:lang w:eastAsia="en-US"/>
    </w:rPr>
  </w:style>
  <w:style w:type="paragraph" w:styleId="ListNumber3">
    <w:name w:val="List Number 3"/>
    <w:uiPriority w:val="11"/>
    <w:qFormat/>
    <w:rsid w:val="00132F5B"/>
    <w:pPr>
      <w:numPr>
        <w:ilvl w:val="2"/>
        <w:numId w:val="12"/>
      </w:numPr>
      <w:spacing w:before="120" w:after="120" w:line="264" w:lineRule="auto"/>
      <w:ind w:left="1276" w:hanging="283"/>
    </w:pPr>
    <w:rPr>
      <w:rFonts w:ascii="Arial" w:eastAsia="Times New Roman" w:hAnsi="Arial"/>
      <w:sz w:val="22"/>
      <w:szCs w:val="24"/>
      <w:lang w:eastAsia="ja-JP"/>
    </w:rPr>
  </w:style>
  <w:style w:type="paragraph" w:styleId="Revision">
    <w:name w:val="Revision"/>
    <w:hidden/>
    <w:uiPriority w:val="99"/>
    <w:semiHidden/>
    <w:rsid w:val="008840DB"/>
    <w:rPr>
      <w:rFonts w:ascii="Arial" w:eastAsiaTheme="minorHAnsi" w:hAnsi="Arial" w:cstheme="minorBidi"/>
      <w:sz w:val="22"/>
      <w:szCs w:val="22"/>
      <w:lang w:eastAsia="en-US"/>
    </w:r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sid w:val="007A019B"/>
    <w:pPr>
      <w:spacing w:before="120" w:after="60"/>
    </w:pPr>
    <w:rPr>
      <w:sz w:val="20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rsid w:val="007A019B"/>
    <w:pPr>
      <w:keepNext/>
    </w:pPr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1Bullet">
    <w:name w:val="Box Text 1 Bullet"/>
    <w:basedOn w:val="BoxText1"/>
    <w:uiPriority w:val="21"/>
    <w:qFormat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2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1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5B7B27"/>
    <w:pPr>
      <w:tabs>
        <w:tab w:val="left" w:pos="454"/>
        <w:tab w:val="left" w:pos="567"/>
      </w:tabs>
      <w:spacing w:after="60" w:line="264" w:lineRule="auto"/>
      <w:ind w:left="454" w:hanging="45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7B27"/>
    <w:rPr>
      <w:rFonts w:ascii="Arial" w:eastAsiaTheme="minorHAnsi" w:hAnsi="Arial" w:cstheme="minorBidi"/>
      <w:sz w:val="18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9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4"/>
      </w:numPr>
    </w:pPr>
  </w:style>
  <w:style w:type="numbering" w:customStyle="1" w:styleId="Headinglist">
    <w:name w:val="Heading list"/>
    <w:uiPriority w:val="99"/>
    <w:pPr>
      <w:numPr>
        <w:numId w:val="5"/>
      </w:numPr>
    </w:pPr>
  </w:style>
  <w:style w:type="paragraph" w:customStyle="1" w:styleId="Normalsmall">
    <w:name w:val="Normal small"/>
    <w:qFormat/>
    <w:rsid w:val="008D4F75"/>
    <w:pPr>
      <w:spacing w:after="120" w:line="276" w:lineRule="auto"/>
    </w:pPr>
    <w:rPr>
      <w:rFonts w:ascii="Arial" w:eastAsiaTheme="minorHAnsi" w:hAnsi="Arial" w:cstheme="minorBidi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3"/>
      </w:numPr>
      <w:contextualSpacing/>
    </w:pPr>
  </w:style>
  <w:style w:type="table" w:customStyle="1" w:styleId="AERtableleftrightalign">
    <w:name w:val="AER table (left/right align)"/>
    <w:basedOn w:val="TableNormal"/>
    <w:uiPriority w:val="99"/>
    <w:rsid w:val="0025106F"/>
    <w:pPr>
      <w:spacing w:before="120" w:after="120" w:line="276" w:lineRule="auto"/>
      <w:jc w:val="right"/>
    </w:pPr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303F51" w:themeFill="accent3"/>
      </w:tcPr>
    </w:tblStylePr>
    <w:tblStylePr w:type="firstCol">
      <w:pPr>
        <w:wordWrap/>
        <w:jc w:val="left"/>
      </w:pPr>
    </w:tblStylePr>
  </w:style>
  <w:style w:type="table" w:customStyle="1" w:styleId="AERtableleftalign">
    <w:name w:val="AER table (left align)"/>
    <w:basedOn w:val="TableNormal"/>
    <w:uiPriority w:val="99"/>
    <w:rsid w:val="0025106F"/>
    <w:pPr>
      <w:spacing w:before="120" w:after="120" w:line="276" w:lineRule="auto"/>
    </w:pPr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 w:val="0"/>
        <w:color w:val="FFFFFF" w:themeColor="background1"/>
        <w:sz w:val="20"/>
      </w:rPr>
      <w:tblPr/>
      <w:trPr>
        <w:cantSplit/>
        <w:tblHeader/>
      </w:trPr>
      <w:tcPr>
        <w:shd w:val="clear" w:color="auto" w:fill="303F51" w:themeFill="accent3"/>
      </w:tc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0F443A"/>
    <w:pPr>
      <w:numPr>
        <w:numId w:val="6"/>
      </w:numPr>
      <w:spacing w:before="60" w:after="60"/>
      <w:ind w:left="403"/>
      <w:contextualSpacing/>
    </w:pPr>
    <w:rPr>
      <w:rFonts w:ascii="Arial" w:eastAsia="Calibri" w:hAnsi="Arial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E0601F" w:themeColor="accent1"/>
    </w:rPr>
  </w:style>
  <w:style w:type="paragraph" w:customStyle="1" w:styleId="TableBullet2">
    <w:name w:val="Table Bullet 2"/>
    <w:basedOn w:val="TableBullet1"/>
    <w:qFormat/>
    <w:pPr>
      <w:numPr>
        <w:numId w:val="8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7"/>
      </w:numPr>
    </w:pPr>
  </w:style>
  <w:style w:type="paragraph" w:styleId="Date">
    <w:name w:val="Date"/>
    <w:basedOn w:val="Normal"/>
    <w:next w:val="Normal"/>
    <w:link w:val="DateChar"/>
    <w:uiPriority w:val="99"/>
    <w:unhideWhenUsed/>
    <w:rsid w:val="00B4285E"/>
    <w:rPr>
      <w:b/>
      <w:color w:val="303F51"/>
      <w:sz w:val="32"/>
    </w:rPr>
  </w:style>
  <w:style w:type="character" w:customStyle="1" w:styleId="DateChar">
    <w:name w:val="Date Char"/>
    <w:basedOn w:val="DefaultParagraphFont"/>
    <w:link w:val="Date"/>
    <w:uiPriority w:val="99"/>
    <w:rsid w:val="00B4285E"/>
    <w:rPr>
      <w:rFonts w:ascii="Arial" w:eastAsiaTheme="minorHAnsi" w:hAnsi="Arial" w:cstheme="minorBidi"/>
      <w:b/>
      <w:color w:val="303F51"/>
      <w:sz w:val="3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606F03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2"/>
    <w:rsid w:val="00785D31"/>
    <w:rPr>
      <w:rFonts w:ascii="Arial" w:eastAsiaTheme="majorEastAsia" w:hAnsi="Arial" w:cstheme="majorBidi"/>
      <w:b/>
      <w:iCs/>
      <w:color w:val="303F51"/>
      <w:szCs w:val="22"/>
      <w:lang w:eastAsia="en-US"/>
    </w:rPr>
  </w:style>
  <w:style w:type="paragraph" w:customStyle="1" w:styleId="BoxText2Bullet">
    <w:name w:val="Box Text 2 Bullet"/>
    <w:basedOn w:val="BoxText2"/>
    <w:qFormat/>
    <w:rsid w:val="004258A6"/>
    <w:pPr>
      <w:numPr>
        <w:numId w:val="10"/>
      </w:numPr>
      <w:ind w:left="357" w:hanging="357"/>
    </w:pPr>
  </w:style>
  <w:style w:type="paragraph" w:customStyle="1" w:styleId="BoxHeading2">
    <w:name w:val="Box Heading 2"/>
    <w:basedOn w:val="BoxText2"/>
    <w:next w:val="BoxText2"/>
    <w:qFormat/>
    <w:rsid w:val="004258A6"/>
    <w:rPr>
      <w:b/>
    </w:rPr>
  </w:style>
  <w:style w:type="paragraph" w:customStyle="1" w:styleId="PullQuote">
    <w:name w:val="Pull Quote"/>
    <w:basedOn w:val="Quote"/>
    <w:next w:val="Normal"/>
    <w:qFormat/>
    <w:rsid w:val="009E3DF1"/>
    <w:rPr>
      <w:color w:val="629DD1"/>
      <w:sz w:val="28"/>
      <w:szCs w:val="28"/>
      <w:lang w:eastAsia="ja-JP"/>
    </w:rPr>
  </w:style>
  <w:style w:type="paragraph" w:customStyle="1" w:styleId="BoxText1Number">
    <w:name w:val="Box Text 1 Number"/>
    <w:basedOn w:val="BoxText1"/>
    <w:qFormat/>
    <w:rsid w:val="00BA4C2E"/>
    <w:pPr>
      <w:numPr>
        <w:numId w:val="13"/>
      </w:numPr>
    </w:pPr>
  </w:style>
  <w:style w:type="paragraph" w:customStyle="1" w:styleId="BoxText2Number">
    <w:name w:val="Box Text 2 Number"/>
    <w:basedOn w:val="BoxText2"/>
    <w:qFormat/>
    <w:rsid w:val="00926FE4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F42F6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0708C4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708C4"/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idshelpline.com.au" TargetMode="External"/><Relationship Id="rId18" Type="http://schemas.openxmlformats.org/officeDocument/2006/relationships/hyperlink" Target="http://www.acat.act.gov.au/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ewosa.com.au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lifeline.org.au" TargetMode="External"/><Relationship Id="rId17" Type="http://schemas.openxmlformats.org/officeDocument/2006/relationships/hyperlink" Target="https://ndh.org.au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ntv.org.au/get-help/" TargetMode="External"/><Relationship Id="rId20" Type="http://schemas.openxmlformats.org/officeDocument/2006/relationships/hyperlink" Target="http://www.ewoq.com.a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1800respect.org.au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qlife.org.au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ewon.com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13yarn.org.au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ACCC\Workgroup\AER\AER%20report%20template.dotx" TargetMode="External"/></Relationships>
</file>

<file path=word/theme/theme1.xml><?xml version="1.0" encoding="utf-8"?>
<a:theme xmlns:a="http://schemas.openxmlformats.org/drawingml/2006/main" name="AER_colour theme">
  <a:themeElements>
    <a:clrScheme name="AER Colour theme">
      <a:dk1>
        <a:sysClr val="windowText" lastClr="000000"/>
      </a:dk1>
      <a:lt1>
        <a:sysClr val="window" lastClr="FFFFFF"/>
      </a:lt1>
      <a:dk2>
        <a:srgbClr val="303F51"/>
      </a:dk2>
      <a:lt2>
        <a:srgbClr val="E7E6E6"/>
      </a:lt2>
      <a:accent1>
        <a:srgbClr val="E0601F"/>
      </a:accent1>
      <a:accent2>
        <a:srgbClr val="554741"/>
      </a:accent2>
      <a:accent3>
        <a:srgbClr val="303F51"/>
      </a:accent3>
      <a:accent4>
        <a:srgbClr val="89B3CE"/>
      </a:accent4>
      <a:accent5>
        <a:srgbClr val="5F9E88"/>
      </a:accent5>
      <a:accent6>
        <a:srgbClr val="FBAA26"/>
      </a:accent6>
      <a:hlink>
        <a:srgbClr val="00B0F0"/>
      </a:hlink>
      <a:folHlink>
        <a:srgbClr val="BFBFB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>Style guides and writing</Topic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Props1.xml><?xml version="1.0" encoding="utf-8"?>
<ds:datastoreItem xmlns:ds="http://schemas.openxmlformats.org/officeDocument/2006/customXml" ds:itemID="{22ED0D68-0104-4842-8F42-2A7A91AAD5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1CAD33-3B39-4665-A5E6-666D035120E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cf0e0db-f490-4122-abae-21917392c74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AER report template</Template>
  <TotalTime>19</TotalTime>
  <Pages>7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Exempt seller family violence policy template</vt:lpstr>
    </vt:vector>
  </TitlesOfParts>
  <Company/>
  <LinksUpToDate>false</LinksUpToDate>
  <CharactersWithSpaces>9892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Exempt seller family violence policy template</dc:title>
  <dc:creator>Roche, Krystle</dc:creator>
  <cp:lastModifiedBy>Sarah Pinchuck</cp:lastModifiedBy>
  <cp:revision>6</cp:revision>
  <cp:lastPrinted>2013-10-18T05:59:00Z</cp:lastPrinted>
  <dcterms:created xsi:type="dcterms:W3CDTF">2025-08-24T21:32:00Z</dcterms:created>
  <dcterms:modified xsi:type="dcterms:W3CDTF">2025-08-24T21:52:00Z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  <property fmtid="{D5CDD505-2E9C-101B-9397-08002B2CF9AE}" pid="3" name="MSIP_Label_d9d5a995-dfdf-4407-9a97-edbbc68c9f53_Enabled">
    <vt:lpwstr>true</vt:lpwstr>
  </property>
  <property fmtid="{D5CDD505-2E9C-101B-9397-08002B2CF9AE}" pid="4" name="MSIP_Label_d9d5a995-dfdf-4407-9a97-edbbc68c9f53_SetDate">
    <vt:lpwstr>2024-11-27T08:21:38Z</vt:lpwstr>
  </property>
  <property fmtid="{D5CDD505-2E9C-101B-9397-08002B2CF9AE}" pid="5" name="MSIP_Label_d9d5a995-dfdf-4407-9a97-edbbc68c9f53_Method">
    <vt:lpwstr>Privileged</vt:lpwstr>
  </property>
  <property fmtid="{D5CDD505-2E9C-101B-9397-08002B2CF9AE}" pid="6" name="MSIP_Label_d9d5a995-dfdf-4407-9a97-edbbc68c9f53_Name">
    <vt:lpwstr>OFFICIAL</vt:lpwstr>
  </property>
  <property fmtid="{D5CDD505-2E9C-101B-9397-08002B2CF9AE}" pid="7" name="MSIP_Label_d9d5a995-dfdf-4407-9a97-edbbc68c9f53_SiteId">
    <vt:lpwstr>b33e9e1a-e443-4edd-9789-24bed26d38d6</vt:lpwstr>
  </property>
  <property fmtid="{D5CDD505-2E9C-101B-9397-08002B2CF9AE}" pid="8" name="MSIP_Label_d9d5a995-dfdf-4407-9a97-edbbc68c9f53_ActionId">
    <vt:lpwstr>31ca7f8e-1a16-435f-b572-275307f746cd</vt:lpwstr>
  </property>
  <property fmtid="{D5CDD505-2E9C-101B-9397-08002B2CF9AE}" pid="9" name="MSIP_Label_d9d5a995-dfdf-4407-9a97-edbbc68c9f53_ContentBits">
    <vt:lpwstr>0</vt:lpwstr>
  </property>
</Properties>
</file>