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A65A" w14:textId="373E4EE4" w:rsidR="00B2331A" w:rsidRDefault="007E5A9C" w:rsidP="00EE709B">
      <w:pPr>
        <w:pStyle w:val="Heading1"/>
        <w:tabs>
          <w:tab w:val="left" w:pos="4678"/>
        </w:tabs>
        <w:spacing w:before="1440"/>
        <w:ind w:left="0" w:firstLine="0"/>
        <w:rPr>
          <w:sz w:val="72"/>
          <w:szCs w:val="72"/>
        </w:rPr>
      </w:pPr>
      <w:r w:rsidRPr="00680ADA">
        <w:rPr>
          <w:noProof/>
          <w:sz w:val="72"/>
          <w:szCs w:val="72"/>
        </w:rPr>
        <w:drawing>
          <wp:anchor distT="0" distB="0" distL="114300" distR="114300" simplePos="0" relativeHeight="251659264" behindDoc="1" locked="0" layoutInCell="1" allowOverlap="1" wp14:anchorId="548F7145" wp14:editId="711E8371">
            <wp:simplePos x="0" y="0"/>
            <wp:positionH relativeFrom="page">
              <wp:posOffset>-314793</wp:posOffset>
            </wp:positionH>
            <wp:positionV relativeFrom="margin">
              <wp:posOffset>-1001749</wp:posOffset>
            </wp:positionV>
            <wp:extent cx="8057515" cy="8754256"/>
            <wp:effectExtent l="0" t="0" r="635"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ver-image-templ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85109" cy="8784237"/>
                    </a:xfrm>
                    <a:prstGeom prst="rect">
                      <a:avLst/>
                    </a:prstGeom>
                  </pic:spPr>
                </pic:pic>
              </a:graphicData>
            </a:graphic>
            <wp14:sizeRelH relativeFrom="page">
              <wp14:pctWidth>0</wp14:pctWidth>
            </wp14:sizeRelH>
            <wp14:sizeRelV relativeFrom="page">
              <wp14:pctHeight>0</wp14:pctHeight>
            </wp14:sizeRelV>
          </wp:anchor>
        </w:drawing>
      </w:r>
      <w:r w:rsidR="00B2331A">
        <w:rPr>
          <w:sz w:val="72"/>
          <w:szCs w:val="72"/>
        </w:rPr>
        <w:t xml:space="preserve">Annual </w:t>
      </w:r>
      <w:r w:rsidR="00584BB0">
        <w:rPr>
          <w:sz w:val="72"/>
          <w:szCs w:val="72"/>
        </w:rPr>
        <w:t>Notice</w:t>
      </w:r>
      <w:r w:rsidR="00EE709B">
        <w:rPr>
          <w:sz w:val="72"/>
          <w:szCs w:val="72"/>
        </w:rPr>
        <w:t xml:space="preserve"> - </w:t>
      </w:r>
    </w:p>
    <w:p w14:paraId="65427AEF" w14:textId="1913572E" w:rsidR="007E5A9C" w:rsidRDefault="00584BB0" w:rsidP="00EE709B">
      <w:pPr>
        <w:pStyle w:val="Heading1"/>
        <w:tabs>
          <w:tab w:val="left" w:pos="4678"/>
        </w:tabs>
        <w:spacing w:before="1440"/>
        <w:ind w:left="0" w:firstLine="0"/>
        <w:rPr>
          <w:sz w:val="72"/>
          <w:szCs w:val="72"/>
        </w:rPr>
      </w:pPr>
      <w:r>
        <w:rPr>
          <w:sz w:val="72"/>
          <w:szCs w:val="72"/>
        </w:rPr>
        <w:t>Power and Water</w:t>
      </w:r>
      <w:r w:rsidR="00EE709B">
        <w:rPr>
          <w:sz w:val="72"/>
          <w:szCs w:val="72"/>
        </w:rPr>
        <w:t xml:space="preserve"> </w:t>
      </w:r>
      <w:r>
        <w:rPr>
          <w:sz w:val="72"/>
          <w:szCs w:val="72"/>
        </w:rPr>
        <w:t>Corporation</w:t>
      </w:r>
    </w:p>
    <w:p w14:paraId="56554DCC" w14:textId="77777777" w:rsidR="00B2331A" w:rsidRDefault="00B2331A" w:rsidP="007C187C">
      <w:pPr>
        <w:pStyle w:val="Heading1"/>
        <w:tabs>
          <w:tab w:val="left" w:pos="4678"/>
        </w:tabs>
        <w:ind w:left="0" w:firstLine="0"/>
        <w:rPr>
          <w:sz w:val="72"/>
          <w:szCs w:val="72"/>
        </w:rPr>
      </w:pPr>
    </w:p>
    <w:p w14:paraId="42730D13" w14:textId="67F26427" w:rsidR="007E5A9C" w:rsidRPr="00680ADA" w:rsidRDefault="007E5A9C" w:rsidP="007C187C">
      <w:pPr>
        <w:pStyle w:val="Heading1"/>
        <w:tabs>
          <w:tab w:val="left" w:pos="4678"/>
        </w:tabs>
        <w:ind w:left="0" w:firstLine="0"/>
        <w:rPr>
          <w:sz w:val="72"/>
          <w:szCs w:val="72"/>
        </w:rPr>
      </w:pPr>
      <w:r w:rsidRPr="00680ADA">
        <w:rPr>
          <w:sz w:val="72"/>
          <w:szCs w:val="72"/>
        </w:rPr>
        <w:t xml:space="preserve">Appendix A </w:t>
      </w:r>
      <w:r w:rsidR="00550D12">
        <w:rPr>
          <w:sz w:val="72"/>
          <w:szCs w:val="72"/>
        </w:rPr>
        <w:t>–</w:t>
      </w:r>
      <w:r>
        <w:rPr>
          <w:sz w:val="72"/>
          <w:szCs w:val="72"/>
        </w:rPr>
        <w:t xml:space="preserve"> </w:t>
      </w:r>
      <w:r w:rsidR="00550D12">
        <w:rPr>
          <w:sz w:val="72"/>
          <w:szCs w:val="72"/>
        </w:rPr>
        <w:t>Data workbooks</w:t>
      </w:r>
      <w:r>
        <w:rPr>
          <w:sz w:val="72"/>
          <w:szCs w:val="72"/>
        </w:rPr>
        <w:t xml:space="preserve"> i</w:t>
      </w:r>
      <w:r w:rsidRPr="00680ADA">
        <w:rPr>
          <w:sz w:val="72"/>
          <w:szCs w:val="72"/>
        </w:rPr>
        <w:t>nstructions</w:t>
      </w:r>
    </w:p>
    <w:p w14:paraId="52C95B1B" w14:textId="77777777" w:rsidR="007E5A9C" w:rsidRDefault="007E5A9C" w:rsidP="007C187C"/>
    <w:p w14:paraId="11B90669" w14:textId="77777777" w:rsidR="007E5A9C" w:rsidRDefault="007E5A9C" w:rsidP="007C187C"/>
    <w:p w14:paraId="02379755" w14:textId="77777777" w:rsidR="007E5A9C" w:rsidRDefault="007E5A9C" w:rsidP="007C187C"/>
    <w:p w14:paraId="29B5394C" w14:textId="77777777" w:rsidR="007E5A9C" w:rsidRDefault="007E5A9C" w:rsidP="007C187C"/>
    <w:p w14:paraId="2863F2E7" w14:textId="77777777" w:rsidR="007E5A9C" w:rsidRPr="007C187C" w:rsidRDefault="007E5A9C" w:rsidP="007C187C"/>
    <w:p w14:paraId="1D6A4DAE" w14:textId="77777777" w:rsidR="007E5A9C" w:rsidRDefault="007E5A9C">
      <w:pPr>
        <w:pStyle w:val="Picture"/>
      </w:pPr>
    </w:p>
    <w:p w14:paraId="1232C3D0" w14:textId="77777777" w:rsidR="007E5A9C" w:rsidRDefault="007E5A9C" w:rsidP="007C187C">
      <w:pPr>
        <w:pStyle w:val="Date"/>
      </w:pPr>
    </w:p>
    <w:p w14:paraId="408EAD7F" w14:textId="77777777" w:rsidR="007E5A9C" w:rsidRDefault="007E5A9C" w:rsidP="007C187C">
      <w:pPr>
        <w:pStyle w:val="Date"/>
      </w:pPr>
    </w:p>
    <w:p w14:paraId="3C38A6C8" w14:textId="05EB3184" w:rsidR="00584BB0" w:rsidRDefault="00E12BB4" w:rsidP="00EE709B">
      <w:pPr>
        <w:pStyle w:val="Date"/>
        <w:spacing w:after="480"/>
      </w:pPr>
      <w:r>
        <w:t xml:space="preserve">April </w:t>
      </w:r>
      <w:r w:rsidR="0083455A">
        <w:t>2024</w:t>
      </w:r>
    </w:p>
    <w:p w14:paraId="7ABD61B3" w14:textId="4E5A0C42" w:rsidR="001F5378" w:rsidRDefault="007E5A9C" w:rsidP="0083455A">
      <w:pPr>
        <w:pStyle w:val="Date"/>
        <w:spacing w:before="480"/>
        <w:ind w:left="-142"/>
      </w:pPr>
      <w:r>
        <w:rPr>
          <w:noProof/>
          <w:lang w:eastAsia="en-AU"/>
        </w:rPr>
        <w:drawing>
          <wp:inline distT="0" distB="0" distL="0" distR="0" wp14:anchorId="7F9D49DF" wp14:editId="5027DC35">
            <wp:extent cx="3003550" cy="13634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1748" cy="1408065"/>
                    </a:xfrm>
                    <a:prstGeom prst="rect">
                      <a:avLst/>
                    </a:prstGeom>
                    <a:noFill/>
                  </pic:spPr>
                </pic:pic>
              </a:graphicData>
            </a:graphic>
          </wp:inline>
        </w:drawing>
      </w:r>
    </w:p>
    <w:p w14:paraId="5C09BB0F" w14:textId="1C407819" w:rsidR="00837340" w:rsidRPr="00933198" w:rsidRDefault="007E5A9C" w:rsidP="00837340">
      <w:pPr>
        <w:pStyle w:val="Normalsmall"/>
      </w:pPr>
      <w:r w:rsidRPr="00B837B8">
        <w:br w:type="page"/>
      </w:r>
      <w:r w:rsidR="00837340" w:rsidRPr="00933198">
        <w:lastRenderedPageBreak/>
        <w:t>© Commonwealth of Australia 202</w:t>
      </w:r>
      <w:r w:rsidR="008D7CCB">
        <w:t>4</w:t>
      </w:r>
    </w:p>
    <w:p w14:paraId="6F9A433C" w14:textId="77777777" w:rsidR="00A97322" w:rsidRPr="003B7467" w:rsidRDefault="00A97322" w:rsidP="00A97322">
      <w:pPr>
        <w:pStyle w:val="Normalsmall"/>
      </w:pPr>
      <w:r w:rsidRPr="003B7467">
        <w:t xml:space="preserve">This work is copyright. In addition to any use permitted under the </w:t>
      </w:r>
      <w:r w:rsidRPr="003B7467">
        <w:rPr>
          <w:rStyle w:val="Emphasis"/>
        </w:rPr>
        <w:t>Copyright Act 1968</w:t>
      </w:r>
      <w:r w:rsidRPr="003B7467">
        <w:t xml:space="preserve"> all material contained within this work is provided under a Creative Commons Attributions </w:t>
      </w:r>
      <w:r>
        <w:t>4</w:t>
      </w:r>
      <w:r w:rsidRPr="003B7467">
        <w:t xml:space="preserve">.0 Australia licence </w:t>
      </w:r>
      <w:proofErr w:type="gramStart"/>
      <w:r w:rsidRPr="003B7467">
        <w:t>with the exception of</w:t>
      </w:r>
      <w:proofErr w:type="gramEnd"/>
      <w:r w:rsidRPr="003B7467">
        <w:t>:</w:t>
      </w:r>
    </w:p>
    <w:p w14:paraId="0C12445E" w14:textId="77777777" w:rsidR="00A97322" w:rsidRPr="003B7467" w:rsidRDefault="00A97322" w:rsidP="00A97322">
      <w:pPr>
        <w:pStyle w:val="Normalsmall"/>
        <w:ind w:left="567" w:hanging="567"/>
      </w:pPr>
      <w:r w:rsidRPr="003B7467">
        <w:t>•</w:t>
      </w:r>
      <w:r w:rsidRPr="003B7467">
        <w:tab/>
        <w:t>the Commonwealth Coat of Arms</w:t>
      </w:r>
    </w:p>
    <w:p w14:paraId="33D58F75" w14:textId="77777777" w:rsidR="00A97322" w:rsidRPr="003B7467" w:rsidRDefault="00A97322" w:rsidP="00A97322">
      <w:pPr>
        <w:pStyle w:val="Normalsmall"/>
        <w:ind w:left="567" w:hanging="567"/>
      </w:pPr>
      <w:r w:rsidRPr="003B7467">
        <w:t>•</w:t>
      </w:r>
      <w:r w:rsidRPr="003B7467">
        <w:tab/>
        <w:t>the ACCC and AER logos</w:t>
      </w:r>
    </w:p>
    <w:p w14:paraId="22ED5605" w14:textId="77777777" w:rsidR="00A97322" w:rsidRPr="003B7467" w:rsidRDefault="00A97322" w:rsidP="00A97322">
      <w:pPr>
        <w:pStyle w:val="Normalsmall"/>
        <w:ind w:left="567" w:hanging="567"/>
      </w:pPr>
      <w:r w:rsidRPr="003B7467">
        <w:t>•</w:t>
      </w:r>
      <w:r w:rsidRPr="003B7467">
        <w:tab/>
        <w:t xml:space="preserve">any illustration diagram, photograph or graphic over which the Australian Competition and Consumer Commission does not hold </w:t>
      </w:r>
      <w:proofErr w:type="gramStart"/>
      <w:r w:rsidRPr="003B7467">
        <w:t>copyright</w:t>
      </w:r>
      <w:proofErr w:type="gramEnd"/>
      <w:r w:rsidRPr="003B7467">
        <w:t xml:space="preserve"> but which may be part of or contained within this publication. </w:t>
      </w:r>
    </w:p>
    <w:p w14:paraId="0609C17B" w14:textId="77777777" w:rsidR="00A97322" w:rsidRDefault="00A97322" w:rsidP="00A97322">
      <w:pPr>
        <w:pStyle w:val="Normalsmall"/>
      </w:pPr>
      <w:r w:rsidRPr="003B7467">
        <w:t xml:space="preserve">The details of the relevant licence conditions are available on the Creative Commons website as is the full legal code for the CC BY </w:t>
      </w:r>
      <w:r>
        <w:t>4</w:t>
      </w:r>
      <w:r w:rsidRPr="003B7467">
        <w:t>.0 AU licence.</w:t>
      </w:r>
    </w:p>
    <w:p w14:paraId="3F503FFC" w14:textId="77777777" w:rsidR="00A97322" w:rsidRPr="001F42F6" w:rsidRDefault="00A97322" w:rsidP="00A97322">
      <w:pPr>
        <w:pStyle w:val="Normalsmall"/>
        <w:rPr>
          <w:rStyle w:val="Strong"/>
        </w:rPr>
      </w:pPr>
      <w:r w:rsidRPr="001F42F6">
        <w:rPr>
          <w:rStyle w:val="Strong"/>
        </w:rPr>
        <w:t>Important notice</w:t>
      </w:r>
    </w:p>
    <w:p w14:paraId="04B37826" w14:textId="77777777" w:rsidR="00A97322" w:rsidRDefault="00A97322" w:rsidP="00A97322">
      <w:pPr>
        <w:pStyle w:val="Normalsmall"/>
      </w:pPr>
      <w:r>
        <w:t xml:space="preserve">The information in this publication is for general guidance only. It does not constitute legal or other professional advice. You should seek legal advice or other professional advice in relation to your </w:t>
      </w:r>
      <w:proofErr w:type="gramStart"/>
      <w:r>
        <w:t>particular circumstances</w:t>
      </w:r>
      <w:proofErr w:type="gramEnd"/>
      <w:r>
        <w:t>.</w:t>
      </w:r>
    </w:p>
    <w:p w14:paraId="7414F5DC" w14:textId="77777777" w:rsidR="00A97322" w:rsidRDefault="00A97322" w:rsidP="00A97322">
      <w:pPr>
        <w:pStyle w:val="Normalsmall"/>
      </w:pPr>
      <w:r>
        <w:t>The AER has made every reasonable effort to provide current and accurate information, but it does not warrant or make any guarantees about the accuracy, currency or completeness of information in this publication.</w:t>
      </w:r>
    </w:p>
    <w:p w14:paraId="6328F1A1" w14:textId="77777777" w:rsidR="00A97322" w:rsidRDefault="00A97322" w:rsidP="00A97322">
      <w:pPr>
        <w:pStyle w:val="Normalsmall"/>
      </w:pPr>
      <w:r>
        <w:t>Parties who wish to re-publish or otherwise use the information in this publication should check the information for currency and accuracy prior to publication.</w:t>
      </w:r>
    </w:p>
    <w:p w14:paraId="34CA9F4E" w14:textId="77777777" w:rsidR="00A97322" w:rsidRPr="00933198" w:rsidRDefault="00A97322" w:rsidP="00A97322">
      <w:pPr>
        <w:pStyle w:val="Normalsmall"/>
      </w:pPr>
      <w:r w:rsidRPr="00933198">
        <w:t>Inquiries about this publication should be addressed to:</w:t>
      </w:r>
    </w:p>
    <w:p w14:paraId="5C4E49CD" w14:textId="77777777" w:rsidR="00A97322" w:rsidRPr="00933198" w:rsidRDefault="00A97322" w:rsidP="00A97322">
      <w:pPr>
        <w:pStyle w:val="Normalsmall"/>
        <w:spacing w:after="0"/>
      </w:pPr>
      <w:r w:rsidRPr="00933198">
        <w:t>Australian Energy Regulator</w:t>
      </w:r>
    </w:p>
    <w:p w14:paraId="42722ED7" w14:textId="77777777" w:rsidR="00A97322" w:rsidRDefault="00A97322" w:rsidP="00A97322">
      <w:pPr>
        <w:pStyle w:val="Normalsmall"/>
        <w:spacing w:after="0"/>
      </w:pPr>
      <w:r>
        <w:t>GPO Box 3131</w:t>
      </w:r>
    </w:p>
    <w:p w14:paraId="317BC121" w14:textId="77777777" w:rsidR="00A97322" w:rsidRDefault="00A97322" w:rsidP="00A97322">
      <w:pPr>
        <w:pStyle w:val="Normalsmall"/>
        <w:spacing w:after="0"/>
      </w:pPr>
      <w:r>
        <w:t>Canberra ACT 2601</w:t>
      </w:r>
    </w:p>
    <w:p w14:paraId="73ACCC5A" w14:textId="77777777" w:rsidR="00A97322" w:rsidRDefault="00A97322" w:rsidP="00A97322">
      <w:pPr>
        <w:pStyle w:val="Normalsmall"/>
        <w:spacing w:after="0"/>
      </w:pPr>
      <w:r>
        <w:t xml:space="preserve">Email: </w:t>
      </w:r>
      <w:hyperlink r:id="rId13" w:history="1">
        <w:r w:rsidRPr="008312EE">
          <w:rPr>
            <w:rStyle w:val="Hyperlink"/>
          </w:rPr>
          <w:t>networksinformation@aer.gov.au</w:t>
        </w:r>
      </w:hyperlink>
    </w:p>
    <w:p w14:paraId="47288FD5" w14:textId="77777777" w:rsidR="00A97322" w:rsidRPr="00933198" w:rsidRDefault="00A97322" w:rsidP="00A97322">
      <w:pPr>
        <w:pStyle w:val="Normalsmall"/>
      </w:pPr>
      <w:r w:rsidRPr="00933198">
        <w:t>Tel: 1300 585 165</w:t>
      </w:r>
    </w:p>
    <w:p w14:paraId="70913799" w14:textId="77777777" w:rsidR="00837340" w:rsidRPr="00933198" w:rsidRDefault="00837340" w:rsidP="00837340">
      <w:pPr>
        <w:pStyle w:val="Normalsmall"/>
      </w:pPr>
    </w:p>
    <w:p w14:paraId="0E0ECF76" w14:textId="067A7ABA" w:rsidR="00837340" w:rsidRDefault="00837340" w:rsidP="00837340">
      <w:pPr>
        <w:pStyle w:val="Normalsmall"/>
      </w:pPr>
      <w:r w:rsidRPr="001369A6">
        <w:t xml:space="preserve">AER </w:t>
      </w:r>
      <w:r>
        <w:t>r</w:t>
      </w:r>
      <w:r w:rsidRPr="001369A6">
        <w:t xml:space="preserve">eference: </w:t>
      </w:r>
      <w:r>
        <w:t>AER2300</w:t>
      </w:r>
      <w:r w:rsidR="00EE709B">
        <w:t>6849</w:t>
      </w:r>
    </w:p>
    <w:p w14:paraId="7274D4E5" w14:textId="29BCAC38" w:rsidR="007E5A9C" w:rsidRDefault="007E5A9C" w:rsidP="00837340">
      <w:pPr>
        <w:pStyle w:val="Date"/>
        <w:ind w:left="-142"/>
      </w:pPr>
    </w:p>
    <w:p w14:paraId="026C17B0" w14:textId="77777777" w:rsidR="007E5A9C" w:rsidRDefault="007E5A9C">
      <w:pPr>
        <w:spacing w:after="0" w:line="240" w:lineRule="auto"/>
      </w:pPr>
      <w:r>
        <w:br w:type="page"/>
      </w:r>
    </w:p>
    <w:bookmarkStart w:id="0" w:name="_Hlk96420507" w:displacedByCustomXml="next"/>
    <w:sdt>
      <w:sdtPr>
        <w:rPr>
          <w:rFonts w:ascii="Cambria" w:eastAsiaTheme="minorHAnsi" w:hAnsi="Cambria"/>
          <w:b w:val="0"/>
          <w:bCs w:val="0"/>
          <w:color w:val="auto"/>
          <w:sz w:val="22"/>
          <w:szCs w:val="22"/>
          <w:lang w:eastAsia="en-US"/>
        </w:rPr>
        <w:id w:val="1603298595"/>
        <w:docPartObj>
          <w:docPartGallery w:val="Table of Contents"/>
          <w:docPartUnique/>
        </w:docPartObj>
      </w:sdtPr>
      <w:sdtEndPr>
        <w:rPr>
          <w:rFonts w:ascii="Arial" w:hAnsi="Arial"/>
          <w:noProof/>
        </w:rPr>
      </w:sdtEndPr>
      <w:sdtContent>
        <w:p w14:paraId="2174F93D" w14:textId="09B1D109" w:rsidR="00D127F1" w:rsidRDefault="00D127F1" w:rsidP="00B93468">
          <w:pPr>
            <w:pStyle w:val="TOCHeading"/>
            <w:tabs>
              <w:tab w:val="left" w:pos="4226"/>
            </w:tabs>
          </w:pPr>
          <w:r>
            <w:t>Contents</w:t>
          </w:r>
          <w:r w:rsidR="00B93468">
            <w:tab/>
          </w:r>
        </w:p>
        <w:p w14:paraId="62227AA1" w14:textId="001F5EB0" w:rsidR="00C51D86" w:rsidRDefault="00D127F1">
          <w:pPr>
            <w:pStyle w:val="TOC1"/>
            <w:rPr>
              <w:rFonts w:asciiTheme="minorHAnsi" w:eastAsiaTheme="minorEastAsia" w:hAnsiTheme="minorHAnsi"/>
              <w:b w:val="0"/>
              <w:color w:val="auto"/>
              <w:kern w:val="2"/>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64194962" w:history="1">
            <w:r w:rsidR="00C51D86" w:rsidRPr="007A3376">
              <w:rPr>
                <w:rStyle w:val="Hyperlink"/>
              </w:rPr>
              <w:t>1</w:t>
            </w:r>
            <w:r w:rsidR="00C51D86">
              <w:rPr>
                <w:rFonts w:asciiTheme="minorHAnsi" w:eastAsiaTheme="minorEastAsia" w:hAnsiTheme="minorHAnsi"/>
                <w:b w:val="0"/>
                <w:color w:val="auto"/>
                <w:kern w:val="2"/>
                <w:lang w:eastAsia="en-AU"/>
                <w14:ligatures w14:val="standardContextual"/>
              </w:rPr>
              <w:tab/>
            </w:r>
            <w:r w:rsidR="00C51D86" w:rsidRPr="007A3376">
              <w:rPr>
                <w:rStyle w:val="Hyperlink"/>
              </w:rPr>
              <w:t>General instructions</w:t>
            </w:r>
            <w:r w:rsidR="00C51D86">
              <w:rPr>
                <w:webHidden/>
              </w:rPr>
              <w:tab/>
            </w:r>
            <w:r w:rsidR="00C51D86">
              <w:rPr>
                <w:webHidden/>
              </w:rPr>
              <w:fldChar w:fldCharType="begin"/>
            </w:r>
            <w:r w:rsidR="00C51D86">
              <w:rPr>
                <w:webHidden/>
              </w:rPr>
              <w:instrText xml:space="preserve"> PAGEREF _Toc164194962 \h </w:instrText>
            </w:r>
            <w:r w:rsidR="00C51D86">
              <w:rPr>
                <w:webHidden/>
              </w:rPr>
            </w:r>
            <w:r w:rsidR="00C51D86">
              <w:rPr>
                <w:webHidden/>
              </w:rPr>
              <w:fldChar w:fldCharType="separate"/>
            </w:r>
            <w:r w:rsidR="00C51D86">
              <w:rPr>
                <w:webHidden/>
              </w:rPr>
              <w:t>1</w:t>
            </w:r>
            <w:r w:rsidR="00C51D86">
              <w:rPr>
                <w:webHidden/>
              </w:rPr>
              <w:fldChar w:fldCharType="end"/>
            </w:r>
          </w:hyperlink>
        </w:p>
        <w:p w14:paraId="5FC76307" w14:textId="461A9A38"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63" w:history="1">
            <w:r w:rsidR="00C51D86" w:rsidRPr="007A3376">
              <w:rPr>
                <w:rStyle w:val="Hyperlink"/>
                <w:lang w:eastAsia="ja-JP"/>
              </w:rPr>
              <w:t>1.1</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Data requirements</w:t>
            </w:r>
            <w:r w:rsidR="00C51D86">
              <w:rPr>
                <w:webHidden/>
              </w:rPr>
              <w:tab/>
            </w:r>
            <w:r w:rsidR="00C51D86">
              <w:rPr>
                <w:webHidden/>
              </w:rPr>
              <w:fldChar w:fldCharType="begin"/>
            </w:r>
            <w:r w:rsidR="00C51D86">
              <w:rPr>
                <w:webHidden/>
              </w:rPr>
              <w:instrText xml:space="preserve"> PAGEREF _Toc164194963 \h </w:instrText>
            </w:r>
            <w:r w:rsidR="00C51D86">
              <w:rPr>
                <w:webHidden/>
              </w:rPr>
            </w:r>
            <w:r w:rsidR="00C51D86">
              <w:rPr>
                <w:webHidden/>
              </w:rPr>
              <w:fldChar w:fldCharType="separate"/>
            </w:r>
            <w:r w:rsidR="00C51D86">
              <w:rPr>
                <w:webHidden/>
              </w:rPr>
              <w:t>1</w:t>
            </w:r>
            <w:r w:rsidR="00C51D86">
              <w:rPr>
                <w:webHidden/>
              </w:rPr>
              <w:fldChar w:fldCharType="end"/>
            </w:r>
          </w:hyperlink>
        </w:p>
        <w:p w14:paraId="7F2EFD00" w14:textId="0B869269"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64" w:history="1">
            <w:r w:rsidR="00C51D86" w:rsidRPr="007A3376">
              <w:rPr>
                <w:rStyle w:val="Hyperlink"/>
                <w:lang w:eastAsia="ja-JP"/>
              </w:rPr>
              <w:t>1.2</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General</w:t>
            </w:r>
            <w:r w:rsidR="00C51D86">
              <w:rPr>
                <w:webHidden/>
              </w:rPr>
              <w:tab/>
            </w:r>
            <w:r w:rsidR="00C51D86">
              <w:rPr>
                <w:webHidden/>
              </w:rPr>
              <w:fldChar w:fldCharType="begin"/>
            </w:r>
            <w:r w:rsidR="00C51D86">
              <w:rPr>
                <w:webHidden/>
              </w:rPr>
              <w:instrText xml:space="preserve"> PAGEREF _Toc164194964 \h </w:instrText>
            </w:r>
            <w:r w:rsidR="00C51D86">
              <w:rPr>
                <w:webHidden/>
              </w:rPr>
            </w:r>
            <w:r w:rsidR="00C51D86">
              <w:rPr>
                <w:webHidden/>
              </w:rPr>
              <w:fldChar w:fldCharType="separate"/>
            </w:r>
            <w:r w:rsidR="00C51D86">
              <w:rPr>
                <w:webHidden/>
              </w:rPr>
              <w:t>1</w:t>
            </w:r>
            <w:r w:rsidR="00C51D86">
              <w:rPr>
                <w:webHidden/>
              </w:rPr>
              <w:fldChar w:fldCharType="end"/>
            </w:r>
          </w:hyperlink>
        </w:p>
        <w:p w14:paraId="48ACD3B3" w14:textId="3777FCCD"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65" w:history="1">
            <w:r w:rsidR="00C51D86" w:rsidRPr="007A3376">
              <w:rPr>
                <w:rStyle w:val="Hyperlink"/>
                <w:lang w:eastAsia="ja-JP"/>
              </w:rPr>
              <w:t>1.3</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Cost allocation</w:t>
            </w:r>
            <w:r w:rsidR="00C51D86">
              <w:rPr>
                <w:webHidden/>
              </w:rPr>
              <w:tab/>
            </w:r>
            <w:r w:rsidR="00C51D86">
              <w:rPr>
                <w:webHidden/>
              </w:rPr>
              <w:fldChar w:fldCharType="begin"/>
            </w:r>
            <w:r w:rsidR="00C51D86">
              <w:rPr>
                <w:webHidden/>
              </w:rPr>
              <w:instrText xml:space="preserve"> PAGEREF _Toc164194965 \h </w:instrText>
            </w:r>
            <w:r w:rsidR="00C51D86">
              <w:rPr>
                <w:webHidden/>
              </w:rPr>
            </w:r>
            <w:r w:rsidR="00C51D86">
              <w:rPr>
                <w:webHidden/>
              </w:rPr>
              <w:fldChar w:fldCharType="separate"/>
            </w:r>
            <w:r w:rsidR="00C51D86">
              <w:rPr>
                <w:webHidden/>
              </w:rPr>
              <w:t>2</w:t>
            </w:r>
            <w:r w:rsidR="00C51D86">
              <w:rPr>
                <w:webHidden/>
              </w:rPr>
              <w:fldChar w:fldCharType="end"/>
            </w:r>
          </w:hyperlink>
        </w:p>
        <w:p w14:paraId="294246AE" w14:textId="53998804"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66" w:history="1">
            <w:r w:rsidR="00C51D86" w:rsidRPr="007A3376">
              <w:rPr>
                <w:rStyle w:val="Hyperlink"/>
                <w:lang w:eastAsia="ja-JP"/>
              </w:rPr>
              <w:t>1.4</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Customer and government contributions</w:t>
            </w:r>
            <w:r w:rsidR="00C51D86">
              <w:rPr>
                <w:webHidden/>
              </w:rPr>
              <w:tab/>
            </w:r>
            <w:r w:rsidR="00C51D86">
              <w:rPr>
                <w:webHidden/>
              </w:rPr>
              <w:fldChar w:fldCharType="begin"/>
            </w:r>
            <w:r w:rsidR="00C51D86">
              <w:rPr>
                <w:webHidden/>
              </w:rPr>
              <w:instrText xml:space="preserve"> PAGEREF _Toc164194966 \h </w:instrText>
            </w:r>
            <w:r w:rsidR="00C51D86">
              <w:rPr>
                <w:webHidden/>
              </w:rPr>
            </w:r>
            <w:r w:rsidR="00C51D86">
              <w:rPr>
                <w:webHidden/>
              </w:rPr>
              <w:fldChar w:fldCharType="separate"/>
            </w:r>
            <w:r w:rsidR="00C51D86">
              <w:rPr>
                <w:webHidden/>
              </w:rPr>
              <w:t>3</w:t>
            </w:r>
            <w:r w:rsidR="00C51D86">
              <w:rPr>
                <w:webHidden/>
              </w:rPr>
              <w:fldChar w:fldCharType="end"/>
            </w:r>
          </w:hyperlink>
        </w:p>
        <w:p w14:paraId="6E9E5414" w14:textId="4C8EB472"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67" w:history="1">
            <w:r w:rsidR="00C51D86" w:rsidRPr="007A3376">
              <w:rPr>
                <w:rStyle w:val="Hyperlink"/>
                <w:lang w:eastAsia="ja-JP"/>
              </w:rPr>
              <w:t>1.5</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Asset base</w:t>
            </w:r>
            <w:r w:rsidR="00C51D86">
              <w:rPr>
                <w:webHidden/>
              </w:rPr>
              <w:tab/>
            </w:r>
            <w:r w:rsidR="00C51D86">
              <w:rPr>
                <w:webHidden/>
              </w:rPr>
              <w:fldChar w:fldCharType="begin"/>
            </w:r>
            <w:r w:rsidR="00C51D86">
              <w:rPr>
                <w:webHidden/>
              </w:rPr>
              <w:instrText xml:space="preserve"> PAGEREF _Toc164194967 \h </w:instrText>
            </w:r>
            <w:r w:rsidR="00C51D86">
              <w:rPr>
                <w:webHidden/>
              </w:rPr>
            </w:r>
            <w:r w:rsidR="00C51D86">
              <w:rPr>
                <w:webHidden/>
              </w:rPr>
              <w:fldChar w:fldCharType="separate"/>
            </w:r>
            <w:r w:rsidR="00C51D86">
              <w:rPr>
                <w:webHidden/>
              </w:rPr>
              <w:t>3</w:t>
            </w:r>
            <w:r w:rsidR="00C51D86">
              <w:rPr>
                <w:webHidden/>
              </w:rPr>
              <w:fldChar w:fldCharType="end"/>
            </w:r>
          </w:hyperlink>
        </w:p>
        <w:p w14:paraId="4B0C7F6C" w14:textId="1AF97839"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68" w:history="1">
            <w:r w:rsidR="00C51D86" w:rsidRPr="007A3376">
              <w:rPr>
                <w:rStyle w:val="Hyperlink"/>
                <w:lang w:eastAsia="ja-JP"/>
              </w:rPr>
              <w:t>1.6</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Regulatory accounting principles and policies</w:t>
            </w:r>
            <w:r w:rsidR="00C51D86">
              <w:rPr>
                <w:webHidden/>
              </w:rPr>
              <w:tab/>
            </w:r>
            <w:r w:rsidR="00C51D86">
              <w:rPr>
                <w:webHidden/>
              </w:rPr>
              <w:fldChar w:fldCharType="begin"/>
            </w:r>
            <w:r w:rsidR="00C51D86">
              <w:rPr>
                <w:webHidden/>
              </w:rPr>
              <w:instrText xml:space="preserve"> PAGEREF _Toc164194968 \h </w:instrText>
            </w:r>
            <w:r w:rsidR="00C51D86">
              <w:rPr>
                <w:webHidden/>
              </w:rPr>
            </w:r>
            <w:r w:rsidR="00C51D86">
              <w:rPr>
                <w:webHidden/>
              </w:rPr>
              <w:fldChar w:fldCharType="separate"/>
            </w:r>
            <w:r w:rsidR="00C51D86">
              <w:rPr>
                <w:webHidden/>
              </w:rPr>
              <w:t>3</w:t>
            </w:r>
            <w:r w:rsidR="00C51D86">
              <w:rPr>
                <w:webHidden/>
              </w:rPr>
              <w:fldChar w:fldCharType="end"/>
            </w:r>
          </w:hyperlink>
        </w:p>
        <w:p w14:paraId="39812B53" w14:textId="04C7E75F" w:rsidR="00C51D86" w:rsidRDefault="00E234EB">
          <w:pPr>
            <w:pStyle w:val="TOC1"/>
            <w:rPr>
              <w:rFonts w:asciiTheme="minorHAnsi" w:eastAsiaTheme="minorEastAsia" w:hAnsiTheme="minorHAnsi"/>
              <w:b w:val="0"/>
              <w:color w:val="auto"/>
              <w:kern w:val="2"/>
              <w:lang w:eastAsia="en-AU"/>
              <w14:ligatures w14:val="standardContextual"/>
            </w:rPr>
          </w:pPr>
          <w:hyperlink w:anchor="_Toc164194969" w:history="1">
            <w:r w:rsidR="00C51D86" w:rsidRPr="007A3376">
              <w:rPr>
                <w:rStyle w:val="Hyperlink"/>
              </w:rPr>
              <w:t>2</w:t>
            </w:r>
            <w:r w:rsidR="00C51D86">
              <w:rPr>
                <w:rFonts w:asciiTheme="minorHAnsi" w:eastAsiaTheme="minorEastAsia" w:hAnsiTheme="minorHAnsi"/>
                <w:b w:val="0"/>
                <w:color w:val="auto"/>
                <w:kern w:val="2"/>
                <w:lang w:eastAsia="en-AU"/>
                <w14:ligatures w14:val="standardContextual"/>
              </w:rPr>
              <w:tab/>
            </w:r>
            <w:r w:rsidR="00C51D86" w:rsidRPr="007A3376">
              <w:rPr>
                <w:rStyle w:val="Hyperlink"/>
              </w:rPr>
              <w:t>Workbook 02 - Operational outputs</w:t>
            </w:r>
            <w:r w:rsidR="00C51D86">
              <w:rPr>
                <w:webHidden/>
              </w:rPr>
              <w:tab/>
            </w:r>
            <w:r w:rsidR="00C51D86">
              <w:rPr>
                <w:webHidden/>
              </w:rPr>
              <w:fldChar w:fldCharType="begin"/>
            </w:r>
            <w:r w:rsidR="00C51D86">
              <w:rPr>
                <w:webHidden/>
              </w:rPr>
              <w:instrText xml:space="preserve"> PAGEREF _Toc164194969 \h </w:instrText>
            </w:r>
            <w:r w:rsidR="00C51D86">
              <w:rPr>
                <w:webHidden/>
              </w:rPr>
            </w:r>
            <w:r w:rsidR="00C51D86">
              <w:rPr>
                <w:webHidden/>
              </w:rPr>
              <w:fldChar w:fldCharType="separate"/>
            </w:r>
            <w:r w:rsidR="00C51D86">
              <w:rPr>
                <w:webHidden/>
              </w:rPr>
              <w:t>4</w:t>
            </w:r>
            <w:r w:rsidR="00C51D86">
              <w:rPr>
                <w:webHidden/>
              </w:rPr>
              <w:fldChar w:fldCharType="end"/>
            </w:r>
          </w:hyperlink>
        </w:p>
        <w:p w14:paraId="2B67E7DE" w14:textId="58E279C3" w:rsidR="00C51D86" w:rsidRDefault="00E234EB" w:rsidP="00C51D86">
          <w:pPr>
            <w:pStyle w:val="TOC3"/>
            <w:rPr>
              <w:rFonts w:asciiTheme="minorHAnsi" w:eastAsiaTheme="minorEastAsia" w:hAnsiTheme="minorHAnsi"/>
              <w:color w:val="auto"/>
              <w:kern w:val="2"/>
              <w:lang w:eastAsia="en-AU"/>
              <w14:ligatures w14:val="standardContextual"/>
            </w:rPr>
          </w:pPr>
          <w:hyperlink w:anchor="_Toc164194970" w:history="1">
            <w:r w:rsidR="00C51D86" w:rsidRPr="007A3376">
              <w:rPr>
                <w:rStyle w:val="Hyperlink"/>
              </w:rPr>
              <w:t>2.1</w:t>
            </w:r>
            <w:r w:rsidR="00C51D86">
              <w:rPr>
                <w:rFonts w:asciiTheme="minorHAnsi" w:eastAsiaTheme="minorEastAsia" w:hAnsiTheme="minorHAnsi"/>
                <w:color w:val="auto"/>
                <w:kern w:val="2"/>
                <w:lang w:eastAsia="en-AU"/>
                <w14:ligatures w14:val="standardContextual"/>
              </w:rPr>
              <w:tab/>
            </w:r>
            <w:r w:rsidR="00C51D86" w:rsidRPr="00C51D86">
              <w:rPr>
                <w:rStyle w:val="Hyperlink"/>
                <w:color w:val="303F51"/>
                <w:u w:val="none"/>
              </w:rPr>
              <w:t>Energy delivered by cost reflective tariff and Energy delivered by non-cost reflective tariff</w:t>
            </w:r>
            <w:r w:rsidR="00C51D86">
              <w:rPr>
                <w:webHidden/>
              </w:rPr>
              <w:tab/>
            </w:r>
            <w:r w:rsidR="00C51D86">
              <w:rPr>
                <w:webHidden/>
              </w:rPr>
              <w:fldChar w:fldCharType="begin"/>
            </w:r>
            <w:r w:rsidR="00C51D86">
              <w:rPr>
                <w:webHidden/>
              </w:rPr>
              <w:instrText xml:space="preserve"> PAGEREF _Toc164194970 \h </w:instrText>
            </w:r>
            <w:r w:rsidR="00C51D86">
              <w:rPr>
                <w:webHidden/>
              </w:rPr>
            </w:r>
            <w:r w:rsidR="00C51D86">
              <w:rPr>
                <w:webHidden/>
              </w:rPr>
              <w:fldChar w:fldCharType="separate"/>
            </w:r>
            <w:r w:rsidR="00C51D86">
              <w:rPr>
                <w:webHidden/>
              </w:rPr>
              <w:t>4</w:t>
            </w:r>
            <w:r w:rsidR="00C51D86">
              <w:rPr>
                <w:webHidden/>
              </w:rPr>
              <w:fldChar w:fldCharType="end"/>
            </w:r>
          </w:hyperlink>
        </w:p>
        <w:p w14:paraId="4C370BE2" w14:textId="38677DB2"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71" w:history="1">
            <w:r w:rsidR="00C51D86" w:rsidRPr="007A3376">
              <w:rPr>
                <w:rStyle w:val="Hyperlink"/>
                <w:lang w:eastAsia="ja-JP"/>
              </w:rPr>
              <w:t>2.2</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Energy delivered | received</w:t>
            </w:r>
            <w:r w:rsidR="00C51D86">
              <w:rPr>
                <w:webHidden/>
              </w:rPr>
              <w:tab/>
            </w:r>
            <w:r w:rsidR="00C51D86">
              <w:rPr>
                <w:webHidden/>
              </w:rPr>
              <w:fldChar w:fldCharType="begin"/>
            </w:r>
            <w:r w:rsidR="00C51D86">
              <w:rPr>
                <w:webHidden/>
              </w:rPr>
              <w:instrText xml:space="preserve"> PAGEREF _Toc164194971 \h </w:instrText>
            </w:r>
            <w:r w:rsidR="00C51D86">
              <w:rPr>
                <w:webHidden/>
              </w:rPr>
            </w:r>
            <w:r w:rsidR="00C51D86">
              <w:rPr>
                <w:webHidden/>
              </w:rPr>
              <w:fldChar w:fldCharType="separate"/>
            </w:r>
            <w:r w:rsidR="00C51D86">
              <w:rPr>
                <w:webHidden/>
              </w:rPr>
              <w:t>4</w:t>
            </w:r>
            <w:r w:rsidR="00C51D86">
              <w:rPr>
                <w:webHidden/>
              </w:rPr>
              <w:fldChar w:fldCharType="end"/>
            </w:r>
          </w:hyperlink>
        </w:p>
        <w:p w14:paraId="76CFCDF1" w14:textId="16E0CD0E"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72" w:history="1">
            <w:r w:rsidR="00C51D86" w:rsidRPr="007A3376">
              <w:rPr>
                <w:rStyle w:val="Hyperlink"/>
                <w:lang w:eastAsia="ja-JP"/>
              </w:rPr>
              <w:t>2.3</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Maximum Demand</w:t>
            </w:r>
            <w:r w:rsidR="00C51D86">
              <w:rPr>
                <w:webHidden/>
              </w:rPr>
              <w:tab/>
            </w:r>
            <w:r w:rsidR="00C51D86">
              <w:rPr>
                <w:webHidden/>
              </w:rPr>
              <w:fldChar w:fldCharType="begin"/>
            </w:r>
            <w:r w:rsidR="00C51D86">
              <w:rPr>
                <w:webHidden/>
              </w:rPr>
              <w:instrText xml:space="preserve"> PAGEREF _Toc164194972 \h </w:instrText>
            </w:r>
            <w:r w:rsidR="00C51D86">
              <w:rPr>
                <w:webHidden/>
              </w:rPr>
            </w:r>
            <w:r w:rsidR="00C51D86">
              <w:rPr>
                <w:webHidden/>
              </w:rPr>
              <w:fldChar w:fldCharType="separate"/>
            </w:r>
            <w:r w:rsidR="00C51D86">
              <w:rPr>
                <w:webHidden/>
              </w:rPr>
              <w:t>5</w:t>
            </w:r>
            <w:r w:rsidR="00C51D86">
              <w:rPr>
                <w:webHidden/>
              </w:rPr>
              <w:fldChar w:fldCharType="end"/>
            </w:r>
          </w:hyperlink>
        </w:p>
        <w:p w14:paraId="1D1C8586" w14:textId="7095AF4B"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73" w:history="1">
            <w:r w:rsidR="00C51D86" w:rsidRPr="007A3376">
              <w:rPr>
                <w:rStyle w:val="Hyperlink"/>
                <w:lang w:eastAsia="ja-JP"/>
              </w:rPr>
              <w:t>2.4</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Connections</w:t>
            </w:r>
            <w:r w:rsidR="00C51D86">
              <w:rPr>
                <w:webHidden/>
              </w:rPr>
              <w:tab/>
            </w:r>
            <w:r w:rsidR="00C51D86">
              <w:rPr>
                <w:webHidden/>
              </w:rPr>
              <w:fldChar w:fldCharType="begin"/>
            </w:r>
            <w:r w:rsidR="00C51D86">
              <w:rPr>
                <w:webHidden/>
              </w:rPr>
              <w:instrText xml:space="preserve"> PAGEREF _Toc164194973 \h </w:instrText>
            </w:r>
            <w:r w:rsidR="00C51D86">
              <w:rPr>
                <w:webHidden/>
              </w:rPr>
            </w:r>
            <w:r w:rsidR="00C51D86">
              <w:rPr>
                <w:webHidden/>
              </w:rPr>
              <w:fldChar w:fldCharType="separate"/>
            </w:r>
            <w:r w:rsidR="00C51D86">
              <w:rPr>
                <w:webHidden/>
              </w:rPr>
              <w:t>7</w:t>
            </w:r>
            <w:r w:rsidR="00C51D86">
              <w:rPr>
                <w:webHidden/>
              </w:rPr>
              <w:fldChar w:fldCharType="end"/>
            </w:r>
          </w:hyperlink>
        </w:p>
        <w:p w14:paraId="6A3B199A" w14:textId="071D7F37"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74" w:history="1">
            <w:r w:rsidR="00C51D86" w:rsidRPr="007A3376">
              <w:rPr>
                <w:rStyle w:val="Hyperlink"/>
                <w:lang w:eastAsia="ja-JP"/>
              </w:rPr>
              <w:t>2.5</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Asset replacement and maintenance activities</w:t>
            </w:r>
            <w:r w:rsidR="00C51D86">
              <w:rPr>
                <w:webHidden/>
              </w:rPr>
              <w:tab/>
            </w:r>
            <w:r w:rsidR="00C51D86">
              <w:rPr>
                <w:webHidden/>
              </w:rPr>
              <w:fldChar w:fldCharType="begin"/>
            </w:r>
            <w:r w:rsidR="00C51D86">
              <w:rPr>
                <w:webHidden/>
              </w:rPr>
              <w:instrText xml:space="preserve"> PAGEREF _Toc164194974 \h </w:instrText>
            </w:r>
            <w:r w:rsidR="00C51D86">
              <w:rPr>
                <w:webHidden/>
              </w:rPr>
            </w:r>
            <w:r w:rsidR="00C51D86">
              <w:rPr>
                <w:webHidden/>
              </w:rPr>
              <w:fldChar w:fldCharType="separate"/>
            </w:r>
            <w:r w:rsidR="00C51D86">
              <w:rPr>
                <w:webHidden/>
              </w:rPr>
              <w:t>8</w:t>
            </w:r>
            <w:r w:rsidR="00C51D86">
              <w:rPr>
                <w:webHidden/>
              </w:rPr>
              <w:fldChar w:fldCharType="end"/>
            </w:r>
          </w:hyperlink>
        </w:p>
        <w:p w14:paraId="7852246D" w14:textId="11D2C13D"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75" w:history="1">
            <w:r w:rsidR="00C51D86" w:rsidRPr="007A3376">
              <w:rPr>
                <w:rStyle w:val="Hyperlink"/>
                <w:lang w:eastAsia="ja-JP"/>
              </w:rPr>
              <w:t>2.6</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Other outputs</w:t>
            </w:r>
            <w:r w:rsidR="00C51D86">
              <w:rPr>
                <w:webHidden/>
              </w:rPr>
              <w:tab/>
            </w:r>
            <w:r w:rsidR="00C51D86">
              <w:rPr>
                <w:webHidden/>
              </w:rPr>
              <w:fldChar w:fldCharType="begin"/>
            </w:r>
            <w:r w:rsidR="00C51D86">
              <w:rPr>
                <w:webHidden/>
              </w:rPr>
              <w:instrText xml:space="preserve"> PAGEREF _Toc164194975 \h </w:instrText>
            </w:r>
            <w:r w:rsidR="00C51D86">
              <w:rPr>
                <w:webHidden/>
              </w:rPr>
            </w:r>
            <w:r w:rsidR="00C51D86">
              <w:rPr>
                <w:webHidden/>
              </w:rPr>
              <w:fldChar w:fldCharType="separate"/>
            </w:r>
            <w:r w:rsidR="00C51D86">
              <w:rPr>
                <w:webHidden/>
              </w:rPr>
              <w:t>9</w:t>
            </w:r>
            <w:r w:rsidR="00C51D86">
              <w:rPr>
                <w:webHidden/>
              </w:rPr>
              <w:fldChar w:fldCharType="end"/>
            </w:r>
          </w:hyperlink>
        </w:p>
        <w:p w14:paraId="024C50A1" w14:textId="3AE07451"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76" w:history="1">
            <w:r w:rsidR="00C51D86" w:rsidRPr="007A3376">
              <w:rPr>
                <w:rStyle w:val="Hyperlink"/>
                <w:lang w:eastAsia="ja-JP"/>
              </w:rPr>
              <w:t>2.7</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Export services</w:t>
            </w:r>
            <w:r w:rsidR="00C51D86">
              <w:rPr>
                <w:webHidden/>
              </w:rPr>
              <w:tab/>
            </w:r>
            <w:r w:rsidR="00C51D86">
              <w:rPr>
                <w:webHidden/>
              </w:rPr>
              <w:fldChar w:fldCharType="begin"/>
            </w:r>
            <w:r w:rsidR="00C51D86">
              <w:rPr>
                <w:webHidden/>
              </w:rPr>
              <w:instrText xml:space="preserve"> PAGEREF _Toc164194976 \h </w:instrText>
            </w:r>
            <w:r w:rsidR="00C51D86">
              <w:rPr>
                <w:webHidden/>
              </w:rPr>
            </w:r>
            <w:r w:rsidR="00C51D86">
              <w:rPr>
                <w:webHidden/>
              </w:rPr>
              <w:fldChar w:fldCharType="separate"/>
            </w:r>
            <w:r w:rsidR="00C51D86">
              <w:rPr>
                <w:webHidden/>
              </w:rPr>
              <w:t>10</w:t>
            </w:r>
            <w:r w:rsidR="00C51D86">
              <w:rPr>
                <w:webHidden/>
              </w:rPr>
              <w:fldChar w:fldCharType="end"/>
            </w:r>
          </w:hyperlink>
        </w:p>
        <w:p w14:paraId="44BDDAAC" w14:textId="64D0A079" w:rsidR="00C51D86" w:rsidRDefault="00E234EB">
          <w:pPr>
            <w:pStyle w:val="TOC1"/>
            <w:rPr>
              <w:rFonts w:asciiTheme="minorHAnsi" w:eastAsiaTheme="minorEastAsia" w:hAnsiTheme="minorHAnsi"/>
              <w:b w:val="0"/>
              <w:color w:val="auto"/>
              <w:kern w:val="2"/>
              <w:lang w:eastAsia="en-AU"/>
              <w14:ligatures w14:val="standardContextual"/>
            </w:rPr>
          </w:pPr>
          <w:hyperlink w:anchor="_Toc164194977" w:history="1">
            <w:r w:rsidR="00C51D86" w:rsidRPr="007A3376">
              <w:rPr>
                <w:rStyle w:val="Hyperlink"/>
              </w:rPr>
              <w:t>3</w:t>
            </w:r>
            <w:r w:rsidR="00C51D86">
              <w:rPr>
                <w:rFonts w:asciiTheme="minorHAnsi" w:eastAsiaTheme="minorEastAsia" w:hAnsiTheme="minorHAnsi"/>
                <w:b w:val="0"/>
                <w:color w:val="auto"/>
                <w:kern w:val="2"/>
                <w:lang w:eastAsia="en-AU"/>
                <w14:ligatures w14:val="standardContextual"/>
              </w:rPr>
              <w:tab/>
            </w:r>
            <w:r w:rsidR="00C51D86" w:rsidRPr="007A3376">
              <w:rPr>
                <w:rStyle w:val="Hyperlink"/>
              </w:rPr>
              <w:t>Workbook – Network metrics</w:t>
            </w:r>
            <w:r w:rsidR="00C51D86">
              <w:rPr>
                <w:webHidden/>
              </w:rPr>
              <w:tab/>
            </w:r>
            <w:r w:rsidR="00C51D86">
              <w:rPr>
                <w:webHidden/>
              </w:rPr>
              <w:fldChar w:fldCharType="begin"/>
            </w:r>
            <w:r w:rsidR="00C51D86">
              <w:rPr>
                <w:webHidden/>
              </w:rPr>
              <w:instrText xml:space="preserve"> PAGEREF _Toc164194977 \h </w:instrText>
            </w:r>
            <w:r w:rsidR="00C51D86">
              <w:rPr>
                <w:webHidden/>
              </w:rPr>
            </w:r>
            <w:r w:rsidR="00C51D86">
              <w:rPr>
                <w:webHidden/>
              </w:rPr>
              <w:fldChar w:fldCharType="separate"/>
            </w:r>
            <w:r w:rsidR="00C51D86">
              <w:rPr>
                <w:webHidden/>
              </w:rPr>
              <w:t>11</w:t>
            </w:r>
            <w:r w:rsidR="00C51D86">
              <w:rPr>
                <w:webHidden/>
              </w:rPr>
              <w:fldChar w:fldCharType="end"/>
            </w:r>
          </w:hyperlink>
        </w:p>
        <w:p w14:paraId="427ADC71" w14:textId="3A60FD1C"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78" w:history="1">
            <w:r w:rsidR="00C51D86" w:rsidRPr="007A3376">
              <w:rPr>
                <w:rStyle w:val="Hyperlink"/>
                <w:lang w:eastAsia="ja-JP"/>
              </w:rPr>
              <w:t>3.1</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Network assets – volume</w:t>
            </w:r>
            <w:r w:rsidR="00C51D86">
              <w:rPr>
                <w:webHidden/>
              </w:rPr>
              <w:tab/>
            </w:r>
            <w:r w:rsidR="00C51D86">
              <w:rPr>
                <w:webHidden/>
              </w:rPr>
              <w:fldChar w:fldCharType="begin"/>
            </w:r>
            <w:r w:rsidR="00C51D86">
              <w:rPr>
                <w:webHidden/>
              </w:rPr>
              <w:instrText xml:space="preserve"> PAGEREF _Toc164194978 \h </w:instrText>
            </w:r>
            <w:r w:rsidR="00C51D86">
              <w:rPr>
                <w:webHidden/>
              </w:rPr>
            </w:r>
            <w:r w:rsidR="00C51D86">
              <w:rPr>
                <w:webHidden/>
              </w:rPr>
              <w:fldChar w:fldCharType="separate"/>
            </w:r>
            <w:r w:rsidR="00C51D86">
              <w:rPr>
                <w:webHidden/>
              </w:rPr>
              <w:t>11</w:t>
            </w:r>
            <w:r w:rsidR="00C51D86">
              <w:rPr>
                <w:webHidden/>
              </w:rPr>
              <w:fldChar w:fldCharType="end"/>
            </w:r>
          </w:hyperlink>
        </w:p>
        <w:p w14:paraId="7E67B15D" w14:textId="6129EB69"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79" w:history="1">
            <w:r w:rsidR="00C51D86" w:rsidRPr="007A3376">
              <w:rPr>
                <w:rStyle w:val="Hyperlink"/>
                <w:lang w:eastAsia="ja-JP"/>
              </w:rPr>
              <w:t>3.2</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Non-network assets – volume</w:t>
            </w:r>
            <w:r w:rsidR="00C51D86">
              <w:rPr>
                <w:webHidden/>
              </w:rPr>
              <w:tab/>
            </w:r>
            <w:r w:rsidR="00C51D86">
              <w:rPr>
                <w:webHidden/>
              </w:rPr>
              <w:fldChar w:fldCharType="begin"/>
            </w:r>
            <w:r w:rsidR="00C51D86">
              <w:rPr>
                <w:webHidden/>
              </w:rPr>
              <w:instrText xml:space="preserve"> PAGEREF _Toc164194979 \h </w:instrText>
            </w:r>
            <w:r w:rsidR="00C51D86">
              <w:rPr>
                <w:webHidden/>
              </w:rPr>
            </w:r>
            <w:r w:rsidR="00C51D86">
              <w:rPr>
                <w:webHidden/>
              </w:rPr>
              <w:fldChar w:fldCharType="separate"/>
            </w:r>
            <w:r w:rsidR="00C51D86">
              <w:rPr>
                <w:webHidden/>
              </w:rPr>
              <w:t>11</w:t>
            </w:r>
            <w:r w:rsidR="00C51D86">
              <w:rPr>
                <w:webHidden/>
              </w:rPr>
              <w:fldChar w:fldCharType="end"/>
            </w:r>
          </w:hyperlink>
        </w:p>
        <w:p w14:paraId="6B0C4693" w14:textId="74EA4EA0"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80" w:history="1">
            <w:r w:rsidR="00C51D86" w:rsidRPr="007A3376">
              <w:rPr>
                <w:rStyle w:val="Hyperlink"/>
                <w:lang w:eastAsia="ja-JP"/>
              </w:rPr>
              <w:t>3.3</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Length</w:t>
            </w:r>
            <w:r w:rsidR="00C51D86">
              <w:rPr>
                <w:webHidden/>
              </w:rPr>
              <w:tab/>
            </w:r>
            <w:r w:rsidR="00C51D86">
              <w:rPr>
                <w:webHidden/>
              </w:rPr>
              <w:fldChar w:fldCharType="begin"/>
            </w:r>
            <w:r w:rsidR="00C51D86">
              <w:rPr>
                <w:webHidden/>
              </w:rPr>
              <w:instrText xml:space="preserve"> PAGEREF _Toc164194980 \h </w:instrText>
            </w:r>
            <w:r w:rsidR="00C51D86">
              <w:rPr>
                <w:webHidden/>
              </w:rPr>
            </w:r>
            <w:r w:rsidR="00C51D86">
              <w:rPr>
                <w:webHidden/>
              </w:rPr>
              <w:fldChar w:fldCharType="separate"/>
            </w:r>
            <w:r w:rsidR="00C51D86">
              <w:rPr>
                <w:webHidden/>
              </w:rPr>
              <w:t>11</w:t>
            </w:r>
            <w:r w:rsidR="00C51D86">
              <w:rPr>
                <w:webHidden/>
              </w:rPr>
              <w:fldChar w:fldCharType="end"/>
            </w:r>
          </w:hyperlink>
        </w:p>
        <w:p w14:paraId="50FC771A" w14:textId="00D2691B"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81" w:history="1">
            <w:r w:rsidR="00C51D86" w:rsidRPr="007A3376">
              <w:rPr>
                <w:rStyle w:val="Hyperlink"/>
                <w:lang w:eastAsia="ja-JP"/>
              </w:rPr>
              <w:t>3.4</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Capacity</w:t>
            </w:r>
            <w:r w:rsidR="00C51D86">
              <w:rPr>
                <w:webHidden/>
              </w:rPr>
              <w:tab/>
            </w:r>
            <w:r w:rsidR="00C51D86">
              <w:rPr>
                <w:webHidden/>
              </w:rPr>
              <w:fldChar w:fldCharType="begin"/>
            </w:r>
            <w:r w:rsidR="00C51D86">
              <w:rPr>
                <w:webHidden/>
              </w:rPr>
              <w:instrText xml:space="preserve"> PAGEREF _Toc164194981 \h </w:instrText>
            </w:r>
            <w:r w:rsidR="00C51D86">
              <w:rPr>
                <w:webHidden/>
              </w:rPr>
            </w:r>
            <w:r w:rsidR="00C51D86">
              <w:rPr>
                <w:webHidden/>
              </w:rPr>
              <w:fldChar w:fldCharType="separate"/>
            </w:r>
            <w:r w:rsidR="00C51D86">
              <w:rPr>
                <w:webHidden/>
              </w:rPr>
              <w:t>12</w:t>
            </w:r>
            <w:r w:rsidR="00C51D86">
              <w:rPr>
                <w:webHidden/>
              </w:rPr>
              <w:fldChar w:fldCharType="end"/>
            </w:r>
          </w:hyperlink>
        </w:p>
        <w:p w14:paraId="00720A79" w14:textId="3D9E25B3"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82" w:history="1">
            <w:r w:rsidR="00C51D86" w:rsidRPr="007A3376">
              <w:rPr>
                <w:rStyle w:val="Hyperlink"/>
                <w:lang w:eastAsia="ja-JP"/>
              </w:rPr>
              <w:t>3.5</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Asset age profile</w:t>
            </w:r>
            <w:r w:rsidR="00C51D86">
              <w:rPr>
                <w:webHidden/>
              </w:rPr>
              <w:tab/>
            </w:r>
            <w:r w:rsidR="00C51D86">
              <w:rPr>
                <w:webHidden/>
              </w:rPr>
              <w:fldChar w:fldCharType="begin"/>
            </w:r>
            <w:r w:rsidR="00C51D86">
              <w:rPr>
                <w:webHidden/>
              </w:rPr>
              <w:instrText xml:space="preserve"> PAGEREF _Toc164194982 \h </w:instrText>
            </w:r>
            <w:r w:rsidR="00C51D86">
              <w:rPr>
                <w:webHidden/>
              </w:rPr>
            </w:r>
            <w:r w:rsidR="00C51D86">
              <w:rPr>
                <w:webHidden/>
              </w:rPr>
              <w:fldChar w:fldCharType="separate"/>
            </w:r>
            <w:r w:rsidR="00C51D86">
              <w:rPr>
                <w:webHidden/>
              </w:rPr>
              <w:t>15</w:t>
            </w:r>
            <w:r w:rsidR="00C51D86">
              <w:rPr>
                <w:webHidden/>
              </w:rPr>
              <w:fldChar w:fldCharType="end"/>
            </w:r>
          </w:hyperlink>
        </w:p>
        <w:p w14:paraId="32087842" w14:textId="19E862C5"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83" w:history="1">
            <w:r w:rsidR="00C51D86" w:rsidRPr="007A3376">
              <w:rPr>
                <w:rStyle w:val="Hyperlink"/>
                <w:lang w:eastAsia="ja-JP"/>
              </w:rPr>
              <w:t>3.6</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Asset metrics</w:t>
            </w:r>
            <w:r w:rsidR="00C51D86">
              <w:rPr>
                <w:webHidden/>
              </w:rPr>
              <w:tab/>
            </w:r>
            <w:r w:rsidR="00C51D86">
              <w:rPr>
                <w:webHidden/>
              </w:rPr>
              <w:fldChar w:fldCharType="begin"/>
            </w:r>
            <w:r w:rsidR="00C51D86">
              <w:rPr>
                <w:webHidden/>
              </w:rPr>
              <w:instrText xml:space="preserve"> PAGEREF _Toc164194983 \h </w:instrText>
            </w:r>
            <w:r w:rsidR="00C51D86">
              <w:rPr>
                <w:webHidden/>
              </w:rPr>
            </w:r>
            <w:r w:rsidR="00C51D86">
              <w:rPr>
                <w:webHidden/>
              </w:rPr>
              <w:fldChar w:fldCharType="separate"/>
            </w:r>
            <w:r w:rsidR="00C51D86">
              <w:rPr>
                <w:webHidden/>
              </w:rPr>
              <w:t>15</w:t>
            </w:r>
            <w:r w:rsidR="00C51D86">
              <w:rPr>
                <w:webHidden/>
              </w:rPr>
              <w:fldChar w:fldCharType="end"/>
            </w:r>
          </w:hyperlink>
        </w:p>
        <w:p w14:paraId="09FA4D94" w14:textId="3E8BF0E3"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84" w:history="1">
            <w:r w:rsidR="00C51D86" w:rsidRPr="007A3376">
              <w:rPr>
                <w:rStyle w:val="Hyperlink"/>
                <w:lang w:eastAsia="ja-JP"/>
              </w:rPr>
              <w:t>3.7</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Terrain factors</w:t>
            </w:r>
            <w:r w:rsidR="00C51D86">
              <w:rPr>
                <w:webHidden/>
              </w:rPr>
              <w:tab/>
            </w:r>
            <w:r w:rsidR="00C51D86">
              <w:rPr>
                <w:webHidden/>
              </w:rPr>
              <w:fldChar w:fldCharType="begin"/>
            </w:r>
            <w:r w:rsidR="00C51D86">
              <w:rPr>
                <w:webHidden/>
              </w:rPr>
              <w:instrText xml:space="preserve"> PAGEREF _Toc164194984 \h </w:instrText>
            </w:r>
            <w:r w:rsidR="00C51D86">
              <w:rPr>
                <w:webHidden/>
              </w:rPr>
            </w:r>
            <w:r w:rsidR="00C51D86">
              <w:rPr>
                <w:webHidden/>
              </w:rPr>
              <w:fldChar w:fldCharType="separate"/>
            </w:r>
            <w:r w:rsidR="00C51D86">
              <w:rPr>
                <w:webHidden/>
              </w:rPr>
              <w:t>16</w:t>
            </w:r>
            <w:r w:rsidR="00C51D86">
              <w:rPr>
                <w:webHidden/>
              </w:rPr>
              <w:fldChar w:fldCharType="end"/>
            </w:r>
          </w:hyperlink>
        </w:p>
        <w:p w14:paraId="627EDE53" w14:textId="5364F447"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85" w:history="1">
            <w:r w:rsidR="00C51D86" w:rsidRPr="007A3376">
              <w:rPr>
                <w:rStyle w:val="Hyperlink"/>
                <w:lang w:eastAsia="ja-JP"/>
              </w:rPr>
              <w:t>3.8</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Export services</w:t>
            </w:r>
            <w:r w:rsidR="00C51D86">
              <w:rPr>
                <w:webHidden/>
              </w:rPr>
              <w:tab/>
            </w:r>
            <w:r w:rsidR="00C51D86">
              <w:rPr>
                <w:webHidden/>
              </w:rPr>
              <w:fldChar w:fldCharType="begin"/>
            </w:r>
            <w:r w:rsidR="00C51D86">
              <w:rPr>
                <w:webHidden/>
              </w:rPr>
              <w:instrText xml:space="preserve"> PAGEREF _Toc164194985 \h </w:instrText>
            </w:r>
            <w:r w:rsidR="00C51D86">
              <w:rPr>
                <w:webHidden/>
              </w:rPr>
            </w:r>
            <w:r w:rsidR="00C51D86">
              <w:rPr>
                <w:webHidden/>
              </w:rPr>
              <w:fldChar w:fldCharType="separate"/>
            </w:r>
            <w:r w:rsidR="00C51D86">
              <w:rPr>
                <w:webHidden/>
              </w:rPr>
              <w:t>17</w:t>
            </w:r>
            <w:r w:rsidR="00C51D86">
              <w:rPr>
                <w:webHidden/>
              </w:rPr>
              <w:fldChar w:fldCharType="end"/>
            </w:r>
          </w:hyperlink>
        </w:p>
        <w:p w14:paraId="3823F726" w14:textId="5867B8E4" w:rsidR="00C51D86" w:rsidRDefault="00E234EB">
          <w:pPr>
            <w:pStyle w:val="TOC1"/>
            <w:rPr>
              <w:rFonts w:asciiTheme="minorHAnsi" w:eastAsiaTheme="minorEastAsia" w:hAnsiTheme="minorHAnsi"/>
              <w:b w:val="0"/>
              <w:color w:val="auto"/>
              <w:kern w:val="2"/>
              <w:lang w:eastAsia="en-AU"/>
              <w14:ligatures w14:val="standardContextual"/>
            </w:rPr>
          </w:pPr>
          <w:hyperlink w:anchor="_Toc164194986" w:history="1">
            <w:r w:rsidR="00C51D86" w:rsidRPr="007A3376">
              <w:rPr>
                <w:rStyle w:val="Hyperlink"/>
              </w:rPr>
              <w:t>4</w:t>
            </w:r>
            <w:r w:rsidR="00C51D86">
              <w:rPr>
                <w:rFonts w:asciiTheme="minorHAnsi" w:eastAsiaTheme="minorEastAsia" w:hAnsiTheme="minorHAnsi"/>
                <w:b w:val="0"/>
                <w:color w:val="auto"/>
                <w:kern w:val="2"/>
                <w:lang w:eastAsia="en-AU"/>
                <w14:ligatures w14:val="standardContextual"/>
              </w:rPr>
              <w:tab/>
            </w:r>
            <w:r w:rsidR="00C51D86" w:rsidRPr="007A3376">
              <w:rPr>
                <w:rStyle w:val="Hyperlink"/>
              </w:rPr>
              <w:t>Workbook - Customer numbers</w:t>
            </w:r>
            <w:r w:rsidR="00C51D86">
              <w:rPr>
                <w:webHidden/>
              </w:rPr>
              <w:tab/>
            </w:r>
            <w:r w:rsidR="00C51D86">
              <w:rPr>
                <w:webHidden/>
              </w:rPr>
              <w:fldChar w:fldCharType="begin"/>
            </w:r>
            <w:r w:rsidR="00C51D86">
              <w:rPr>
                <w:webHidden/>
              </w:rPr>
              <w:instrText xml:space="preserve"> PAGEREF _Toc164194986 \h </w:instrText>
            </w:r>
            <w:r w:rsidR="00C51D86">
              <w:rPr>
                <w:webHidden/>
              </w:rPr>
            </w:r>
            <w:r w:rsidR="00C51D86">
              <w:rPr>
                <w:webHidden/>
              </w:rPr>
              <w:fldChar w:fldCharType="separate"/>
            </w:r>
            <w:r w:rsidR="00C51D86">
              <w:rPr>
                <w:webHidden/>
              </w:rPr>
              <w:t>19</w:t>
            </w:r>
            <w:r w:rsidR="00C51D86">
              <w:rPr>
                <w:webHidden/>
              </w:rPr>
              <w:fldChar w:fldCharType="end"/>
            </w:r>
          </w:hyperlink>
        </w:p>
        <w:p w14:paraId="56CD38A2" w14:textId="378DFE5F"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87" w:history="1">
            <w:r w:rsidR="00C51D86" w:rsidRPr="007A3376">
              <w:rPr>
                <w:rStyle w:val="Hyperlink"/>
                <w:lang w:eastAsia="ja-JP"/>
              </w:rPr>
              <w:t>4.1</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Total customers</w:t>
            </w:r>
            <w:r w:rsidR="00C51D86">
              <w:rPr>
                <w:webHidden/>
              </w:rPr>
              <w:tab/>
            </w:r>
            <w:r w:rsidR="00C51D86">
              <w:rPr>
                <w:webHidden/>
              </w:rPr>
              <w:fldChar w:fldCharType="begin"/>
            </w:r>
            <w:r w:rsidR="00C51D86">
              <w:rPr>
                <w:webHidden/>
              </w:rPr>
              <w:instrText xml:space="preserve"> PAGEREF _Toc164194987 \h </w:instrText>
            </w:r>
            <w:r w:rsidR="00C51D86">
              <w:rPr>
                <w:webHidden/>
              </w:rPr>
            </w:r>
            <w:r w:rsidR="00C51D86">
              <w:rPr>
                <w:webHidden/>
              </w:rPr>
              <w:fldChar w:fldCharType="separate"/>
            </w:r>
            <w:r w:rsidR="00C51D86">
              <w:rPr>
                <w:webHidden/>
              </w:rPr>
              <w:t>19</w:t>
            </w:r>
            <w:r w:rsidR="00C51D86">
              <w:rPr>
                <w:webHidden/>
              </w:rPr>
              <w:fldChar w:fldCharType="end"/>
            </w:r>
          </w:hyperlink>
        </w:p>
        <w:p w14:paraId="1A0271CD" w14:textId="749712F6"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88" w:history="1">
            <w:r w:rsidR="00C51D86" w:rsidRPr="007A3376">
              <w:rPr>
                <w:rStyle w:val="Hyperlink"/>
                <w:lang w:eastAsia="ja-JP"/>
              </w:rPr>
              <w:t>4.2</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Customers (benchmarking)</w:t>
            </w:r>
            <w:r w:rsidR="00C51D86">
              <w:rPr>
                <w:webHidden/>
              </w:rPr>
              <w:tab/>
            </w:r>
            <w:r w:rsidR="00C51D86">
              <w:rPr>
                <w:webHidden/>
              </w:rPr>
              <w:fldChar w:fldCharType="begin"/>
            </w:r>
            <w:r w:rsidR="00C51D86">
              <w:rPr>
                <w:webHidden/>
              </w:rPr>
              <w:instrText xml:space="preserve"> PAGEREF _Toc164194988 \h </w:instrText>
            </w:r>
            <w:r w:rsidR="00C51D86">
              <w:rPr>
                <w:webHidden/>
              </w:rPr>
            </w:r>
            <w:r w:rsidR="00C51D86">
              <w:rPr>
                <w:webHidden/>
              </w:rPr>
              <w:fldChar w:fldCharType="separate"/>
            </w:r>
            <w:r w:rsidR="00C51D86">
              <w:rPr>
                <w:webHidden/>
              </w:rPr>
              <w:t>19</w:t>
            </w:r>
            <w:r w:rsidR="00C51D86">
              <w:rPr>
                <w:webHidden/>
              </w:rPr>
              <w:fldChar w:fldCharType="end"/>
            </w:r>
          </w:hyperlink>
        </w:p>
        <w:p w14:paraId="6AD47BDE" w14:textId="2C367A70"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89" w:history="1">
            <w:r w:rsidR="00C51D86" w:rsidRPr="007A3376">
              <w:rPr>
                <w:rStyle w:val="Hyperlink"/>
                <w:lang w:eastAsia="ja-JP"/>
              </w:rPr>
              <w:t>4.3</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Customers (STPIS) by feeder</w:t>
            </w:r>
            <w:r w:rsidR="00C51D86">
              <w:rPr>
                <w:webHidden/>
              </w:rPr>
              <w:tab/>
            </w:r>
            <w:r w:rsidR="00C51D86">
              <w:rPr>
                <w:webHidden/>
              </w:rPr>
              <w:fldChar w:fldCharType="begin"/>
            </w:r>
            <w:r w:rsidR="00C51D86">
              <w:rPr>
                <w:webHidden/>
              </w:rPr>
              <w:instrText xml:space="preserve"> PAGEREF _Toc164194989 \h </w:instrText>
            </w:r>
            <w:r w:rsidR="00C51D86">
              <w:rPr>
                <w:webHidden/>
              </w:rPr>
            </w:r>
            <w:r w:rsidR="00C51D86">
              <w:rPr>
                <w:webHidden/>
              </w:rPr>
              <w:fldChar w:fldCharType="separate"/>
            </w:r>
            <w:r w:rsidR="00C51D86">
              <w:rPr>
                <w:webHidden/>
              </w:rPr>
              <w:t>19</w:t>
            </w:r>
            <w:r w:rsidR="00C51D86">
              <w:rPr>
                <w:webHidden/>
              </w:rPr>
              <w:fldChar w:fldCharType="end"/>
            </w:r>
          </w:hyperlink>
        </w:p>
        <w:p w14:paraId="74A0EEE7" w14:textId="51BADB25" w:rsidR="00C51D86" w:rsidRDefault="00E234EB" w:rsidP="00C51D86">
          <w:pPr>
            <w:pStyle w:val="TOC2"/>
            <w:tabs>
              <w:tab w:val="left" w:pos="1276"/>
            </w:tabs>
            <w:ind w:left="1276" w:hanging="851"/>
            <w:rPr>
              <w:rFonts w:asciiTheme="minorHAnsi" w:eastAsiaTheme="minorEastAsia" w:hAnsiTheme="minorHAnsi"/>
              <w:color w:val="auto"/>
              <w:kern w:val="2"/>
              <w:lang w:eastAsia="en-AU"/>
              <w14:ligatures w14:val="standardContextual"/>
            </w:rPr>
          </w:pPr>
          <w:hyperlink w:anchor="_Toc164194990" w:history="1">
            <w:r w:rsidR="00C51D86" w:rsidRPr="007A3376">
              <w:rPr>
                <w:rStyle w:val="Hyperlink"/>
                <w:lang w:eastAsia="ja-JP"/>
              </w:rPr>
              <w:t>4.4</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Customers (tariff) on cost reflective tariffs, Customers (tariff) on non-cost reflective tariffs, and Customers (tariff) with secondary tariffs</w:t>
            </w:r>
            <w:r w:rsidR="00C51D86">
              <w:rPr>
                <w:webHidden/>
              </w:rPr>
              <w:tab/>
            </w:r>
            <w:r w:rsidR="00C51D86">
              <w:rPr>
                <w:webHidden/>
              </w:rPr>
              <w:fldChar w:fldCharType="begin"/>
            </w:r>
            <w:r w:rsidR="00C51D86">
              <w:rPr>
                <w:webHidden/>
              </w:rPr>
              <w:instrText xml:space="preserve"> PAGEREF _Toc164194990 \h </w:instrText>
            </w:r>
            <w:r w:rsidR="00C51D86">
              <w:rPr>
                <w:webHidden/>
              </w:rPr>
            </w:r>
            <w:r w:rsidR="00C51D86">
              <w:rPr>
                <w:webHidden/>
              </w:rPr>
              <w:fldChar w:fldCharType="separate"/>
            </w:r>
            <w:r w:rsidR="00C51D86">
              <w:rPr>
                <w:webHidden/>
              </w:rPr>
              <w:t>20</w:t>
            </w:r>
            <w:r w:rsidR="00C51D86">
              <w:rPr>
                <w:webHidden/>
              </w:rPr>
              <w:fldChar w:fldCharType="end"/>
            </w:r>
          </w:hyperlink>
        </w:p>
        <w:p w14:paraId="5CFA0C7A" w14:textId="413D2EC5"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91" w:history="1">
            <w:r w:rsidR="00C51D86" w:rsidRPr="007A3376">
              <w:rPr>
                <w:rStyle w:val="Hyperlink"/>
                <w:lang w:eastAsia="ja-JP"/>
              </w:rPr>
              <w:t>4.5</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Export services</w:t>
            </w:r>
            <w:r w:rsidR="00C51D86">
              <w:rPr>
                <w:webHidden/>
              </w:rPr>
              <w:tab/>
            </w:r>
            <w:r w:rsidR="00C51D86">
              <w:rPr>
                <w:webHidden/>
              </w:rPr>
              <w:fldChar w:fldCharType="begin"/>
            </w:r>
            <w:r w:rsidR="00C51D86">
              <w:rPr>
                <w:webHidden/>
              </w:rPr>
              <w:instrText xml:space="preserve"> PAGEREF _Toc164194991 \h </w:instrText>
            </w:r>
            <w:r w:rsidR="00C51D86">
              <w:rPr>
                <w:webHidden/>
              </w:rPr>
            </w:r>
            <w:r w:rsidR="00C51D86">
              <w:rPr>
                <w:webHidden/>
              </w:rPr>
              <w:fldChar w:fldCharType="separate"/>
            </w:r>
            <w:r w:rsidR="00C51D86">
              <w:rPr>
                <w:webHidden/>
              </w:rPr>
              <w:t>20</w:t>
            </w:r>
            <w:r w:rsidR="00C51D86">
              <w:rPr>
                <w:webHidden/>
              </w:rPr>
              <w:fldChar w:fldCharType="end"/>
            </w:r>
          </w:hyperlink>
        </w:p>
        <w:p w14:paraId="7FBD8832" w14:textId="7A72A144" w:rsidR="00C51D86" w:rsidRDefault="00E234EB">
          <w:pPr>
            <w:pStyle w:val="TOC1"/>
            <w:rPr>
              <w:rFonts w:asciiTheme="minorHAnsi" w:eastAsiaTheme="minorEastAsia" w:hAnsiTheme="minorHAnsi"/>
              <w:b w:val="0"/>
              <w:color w:val="auto"/>
              <w:kern w:val="2"/>
              <w:lang w:eastAsia="en-AU"/>
              <w14:ligatures w14:val="standardContextual"/>
            </w:rPr>
          </w:pPr>
          <w:hyperlink w:anchor="_Toc164194992" w:history="1">
            <w:r w:rsidR="00C51D86" w:rsidRPr="007A3376">
              <w:rPr>
                <w:rStyle w:val="Hyperlink"/>
              </w:rPr>
              <w:t>5</w:t>
            </w:r>
            <w:r w:rsidR="00C51D86">
              <w:rPr>
                <w:rFonts w:asciiTheme="minorHAnsi" w:eastAsiaTheme="minorEastAsia" w:hAnsiTheme="minorHAnsi"/>
                <w:b w:val="0"/>
                <w:color w:val="auto"/>
                <w:kern w:val="2"/>
                <w:lang w:eastAsia="en-AU"/>
                <w14:ligatures w14:val="standardContextual"/>
              </w:rPr>
              <w:tab/>
            </w:r>
            <w:r w:rsidR="00C51D86" w:rsidRPr="007A3376">
              <w:rPr>
                <w:rStyle w:val="Hyperlink"/>
              </w:rPr>
              <w:t>Workbook – Service performance</w:t>
            </w:r>
            <w:r w:rsidR="00C51D86">
              <w:rPr>
                <w:webHidden/>
              </w:rPr>
              <w:tab/>
            </w:r>
            <w:r w:rsidR="00C51D86">
              <w:rPr>
                <w:webHidden/>
              </w:rPr>
              <w:fldChar w:fldCharType="begin"/>
            </w:r>
            <w:r w:rsidR="00C51D86">
              <w:rPr>
                <w:webHidden/>
              </w:rPr>
              <w:instrText xml:space="preserve"> PAGEREF _Toc164194992 \h </w:instrText>
            </w:r>
            <w:r w:rsidR="00C51D86">
              <w:rPr>
                <w:webHidden/>
              </w:rPr>
            </w:r>
            <w:r w:rsidR="00C51D86">
              <w:rPr>
                <w:webHidden/>
              </w:rPr>
              <w:fldChar w:fldCharType="separate"/>
            </w:r>
            <w:r w:rsidR="00C51D86">
              <w:rPr>
                <w:webHidden/>
              </w:rPr>
              <w:t>22</w:t>
            </w:r>
            <w:r w:rsidR="00C51D86">
              <w:rPr>
                <w:webHidden/>
              </w:rPr>
              <w:fldChar w:fldCharType="end"/>
            </w:r>
          </w:hyperlink>
        </w:p>
        <w:p w14:paraId="251EEB3D" w14:textId="5E52597E"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93" w:history="1">
            <w:r w:rsidR="00C51D86" w:rsidRPr="007A3376">
              <w:rPr>
                <w:rStyle w:val="Hyperlink"/>
                <w:lang w:eastAsia="ja-JP"/>
              </w:rPr>
              <w:t>5.1</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Interruptions to supply</w:t>
            </w:r>
            <w:r w:rsidR="00C51D86">
              <w:rPr>
                <w:webHidden/>
              </w:rPr>
              <w:tab/>
            </w:r>
            <w:r w:rsidR="00C51D86">
              <w:rPr>
                <w:webHidden/>
              </w:rPr>
              <w:fldChar w:fldCharType="begin"/>
            </w:r>
            <w:r w:rsidR="00C51D86">
              <w:rPr>
                <w:webHidden/>
              </w:rPr>
              <w:instrText xml:space="preserve"> PAGEREF _Toc164194993 \h </w:instrText>
            </w:r>
            <w:r w:rsidR="00C51D86">
              <w:rPr>
                <w:webHidden/>
              </w:rPr>
            </w:r>
            <w:r w:rsidR="00C51D86">
              <w:rPr>
                <w:webHidden/>
              </w:rPr>
              <w:fldChar w:fldCharType="separate"/>
            </w:r>
            <w:r w:rsidR="00C51D86">
              <w:rPr>
                <w:webHidden/>
              </w:rPr>
              <w:t>22</w:t>
            </w:r>
            <w:r w:rsidR="00C51D86">
              <w:rPr>
                <w:webHidden/>
              </w:rPr>
              <w:fldChar w:fldCharType="end"/>
            </w:r>
          </w:hyperlink>
        </w:p>
        <w:p w14:paraId="2E334D6A" w14:textId="1BDAEC19"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94" w:history="1">
            <w:r w:rsidR="00C51D86" w:rsidRPr="007A3376">
              <w:rPr>
                <w:rStyle w:val="Hyperlink"/>
                <w:lang w:eastAsia="ja-JP"/>
              </w:rPr>
              <w:t>5.2</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Call centre</w:t>
            </w:r>
            <w:r w:rsidR="00C51D86">
              <w:rPr>
                <w:webHidden/>
              </w:rPr>
              <w:tab/>
            </w:r>
            <w:r w:rsidR="00C51D86">
              <w:rPr>
                <w:webHidden/>
              </w:rPr>
              <w:fldChar w:fldCharType="begin"/>
            </w:r>
            <w:r w:rsidR="00C51D86">
              <w:rPr>
                <w:webHidden/>
              </w:rPr>
              <w:instrText xml:space="preserve"> PAGEREF _Toc164194994 \h </w:instrText>
            </w:r>
            <w:r w:rsidR="00C51D86">
              <w:rPr>
                <w:webHidden/>
              </w:rPr>
            </w:r>
            <w:r w:rsidR="00C51D86">
              <w:rPr>
                <w:webHidden/>
              </w:rPr>
              <w:fldChar w:fldCharType="separate"/>
            </w:r>
            <w:r w:rsidR="00C51D86">
              <w:rPr>
                <w:webHidden/>
              </w:rPr>
              <w:t>23</w:t>
            </w:r>
            <w:r w:rsidR="00C51D86">
              <w:rPr>
                <w:webHidden/>
              </w:rPr>
              <w:fldChar w:fldCharType="end"/>
            </w:r>
          </w:hyperlink>
        </w:p>
        <w:p w14:paraId="012DB593" w14:textId="776EB9B2"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95" w:history="1">
            <w:r w:rsidR="00C51D86" w:rsidRPr="007A3376">
              <w:rPr>
                <w:rStyle w:val="Hyperlink"/>
                <w:lang w:eastAsia="ja-JP"/>
              </w:rPr>
              <w:t>5.3</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Momentary interruptions</w:t>
            </w:r>
            <w:r w:rsidR="00C51D86">
              <w:rPr>
                <w:webHidden/>
              </w:rPr>
              <w:tab/>
            </w:r>
            <w:r w:rsidR="00C51D86">
              <w:rPr>
                <w:webHidden/>
              </w:rPr>
              <w:fldChar w:fldCharType="begin"/>
            </w:r>
            <w:r w:rsidR="00C51D86">
              <w:rPr>
                <w:webHidden/>
              </w:rPr>
              <w:instrText xml:space="preserve"> PAGEREF _Toc164194995 \h </w:instrText>
            </w:r>
            <w:r w:rsidR="00C51D86">
              <w:rPr>
                <w:webHidden/>
              </w:rPr>
            </w:r>
            <w:r w:rsidR="00C51D86">
              <w:rPr>
                <w:webHidden/>
              </w:rPr>
              <w:fldChar w:fldCharType="separate"/>
            </w:r>
            <w:r w:rsidR="00C51D86">
              <w:rPr>
                <w:webHidden/>
              </w:rPr>
              <w:t>23</w:t>
            </w:r>
            <w:r w:rsidR="00C51D86">
              <w:rPr>
                <w:webHidden/>
              </w:rPr>
              <w:fldChar w:fldCharType="end"/>
            </w:r>
          </w:hyperlink>
        </w:p>
        <w:p w14:paraId="519B889D" w14:textId="7220109C"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96" w:history="1">
            <w:r w:rsidR="00C51D86" w:rsidRPr="007A3376">
              <w:rPr>
                <w:rStyle w:val="Hyperlink"/>
                <w:lang w:eastAsia="ja-JP"/>
              </w:rPr>
              <w:t>5.4</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Other service measures</w:t>
            </w:r>
            <w:r w:rsidR="00C51D86">
              <w:rPr>
                <w:webHidden/>
              </w:rPr>
              <w:tab/>
            </w:r>
            <w:r w:rsidR="00C51D86">
              <w:rPr>
                <w:webHidden/>
              </w:rPr>
              <w:fldChar w:fldCharType="begin"/>
            </w:r>
            <w:r w:rsidR="00C51D86">
              <w:rPr>
                <w:webHidden/>
              </w:rPr>
              <w:instrText xml:space="preserve"> PAGEREF _Toc164194996 \h </w:instrText>
            </w:r>
            <w:r w:rsidR="00C51D86">
              <w:rPr>
                <w:webHidden/>
              </w:rPr>
            </w:r>
            <w:r w:rsidR="00C51D86">
              <w:rPr>
                <w:webHidden/>
              </w:rPr>
              <w:fldChar w:fldCharType="separate"/>
            </w:r>
            <w:r w:rsidR="00C51D86">
              <w:rPr>
                <w:webHidden/>
              </w:rPr>
              <w:t>23</w:t>
            </w:r>
            <w:r w:rsidR="00C51D86">
              <w:rPr>
                <w:webHidden/>
              </w:rPr>
              <w:fldChar w:fldCharType="end"/>
            </w:r>
          </w:hyperlink>
        </w:p>
        <w:p w14:paraId="56D4E26D" w14:textId="3B64FFC6"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97" w:history="1">
            <w:r w:rsidR="00C51D86" w:rsidRPr="007A3376">
              <w:rPr>
                <w:rStyle w:val="Hyperlink"/>
                <w:lang w:eastAsia="ja-JP"/>
              </w:rPr>
              <w:t>5.5</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Service outcomes</w:t>
            </w:r>
            <w:r w:rsidR="00C51D86">
              <w:rPr>
                <w:webHidden/>
              </w:rPr>
              <w:tab/>
            </w:r>
            <w:r w:rsidR="00C51D86">
              <w:rPr>
                <w:webHidden/>
              </w:rPr>
              <w:fldChar w:fldCharType="begin"/>
            </w:r>
            <w:r w:rsidR="00C51D86">
              <w:rPr>
                <w:webHidden/>
              </w:rPr>
              <w:instrText xml:space="preserve"> PAGEREF _Toc164194997 \h </w:instrText>
            </w:r>
            <w:r w:rsidR="00C51D86">
              <w:rPr>
                <w:webHidden/>
              </w:rPr>
            </w:r>
            <w:r w:rsidR="00C51D86">
              <w:rPr>
                <w:webHidden/>
              </w:rPr>
              <w:fldChar w:fldCharType="separate"/>
            </w:r>
            <w:r w:rsidR="00C51D86">
              <w:rPr>
                <w:webHidden/>
              </w:rPr>
              <w:t>24</w:t>
            </w:r>
            <w:r w:rsidR="00C51D86">
              <w:rPr>
                <w:webHidden/>
              </w:rPr>
              <w:fldChar w:fldCharType="end"/>
            </w:r>
          </w:hyperlink>
        </w:p>
        <w:p w14:paraId="3FFF4A69" w14:textId="0C9A4406"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4998" w:history="1">
            <w:r w:rsidR="00C51D86" w:rsidRPr="007A3376">
              <w:rPr>
                <w:rStyle w:val="Hyperlink"/>
                <w:lang w:eastAsia="ja-JP"/>
              </w:rPr>
              <w:t>5.6</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Export services</w:t>
            </w:r>
            <w:r w:rsidR="00C51D86">
              <w:rPr>
                <w:webHidden/>
              </w:rPr>
              <w:tab/>
            </w:r>
            <w:r w:rsidR="00C51D86">
              <w:rPr>
                <w:webHidden/>
              </w:rPr>
              <w:fldChar w:fldCharType="begin"/>
            </w:r>
            <w:r w:rsidR="00C51D86">
              <w:rPr>
                <w:webHidden/>
              </w:rPr>
              <w:instrText xml:space="preserve"> PAGEREF _Toc164194998 \h </w:instrText>
            </w:r>
            <w:r w:rsidR="00C51D86">
              <w:rPr>
                <w:webHidden/>
              </w:rPr>
            </w:r>
            <w:r w:rsidR="00C51D86">
              <w:rPr>
                <w:webHidden/>
              </w:rPr>
              <w:fldChar w:fldCharType="separate"/>
            </w:r>
            <w:r w:rsidR="00C51D86">
              <w:rPr>
                <w:webHidden/>
              </w:rPr>
              <w:t>25</w:t>
            </w:r>
            <w:r w:rsidR="00C51D86">
              <w:rPr>
                <w:webHidden/>
              </w:rPr>
              <w:fldChar w:fldCharType="end"/>
            </w:r>
          </w:hyperlink>
        </w:p>
        <w:p w14:paraId="3FD67DAE" w14:textId="1511C217" w:rsidR="00C51D86" w:rsidRDefault="00E234EB">
          <w:pPr>
            <w:pStyle w:val="TOC1"/>
            <w:rPr>
              <w:rFonts w:asciiTheme="minorHAnsi" w:eastAsiaTheme="minorEastAsia" w:hAnsiTheme="minorHAnsi"/>
              <w:b w:val="0"/>
              <w:color w:val="auto"/>
              <w:kern w:val="2"/>
              <w:lang w:eastAsia="en-AU"/>
              <w14:ligatures w14:val="standardContextual"/>
            </w:rPr>
          </w:pPr>
          <w:hyperlink w:anchor="_Toc164194999" w:history="1">
            <w:r w:rsidR="00C51D86" w:rsidRPr="007A3376">
              <w:rPr>
                <w:rStyle w:val="Hyperlink"/>
              </w:rPr>
              <w:t>6</w:t>
            </w:r>
            <w:r w:rsidR="00C51D86">
              <w:rPr>
                <w:rFonts w:asciiTheme="minorHAnsi" w:eastAsiaTheme="minorEastAsia" w:hAnsiTheme="minorHAnsi"/>
                <w:b w:val="0"/>
                <w:color w:val="auto"/>
                <w:kern w:val="2"/>
                <w:lang w:eastAsia="en-AU"/>
                <w14:ligatures w14:val="standardContextual"/>
              </w:rPr>
              <w:tab/>
            </w:r>
            <w:r w:rsidR="00C51D86" w:rsidRPr="007A3376">
              <w:rPr>
                <w:rStyle w:val="Hyperlink"/>
              </w:rPr>
              <w:t>Workbook – Operating expenditure</w:t>
            </w:r>
            <w:r w:rsidR="00C51D86">
              <w:rPr>
                <w:webHidden/>
              </w:rPr>
              <w:tab/>
            </w:r>
            <w:r w:rsidR="00C51D86">
              <w:rPr>
                <w:webHidden/>
              </w:rPr>
              <w:fldChar w:fldCharType="begin"/>
            </w:r>
            <w:r w:rsidR="00C51D86">
              <w:rPr>
                <w:webHidden/>
              </w:rPr>
              <w:instrText xml:space="preserve"> PAGEREF _Toc164194999 \h </w:instrText>
            </w:r>
            <w:r w:rsidR="00C51D86">
              <w:rPr>
                <w:webHidden/>
              </w:rPr>
            </w:r>
            <w:r w:rsidR="00C51D86">
              <w:rPr>
                <w:webHidden/>
              </w:rPr>
              <w:fldChar w:fldCharType="separate"/>
            </w:r>
            <w:r w:rsidR="00C51D86">
              <w:rPr>
                <w:webHidden/>
              </w:rPr>
              <w:t>27</w:t>
            </w:r>
            <w:r w:rsidR="00C51D86">
              <w:rPr>
                <w:webHidden/>
              </w:rPr>
              <w:fldChar w:fldCharType="end"/>
            </w:r>
          </w:hyperlink>
        </w:p>
        <w:p w14:paraId="22A04664" w14:textId="5A2AA48C"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00" w:history="1">
            <w:r w:rsidR="00C51D86" w:rsidRPr="007A3376">
              <w:rPr>
                <w:rStyle w:val="Hyperlink"/>
                <w:lang w:eastAsia="ja-JP"/>
              </w:rPr>
              <w:t>6.1</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Distribution business</w:t>
            </w:r>
            <w:r w:rsidR="00C51D86">
              <w:rPr>
                <w:webHidden/>
              </w:rPr>
              <w:tab/>
            </w:r>
            <w:r w:rsidR="00C51D86">
              <w:rPr>
                <w:webHidden/>
              </w:rPr>
              <w:fldChar w:fldCharType="begin"/>
            </w:r>
            <w:r w:rsidR="00C51D86">
              <w:rPr>
                <w:webHidden/>
              </w:rPr>
              <w:instrText xml:space="preserve"> PAGEREF _Toc164195000 \h </w:instrText>
            </w:r>
            <w:r w:rsidR="00C51D86">
              <w:rPr>
                <w:webHidden/>
              </w:rPr>
            </w:r>
            <w:r w:rsidR="00C51D86">
              <w:rPr>
                <w:webHidden/>
              </w:rPr>
              <w:fldChar w:fldCharType="separate"/>
            </w:r>
            <w:r w:rsidR="00C51D86">
              <w:rPr>
                <w:webHidden/>
              </w:rPr>
              <w:t>27</w:t>
            </w:r>
            <w:r w:rsidR="00C51D86">
              <w:rPr>
                <w:webHidden/>
              </w:rPr>
              <w:fldChar w:fldCharType="end"/>
            </w:r>
          </w:hyperlink>
        </w:p>
        <w:p w14:paraId="79B93D6C" w14:textId="37A04D92"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01" w:history="1">
            <w:r w:rsidR="00C51D86" w:rsidRPr="007A3376">
              <w:rPr>
                <w:rStyle w:val="Hyperlink"/>
                <w:lang w:eastAsia="ja-JP"/>
              </w:rPr>
              <w:t>6.2</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Standard control</w:t>
            </w:r>
            <w:r w:rsidR="00C51D86">
              <w:rPr>
                <w:webHidden/>
              </w:rPr>
              <w:tab/>
            </w:r>
            <w:r w:rsidR="00C51D86">
              <w:rPr>
                <w:webHidden/>
              </w:rPr>
              <w:fldChar w:fldCharType="begin"/>
            </w:r>
            <w:r w:rsidR="00C51D86">
              <w:rPr>
                <w:webHidden/>
              </w:rPr>
              <w:instrText xml:space="preserve"> PAGEREF _Toc164195001 \h </w:instrText>
            </w:r>
            <w:r w:rsidR="00C51D86">
              <w:rPr>
                <w:webHidden/>
              </w:rPr>
            </w:r>
            <w:r w:rsidR="00C51D86">
              <w:rPr>
                <w:webHidden/>
              </w:rPr>
              <w:fldChar w:fldCharType="separate"/>
            </w:r>
            <w:r w:rsidR="00C51D86">
              <w:rPr>
                <w:webHidden/>
              </w:rPr>
              <w:t>27</w:t>
            </w:r>
            <w:r w:rsidR="00C51D86">
              <w:rPr>
                <w:webHidden/>
              </w:rPr>
              <w:fldChar w:fldCharType="end"/>
            </w:r>
          </w:hyperlink>
        </w:p>
        <w:p w14:paraId="527642EE" w14:textId="4E936A30"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02" w:history="1">
            <w:r w:rsidR="00C51D86" w:rsidRPr="007A3376">
              <w:rPr>
                <w:rStyle w:val="Hyperlink"/>
                <w:lang w:eastAsia="ja-JP"/>
              </w:rPr>
              <w:t>6.3</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Alternative Control</w:t>
            </w:r>
            <w:r w:rsidR="00C51D86">
              <w:rPr>
                <w:webHidden/>
              </w:rPr>
              <w:tab/>
            </w:r>
            <w:r w:rsidR="00C51D86">
              <w:rPr>
                <w:webHidden/>
              </w:rPr>
              <w:fldChar w:fldCharType="begin"/>
            </w:r>
            <w:r w:rsidR="00C51D86">
              <w:rPr>
                <w:webHidden/>
              </w:rPr>
              <w:instrText xml:space="preserve"> PAGEREF _Toc164195002 \h </w:instrText>
            </w:r>
            <w:r w:rsidR="00C51D86">
              <w:rPr>
                <w:webHidden/>
              </w:rPr>
            </w:r>
            <w:r w:rsidR="00C51D86">
              <w:rPr>
                <w:webHidden/>
              </w:rPr>
              <w:fldChar w:fldCharType="separate"/>
            </w:r>
            <w:r w:rsidR="00C51D86">
              <w:rPr>
                <w:webHidden/>
              </w:rPr>
              <w:t>30</w:t>
            </w:r>
            <w:r w:rsidR="00C51D86">
              <w:rPr>
                <w:webHidden/>
              </w:rPr>
              <w:fldChar w:fldCharType="end"/>
            </w:r>
          </w:hyperlink>
        </w:p>
        <w:p w14:paraId="1DF2977A" w14:textId="1F8026DE"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03" w:history="1">
            <w:r w:rsidR="00C51D86" w:rsidRPr="007A3376">
              <w:rPr>
                <w:rStyle w:val="Hyperlink"/>
                <w:lang w:eastAsia="ja-JP"/>
              </w:rPr>
              <w:t>6.4</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Other services</w:t>
            </w:r>
            <w:r w:rsidR="00C51D86">
              <w:rPr>
                <w:webHidden/>
              </w:rPr>
              <w:tab/>
            </w:r>
            <w:r w:rsidR="00C51D86">
              <w:rPr>
                <w:webHidden/>
              </w:rPr>
              <w:fldChar w:fldCharType="begin"/>
            </w:r>
            <w:r w:rsidR="00C51D86">
              <w:rPr>
                <w:webHidden/>
              </w:rPr>
              <w:instrText xml:space="preserve"> PAGEREF _Toc164195003 \h </w:instrText>
            </w:r>
            <w:r w:rsidR="00C51D86">
              <w:rPr>
                <w:webHidden/>
              </w:rPr>
            </w:r>
            <w:r w:rsidR="00C51D86">
              <w:rPr>
                <w:webHidden/>
              </w:rPr>
              <w:fldChar w:fldCharType="separate"/>
            </w:r>
            <w:r w:rsidR="00C51D86">
              <w:rPr>
                <w:webHidden/>
              </w:rPr>
              <w:t>31</w:t>
            </w:r>
            <w:r w:rsidR="00C51D86">
              <w:rPr>
                <w:webHidden/>
              </w:rPr>
              <w:fldChar w:fldCharType="end"/>
            </w:r>
          </w:hyperlink>
        </w:p>
        <w:p w14:paraId="7EA9F630" w14:textId="57995A24"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04" w:history="1">
            <w:r w:rsidR="00C51D86" w:rsidRPr="007A3376">
              <w:rPr>
                <w:rStyle w:val="Hyperlink"/>
                <w:lang w:eastAsia="ja-JP"/>
              </w:rPr>
              <w:t>6.5</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Large projects</w:t>
            </w:r>
            <w:r w:rsidR="00C51D86">
              <w:rPr>
                <w:webHidden/>
              </w:rPr>
              <w:tab/>
            </w:r>
            <w:r w:rsidR="00C51D86">
              <w:rPr>
                <w:webHidden/>
              </w:rPr>
              <w:fldChar w:fldCharType="begin"/>
            </w:r>
            <w:r w:rsidR="00C51D86">
              <w:rPr>
                <w:webHidden/>
              </w:rPr>
              <w:instrText xml:space="preserve"> PAGEREF _Toc164195004 \h </w:instrText>
            </w:r>
            <w:r w:rsidR="00C51D86">
              <w:rPr>
                <w:webHidden/>
              </w:rPr>
            </w:r>
            <w:r w:rsidR="00C51D86">
              <w:rPr>
                <w:webHidden/>
              </w:rPr>
              <w:fldChar w:fldCharType="separate"/>
            </w:r>
            <w:r w:rsidR="00C51D86">
              <w:rPr>
                <w:webHidden/>
              </w:rPr>
              <w:t>31</w:t>
            </w:r>
            <w:r w:rsidR="00C51D86">
              <w:rPr>
                <w:webHidden/>
              </w:rPr>
              <w:fldChar w:fldCharType="end"/>
            </w:r>
          </w:hyperlink>
        </w:p>
        <w:p w14:paraId="59568B98" w14:textId="756D0DF7"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05" w:history="1">
            <w:r w:rsidR="00C51D86" w:rsidRPr="007A3376">
              <w:rPr>
                <w:rStyle w:val="Hyperlink"/>
                <w:lang w:eastAsia="ja-JP"/>
              </w:rPr>
              <w:t>6.6</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Export services</w:t>
            </w:r>
            <w:r w:rsidR="00C51D86">
              <w:rPr>
                <w:webHidden/>
              </w:rPr>
              <w:tab/>
            </w:r>
            <w:r w:rsidR="00C51D86">
              <w:rPr>
                <w:webHidden/>
              </w:rPr>
              <w:fldChar w:fldCharType="begin"/>
            </w:r>
            <w:r w:rsidR="00C51D86">
              <w:rPr>
                <w:webHidden/>
              </w:rPr>
              <w:instrText xml:space="preserve"> PAGEREF _Toc164195005 \h </w:instrText>
            </w:r>
            <w:r w:rsidR="00C51D86">
              <w:rPr>
                <w:webHidden/>
              </w:rPr>
            </w:r>
            <w:r w:rsidR="00C51D86">
              <w:rPr>
                <w:webHidden/>
              </w:rPr>
              <w:fldChar w:fldCharType="separate"/>
            </w:r>
            <w:r w:rsidR="00C51D86">
              <w:rPr>
                <w:webHidden/>
              </w:rPr>
              <w:t>32</w:t>
            </w:r>
            <w:r w:rsidR="00C51D86">
              <w:rPr>
                <w:webHidden/>
              </w:rPr>
              <w:fldChar w:fldCharType="end"/>
            </w:r>
          </w:hyperlink>
        </w:p>
        <w:p w14:paraId="68361F4E" w14:textId="720D924D" w:rsidR="00C51D86" w:rsidRDefault="00E234EB">
          <w:pPr>
            <w:pStyle w:val="TOC1"/>
            <w:rPr>
              <w:rFonts w:asciiTheme="minorHAnsi" w:eastAsiaTheme="minorEastAsia" w:hAnsiTheme="minorHAnsi"/>
              <w:b w:val="0"/>
              <w:color w:val="auto"/>
              <w:kern w:val="2"/>
              <w:lang w:eastAsia="en-AU"/>
              <w14:ligatures w14:val="standardContextual"/>
            </w:rPr>
          </w:pPr>
          <w:hyperlink w:anchor="_Toc164195006" w:history="1">
            <w:r w:rsidR="00C51D86" w:rsidRPr="007A3376">
              <w:rPr>
                <w:rStyle w:val="Hyperlink"/>
              </w:rPr>
              <w:t>7</w:t>
            </w:r>
            <w:r w:rsidR="00C51D86">
              <w:rPr>
                <w:rFonts w:asciiTheme="minorHAnsi" w:eastAsiaTheme="minorEastAsia" w:hAnsiTheme="minorHAnsi"/>
                <w:b w:val="0"/>
                <w:color w:val="auto"/>
                <w:kern w:val="2"/>
                <w:lang w:eastAsia="en-AU"/>
                <w14:ligatures w14:val="standardContextual"/>
              </w:rPr>
              <w:tab/>
            </w:r>
            <w:r w:rsidR="00C51D86" w:rsidRPr="007A3376">
              <w:rPr>
                <w:rStyle w:val="Hyperlink"/>
              </w:rPr>
              <w:t>Workbook – Capital expenditure</w:t>
            </w:r>
            <w:r w:rsidR="00C51D86">
              <w:rPr>
                <w:webHidden/>
              </w:rPr>
              <w:tab/>
            </w:r>
            <w:r w:rsidR="00C51D86">
              <w:rPr>
                <w:webHidden/>
              </w:rPr>
              <w:fldChar w:fldCharType="begin"/>
            </w:r>
            <w:r w:rsidR="00C51D86">
              <w:rPr>
                <w:webHidden/>
              </w:rPr>
              <w:instrText xml:space="preserve"> PAGEREF _Toc164195006 \h </w:instrText>
            </w:r>
            <w:r w:rsidR="00C51D86">
              <w:rPr>
                <w:webHidden/>
              </w:rPr>
            </w:r>
            <w:r w:rsidR="00C51D86">
              <w:rPr>
                <w:webHidden/>
              </w:rPr>
              <w:fldChar w:fldCharType="separate"/>
            </w:r>
            <w:r w:rsidR="00C51D86">
              <w:rPr>
                <w:webHidden/>
              </w:rPr>
              <w:t>33</w:t>
            </w:r>
            <w:r w:rsidR="00C51D86">
              <w:rPr>
                <w:webHidden/>
              </w:rPr>
              <w:fldChar w:fldCharType="end"/>
            </w:r>
          </w:hyperlink>
        </w:p>
        <w:p w14:paraId="7F5BF269" w14:textId="3D7CD639"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07" w:history="1">
            <w:r w:rsidR="00C51D86" w:rsidRPr="007A3376">
              <w:rPr>
                <w:rStyle w:val="Hyperlink"/>
                <w:lang w:eastAsia="ja-JP"/>
              </w:rPr>
              <w:t>7.2</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Distribution business</w:t>
            </w:r>
            <w:r w:rsidR="00C51D86">
              <w:rPr>
                <w:webHidden/>
              </w:rPr>
              <w:tab/>
            </w:r>
            <w:r w:rsidR="00C51D86">
              <w:rPr>
                <w:webHidden/>
              </w:rPr>
              <w:fldChar w:fldCharType="begin"/>
            </w:r>
            <w:r w:rsidR="00C51D86">
              <w:rPr>
                <w:webHidden/>
              </w:rPr>
              <w:instrText xml:space="preserve"> PAGEREF _Toc164195007 \h </w:instrText>
            </w:r>
            <w:r w:rsidR="00C51D86">
              <w:rPr>
                <w:webHidden/>
              </w:rPr>
            </w:r>
            <w:r w:rsidR="00C51D86">
              <w:rPr>
                <w:webHidden/>
              </w:rPr>
              <w:fldChar w:fldCharType="separate"/>
            </w:r>
            <w:r w:rsidR="00C51D86">
              <w:rPr>
                <w:webHidden/>
              </w:rPr>
              <w:t>33</w:t>
            </w:r>
            <w:r w:rsidR="00C51D86">
              <w:rPr>
                <w:webHidden/>
              </w:rPr>
              <w:fldChar w:fldCharType="end"/>
            </w:r>
          </w:hyperlink>
        </w:p>
        <w:p w14:paraId="056FA8C0" w14:textId="5FAE88D2"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08" w:history="1">
            <w:r w:rsidR="00C51D86" w:rsidRPr="007A3376">
              <w:rPr>
                <w:rStyle w:val="Hyperlink"/>
                <w:lang w:eastAsia="ja-JP"/>
              </w:rPr>
              <w:t>7.3</w:t>
            </w:r>
            <w:r w:rsidR="00C51D86">
              <w:rPr>
                <w:rFonts w:asciiTheme="minorHAnsi" w:eastAsiaTheme="minorEastAsia" w:hAnsiTheme="minorHAnsi"/>
                <w:color w:val="auto"/>
                <w:kern w:val="2"/>
                <w:lang w:eastAsia="en-AU"/>
                <w14:ligatures w14:val="standardContextual"/>
              </w:rPr>
              <w:tab/>
            </w:r>
            <w:r w:rsidR="00C51D86" w:rsidRPr="007A3376">
              <w:rPr>
                <w:rStyle w:val="Hyperlink"/>
              </w:rPr>
              <w:t>Standard control services</w:t>
            </w:r>
            <w:r w:rsidR="00C51D86">
              <w:rPr>
                <w:webHidden/>
              </w:rPr>
              <w:tab/>
            </w:r>
            <w:r w:rsidR="00C51D86">
              <w:rPr>
                <w:webHidden/>
              </w:rPr>
              <w:fldChar w:fldCharType="begin"/>
            </w:r>
            <w:r w:rsidR="00C51D86">
              <w:rPr>
                <w:webHidden/>
              </w:rPr>
              <w:instrText xml:space="preserve"> PAGEREF _Toc164195008 \h </w:instrText>
            </w:r>
            <w:r w:rsidR="00C51D86">
              <w:rPr>
                <w:webHidden/>
              </w:rPr>
            </w:r>
            <w:r w:rsidR="00C51D86">
              <w:rPr>
                <w:webHidden/>
              </w:rPr>
              <w:fldChar w:fldCharType="separate"/>
            </w:r>
            <w:r w:rsidR="00C51D86">
              <w:rPr>
                <w:webHidden/>
              </w:rPr>
              <w:t>33</w:t>
            </w:r>
            <w:r w:rsidR="00C51D86">
              <w:rPr>
                <w:webHidden/>
              </w:rPr>
              <w:fldChar w:fldCharType="end"/>
            </w:r>
          </w:hyperlink>
        </w:p>
        <w:p w14:paraId="27A971F1" w14:textId="0A4900E9"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09" w:history="1">
            <w:r w:rsidR="00C51D86" w:rsidRPr="007A3376">
              <w:rPr>
                <w:rStyle w:val="Hyperlink"/>
                <w:lang w:eastAsia="ja-JP"/>
              </w:rPr>
              <w:t>7.4</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Alternative control</w:t>
            </w:r>
            <w:r w:rsidR="00C51D86">
              <w:rPr>
                <w:webHidden/>
              </w:rPr>
              <w:tab/>
            </w:r>
            <w:r w:rsidR="00C51D86">
              <w:rPr>
                <w:webHidden/>
              </w:rPr>
              <w:fldChar w:fldCharType="begin"/>
            </w:r>
            <w:r w:rsidR="00C51D86">
              <w:rPr>
                <w:webHidden/>
              </w:rPr>
              <w:instrText xml:space="preserve"> PAGEREF _Toc164195009 \h </w:instrText>
            </w:r>
            <w:r w:rsidR="00C51D86">
              <w:rPr>
                <w:webHidden/>
              </w:rPr>
            </w:r>
            <w:r w:rsidR="00C51D86">
              <w:rPr>
                <w:webHidden/>
              </w:rPr>
              <w:fldChar w:fldCharType="separate"/>
            </w:r>
            <w:r w:rsidR="00C51D86">
              <w:rPr>
                <w:webHidden/>
              </w:rPr>
              <w:t>36</w:t>
            </w:r>
            <w:r w:rsidR="00C51D86">
              <w:rPr>
                <w:webHidden/>
              </w:rPr>
              <w:fldChar w:fldCharType="end"/>
            </w:r>
          </w:hyperlink>
        </w:p>
        <w:p w14:paraId="2A84FA20" w14:textId="4B1AE0B6"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10" w:history="1">
            <w:r w:rsidR="00C51D86" w:rsidRPr="007A3376">
              <w:rPr>
                <w:rStyle w:val="Hyperlink"/>
                <w:lang w:eastAsia="ja-JP"/>
              </w:rPr>
              <w:t>7.5</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Other services</w:t>
            </w:r>
            <w:r w:rsidR="00C51D86">
              <w:rPr>
                <w:webHidden/>
              </w:rPr>
              <w:tab/>
            </w:r>
            <w:r w:rsidR="00C51D86">
              <w:rPr>
                <w:webHidden/>
              </w:rPr>
              <w:fldChar w:fldCharType="begin"/>
            </w:r>
            <w:r w:rsidR="00C51D86">
              <w:rPr>
                <w:webHidden/>
              </w:rPr>
              <w:instrText xml:space="preserve"> PAGEREF _Toc164195010 \h </w:instrText>
            </w:r>
            <w:r w:rsidR="00C51D86">
              <w:rPr>
                <w:webHidden/>
              </w:rPr>
            </w:r>
            <w:r w:rsidR="00C51D86">
              <w:rPr>
                <w:webHidden/>
              </w:rPr>
              <w:fldChar w:fldCharType="separate"/>
            </w:r>
            <w:r w:rsidR="00C51D86">
              <w:rPr>
                <w:webHidden/>
              </w:rPr>
              <w:t>37</w:t>
            </w:r>
            <w:r w:rsidR="00C51D86">
              <w:rPr>
                <w:webHidden/>
              </w:rPr>
              <w:fldChar w:fldCharType="end"/>
            </w:r>
          </w:hyperlink>
        </w:p>
        <w:p w14:paraId="4A7C73B8" w14:textId="036A04B1"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11" w:history="1">
            <w:r w:rsidR="00C51D86" w:rsidRPr="007A3376">
              <w:rPr>
                <w:rStyle w:val="Hyperlink"/>
                <w:lang w:eastAsia="ja-JP"/>
              </w:rPr>
              <w:t>7.6</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Large projects</w:t>
            </w:r>
            <w:r w:rsidR="00C51D86">
              <w:rPr>
                <w:webHidden/>
              </w:rPr>
              <w:tab/>
            </w:r>
            <w:r w:rsidR="00C51D86">
              <w:rPr>
                <w:webHidden/>
              </w:rPr>
              <w:fldChar w:fldCharType="begin"/>
            </w:r>
            <w:r w:rsidR="00C51D86">
              <w:rPr>
                <w:webHidden/>
              </w:rPr>
              <w:instrText xml:space="preserve"> PAGEREF _Toc164195011 \h </w:instrText>
            </w:r>
            <w:r w:rsidR="00C51D86">
              <w:rPr>
                <w:webHidden/>
              </w:rPr>
            </w:r>
            <w:r w:rsidR="00C51D86">
              <w:rPr>
                <w:webHidden/>
              </w:rPr>
              <w:fldChar w:fldCharType="separate"/>
            </w:r>
            <w:r w:rsidR="00C51D86">
              <w:rPr>
                <w:webHidden/>
              </w:rPr>
              <w:t>38</w:t>
            </w:r>
            <w:r w:rsidR="00C51D86">
              <w:rPr>
                <w:webHidden/>
              </w:rPr>
              <w:fldChar w:fldCharType="end"/>
            </w:r>
          </w:hyperlink>
        </w:p>
        <w:p w14:paraId="2370285F" w14:textId="28FD3155"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12" w:history="1">
            <w:r w:rsidR="00C51D86" w:rsidRPr="007A3376">
              <w:rPr>
                <w:rStyle w:val="Hyperlink"/>
                <w:lang w:eastAsia="ja-JP"/>
              </w:rPr>
              <w:t>7.7</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Export services</w:t>
            </w:r>
            <w:r w:rsidR="00C51D86">
              <w:rPr>
                <w:webHidden/>
              </w:rPr>
              <w:tab/>
            </w:r>
            <w:r w:rsidR="00C51D86">
              <w:rPr>
                <w:webHidden/>
              </w:rPr>
              <w:fldChar w:fldCharType="begin"/>
            </w:r>
            <w:r w:rsidR="00C51D86">
              <w:rPr>
                <w:webHidden/>
              </w:rPr>
              <w:instrText xml:space="preserve"> PAGEREF _Toc164195012 \h </w:instrText>
            </w:r>
            <w:r w:rsidR="00C51D86">
              <w:rPr>
                <w:webHidden/>
              </w:rPr>
            </w:r>
            <w:r w:rsidR="00C51D86">
              <w:rPr>
                <w:webHidden/>
              </w:rPr>
              <w:fldChar w:fldCharType="separate"/>
            </w:r>
            <w:r w:rsidR="00C51D86">
              <w:rPr>
                <w:webHidden/>
              </w:rPr>
              <w:t>38</w:t>
            </w:r>
            <w:r w:rsidR="00C51D86">
              <w:rPr>
                <w:webHidden/>
              </w:rPr>
              <w:fldChar w:fldCharType="end"/>
            </w:r>
          </w:hyperlink>
        </w:p>
        <w:p w14:paraId="20C985C7" w14:textId="30E78C60" w:rsidR="00C51D86" w:rsidRDefault="00E234EB">
          <w:pPr>
            <w:pStyle w:val="TOC1"/>
            <w:rPr>
              <w:rFonts w:asciiTheme="minorHAnsi" w:eastAsiaTheme="minorEastAsia" w:hAnsiTheme="minorHAnsi"/>
              <w:b w:val="0"/>
              <w:color w:val="auto"/>
              <w:kern w:val="2"/>
              <w:lang w:eastAsia="en-AU"/>
              <w14:ligatures w14:val="standardContextual"/>
            </w:rPr>
          </w:pPr>
          <w:hyperlink w:anchor="_Toc164195013" w:history="1">
            <w:r w:rsidR="00C51D86" w:rsidRPr="007A3376">
              <w:rPr>
                <w:rStyle w:val="Hyperlink"/>
              </w:rPr>
              <w:t>8</w:t>
            </w:r>
            <w:r w:rsidR="00C51D86">
              <w:rPr>
                <w:rFonts w:asciiTheme="minorHAnsi" w:eastAsiaTheme="minorEastAsia" w:hAnsiTheme="minorHAnsi"/>
                <w:b w:val="0"/>
                <w:color w:val="auto"/>
                <w:kern w:val="2"/>
                <w:lang w:eastAsia="en-AU"/>
                <w14:ligatures w14:val="standardContextual"/>
              </w:rPr>
              <w:tab/>
            </w:r>
            <w:r w:rsidR="00C51D86" w:rsidRPr="007A3376">
              <w:rPr>
                <w:rStyle w:val="Hyperlink"/>
              </w:rPr>
              <w:t>Workbook – Asset base values</w:t>
            </w:r>
            <w:r w:rsidR="00C51D86">
              <w:rPr>
                <w:webHidden/>
              </w:rPr>
              <w:tab/>
            </w:r>
            <w:r w:rsidR="00C51D86">
              <w:rPr>
                <w:webHidden/>
              </w:rPr>
              <w:fldChar w:fldCharType="begin"/>
            </w:r>
            <w:r w:rsidR="00C51D86">
              <w:rPr>
                <w:webHidden/>
              </w:rPr>
              <w:instrText xml:space="preserve"> PAGEREF _Toc164195013 \h </w:instrText>
            </w:r>
            <w:r w:rsidR="00C51D86">
              <w:rPr>
                <w:webHidden/>
              </w:rPr>
            </w:r>
            <w:r w:rsidR="00C51D86">
              <w:rPr>
                <w:webHidden/>
              </w:rPr>
              <w:fldChar w:fldCharType="separate"/>
            </w:r>
            <w:r w:rsidR="00C51D86">
              <w:rPr>
                <w:webHidden/>
              </w:rPr>
              <w:t>39</w:t>
            </w:r>
            <w:r w:rsidR="00C51D86">
              <w:rPr>
                <w:webHidden/>
              </w:rPr>
              <w:fldChar w:fldCharType="end"/>
            </w:r>
          </w:hyperlink>
        </w:p>
        <w:p w14:paraId="6E1DDEC9" w14:textId="05295EBE"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14" w:history="1">
            <w:r w:rsidR="00C51D86" w:rsidRPr="007A3376">
              <w:rPr>
                <w:rStyle w:val="Hyperlink"/>
                <w:lang w:eastAsia="ja-JP"/>
              </w:rPr>
              <w:t>8.1</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Standard control</w:t>
            </w:r>
            <w:r w:rsidR="00C51D86">
              <w:rPr>
                <w:webHidden/>
              </w:rPr>
              <w:tab/>
            </w:r>
            <w:r w:rsidR="00C51D86">
              <w:rPr>
                <w:webHidden/>
              </w:rPr>
              <w:fldChar w:fldCharType="begin"/>
            </w:r>
            <w:r w:rsidR="00C51D86">
              <w:rPr>
                <w:webHidden/>
              </w:rPr>
              <w:instrText xml:space="preserve"> PAGEREF _Toc164195014 \h </w:instrText>
            </w:r>
            <w:r w:rsidR="00C51D86">
              <w:rPr>
                <w:webHidden/>
              </w:rPr>
            </w:r>
            <w:r w:rsidR="00C51D86">
              <w:rPr>
                <w:webHidden/>
              </w:rPr>
              <w:fldChar w:fldCharType="separate"/>
            </w:r>
            <w:r w:rsidR="00C51D86">
              <w:rPr>
                <w:webHidden/>
              </w:rPr>
              <w:t>39</w:t>
            </w:r>
            <w:r w:rsidR="00C51D86">
              <w:rPr>
                <w:webHidden/>
              </w:rPr>
              <w:fldChar w:fldCharType="end"/>
            </w:r>
          </w:hyperlink>
        </w:p>
        <w:p w14:paraId="0AF8A767" w14:textId="6138D241"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15" w:history="1">
            <w:r w:rsidR="00C51D86" w:rsidRPr="007A3376">
              <w:rPr>
                <w:rStyle w:val="Hyperlink"/>
                <w:lang w:eastAsia="ja-JP"/>
              </w:rPr>
              <w:t>8.2</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Alternative control</w:t>
            </w:r>
            <w:r w:rsidR="00C51D86">
              <w:rPr>
                <w:webHidden/>
              </w:rPr>
              <w:tab/>
            </w:r>
            <w:r w:rsidR="00C51D86">
              <w:rPr>
                <w:webHidden/>
              </w:rPr>
              <w:fldChar w:fldCharType="begin"/>
            </w:r>
            <w:r w:rsidR="00C51D86">
              <w:rPr>
                <w:webHidden/>
              </w:rPr>
              <w:instrText xml:space="preserve"> PAGEREF _Toc164195015 \h </w:instrText>
            </w:r>
            <w:r w:rsidR="00C51D86">
              <w:rPr>
                <w:webHidden/>
              </w:rPr>
            </w:r>
            <w:r w:rsidR="00C51D86">
              <w:rPr>
                <w:webHidden/>
              </w:rPr>
              <w:fldChar w:fldCharType="separate"/>
            </w:r>
            <w:r w:rsidR="00C51D86">
              <w:rPr>
                <w:webHidden/>
              </w:rPr>
              <w:t>41</w:t>
            </w:r>
            <w:r w:rsidR="00C51D86">
              <w:rPr>
                <w:webHidden/>
              </w:rPr>
              <w:fldChar w:fldCharType="end"/>
            </w:r>
          </w:hyperlink>
        </w:p>
        <w:p w14:paraId="003AE0EE" w14:textId="6D466A5F"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16" w:history="1">
            <w:r w:rsidR="00C51D86" w:rsidRPr="007A3376">
              <w:rPr>
                <w:rStyle w:val="Hyperlink"/>
                <w:lang w:eastAsia="ja-JP"/>
              </w:rPr>
              <w:t>8.3</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Network services</w:t>
            </w:r>
            <w:r w:rsidR="00C51D86">
              <w:rPr>
                <w:webHidden/>
              </w:rPr>
              <w:tab/>
            </w:r>
            <w:r w:rsidR="00C51D86">
              <w:rPr>
                <w:webHidden/>
              </w:rPr>
              <w:fldChar w:fldCharType="begin"/>
            </w:r>
            <w:r w:rsidR="00C51D86">
              <w:rPr>
                <w:webHidden/>
              </w:rPr>
              <w:instrText xml:space="preserve"> PAGEREF _Toc164195016 \h </w:instrText>
            </w:r>
            <w:r w:rsidR="00C51D86">
              <w:rPr>
                <w:webHidden/>
              </w:rPr>
            </w:r>
            <w:r w:rsidR="00C51D86">
              <w:rPr>
                <w:webHidden/>
              </w:rPr>
              <w:fldChar w:fldCharType="separate"/>
            </w:r>
            <w:r w:rsidR="00C51D86">
              <w:rPr>
                <w:webHidden/>
              </w:rPr>
              <w:t>42</w:t>
            </w:r>
            <w:r w:rsidR="00C51D86">
              <w:rPr>
                <w:webHidden/>
              </w:rPr>
              <w:fldChar w:fldCharType="end"/>
            </w:r>
          </w:hyperlink>
        </w:p>
        <w:p w14:paraId="6DD3BB03" w14:textId="2AB4F348" w:rsidR="00C51D86" w:rsidRDefault="00E234EB">
          <w:pPr>
            <w:pStyle w:val="TOC1"/>
            <w:rPr>
              <w:rFonts w:asciiTheme="minorHAnsi" w:eastAsiaTheme="minorEastAsia" w:hAnsiTheme="minorHAnsi"/>
              <w:b w:val="0"/>
              <w:color w:val="auto"/>
              <w:kern w:val="2"/>
              <w:lang w:eastAsia="en-AU"/>
              <w14:ligatures w14:val="standardContextual"/>
            </w:rPr>
          </w:pPr>
          <w:hyperlink w:anchor="_Toc164195017" w:history="1">
            <w:r w:rsidR="00C51D86" w:rsidRPr="007A3376">
              <w:rPr>
                <w:rStyle w:val="Hyperlink"/>
              </w:rPr>
              <w:t>9</w:t>
            </w:r>
            <w:r w:rsidR="00C51D86">
              <w:rPr>
                <w:rFonts w:asciiTheme="minorHAnsi" w:eastAsiaTheme="minorEastAsia" w:hAnsiTheme="minorHAnsi"/>
                <w:b w:val="0"/>
                <w:color w:val="auto"/>
                <w:kern w:val="2"/>
                <w:lang w:eastAsia="en-AU"/>
                <w14:ligatures w14:val="standardContextual"/>
              </w:rPr>
              <w:tab/>
            </w:r>
            <w:r w:rsidR="00C51D86" w:rsidRPr="007A3376">
              <w:rPr>
                <w:rStyle w:val="Hyperlink"/>
              </w:rPr>
              <w:t>Workbook – Revenue and financial statements</w:t>
            </w:r>
            <w:r w:rsidR="00C51D86">
              <w:rPr>
                <w:webHidden/>
              </w:rPr>
              <w:tab/>
            </w:r>
            <w:r w:rsidR="00C51D86">
              <w:rPr>
                <w:webHidden/>
              </w:rPr>
              <w:fldChar w:fldCharType="begin"/>
            </w:r>
            <w:r w:rsidR="00C51D86">
              <w:rPr>
                <w:webHidden/>
              </w:rPr>
              <w:instrText xml:space="preserve"> PAGEREF _Toc164195017 \h </w:instrText>
            </w:r>
            <w:r w:rsidR="00C51D86">
              <w:rPr>
                <w:webHidden/>
              </w:rPr>
            </w:r>
            <w:r w:rsidR="00C51D86">
              <w:rPr>
                <w:webHidden/>
              </w:rPr>
              <w:fldChar w:fldCharType="separate"/>
            </w:r>
            <w:r w:rsidR="00C51D86">
              <w:rPr>
                <w:webHidden/>
              </w:rPr>
              <w:t>43</w:t>
            </w:r>
            <w:r w:rsidR="00C51D86">
              <w:rPr>
                <w:webHidden/>
              </w:rPr>
              <w:fldChar w:fldCharType="end"/>
            </w:r>
          </w:hyperlink>
        </w:p>
        <w:p w14:paraId="6EBA56E7" w14:textId="0DA482FE"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18" w:history="1">
            <w:r w:rsidR="00C51D86" w:rsidRPr="007A3376">
              <w:rPr>
                <w:rStyle w:val="Hyperlink"/>
                <w:lang w:eastAsia="ja-JP"/>
              </w:rPr>
              <w:t>9.1</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Distribution business</w:t>
            </w:r>
            <w:r w:rsidR="00C51D86">
              <w:rPr>
                <w:webHidden/>
              </w:rPr>
              <w:tab/>
            </w:r>
            <w:r w:rsidR="00C51D86">
              <w:rPr>
                <w:webHidden/>
              </w:rPr>
              <w:fldChar w:fldCharType="begin"/>
            </w:r>
            <w:r w:rsidR="00C51D86">
              <w:rPr>
                <w:webHidden/>
              </w:rPr>
              <w:instrText xml:space="preserve"> PAGEREF _Toc164195018 \h </w:instrText>
            </w:r>
            <w:r w:rsidR="00C51D86">
              <w:rPr>
                <w:webHidden/>
              </w:rPr>
            </w:r>
            <w:r w:rsidR="00C51D86">
              <w:rPr>
                <w:webHidden/>
              </w:rPr>
              <w:fldChar w:fldCharType="separate"/>
            </w:r>
            <w:r w:rsidR="00C51D86">
              <w:rPr>
                <w:webHidden/>
              </w:rPr>
              <w:t>43</w:t>
            </w:r>
            <w:r w:rsidR="00C51D86">
              <w:rPr>
                <w:webHidden/>
              </w:rPr>
              <w:fldChar w:fldCharType="end"/>
            </w:r>
          </w:hyperlink>
        </w:p>
        <w:p w14:paraId="7DA4CB08" w14:textId="15F8F032"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19" w:history="1">
            <w:r w:rsidR="00C51D86" w:rsidRPr="007A3376">
              <w:rPr>
                <w:rStyle w:val="Hyperlink"/>
                <w:lang w:eastAsia="ja-JP"/>
              </w:rPr>
              <w:t>9.2</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Standard control</w:t>
            </w:r>
            <w:r w:rsidR="00C51D86">
              <w:rPr>
                <w:webHidden/>
              </w:rPr>
              <w:tab/>
            </w:r>
            <w:r w:rsidR="00C51D86">
              <w:rPr>
                <w:webHidden/>
              </w:rPr>
              <w:fldChar w:fldCharType="begin"/>
            </w:r>
            <w:r w:rsidR="00C51D86">
              <w:rPr>
                <w:webHidden/>
              </w:rPr>
              <w:instrText xml:space="preserve"> PAGEREF _Toc164195019 \h </w:instrText>
            </w:r>
            <w:r w:rsidR="00C51D86">
              <w:rPr>
                <w:webHidden/>
              </w:rPr>
            </w:r>
            <w:r w:rsidR="00C51D86">
              <w:rPr>
                <w:webHidden/>
              </w:rPr>
              <w:fldChar w:fldCharType="separate"/>
            </w:r>
            <w:r w:rsidR="00C51D86">
              <w:rPr>
                <w:webHidden/>
              </w:rPr>
              <w:t>43</w:t>
            </w:r>
            <w:r w:rsidR="00C51D86">
              <w:rPr>
                <w:webHidden/>
              </w:rPr>
              <w:fldChar w:fldCharType="end"/>
            </w:r>
          </w:hyperlink>
        </w:p>
        <w:p w14:paraId="360E007F" w14:textId="130C1ADC"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20" w:history="1">
            <w:r w:rsidR="00C51D86" w:rsidRPr="007A3376">
              <w:rPr>
                <w:rStyle w:val="Hyperlink"/>
                <w:lang w:eastAsia="ja-JP"/>
              </w:rPr>
              <w:t>9.3</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Alternative control</w:t>
            </w:r>
            <w:r w:rsidR="00C51D86">
              <w:rPr>
                <w:webHidden/>
              </w:rPr>
              <w:tab/>
            </w:r>
            <w:r w:rsidR="00C51D86">
              <w:rPr>
                <w:webHidden/>
              </w:rPr>
              <w:fldChar w:fldCharType="begin"/>
            </w:r>
            <w:r w:rsidR="00C51D86">
              <w:rPr>
                <w:webHidden/>
              </w:rPr>
              <w:instrText xml:space="preserve"> PAGEREF _Toc164195020 \h </w:instrText>
            </w:r>
            <w:r w:rsidR="00C51D86">
              <w:rPr>
                <w:webHidden/>
              </w:rPr>
            </w:r>
            <w:r w:rsidR="00C51D86">
              <w:rPr>
                <w:webHidden/>
              </w:rPr>
              <w:fldChar w:fldCharType="separate"/>
            </w:r>
            <w:r w:rsidR="00C51D86">
              <w:rPr>
                <w:webHidden/>
              </w:rPr>
              <w:t>46</w:t>
            </w:r>
            <w:r w:rsidR="00C51D86">
              <w:rPr>
                <w:webHidden/>
              </w:rPr>
              <w:fldChar w:fldCharType="end"/>
            </w:r>
          </w:hyperlink>
        </w:p>
        <w:p w14:paraId="5235D516" w14:textId="20B88BED"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21" w:history="1">
            <w:r w:rsidR="00C51D86" w:rsidRPr="007A3376">
              <w:rPr>
                <w:rStyle w:val="Hyperlink"/>
                <w:lang w:eastAsia="ja-JP"/>
              </w:rPr>
              <w:t>9.4</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Other services</w:t>
            </w:r>
            <w:r w:rsidR="00C51D86">
              <w:rPr>
                <w:webHidden/>
              </w:rPr>
              <w:tab/>
            </w:r>
            <w:r w:rsidR="00C51D86">
              <w:rPr>
                <w:webHidden/>
              </w:rPr>
              <w:fldChar w:fldCharType="begin"/>
            </w:r>
            <w:r w:rsidR="00C51D86">
              <w:rPr>
                <w:webHidden/>
              </w:rPr>
              <w:instrText xml:space="preserve"> PAGEREF _Toc164195021 \h </w:instrText>
            </w:r>
            <w:r w:rsidR="00C51D86">
              <w:rPr>
                <w:webHidden/>
              </w:rPr>
            </w:r>
            <w:r w:rsidR="00C51D86">
              <w:rPr>
                <w:webHidden/>
              </w:rPr>
              <w:fldChar w:fldCharType="separate"/>
            </w:r>
            <w:r w:rsidR="00C51D86">
              <w:rPr>
                <w:webHidden/>
              </w:rPr>
              <w:t>46</w:t>
            </w:r>
            <w:r w:rsidR="00C51D86">
              <w:rPr>
                <w:webHidden/>
              </w:rPr>
              <w:fldChar w:fldCharType="end"/>
            </w:r>
          </w:hyperlink>
        </w:p>
        <w:p w14:paraId="763C9BBC" w14:textId="5ED2EC18"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22" w:history="1">
            <w:r w:rsidR="00C51D86" w:rsidRPr="007A3376">
              <w:rPr>
                <w:rStyle w:val="Hyperlink"/>
                <w:lang w:eastAsia="ja-JP"/>
              </w:rPr>
              <w:t>9.5</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Provisions</w:t>
            </w:r>
            <w:r w:rsidR="00C51D86">
              <w:rPr>
                <w:webHidden/>
              </w:rPr>
              <w:tab/>
            </w:r>
            <w:r w:rsidR="00C51D86">
              <w:rPr>
                <w:webHidden/>
              </w:rPr>
              <w:fldChar w:fldCharType="begin"/>
            </w:r>
            <w:r w:rsidR="00C51D86">
              <w:rPr>
                <w:webHidden/>
              </w:rPr>
              <w:instrText xml:space="preserve"> PAGEREF _Toc164195022 \h </w:instrText>
            </w:r>
            <w:r w:rsidR="00C51D86">
              <w:rPr>
                <w:webHidden/>
              </w:rPr>
            </w:r>
            <w:r w:rsidR="00C51D86">
              <w:rPr>
                <w:webHidden/>
              </w:rPr>
              <w:fldChar w:fldCharType="separate"/>
            </w:r>
            <w:r w:rsidR="00C51D86">
              <w:rPr>
                <w:webHidden/>
              </w:rPr>
              <w:t>47</w:t>
            </w:r>
            <w:r w:rsidR="00C51D86">
              <w:rPr>
                <w:webHidden/>
              </w:rPr>
              <w:fldChar w:fldCharType="end"/>
            </w:r>
          </w:hyperlink>
        </w:p>
        <w:p w14:paraId="0E2F66F9" w14:textId="34354317" w:rsidR="00C51D86" w:rsidRDefault="00E234EB">
          <w:pPr>
            <w:pStyle w:val="TOC1"/>
            <w:rPr>
              <w:rFonts w:asciiTheme="minorHAnsi" w:eastAsiaTheme="minorEastAsia" w:hAnsiTheme="minorHAnsi"/>
              <w:b w:val="0"/>
              <w:color w:val="auto"/>
              <w:kern w:val="2"/>
              <w:lang w:eastAsia="en-AU"/>
              <w14:ligatures w14:val="standardContextual"/>
            </w:rPr>
          </w:pPr>
          <w:hyperlink w:anchor="_Toc164195023" w:history="1">
            <w:r w:rsidR="00C51D86" w:rsidRPr="007A3376">
              <w:rPr>
                <w:rStyle w:val="Hyperlink"/>
              </w:rPr>
              <w:t>10</w:t>
            </w:r>
            <w:r w:rsidR="00C51D86">
              <w:rPr>
                <w:rFonts w:asciiTheme="minorHAnsi" w:eastAsiaTheme="minorEastAsia" w:hAnsiTheme="minorHAnsi"/>
                <w:b w:val="0"/>
                <w:color w:val="auto"/>
                <w:kern w:val="2"/>
                <w:lang w:eastAsia="en-AU"/>
                <w14:ligatures w14:val="standardContextual"/>
              </w:rPr>
              <w:tab/>
            </w:r>
            <w:r w:rsidR="00C51D86" w:rsidRPr="007A3376">
              <w:rPr>
                <w:rStyle w:val="Hyperlink"/>
              </w:rPr>
              <w:t>Workbook – Prices</w:t>
            </w:r>
            <w:r w:rsidR="00C51D86">
              <w:rPr>
                <w:webHidden/>
              </w:rPr>
              <w:tab/>
            </w:r>
            <w:r w:rsidR="00C51D86">
              <w:rPr>
                <w:webHidden/>
              </w:rPr>
              <w:fldChar w:fldCharType="begin"/>
            </w:r>
            <w:r w:rsidR="00C51D86">
              <w:rPr>
                <w:webHidden/>
              </w:rPr>
              <w:instrText xml:space="preserve"> PAGEREF _Toc164195023 \h </w:instrText>
            </w:r>
            <w:r w:rsidR="00C51D86">
              <w:rPr>
                <w:webHidden/>
              </w:rPr>
            </w:r>
            <w:r w:rsidR="00C51D86">
              <w:rPr>
                <w:webHidden/>
              </w:rPr>
              <w:fldChar w:fldCharType="separate"/>
            </w:r>
            <w:r w:rsidR="00C51D86">
              <w:rPr>
                <w:webHidden/>
              </w:rPr>
              <w:t>48</w:t>
            </w:r>
            <w:r w:rsidR="00C51D86">
              <w:rPr>
                <w:webHidden/>
              </w:rPr>
              <w:fldChar w:fldCharType="end"/>
            </w:r>
          </w:hyperlink>
        </w:p>
        <w:p w14:paraId="4B8E12AF" w14:textId="557164D8"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24" w:history="1">
            <w:r w:rsidR="00C51D86" w:rsidRPr="007A3376">
              <w:rPr>
                <w:rStyle w:val="Hyperlink"/>
                <w:lang w:eastAsia="ja-JP"/>
              </w:rPr>
              <w:t>10.1</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Connections</w:t>
            </w:r>
            <w:r w:rsidR="00C51D86">
              <w:rPr>
                <w:webHidden/>
              </w:rPr>
              <w:tab/>
            </w:r>
            <w:r w:rsidR="00C51D86">
              <w:rPr>
                <w:webHidden/>
              </w:rPr>
              <w:fldChar w:fldCharType="begin"/>
            </w:r>
            <w:r w:rsidR="00C51D86">
              <w:rPr>
                <w:webHidden/>
              </w:rPr>
              <w:instrText xml:space="preserve"> PAGEREF _Toc164195024 \h </w:instrText>
            </w:r>
            <w:r w:rsidR="00C51D86">
              <w:rPr>
                <w:webHidden/>
              </w:rPr>
            </w:r>
            <w:r w:rsidR="00C51D86">
              <w:rPr>
                <w:webHidden/>
              </w:rPr>
              <w:fldChar w:fldCharType="separate"/>
            </w:r>
            <w:r w:rsidR="00C51D86">
              <w:rPr>
                <w:webHidden/>
              </w:rPr>
              <w:t>48</w:t>
            </w:r>
            <w:r w:rsidR="00C51D86">
              <w:rPr>
                <w:webHidden/>
              </w:rPr>
              <w:fldChar w:fldCharType="end"/>
            </w:r>
          </w:hyperlink>
        </w:p>
        <w:p w14:paraId="246F8E34" w14:textId="535526F9" w:rsidR="00C51D86" w:rsidRDefault="00E234EB">
          <w:pPr>
            <w:pStyle w:val="TOC1"/>
            <w:rPr>
              <w:rFonts w:asciiTheme="minorHAnsi" w:eastAsiaTheme="minorEastAsia" w:hAnsiTheme="minorHAnsi"/>
              <w:b w:val="0"/>
              <w:color w:val="auto"/>
              <w:kern w:val="2"/>
              <w:lang w:eastAsia="en-AU"/>
              <w14:ligatures w14:val="standardContextual"/>
            </w:rPr>
          </w:pPr>
          <w:hyperlink w:anchor="_Toc164195025" w:history="1">
            <w:r w:rsidR="00C51D86" w:rsidRPr="007A3376">
              <w:rPr>
                <w:rStyle w:val="Hyperlink"/>
              </w:rPr>
              <w:t>11</w:t>
            </w:r>
            <w:r w:rsidR="00C51D86">
              <w:rPr>
                <w:rFonts w:asciiTheme="minorHAnsi" w:eastAsiaTheme="minorEastAsia" w:hAnsiTheme="minorHAnsi"/>
                <w:b w:val="0"/>
                <w:color w:val="auto"/>
                <w:kern w:val="2"/>
                <w:lang w:eastAsia="en-AU"/>
                <w14:ligatures w14:val="standardContextual"/>
              </w:rPr>
              <w:tab/>
            </w:r>
            <w:r w:rsidR="00C51D86" w:rsidRPr="007A3376">
              <w:rPr>
                <w:rStyle w:val="Hyperlink"/>
              </w:rPr>
              <w:t>Workbook – SCS Legacy meters</w:t>
            </w:r>
            <w:r w:rsidR="00C51D86">
              <w:rPr>
                <w:webHidden/>
              </w:rPr>
              <w:tab/>
            </w:r>
            <w:r w:rsidR="00C51D86">
              <w:rPr>
                <w:webHidden/>
              </w:rPr>
              <w:fldChar w:fldCharType="begin"/>
            </w:r>
            <w:r w:rsidR="00C51D86">
              <w:rPr>
                <w:webHidden/>
              </w:rPr>
              <w:instrText xml:space="preserve"> PAGEREF _Toc164195025 \h </w:instrText>
            </w:r>
            <w:r w:rsidR="00C51D86">
              <w:rPr>
                <w:webHidden/>
              </w:rPr>
            </w:r>
            <w:r w:rsidR="00C51D86">
              <w:rPr>
                <w:webHidden/>
              </w:rPr>
              <w:fldChar w:fldCharType="separate"/>
            </w:r>
            <w:r w:rsidR="00C51D86">
              <w:rPr>
                <w:webHidden/>
              </w:rPr>
              <w:t>49</w:t>
            </w:r>
            <w:r w:rsidR="00C51D86">
              <w:rPr>
                <w:webHidden/>
              </w:rPr>
              <w:fldChar w:fldCharType="end"/>
            </w:r>
          </w:hyperlink>
        </w:p>
        <w:p w14:paraId="66AF376E" w14:textId="0EB03043"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26" w:history="1">
            <w:r w:rsidR="00C51D86" w:rsidRPr="007A3376">
              <w:rPr>
                <w:rStyle w:val="Hyperlink"/>
                <w:lang w:eastAsia="ja-JP"/>
              </w:rPr>
              <w:t>11.1</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Operating expenditure</w:t>
            </w:r>
            <w:r w:rsidR="00C51D86">
              <w:rPr>
                <w:webHidden/>
              </w:rPr>
              <w:tab/>
            </w:r>
            <w:r w:rsidR="00C51D86">
              <w:rPr>
                <w:webHidden/>
              </w:rPr>
              <w:fldChar w:fldCharType="begin"/>
            </w:r>
            <w:r w:rsidR="00C51D86">
              <w:rPr>
                <w:webHidden/>
              </w:rPr>
              <w:instrText xml:space="preserve"> PAGEREF _Toc164195026 \h </w:instrText>
            </w:r>
            <w:r w:rsidR="00C51D86">
              <w:rPr>
                <w:webHidden/>
              </w:rPr>
            </w:r>
            <w:r w:rsidR="00C51D86">
              <w:rPr>
                <w:webHidden/>
              </w:rPr>
              <w:fldChar w:fldCharType="separate"/>
            </w:r>
            <w:r w:rsidR="00C51D86">
              <w:rPr>
                <w:webHidden/>
              </w:rPr>
              <w:t>49</w:t>
            </w:r>
            <w:r w:rsidR="00C51D86">
              <w:rPr>
                <w:webHidden/>
              </w:rPr>
              <w:fldChar w:fldCharType="end"/>
            </w:r>
          </w:hyperlink>
        </w:p>
        <w:p w14:paraId="6AEE6F4B" w14:textId="545C0872"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27" w:history="1">
            <w:r w:rsidR="00C51D86" w:rsidRPr="007A3376">
              <w:rPr>
                <w:rStyle w:val="Hyperlink"/>
                <w:lang w:eastAsia="ja-JP"/>
              </w:rPr>
              <w:t>11.2</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Asset base values</w:t>
            </w:r>
            <w:r w:rsidR="00C51D86">
              <w:rPr>
                <w:webHidden/>
              </w:rPr>
              <w:tab/>
            </w:r>
            <w:r w:rsidR="00C51D86">
              <w:rPr>
                <w:webHidden/>
              </w:rPr>
              <w:fldChar w:fldCharType="begin"/>
            </w:r>
            <w:r w:rsidR="00C51D86">
              <w:rPr>
                <w:webHidden/>
              </w:rPr>
              <w:instrText xml:space="preserve"> PAGEREF _Toc164195027 \h </w:instrText>
            </w:r>
            <w:r w:rsidR="00C51D86">
              <w:rPr>
                <w:webHidden/>
              </w:rPr>
            </w:r>
            <w:r w:rsidR="00C51D86">
              <w:rPr>
                <w:webHidden/>
              </w:rPr>
              <w:fldChar w:fldCharType="separate"/>
            </w:r>
            <w:r w:rsidR="00C51D86">
              <w:rPr>
                <w:webHidden/>
              </w:rPr>
              <w:t>49</w:t>
            </w:r>
            <w:r w:rsidR="00C51D86">
              <w:rPr>
                <w:webHidden/>
              </w:rPr>
              <w:fldChar w:fldCharType="end"/>
            </w:r>
          </w:hyperlink>
        </w:p>
        <w:p w14:paraId="58308582" w14:textId="025BB239" w:rsidR="00C51D86" w:rsidRDefault="00E234EB">
          <w:pPr>
            <w:pStyle w:val="TOC2"/>
            <w:tabs>
              <w:tab w:val="left" w:pos="1276"/>
            </w:tabs>
            <w:rPr>
              <w:rFonts w:asciiTheme="minorHAnsi" w:eastAsiaTheme="minorEastAsia" w:hAnsiTheme="minorHAnsi"/>
              <w:color w:val="auto"/>
              <w:kern w:val="2"/>
              <w:lang w:eastAsia="en-AU"/>
              <w14:ligatures w14:val="standardContextual"/>
            </w:rPr>
          </w:pPr>
          <w:hyperlink w:anchor="_Toc164195028" w:history="1">
            <w:r w:rsidR="00C51D86" w:rsidRPr="007A3376">
              <w:rPr>
                <w:rStyle w:val="Hyperlink"/>
                <w:lang w:eastAsia="ja-JP"/>
              </w:rPr>
              <w:t>11.3</w:t>
            </w:r>
            <w:r w:rsidR="00C51D86">
              <w:rPr>
                <w:rFonts w:asciiTheme="minorHAnsi" w:eastAsiaTheme="minorEastAsia" w:hAnsiTheme="minorHAnsi"/>
                <w:color w:val="auto"/>
                <w:kern w:val="2"/>
                <w:lang w:eastAsia="en-AU"/>
                <w14:ligatures w14:val="standardContextual"/>
              </w:rPr>
              <w:tab/>
            </w:r>
            <w:r w:rsidR="00C51D86" w:rsidRPr="007A3376">
              <w:rPr>
                <w:rStyle w:val="Hyperlink"/>
                <w:lang w:eastAsia="ja-JP"/>
              </w:rPr>
              <w:t>Revenues</w:t>
            </w:r>
            <w:r w:rsidR="00C51D86">
              <w:rPr>
                <w:webHidden/>
              </w:rPr>
              <w:tab/>
            </w:r>
            <w:r w:rsidR="00C51D86">
              <w:rPr>
                <w:webHidden/>
              </w:rPr>
              <w:fldChar w:fldCharType="begin"/>
            </w:r>
            <w:r w:rsidR="00C51D86">
              <w:rPr>
                <w:webHidden/>
              </w:rPr>
              <w:instrText xml:space="preserve"> PAGEREF _Toc164195028 \h </w:instrText>
            </w:r>
            <w:r w:rsidR="00C51D86">
              <w:rPr>
                <w:webHidden/>
              </w:rPr>
            </w:r>
            <w:r w:rsidR="00C51D86">
              <w:rPr>
                <w:webHidden/>
              </w:rPr>
              <w:fldChar w:fldCharType="separate"/>
            </w:r>
            <w:r w:rsidR="00C51D86">
              <w:rPr>
                <w:webHidden/>
              </w:rPr>
              <w:t>49</w:t>
            </w:r>
            <w:r w:rsidR="00C51D86">
              <w:rPr>
                <w:webHidden/>
              </w:rPr>
              <w:fldChar w:fldCharType="end"/>
            </w:r>
          </w:hyperlink>
        </w:p>
        <w:p w14:paraId="5CE30EC3" w14:textId="587EB068" w:rsidR="00D127F1" w:rsidRDefault="00D127F1" w:rsidP="00973A1E">
          <w:pPr>
            <w:tabs>
              <w:tab w:val="left" w:pos="6705"/>
            </w:tabs>
            <w:rPr>
              <w:noProof/>
            </w:rPr>
          </w:pPr>
          <w:r>
            <w:rPr>
              <w:b/>
              <w:noProof/>
            </w:rPr>
            <w:fldChar w:fldCharType="end"/>
          </w:r>
          <w:r w:rsidR="00973A1E">
            <w:rPr>
              <w:b/>
              <w:noProof/>
            </w:rPr>
            <w:tab/>
          </w:r>
        </w:p>
      </w:sdtContent>
    </w:sdt>
    <w:bookmarkEnd w:id="0" w:displacedByCustomXml="prev"/>
    <w:p w14:paraId="711FB2AB" w14:textId="47AE9CD1" w:rsidR="007E5A9C" w:rsidRDefault="007E5A9C" w:rsidP="00D127F1">
      <w:pPr>
        <w:pStyle w:val="TOCHeading"/>
      </w:pPr>
    </w:p>
    <w:p w14:paraId="68162F7F" w14:textId="77777777" w:rsidR="007E5A9C" w:rsidRDefault="007E5A9C">
      <w:pPr>
        <w:sectPr w:rsidR="007E5A9C" w:rsidSect="00EE709B">
          <w:headerReference w:type="default" r:id="rId14"/>
          <w:footerReference w:type="default" r:id="rId15"/>
          <w:headerReference w:type="first" r:id="rId16"/>
          <w:pgSz w:w="11906" w:h="16838"/>
          <w:pgMar w:top="1276" w:right="1418" w:bottom="993" w:left="1276" w:header="567" w:footer="94" w:gutter="0"/>
          <w:pgNumType w:fmt="lowerRoman" w:start="1"/>
          <w:cols w:space="708"/>
          <w:titlePg/>
          <w:docGrid w:linePitch="360"/>
        </w:sectPr>
      </w:pPr>
    </w:p>
    <w:p w14:paraId="36291233" w14:textId="6734A4A4" w:rsidR="007E5A9C" w:rsidRDefault="007E5A9C" w:rsidP="00142937">
      <w:pPr>
        <w:pStyle w:val="Heading2"/>
      </w:pPr>
      <w:bookmarkStart w:id="1" w:name="_Toc164194962"/>
      <w:r>
        <w:lastRenderedPageBreak/>
        <w:t>General instructions</w:t>
      </w:r>
      <w:bookmarkEnd w:id="1"/>
    </w:p>
    <w:p w14:paraId="699D04B6" w14:textId="54627176" w:rsidR="000C3903" w:rsidRPr="000C3903" w:rsidRDefault="008E4488" w:rsidP="000C3903">
      <w:pPr>
        <w:pStyle w:val="Heading3"/>
        <w:spacing w:after="240"/>
        <w:ind w:left="578" w:hanging="578"/>
        <w:rPr>
          <w:lang w:eastAsia="ja-JP"/>
        </w:rPr>
      </w:pPr>
      <w:bookmarkStart w:id="2" w:name="_Toc164194963"/>
      <w:r>
        <w:rPr>
          <w:lang w:eastAsia="ja-JP"/>
        </w:rPr>
        <w:t>Data requirements</w:t>
      </w:r>
      <w:bookmarkEnd w:id="2"/>
    </w:p>
    <w:p w14:paraId="60ABFA0E" w14:textId="7395FDAD" w:rsidR="007E5A9C" w:rsidRDefault="007E5A9C" w:rsidP="006656EB">
      <w:pPr>
        <w:pStyle w:val="Noparagraph"/>
        <w:ind w:left="567" w:hanging="567"/>
      </w:pPr>
      <w:r>
        <w:t xml:space="preserve">General instructions relevant to the completion of the </w:t>
      </w:r>
      <w:r w:rsidR="00550D12">
        <w:rPr>
          <w:i/>
          <w:iCs w:val="0"/>
        </w:rPr>
        <w:t>data workbooks</w:t>
      </w:r>
      <w:r>
        <w:t xml:space="preserve"> are contained in each of the </w:t>
      </w:r>
      <w:r w:rsidR="00550D12">
        <w:rPr>
          <w:i/>
          <w:iCs w:val="0"/>
        </w:rPr>
        <w:t>data workbooks</w:t>
      </w:r>
      <w:r>
        <w:rPr>
          <w:i/>
          <w:iCs w:val="0"/>
        </w:rPr>
        <w:t xml:space="preserve"> </w:t>
      </w:r>
      <w:r w:rsidRPr="0047394F">
        <w:t>attached at</w:t>
      </w:r>
      <w:r>
        <w:rPr>
          <w:i/>
          <w:iCs w:val="0"/>
        </w:rPr>
        <w:t xml:space="preserve"> Appendix A</w:t>
      </w:r>
      <w:r>
        <w:t xml:space="preserve">. </w:t>
      </w:r>
    </w:p>
    <w:p w14:paraId="5C31DD64" w14:textId="5FA78EE3" w:rsidR="00BA4310" w:rsidRDefault="008E4488" w:rsidP="006656EB">
      <w:pPr>
        <w:pStyle w:val="Noparagraph"/>
        <w:ind w:left="567" w:hanging="567"/>
      </w:pPr>
      <w:r>
        <w:t>Data requirements</w:t>
      </w:r>
      <w:r w:rsidR="00BA4310">
        <w:t xml:space="preserve"> are identified by reference to table headings, row descriptors and column headings. They are represented as input cells - shaded green in the </w:t>
      </w:r>
      <w:r w:rsidR="00BA4310" w:rsidRPr="00BA4310">
        <w:rPr>
          <w:i/>
          <w:iCs w:val="0"/>
        </w:rPr>
        <w:t>data workbooks</w:t>
      </w:r>
      <w:r w:rsidR="00BA4310">
        <w:t xml:space="preserve">. </w:t>
      </w:r>
    </w:p>
    <w:p w14:paraId="68BF3E34" w14:textId="2AACC4F1" w:rsidR="00BA4310" w:rsidRDefault="007E1EBA" w:rsidP="002E31C7">
      <w:pPr>
        <w:pStyle w:val="Noparagraph"/>
        <w:ind w:left="567" w:hanging="567"/>
      </w:pPr>
      <w:r>
        <w:t xml:space="preserve">Reported data </w:t>
      </w:r>
      <w:r w:rsidR="00BA4310">
        <w:t xml:space="preserve">(inputs) must meet validation rules and consistency cross checks, as set out in the </w:t>
      </w:r>
      <w:r w:rsidR="00BA4310" w:rsidRPr="00BA4310">
        <w:rPr>
          <w:i/>
          <w:iCs w:val="0"/>
        </w:rPr>
        <w:t>data workbooks</w:t>
      </w:r>
      <w:r w:rsidR="00BA4310">
        <w:t>.</w:t>
      </w:r>
    </w:p>
    <w:p w14:paraId="6FEFAC3D" w14:textId="77777777" w:rsidR="00993B25" w:rsidRDefault="00993B25" w:rsidP="00993B25">
      <w:pPr>
        <w:pStyle w:val="Noparagraph"/>
        <w:ind w:left="567" w:hanging="567"/>
      </w:pPr>
      <w:r>
        <w:t>Where a NULL response is specified as valid a response to the data requirement is not mandatory.</w:t>
      </w:r>
    </w:p>
    <w:p w14:paraId="46648E28" w14:textId="19E2A720" w:rsidR="00C0218E" w:rsidRDefault="00F1488F" w:rsidP="002E31C7">
      <w:pPr>
        <w:pStyle w:val="Noparagraph"/>
        <w:ind w:left="567" w:hanging="567"/>
      </w:pPr>
      <w:r w:rsidRPr="00F1488F">
        <w:rPr>
          <w:i/>
          <w:iCs w:val="0"/>
        </w:rPr>
        <w:t>Power and Water Corporation</w:t>
      </w:r>
      <w:r w:rsidR="004B5938">
        <w:t xml:space="preserve"> must identify and explain each NULL response in its </w:t>
      </w:r>
      <w:r w:rsidR="004B5938" w:rsidRPr="004B5938">
        <w:rPr>
          <w:i/>
          <w:iCs w:val="0"/>
        </w:rPr>
        <w:t>basis of preparation</w:t>
      </w:r>
      <w:r w:rsidR="004B5938">
        <w:t>.</w:t>
      </w:r>
    </w:p>
    <w:p w14:paraId="776786DC" w14:textId="0E902A5A" w:rsidR="004B5938" w:rsidRDefault="004B5938" w:rsidP="002E31C7">
      <w:pPr>
        <w:pStyle w:val="Noparagraph"/>
        <w:ind w:left="567" w:hanging="567"/>
      </w:pPr>
      <w:r>
        <w:t xml:space="preserve">Where a NULL response is </w:t>
      </w:r>
      <w:r w:rsidR="00751ADD">
        <w:t xml:space="preserve">specified as </w:t>
      </w:r>
      <w:r>
        <w:t>not valid</w:t>
      </w:r>
      <w:r w:rsidR="00993B25">
        <w:t xml:space="preserve"> (that is</w:t>
      </w:r>
      <w:r w:rsidR="00F13E3B">
        <w:t>, a</w:t>
      </w:r>
      <w:r w:rsidR="00993B25">
        <w:t xml:space="preserve"> response to the data requirement is mandatory)</w:t>
      </w:r>
      <w:r w:rsidR="00751ADD">
        <w:t xml:space="preserve"> and </w:t>
      </w:r>
      <w:r>
        <w:t xml:space="preserve">the </w:t>
      </w:r>
      <w:r w:rsidR="00751ADD">
        <w:t>data requirement</w:t>
      </w:r>
      <w:r>
        <w:t xml:space="preserve"> is not relevant to </w:t>
      </w:r>
      <w:r w:rsidR="00F1488F" w:rsidRPr="00F1488F">
        <w:rPr>
          <w:i/>
          <w:iCs w:val="0"/>
        </w:rPr>
        <w:t>Power and Water Corporation</w:t>
      </w:r>
      <w:r>
        <w:t xml:space="preserve"> in the </w:t>
      </w:r>
      <w:r w:rsidR="000D76ED" w:rsidRPr="000D76ED">
        <w:rPr>
          <w:i/>
          <w:iCs w:val="0"/>
        </w:rPr>
        <w:t>reporting period</w:t>
      </w:r>
      <w:r w:rsidR="00F13E3B">
        <w:rPr>
          <w:i/>
          <w:iCs w:val="0"/>
        </w:rPr>
        <w:t>,</w:t>
      </w:r>
      <w:r>
        <w:t xml:space="preserve"> </w:t>
      </w:r>
      <w:r w:rsidR="00F13E3B">
        <w:t>it</w:t>
      </w:r>
      <w:r w:rsidR="00751ADD">
        <w:t xml:space="preserve"> </w:t>
      </w:r>
      <w:r>
        <w:t>must report ‘0’.</w:t>
      </w:r>
    </w:p>
    <w:p w14:paraId="7D3F6F90" w14:textId="77777777" w:rsidR="00B14F3A" w:rsidRPr="00D96F7D" w:rsidRDefault="00B14F3A" w:rsidP="00B14F3A">
      <w:pPr>
        <w:pStyle w:val="Heading3"/>
        <w:spacing w:after="240"/>
        <w:ind w:left="578" w:hanging="578"/>
        <w:rPr>
          <w:lang w:eastAsia="ja-JP"/>
        </w:rPr>
      </w:pPr>
      <w:bookmarkStart w:id="3" w:name="_Toc164194964"/>
      <w:r>
        <w:rPr>
          <w:lang w:eastAsia="ja-JP"/>
        </w:rPr>
        <w:t>General</w:t>
      </w:r>
      <w:bookmarkEnd w:id="3"/>
    </w:p>
    <w:p w14:paraId="30C91326" w14:textId="0B964BE6" w:rsidR="002A5DD2" w:rsidRPr="007B2E85" w:rsidRDefault="00F1488F" w:rsidP="002A5DD2">
      <w:pPr>
        <w:pStyle w:val="Noparagraph"/>
        <w:ind w:left="567" w:hanging="567"/>
        <w:rPr>
          <w:b/>
          <w:i/>
        </w:rPr>
      </w:pPr>
      <w:bookmarkStart w:id="4" w:name="_Hlk103668540"/>
      <w:r w:rsidRPr="00F1488F">
        <w:rPr>
          <w:i/>
          <w:iCs w:val="0"/>
        </w:rPr>
        <w:t>Power and Water Corporation</w:t>
      </w:r>
      <w:r>
        <w:t xml:space="preserve"> </w:t>
      </w:r>
      <w:r w:rsidR="002A5DD2">
        <w:t xml:space="preserve">must </w:t>
      </w:r>
      <w:r w:rsidR="008E4488">
        <w:t>report</w:t>
      </w:r>
      <w:r w:rsidR="002A5DD2">
        <w:t xml:space="preserve"> the </w:t>
      </w:r>
      <w:bookmarkEnd w:id="4"/>
      <w:r w:rsidR="000D76ED">
        <w:t xml:space="preserve">data </w:t>
      </w:r>
      <w:r w:rsidR="002A5DD2">
        <w:t xml:space="preserve">in </w:t>
      </w:r>
      <w:r w:rsidR="002A5DD2" w:rsidRPr="007B2E85">
        <w:t xml:space="preserve">the </w:t>
      </w:r>
      <w:r w:rsidR="00550D12">
        <w:rPr>
          <w:i/>
          <w:iCs w:val="0"/>
        </w:rPr>
        <w:t>data workbooks</w:t>
      </w:r>
      <w:r w:rsidR="002A5DD2" w:rsidRPr="007B2E85">
        <w:t xml:space="preserve"> in accordance with:</w:t>
      </w:r>
    </w:p>
    <w:p w14:paraId="02FCC459" w14:textId="304FE04B" w:rsidR="002A5DD2" w:rsidRPr="00EB5063" w:rsidRDefault="002A5DD2" w:rsidP="007E37ED">
      <w:pPr>
        <w:pStyle w:val="Numberlist2"/>
        <w:numPr>
          <w:ilvl w:val="0"/>
          <w:numId w:val="48"/>
        </w:numPr>
        <w:ind w:left="1134" w:hanging="567"/>
        <w:rPr>
          <w:rFonts w:cs="Arial"/>
          <w:szCs w:val="22"/>
        </w:rPr>
      </w:pPr>
      <w:r w:rsidRPr="00C6040A">
        <w:t>the</w:t>
      </w:r>
      <w:r w:rsidRPr="00EB5063">
        <w:rPr>
          <w:rFonts w:cs="Arial"/>
          <w:szCs w:val="22"/>
        </w:rPr>
        <w:t xml:space="preserve"> service classifications </w:t>
      </w:r>
      <w:r w:rsidR="00AA44DE">
        <w:rPr>
          <w:rFonts w:cs="Arial"/>
          <w:szCs w:val="22"/>
        </w:rPr>
        <w:t>that</w:t>
      </w:r>
      <w:r w:rsidR="00AA44DE" w:rsidRPr="00EB5063">
        <w:rPr>
          <w:rFonts w:cs="Arial"/>
          <w:szCs w:val="22"/>
        </w:rPr>
        <w:t xml:space="preserve"> </w:t>
      </w:r>
      <w:r w:rsidRPr="00EB5063">
        <w:rPr>
          <w:rFonts w:cs="Arial"/>
          <w:szCs w:val="22"/>
        </w:rPr>
        <w:t>apply</w:t>
      </w:r>
      <w:r w:rsidR="00AA44DE">
        <w:rPr>
          <w:rFonts w:cs="Arial"/>
          <w:szCs w:val="22"/>
        </w:rPr>
        <w:t xml:space="preserve"> or applied</w:t>
      </w:r>
      <w:r w:rsidRPr="00EB5063">
        <w:rPr>
          <w:rFonts w:cs="Arial"/>
          <w:szCs w:val="22"/>
        </w:rPr>
        <w:t xml:space="preserve"> </w:t>
      </w:r>
      <w:r w:rsidR="00550D12">
        <w:rPr>
          <w:rFonts w:cs="Arial"/>
          <w:szCs w:val="22"/>
        </w:rPr>
        <w:t>in</w:t>
      </w:r>
      <w:r w:rsidRPr="00EB5063">
        <w:rPr>
          <w:rFonts w:cs="Arial"/>
          <w:szCs w:val="22"/>
        </w:rPr>
        <w:t xml:space="preserve"> the </w:t>
      </w:r>
      <w:r w:rsidR="000D76ED" w:rsidRPr="000D76ED">
        <w:rPr>
          <w:rFonts w:cs="Arial"/>
          <w:i/>
          <w:szCs w:val="22"/>
        </w:rPr>
        <w:t>reporting period</w:t>
      </w:r>
      <w:r w:rsidRPr="00EB5063">
        <w:rPr>
          <w:rFonts w:cs="Arial"/>
          <w:i/>
          <w:szCs w:val="22"/>
        </w:rPr>
        <w:t xml:space="preserve">; </w:t>
      </w:r>
      <w:r w:rsidRPr="00EB5063">
        <w:rPr>
          <w:rFonts w:cs="Arial"/>
          <w:szCs w:val="22"/>
        </w:rPr>
        <w:t>and</w:t>
      </w:r>
    </w:p>
    <w:p w14:paraId="360547B3" w14:textId="7C9A22C8" w:rsidR="002A5DD2" w:rsidRPr="00EB5063" w:rsidRDefault="00877B71" w:rsidP="007E37ED">
      <w:pPr>
        <w:pStyle w:val="Numberlist2"/>
        <w:numPr>
          <w:ilvl w:val="0"/>
          <w:numId w:val="48"/>
        </w:numPr>
        <w:ind w:left="1134" w:hanging="567"/>
        <w:rPr>
          <w:rFonts w:cs="Arial"/>
          <w:szCs w:val="22"/>
        </w:rPr>
      </w:pPr>
      <w:r>
        <w:rPr>
          <w:rFonts w:cs="Arial"/>
          <w:szCs w:val="22"/>
        </w:rPr>
        <w:t xml:space="preserve">the </w:t>
      </w:r>
      <w:r w:rsidRPr="00EB5063">
        <w:rPr>
          <w:rFonts w:cs="Arial"/>
          <w:i/>
          <w:szCs w:val="22"/>
        </w:rPr>
        <w:t>cost allocation method</w:t>
      </w:r>
      <w:r>
        <w:rPr>
          <w:rFonts w:cs="Arial"/>
          <w:i/>
          <w:szCs w:val="22"/>
        </w:rPr>
        <w:t xml:space="preserve"> </w:t>
      </w:r>
      <w:r w:rsidRPr="00EB5063">
        <w:rPr>
          <w:rFonts w:cs="Arial"/>
          <w:szCs w:val="22"/>
        </w:rPr>
        <w:t xml:space="preserve">approved </w:t>
      </w:r>
      <w:r>
        <w:rPr>
          <w:rFonts w:cs="Arial"/>
          <w:szCs w:val="22"/>
        </w:rPr>
        <w:t>by the AER for</w:t>
      </w:r>
      <w:r w:rsidRPr="0010385C">
        <w:rPr>
          <w:rFonts w:cs="Arial"/>
          <w:szCs w:val="22"/>
        </w:rPr>
        <w:t xml:space="preserve"> the </w:t>
      </w:r>
      <w:r>
        <w:rPr>
          <w:rFonts w:cs="Arial"/>
          <w:i/>
          <w:szCs w:val="22"/>
        </w:rPr>
        <w:t>reporting period</w:t>
      </w:r>
      <w:r w:rsidR="002A5DD2" w:rsidRPr="00EB5063">
        <w:rPr>
          <w:rFonts w:cs="Arial"/>
          <w:szCs w:val="22"/>
        </w:rPr>
        <w:t>.</w:t>
      </w:r>
    </w:p>
    <w:p w14:paraId="2CDCDD72" w14:textId="743A8D3D" w:rsidR="0067243A" w:rsidRPr="0067243A" w:rsidRDefault="0067243A" w:rsidP="0067243A">
      <w:pPr>
        <w:pStyle w:val="Noparagraph"/>
        <w:ind w:left="567" w:hanging="567"/>
        <w:rPr>
          <w:i/>
          <w:iCs w:val="0"/>
        </w:rPr>
      </w:pPr>
      <w:r w:rsidRPr="0067243A">
        <w:rPr>
          <w:i/>
          <w:iCs w:val="0"/>
        </w:rPr>
        <w:t xml:space="preserve">Where the AER has </w:t>
      </w:r>
      <w:proofErr w:type="gramStart"/>
      <w:r w:rsidRPr="0067243A">
        <w:rPr>
          <w:i/>
          <w:iCs w:val="0"/>
        </w:rPr>
        <w:t>made a determination</w:t>
      </w:r>
      <w:proofErr w:type="gramEnd"/>
      <w:r w:rsidRPr="0067243A">
        <w:rPr>
          <w:i/>
          <w:iCs w:val="0"/>
        </w:rPr>
        <w:t xml:space="preserve"> to classify legacy metering services as standard control services, </w:t>
      </w:r>
      <w:r>
        <w:rPr>
          <w:i/>
          <w:iCs w:val="0"/>
        </w:rPr>
        <w:t>Power and Water</w:t>
      </w:r>
      <w:r w:rsidRPr="0067243A">
        <w:rPr>
          <w:i/>
          <w:iCs w:val="0"/>
        </w:rPr>
        <w:t xml:space="preserve"> must:</w:t>
      </w:r>
    </w:p>
    <w:p w14:paraId="3028309D" w14:textId="77777777" w:rsidR="0067243A" w:rsidRPr="0067243A" w:rsidRDefault="0067243A" w:rsidP="001666DA">
      <w:pPr>
        <w:pStyle w:val="Numberlist2"/>
        <w:numPr>
          <w:ilvl w:val="0"/>
          <w:numId w:val="59"/>
        </w:numPr>
        <w:ind w:left="1134" w:hanging="567"/>
      </w:pPr>
      <w:r w:rsidRPr="0067243A">
        <w:t xml:space="preserve">report the data in the data workbooks 06-09 exclusive of the expenditures, revenues or asset base values related to SCS - legacy metering services </w:t>
      </w:r>
    </w:p>
    <w:p w14:paraId="10DDBFFB" w14:textId="77777777" w:rsidR="0067243A" w:rsidRPr="0067243A" w:rsidRDefault="0067243A" w:rsidP="001666DA">
      <w:pPr>
        <w:pStyle w:val="Numberlist2"/>
        <w:numPr>
          <w:ilvl w:val="0"/>
          <w:numId w:val="59"/>
        </w:numPr>
        <w:ind w:left="1134" w:hanging="567"/>
      </w:pPr>
      <w:r w:rsidRPr="0067243A">
        <w:t xml:space="preserve">report the expenditures, revenues and asset base values related to standard control legacy metering services as set out in </w:t>
      </w:r>
      <w:r w:rsidRPr="0067243A">
        <w:rPr>
          <w:i/>
          <w:iCs/>
        </w:rPr>
        <w:t>data workbook 11 - SCS Legacy metering</w:t>
      </w:r>
      <w:r w:rsidRPr="0067243A">
        <w:t>.</w:t>
      </w:r>
    </w:p>
    <w:p w14:paraId="05A7F4A2" w14:textId="04000908" w:rsidR="00B14F3A" w:rsidRPr="00995FA4" w:rsidRDefault="00074B2F" w:rsidP="00B14F3A">
      <w:pPr>
        <w:pStyle w:val="Noparagraph"/>
        <w:ind w:left="567" w:hanging="567"/>
        <w:rPr>
          <w:rFonts w:cs="Arial"/>
        </w:rPr>
      </w:pPr>
      <w:r w:rsidRPr="00F1488F">
        <w:rPr>
          <w:i/>
          <w:iCs w:val="0"/>
        </w:rPr>
        <w:t>Power and Water Corporation</w:t>
      </w:r>
      <w:r>
        <w:t xml:space="preserve"> </w:t>
      </w:r>
      <w:r w:rsidR="00AA44DE">
        <w:t>must report</w:t>
      </w:r>
      <w:r w:rsidR="00B14F3A" w:rsidRPr="00995FA4">
        <w:rPr>
          <w:rFonts w:cs="Arial"/>
        </w:rPr>
        <w:t xml:space="preserve"> </w:t>
      </w:r>
      <w:r w:rsidR="00C56E01" w:rsidRPr="00C56E01">
        <w:rPr>
          <w:rFonts w:cs="Arial"/>
          <w:i/>
          <w:iCs w:val="0"/>
        </w:rPr>
        <w:t>financial information</w:t>
      </w:r>
      <w:r w:rsidR="00C56E01">
        <w:rPr>
          <w:rFonts w:cs="Arial"/>
        </w:rPr>
        <w:t xml:space="preserve"> in the </w:t>
      </w:r>
      <w:r w:rsidR="00550D12" w:rsidRPr="00550D12">
        <w:rPr>
          <w:rFonts w:cs="Arial"/>
          <w:i/>
          <w:iCs w:val="0"/>
        </w:rPr>
        <w:t>data workbooks</w:t>
      </w:r>
      <w:r w:rsidR="00C56E01">
        <w:rPr>
          <w:rFonts w:cs="Arial"/>
        </w:rPr>
        <w:t xml:space="preserve"> </w:t>
      </w:r>
      <w:r w:rsidR="004F0FE0">
        <w:rPr>
          <w:rFonts w:cs="Arial"/>
        </w:rPr>
        <w:t>that</w:t>
      </w:r>
      <w:r w:rsidR="00F22018">
        <w:rPr>
          <w:rFonts w:cs="Arial"/>
        </w:rPr>
        <w:t>:</w:t>
      </w:r>
      <w:r w:rsidR="004F0FE0">
        <w:rPr>
          <w:rFonts w:cs="Arial"/>
        </w:rPr>
        <w:t xml:space="preserve"> </w:t>
      </w:r>
    </w:p>
    <w:p w14:paraId="17608E25" w14:textId="64D43BE2" w:rsidR="00B14F3A" w:rsidRPr="00995FA4" w:rsidRDefault="00F22018" w:rsidP="00FF4612">
      <w:pPr>
        <w:numPr>
          <w:ilvl w:val="2"/>
          <w:numId w:val="31"/>
        </w:numPr>
        <w:spacing w:before="120" w:after="120" w:line="288" w:lineRule="auto"/>
        <w:jc w:val="both"/>
        <w:rPr>
          <w:rFonts w:cs="Arial"/>
        </w:rPr>
      </w:pPr>
      <w:r>
        <w:rPr>
          <w:rFonts w:cs="Arial"/>
        </w:rPr>
        <w:t xml:space="preserve">is </w:t>
      </w:r>
      <w:r w:rsidR="00B14F3A" w:rsidRPr="00995FA4">
        <w:rPr>
          <w:rFonts w:cs="Arial"/>
        </w:rPr>
        <w:t xml:space="preserve">derived from the </w:t>
      </w:r>
      <w:r w:rsidR="00B14F3A" w:rsidRPr="00995FA4">
        <w:rPr>
          <w:rFonts w:cs="Arial"/>
          <w:i/>
        </w:rPr>
        <w:t>audited</w:t>
      </w:r>
      <w:r w:rsidR="00B14F3A" w:rsidRPr="00995FA4">
        <w:rPr>
          <w:rFonts w:cs="Arial"/>
        </w:rPr>
        <w:t xml:space="preserve"> </w:t>
      </w:r>
      <w:r w:rsidR="00B14F3A" w:rsidRPr="00995FA4">
        <w:rPr>
          <w:rFonts w:cs="Arial"/>
          <w:i/>
        </w:rPr>
        <w:t xml:space="preserve">statutory </w:t>
      </w:r>
      <w:proofErr w:type="gramStart"/>
      <w:r w:rsidR="00B14F3A" w:rsidRPr="00995FA4">
        <w:rPr>
          <w:rFonts w:cs="Arial"/>
          <w:i/>
        </w:rPr>
        <w:t>accounts</w:t>
      </w:r>
      <w:r w:rsidR="00B14F3A" w:rsidRPr="00995FA4">
        <w:rPr>
          <w:rFonts w:cs="Arial"/>
        </w:rPr>
        <w:t>;</w:t>
      </w:r>
      <w:proofErr w:type="gramEnd"/>
    </w:p>
    <w:p w14:paraId="6E39EA1F" w14:textId="3D0A3DF2" w:rsidR="00B14F3A" w:rsidRPr="00995FA4" w:rsidRDefault="00F22018" w:rsidP="00FF4612">
      <w:pPr>
        <w:numPr>
          <w:ilvl w:val="2"/>
          <w:numId w:val="31"/>
        </w:numPr>
        <w:spacing w:before="120" w:after="120" w:line="288" w:lineRule="auto"/>
        <w:jc w:val="both"/>
        <w:rPr>
          <w:rFonts w:cs="Arial"/>
        </w:rPr>
      </w:pPr>
      <w:r>
        <w:rPr>
          <w:rFonts w:cs="Arial"/>
        </w:rPr>
        <w:t xml:space="preserve">is </w:t>
      </w:r>
      <w:r w:rsidR="00B14F3A" w:rsidRPr="00995FA4">
        <w:rPr>
          <w:rFonts w:cs="Arial"/>
        </w:rPr>
        <w:t xml:space="preserve">verifiable by reference to the </w:t>
      </w:r>
      <w:r w:rsidR="00B14F3A" w:rsidRPr="00995FA4">
        <w:rPr>
          <w:rFonts w:cs="Arial"/>
          <w:i/>
        </w:rPr>
        <w:t>audited</w:t>
      </w:r>
      <w:r w:rsidR="00B14F3A" w:rsidRPr="00995FA4">
        <w:rPr>
          <w:rFonts w:cs="Arial"/>
        </w:rPr>
        <w:t xml:space="preserve"> </w:t>
      </w:r>
      <w:r w:rsidR="00B14F3A" w:rsidRPr="00995FA4">
        <w:rPr>
          <w:rFonts w:cs="Arial"/>
          <w:i/>
        </w:rPr>
        <w:t xml:space="preserve">statutory </w:t>
      </w:r>
      <w:proofErr w:type="gramStart"/>
      <w:r w:rsidR="00B14F3A" w:rsidRPr="00995FA4">
        <w:rPr>
          <w:rFonts w:cs="Arial"/>
          <w:i/>
        </w:rPr>
        <w:t>accounts</w:t>
      </w:r>
      <w:r w:rsidR="00B14F3A" w:rsidRPr="00995FA4">
        <w:rPr>
          <w:rFonts w:cs="Arial"/>
        </w:rPr>
        <w:t>;</w:t>
      </w:r>
      <w:proofErr w:type="gramEnd"/>
    </w:p>
    <w:p w14:paraId="3ED78872" w14:textId="4CF73585" w:rsidR="00B14F3A" w:rsidRPr="00995FA4" w:rsidRDefault="00F22018" w:rsidP="00FF4612">
      <w:pPr>
        <w:numPr>
          <w:ilvl w:val="2"/>
          <w:numId w:val="31"/>
        </w:numPr>
        <w:spacing w:before="120" w:after="120" w:line="288" w:lineRule="auto"/>
        <w:jc w:val="both"/>
        <w:rPr>
          <w:rFonts w:cs="Arial"/>
        </w:rPr>
      </w:pPr>
      <w:r>
        <w:rPr>
          <w:rFonts w:cs="Arial"/>
        </w:rPr>
        <w:t xml:space="preserve">is </w:t>
      </w:r>
      <w:r w:rsidR="00B14F3A" w:rsidRPr="00995FA4">
        <w:rPr>
          <w:rFonts w:cs="Arial"/>
        </w:rPr>
        <w:t xml:space="preserve">generally prepared using the accrual basis of </w:t>
      </w:r>
      <w:proofErr w:type="gramStart"/>
      <w:r w:rsidR="00B14F3A" w:rsidRPr="00995FA4">
        <w:rPr>
          <w:rFonts w:cs="Arial"/>
        </w:rPr>
        <w:t>accounting;</w:t>
      </w:r>
      <w:proofErr w:type="gramEnd"/>
      <w:r w:rsidR="00B14F3A" w:rsidRPr="00995FA4">
        <w:rPr>
          <w:rFonts w:cs="Arial"/>
        </w:rPr>
        <w:t xml:space="preserve"> </w:t>
      </w:r>
    </w:p>
    <w:p w14:paraId="3F2A2EDF" w14:textId="613A3D4C" w:rsidR="00B14F3A" w:rsidRPr="00995FA4" w:rsidRDefault="00F22018" w:rsidP="00FF4612">
      <w:pPr>
        <w:numPr>
          <w:ilvl w:val="2"/>
          <w:numId w:val="31"/>
        </w:numPr>
        <w:spacing w:before="120" w:after="120" w:line="288" w:lineRule="auto"/>
        <w:jc w:val="both"/>
        <w:rPr>
          <w:rFonts w:cs="Arial"/>
        </w:rPr>
      </w:pPr>
      <w:r>
        <w:rPr>
          <w:rFonts w:cs="Arial"/>
        </w:rPr>
        <w:t xml:space="preserve"> is </w:t>
      </w:r>
      <w:r w:rsidR="00B14F3A" w:rsidRPr="00995FA4">
        <w:rPr>
          <w:rFonts w:cs="Arial"/>
        </w:rPr>
        <w:t xml:space="preserve">presented on a fair and consistent basis, from the </w:t>
      </w:r>
      <w:r w:rsidR="00B14F3A" w:rsidRPr="00995FA4">
        <w:rPr>
          <w:rFonts w:cs="Arial"/>
          <w:i/>
        </w:rPr>
        <w:t>accounting records</w:t>
      </w:r>
      <w:r w:rsidR="00B14F3A" w:rsidRPr="00995FA4">
        <w:rPr>
          <w:rFonts w:cs="Arial"/>
        </w:rPr>
        <w:t xml:space="preserve"> that underlie the costs, revenue, assets and liabilities that may be reasonably attributed to </w:t>
      </w:r>
      <w:r w:rsidR="0051216C">
        <w:rPr>
          <w:rFonts w:cs="Arial"/>
          <w:i/>
          <w:noProof/>
        </w:rPr>
        <w:t xml:space="preserve">the </w:t>
      </w:r>
      <w:r w:rsidR="00074B2F" w:rsidRPr="00F1488F">
        <w:rPr>
          <w:i/>
          <w:iCs/>
        </w:rPr>
        <w:t xml:space="preserve">Power and Water </w:t>
      </w:r>
      <w:proofErr w:type="gramStart"/>
      <w:r w:rsidR="00074B2F" w:rsidRPr="00F1488F">
        <w:rPr>
          <w:i/>
          <w:iCs/>
        </w:rPr>
        <w:t>Corporation</w:t>
      </w:r>
      <w:r w:rsidR="00B14F3A" w:rsidRPr="00995FA4">
        <w:rPr>
          <w:rFonts w:cs="Arial"/>
        </w:rPr>
        <w:t>;</w:t>
      </w:r>
      <w:proofErr w:type="gramEnd"/>
    </w:p>
    <w:p w14:paraId="5054ED4A" w14:textId="5D38CC4C" w:rsidR="00B14F3A" w:rsidRPr="00995FA4" w:rsidRDefault="00B14F3A" w:rsidP="00FF4612">
      <w:pPr>
        <w:numPr>
          <w:ilvl w:val="2"/>
          <w:numId w:val="31"/>
        </w:numPr>
        <w:spacing w:before="120" w:after="120" w:line="288" w:lineRule="auto"/>
        <w:jc w:val="both"/>
        <w:rPr>
          <w:rFonts w:cs="Arial"/>
        </w:rPr>
      </w:pPr>
      <w:r w:rsidRPr="00995FA4">
        <w:rPr>
          <w:rFonts w:cs="Arial"/>
        </w:rPr>
        <w:lastRenderedPageBreak/>
        <w:t xml:space="preserve">in so far as is reasonably practicable, </w:t>
      </w:r>
      <w:r w:rsidR="00F22018">
        <w:rPr>
          <w:rFonts w:cs="Arial"/>
        </w:rPr>
        <w:t xml:space="preserve">is </w:t>
      </w:r>
      <w:r w:rsidRPr="00995FA4">
        <w:rPr>
          <w:rFonts w:cs="Arial"/>
        </w:rPr>
        <w:t>prepared in accordance with the general rules and format</w:t>
      </w:r>
      <w:r w:rsidR="00877B71" w:rsidRPr="00877B71">
        <w:rPr>
          <w:rFonts w:cs="Arial"/>
        </w:rPr>
        <w:t xml:space="preserve"> </w:t>
      </w:r>
      <w:r w:rsidR="00877B71">
        <w:rPr>
          <w:rFonts w:cs="Arial"/>
        </w:rPr>
        <w:t xml:space="preserve">of the </w:t>
      </w:r>
      <w:r w:rsidR="00877B71" w:rsidRPr="005E7FCB">
        <w:rPr>
          <w:rFonts w:cs="Arial"/>
          <w:i/>
          <w:iCs/>
        </w:rPr>
        <w:t>audited statutory accounts</w:t>
      </w:r>
      <w:r w:rsidRPr="00995FA4">
        <w:rPr>
          <w:rFonts w:cs="Arial"/>
        </w:rPr>
        <w:t xml:space="preserve">, and use the accounting principles and policies applicable to the </w:t>
      </w:r>
      <w:r w:rsidRPr="00995FA4">
        <w:rPr>
          <w:rFonts w:cs="Arial"/>
          <w:i/>
        </w:rPr>
        <w:t>audited statutory accounts</w:t>
      </w:r>
      <w:r w:rsidRPr="00995FA4">
        <w:rPr>
          <w:rFonts w:cs="Arial"/>
        </w:rPr>
        <w:t xml:space="preserve"> except as otherwise required by this </w:t>
      </w:r>
      <w:proofErr w:type="gramStart"/>
      <w:r w:rsidR="00074B2F">
        <w:rPr>
          <w:rFonts w:cs="Arial"/>
          <w:i/>
        </w:rPr>
        <w:t>Notice</w:t>
      </w:r>
      <w:r w:rsidRPr="00995FA4">
        <w:rPr>
          <w:rFonts w:cs="Arial"/>
        </w:rPr>
        <w:t>;</w:t>
      </w:r>
      <w:proofErr w:type="gramEnd"/>
    </w:p>
    <w:p w14:paraId="65200646" w14:textId="4FCB3A65" w:rsidR="00B14F3A" w:rsidRPr="00995FA4" w:rsidRDefault="00F22018" w:rsidP="00FF4612">
      <w:pPr>
        <w:numPr>
          <w:ilvl w:val="2"/>
          <w:numId w:val="31"/>
        </w:numPr>
        <w:spacing w:before="120" w:after="120" w:line="288" w:lineRule="auto"/>
        <w:jc w:val="both"/>
        <w:rPr>
          <w:rFonts w:cs="Arial"/>
          <w:i/>
        </w:rPr>
      </w:pPr>
      <w:r>
        <w:rPr>
          <w:rFonts w:cs="Arial"/>
        </w:rPr>
        <w:t xml:space="preserve">is </w:t>
      </w:r>
      <w:r w:rsidR="00B14F3A" w:rsidRPr="00995FA4">
        <w:rPr>
          <w:rFonts w:cs="Arial"/>
        </w:rPr>
        <w:t>presented in an understandable manner, without sacrificing relevance or reliability;</w:t>
      </w:r>
      <w:r w:rsidR="00550D12">
        <w:rPr>
          <w:rFonts w:cs="Arial"/>
        </w:rPr>
        <w:t xml:space="preserve"> and</w:t>
      </w:r>
    </w:p>
    <w:p w14:paraId="189D95D5" w14:textId="618FF28A" w:rsidR="00B14F3A" w:rsidRPr="00995FA4" w:rsidRDefault="00B14F3A" w:rsidP="00FF4612">
      <w:pPr>
        <w:numPr>
          <w:ilvl w:val="2"/>
          <w:numId w:val="31"/>
        </w:numPr>
        <w:spacing w:before="120" w:after="120" w:line="288" w:lineRule="auto"/>
        <w:outlineLvl w:val="4"/>
        <w:rPr>
          <w:rFonts w:cs="Arial"/>
        </w:rPr>
      </w:pPr>
      <w:r w:rsidRPr="00995FA4">
        <w:rPr>
          <w:rFonts w:cs="Arial"/>
        </w:rPr>
        <w:t>state</w:t>
      </w:r>
      <w:r w:rsidR="00F22018">
        <w:rPr>
          <w:rFonts w:cs="Arial"/>
        </w:rPr>
        <w:t>s</w:t>
      </w:r>
      <w:r w:rsidRPr="00995FA4">
        <w:rPr>
          <w:rFonts w:cs="Arial"/>
        </w:rPr>
        <w:t xml:space="preserve"> fairly the financial performance of </w:t>
      </w:r>
      <w:r w:rsidR="00074B2F" w:rsidRPr="00F1488F">
        <w:rPr>
          <w:i/>
          <w:iCs/>
        </w:rPr>
        <w:t>Power and Water Corporation</w:t>
      </w:r>
      <w:r w:rsidR="00550D12">
        <w:rPr>
          <w:rFonts w:cs="Arial"/>
        </w:rPr>
        <w:t>.</w:t>
      </w:r>
    </w:p>
    <w:p w14:paraId="7E1F0869" w14:textId="77777777" w:rsidR="00B14F3A" w:rsidRPr="00AA089B" w:rsidRDefault="00B14F3A" w:rsidP="00B14F3A">
      <w:pPr>
        <w:pStyle w:val="Heading3"/>
        <w:spacing w:after="240"/>
        <w:ind w:left="578" w:hanging="578"/>
        <w:rPr>
          <w:lang w:eastAsia="ja-JP"/>
        </w:rPr>
      </w:pPr>
      <w:bookmarkStart w:id="5" w:name="_Toc164194965"/>
      <w:r w:rsidRPr="00AA089B">
        <w:rPr>
          <w:lang w:eastAsia="ja-JP"/>
        </w:rPr>
        <w:t>C</w:t>
      </w:r>
      <w:r>
        <w:rPr>
          <w:lang w:eastAsia="ja-JP"/>
        </w:rPr>
        <w:t>ost allocation</w:t>
      </w:r>
      <w:bookmarkEnd w:id="5"/>
      <w:r w:rsidRPr="00AA089B">
        <w:rPr>
          <w:lang w:eastAsia="ja-JP"/>
        </w:rPr>
        <w:t xml:space="preserve"> </w:t>
      </w:r>
    </w:p>
    <w:p w14:paraId="0792AE04" w14:textId="007824CA" w:rsidR="00B14F3A" w:rsidRPr="00995FA4" w:rsidRDefault="00074B2F" w:rsidP="00B14F3A">
      <w:pPr>
        <w:pStyle w:val="Noparagraph"/>
        <w:ind w:left="567" w:hanging="567"/>
        <w:rPr>
          <w:rFonts w:cs="Arial"/>
        </w:rPr>
      </w:pPr>
      <w:r w:rsidRPr="00F1488F">
        <w:rPr>
          <w:i/>
          <w:iCs w:val="0"/>
        </w:rPr>
        <w:t>Power and Water Corporation</w:t>
      </w:r>
      <w:r>
        <w:t xml:space="preserve"> </w:t>
      </w:r>
      <w:r w:rsidR="00D62D45">
        <w:rPr>
          <w:rFonts w:cs="Arial"/>
        </w:rPr>
        <w:t>must allocate a</w:t>
      </w:r>
      <w:r w:rsidR="00B14F3A" w:rsidRPr="00995FA4">
        <w:rPr>
          <w:rFonts w:cs="Arial"/>
        </w:rPr>
        <w:t xml:space="preserve">ll costs that relate to or are incurred in the provision of </w:t>
      </w:r>
      <w:r w:rsidR="00B14F3A" w:rsidRPr="00995FA4">
        <w:rPr>
          <w:rFonts w:cs="Arial"/>
          <w:i/>
        </w:rPr>
        <w:t>distribution</w:t>
      </w:r>
      <w:r w:rsidR="00B14F3A" w:rsidRPr="00995FA4">
        <w:rPr>
          <w:rFonts w:cs="Arial"/>
        </w:rPr>
        <w:t xml:space="preserve"> </w:t>
      </w:r>
      <w:r w:rsidR="00B14F3A" w:rsidRPr="00995FA4">
        <w:rPr>
          <w:rFonts w:cs="Arial"/>
          <w:i/>
        </w:rPr>
        <w:t>services</w:t>
      </w:r>
      <w:r w:rsidR="00B14F3A" w:rsidRPr="00995FA4">
        <w:rPr>
          <w:rFonts w:cs="Arial"/>
        </w:rPr>
        <w:t xml:space="preserve"> in the </w:t>
      </w:r>
      <w:r w:rsidR="00B14F3A" w:rsidRPr="00995FA4">
        <w:rPr>
          <w:rFonts w:cs="Arial"/>
          <w:i/>
        </w:rPr>
        <w:t>audited</w:t>
      </w:r>
      <w:r w:rsidR="00B14F3A" w:rsidRPr="00995FA4">
        <w:rPr>
          <w:rFonts w:cs="Arial"/>
        </w:rPr>
        <w:t xml:space="preserve"> </w:t>
      </w:r>
      <w:r w:rsidR="00B14F3A" w:rsidRPr="00995FA4">
        <w:rPr>
          <w:rFonts w:cs="Arial"/>
          <w:i/>
        </w:rPr>
        <w:t>statutory accounts</w:t>
      </w:r>
      <w:r w:rsidR="00B14F3A" w:rsidRPr="00995FA4">
        <w:rPr>
          <w:rFonts w:cs="Arial"/>
        </w:rPr>
        <w:t>, to</w:t>
      </w:r>
      <w:r w:rsidR="00B14F3A">
        <w:rPr>
          <w:rFonts w:cs="Arial"/>
        </w:rPr>
        <w:t xml:space="preserve"> </w:t>
      </w:r>
      <w:r w:rsidRPr="00F1488F">
        <w:rPr>
          <w:i/>
          <w:iCs w:val="0"/>
        </w:rPr>
        <w:t>Power and Water Corporation</w:t>
      </w:r>
      <w:r w:rsidR="00B14F3A" w:rsidRPr="00995FA4">
        <w:rPr>
          <w:rFonts w:cs="Arial"/>
        </w:rPr>
        <w:t xml:space="preserve"> in accordance with </w:t>
      </w:r>
      <w:r w:rsidR="00B14F3A">
        <w:rPr>
          <w:rFonts w:cs="Arial"/>
        </w:rPr>
        <w:t>section 1.3.3</w:t>
      </w:r>
      <w:r w:rsidR="00B14F3A" w:rsidRPr="00995FA4">
        <w:rPr>
          <w:rFonts w:cs="Arial"/>
        </w:rPr>
        <w:t>.</w:t>
      </w:r>
      <w:r>
        <w:rPr>
          <w:rFonts w:cs="Arial"/>
        </w:rPr>
        <w:t xml:space="preserve"> </w:t>
      </w:r>
    </w:p>
    <w:p w14:paraId="212A8B53" w14:textId="48F82A0A" w:rsidR="00B14F3A" w:rsidRPr="00995FA4" w:rsidRDefault="00B14F3A" w:rsidP="00B14F3A">
      <w:pPr>
        <w:pStyle w:val="Noparagraph"/>
        <w:ind w:left="567" w:hanging="567"/>
        <w:rPr>
          <w:rFonts w:cs="Arial"/>
        </w:rPr>
      </w:pPr>
      <w:r w:rsidRPr="00995FA4">
        <w:rPr>
          <w:rFonts w:cs="Arial"/>
        </w:rPr>
        <w:t xml:space="preserve">All costs allocated to </w:t>
      </w:r>
      <w:r w:rsidR="00AD67BA" w:rsidRPr="00F1488F">
        <w:rPr>
          <w:i/>
          <w:iCs w:val="0"/>
        </w:rPr>
        <w:t>Power and Water Corporation</w:t>
      </w:r>
      <w:r w:rsidR="00AD67BA">
        <w:t xml:space="preserve"> </w:t>
      </w:r>
      <w:r w:rsidRPr="00995FA4">
        <w:rPr>
          <w:rFonts w:cs="Arial"/>
        </w:rPr>
        <w:t>in the response to</w:t>
      </w:r>
      <w:r>
        <w:rPr>
          <w:rFonts w:cs="Arial"/>
        </w:rPr>
        <w:t xml:space="preserve"> section 1.3.1</w:t>
      </w:r>
      <w:r w:rsidRPr="00995FA4">
        <w:rPr>
          <w:rFonts w:cs="Arial"/>
        </w:rPr>
        <w:t xml:space="preserve"> must in turn be allocated in accordance with </w:t>
      </w:r>
      <w:r>
        <w:rPr>
          <w:rFonts w:cs="Arial"/>
        </w:rPr>
        <w:t>section 1.3.3</w:t>
      </w:r>
      <w:r w:rsidRPr="00995FA4">
        <w:rPr>
          <w:rFonts w:cs="Arial"/>
        </w:rPr>
        <w:t xml:space="preserve"> to:</w:t>
      </w:r>
    </w:p>
    <w:p w14:paraId="782FA7A5" w14:textId="6B65C019" w:rsidR="00B14F3A" w:rsidRPr="00995FA4" w:rsidRDefault="00B14F3A" w:rsidP="00FF4612">
      <w:pPr>
        <w:numPr>
          <w:ilvl w:val="2"/>
          <w:numId w:val="34"/>
        </w:numPr>
        <w:spacing w:before="120" w:after="120" w:line="288" w:lineRule="auto"/>
        <w:jc w:val="both"/>
        <w:rPr>
          <w:rFonts w:cs="Arial"/>
        </w:rPr>
      </w:pPr>
      <w:r w:rsidRPr="00995FA4">
        <w:rPr>
          <w:rFonts w:cs="Arial"/>
        </w:rPr>
        <w:t xml:space="preserve">a </w:t>
      </w:r>
      <w:r w:rsidRPr="00995FA4">
        <w:rPr>
          <w:rFonts w:cs="Arial"/>
          <w:i/>
        </w:rPr>
        <w:t xml:space="preserve">standard control </w:t>
      </w:r>
      <w:proofErr w:type="gramStart"/>
      <w:r w:rsidRPr="00995FA4">
        <w:rPr>
          <w:rFonts w:cs="Arial"/>
          <w:i/>
        </w:rPr>
        <w:t>service</w:t>
      </w:r>
      <w:r w:rsidRPr="00995FA4">
        <w:rPr>
          <w:rFonts w:cs="Arial"/>
        </w:rPr>
        <w:t>;</w:t>
      </w:r>
      <w:proofErr w:type="gramEnd"/>
    </w:p>
    <w:p w14:paraId="573F637F" w14:textId="111731C2" w:rsidR="00B14F3A" w:rsidRPr="00995FA4" w:rsidRDefault="00B14F3A" w:rsidP="00FF4612">
      <w:pPr>
        <w:numPr>
          <w:ilvl w:val="2"/>
          <w:numId w:val="34"/>
        </w:numPr>
        <w:spacing w:before="120" w:after="120" w:line="288" w:lineRule="auto"/>
        <w:jc w:val="both"/>
        <w:rPr>
          <w:rFonts w:cs="Arial"/>
        </w:rPr>
      </w:pPr>
      <w:r w:rsidRPr="00995FA4">
        <w:rPr>
          <w:rFonts w:cs="Arial"/>
        </w:rPr>
        <w:t xml:space="preserve">an </w:t>
      </w:r>
      <w:r w:rsidRPr="00995FA4">
        <w:rPr>
          <w:rFonts w:cs="Arial"/>
          <w:i/>
        </w:rPr>
        <w:t xml:space="preserve">alternative control </w:t>
      </w:r>
      <w:proofErr w:type="gramStart"/>
      <w:r w:rsidRPr="00995FA4">
        <w:rPr>
          <w:rFonts w:cs="Arial"/>
          <w:i/>
        </w:rPr>
        <w:t>service</w:t>
      </w:r>
      <w:r w:rsidRPr="00995FA4">
        <w:rPr>
          <w:rFonts w:cs="Arial"/>
        </w:rPr>
        <w:t>;</w:t>
      </w:r>
      <w:proofErr w:type="gramEnd"/>
    </w:p>
    <w:p w14:paraId="35D8D109" w14:textId="77777777" w:rsidR="00B14F3A" w:rsidRPr="00995FA4" w:rsidRDefault="00B14F3A" w:rsidP="00FF4612">
      <w:pPr>
        <w:numPr>
          <w:ilvl w:val="2"/>
          <w:numId w:val="34"/>
        </w:numPr>
        <w:spacing w:before="120" w:after="120" w:line="288" w:lineRule="auto"/>
        <w:jc w:val="both"/>
        <w:rPr>
          <w:rFonts w:cs="Arial"/>
        </w:rPr>
      </w:pPr>
      <w:r w:rsidRPr="00995FA4">
        <w:rPr>
          <w:rFonts w:cs="Arial"/>
        </w:rPr>
        <w:t xml:space="preserve">a </w:t>
      </w:r>
      <w:r w:rsidRPr="00995FA4">
        <w:rPr>
          <w:rFonts w:cs="Arial"/>
          <w:i/>
        </w:rPr>
        <w:t>negotiated</w:t>
      </w:r>
      <w:r w:rsidRPr="00995FA4">
        <w:rPr>
          <w:rFonts w:cs="Arial"/>
        </w:rPr>
        <w:t xml:space="preserve"> </w:t>
      </w:r>
      <w:r w:rsidRPr="00995FA4">
        <w:rPr>
          <w:rFonts w:cs="Arial"/>
          <w:i/>
        </w:rPr>
        <w:t xml:space="preserve">service; </w:t>
      </w:r>
      <w:r w:rsidRPr="00995FA4">
        <w:rPr>
          <w:rFonts w:cs="Arial"/>
        </w:rPr>
        <w:t>or</w:t>
      </w:r>
    </w:p>
    <w:p w14:paraId="59D80E33" w14:textId="77777777" w:rsidR="00B14F3A" w:rsidRPr="00995FA4" w:rsidRDefault="00B14F3A" w:rsidP="00FF4612">
      <w:pPr>
        <w:numPr>
          <w:ilvl w:val="2"/>
          <w:numId w:val="34"/>
        </w:numPr>
        <w:spacing w:before="120" w:after="120" w:line="288" w:lineRule="auto"/>
        <w:jc w:val="both"/>
        <w:rPr>
          <w:rFonts w:cs="Arial"/>
        </w:rPr>
      </w:pPr>
      <w:r w:rsidRPr="00995FA4">
        <w:rPr>
          <w:rFonts w:cs="Arial"/>
        </w:rPr>
        <w:t>an</w:t>
      </w:r>
      <w:r w:rsidRPr="00995FA4">
        <w:rPr>
          <w:rFonts w:cs="Arial"/>
          <w:i/>
        </w:rPr>
        <w:t xml:space="preserve"> </w:t>
      </w:r>
      <w:r>
        <w:rPr>
          <w:rFonts w:cs="Arial"/>
          <w:i/>
        </w:rPr>
        <w:t xml:space="preserve">unclassified or </w:t>
      </w:r>
      <w:r w:rsidRPr="00995FA4">
        <w:rPr>
          <w:rFonts w:cs="Arial"/>
          <w:i/>
        </w:rPr>
        <w:t>unregulated service.</w:t>
      </w:r>
    </w:p>
    <w:p w14:paraId="50A5A2C0" w14:textId="1A31530D" w:rsidR="00B14F3A" w:rsidRPr="00995FA4" w:rsidRDefault="00B14F3A" w:rsidP="00B14F3A">
      <w:pPr>
        <w:pStyle w:val="Noparagraph"/>
        <w:ind w:left="567" w:hanging="567"/>
        <w:rPr>
          <w:rFonts w:cs="Arial"/>
        </w:rPr>
      </w:pPr>
      <w:r w:rsidRPr="00995FA4">
        <w:rPr>
          <w:rFonts w:cs="Arial"/>
        </w:rPr>
        <w:t>A cost allocated to</w:t>
      </w:r>
      <w:r>
        <w:rPr>
          <w:rFonts w:cs="Arial"/>
        </w:rPr>
        <w:t xml:space="preserve"> </w:t>
      </w:r>
      <w:r w:rsidR="00AD67BA" w:rsidRPr="00F1488F">
        <w:rPr>
          <w:i/>
          <w:iCs w:val="0"/>
        </w:rPr>
        <w:t>Power and Water Corporation</w:t>
      </w:r>
      <w:r w:rsidR="00AD67BA">
        <w:t xml:space="preserve"> </w:t>
      </w:r>
      <w:r w:rsidRPr="00995FA4">
        <w:rPr>
          <w:rFonts w:cs="Arial"/>
        </w:rPr>
        <w:t>that is:</w:t>
      </w:r>
    </w:p>
    <w:p w14:paraId="7D6192FC" w14:textId="6A8916F8" w:rsidR="00B14F3A" w:rsidRPr="00995FA4" w:rsidRDefault="00B14F3A" w:rsidP="00FF4612">
      <w:pPr>
        <w:numPr>
          <w:ilvl w:val="2"/>
          <w:numId w:val="33"/>
        </w:numPr>
        <w:spacing w:after="240" w:line="288" w:lineRule="auto"/>
        <w:jc w:val="both"/>
        <w:rPr>
          <w:rFonts w:cs="Arial"/>
        </w:rPr>
      </w:pPr>
      <w:r w:rsidRPr="00995FA4">
        <w:rPr>
          <w:rFonts w:cs="Arial"/>
          <w:i/>
        </w:rPr>
        <w:t>directly attributable</w:t>
      </w:r>
      <w:r w:rsidRPr="00995FA4">
        <w:rPr>
          <w:rFonts w:cs="Arial"/>
        </w:rPr>
        <w:t xml:space="preserve"> to </w:t>
      </w:r>
      <w:r w:rsidR="00AD67BA" w:rsidRPr="00F1488F">
        <w:rPr>
          <w:i/>
          <w:iCs/>
        </w:rPr>
        <w:t>Power and Water Corporation</w:t>
      </w:r>
      <w:r w:rsidRPr="00995FA4">
        <w:rPr>
          <w:rFonts w:cs="Arial"/>
        </w:rPr>
        <w:t xml:space="preserve">, </w:t>
      </w:r>
      <w:r w:rsidR="001C74DA">
        <w:rPr>
          <w:rFonts w:cs="Arial"/>
        </w:rPr>
        <w:t>must</w:t>
      </w:r>
      <w:r w:rsidRPr="00995FA4">
        <w:rPr>
          <w:rFonts w:cs="Arial"/>
        </w:rPr>
        <w:t xml:space="preserve"> be allocated to </w:t>
      </w:r>
      <w:r w:rsidR="00AD67BA" w:rsidRPr="00F1488F">
        <w:rPr>
          <w:i/>
          <w:iCs/>
        </w:rPr>
        <w:t xml:space="preserve">Power and Water </w:t>
      </w:r>
      <w:proofErr w:type="gramStart"/>
      <w:r w:rsidR="00AD67BA" w:rsidRPr="00F1488F">
        <w:rPr>
          <w:i/>
          <w:iCs/>
        </w:rPr>
        <w:t>Corporation</w:t>
      </w:r>
      <w:r w:rsidRPr="00995FA4">
        <w:rPr>
          <w:rFonts w:cs="Arial"/>
        </w:rPr>
        <w:t>;</w:t>
      </w:r>
      <w:proofErr w:type="gramEnd"/>
    </w:p>
    <w:p w14:paraId="2350DBB0" w14:textId="6BD8D568" w:rsidR="00B14F3A" w:rsidRPr="00995FA4" w:rsidRDefault="00B14F3A" w:rsidP="00FF4612">
      <w:pPr>
        <w:numPr>
          <w:ilvl w:val="2"/>
          <w:numId w:val="33"/>
        </w:numPr>
        <w:spacing w:after="240" w:line="288" w:lineRule="auto"/>
        <w:jc w:val="both"/>
        <w:rPr>
          <w:rFonts w:cs="Arial"/>
        </w:rPr>
      </w:pPr>
      <w:r w:rsidRPr="00995FA4">
        <w:rPr>
          <w:rFonts w:cs="Arial"/>
        </w:rPr>
        <w:t xml:space="preserve">not </w:t>
      </w:r>
      <w:r w:rsidRPr="00995FA4">
        <w:rPr>
          <w:rFonts w:cs="Arial"/>
          <w:i/>
        </w:rPr>
        <w:t>directly attributable</w:t>
      </w:r>
      <w:r w:rsidRPr="00995FA4">
        <w:rPr>
          <w:rFonts w:cs="Arial"/>
        </w:rPr>
        <w:t xml:space="preserve"> to </w:t>
      </w:r>
      <w:r>
        <w:rPr>
          <w:rFonts w:cs="Arial"/>
        </w:rPr>
        <w:t>the</w:t>
      </w:r>
      <w:r w:rsidRPr="00812739">
        <w:rPr>
          <w:rFonts w:cs="Arial"/>
          <w:i/>
          <w:iCs/>
        </w:rPr>
        <w:t xml:space="preserve"> </w:t>
      </w:r>
      <w:r w:rsidR="003F359F" w:rsidRPr="00F1488F">
        <w:rPr>
          <w:i/>
          <w:iCs/>
        </w:rPr>
        <w:t>Power and Water Corporation</w:t>
      </w:r>
      <w:r w:rsidR="003F359F">
        <w:rPr>
          <w:rFonts w:cs="Arial"/>
        </w:rPr>
        <w:t xml:space="preserve"> </w:t>
      </w:r>
      <w:r w:rsidR="001C74DA">
        <w:rPr>
          <w:rFonts w:cs="Arial"/>
        </w:rPr>
        <w:t>must be</w:t>
      </w:r>
      <w:r w:rsidRPr="00995FA4">
        <w:rPr>
          <w:rFonts w:cs="Arial"/>
        </w:rPr>
        <w:t xml:space="preserve"> allocated to </w:t>
      </w:r>
      <w:r>
        <w:rPr>
          <w:rFonts w:cs="Arial"/>
        </w:rPr>
        <w:t>the</w:t>
      </w:r>
      <w:r w:rsidRPr="00812739">
        <w:rPr>
          <w:rFonts w:cs="Arial"/>
          <w:i/>
          <w:iCs/>
        </w:rPr>
        <w:t xml:space="preserve"> </w:t>
      </w:r>
      <w:r w:rsidR="003F359F" w:rsidRPr="00F1488F">
        <w:rPr>
          <w:i/>
          <w:iCs/>
        </w:rPr>
        <w:t>Power and Water Corporation</w:t>
      </w:r>
      <w:r w:rsidR="003F359F" w:rsidRPr="00995FA4">
        <w:rPr>
          <w:rFonts w:cs="Arial"/>
        </w:rPr>
        <w:t xml:space="preserve"> </w:t>
      </w:r>
      <w:r w:rsidRPr="00995FA4">
        <w:rPr>
          <w:rFonts w:cs="Arial"/>
        </w:rPr>
        <w:t xml:space="preserve">on a causation basis, using an appropriate allocator, </w:t>
      </w:r>
      <w:r w:rsidRPr="00D47061">
        <w:rPr>
          <w:rFonts w:cs="Arial"/>
        </w:rPr>
        <w:t>determined in accordance with section 4</w:t>
      </w:r>
      <w:r w:rsidR="00D47061" w:rsidRPr="00D47061">
        <w:rPr>
          <w:rFonts w:cs="Arial"/>
        </w:rPr>
        <w:t>.5</w:t>
      </w:r>
      <w:r w:rsidRPr="00D47061">
        <w:rPr>
          <w:rFonts w:cs="Arial"/>
        </w:rPr>
        <w:t xml:space="preserve"> of the </w:t>
      </w:r>
      <w:r w:rsidR="004050FF">
        <w:rPr>
          <w:rFonts w:cs="Arial"/>
          <w:i/>
          <w:iCs/>
        </w:rPr>
        <w:t>Notice</w:t>
      </w:r>
      <w:r w:rsidR="001C74DA" w:rsidRPr="00D47061">
        <w:rPr>
          <w:rFonts w:cs="Arial"/>
          <w:i/>
          <w:iCs/>
        </w:rPr>
        <w:t xml:space="preserve">, </w:t>
      </w:r>
      <w:r w:rsidR="001C74DA" w:rsidRPr="00D47061">
        <w:rPr>
          <w:rFonts w:cs="Arial"/>
        </w:rPr>
        <w:t xml:space="preserve">unless the </w:t>
      </w:r>
      <w:r w:rsidR="001C74DA" w:rsidRPr="00D47061">
        <w:rPr>
          <w:rFonts w:cs="Arial"/>
          <w:i/>
        </w:rPr>
        <w:t>item</w:t>
      </w:r>
      <w:r w:rsidR="001C74DA" w:rsidRPr="00D47061">
        <w:rPr>
          <w:rFonts w:cs="Arial"/>
        </w:rPr>
        <w:t xml:space="preserve"> is not</w:t>
      </w:r>
      <w:r w:rsidR="001C74DA" w:rsidRPr="00995FA4">
        <w:rPr>
          <w:rFonts w:cs="Arial"/>
        </w:rPr>
        <w:t xml:space="preserve"> </w:t>
      </w:r>
      <w:proofErr w:type="gramStart"/>
      <w:r w:rsidR="001C74DA" w:rsidRPr="00995FA4">
        <w:rPr>
          <w:rFonts w:cs="Arial"/>
          <w:i/>
        </w:rPr>
        <w:t>material</w:t>
      </w:r>
      <w:r w:rsidRPr="00995FA4">
        <w:rPr>
          <w:rFonts w:cs="Arial"/>
        </w:rPr>
        <w:t>;</w:t>
      </w:r>
      <w:proofErr w:type="gramEnd"/>
    </w:p>
    <w:p w14:paraId="7008B871" w14:textId="31C8095F" w:rsidR="00B14F3A" w:rsidRPr="00995FA4" w:rsidRDefault="00B14F3A" w:rsidP="00FF4612">
      <w:pPr>
        <w:numPr>
          <w:ilvl w:val="2"/>
          <w:numId w:val="33"/>
        </w:numPr>
        <w:spacing w:after="240" w:line="288" w:lineRule="auto"/>
        <w:jc w:val="both"/>
        <w:rPr>
          <w:rFonts w:cs="Arial"/>
        </w:rPr>
      </w:pPr>
      <w:r w:rsidRPr="00995FA4">
        <w:rPr>
          <w:rFonts w:cs="Arial"/>
          <w:i/>
        </w:rPr>
        <w:t>directly attributable</w:t>
      </w:r>
      <w:r w:rsidRPr="00995FA4">
        <w:rPr>
          <w:rFonts w:cs="Arial"/>
        </w:rPr>
        <w:t xml:space="preserve"> to </w:t>
      </w:r>
      <w:r>
        <w:rPr>
          <w:rFonts w:cs="Arial"/>
        </w:rPr>
        <w:t>the</w:t>
      </w:r>
      <w:r w:rsidRPr="00812739">
        <w:rPr>
          <w:rFonts w:cs="Arial"/>
          <w:i/>
          <w:iCs/>
        </w:rPr>
        <w:t xml:space="preserve"> </w:t>
      </w:r>
      <w:r w:rsidR="004050FF" w:rsidRPr="00F1488F">
        <w:rPr>
          <w:i/>
          <w:iCs/>
        </w:rPr>
        <w:t>Power and Water Corporation</w:t>
      </w:r>
      <w:r w:rsidR="004050FF">
        <w:t xml:space="preserve"> </w:t>
      </w:r>
      <w:r w:rsidRPr="00995FA4">
        <w:rPr>
          <w:rFonts w:cs="Arial"/>
        </w:rPr>
        <w:t xml:space="preserve">but not </w:t>
      </w:r>
      <w:r w:rsidRPr="00995FA4">
        <w:rPr>
          <w:rFonts w:cs="Arial"/>
          <w:i/>
        </w:rPr>
        <w:t>directly attributable</w:t>
      </w:r>
      <w:r w:rsidRPr="00995FA4">
        <w:rPr>
          <w:rFonts w:cs="Arial"/>
        </w:rPr>
        <w:t xml:space="preserve"> to a </w:t>
      </w:r>
      <w:r w:rsidRPr="00995FA4">
        <w:rPr>
          <w:rFonts w:cs="Arial"/>
          <w:i/>
        </w:rPr>
        <w:t>standard control service</w:t>
      </w:r>
      <w:r w:rsidRPr="00995FA4">
        <w:rPr>
          <w:rFonts w:cs="Arial"/>
        </w:rPr>
        <w:t xml:space="preserve">, an </w:t>
      </w:r>
      <w:r w:rsidRPr="00995FA4">
        <w:rPr>
          <w:rFonts w:cs="Arial"/>
          <w:i/>
        </w:rPr>
        <w:t>alternative control service</w:t>
      </w:r>
      <w:r w:rsidRPr="00995FA4">
        <w:rPr>
          <w:rFonts w:cs="Arial"/>
        </w:rPr>
        <w:t xml:space="preserve">, a </w:t>
      </w:r>
      <w:r w:rsidRPr="00995FA4">
        <w:rPr>
          <w:rFonts w:cs="Arial"/>
          <w:i/>
        </w:rPr>
        <w:t>negotiated service</w:t>
      </w:r>
      <w:r w:rsidRPr="00995FA4">
        <w:rPr>
          <w:rFonts w:cs="Arial"/>
        </w:rPr>
        <w:t xml:space="preserve"> or an </w:t>
      </w:r>
      <w:r w:rsidRPr="0032079F">
        <w:rPr>
          <w:rFonts w:cs="Arial"/>
          <w:i/>
        </w:rPr>
        <w:t xml:space="preserve">unclassified </w:t>
      </w:r>
      <w:r>
        <w:rPr>
          <w:rFonts w:cs="Arial"/>
        </w:rPr>
        <w:t xml:space="preserve">or </w:t>
      </w:r>
      <w:r w:rsidRPr="00995FA4">
        <w:rPr>
          <w:rFonts w:cs="Arial"/>
          <w:i/>
        </w:rPr>
        <w:t>unregulated service</w:t>
      </w:r>
      <w:r>
        <w:rPr>
          <w:rFonts w:cs="Arial"/>
          <w:i/>
        </w:rPr>
        <w:t>,</w:t>
      </w:r>
      <w:r w:rsidRPr="00995FA4">
        <w:rPr>
          <w:rFonts w:cs="Arial"/>
          <w:i/>
        </w:rPr>
        <w:t xml:space="preserve"> </w:t>
      </w:r>
      <w:r w:rsidR="001C74DA">
        <w:rPr>
          <w:rFonts w:cs="Arial"/>
        </w:rPr>
        <w:t>must be</w:t>
      </w:r>
      <w:r w:rsidRPr="00995FA4">
        <w:rPr>
          <w:rFonts w:cs="Arial"/>
        </w:rPr>
        <w:t xml:space="preserve"> allocated across </w:t>
      </w:r>
      <w:r w:rsidRPr="00995FA4">
        <w:rPr>
          <w:rFonts w:cs="Arial"/>
          <w:i/>
        </w:rPr>
        <w:t>distribution</w:t>
      </w:r>
      <w:r w:rsidRPr="00995FA4">
        <w:rPr>
          <w:rFonts w:cs="Arial"/>
        </w:rPr>
        <w:t xml:space="preserve"> </w:t>
      </w:r>
      <w:r w:rsidRPr="00995FA4">
        <w:rPr>
          <w:rFonts w:cs="Arial"/>
          <w:i/>
        </w:rPr>
        <w:t xml:space="preserve">services </w:t>
      </w:r>
      <w:r w:rsidRPr="00995FA4">
        <w:rPr>
          <w:rFonts w:cs="Arial"/>
        </w:rPr>
        <w:t xml:space="preserve">in accordance with the approved </w:t>
      </w:r>
      <w:r w:rsidRPr="00995FA4">
        <w:rPr>
          <w:rFonts w:cs="Arial"/>
          <w:i/>
        </w:rPr>
        <w:t xml:space="preserve">cost allocation </w:t>
      </w:r>
      <w:proofErr w:type="gramStart"/>
      <w:r w:rsidRPr="00995FA4">
        <w:rPr>
          <w:rFonts w:cs="Arial"/>
          <w:i/>
        </w:rPr>
        <w:t>method</w:t>
      </w:r>
      <w:r w:rsidRPr="00995FA4">
        <w:rPr>
          <w:rFonts w:cs="Arial"/>
        </w:rPr>
        <w:t>;</w:t>
      </w:r>
      <w:proofErr w:type="gramEnd"/>
    </w:p>
    <w:p w14:paraId="1998A829" w14:textId="5FD5ACA1" w:rsidR="00B14F3A" w:rsidRPr="00995FA4" w:rsidRDefault="00B14F3A" w:rsidP="00FF4612">
      <w:pPr>
        <w:numPr>
          <w:ilvl w:val="2"/>
          <w:numId w:val="33"/>
        </w:numPr>
        <w:spacing w:after="240" w:line="288" w:lineRule="auto"/>
        <w:jc w:val="both"/>
        <w:rPr>
          <w:rFonts w:cs="Arial"/>
          <w:b/>
        </w:rPr>
      </w:pPr>
      <w:r w:rsidRPr="00995FA4">
        <w:rPr>
          <w:rFonts w:cs="Arial"/>
          <w:i/>
        </w:rPr>
        <w:t>capital expenditure</w:t>
      </w:r>
      <w:r w:rsidRPr="00995FA4">
        <w:rPr>
          <w:rFonts w:cs="Arial"/>
        </w:rPr>
        <w:t xml:space="preserve"> </w:t>
      </w:r>
      <w:r w:rsidR="001C74DA">
        <w:rPr>
          <w:rFonts w:cs="Arial"/>
        </w:rPr>
        <w:t>must be</w:t>
      </w:r>
      <w:r w:rsidRPr="00995FA4">
        <w:rPr>
          <w:rFonts w:cs="Arial"/>
        </w:rPr>
        <w:t xml:space="preserve"> allocated to an a</w:t>
      </w:r>
      <w:r w:rsidRPr="00995FA4">
        <w:rPr>
          <w:rFonts w:cs="Arial"/>
          <w:i/>
        </w:rPr>
        <w:t>sset class</w:t>
      </w:r>
      <w:r w:rsidRPr="00995FA4">
        <w:rPr>
          <w:rFonts w:cs="Arial"/>
        </w:rPr>
        <w:t xml:space="preserve"> on a </w:t>
      </w:r>
      <w:r w:rsidRPr="00995FA4">
        <w:rPr>
          <w:rFonts w:cs="Arial"/>
          <w:i/>
        </w:rPr>
        <w:t>directly attributable</w:t>
      </w:r>
      <w:r w:rsidRPr="00995FA4">
        <w:rPr>
          <w:rFonts w:cs="Arial"/>
        </w:rPr>
        <w:t xml:space="preserve"> basis or a causation basis using an appropriate allocator; and</w:t>
      </w:r>
    </w:p>
    <w:p w14:paraId="1077EFF5" w14:textId="234C7CFF" w:rsidR="00B14F3A" w:rsidRPr="00995FA4" w:rsidRDefault="00B14F3A" w:rsidP="00FF4612">
      <w:pPr>
        <w:numPr>
          <w:ilvl w:val="2"/>
          <w:numId w:val="33"/>
        </w:numPr>
        <w:spacing w:after="240" w:line="288" w:lineRule="auto"/>
        <w:jc w:val="both"/>
        <w:rPr>
          <w:rFonts w:cs="Arial"/>
          <w:b/>
        </w:rPr>
      </w:pPr>
      <w:r w:rsidRPr="00995FA4">
        <w:rPr>
          <w:rFonts w:cs="Arial"/>
          <w:i/>
        </w:rPr>
        <w:t xml:space="preserve">operating expenditure </w:t>
      </w:r>
      <w:r w:rsidR="001C74DA">
        <w:rPr>
          <w:rFonts w:cs="Arial"/>
        </w:rPr>
        <w:t>must be</w:t>
      </w:r>
      <w:r w:rsidRPr="00995FA4">
        <w:rPr>
          <w:rFonts w:cs="Arial"/>
        </w:rPr>
        <w:t xml:space="preserve"> allocated to an </w:t>
      </w:r>
      <w:r w:rsidRPr="00995FA4">
        <w:rPr>
          <w:rFonts w:cs="Arial"/>
          <w:i/>
        </w:rPr>
        <w:t xml:space="preserve">opex category </w:t>
      </w:r>
      <w:r w:rsidRPr="00995FA4">
        <w:rPr>
          <w:rFonts w:cs="Arial"/>
        </w:rPr>
        <w:t xml:space="preserve">on a </w:t>
      </w:r>
      <w:r w:rsidRPr="00995FA4">
        <w:rPr>
          <w:rFonts w:cs="Arial"/>
          <w:i/>
        </w:rPr>
        <w:t>directly attributable</w:t>
      </w:r>
      <w:r w:rsidRPr="00995FA4">
        <w:rPr>
          <w:rFonts w:cs="Arial"/>
        </w:rPr>
        <w:t xml:space="preserve"> basis or a causation basis using an appropriate allocator.</w:t>
      </w:r>
    </w:p>
    <w:p w14:paraId="643D5348" w14:textId="667A24AD" w:rsidR="00B14F3A" w:rsidRPr="00FD0689" w:rsidRDefault="00B14F3A" w:rsidP="00B14F3A">
      <w:pPr>
        <w:spacing w:after="240" w:line="288" w:lineRule="auto"/>
        <w:ind w:left="567"/>
        <w:jc w:val="both"/>
        <w:rPr>
          <w:rFonts w:cs="Arial"/>
          <w:bCs/>
        </w:rPr>
      </w:pPr>
      <w:r w:rsidRPr="00AA6A7E">
        <w:rPr>
          <w:rFonts w:cs="Arial"/>
          <w:b/>
        </w:rPr>
        <w:t xml:space="preserve">Note: </w:t>
      </w:r>
      <w:r w:rsidRPr="00AA6A7E">
        <w:rPr>
          <w:rFonts w:cs="Arial"/>
          <w:bCs/>
        </w:rPr>
        <w:t>See sections 4.</w:t>
      </w:r>
      <w:r w:rsidR="00F13E3B" w:rsidRPr="00AA6A7E">
        <w:rPr>
          <w:rFonts w:cs="Arial"/>
          <w:bCs/>
        </w:rPr>
        <w:t>5</w:t>
      </w:r>
      <w:r w:rsidRPr="00AA6A7E">
        <w:rPr>
          <w:rFonts w:cs="Arial"/>
          <w:bCs/>
        </w:rPr>
        <w:t xml:space="preserve"> and 4.</w:t>
      </w:r>
      <w:r w:rsidR="00F13E3B" w:rsidRPr="00AA6A7E">
        <w:rPr>
          <w:rFonts w:cs="Arial"/>
          <w:bCs/>
        </w:rPr>
        <w:t>6</w:t>
      </w:r>
      <w:r w:rsidRPr="00AA6A7E">
        <w:rPr>
          <w:rFonts w:cs="Arial"/>
          <w:bCs/>
        </w:rPr>
        <w:t xml:space="preserve"> of the </w:t>
      </w:r>
      <w:r w:rsidR="004050FF" w:rsidRPr="00AA6A7E">
        <w:rPr>
          <w:rFonts w:cs="Arial"/>
          <w:bCs/>
          <w:i/>
          <w:iCs/>
        </w:rPr>
        <w:t>Notice</w:t>
      </w:r>
      <w:r w:rsidRPr="00AA6A7E">
        <w:rPr>
          <w:rFonts w:cs="Arial"/>
          <w:bCs/>
        </w:rPr>
        <w:t>.</w:t>
      </w:r>
    </w:p>
    <w:p w14:paraId="1FB0E3B9" w14:textId="77777777" w:rsidR="00B14F3A" w:rsidRPr="002E67EF" w:rsidRDefault="00B14F3A" w:rsidP="00B14F3A">
      <w:pPr>
        <w:pStyle w:val="Heading3"/>
        <w:spacing w:after="240"/>
        <w:ind w:left="578" w:hanging="578"/>
        <w:rPr>
          <w:lang w:eastAsia="ja-JP"/>
        </w:rPr>
      </w:pPr>
      <w:bookmarkStart w:id="6" w:name="_Toc164194966"/>
      <w:r w:rsidRPr="002E67EF">
        <w:rPr>
          <w:lang w:eastAsia="ja-JP"/>
        </w:rPr>
        <w:lastRenderedPageBreak/>
        <w:t>Customer and government contributions</w:t>
      </w:r>
      <w:bookmarkEnd w:id="6"/>
    </w:p>
    <w:p w14:paraId="601CFFA1" w14:textId="787FE718" w:rsidR="00B14F3A" w:rsidRPr="00995FA4" w:rsidRDefault="004050FF" w:rsidP="00B14F3A">
      <w:pPr>
        <w:pStyle w:val="Noparagraph"/>
        <w:ind w:left="567" w:hanging="567"/>
        <w:rPr>
          <w:rFonts w:cs="Arial"/>
        </w:rPr>
      </w:pPr>
      <w:r w:rsidRPr="00F1488F">
        <w:rPr>
          <w:i/>
          <w:iCs w:val="0"/>
        </w:rPr>
        <w:t>Power and Water Corporation</w:t>
      </w:r>
      <w:r>
        <w:t xml:space="preserve"> </w:t>
      </w:r>
      <w:r w:rsidR="00514340" w:rsidRPr="00514340">
        <w:rPr>
          <w:rFonts w:cs="Arial"/>
          <w:iCs w:val="0"/>
        </w:rPr>
        <w:t xml:space="preserve">must </w:t>
      </w:r>
      <w:r w:rsidR="00514340">
        <w:rPr>
          <w:rFonts w:cs="Arial"/>
          <w:iCs w:val="0"/>
        </w:rPr>
        <w:t>not carry forward into the asset base</w:t>
      </w:r>
      <w:r w:rsidR="00D86C1B">
        <w:rPr>
          <w:rFonts w:cs="Arial"/>
          <w:iCs w:val="0"/>
        </w:rPr>
        <w:t>,</w:t>
      </w:r>
      <w:r w:rsidR="00514340">
        <w:rPr>
          <w:rFonts w:cs="Arial"/>
          <w:iCs w:val="0"/>
        </w:rPr>
        <w:t xml:space="preserve"> </w:t>
      </w:r>
      <w:r w:rsidR="00514340">
        <w:rPr>
          <w:rFonts w:cs="Arial"/>
          <w:i/>
        </w:rPr>
        <w:t>c</w:t>
      </w:r>
      <w:r w:rsidR="00B14F3A">
        <w:rPr>
          <w:rFonts w:cs="Arial"/>
          <w:i/>
        </w:rPr>
        <w:t xml:space="preserve">apital </w:t>
      </w:r>
      <w:r w:rsidR="00B14F3A" w:rsidRPr="00995FA4">
        <w:rPr>
          <w:rFonts w:cs="Arial"/>
          <w:i/>
        </w:rPr>
        <w:t>contributions</w:t>
      </w:r>
      <w:r w:rsidR="00B14F3A">
        <w:rPr>
          <w:rFonts w:cs="Arial"/>
          <w:i/>
        </w:rPr>
        <w:t xml:space="preserve"> </w:t>
      </w:r>
      <w:r w:rsidR="00B14F3A" w:rsidRPr="00995FA4">
        <w:rPr>
          <w:rFonts w:cs="Arial"/>
        </w:rPr>
        <w:t xml:space="preserve">treated as revenues in </w:t>
      </w:r>
      <w:r w:rsidR="00B14F3A" w:rsidRPr="00995FA4">
        <w:rPr>
          <w:rFonts w:cs="Arial"/>
          <w:i/>
        </w:rPr>
        <w:t xml:space="preserve">audited statutory </w:t>
      </w:r>
      <w:r w:rsidR="00D86C1B" w:rsidRPr="00F640B2">
        <w:rPr>
          <w:rFonts w:cs="Arial"/>
          <w:i/>
        </w:rPr>
        <w:t>accounts</w:t>
      </w:r>
      <w:r w:rsidR="00D86C1B" w:rsidRPr="00F640B2">
        <w:rPr>
          <w:rFonts w:cs="Arial"/>
          <w:iCs w:val="0"/>
        </w:rPr>
        <w:t xml:space="preserve"> and</w:t>
      </w:r>
      <w:r w:rsidR="00B14F3A" w:rsidRPr="00F640B2">
        <w:rPr>
          <w:rFonts w:cs="Arial"/>
          <w:iCs w:val="0"/>
        </w:rPr>
        <w:t xml:space="preserve"> i</w:t>
      </w:r>
      <w:r w:rsidR="00B14F3A" w:rsidRPr="00995FA4">
        <w:rPr>
          <w:rFonts w:cs="Arial"/>
        </w:rPr>
        <w:t>ncluded in the value of assets.</w:t>
      </w:r>
    </w:p>
    <w:p w14:paraId="5387B202" w14:textId="1F18DA60" w:rsidR="00B14F3A" w:rsidRPr="00995FA4" w:rsidRDefault="004050FF" w:rsidP="00B14F3A">
      <w:pPr>
        <w:pStyle w:val="Noparagraph"/>
        <w:ind w:left="567" w:hanging="567"/>
        <w:rPr>
          <w:rFonts w:cs="Arial"/>
        </w:rPr>
      </w:pPr>
      <w:r w:rsidRPr="00F1488F">
        <w:rPr>
          <w:i/>
          <w:iCs w:val="0"/>
        </w:rPr>
        <w:t>Power and Water Corporation</w:t>
      </w:r>
      <w:r>
        <w:t xml:space="preserve"> </w:t>
      </w:r>
      <w:r w:rsidR="0089671D" w:rsidRPr="00514340">
        <w:rPr>
          <w:rFonts w:cs="Arial"/>
          <w:iCs w:val="0"/>
        </w:rPr>
        <w:t xml:space="preserve">must report </w:t>
      </w:r>
      <w:r w:rsidR="0089671D" w:rsidRPr="00D86C1B">
        <w:rPr>
          <w:rFonts w:cs="Arial"/>
          <w:i/>
        </w:rPr>
        <w:t>c</w:t>
      </w:r>
      <w:r w:rsidR="00B14F3A" w:rsidRPr="00D86C1B">
        <w:rPr>
          <w:rFonts w:cs="Arial"/>
          <w:i/>
        </w:rPr>
        <w:t>apital contributions</w:t>
      </w:r>
      <w:r w:rsidR="00B14F3A" w:rsidRPr="00995FA4">
        <w:rPr>
          <w:rFonts w:cs="Arial"/>
        </w:rPr>
        <w:t xml:space="preserve"> in accordance with the method approved in </w:t>
      </w:r>
      <w:r w:rsidRPr="00F1488F">
        <w:rPr>
          <w:i/>
          <w:iCs w:val="0"/>
        </w:rPr>
        <w:t>Power and Water Corporation</w:t>
      </w:r>
      <w:r>
        <w:rPr>
          <w:i/>
          <w:iCs w:val="0"/>
        </w:rPr>
        <w:t>’s</w:t>
      </w:r>
      <w:r>
        <w:t xml:space="preserve"> </w:t>
      </w:r>
      <w:r w:rsidR="00B14F3A">
        <w:rPr>
          <w:rFonts w:cs="Arial"/>
        </w:rPr>
        <w:t xml:space="preserve">current </w:t>
      </w:r>
      <w:r w:rsidR="00B14F3A" w:rsidRPr="00FD0689">
        <w:rPr>
          <w:rFonts w:cs="Arial"/>
          <w:i/>
          <w:iCs w:val="0"/>
        </w:rPr>
        <w:t>dis</w:t>
      </w:r>
      <w:r w:rsidR="00B14F3A" w:rsidRPr="0069451A">
        <w:rPr>
          <w:rFonts w:cs="Arial"/>
          <w:i/>
        </w:rPr>
        <w:t xml:space="preserve">tribution </w:t>
      </w:r>
      <w:r w:rsidR="00B14F3A">
        <w:rPr>
          <w:rFonts w:cs="Arial"/>
          <w:i/>
        </w:rPr>
        <w:t>d</w:t>
      </w:r>
      <w:r w:rsidR="00B14F3A" w:rsidRPr="0069451A">
        <w:rPr>
          <w:rFonts w:cs="Arial"/>
          <w:i/>
        </w:rPr>
        <w:t>etermination</w:t>
      </w:r>
      <w:r w:rsidR="00B14F3A" w:rsidRPr="00995FA4">
        <w:rPr>
          <w:rFonts w:cs="Arial"/>
        </w:rPr>
        <w:t>.</w:t>
      </w:r>
    </w:p>
    <w:p w14:paraId="17C4CD7F" w14:textId="392F10E4" w:rsidR="00B14F3A" w:rsidRPr="006A569A" w:rsidRDefault="007A2E71" w:rsidP="00B14F3A">
      <w:pPr>
        <w:pStyle w:val="Heading3"/>
        <w:spacing w:after="240"/>
        <w:ind w:left="578" w:hanging="578"/>
        <w:rPr>
          <w:lang w:eastAsia="ja-JP"/>
        </w:rPr>
      </w:pPr>
      <w:bookmarkStart w:id="7" w:name="_Toc164194967"/>
      <w:r>
        <w:rPr>
          <w:lang w:eastAsia="ja-JP"/>
        </w:rPr>
        <w:t>A</w:t>
      </w:r>
      <w:r w:rsidR="00B14F3A" w:rsidRPr="006A569A">
        <w:rPr>
          <w:lang w:eastAsia="ja-JP"/>
        </w:rPr>
        <w:t>sset base</w:t>
      </w:r>
      <w:bookmarkEnd w:id="7"/>
    </w:p>
    <w:p w14:paraId="740C41A6" w14:textId="095E7726" w:rsidR="00B14F3A" w:rsidRPr="00995FA4" w:rsidRDefault="004050FF" w:rsidP="00B14F3A">
      <w:pPr>
        <w:pStyle w:val="Noparagraph"/>
        <w:ind w:left="567" w:hanging="567"/>
        <w:rPr>
          <w:rFonts w:cs="Arial"/>
        </w:rPr>
      </w:pPr>
      <w:r w:rsidRPr="00F1488F">
        <w:rPr>
          <w:i/>
          <w:iCs w:val="0"/>
        </w:rPr>
        <w:t>Power and Water Corporation</w:t>
      </w:r>
      <w:r>
        <w:t xml:space="preserve"> </w:t>
      </w:r>
      <w:r w:rsidR="0089671D" w:rsidRPr="0089671D">
        <w:rPr>
          <w:rFonts w:cs="Arial"/>
          <w:iCs w:val="0"/>
        </w:rPr>
        <w:t>must not</w:t>
      </w:r>
      <w:r w:rsidR="0089671D">
        <w:rPr>
          <w:rFonts w:cs="Arial"/>
          <w:iCs w:val="0"/>
        </w:rPr>
        <w:t xml:space="preserve"> </w:t>
      </w:r>
      <w:r w:rsidR="00514340">
        <w:rPr>
          <w:rFonts w:cs="Arial"/>
          <w:iCs w:val="0"/>
        </w:rPr>
        <w:t xml:space="preserve">revalue assets or adjust asset values </w:t>
      </w:r>
      <w:r w:rsidR="00B14F3A" w:rsidRPr="00995FA4">
        <w:rPr>
          <w:rFonts w:cs="Arial"/>
        </w:rPr>
        <w:t xml:space="preserve">for impairment unless </w:t>
      </w:r>
      <w:r w:rsidR="0089671D">
        <w:rPr>
          <w:rFonts w:cs="Arial"/>
        </w:rPr>
        <w:t xml:space="preserve">expressly permitted </w:t>
      </w:r>
      <w:r w:rsidR="00514340">
        <w:rPr>
          <w:rFonts w:cs="Arial"/>
        </w:rPr>
        <w:t>in writing</w:t>
      </w:r>
      <w:r w:rsidR="00B14F3A" w:rsidRPr="00995FA4">
        <w:rPr>
          <w:rFonts w:cs="Arial"/>
        </w:rPr>
        <w:t xml:space="preserve"> or required by the </w:t>
      </w:r>
      <w:r w:rsidR="00B14F3A" w:rsidRPr="00995FA4">
        <w:rPr>
          <w:rFonts w:cs="Arial"/>
          <w:i/>
        </w:rPr>
        <w:t>AER</w:t>
      </w:r>
      <w:r w:rsidR="00B14F3A" w:rsidRPr="00995FA4">
        <w:rPr>
          <w:rFonts w:cs="Arial"/>
        </w:rPr>
        <w:t>.</w:t>
      </w:r>
    </w:p>
    <w:p w14:paraId="153F6635" w14:textId="6969D0DB" w:rsidR="00B14F3A" w:rsidRPr="00995FA4" w:rsidRDefault="004050FF" w:rsidP="00B14F3A">
      <w:pPr>
        <w:pStyle w:val="Noparagraph"/>
        <w:ind w:left="567" w:hanging="567"/>
        <w:rPr>
          <w:rFonts w:cs="Arial"/>
        </w:rPr>
      </w:pPr>
      <w:r w:rsidRPr="00F1488F">
        <w:rPr>
          <w:i/>
          <w:iCs w:val="0"/>
        </w:rPr>
        <w:t>Power and Water Corporation</w:t>
      </w:r>
      <w:r>
        <w:t xml:space="preserve"> </w:t>
      </w:r>
      <w:r w:rsidR="00D86C1B" w:rsidRPr="0089671D">
        <w:rPr>
          <w:rFonts w:cs="Arial"/>
          <w:iCs w:val="0"/>
        </w:rPr>
        <w:t xml:space="preserve">must </w:t>
      </w:r>
      <w:r w:rsidR="00D86C1B">
        <w:rPr>
          <w:rFonts w:cs="Arial"/>
          <w:iCs w:val="0"/>
        </w:rPr>
        <w:t>report r</w:t>
      </w:r>
      <w:r w:rsidR="00B14F3A" w:rsidRPr="00995FA4">
        <w:rPr>
          <w:rFonts w:cs="Arial"/>
        </w:rPr>
        <w:t xml:space="preserve">evaluations or </w:t>
      </w:r>
      <w:r w:rsidR="00B14F3A" w:rsidRPr="00C41A76">
        <w:rPr>
          <w:rFonts w:cs="Arial"/>
        </w:rPr>
        <w:t>adjustments</w:t>
      </w:r>
      <w:r w:rsidR="00B14F3A" w:rsidRPr="00995FA4">
        <w:rPr>
          <w:rFonts w:cs="Arial"/>
        </w:rPr>
        <w:t xml:space="preserve"> for impairment made in the </w:t>
      </w:r>
      <w:r w:rsidR="00B14F3A" w:rsidRPr="00995FA4">
        <w:rPr>
          <w:rFonts w:cs="Arial"/>
          <w:i/>
        </w:rPr>
        <w:t>audited statutory accounts</w:t>
      </w:r>
      <w:r w:rsidR="00B14F3A" w:rsidRPr="00995FA4">
        <w:rPr>
          <w:rFonts w:cs="Arial"/>
        </w:rPr>
        <w:t xml:space="preserve"> in the </w:t>
      </w:r>
      <w:proofErr w:type="gramStart"/>
      <w:r w:rsidR="00B14F3A" w:rsidRPr="00995FA4">
        <w:rPr>
          <w:rFonts w:cs="Arial"/>
          <w:i/>
        </w:rPr>
        <w:t>adjustments</w:t>
      </w:r>
      <w:proofErr w:type="gramEnd"/>
      <w:r w:rsidR="00B14F3A" w:rsidRPr="00995FA4">
        <w:rPr>
          <w:rFonts w:cs="Arial"/>
        </w:rPr>
        <w:t xml:space="preserve"> column in </w:t>
      </w:r>
      <w:r w:rsidR="00B654C1">
        <w:rPr>
          <w:rFonts w:cs="Arial"/>
          <w:i/>
        </w:rPr>
        <w:t xml:space="preserve">Workbook </w:t>
      </w:r>
      <w:r w:rsidR="0009170C">
        <w:rPr>
          <w:rFonts w:cs="Arial"/>
          <w:i/>
        </w:rPr>
        <w:t xml:space="preserve">09 </w:t>
      </w:r>
      <w:r w:rsidR="00B654C1">
        <w:rPr>
          <w:rFonts w:cs="Arial"/>
          <w:i/>
        </w:rPr>
        <w:t>– Revenue and financial information</w:t>
      </w:r>
      <w:r w:rsidR="00B14F3A" w:rsidRPr="00995FA4">
        <w:rPr>
          <w:rFonts w:cs="Arial"/>
        </w:rPr>
        <w:t>.</w:t>
      </w:r>
      <w:r>
        <w:rPr>
          <w:rFonts w:cs="Arial"/>
        </w:rPr>
        <w:t xml:space="preserve"> </w:t>
      </w:r>
      <w:r w:rsidR="00BD4AE3" w:rsidRPr="00FD3760">
        <w:rPr>
          <w:rFonts w:cs="Arial"/>
          <w:b/>
          <w:bCs/>
          <w:color w:val="0000CC"/>
        </w:rPr>
        <w:t>(table 8.1.1)</w:t>
      </w:r>
    </w:p>
    <w:p w14:paraId="3C40BE1F" w14:textId="0FBA1FF2" w:rsidR="00B14F3A" w:rsidRPr="00995FA4" w:rsidRDefault="004050FF" w:rsidP="00B14F3A">
      <w:pPr>
        <w:pStyle w:val="Noparagraph"/>
        <w:ind w:left="567" w:hanging="567"/>
        <w:rPr>
          <w:rFonts w:cs="Arial"/>
        </w:rPr>
      </w:pPr>
      <w:r w:rsidRPr="00F1488F">
        <w:rPr>
          <w:i/>
          <w:iCs w:val="0"/>
        </w:rPr>
        <w:t>Power and Water Corporation</w:t>
      </w:r>
      <w:r>
        <w:t xml:space="preserve"> </w:t>
      </w:r>
      <w:r w:rsidR="00D86C1B" w:rsidRPr="0089671D">
        <w:rPr>
          <w:rFonts w:cs="Arial"/>
          <w:iCs w:val="0"/>
        </w:rPr>
        <w:t>must</w:t>
      </w:r>
      <w:r w:rsidR="00D86C1B">
        <w:rPr>
          <w:rFonts w:cs="Arial"/>
          <w:iCs w:val="0"/>
        </w:rPr>
        <w:t xml:space="preserve"> report</w:t>
      </w:r>
      <w:r w:rsidR="00D86C1B" w:rsidRPr="0089671D">
        <w:rPr>
          <w:rFonts w:cs="Arial"/>
          <w:iCs w:val="0"/>
        </w:rPr>
        <w:t xml:space="preserve"> </w:t>
      </w:r>
      <w:r w:rsidR="00A773F3" w:rsidRPr="00A773F3">
        <w:rPr>
          <w:rFonts w:cs="Arial"/>
          <w:i/>
          <w:iCs w:val="0"/>
        </w:rPr>
        <w:t>c</w:t>
      </w:r>
      <w:r w:rsidR="00B14F3A" w:rsidRPr="00A773F3">
        <w:rPr>
          <w:rFonts w:cs="Arial"/>
          <w:i/>
          <w:iCs w:val="0"/>
        </w:rPr>
        <w:t>apital expenditure</w:t>
      </w:r>
      <w:r w:rsidR="00B14F3A" w:rsidRPr="00995FA4">
        <w:rPr>
          <w:rFonts w:cs="Arial"/>
        </w:rPr>
        <w:t xml:space="preserve"> </w:t>
      </w:r>
      <w:r w:rsidR="00A773F3">
        <w:rPr>
          <w:rFonts w:cs="Arial"/>
        </w:rPr>
        <w:t xml:space="preserve">against </w:t>
      </w:r>
      <w:r w:rsidR="00B14F3A" w:rsidRPr="00995FA4">
        <w:rPr>
          <w:rFonts w:cs="Arial"/>
        </w:rPr>
        <w:t xml:space="preserve">an </w:t>
      </w:r>
      <w:r w:rsidR="00B14F3A" w:rsidRPr="00995FA4">
        <w:rPr>
          <w:rFonts w:cs="Arial"/>
          <w:i/>
        </w:rPr>
        <w:t>asset class</w:t>
      </w:r>
      <w:r w:rsidR="00B14F3A" w:rsidRPr="00995FA4">
        <w:rPr>
          <w:rFonts w:cs="Arial"/>
        </w:rPr>
        <w:t xml:space="preserve"> and </w:t>
      </w:r>
      <w:r w:rsidR="00A773F3">
        <w:rPr>
          <w:rFonts w:cs="Arial"/>
        </w:rPr>
        <w:t>not</w:t>
      </w:r>
      <w:r w:rsidR="00B14F3A" w:rsidRPr="00995FA4">
        <w:rPr>
          <w:rFonts w:cs="Arial"/>
        </w:rPr>
        <w:t xml:space="preserve"> under a work in progress heading</w:t>
      </w:r>
      <w:r w:rsidR="00B14F3A" w:rsidRPr="00995FA4">
        <w:rPr>
          <w:rFonts w:cs="Arial"/>
          <w:i/>
        </w:rPr>
        <w:t>.</w:t>
      </w:r>
      <w:r>
        <w:rPr>
          <w:rFonts w:cs="Arial"/>
          <w:i/>
        </w:rPr>
        <w:t xml:space="preserve"> </w:t>
      </w:r>
    </w:p>
    <w:p w14:paraId="1ACA6DF3" w14:textId="63E4E7D9" w:rsidR="00B14F3A" w:rsidRPr="00995FA4" w:rsidRDefault="004050FF" w:rsidP="00B14F3A">
      <w:pPr>
        <w:pStyle w:val="Noparagraph"/>
        <w:ind w:left="567" w:hanging="567"/>
        <w:rPr>
          <w:rFonts w:cs="Arial"/>
        </w:rPr>
      </w:pPr>
      <w:r w:rsidRPr="00F1488F">
        <w:rPr>
          <w:i/>
          <w:iCs w:val="0"/>
        </w:rPr>
        <w:t>Power and Water Corporation</w:t>
      </w:r>
      <w:r>
        <w:t xml:space="preserve"> </w:t>
      </w:r>
      <w:r w:rsidR="00A773F3" w:rsidRPr="0089671D">
        <w:rPr>
          <w:rFonts w:cs="Arial"/>
          <w:iCs w:val="0"/>
        </w:rPr>
        <w:t>must</w:t>
      </w:r>
      <w:r w:rsidR="00A773F3">
        <w:rPr>
          <w:rFonts w:cs="Arial"/>
          <w:iCs w:val="0"/>
        </w:rPr>
        <w:t xml:space="preserve"> not report </w:t>
      </w:r>
      <w:r w:rsidR="00A773F3" w:rsidRPr="00A773F3">
        <w:rPr>
          <w:rFonts w:cs="Arial"/>
          <w:i/>
        </w:rPr>
        <w:t xml:space="preserve">financial information </w:t>
      </w:r>
      <w:r w:rsidR="00A773F3">
        <w:rPr>
          <w:rFonts w:cs="Arial"/>
          <w:iCs w:val="0"/>
        </w:rPr>
        <w:t xml:space="preserve">that includes </w:t>
      </w:r>
      <w:r w:rsidR="00A773F3">
        <w:rPr>
          <w:rFonts w:cs="Arial"/>
        </w:rPr>
        <w:t>g</w:t>
      </w:r>
      <w:r w:rsidR="00B14F3A" w:rsidRPr="00995FA4">
        <w:rPr>
          <w:rFonts w:cs="Arial"/>
        </w:rPr>
        <w:t xml:space="preserve">oodwill </w:t>
      </w:r>
      <w:r w:rsidR="00A773F3">
        <w:rPr>
          <w:rFonts w:cs="Arial"/>
        </w:rPr>
        <w:t>or</w:t>
      </w:r>
      <w:r w:rsidR="00A773F3" w:rsidRPr="00995FA4">
        <w:rPr>
          <w:rFonts w:cs="Arial"/>
        </w:rPr>
        <w:t xml:space="preserve"> </w:t>
      </w:r>
      <w:r w:rsidR="00B14F3A" w:rsidRPr="00995FA4">
        <w:rPr>
          <w:rFonts w:cs="Arial"/>
        </w:rPr>
        <w:t>related impairments.</w:t>
      </w:r>
    </w:p>
    <w:p w14:paraId="62E8D014" w14:textId="77777777" w:rsidR="00B14F3A" w:rsidRPr="006B4E92" w:rsidRDefault="00B14F3A" w:rsidP="00B14F3A">
      <w:pPr>
        <w:pStyle w:val="Heading3"/>
        <w:spacing w:after="240"/>
        <w:ind w:left="578" w:hanging="578"/>
        <w:rPr>
          <w:lang w:eastAsia="ja-JP"/>
        </w:rPr>
      </w:pPr>
      <w:bookmarkStart w:id="8" w:name="_Toc164194968"/>
      <w:r>
        <w:rPr>
          <w:lang w:eastAsia="ja-JP"/>
        </w:rPr>
        <w:t>R</w:t>
      </w:r>
      <w:r w:rsidRPr="006B4E92">
        <w:rPr>
          <w:lang w:eastAsia="ja-JP"/>
        </w:rPr>
        <w:t>egulatory accounting principles and policies</w:t>
      </w:r>
      <w:bookmarkEnd w:id="8"/>
    </w:p>
    <w:p w14:paraId="18837013" w14:textId="0E346795" w:rsidR="00B14F3A" w:rsidRPr="00995FA4" w:rsidRDefault="00B14F3A" w:rsidP="00B14F3A">
      <w:pPr>
        <w:pStyle w:val="Noparagraph"/>
        <w:ind w:left="567" w:hanging="567"/>
        <w:rPr>
          <w:rFonts w:cs="Arial"/>
        </w:rPr>
      </w:pPr>
      <w:r w:rsidRPr="00995FA4">
        <w:rPr>
          <w:rFonts w:cs="Arial"/>
        </w:rPr>
        <w:t xml:space="preserve">The </w:t>
      </w:r>
      <w:r w:rsidRPr="00995FA4">
        <w:rPr>
          <w:rFonts w:cs="Arial"/>
          <w:i/>
        </w:rPr>
        <w:t>regulatory accounting principles and policies</w:t>
      </w:r>
      <w:r w:rsidRPr="00995FA4">
        <w:rPr>
          <w:rFonts w:cs="Arial"/>
        </w:rPr>
        <w:t xml:space="preserve"> </w:t>
      </w:r>
      <w:r w:rsidR="00C949E6">
        <w:rPr>
          <w:rFonts w:cs="Arial"/>
        </w:rPr>
        <w:t xml:space="preserve">applied by </w:t>
      </w:r>
      <w:r w:rsidR="005F0717" w:rsidRPr="00F1488F">
        <w:rPr>
          <w:i/>
          <w:iCs w:val="0"/>
        </w:rPr>
        <w:t>Power and Water Corporation</w:t>
      </w:r>
      <w:r w:rsidR="005F0717">
        <w:t xml:space="preserve"> </w:t>
      </w:r>
      <w:r w:rsidRPr="00995FA4">
        <w:rPr>
          <w:rFonts w:cs="Arial"/>
        </w:rPr>
        <w:t>must:</w:t>
      </w:r>
    </w:p>
    <w:p w14:paraId="056F5675" w14:textId="77777777" w:rsidR="00B14F3A" w:rsidRPr="00995FA4" w:rsidRDefault="00B14F3A" w:rsidP="00FF4612">
      <w:pPr>
        <w:numPr>
          <w:ilvl w:val="0"/>
          <w:numId w:val="32"/>
        </w:numPr>
        <w:spacing w:before="120" w:after="120" w:line="288" w:lineRule="auto"/>
        <w:ind w:left="1134" w:hanging="567"/>
        <w:rPr>
          <w:rFonts w:cs="Arial"/>
        </w:rPr>
      </w:pPr>
      <w:r w:rsidRPr="00995FA4">
        <w:rPr>
          <w:rFonts w:cs="Arial"/>
        </w:rPr>
        <w:t xml:space="preserve">be based on a recognisable and rational economic </w:t>
      </w:r>
      <w:proofErr w:type="gramStart"/>
      <w:r w:rsidRPr="00995FA4">
        <w:rPr>
          <w:rFonts w:cs="Arial"/>
        </w:rPr>
        <w:t>basis;</w:t>
      </w:r>
      <w:proofErr w:type="gramEnd"/>
    </w:p>
    <w:p w14:paraId="1B5479E8" w14:textId="77777777" w:rsidR="00B14F3A" w:rsidRPr="00995FA4" w:rsidRDefault="00B14F3A" w:rsidP="00FF4612">
      <w:pPr>
        <w:numPr>
          <w:ilvl w:val="0"/>
          <w:numId w:val="32"/>
        </w:numPr>
        <w:spacing w:before="120" w:after="120" w:line="288" w:lineRule="auto"/>
        <w:ind w:left="1134" w:hanging="567"/>
        <w:rPr>
          <w:rFonts w:cs="Arial"/>
        </w:rPr>
      </w:pPr>
      <w:r w:rsidRPr="00995FA4">
        <w:rPr>
          <w:rFonts w:cs="Arial"/>
        </w:rPr>
        <w:t xml:space="preserve">ensure that the resultant </w:t>
      </w:r>
      <w:r w:rsidRPr="00995FA4">
        <w:rPr>
          <w:rFonts w:cs="Arial"/>
          <w:i/>
        </w:rPr>
        <w:t>financial information</w:t>
      </w:r>
      <w:r w:rsidRPr="00995FA4">
        <w:rPr>
          <w:rFonts w:cs="Arial"/>
        </w:rPr>
        <w:t xml:space="preserve"> satisfies the concepts of relevance and </w:t>
      </w:r>
      <w:proofErr w:type="gramStart"/>
      <w:r w:rsidRPr="00995FA4">
        <w:rPr>
          <w:rFonts w:cs="Arial"/>
        </w:rPr>
        <w:t>reliability;</w:t>
      </w:r>
      <w:proofErr w:type="gramEnd"/>
    </w:p>
    <w:p w14:paraId="12D583FD" w14:textId="0DC0BBF1" w:rsidR="00B14F3A" w:rsidRPr="00995FA4" w:rsidRDefault="00B14F3A" w:rsidP="00FF4612">
      <w:pPr>
        <w:numPr>
          <w:ilvl w:val="0"/>
          <w:numId w:val="32"/>
        </w:numPr>
        <w:spacing w:before="120" w:after="120" w:line="288" w:lineRule="auto"/>
        <w:ind w:left="1134" w:hanging="567"/>
        <w:rPr>
          <w:rFonts w:cs="Arial"/>
        </w:rPr>
      </w:pPr>
      <w:r w:rsidRPr="00995FA4">
        <w:rPr>
          <w:rFonts w:cs="Arial"/>
        </w:rPr>
        <w:t xml:space="preserve">ensure that the substance of the underlying transactions and events is reported in the </w:t>
      </w:r>
      <w:r w:rsidR="00550D12" w:rsidRPr="00995FA4">
        <w:rPr>
          <w:rFonts w:cs="Arial"/>
          <w:i/>
        </w:rPr>
        <w:t xml:space="preserve">financial </w:t>
      </w:r>
      <w:proofErr w:type="gramStart"/>
      <w:r w:rsidR="00550D12" w:rsidRPr="00995FA4">
        <w:rPr>
          <w:rFonts w:cs="Arial"/>
          <w:i/>
        </w:rPr>
        <w:t>information</w:t>
      </w:r>
      <w:r w:rsidRPr="00995FA4">
        <w:rPr>
          <w:rFonts w:cs="Arial"/>
        </w:rPr>
        <w:t>;</w:t>
      </w:r>
      <w:proofErr w:type="gramEnd"/>
    </w:p>
    <w:p w14:paraId="2435380F" w14:textId="553D4935" w:rsidR="00B14F3A" w:rsidRPr="00995FA4" w:rsidRDefault="00B14F3A" w:rsidP="00FF4612">
      <w:pPr>
        <w:numPr>
          <w:ilvl w:val="0"/>
          <w:numId w:val="32"/>
        </w:numPr>
        <w:spacing w:before="120" w:after="120" w:line="288" w:lineRule="auto"/>
        <w:ind w:left="1134" w:hanging="567"/>
        <w:rPr>
          <w:rFonts w:cs="Arial"/>
        </w:rPr>
      </w:pPr>
      <w:r w:rsidRPr="00995FA4">
        <w:rPr>
          <w:rFonts w:cs="Arial"/>
        </w:rPr>
        <w:t xml:space="preserve">ensure that the </w:t>
      </w:r>
      <w:r w:rsidR="00550D12" w:rsidRPr="00995FA4">
        <w:rPr>
          <w:rFonts w:cs="Arial"/>
          <w:i/>
        </w:rPr>
        <w:t>financial information</w:t>
      </w:r>
      <w:r w:rsidR="00550D12" w:rsidRPr="00995FA4">
        <w:rPr>
          <w:rFonts w:cs="Arial"/>
        </w:rPr>
        <w:t xml:space="preserve"> </w:t>
      </w:r>
      <w:r w:rsidRPr="00995FA4">
        <w:rPr>
          <w:rFonts w:cs="Arial"/>
        </w:rPr>
        <w:t xml:space="preserve">can be </w:t>
      </w:r>
      <w:proofErr w:type="gramStart"/>
      <w:r w:rsidRPr="00995FA4">
        <w:rPr>
          <w:rFonts w:cs="Arial"/>
        </w:rPr>
        <w:t>understood;</w:t>
      </w:r>
      <w:proofErr w:type="gramEnd"/>
    </w:p>
    <w:p w14:paraId="28B4654D" w14:textId="77777777" w:rsidR="00B14F3A" w:rsidRPr="00995FA4" w:rsidRDefault="00B14F3A" w:rsidP="00FF4612">
      <w:pPr>
        <w:numPr>
          <w:ilvl w:val="0"/>
          <w:numId w:val="32"/>
        </w:numPr>
        <w:spacing w:before="120" w:after="120" w:line="288" w:lineRule="auto"/>
        <w:ind w:left="1134" w:hanging="567"/>
        <w:rPr>
          <w:rFonts w:cs="Arial"/>
        </w:rPr>
      </w:pPr>
      <w:r w:rsidRPr="00995FA4">
        <w:rPr>
          <w:rFonts w:cs="Arial"/>
        </w:rPr>
        <w:t xml:space="preserve">allow for comparisons to be made over time; and </w:t>
      </w:r>
    </w:p>
    <w:p w14:paraId="2B9F0A40" w14:textId="77777777" w:rsidR="00B14F3A" w:rsidRPr="00995FA4" w:rsidRDefault="00B14F3A" w:rsidP="00FF4612">
      <w:pPr>
        <w:numPr>
          <w:ilvl w:val="0"/>
          <w:numId w:val="32"/>
        </w:numPr>
        <w:spacing w:before="120" w:after="120" w:line="288" w:lineRule="auto"/>
        <w:ind w:left="1134" w:hanging="567"/>
        <w:rPr>
          <w:rFonts w:cs="Arial"/>
        </w:rPr>
      </w:pPr>
      <w:r w:rsidRPr="00995FA4">
        <w:rPr>
          <w:rFonts w:cs="Arial"/>
        </w:rPr>
        <w:t>conform to the recognition and measurement principles of the Australian Accounting Standards.</w:t>
      </w:r>
    </w:p>
    <w:p w14:paraId="77590291" w14:textId="3E99E4EC" w:rsidR="0089228A" w:rsidRDefault="0089228A" w:rsidP="0089228A">
      <w:pPr>
        <w:pStyle w:val="Noparagraph"/>
        <w:ind w:left="567" w:hanging="567"/>
      </w:pPr>
      <w:r>
        <w:t>Unless otherwise required by this</w:t>
      </w:r>
      <w:r w:rsidRPr="00C47E12">
        <w:rPr>
          <w:i/>
          <w:iCs w:val="0"/>
        </w:rPr>
        <w:t xml:space="preserve"> </w:t>
      </w:r>
      <w:r w:rsidR="005F0717">
        <w:rPr>
          <w:i/>
          <w:iCs w:val="0"/>
        </w:rPr>
        <w:t>Notice</w:t>
      </w:r>
      <w:r>
        <w:t xml:space="preserve">, </w:t>
      </w:r>
      <w:r w:rsidR="005F0717" w:rsidRPr="00F1488F">
        <w:rPr>
          <w:i/>
          <w:iCs w:val="0"/>
        </w:rPr>
        <w:t>Power and Water Corporation</w:t>
      </w:r>
      <w:r w:rsidR="005F0717">
        <w:t xml:space="preserve"> </w:t>
      </w:r>
      <w:r w:rsidR="00C949E6">
        <w:t xml:space="preserve">must report </w:t>
      </w:r>
      <w:r w:rsidR="00C949E6">
        <w:rPr>
          <w:i/>
          <w:iCs w:val="0"/>
        </w:rPr>
        <w:t>capital expenditure</w:t>
      </w:r>
      <w:r w:rsidR="00C949E6">
        <w:t xml:space="preserve"> </w:t>
      </w:r>
      <w:r>
        <w:t xml:space="preserve">and associated data (such as asset volumes) in the </w:t>
      </w:r>
      <w:r w:rsidR="0009170C" w:rsidRPr="0009170C">
        <w:rPr>
          <w:i/>
          <w:iCs w:val="0"/>
        </w:rPr>
        <w:t>data workbooks</w:t>
      </w:r>
      <w:r>
        <w:t xml:space="preserve"> against the </w:t>
      </w:r>
      <w:r w:rsidR="000D76ED" w:rsidRPr="000D76ED">
        <w:rPr>
          <w:i/>
          <w:iCs w:val="0"/>
        </w:rPr>
        <w:t>reporting period</w:t>
      </w:r>
      <w:r>
        <w:t xml:space="preserve"> on an as-incurred basis.</w:t>
      </w:r>
      <w:r w:rsidR="005F0717">
        <w:t xml:space="preserve"> </w:t>
      </w:r>
    </w:p>
    <w:p w14:paraId="54EBEA27" w14:textId="069E49E7" w:rsidR="004E1675" w:rsidRPr="004E1675" w:rsidRDefault="004E1675" w:rsidP="004E1675">
      <w:pPr>
        <w:pStyle w:val="Heading2"/>
      </w:pPr>
      <w:bookmarkStart w:id="9" w:name="_Toc164194969"/>
      <w:r>
        <w:lastRenderedPageBreak/>
        <w:t>Workbook</w:t>
      </w:r>
      <w:r w:rsidR="00BA4310">
        <w:t xml:space="preserve"> 02</w:t>
      </w:r>
      <w:r>
        <w:t xml:space="preserve"> - Operational outputs</w:t>
      </w:r>
      <w:bookmarkEnd w:id="9"/>
    </w:p>
    <w:p w14:paraId="0317FBEF" w14:textId="18B1F825" w:rsidR="007E1293" w:rsidRPr="00D96F7D" w:rsidRDefault="007E1293" w:rsidP="007E1293">
      <w:pPr>
        <w:pStyle w:val="Heading3"/>
        <w:spacing w:after="240"/>
        <w:ind w:left="578" w:hanging="578"/>
        <w:rPr>
          <w:lang w:eastAsia="ja-JP"/>
        </w:rPr>
      </w:pPr>
      <w:bookmarkStart w:id="10" w:name="_Toc162959019"/>
      <w:bookmarkStart w:id="11" w:name="_Toc164194970"/>
      <w:r>
        <w:rPr>
          <w:lang w:eastAsia="ja-JP"/>
        </w:rPr>
        <w:t>Energy delivered by cost reflective tariff and Energy delivered by non-cost reflective tariff</w:t>
      </w:r>
      <w:bookmarkEnd w:id="10"/>
      <w:bookmarkEnd w:id="11"/>
      <w:r w:rsidR="00206562">
        <w:rPr>
          <w:lang w:eastAsia="ja-JP"/>
        </w:rPr>
        <w:t xml:space="preserve"> </w:t>
      </w:r>
      <w:r w:rsidR="00206562" w:rsidRPr="0044623A">
        <w:rPr>
          <w:color w:val="0000CC"/>
          <w:lang w:eastAsia="ja-JP"/>
        </w:rPr>
        <w:t>(P1.1, P1.2)</w:t>
      </w:r>
    </w:p>
    <w:p w14:paraId="1CBFBB81" w14:textId="143ED8D2" w:rsidR="0067243A" w:rsidRDefault="0067243A" w:rsidP="0067243A">
      <w:pPr>
        <w:pStyle w:val="Heading4"/>
        <w:numPr>
          <w:ilvl w:val="0"/>
          <w:numId w:val="0"/>
        </w:numPr>
        <w:rPr>
          <w:lang w:eastAsia="ja-JP"/>
        </w:rPr>
      </w:pPr>
      <w:r>
        <w:rPr>
          <w:lang w:eastAsia="ja-JP"/>
        </w:rPr>
        <w:t>Customers (tariff) by meter type</w:t>
      </w:r>
      <w:r w:rsidR="00CC3E00">
        <w:rPr>
          <w:lang w:eastAsia="ja-JP"/>
        </w:rPr>
        <w:t xml:space="preserve"> </w:t>
      </w:r>
      <w:r w:rsidR="00CC3E00">
        <w:rPr>
          <w:color w:val="0000CC"/>
          <w:lang w:eastAsia="ja-JP"/>
        </w:rPr>
        <w:t>(table P1.1.1, table P1.2.1)</w:t>
      </w:r>
    </w:p>
    <w:p w14:paraId="02890428" w14:textId="3E513D44" w:rsidR="0067243A" w:rsidRPr="0087068D" w:rsidRDefault="0067243A" w:rsidP="0067243A">
      <w:pPr>
        <w:pStyle w:val="Heading4"/>
        <w:numPr>
          <w:ilvl w:val="0"/>
          <w:numId w:val="0"/>
        </w:numPr>
        <w:rPr>
          <w:lang w:eastAsia="ja-JP"/>
        </w:rPr>
      </w:pPr>
      <w:r>
        <w:rPr>
          <w:lang w:eastAsia="ja-JP"/>
        </w:rPr>
        <w:t>Customers (tariff) by tariff</w:t>
      </w:r>
      <w:r w:rsidR="00721B24">
        <w:rPr>
          <w:lang w:eastAsia="ja-JP"/>
        </w:rPr>
        <w:t xml:space="preserve"> </w:t>
      </w:r>
      <w:r w:rsidR="00721B24">
        <w:rPr>
          <w:color w:val="0000CC"/>
          <w:lang w:eastAsia="ja-JP"/>
        </w:rPr>
        <w:t>(table P1.1.2, table P1.2.2)</w:t>
      </w:r>
    </w:p>
    <w:p w14:paraId="5D712029" w14:textId="77777777" w:rsidR="0067243A" w:rsidRPr="00355220" w:rsidRDefault="0067243A" w:rsidP="0067243A">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02 – Operational outputs. There are no further instructions.</w:t>
      </w:r>
    </w:p>
    <w:p w14:paraId="06097EC3" w14:textId="33A60652" w:rsidR="00355220" w:rsidRPr="000204AB" w:rsidRDefault="00355220" w:rsidP="00355220">
      <w:pPr>
        <w:pStyle w:val="Noparagraph"/>
        <w:spacing w:after="120"/>
        <w:ind w:left="567" w:hanging="567"/>
      </w:pPr>
      <w:r w:rsidRPr="00F1488F">
        <w:rPr>
          <w:i/>
          <w:iCs w:val="0"/>
        </w:rPr>
        <w:t>Power and Water Corporation</w:t>
      </w:r>
      <w:r>
        <w:t xml:space="preserve"> must report total energy delivered, where energy delivered to a customer on a secondary tariff is to be reported against the customer’s primary tariff. </w:t>
      </w:r>
    </w:p>
    <w:p w14:paraId="3550AB93" w14:textId="73F27905" w:rsidR="00355220" w:rsidRDefault="00355220" w:rsidP="00355220">
      <w:pPr>
        <w:pStyle w:val="Noparagraph"/>
        <w:ind w:left="567" w:hanging="567"/>
      </w:pPr>
      <w:r w:rsidRPr="00F1488F">
        <w:rPr>
          <w:i/>
          <w:iCs w:val="0"/>
        </w:rPr>
        <w:t>Power and Water Corporation</w:t>
      </w:r>
      <w:r>
        <w:t xml:space="preserve"> must report energy delivered information disaggregated by meter type where possible. If actual information is not readily available estimates can be provided. Alternatively, </w:t>
      </w:r>
      <w:r w:rsidRPr="00F1488F">
        <w:rPr>
          <w:i/>
          <w:iCs w:val="0"/>
        </w:rPr>
        <w:t>Power and Water Corporation</w:t>
      </w:r>
      <w:r>
        <w:t xml:space="preserve"> may aggregate data to a specific meter type for example, type 4 meters for all smart meters. In this case, meter types 1-3 would have '0' reported against them. </w:t>
      </w:r>
    </w:p>
    <w:p w14:paraId="72D2EABC" w14:textId="77777777" w:rsidR="00355220" w:rsidRDefault="00355220" w:rsidP="00355220">
      <w:pPr>
        <w:pStyle w:val="Noparagraph"/>
        <w:ind w:left="567" w:hanging="567"/>
      </w:pPr>
      <w:r>
        <w:t>If</w:t>
      </w:r>
      <w:r w:rsidRPr="00F62A31">
        <w:t xml:space="preserve"> meter type data has been aggregated, report </w:t>
      </w:r>
      <w:r>
        <w:t>‘</w:t>
      </w:r>
      <w:r w:rsidRPr="00F62A31">
        <w:t>0</w:t>
      </w:r>
      <w:r>
        <w:t>’</w:t>
      </w:r>
      <w:r w:rsidRPr="00F62A31">
        <w:t xml:space="preserve"> for component meters.</w:t>
      </w:r>
    </w:p>
    <w:p w14:paraId="647BC13C" w14:textId="209400E6" w:rsidR="00355220" w:rsidRDefault="00355220" w:rsidP="00355220">
      <w:pPr>
        <w:pStyle w:val="Noparagraph"/>
        <w:tabs>
          <w:tab w:val="clear" w:pos="567"/>
        </w:tabs>
        <w:ind w:left="567" w:hanging="567"/>
      </w:pPr>
      <w:r>
        <w:t xml:space="preserve">Where </w:t>
      </w:r>
      <w:r w:rsidRPr="00F1488F">
        <w:rPr>
          <w:i/>
          <w:iCs w:val="0"/>
        </w:rPr>
        <w:t>Power and Water Corporation</w:t>
      </w:r>
      <w:r>
        <w:t xml:space="preserve"> uses estimates of meter type aggregation, it must explain, in the basis of preparation, why actual information cannot be provided or why aggregate data is appropriate, given </w:t>
      </w:r>
      <w:r w:rsidR="00F61C73" w:rsidRPr="00F1488F">
        <w:rPr>
          <w:i/>
          <w:iCs w:val="0"/>
        </w:rPr>
        <w:t>Power and Water Corporation</w:t>
      </w:r>
      <w:r w:rsidR="00F61C73">
        <w:t xml:space="preserve">’s </w:t>
      </w:r>
      <w:r>
        <w:t>circumstances.</w:t>
      </w:r>
    </w:p>
    <w:p w14:paraId="57EBB67D" w14:textId="4BB3D3F2" w:rsidR="0067243A" w:rsidRDefault="0067243A" w:rsidP="0067243A">
      <w:pPr>
        <w:pStyle w:val="Heading3"/>
        <w:spacing w:after="240"/>
        <w:ind w:left="578" w:hanging="578"/>
        <w:rPr>
          <w:lang w:eastAsia="ja-JP"/>
        </w:rPr>
      </w:pPr>
      <w:bookmarkStart w:id="12" w:name="_Toc152576472"/>
      <w:bookmarkStart w:id="13" w:name="_Toc164194971"/>
      <w:r>
        <w:rPr>
          <w:lang w:eastAsia="ja-JP"/>
        </w:rPr>
        <w:t>Energy delivered | received</w:t>
      </w:r>
      <w:bookmarkEnd w:id="12"/>
      <w:bookmarkEnd w:id="13"/>
      <w:r w:rsidR="009D30B5">
        <w:rPr>
          <w:lang w:eastAsia="ja-JP"/>
        </w:rPr>
        <w:t xml:space="preserve"> </w:t>
      </w:r>
      <w:r w:rsidR="009D30B5" w:rsidRPr="0044623A">
        <w:rPr>
          <w:color w:val="0000CC"/>
          <w:szCs w:val="32"/>
          <w:lang w:eastAsia="ja-JP"/>
        </w:rPr>
        <w:t>(3.4)</w:t>
      </w:r>
    </w:p>
    <w:p w14:paraId="64071C3F" w14:textId="2B6B7668" w:rsidR="00883200" w:rsidRDefault="005F0717" w:rsidP="00682420">
      <w:pPr>
        <w:pStyle w:val="Noparagraph"/>
        <w:spacing w:after="120"/>
        <w:ind w:left="567" w:hanging="567"/>
      </w:pPr>
      <w:r w:rsidRPr="00F1488F">
        <w:rPr>
          <w:i/>
          <w:iCs w:val="0"/>
        </w:rPr>
        <w:t>Power and Water Corporation</w:t>
      </w:r>
      <w:r>
        <w:t xml:space="preserve"> </w:t>
      </w:r>
      <w:r w:rsidR="0018030F">
        <w:t xml:space="preserve">must report </w:t>
      </w:r>
      <w:r w:rsidR="0018030F" w:rsidRPr="00BB5133">
        <w:rPr>
          <w:i/>
          <w:iCs w:val="0"/>
        </w:rPr>
        <w:t>e</w:t>
      </w:r>
      <w:r w:rsidR="00682420" w:rsidRPr="00BB5133">
        <w:rPr>
          <w:i/>
          <w:iCs w:val="0"/>
        </w:rPr>
        <w:t>nergy delivered</w:t>
      </w:r>
      <w:r w:rsidR="00682420">
        <w:t xml:space="preserve"> </w:t>
      </w:r>
      <w:r w:rsidR="00A33A61">
        <w:t xml:space="preserve">in a </w:t>
      </w:r>
      <w:r w:rsidR="00A33A61" w:rsidRPr="00A33A61">
        <w:rPr>
          <w:i/>
          <w:iCs w:val="0"/>
        </w:rPr>
        <w:t>reporting period</w:t>
      </w:r>
      <w:r w:rsidR="00A33A61">
        <w:t xml:space="preserve"> </w:t>
      </w:r>
      <w:r w:rsidR="0018030F">
        <w:t xml:space="preserve">as </w:t>
      </w:r>
      <w:r w:rsidR="00682420">
        <w:t>the energy metered or estimated at the customer charging location rather than the import location</w:t>
      </w:r>
      <w:r w:rsidR="00682420" w:rsidRPr="00396D88">
        <w:t>.</w:t>
      </w:r>
    </w:p>
    <w:p w14:paraId="5C797B23" w14:textId="64879164" w:rsidR="00682420" w:rsidRDefault="00396D88" w:rsidP="00682420">
      <w:pPr>
        <w:pStyle w:val="Noparagraph"/>
        <w:spacing w:after="120"/>
        <w:ind w:left="567" w:hanging="567"/>
      </w:pPr>
      <w:r w:rsidRPr="00F1488F">
        <w:rPr>
          <w:i/>
          <w:iCs w:val="0"/>
        </w:rPr>
        <w:t>Power and Water Corporation</w:t>
      </w:r>
      <w:r>
        <w:t xml:space="preserve"> </w:t>
      </w:r>
      <w:r w:rsidR="0018030F">
        <w:t xml:space="preserve">must report </w:t>
      </w:r>
      <w:r w:rsidR="0018030F" w:rsidRPr="00BB5133">
        <w:rPr>
          <w:i/>
          <w:iCs w:val="0"/>
        </w:rPr>
        <w:t>energy delivered</w:t>
      </w:r>
      <w:r w:rsidR="0018030F">
        <w:t xml:space="preserve"> as the</w:t>
      </w:r>
      <w:r w:rsidR="00682420">
        <w:t xml:space="preserve"> actual energy delivered, unless </w:t>
      </w:r>
      <w:r w:rsidR="0018030F">
        <w:t xml:space="preserve">actual data is not </w:t>
      </w:r>
      <w:r w:rsidR="00682420">
        <w:t xml:space="preserve">available. Where </w:t>
      </w:r>
      <w:r w:rsidR="00A33A61">
        <w:t xml:space="preserve">actual </w:t>
      </w:r>
      <w:r w:rsidR="00455A2F">
        <w:t xml:space="preserve">data </w:t>
      </w:r>
      <w:r w:rsidR="00682420">
        <w:t xml:space="preserve">is not available for the most recent </w:t>
      </w:r>
      <w:r w:rsidR="000D76ED" w:rsidRPr="000D76ED">
        <w:rPr>
          <w:i/>
        </w:rPr>
        <w:t>reporting period</w:t>
      </w:r>
      <w:r w:rsidR="00682420">
        <w:t xml:space="preserve">, </w:t>
      </w:r>
      <w:r w:rsidRPr="00F1488F">
        <w:rPr>
          <w:i/>
          <w:iCs w:val="0"/>
        </w:rPr>
        <w:t>Power and Water Corporation</w:t>
      </w:r>
      <w:r>
        <w:t xml:space="preserve"> </w:t>
      </w:r>
      <w:r w:rsidR="00455A2F">
        <w:t xml:space="preserve">may report </w:t>
      </w:r>
      <w:r w:rsidR="00A33A61">
        <w:t>energy delivered</w:t>
      </w:r>
      <w:r w:rsidR="00682420">
        <w:t xml:space="preserve"> data for that period on an accrual basis.</w:t>
      </w:r>
      <w:r>
        <w:t xml:space="preserve"> </w:t>
      </w:r>
    </w:p>
    <w:p w14:paraId="3B75E4ED" w14:textId="300BC322" w:rsidR="00682420" w:rsidRDefault="00396D88" w:rsidP="00682420">
      <w:pPr>
        <w:pStyle w:val="Noparagraph"/>
        <w:spacing w:after="120"/>
        <w:ind w:left="567" w:hanging="567"/>
      </w:pPr>
      <w:r w:rsidRPr="00F1488F">
        <w:rPr>
          <w:i/>
          <w:iCs w:val="0"/>
        </w:rPr>
        <w:t>Power and Water Corporation</w:t>
      </w:r>
      <w:r>
        <w:t xml:space="preserve"> </w:t>
      </w:r>
      <w:r w:rsidR="004C07EE">
        <w:t xml:space="preserve">may report </w:t>
      </w:r>
      <w:r w:rsidR="004C07EE" w:rsidRPr="00BB5133">
        <w:rPr>
          <w:i/>
          <w:iCs w:val="0"/>
        </w:rPr>
        <w:t>energy delivered</w:t>
      </w:r>
      <w:r w:rsidR="004C07EE">
        <w:t xml:space="preserve"> as on-p</w:t>
      </w:r>
      <w:r w:rsidR="00682420">
        <w:t xml:space="preserve">eak, shoulder and off-peak </w:t>
      </w:r>
      <w:r w:rsidR="004C07EE">
        <w:t xml:space="preserve">times </w:t>
      </w:r>
      <w:r w:rsidR="00CD5342">
        <w:t xml:space="preserve">according </w:t>
      </w:r>
      <w:r w:rsidR="00682420">
        <w:t xml:space="preserve">to </w:t>
      </w:r>
      <w:r>
        <w:t>its</w:t>
      </w:r>
      <w:r w:rsidR="00682420">
        <w:t xml:space="preserve"> own charging periods.</w:t>
      </w:r>
    </w:p>
    <w:p w14:paraId="4D90BCA1" w14:textId="5BEE1457" w:rsidR="00070247" w:rsidRPr="006B4E92" w:rsidRDefault="00070247" w:rsidP="00070247">
      <w:pPr>
        <w:pStyle w:val="Heading4"/>
        <w:numPr>
          <w:ilvl w:val="0"/>
          <w:numId w:val="0"/>
        </w:numPr>
        <w:rPr>
          <w:lang w:eastAsia="ja-JP"/>
        </w:rPr>
      </w:pPr>
      <w:r>
        <w:rPr>
          <w:lang w:eastAsia="ja-JP"/>
        </w:rPr>
        <w:t>Energy delivery by time of delivery</w:t>
      </w:r>
      <w:r w:rsidR="00FC5371">
        <w:rPr>
          <w:lang w:eastAsia="ja-JP"/>
        </w:rPr>
        <w:t xml:space="preserve"> </w:t>
      </w:r>
      <w:r w:rsidR="00FC5371">
        <w:rPr>
          <w:color w:val="0000CC"/>
          <w:lang w:eastAsia="ja-JP"/>
        </w:rPr>
        <w:t>(table 3.4.1.1)</w:t>
      </w:r>
    </w:p>
    <w:p w14:paraId="3245E0DC" w14:textId="2F53D436" w:rsidR="00682420" w:rsidRDefault="00907C46" w:rsidP="00682420">
      <w:pPr>
        <w:pStyle w:val="Noparagraph"/>
        <w:spacing w:after="120"/>
        <w:ind w:left="567" w:hanging="567"/>
      </w:pPr>
      <w:r w:rsidRPr="00F1488F">
        <w:rPr>
          <w:i/>
          <w:iCs w:val="0"/>
        </w:rPr>
        <w:t>Power and Water Corporation</w:t>
      </w:r>
      <w:r>
        <w:t xml:space="preserve"> </w:t>
      </w:r>
      <w:r w:rsidR="00682420">
        <w:t xml:space="preserve">must report </w:t>
      </w:r>
      <w:r w:rsidR="00CD7F80" w:rsidRPr="00CD7F80">
        <w:rPr>
          <w:i/>
          <w:iCs w:val="0"/>
        </w:rPr>
        <w:t>energy delivered</w:t>
      </w:r>
      <w:r w:rsidR="00CD7F80">
        <w:t xml:space="preserve"> as </w:t>
      </w:r>
      <w:r w:rsidR="00682420">
        <w:t>‘Energy Delivery where time of use is not a determinant’ (</w:t>
      </w:r>
      <w:r w:rsidR="00820E9A">
        <w:t xml:space="preserve">EB RIN reference: </w:t>
      </w:r>
      <w:r w:rsidR="00682420">
        <w:t xml:space="preserve">DOPED0201) </w:t>
      </w:r>
      <w:r w:rsidR="00216773">
        <w:t xml:space="preserve">only </w:t>
      </w:r>
      <w:r w:rsidR="009B4B49">
        <w:t xml:space="preserve">where </w:t>
      </w:r>
      <w:r w:rsidR="00CD7F80">
        <w:t xml:space="preserve">that </w:t>
      </w:r>
      <w:r w:rsidR="00CD7F80" w:rsidRPr="00CD7F80">
        <w:rPr>
          <w:i/>
          <w:iCs w:val="0"/>
        </w:rPr>
        <w:t>energy delivered</w:t>
      </w:r>
      <w:r w:rsidR="00CD7F80">
        <w:t xml:space="preserve"> </w:t>
      </w:r>
      <w:r w:rsidR="00682420">
        <w:t xml:space="preserve">was not charged </w:t>
      </w:r>
      <w:r w:rsidR="00CD5342">
        <w:t xml:space="preserve">as </w:t>
      </w:r>
      <w:r w:rsidR="00CD7F80">
        <w:t>on-</w:t>
      </w:r>
      <w:r w:rsidR="00682420">
        <w:t>peak, shoulder or off-peak</w:t>
      </w:r>
      <w:r w:rsidR="00CD7F80">
        <w:t>.</w:t>
      </w:r>
    </w:p>
    <w:p w14:paraId="3DD02446" w14:textId="6F572135" w:rsidR="00682420" w:rsidRDefault="00070247" w:rsidP="00682420">
      <w:pPr>
        <w:pStyle w:val="Heading4"/>
        <w:numPr>
          <w:ilvl w:val="0"/>
          <w:numId w:val="0"/>
        </w:numPr>
        <w:rPr>
          <w:lang w:eastAsia="ja-JP"/>
        </w:rPr>
      </w:pPr>
      <w:r>
        <w:rPr>
          <w:lang w:eastAsia="ja-JP"/>
        </w:rPr>
        <w:t xml:space="preserve">Energy received by time of receipt </w:t>
      </w:r>
      <w:r w:rsidR="00FE1BD9" w:rsidRPr="00355F80">
        <w:rPr>
          <w:color w:val="0000CC"/>
          <w:lang w:eastAsia="ja-JP"/>
        </w:rPr>
        <w:t>(table 3.4.1.2)</w:t>
      </w:r>
    </w:p>
    <w:p w14:paraId="750C6ECA" w14:textId="06E13817" w:rsidR="00682420" w:rsidRDefault="00907C46" w:rsidP="00682420">
      <w:pPr>
        <w:pStyle w:val="Noparagraph"/>
        <w:spacing w:after="120"/>
        <w:ind w:left="567" w:hanging="567"/>
      </w:pPr>
      <w:r w:rsidRPr="00F1488F">
        <w:rPr>
          <w:i/>
          <w:iCs w:val="0"/>
        </w:rPr>
        <w:t>Power and Water Corporation</w:t>
      </w:r>
      <w:r>
        <w:t xml:space="preserve"> </w:t>
      </w:r>
      <w:r w:rsidR="00682420">
        <w:t xml:space="preserve">must report energy </w:t>
      </w:r>
      <w:r w:rsidR="00A72864">
        <w:t xml:space="preserve">received </w:t>
      </w:r>
      <w:r w:rsidR="00682420">
        <w:t xml:space="preserve">as measured at </w:t>
      </w:r>
      <w:r w:rsidR="009B4B49">
        <w:t>supply points</w:t>
      </w:r>
      <w:r w:rsidR="00682420">
        <w:t>.</w:t>
      </w:r>
      <w:r>
        <w:t xml:space="preserve"> </w:t>
      </w:r>
    </w:p>
    <w:p w14:paraId="790321A8" w14:textId="5957064A" w:rsidR="00682420" w:rsidRDefault="008F4EF1" w:rsidP="00682420">
      <w:pPr>
        <w:pStyle w:val="Noparagraph"/>
        <w:spacing w:after="120"/>
        <w:ind w:left="567" w:hanging="567"/>
      </w:pPr>
      <w:r w:rsidRPr="00F1488F">
        <w:rPr>
          <w:i/>
          <w:iCs w:val="0"/>
        </w:rPr>
        <w:lastRenderedPageBreak/>
        <w:t>Power and Water Corporation</w:t>
      </w:r>
      <w:r>
        <w:t xml:space="preserve"> </w:t>
      </w:r>
      <w:r w:rsidR="00682420">
        <w:t>must report</w:t>
      </w:r>
      <w:r w:rsidR="00CD5342">
        <w:t xml:space="preserve"> </w:t>
      </w:r>
      <w:r w:rsidR="00A907BA">
        <w:t>energy received</w:t>
      </w:r>
      <w:r w:rsidR="00CD5342">
        <w:t xml:space="preserve"> against</w:t>
      </w:r>
      <w:r w:rsidR="00682420">
        <w:t xml:space="preserve"> ‘Energy received not included in the above categories’ (</w:t>
      </w:r>
      <w:r w:rsidR="00820E9A">
        <w:t xml:space="preserve">EB RIN reference: </w:t>
      </w:r>
      <w:r w:rsidR="00682420">
        <w:t xml:space="preserve">DOPED0304) </w:t>
      </w:r>
      <w:r w:rsidR="00A907BA">
        <w:t xml:space="preserve">only </w:t>
      </w:r>
      <w:r w:rsidR="00682420">
        <w:t xml:space="preserve">where it is not </w:t>
      </w:r>
      <w:r w:rsidR="00D126C5">
        <w:t xml:space="preserve">accurate </w:t>
      </w:r>
      <w:r w:rsidR="00682420">
        <w:t xml:space="preserve">to </w:t>
      </w:r>
      <w:r w:rsidR="00A907BA">
        <w:t xml:space="preserve">report </w:t>
      </w:r>
      <w:r w:rsidR="00682420">
        <w:t xml:space="preserve">the energy received </w:t>
      </w:r>
      <w:r w:rsidR="00A907BA">
        <w:t xml:space="preserve">as </w:t>
      </w:r>
      <w:r w:rsidR="00216773">
        <w:t>on-</w:t>
      </w:r>
      <w:r w:rsidR="00682420">
        <w:t xml:space="preserve">peak, shoulder </w:t>
      </w:r>
      <w:r w:rsidR="009B4B49">
        <w:t xml:space="preserve">or </w:t>
      </w:r>
      <w:r w:rsidR="00682420">
        <w:t>off-peak.</w:t>
      </w:r>
      <w:r>
        <w:t xml:space="preserve"> </w:t>
      </w:r>
    </w:p>
    <w:p w14:paraId="082F27FD" w14:textId="7A9E9A69" w:rsidR="00682420" w:rsidRDefault="00682420" w:rsidP="00682420">
      <w:pPr>
        <w:pStyle w:val="Heading4"/>
        <w:numPr>
          <w:ilvl w:val="0"/>
          <w:numId w:val="0"/>
        </w:numPr>
        <w:rPr>
          <w:lang w:eastAsia="ja-JP"/>
        </w:rPr>
      </w:pPr>
      <w:r>
        <w:rPr>
          <w:lang w:eastAsia="ja-JP"/>
        </w:rPr>
        <w:t xml:space="preserve">Energy received from </w:t>
      </w:r>
      <w:r w:rsidR="00F06285">
        <w:rPr>
          <w:lang w:eastAsia="ja-JP"/>
        </w:rPr>
        <w:t>e</w:t>
      </w:r>
      <w:r>
        <w:rPr>
          <w:lang w:eastAsia="ja-JP"/>
        </w:rPr>
        <w:t xml:space="preserve">mbedded </w:t>
      </w:r>
      <w:r w:rsidR="00F06285">
        <w:rPr>
          <w:lang w:eastAsia="ja-JP"/>
        </w:rPr>
        <w:t>g</w:t>
      </w:r>
      <w:r>
        <w:rPr>
          <w:lang w:eastAsia="ja-JP"/>
        </w:rPr>
        <w:t>eneration by time of receipt</w:t>
      </w:r>
      <w:r w:rsidR="004110C6">
        <w:rPr>
          <w:lang w:eastAsia="ja-JP"/>
        </w:rPr>
        <w:t xml:space="preserve"> </w:t>
      </w:r>
      <w:r w:rsidR="004110C6" w:rsidRPr="00355F80">
        <w:rPr>
          <w:color w:val="0000CC"/>
          <w:lang w:eastAsia="ja-JP"/>
        </w:rPr>
        <w:t>(table 3.4.1.3)</w:t>
      </w:r>
    </w:p>
    <w:p w14:paraId="7EF9AE45" w14:textId="2121B8B5" w:rsidR="004509F4" w:rsidRDefault="00682420" w:rsidP="004509F4">
      <w:pPr>
        <w:pStyle w:val="Noparagraph"/>
        <w:spacing w:after="120"/>
        <w:ind w:left="567" w:hanging="567"/>
      </w:pPr>
      <w:r>
        <w:t xml:space="preserve">‘Energy received from </w:t>
      </w:r>
      <w:r w:rsidR="006A7C87">
        <w:t xml:space="preserve">embedded generation </w:t>
      </w:r>
      <w:r>
        <w:t>not included in above categories’ (</w:t>
      </w:r>
      <w:r w:rsidR="006A7C87">
        <w:t xml:space="preserve">EB RIN reference: </w:t>
      </w:r>
      <w:r>
        <w:t xml:space="preserve">DOPED0404 and DOPED0408) includes energy received from </w:t>
      </w:r>
      <w:r w:rsidR="006A7C87">
        <w:t xml:space="preserve">embedded generation </w:t>
      </w:r>
      <w:r>
        <w:t xml:space="preserve">on an accumulation basis and not measured by the time of receipt. </w:t>
      </w:r>
      <w:r w:rsidR="00703D4A" w:rsidRPr="00F1488F">
        <w:rPr>
          <w:i/>
          <w:iCs w:val="0"/>
        </w:rPr>
        <w:t>Power and Water Corporation</w:t>
      </w:r>
      <w:r w:rsidR="00703D4A">
        <w:t xml:space="preserve"> </w:t>
      </w:r>
      <w:r>
        <w:t xml:space="preserve">must report energy received in </w:t>
      </w:r>
      <w:r w:rsidR="006A7C87">
        <w:t xml:space="preserve">‘not included in above categories’ </w:t>
      </w:r>
      <w:r w:rsidR="007928D3">
        <w:t xml:space="preserve">only </w:t>
      </w:r>
      <w:r>
        <w:t xml:space="preserve">where it is not possible to </w:t>
      </w:r>
      <w:r w:rsidR="007928D3">
        <w:t xml:space="preserve">report the energy received as </w:t>
      </w:r>
      <w:r>
        <w:t xml:space="preserve">on-peak, shoulder </w:t>
      </w:r>
      <w:r w:rsidR="007928D3">
        <w:t>or</w:t>
      </w:r>
      <w:r>
        <w:t xml:space="preserve"> off-peak</w:t>
      </w:r>
      <w:r w:rsidR="006A7C87">
        <w:t>,</w:t>
      </w:r>
      <w:r w:rsidR="004509F4">
        <w:br/>
        <w:t xml:space="preserve">          where</w:t>
      </w:r>
      <w:r>
        <w:t xml:space="preserve"> </w:t>
      </w:r>
      <w:r w:rsidR="00407E8C">
        <w:t xml:space="preserve">‘not included in </w:t>
      </w:r>
      <w:r w:rsidR="006A7C87">
        <w:t>above categories</w:t>
      </w:r>
      <w:r w:rsidR="00407E8C">
        <w:t>’</w:t>
      </w:r>
      <w:r w:rsidR="006A7C87">
        <w:t xml:space="preserve"> refers to</w:t>
      </w:r>
      <w:r w:rsidR="004509F4">
        <w:t>:</w:t>
      </w:r>
    </w:p>
    <w:p w14:paraId="4AA4F774" w14:textId="40AFAC9D" w:rsidR="004509F4" w:rsidRDefault="006A7C87" w:rsidP="007E37ED">
      <w:pPr>
        <w:pStyle w:val="Noparagraph"/>
        <w:numPr>
          <w:ilvl w:val="0"/>
          <w:numId w:val="51"/>
        </w:numPr>
        <w:spacing w:after="120"/>
        <w:ind w:left="1560"/>
      </w:pPr>
      <w:r>
        <w:t xml:space="preserve">non-residential </w:t>
      </w:r>
      <w:r w:rsidR="0039051C">
        <w:t xml:space="preserve">– </w:t>
      </w:r>
      <w:r>
        <w:t xml:space="preserve">EB RIN reference: </w:t>
      </w:r>
      <w:r w:rsidR="00682420">
        <w:t>DOPED0401–DOPED0403</w:t>
      </w:r>
      <w:r>
        <w:t>;</w:t>
      </w:r>
      <w:r w:rsidR="00682420">
        <w:t xml:space="preserve"> and </w:t>
      </w:r>
    </w:p>
    <w:p w14:paraId="0AC700D2" w14:textId="35B5F9FA" w:rsidR="00682420" w:rsidRDefault="006A7C87" w:rsidP="007E37ED">
      <w:pPr>
        <w:pStyle w:val="Noparagraph"/>
        <w:numPr>
          <w:ilvl w:val="0"/>
          <w:numId w:val="51"/>
        </w:numPr>
        <w:spacing w:after="120"/>
        <w:ind w:left="1560"/>
      </w:pPr>
      <w:r>
        <w:t xml:space="preserve">residential – EB RIN reference </w:t>
      </w:r>
      <w:r w:rsidR="00682420">
        <w:t>DOPED0405–DOPED0407.</w:t>
      </w:r>
    </w:p>
    <w:p w14:paraId="67C8754B" w14:textId="1E56C6B1" w:rsidR="002D7D7A" w:rsidRDefault="002D7D7A" w:rsidP="002D7D7A">
      <w:pPr>
        <w:pStyle w:val="Heading4"/>
        <w:numPr>
          <w:ilvl w:val="0"/>
          <w:numId w:val="0"/>
        </w:numPr>
        <w:rPr>
          <w:lang w:eastAsia="ja-JP"/>
        </w:rPr>
      </w:pPr>
      <w:r>
        <w:rPr>
          <w:lang w:eastAsia="ja-JP"/>
        </w:rPr>
        <w:t>Energy delivered by customer (benchmarking)</w:t>
      </w:r>
      <w:r w:rsidR="00960070">
        <w:rPr>
          <w:lang w:eastAsia="ja-JP"/>
        </w:rPr>
        <w:t xml:space="preserve"> </w:t>
      </w:r>
      <w:r w:rsidR="00960070" w:rsidRPr="00355F80">
        <w:rPr>
          <w:color w:val="0000CC"/>
          <w:lang w:eastAsia="ja-JP"/>
        </w:rPr>
        <w:t>(table 3.4.1.</w:t>
      </w:r>
      <w:r w:rsidR="00960070">
        <w:rPr>
          <w:color w:val="0000CC"/>
          <w:lang w:eastAsia="ja-JP"/>
        </w:rPr>
        <w:t>4</w:t>
      </w:r>
      <w:r w:rsidR="00960070" w:rsidRPr="00355F80">
        <w:rPr>
          <w:color w:val="0000CC"/>
          <w:lang w:eastAsia="ja-JP"/>
        </w:rPr>
        <w:t>)</w:t>
      </w:r>
    </w:p>
    <w:p w14:paraId="1048AF04" w14:textId="77777777" w:rsidR="002D7D7A" w:rsidRDefault="002D7D7A" w:rsidP="002D7D7A">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02 – Operational outputs. There are no further instructions.</w:t>
      </w:r>
    </w:p>
    <w:p w14:paraId="3AF4E7B7" w14:textId="17E5D740" w:rsidR="0035121D" w:rsidRPr="00D96F7D" w:rsidRDefault="002D7D7A" w:rsidP="0035121D">
      <w:pPr>
        <w:pStyle w:val="Heading3"/>
        <w:spacing w:after="240"/>
        <w:ind w:left="578" w:hanging="578"/>
        <w:rPr>
          <w:lang w:eastAsia="ja-JP"/>
        </w:rPr>
      </w:pPr>
      <w:bookmarkStart w:id="14" w:name="_Toc164194972"/>
      <w:r>
        <w:rPr>
          <w:lang w:eastAsia="ja-JP"/>
        </w:rPr>
        <w:t xml:space="preserve">Maximum </w:t>
      </w:r>
      <w:r w:rsidR="0035121D">
        <w:rPr>
          <w:lang w:eastAsia="ja-JP"/>
        </w:rPr>
        <w:t>Demand</w:t>
      </w:r>
      <w:bookmarkEnd w:id="14"/>
      <w:r w:rsidR="0089433C">
        <w:rPr>
          <w:lang w:eastAsia="ja-JP"/>
        </w:rPr>
        <w:t xml:space="preserve"> </w:t>
      </w:r>
      <w:r w:rsidR="0089433C">
        <w:rPr>
          <w:color w:val="0000CC"/>
          <w:lang w:eastAsia="ja-JP"/>
        </w:rPr>
        <w:t>(3.4, 5.3, 5.4, 3.6.8)</w:t>
      </w:r>
    </w:p>
    <w:p w14:paraId="50E924DF" w14:textId="29E15F29" w:rsidR="002D7D7A" w:rsidRPr="00274FD6" w:rsidRDefault="002D7D7A" w:rsidP="002D7D7A">
      <w:pPr>
        <w:rPr>
          <w:rFonts w:eastAsiaTheme="majorEastAsia" w:cstheme="majorBidi"/>
          <w:b/>
          <w:bCs/>
          <w:iCs/>
          <w:color w:val="303F51"/>
          <w:lang w:eastAsia="ja-JP"/>
        </w:rPr>
      </w:pPr>
      <w:r w:rsidRPr="00274FD6">
        <w:rPr>
          <w:rFonts w:eastAsiaTheme="majorEastAsia" w:cstheme="majorBidi"/>
          <w:b/>
          <w:bCs/>
          <w:iCs/>
          <w:color w:val="303F51"/>
          <w:lang w:eastAsia="ja-JP"/>
        </w:rPr>
        <w:t xml:space="preserve">Annual system Maximum Demand characteristics at the </w:t>
      </w:r>
      <w:r>
        <w:rPr>
          <w:rFonts w:eastAsiaTheme="majorEastAsia" w:cstheme="majorBidi"/>
          <w:b/>
          <w:bCs/>
          <w:iCs/>
          <w:color w:val="303F51"/>
          <w:lang w:eastAsia="ja-JP"/>
        </w:rPr>
        <w:t>zone substation</w:t>
      </w:r>
      <w:r w:rsidRPr="00274FD6">
        <w:rPr>
          <w:rFonts w:eastAsiaTheme="majorEastAsia" w:cstheme="majorBidi"/>
          <w:b/>
          <w:bCs/>
          <w:iCs/>
          <w:color w:val="303F51"/>
          <w:lang w:eastAsia="ja-JP"/>
        </w:rPr>
        <w:t xml:space="preserve"> level </w:t>
      </w:r>
      <w:r>
        <w:rPr>
          <w:rFonts w:eastAsiaTheme="majorEastAsia" w:cstheme="majorBidi"/>
          <w:b/>
          <w:bCs/>
          <w:iCs/>
          <w:color w:val="303F51"/>
          <w:lang w:eastAsia="ja-JP"/>
        </w:rPr>
        <w:t>(Alice Springs; Darwin to Katherine; Tennant Creek)</w:t>
      </w:r>
      <w:r w:rsidR="002A51F7">
        <w:rPr>
          <w:rFonts w:eastAsiaTheme="majorEastAsia" w:cstheme="majorBidi"/>
          <w:b/>
          <w:bCs/>
          <w:iCs/>
          <w:color w:val="303F51"/>
          <w:lang w:eastAsia="ja-JP"/>
        </w:rPr>
        <w:t xml:space="preserve"> </w:t>
      </w:r>
      <w:r w:rsidR="00E25F13">
        <w:rPr>
          <w:rFonts w:eastAsiaTheme="majorEastAsia" w:cstheme="majorBidi"/>
          <w:b/>
          <w:bCs/>
          <w:iCs/>
          <w:color w:val="0000CC"/>
          <w:lang w:eastAsia="ja-JP"/>
        </w:rPr>
        <w:t>(table 3.4.3.1, table 3.4.3.3)</w:t>
      </w:r>
    </w:p>
    <w:p w14:paraId="36FCC1A5" w14:textId="2132025B" w:rsidR="00233668" w:rsidRDefault="00346DA6" w:rsidP="00233668">
      <w:pPr>
        <w:pStyle w:val="Noparagraph"/>
        <w:spacing w:after="120"/>
        <w:ind w:left="567" w:hanging="567"/>
      </w:pPr>
      <w:r>
        <w:t xml:space="preserve">Where </w:t>
      </w:r>
      <w:r w:rsidR="002D7D7A" w:rsidRPr="004772C1">
        <w:rPr>
          <w:i/>
          <w:iCs w:val="0"/>
        </w:rPr>
        <w:t>Power and Water Corporation</w:t>
      </w:r>
      <w:r w:rsidR="0039051C">
        <w:t xml:space="preserve"> </w:t>
      </w:r>
      <w:r>
        <w:t xml:space="preserve">has </w:t>
      </w:r>
      <w:r w:rsidR="00F2534B">
        <w:t>calculated</w:t>
      </w:r>
      <w:r>
        <w:t xml:space="preserve"> and maintained </w:t>
      </w:r>
      <w:r w:rsidR="00F2534B">
        <w:t xml:space="preserve">data for </w:t>
      </w:r>
      <w:r w:rsidR="00233668">
        <w:t>historical Weather Adjusted Maximum Demand</w:t>
      </w:r>
      <w:r>
        <w:t xml:space="preserve"> it must report that data</w:t>
      </w:r>
      <w:r w:rsidR="00233668">
        <w:t>.</w:t>
      </w:r>
    </w:p>
    <w:p w14:paraId="58F133FA" w14:textId="42D7C1CA" w:rsidR="00233668" w:rsidRPr="00274FD6" w:rsidRDefault="00233668" w:rsidP="00233668">
      <w:pPr>
        <w:rPr>
          <w:rFonts w:eastAsiaTheme="majorEastAsia" w:cstheme="majorBidi"/>
          <w:b/>
          <w:bCs/>
          <w:iCs/>
          <w:color w:val="303F51"/>
          <w:lang w:eastAsia="ja-JP"/>
        </w:rPr>
      </w:pPr>
      <w:r w:rsidRPr="00274FD6">
        <w:rPr>
          <w:rFonts w:eastAsiaTheme="majorEastAsia" w:cstheme="majorBidi"/>
          <w:b/>
          <w:bCs/>
          <w:iCs/>
          <w:color w:val="303F51"/>
          <w:lang w:eastAsia="ja-JP"/>
        </w:rPr>
        <w:t xml:space="preserve">Annual system Maximum Demand characteristics at the transmission connection point level </w:t>
      </w:r>
      <w:r w:rsidR="004772C1">
        <w:rPr>
          <w:rFonts w:eastAsiaTheme="majorEastAsia" w:cstheme="majorBidi"/>
          <w:b/>
          <w:bCs/>
          <w:iCs/>
          <w:color w:val="303F51"/>
          <w:lang w:eastAsia="ja-JP"/>
        </w:rPr>
        <w:t>(Alice Springs; Darwin to Katherine; Tennant Creek)</w:t>
      </w:r>
      <w:r w:rsidR="00624672">
        <w:rPr>
          <w:rFonts w:eastAsiaTheme="majorEastAsia" w:cstheme="majorBidi"/>
          <w:b/>
          <w:bCs/>
          <w:iCs/>
          <w:color w:val="303F51"/>
          <w:lang w:eastAsia="ja-JP"/>
        </w:rPr>
        <w:t xml:space="preserve"> </w:t>
      </w:r>
      <w:r w:rsidR="00624672">
        <w:rPr>
          <w:rFonts w:eastAsiaTheme="majorEastAsia" w:cstheme="majorBidi"/>
          <w:b/>
          <w:bCs/>
          <w:iCs/>
          <w:color w:val="0000CC"/>
          <w:lang w:eastAsia="ja-JP"/>
        </w:rPr>
        <w:t>(table 3.4.3.2, table 3.4.3.4)</w:t>
      </w:r>
    </w:p>
    <w:p w14:paraId="5378EB97" w14:textId="08021FFD" w:rsidR="00166DFF" w:rsidRDefault="004772C1" w:rsidP="00166DFF">
      <w:pPr>
        <w:pStyle w:val="Noparagraph"/>
        <w:spacing w:after="120"/>
        <w:ind w:left="567" w:hanging="567"/>
      </w:pPr>
      <w:r w:rsidRPr="004772C1">
        <w:rPr>
          <w:i/>
          <w:iCs w:val="0"/>
        </w:rPr>
        <w:t>Power and Water Corporation</w:t>
      </w:r>
      <w:r w:rsidR="00166DFF" w:rsidRPr="00F71626">
        <w:rPr>
          <w:i/>
          <w:iCs w:val="0"/>
        </w:rPr>
        <w:t xml:space="preserve"> </w:t>
      </w:r>
      <w:r w:rsidR="00166DFF">
        <w:t xml:space="preserve">must </w:t>
      </w:r>
      <w:r w:rsidR="008E4488">
        <w:t xml:space="preserve">report </w:t>
      </w:r>
      <w:r w:rsidR="00166DFF">
        <w:t xml:space="preserve">‘Embedded generation’ </w:t>
      </w:r>
      <w:r w:rsidR="00F2534B">
        <w:t>where</w:t>
      </w:r>
      <w:r w:rsidR="00166DFF">
        <w:t xml:space="preserve"> it has kept and maintained historical data for embedded generation downstream of connection points and </w:t>
      </w:r>
      <w:r w:rsidR="00F2534B">
        <w:t xml:space="preserve">where </w:t>
      </w:r>
      <w:r w:rsidR="00166DFF">
        <w:t>it accounts for such embedded generation in its maximum demand forecast.</w:t>
      </w:r>
    </w:p>
    <w:p w14:paraId="17A942EB" w14:textId="4220E0BD" w:rsidR="00166DFF" w:rsidRDefault="00166DFF" w:rsidP="00166DFF">
      <w:pPr>
        <w:spacing w:before="120" w:after="120"/>
        <w:ind w:left="1134" w:hanging="567"/>
      </w:pPr>
      <w:r>
        <w:t>(a)</w:t>
      </w:r>
      <w:r>
        <w:tab/>
      </w:r>
      <w:r w:rsidR="004772C1" w:rsidRPr="004772C1">
        <w:rPr>
          <w:i/>
          <w:iCs/>
        </w:rPr>
        <w:t>Power and Water Corporation</w:t>
      </w:r>
      <w:r w:rsidR="004772C1" w:rsidRPr="00F71626">
        <w:rPr>
          <w:i/>
        </w:rPr>
        <w:t xml:space="preserve"> </w:t>
      </w:r>
      <w:r>
        <w:t xml:space="preserve">must describe the type of embedded generation data it has </w:t>
      </w:r>
      <w:r w:rsidR="00F2534B">
        <w:t>reported</w:t>
      </w:r>
      <w:r>
        <w:t xml:space="preserve">. For example, </w:t>
      </w:r>
      <w:r w:rsidR="004772C1" w:rsidRPr="004772C1">
        <w:rPr>
          <w:i/>
          <w:iCs/>
        </w:rPr>
        <w:t>Power and Water Corporation</w:t>
      </w:r>
      <w:r w:rsidR="004772C1" w:rsidRPr="00F71626">
        <w:rPr>
          <w:i/>
        </w:rPr>
        <w:t xml:space="preserve"> </w:t>
      </w:r>
      <w:r>
        <w:t xml:space="preserve">may state it has included scheduled, semi-scheduled and non-scheduled embedded generation. In this example, we </w:t>
      </w:r>
      <w:r w:rsidR="00F2534B">
        <w:t>may</w:t>
      </w:r>
      <w:r>
        <w:t xml:space="preserve"> calculate native demand by adding these figures to raw maximum demand.</w:t>
      </w:r>
    </w:p>
    <w:p w14:paraId="4A947ECB" w14:textId="7519C71F" w:rsidR="00FB59EC" w:rsidRPr="00FB59EC" w:rsidRDefault="00FB59EC" w:rsidP="00FB59EC">
      <w:pPr>
        <w:pStyle w:val="Noparagraph"/>
        <w:numPr>
          <w:ilvl w:val="0"/>
          <w:numId w:val="0"/>
        </w:numPr>
        <w:spacing w:after="120"/>
        <w:rPr>
          <w:i/>
          <w:iCs w:val="0"/>
          <w:color w:val="303F51"/>
          <w:lang w:eastAsia="ja-JP"/>
        </w:rPr>
      </w:pPr>
      <w:r w:rsidRPr="00FB59EC">
        <w:rPr>
          <w:i/>
          <w:iCs w:val="0"/>
          <w:color w:val="303F51"/>
          <w:lang w:eastAsia="ja-JP"/>
        </w:rPr>
        <w:t>Maximum demand characteristics</w:t>
      </w:r>
      <w:r w:rsidR="000E4F87">
        <w:rPr>
          <w:i/>
          <w:iCs w:val="0"/>
          <w:color w:val="303F51"/>
          <w:lang w:eastAsia="ja-JP"/>
        </w:rPr>
        <w:t xml:space="preserve"> </w:t>
      </w:r>
      <w:r w:rsidR="000E4F87" w:rsidRPr="00FD3760">
        <w:rPr>
          <w:b/>
          <w:bCs/>
          <w:color w:val="0000CC"/>
          <w:lang w:eastAsia="ja-JP"/>
        </w:rPr>
        <w:t>(table 5.3.1)</w:t>
      </w:r>
    </w:p>
    <w:p w14:paraId="34CC03EA" w14:textId="63CD5EB3" w:rsidR="00FB59EC" w:rsidRDefault="00FB59EC" w:rsidP="00FB59EC">
      <w:pPr>
        <w:pStyle w:val="Noparagraph"/>
        <w:spacing w:after="120"/>
        <w:ind w:left="567" w:hanging="567"/>
      </w:pPr>
      <w:r>
        <w:t xml:space="preserve">For the ‘Winter/Summer peaking’ line item, </w:t>
      </w:r>
      <w:r w:rsidR="004772C1" w:rsidRPr="004772C1">
        <w:rPr>
          <w:i/>
          <w:iCs w:val="0"/>
        </w:rPr>
        <w:t>Power and Water Corporation</w:t>
      </w:r>
      <w:r w:rsidR="004772C1" w:rsidRPr="00F71626">
        <w:rPr>
          <w:i/>
          <w:iCs w:val="0"/>
        </w:rPr>
        <w:t xml:space="preserve"> </w:t>
      </w:r>
      <w:r w:rsidR="009E7506">
        <w:t>must identify</w:t>
      </w:r>
      <w:r>
        <w:t xml:space="preserve"> the season in which the raw maximum demand occurred by entering ‘Winter’ or ‘Summer’ as appropriate.</w:t>
      </w:r>
    </w:p>
    <w:p w14:paraId="6DB43116" w14:textId="5B330CD7" w:rsidR="00FB59EC" w:rsidRDefault="00FB59EC" w:rsidP="00453C97">
      <w:pPr>
        <w:pStyle w:val="Noparagraph"/>
        <w:spacing w:after="120"/>
        <w:ind w:left="567" w:hanging="567"/>
      </w:pPr>
      <w:r>
        <w:t xml:space="preserve">Where the seasonality of the </w:t>
      </w:r>
      <w:r w:rsidR="00355487" w:rsidRPr="004772C1">
        <w:rPr>
          <w:i/>
          <w:iCs w:val="0"/>
        </w:rPr>
        <w:t>Power and Water Corporation</w:t>
      </w:r>
      <w:r w:rsidR="00355487">
        <w:rPr>
          <w:i/>
          <w:iCs w:val="0"/>
        </w:rPr>
        <w:t xml:space="preserve">’s </w:t>
      </w:r>
      <w:r>
        <w:t xml:space="preserve">maximum demand (MD) does not correspond with the form of its regulatory years, </w:t>
      </w:r>
      <w:r w:rsidR="00355487" w:rsidRPr="004772C1">
        <w:rPr>
          <w:i/>
          <w:iCs w:val="0"/>
        </w:rPr>
        <w:t xml:space="preserve">Power and Water </w:t>
      </w:r>
      <w:r w:rsidR="00355487" w:rsidRPr="004772C1">
        <w:rPr>
          <w:i/>
          <w:iCs w:val="0"/>
        </w:rPr>
        <w:lastRenderedPageBreak/>
        <w:t>Corporation</w:t>
      </w:r>
      <w:r w:rsidR="00355487" w:rsidRPr="00F71626">
        <w:rPr>
          <w:i/>
          <w:iCs w:val="0"/>
        </w:rPr>
        <w:t xml:space="preserve"> </w:t>
      </w:r>
      <w:r>
        <w:t xml:space="preserve">must explain its basis of reporting MD in the </w:t>
      </w:r>
      <w:r w:rsidR="007B1238" w:rsidRPr="007B1238">
        <w:rPr>
          <w:i/>
        </w:rPr>
        <w:t>basis of preparation</w:t>
      </w:r>
      <w:r>
        <w:t xml:space="preserve">. For example, if </w:t>
      </w:r>
      <w:r w:rsidR="00355487" w:rsidRPr="004772C1">
        <w:rPr>
          <w:i/>
          <w:iCs w:val="0"/>
        </w:rPr>
        <w:t>Power and Water Corporation</w:t>
      </w:r>
      <w:r w:rsidR="00355487" w:rsidRPr="00F71626">
        <w:rPr>
          <w:i/>
          <w:iCs w:val="0"/>
        </w:rPr>
        <w:t xml:space="preserve"> </w:t>
      </w:r>
      <w:r>
        <w:t xml:space="preserve">forecasts expenditure on a financial year basis but forecasts MD on a calendar year basis because </w:t>
      </w:r>
      <w:r w:rsidR="00BA5926">
        <w:t xml:space="preserve">MD occurs in </w:t>
      </w:r>
      <w:r>
        <w:t>winter</w:t>
      </w:r>
      <w:r w:rsidR="00BA5926">
        <w:t>,</w:t>
      </w:r>
      <w:r>
        <w:t xml:space="preserve"> </w:t>
      </w:r>
      <w:r w:rsidR="00355487" w:rsidRPr="004772C1">
        <w:rPr>
          <w:i/>
          <w:iCs w:val="0"/>
        </w:rPr>
        <w:t>Power and Water Corporation</w:t>
      </w:r>
      <w:r>
        <w:t xml:space="preserve"> would state that it reports MD on a calendar year basis and describe, for example, the months that it includes </w:t>
      </w:r>
      <w:r w:rsidR="00BA5926">
        <w:t xml:space="preserve">in any given </w:t>
      </w:r>
      <w:r w:rsidR="00BA5926" w:rsidRPr="00BA5926">
        <w:rPr>
          <w:i/>
          <w:iCs w:val="0"/>
        </w:rPr>
        <w:t>reporting period</w:t>
      </w:r>
      <w:r>
        <w:t>.</w:t>
      </w:r>
    </w:p>
    <w:p w14:paraId="4A0F2BE9" w14:textId="4A9864A2" w:rsidR="00E62A59" w:rsidRDefault="0096235F" w:rsidP="00E62A59">
      <w:pPr>
        <w:pStyle w:val="Noparagraph"/>
        <w:spacing w:after="120"/>
        <w:ind w:left="567" w:hanging="567"/>
      </w:pPr>
      <w:r>
        <w:t xml:space="preserve">Where </w:t>
      </w:r>
      <w:r w:rsidR="00355487" w:rsidRPr="004772C1">
        <w:rPr>
          <w:i/>
          <w:iCs w:val="0"/>
        </w:rPr>
        <w:t>Power and Water Corporation</w:t>
      </w:r>
      <w:r w:rsidR="00355487" w:rsidRPr="00F71626">
        <w:rPr>
          <w:i/>
          <w:iCs w:val="0"/>
        </w:rPr>
        <w:t xml:space="preserve"> </w:t>
      </w:r>
      <w:r>
        <w:t>has kept and maintained</w:t>
      </w:r>
      <w:r w:rsidR="008E4488">
        <w:t xml:space="preserve"> </w:t>
      </w:r>
      <w:r w:rsidR="00E62A59">
        <w:t>historical and forecast weather corrected maximum demand</w:t>
      </w:r>
      <w:r>
        <w:t>, it must report that data</w:t>
      </w:r>
      <w:r w:rsidR="00E62A59">
        <w:t>.</w:t>
      </w:r>
      <w:r w:rsidR="00355487">
        <w:t xml:space="preserve"> </w:t>
      </w:r>
    </w:p>
    <w:p w14:paraId="43146C1A" w14:textId="74A8018D" w:rsidR="00E62A59" w:rsidRDefault="00E62A59" w:rsidP="00E62A59">
      <w:pPr>
        <w:spacing w:before="120" w:after="120"/>
        <w:ind w:left="1134" w:hanging="567"/>
      </w:pPr>
      <w:r>
        <w:t>(a)</w:t>
      </w:r>
      <w:r>
        <w:tab/>
      </w:r>
      <w:r w:rsidR="00355487" w:rsidRPr="004772C1">
        <w:rPr>
          <w:i/>
          <w:iCs/>
        </w:rPr>
        <w:t>Power and Water Corporation</w:t>
      </w:r>
      <w:r w:rsidR="00355487" w:rsidRPr="00F71626">
        <w:rPr>
          <w:i/>
        </w:rPr>
        <w:t xml:space="preserve"> </w:t>
      </w:r>
      <w:r>
        <w:t xml:space="preserve">must describe its weather correction process in the </w:t>
      </w:r>
      <w:r w:rsidRPr="003457A1">
        <w:rPr>
          <w:i/>
          <w:iCs/>
        </w:rPr>
        <w:t>basis of preparation</w:t>
      </w:r>
      <w:r w:rsidR="0096235F">
        <w:rPr>
          <w:i/>
          <w:iCs/>
        </w:rPr>
        <w:t xml:space="preserve">, </w:t>
      </w:r>
      <w:r w:rsidR="0096235F" w:rsidRPr="0096235F">
        <w:t>including</w:t>
      </w:r>
      <w:r w:rsidR="0096235F">
        <w:t xml:space="preserve"> </w:t>
      </w:r>
      <w:r>
        <w:t xml:space="preserve">whether the </w:t>
      </w:r>
      <w:r w:rsidR="00875E27">
        <w:t xml:space="preserve">reported </w:t>
      </w:r>
      <w:r>
        <w:t>weather corrected maximum demand</w:t>
      </w:r>
      <w:r w:rsidR="00B04582">
        <w:t xml:space="preserve"> data is</w:t>
      </w:r>
      <w:r>
        <w:t xml:space="preserve"> based on raw adjusted maximum demand or raw unadjusted maximum demand or another type of maximum demand figure.</w:t>
      </w:r>
    </w:p>
    <w:p w14:paraId="0183EEDA" w14:textId="04240FDD" w:rsidR="00E62A59" w:rsidRDefault="00E62A59" w:rsidP="00E62A59">
      <w:pPr>
        <w:spacing w:before="120" w:after="120"/>
        <w:ind w:left="1134" w:hanging="567"/>
      </w:pPr>
      <w:r>
        <w:t>(b)</w:t>
      </w:r>
      <w:r>
        <w:tab/>
      </w:r>
      <w:r w:rsidR="00355487" w:rsidRPr="004772C1">
        <w:rPr>
          <w:i/>
          <w:iCs/>
        </w:rPr>
        <w:t>Power and Water Corporation</w:t>
      </w:r>
      <w:r w:rsidR="00355487" w:rsidRPr="00F71626">
        <w:rPr>
          <w:i/>
        </w:rPr>
        <w:t xml:space="preserve"> </w:t>
      </w:r>
      <w:r>
        <w:t xml:space="preserve">must </w:t>
      </w:r>
      <w:r w:rsidR="008E4488">
        <w:t xml:space="preserve">report </w:t>
      </w:r>
      <w:r>
        <w:t>weather corrected maximum demand in accordance with best regulatory practice weather correction methodologies.</w:t>
      </w:r>
      <w:r w:rsidR="00355487">
        <w:t xml:space="preserve"> </w:t>
      </w:r>
    </w:p>
    <w:p w14:paraId="05494DB7" w14:textId="3C8121FF" w:rsidR="003C5BD3" w:rsidRPr="00E43F01" w:rsidRDefault="003C5BD3" w:rsidP="00E43F01">
      <w:pPr>
        <w:pStyle w:val="Heading4"/>
        <w:numPr>
          <w:ilvl w:val="0"/>
          <w:numId w:val="0"/>
        </w:numPr>
        <w:rPr>
          <w:color w:val="0000CC"/>
          <w:lang w:eastAsia="ja-JP"/>
        </w:rPr>
      </w:pPr>
      <w:r>
        <w:rPr>
          <w:lang w:eastAsia="ja-JP"/>
        </w:rPr>
        <w:t xml:space="preserve">Coincident </w:t>
      </w:r>
      <w:r w:rsidR="00166DFF">
        <w:rPr>
          <w:lang w:eastAsia="ja-JP"/>
        </w:rPr>
        <w:t xml:space="preserve">and non-coincident </w:t>
      </w:r>
      <w:r>
        <w:rPr>
          <w:lang w:eastAsia="ja-JP"/>
        </w:rPr>
        <w:t>maximum demand by sub</w:t>
      </w:r>
      <w:r w:rsidR="0030359E">
        <w:rPr>
          <w:lang w:eastAsia="ja-JP"/>
        </w:rPr>
        <w:t>-</w:t>
      </w:r>
      <w:r>
        <w:rPr>
          <w:lang w:eastAsia="ja-JP"/>
        </w:rPr>
        <w:t>transmission substation</w:t>
      </w:r>
      <w:r w:rsidR="0010081A">
        <w:rPr>
          <w:lang w:eastAsia="ja-JP"/>
        </w:rPr>
        <w:t xml:space="preserve"> and zone substation</w:t>
      </w:r>
      <w:r w:rsidR="00E43F01">
        <w:rPr>
          <w:lang w:eastAsia="ja-JP"/>
        </w:rPr>
        <w:t xml:space="preserve"> </w:t>
      </w:r>
      <w:r w:rsidR="00E43F01">
        <w:rPr>
          <w:color w:val="0000CC"/>
          <w:lang w:eastAsia="ja-JP"/>
        </w:rPr>
        <w:t>(table 5.4.1)</w:t>
      </w:r>
    </w:p>
    <w:p w14:paraId="3265758C" w14:textId="7A1D30FF" w:rsidR="00C0123A" w:rsidRDefault="00FD5FDF" w:rsidP="00C0123A">
      <w:pPr>
        <w:pStyle w:val="Noparagraph"/>
        <w:spacing w:after="120"/>
        <w:ind w:left="567" w:hanging="567"/>
      </w:pPr>
      <w:r w:rsidRPr="004772C1">
        <w:rPr>
          <w:i/>
          <w:iCs w:val="0"/>
        </w:rPr>
        <w:t>Power and Water Corporation</w:t>
      </w:r>
      <w:r w:rsidRPr="00F71626">
        <w:rPr>
          <w:i/>
          <w:iCs w:val="0"/>
        </w:rPr>
        <w:t xml:space="preserve"> </w:t>
      </w:r>
      <w:r w:rsidR="00C0123A">
        <w:t>must</w:t>
      </w:r>
      <w:r w:rsidR="00875E27">
        <w:t xml:space="preserve"> report</w:t>
      </w:r>
      <w:r w:rsidR="00C0123A">
        <w:t xml:space="preserve"> maximum demand information for </w:t>
      </w:r>
      <w:r w:rsidR="00665432">
        <w:t>all</w:t>
      </w:r>
      <w:r w:rsidR="002A5409">
        <w:t xml:space="preserve"> </w:t>
      </w:r>
      <w:r w:rsidR="00C0123A">
        <w:t>network segments</w:t>
      </w:r>
      <w:r w:rsidR="00665432">
        <w:t xml:space="preserve"> (sub-transmission substation or zone substation)</w:t>
      </w:r>
      <w:r w:rsidR="00C0123A">
        <w:t>.</w:t>
      </w:r>
    </w:p>
    <w:p w14:paraId="795B5159" w14:textId="41395BFA" w:rsidR="00C0123A" w:rsidRDefault="00C0123A" w:rsidP="00C0123A">
      <w:pPr>
        <w:spacing w:before="120" w:after="120"/>
        <w:ind w:left="1134" w:hanging="567"/>
      </w:pPr>
      <w:r>
        <w:t>(a)</w:t>
      </w:r>
      <w:r>
        <w:tab/>
      </w:r>
      <w:r w:rsidR="00FD5FDF" w:rsidRPr="004772C1">
        <w:rPr>
          <w:i/>
          <w:iCs/>
        </w:rPr>
        <w:t>Power and Water Corporation</w:t>
      </w:r>
      <w:r w:rsidR="00FD5FDF" w:rsidRPr="00F71626">
        <w:rPr>
          <w:i/>
        </w:rPr>
        <w:t xml:space="preserve"> </w:t>
      </w:r>
      <w:r w:rsidR="00665432">
        <w:t xml:space="preserve">must report </w:t>
      </w:r>
      <w:r w:rsidR="002A5409">
        <w:t xml:space="preserve">data </w:t>
      </w:r>
      <w:r w:rsidR="00665432">
        <w:t>for each substation separately</w:t>
      </w:r>
      <w:r>
        <w:t xml:space="preserve">. </w:t>
      </w:r>
      <w:r w:rsidR="00FD5FDF" w:rsidRPr="004772C1">
        <w:rPr>
          <w:i/>
          <w:iCs/>
        </w:rPr>
        <w:t>Power and Water Corporation</w:t>
      </w:r>
      <w:r w:rsidR="00FD5FDF" w:rsidRPr="00F71626">
        <w:rPr>
          <w:i/>
        </w:rPr>
        <w:t xml:space="preserve"> </w:t>
      </w:r>
      <w:r>
        <w:t xml:space="preserve">must </w:t>
      </w:r>
      <w:r w:rsidR="002A5409">
        <w:t xml:space="preserve">identify </w:t>
      </w:r>
      <w:r w:rsidR="00001B4E">
        <w:t xml:space="preserve">in the </w:t>
      </w:r>
      <w:r w:rsidR="007B1238" w:rsidRPr="007B1238">
        <w:rPr>
          <w:i/>
        </w:rPr>
        <w:t>basis of preparation</w:t>
      </w:r>
      <w:r w:rsidR="00001B4E">
        <w:t xml:space="preserve"> </w:t>
      </w:r>
      <w:r>
        <w:t xml:space="preserve">instances where it </w:t>
      </w:r>
      <w:r w:rsidR="002A5409">
        <w:t>has decommissioned substations</w:t>
      </w:r>
      <w:r>
        <w:t>.</w:t>
      </w:r>
    </w:p>
    <w:p w14:paraId="33F28017" w14:textId="039DC604" w:rsidR="001C24B2" w:rsidRDefault="00FD5FDF" w:rsidP="001C24B2">
      <w:pPr>
        <w:pStyle w:val="Noparagraph"/>
        <w:spacing w:after="120"/>
        <w:ind w:left="567" w:hanging="567"/>
      </w:pPr>
      <w:r w:rsidRPr="004772C1">
        <w:rPr>
          <w:i/>
          <w:iCs w:val="0"/>
        </w:rPr>
        <w:t>Power and Water Corporation</w:t>
      </w:r>
      <w:r w:rsidRPr="00F71626">
        <w:rPr>
          <w:i/>
          <w:iCs w:val="0"/>
        </w:rPr>
        <w:t xml:space="preserve"> </w:t>
      </w:r>
      <w:r w:rsidR="00875E27">
        <w:t>must report</w:t>
      </w:r>
      <w:r w:rsidR="001C24B2">
        <w:t xml:space="preserve"> the </w:t>
      </w:r>
      <w:r w:rsidR="002A5409">
        <w:t xml:space="preserve">normal cyclic </w:t>
      </w:r>
      <w:r w:rsidR="001C24B2">
        <w:t>rating for all substations in each network segment.</w:t>
      </w:r>
    </w:p>
    <w:p w14:paraId="7928BE7B" w14:textId="761ED9D3" w:rsidR="001C24B2" w:rsidRDefault="001C24B2" w:rsidP="001C24B2">
      <w:pPr>
        <w:ind w:left="1134" w:hanging="567"/>
      </w:pPr>
      <w:r>
        <w:t>(a)</w:t>
      </w:r>
      <w:r>
        <w:tab/>
      </w:r>
      <w:r w:rsidR="00FD5FDF" w:rsidRPr="004772C1">
        <w:rPr>
          <w:i/>
          <w:iCs/>
        </w:rPr>
        <w:t>Power and Water Corporation</w:t>
      </w:r>
      <w:r w:rsidR="00FD5FDF" w:rsidRPr="00F71626">
        <w:rPr>
          <w:i/>
        </w:rPr>
        <w:t xml:space="preserve"> </w:t>
      </w:r>
      <w:r>
        <w:t xml:space="preserve">must </w:t>
      </w:r>
      <w:r w:rsidR="00F8032C">
        <w:t>report</w:t>
      </w:r>
      <w:r>
        <w:t xml:space="preserve"> the seasonal rating that corresponds to the time of the raw adjusted maximum demand. For example, </w:t>
      </w:r>
      <w:r w:rsidR="00FD5FDF" w:rsidRPr="004772C1">
        <w:rPr>
          <w:i/>
          <w:iCs/>
        </w:rPr>
        <w:t>Power and Water Corporation</w:t>
      </w:r>
      <w:r w:rsidR="00FD5FDF" w:rsidRPr="00F71626">
        <w:rPr>
          <w:i/>
        </w:rPr>
        <w:t xml:space="preserve"> </w:t>
      </w:r>
      <w:r>
        <w:t xml:space="preserve">must </w:t>
      </w:r>
      <w:r w:rsidR="008E4488">
        <w:t xml:space="preserve">report </w:t>
      </w:r>
      <w:r>
        <w:t xml:space="preserve">the summer normal cyclic rating of the </w:t>
      </w:r>
      <w:r w:rsidR="00F8032C">
        <w:t>substation</w:t>
      </w:r>
      <w:r>
        <w:t xml:space="preserve"> if the raw adjusted maximum demand</w:t>
      </w:r>
      <w:r w:rsidR="00F8032C">
        <w:t xml:space="preserve"> for that substation</w:t>
      </w:r>
      <w:r>
        <w:t xml:space="preserve"> occurred in summer.</w:t>
      </w:r>
    </w:p>
    <w:p w14:paraId="2B206381" w14:textId="60E5DDBD" w:rsidR="001C24B2" w:rsidRDefault="001C24B2" w:rsidP="001C24B2">
      <w:pPr>
        <w:ind w:left="1134" w:hanging="567"/>
      </w:pPr>
      <w:r>
        <w:t>(b)</w:t>
      </w:r>
      <w:r>
        <w:tab/>
        <w:t xml:space="preserve">Where </w:t>
      </w:r>
      <w:r w:rsidR="00FD5FDF" w:rsidRPr="004772C1">
        <w:rPr>
          <w:i/>
          <w:iCs/>
        </w:rPr>
        <w:t>Power and Water Corporation</w:t>
      </w:r>
      <w:r w:rsidR="00FD5FDF" w:rsidRPr="00F71626">
        <w:rPr>
          <w:i/>
        </w:rPr>
        <w:t xml:space="preserve"> </w:t>
      </w:r>
      <w:r>
        <w:t xml:space="preserve">does not keep and maintain rating information it may estimate this information or </w:t>
      </w:r>
      <w:r w:rsidR="008E4488">
        <w:t xml:space="preserve">report </w:t>
      </w:r>
      <w:r w:rsidR="00F8032C">
        <w:t>a NULL response</w:t>
      </w:r>
      <w:r>
        <w:t>.</w:t>
      </w:r>
      <w:r w:rsidR="00FD5FDF">
        <w:t xml:space="preserve"> </w:t>
      </w:r>
    </w:p>
    <w:p w14:paraId="3F4CCD33" w14:textId="5DBFC25E" w:rsidR="00C0123A" w:rsidRDefault="00C0123A" w:rsidP="00C0123A">
      <w:pPr>
        <w:pStyle w:val="Noparagraph"/>
        <w:spacing w:after="120"/>
        <w:ind w:left="567" w:hanging="567"/>
      </w:pPr>
      <w:r>
        <w:t xml:space="preserve">Where maximum demand in MVA </w:t>
      </w:r>
      <w:r w:rsidR="000F3EF4">
        <w:t xml:space="preserve">and </w:t>
      </w:r>
      <w:r>
        <w:t>maximum demand in MW</w:t>
      </w:r>
      <w:r w:rsidR="000F3EF4">
        <w:t xml:space="preserve"> occurred at different times</w:t>
      </w:r>
      <w:r>
        <w:t xml:space="preserve">, </w:t>
      </w:r>
      <w:r w:rsidR="00FD5FDF" w:rsidRPr="004772C1">
        <w:rPr>
          <w:i/>
          <w:iCs w:val="0"/>
        </w:rPr>
        <w:t>Power and Water Corporation</w:t>
      </w:r>
      <w:r w:rsidR="00FD5FDF" w:rsidRPr="00F71626">
        <w:rPr>
          <w:i/>
          <w:iCs w:val="0"/>
        </w:rPr>
        <w:t xml:space="preserve"> </w:t>
      </w:r>
      <w:r>
        <w:t xml:space="preserve">must </w:t>
      </w:r>
      <w:r w:rsidR="000F3EF4">
        <w:t xml:space="preserve">report </w:t>
      </w:r>
      <w:r>
        <w:t xml:space="preserve">maximum demand figures for both measures at the time maximum demand in MW occurred. In such instances, </w:t>
      </w:r>
      <w:r w:rsidR="00FD5FDF" w:rsidRPr="004772C1">
        <w:rPr>
          <w:i/>
          <w:iCs w:val="0"/>
        </w:rPr>
        <w:t>Power and Water Corporation</w:t>
      </w:r>
      <w:r w:rsidRPr="00F71626">
        <w:rPr>
          <w:i/>
          <w:iCs w:val="0"/>
        </w:rPr>
        <w:t xml:space="preserve"> </w:t>
      </w:r>
      <w:r>
        <w:t xml:space="preserve">must </w:t>
      </w:r>
      <w:r w:rsidR="000F3EF4">
        <w:t xml:space="preserve">identify </w:t>
      </w:r>
      <w:r w:rsidR="001C24B2">
        <w:t xml:space="preserve">in the </w:t>
      </w:r>
      <w:r w:rsidR="001C24B2" w:rsidRPr="001C24B2">
        <w:rPr>
          <w:i/>
          <w:iCs w:val="0"/>
        </w:rPr>
        <w:t>basis of preparation</w:t>
      </w:r>
      <w:r w:rsidR="001C24B2">
        <w:t xml:space="preserve"> the date</w:t>
      </w:r>
      <w:r>
        <w:t xml:space="preserve"> the maximum demand in MVA occurred.</w:t>
      </w:r>
      <w:r w:rsidR="00FD5FDF">
        <w:t xml:space="preserve"> </w:t>
      </w:r>
    </w:p>
    <w:p w14:paraId="0068FFC3" w14:textId="5AD491E6" w:rsidR="00C0123A" w:rsidRDefault="00C0123A" w:rsidP="00C0123A">
      <w:pPr>
        <w:pStyle w:val="Noparagraph"/>
        <w:spacing w:after="120"/>
        <w:ind w:left="567" w:hanging="567"/>
      </w:pPr>
      <w:r>
        <w:t xml:space="preserve">If either the MW or MVA measure is unavailable, </w:t>
      </w:r>
      <w:r w:rsidR="00532314" w:rsidRPr="004772C1">
        <w:rPr>
          <w:i/>
          <w:iCs w:val="0"/>
        </w:rPr>
        <w:t>Power and Water Corporation</w:t>
      </w:r>
      <w:r w:rsidR="00532314" w:rsidRPr="00F71626">
        <w:rPr>
          <w:i/>
          <w:iCs w:val="0"/>
        </w:rPr>
        <w:t xml:space="preserve"> </w:t>
      </w:r>
      <w:r w:rsidR="000F3EF4">
        <w:t xml:space="preserve">must approximate </w:t>
      </w:r>
      <w:r>
        <w:t xml:space="preserve">the power factor conversion </w:t>
      </w:r>
      <w:r w:rsidR="00D86FD6">
        <w:t xml:space="preserve">based </w:t>
      </w:r>
      <w:r>
        <w:t>on best engineering estimates.</w:t>
      </w:r>
    </w:p>
    <w:p w14:paraId="57289456" w14:textId="2C858507" w:rsidR="00C0123A" w:rsidRDefault="00C0123A" w:rsidP="00F8032C">
      <w:pPr>
        <w:pStyle w:val="Noparagraph"/>
        <w:spacing w:after="120"/>
        <w:ind w:left="567" w:hanging="567"/>
      </w:pPr>
      <w:r>
        <w:t xml:space="preserve">If </w:t>
      </w:r>
      <w:r w:rsidR="00532314" w:rsidRPr="004772C1">
        <w:rPr>
          <w:i/>
          <w:iCs w:val="0"/>
        </w:rPr>
        <w:t>Power and Water Corporation</w:t>
      </w:r>
      <w:r w:rsidR="00532314" w:rsidRPr="00F71626">
        <w:rPr>
          <w:i/>
          <w:iCs w:val="0"/>
        </w:rPr>
        <w:t xml:space="preserve"> </w:t>
      </w:r>
      <w:r w:rsidR="00372A3D">
        <w:t xml:space="preserve">has not </w:t>
      </w:r>
      <w:r>
        <w:t>use</w:t>
      </w:r>
      <w:r w:rsidR="00372A3D">
        <w:t>d</w:t>
      </w:r>
      <w:r>
        <w:t xml:space="preserve"> raw unadjusted maximum demand as the basis for </w:t>
      </w:r>
      <w:r w:rsidR="00F8032C">
        <w:t>c</w:t>
      </w:r>
      <w:r w:rsidR="00F8032C" w:rsidRPr="00F8032C">
        <w:t xml:space="preserve">oincident and non-coincident maximum demand by </w:t>
      </w:r>
      <w:r w:rsidR="00F8032C">
        <w:t>substation</w:t>
      </w:r>
      <w:r>
        <w:t xml:space="preserve">, it must describe the methods it employs to </w:t>
      </w:r>
      <w:r w:rsidR="00D86FD6">
        <w:t>calculate the reported data</w:t>
      </w:r>
      <w:r w:rsidR="00F8032C">
        <w:t xml:space="preserve"> in the </w:t>
      </w:r>
      <w:r w:rsidR="00F8032C" w:rsidRPr="00F8032C">
        <w:rPr>
          <w:i/>
          <w:iCs w:val="0"/>
        </w:rPr>
        <w:t>basis of preparation</w:t>
      </w:r>
      <w:r>
        <w:t>.</w:t>
      </w:r>
      <w:r w:rsidR="00532314">
        <w:t xml:space="preserve"> </w:t>
      </w:r>
    </w:p>
    <w:p w14:paraId="35A2AF8F" w14:textId="09BE70DF" w:rsidR="00C0123A" w:rsidRDefault="00532314" w:rsidP="00C0123A">
      <w:pPr>
        <w:pStyle w:val="Noparagraph"/>
        <w:spacing w:after="120"/>
        <w:ind w:left="567" w:hanging="567"/>
      </w:pPr>
      <w:r w:rsidRPr="004772C1">
        <w:rPr>
          <w:i/>
          <w:iCs w:val="0"/>
        </w:rPr>
        <w:t>Power and Water Corporation</w:t>
      </w:r>
      <w:r w:rsidRPr="00F71626">
        <w:rPr>
          <w:i/>
          <w:iCs w:val="0"/>
        </w:rPr>
        <w:t xml:space="preserve"> </w:t>
      </w:r>
      <w:r w:rsidR="00C0123A">
        <w:t xml:space="preserve">must </w:t>
      </w:r>
      <w:r w:rsidR="008E4488">
        <w:t xml:space="preserve">report </w:t>
      </w:r>
      <w:r w:rsidR="00C0123A">
        <w:t>‘</w:t>
      </w:r>
      <w:r w:rsidR="00F8032C">
        <w:t xml:space="preserve">Adjustments - </w:t>
      </w:r>
      <w:r w:rsidR="00C0123A">
        <w:t xml:space="preserve">Embedded generation’ </w:t>
      </w:r>
      <w:r w:rsidR="00D86FD6">
        <w:t>where</w:t>
      </w:r>
      <w:r w:rsidR="00C0123A">
        <w:t xml:space="preserve"> it has kept and maintained historical data for embedded generation downstream </w:t>
      </w:r>
      <w:r w:rsidR="00C0123A">
        <w:lastRenderedPageBreak/>
        <w:t xml:space="preserve">of the specified network segment and/or </w:t>
      </w:r>
      <w:r w:rsidR="00D86FD6">
        <w:t xml:space="preserve">where </w:t>
      </w:r>
      <w:r w:rsidR="00C0123A">
        <w:t>it accounts for such embedded generation in its maximum demand forecast.</w:t>
      </w:r>
      <w:r>
        <w:t xml:space="preserve"> </w:t>
      </w:r>
    </w:p>
    <w:p w14:paraId="3D35C8A8" w14:textId="1A1D3F4B" w:rsidR="00C0123A" w:rsidRDefault="00C0123A" w:rsidP="00C0123A">
      <w:pPr>
        <w:spacing w:before="120" w:after="120"/>
        <w:ind w:left="1134" w:hanging="567"/>
      </w:pPr>
      <w:r>
        <w:t>(a)</w:t>
      </w:r>
      <w:r>
        <w:tab/>
      </w:r>
      <w:r w:rsidR="00532314" w:rsidRPr="004772C1">
        <w:rPr>
          <w:i/>
          <w:iCs/>
        </w:rPr>
        <w:t>Power and Water Corporation</w:t>
      </w:r>
      <w:r w:rsidR="00532314" w:rsidRPr="00F71626">
        <w:rPr>
          <w:i/>
        </w:rPr>
        <w:t xml:space="preserve"> </w:t>
      </w:r>
      <w:r>
        <w:t xml:space="preserve">must allocate embedded generation </w:t>
      </w:r>
      <w:r w:rsidR="002A0B64">
        <w:t xml:space="preserve">data </w:t>
      </w:r>
      <w:r>
        <w:t xml:space="preserve">to the appropriate </w:t>
      </w:r>
      <w:r w:rsidR="00B56F33">
        <w:t>substation</w:t>
      </w:r>
      <w:r>
        <w:t xml:space="preserve"> under system normal conditions (consistent with the definition of raw adjusted maximum demand).</w:t>
      </w:r>
      <w:r w:rsidR="00532314">
        <w:t xml:space="preserve"> </w:t>
      </w:r>
    </w:p>
    <w:p w14:paraId="535FA85A" w14:textId="36D57574" w:rsidR="00C0123A" w:rsidRDefault="00C0123A" w:rsidP="00C0123A">
      <w:pPr>
        <w:spacing w:before="120" w:after="120"/>
        <w:ind w:left="1134" w:hanging="567"/>
      </w:pPr>
      <w:r>
        <w:t>(b)</w:t>
      </w:r>
      <w:r>
        <w:tab/>
      </w:r>
      <w:r w:rsidR="00532314" w:rsidRPr="004772C1">
        <w:rPr>
          <w:i/>
          <w:iCs/>
        </w:rPr>
        <w:t>Power and Water Corporation</w:t>
      </w:r>
      <w:r w:rsidR="00532314" w:rsidRPr="00F71626">
        <w:rPr>
          <w:i/>
        </w:rPr>
        <w:t xml:space="preserve"> </w:t>
      </w:r>
      <w:r>
        <w:t xml:space="preserve">must describe the type of embedded generation data it has </w:t>
      </w:r>
      <w:r w:rsidR="00E865E9">
        <w:t xml:space="preserve">reported </w:t>
      </w:r>
      <w:r w:rsidR="00B56F33">
        <w:t xml:space="preserve">in the </w:t>
      </w:r>
      <w:r w:rsidR="00B56F33" w:rsidRPr="00B56F33">
        <w:rPr>
          <w:i/>
          <w:iCs/>
        </w:rPr>
        <w:t>basis of preparation</w:t>
      </w:r>
      <w:r>
        <w:t>. For example</w:t>
      </w:r>
      <w:r w:rsidR="00532314">
        <w:t>,</w:t>
      </w:r>
      <w:r w:rsidR="00532314" w:rsidRPr="00532314">
        <w:rPr>
          <w:i/>
          <w:iCs/>
        </w:rPr>
        <w:t xml:space="preserve"> </w:t>
      </w:r>
      <w:r w:rsidR="00532314" w:rsidRPr="004772C1">
        <w:rPr>
          <w:i/>
          <w:iCs/>
        </w:rPr>
        <w:t>Power and Water Corporation</w:t>
      </w:r>
      <w:r w:rsidR="00532314" w:rsidRPr="00F71626">
        <w:rPr>
          <w:i/>
        </w:rPr>
        <w:t xml:space="preserve"> </w:t>
      </w:r>
      <w:r>
        <w:t xml:space="preserve">may state it has included scheduled, semi-scheduled and non-scheduled embedded generation. In this example, we </w:t>
      </w:r>
      <w:r w:rsidR="00E865E9">
        <w:t>can</w:t>
      </w:r>
      <w:r>
        <w:t xml:space="preserve"> calculate native demand by adding these figures to the raw adjusted maximum demand figures.</w:t>
      </w:r>
    </w:p>
    <w:p w14:paraId="17CA5DF0" w14:textId="5F2C5A69" w:rsidR="00C0123A" w:rsidRDefault="00E865E9" w:rsidP="00C0123A">
      <w:pPr>
        <w:pStyle w:val="Noparagraph"/>
        <w:spacing w:after="120"/>
        <w:ind w:left="567" w:hanging="567"/>
      </w:pPr>
      <w:r>
        <w:t xml:space="preserve">Where </w:t>
      </w:r>
      <w:r w:rsidR="00532314" w:rsidRPr="004772C1">
        <w:rPr>
          <w:i/>
          <w:iCs w:val="0"/>
        </w:rPr>
        <w:t>Power and Water Corporation</w:t>
      </w:r>
      <w:r w:rsidR="00532314" w:rsidRPr="00F71626">
        <w:rPr>
          <w:i/>
          <w:iCs w:val="0"/>
        </w:rPr>
        <w:t xml:space="preserve"> </w:t>
      </w:r>
      <w:r>
        <w:t>has calculated historical weather corrected maximum demand it must report that data</w:t>
      </w:r>
      <w:r w:rsidR="006277EE">
        <w:t>.</w:t>
      </w:r>
    </w:p>
    <w:p w14:paraId="4982807A" w14:textId="50145F9C" w:rsidR="00C0123A" w:rsidRDefault="00C0123A" w:rsidP="00C0123A">
      <w:pPr>
        <w:spacing w:before="120" w:after="120"/>
        <w:ind w:left="1134" w:hanging="567"/>
      </w:pPr>
      <w:r>
        <w:t>(a)</w:t>
      </w:r>
      <w:r>
        <w:tab/>
      </w:r>
      <w:r w:rsidR="00532314" w:rsidRPr="004772C1">
        <w:rPr>
          <w:i/>
          <w:iCs/>
        </w:rPr>
        <w:t>Power and Water Corporation</w:t>
      </w:r>
      <w:r w:rsidR="00532314" w:rsidRPr="00F71626">
        <w:rPr>
          <w:i/>
        </w:rPr>
        <w:t xml:space="preserve"> </w:t>
      </w:r>
      <w:r>
        <w:t xml:space="preserve">must describe its weather correction process in the </w:t>
      </w:r>
      <w:r w:rsidRPr="00B56F33">
        <w:rPr>
          <w:i/>
          <w:iCs/>
        </w:rPr>
        <w:t>basis of preparation</w:t>
      </w:r>
      <w:r>
        <w:t xml:space="preserve">. </w:t>
      </w:r>
      <w:r w:rsidR="00532314" w:rsidRPr="004772C1">
        <w:rPr>
          <w:i/>
          <w:iCs/>
        </w:rPr>
        <w:t>Power and Water Corporation</w:t>
      </w:r>
      <w:r w:rsidR="00532314" w:rsidRPr="00F71626">
        <w:rPr>
          <w:i/>
        </w:rPr>
        <w:t xml:space="preserve"> </w:t>
      </w:r>
      <w:r w:rsidRPr="00781EAA">
        <w:t>m</w:t>
      </w:r>
      <w:r>
        <w:t xml:space="preserve">ust </w:t>
      </w:r>
      <w:r w:rsidR="006277EE">
        <w:t xml:space="preserve">identify </w:t>
      </w:r>
      <w:r>
        <w:t xml:space="preserve">whether the </w:t>
      </w:r>
      <w:r w:rsidR="006277EE">
        <w:t xml:space="preserve">reported </w:t>
      </w:r>
      <w:r>
        <w:t xml:space="preserve">weather corrected maximum demand </w:t>
      </w:r>
      <w:r w:rsidR="006277EE">
        <w:t xml:space="preserve">data is </w:t>
      </w:r>
      <w:r>
        <w:t>based on raw adjusted maximum demand or raw unadjusted maximum demand or another type of maximum demand figure.</w:t>
      </w:r>
      <w:r w:rsidR="00532314">
        <w:t xml:space="preserve"> </w:t>
      </w:r>
    </w:p>
    <w:p w14:paraId="2E879C51" w14:textId="50DA8F41" w:rsidR="00C0123A" w:rsidRDefault="00C0123A" w:rsidP="00C0123A">
      <w:pPr>
        <w:spacing w:before="120" w:after="120"/>
        <w:ind w:left="1134" w:hanging="567"/>
      </w:pPr>
      <w:r>
        <w:t>(b)</w:t>
      </w:r>
      <w:r>
        <w:tab/>
      </w:r>
      <w:r w:rsidR="00655C44" w:rsidRPr="004772C1">
        <w:rPr>
          <w:i/>
          <w:iCs/>
        </w:rPr>
        <w:t>Power and Water Corporation</w:t>
      </w:r>
      <w:r w:rsidR="00655C44" w:rsidRPr="00F71626">
        <w:rPr>
          <w:i/>
        </w:rPr>
        <w:t xml:space="preserve"> </w:t>
      </w:r>
      <w:r>
        <w:t xml:space="preserve">must </w:t>
      </w:r>
      <w:r w:rsidR="008E4488">
        <w:t xml:space="preserve">report </w:t>
      </w:r>
      <w:r>
        <w:t>weather corrected maximum demand in accordance with best regulatory practice weather correction methodologies.</w:t>
      </w:r>
    </w:p>
    <w:p w14:paraId="23849AA8" w14:textId="16911B2D" w:rsidR="00C0123A" w:rsidRDefault="007152B1" w:rsidP="00C0123A">
      <w:pPr>
        <w:pStyle w:val="Noparagraph"/>
        <w:spacing w:after="120"/>
        <w:ind w:left="567" w:hanging="567"/>
      </w:pPr>
      <w:r>
        <w:t xml:space="preserve"> </w:t>
      </w:r>
      <w:r w:rsidR="00655C44" w:rsidRPr="004772C1">
        <w:rPr>
          <w:i/>
          <w:iCs w:val="0"/>
        </w:rPr>
        <w:t>Power and Water Corporation</w:t>
      </w:r>
      <w:r w:rsidR="00655C44" w:rsidRPr="00F71626">
        <w:rPr>
          <w:i/>
          <w:iCs w:val="0"/>
        </w:rPr>
        <w:t xml:space="preserve"> </w:t>
      </w:r>
      <w:r>
        <w:t xml:space="preserve">must report </w:t>
      </w:r>
      <w:r w:rsidR="006277EE">
        <w:t>S</w:t>
      </w:r>
      <w:r w:rsidR="00C0123A">
        <w:t xml:space="preserve">ystem coincident data </w:t>
      </w:r>
      <w:r>
        <w:t xml:space="preserve">which </w:t>
      </w:r>
      <w:r w:rsidR="007A031A">
        <w:t>is</w:t>
      </w:r>
      <w:r w:rsidR="00C0123A">
        <w:t xml:space="preserve"> demand at that </w:t>
      </w:r>
      <w:r w:rsidR="008F6A04">
        <w:t>point</w:t>
      </w:r>
      <w:r w:rsidR="00C0123A">
        <w:t xml:space="preserve"> on the network (e.g. zone substations) at the time of system (or network) peak.</w:t>
      </w:r>
    </w:p>
    <w:p w14:paraId="480DFE96" w14:textId="34ECD13B" w:rsidR="00C0123A" w:rsidRDefault="00655C44" w:rsidP="00277CC5">
      <w:pPr>
        <w:pStyle w:val="Noparagraph"/>
        <w:spacing w:after="120"/>
        <w:ind w:left="567" w:hanging="567"/>
      </w:pPr>
      <w:r w:rsidRPr="004772C1">
        <w:rPr>
          <w:i/>
          <w:iCs w:val="0"/>
        </w:rPr>
        <w:t>Power and Water Corporation</w:t>
      </w:r>
      <w:r w:rsidRPr="00F71626">
        <w:rPr>
          <w:i/>
          <w:iCs w:val="0"/>
        </w:rPr>
        <w:t xml:space="preserve"> </w:t>
      </w:r>
      <w:r w:rsidR="0033161A">
        <w:t xml:space="preserve">must report Non coincident maximum demand data </w:t>
      </w:r>
      <w:r w:rsidR="00D04AF9">
        <w:t>for each</w:t>
      </w:r>
      <w:r w:rsidR="0033161A">
        <w:t xml:space="preserve"> zone substation in each year. Such data </w:t>
      </w:r>
      <w:r w:rsidR="00C0123A">
        <w:t>may not necessarily coincide demand at the time of system peak.</w:t>
      </w:r>
    </w:p>
    <w:p w14:paraId="5BEC9263" w14:textId="06D0EA2F" w:rsidR="00C0123A" w:rsidRDefault="00D04AF9" w:rsidP="00277CC5">
      <w:pPr>
        <w:pStyle w:val="Noparagraph"/>
        <w:spacing w:after="120"/>
        <w:ind w:left="567" w:hanging="567"/>
      </w:pPr>
      <w:r>
        <w:t xml:space="preserve">Where </w:t>
      </w:r>
      <w:r w:rsidR="00655C44" w:rsidRPr="004772C1">
        <w:rPr>
          <w:i/>
          <w:iCs w:val="0"/>
        </w:rPr>
        <w:t>Power and Water Corporation</w:t>
      </w:r>
      <w:r w:rsidR="00655C44" w:rsidRPr="00F71626">
        <w:rPr>
          <w:i/>
          <w:iCs w:val="0"/>
        </w:rPr>
        <w:t xml:space="preserve"> </w:t>
      </w:r>
      <w:r w:rsidR="00C0123A">
        <w:t>does not record and/or maintain spatial maximum demand coincident to the system maximum demand</w:t>
      </w:r>
      <w:r w:rsidR="00655C44">
        <w:t xml:space="preserve"> it</w:t>
      </w:r>
      <w:r w:rsidR="00C0123A" w:rsidRPr="008C0A26">
        <w:rPr>
          <w:i/>
          <w:iCs w:val="0"/>
        </w:rPr>
        <w:t xml:space="preserve"> </w:t>
      </w:r>
      <w:r w:rsidR="00C0123A">
        <w:t xml:space="preserve">must </w:t>
      </w:r>
      <w:r w:rsidR="008E4488">
        <w:t xml:space="preserve">report </w:t>
      </w:r>
      <w:r w:rsidR="00C0123A">
        <w:t xml:space="preserve">spatial maximum demand coincident to a higher network segment. </w:t>
      </w:r>
      <w:r w:rsidR="00655C44" w:rsidRPr="004772C1">
        <w:rPr>
          <w:i/>
          <w:iCs w:val="0"/>
        </w:rPr>
        <w:t>Power and Water Corporation</w:t>
      </w:r>
      <w:r w:rsidR="00655C44" w:rsidRPr="00F71626">
        <w:rPr>
          <w:i/>
          <w:iCs w:val="0"/>
        </w:rPr>
        <w:t xml:space="preserve"> </w:t>
      </w:r>
      <w:r w:rsidR="00C0123A">
        <w:t xml:space="preserve">must </w:t>
      </w:r>
      <w:r w:rsidR="00AE1196">
        <w:t xml:space="preserve">identify in the </w:t>
      </w:r>
      <w:r w:rsidR="00AE1196" w:rsidRPr="004E43BE">
        <w:rPr>
          <w:i/>
          <w:iCs w:val="0"/>
        </w:rPr>
        <w:t>basis of preparation</w:t>
      </w:r>
      <w:r w:rsidR="00AE1196">
        <w:t xml:space="preserve"> </w:t>
      </w:r>
      <w:r w:rsidR="00C0123A">
        <w:t xml:space="preserve">the higher network segment. For example, if </w:t>
      </w:r>
      <w:r w:rsidR="00655C44" w:rsidRPr="004772C1">
        <w:rPr>
          <w:i/>
          <w:iCs w:val="0"/>
        </w:rPr>
        <w:t>Power and Water Corporation</w:t>
      </w:r>
      <w:r w:rsidR="00655C44" w:rsidRPr="00F71626">
        <w:rPr>
          <w:i/>
          <w:iCs w:val="0"/>
        </w:rPr>
        <w:t xml:space="preserve"> </w:t>
      </w:r>
      <w:r w:rsidR="00C0123A">
        <w:t xml:space="preserve">does not maintain maximum demand data for zone substations coincident to the system maximum demand, </w:t>
      </w:r>
      <w:r w:rsidR="00655C44">
        <w:t xml:space="preserve">it </w:t>
      </w:r>
      <w:r w:rsidR="00AE1196">
        <w:t>must</w:t>
      </w:r>
      <w:r w:rsidR="00C0123A">
        <w:t xml:space="preserve"> </w:t>
      </w:r>
      <w:r w:rsidR="008E4488">
        <w:t xml:space="preserve">report </w:t>
      </w:r>
      <w:r w:rsidR="00C0123A">
        <w:t xml:space="preserve">maximum demand data coincident to the connection point. In this example, </w:t>
      </w:r>
      <w:r w:rsidR="00655C44" w:rsidRPr="004772C1">
        <w:rPr>
          <w:i/>
          <w:iCs w:val="0"/>
        </w:rPr>
        <w:t>Power and Water Corporation</w:t>
      </w:r>
      <w:r w:rsidR="00655C44" w:rsidRPr="00F71626">
        <w:rPr>
          <w:i/>
          <w:iCs w:val="0"/>
        </w:rPr>
        <w:t xml:space="preserve"> </w:t>
      </w:r>
      <w:r w:rsidR="00C0123A">
        <w:t xml:space="preserve">would </w:t>
      </w:r>
      <w:r w:rsidR="00AE1196">
        <w:t xml:space="preserve">identify </w:t>
      </w:r>
      <w:r w:rsidR="00C0123A">
        <w:t xml:space="preserve">the relevant connection point in the </w:t>
      </w:r>
      <w:r w:rsidR="007B1238" w:rsidRPr="007B1238">
        <w:rPr>
          <w:i/>
        </w:rPr>
        <w:t>basis of preparation</w:t>
      </w:r>
      <w:r w:rsidR="00C0123A">
        <w:t>.</w:t>
      </w:r>
    </w:p>
    <w:p w14:paraId="3F1A43B7" w14:textId="0199436F" w:rsidR="00E91D42" w:rsidRDefault="00E91D42" w:rsidP="00E91D42">
      <w:pPr>
        <w:pStyle w:val="Heading4"/>
        <w:numPr>
          <w:ilvl w:val="0"/>
          <w:numId w:val="0"/>
        </w:numPr>
        <w:rPr>
          <w:lang w:eastAsia="ja-JP"/>
        </w:rPr>
      </w:pPr>
      <w:r>
        <w:rPr>
          <w:lang w:eastAsia="ja-JP"/>
        </w:rPr>
        <w:t>Maximum demand (DRMG) by feeder</w:t>
      </w:r>
      <w:r w:rsidR="006C7FB5">
        <w:rPr>
          <w:lang w:eastAsia="ja-JP"/>
        </w:rPr>
        <w:t xml:space="preserve"> </w:t>
      </w:r>
      <w:r w:rsidR="006C7FB5">
        <w:rPr>
          <w:color w:val="0000CC"/>
          <w:lang w:eastAsia="ja-JP"/>
        </w:rPr>
        <w:t>(table 3.6.8)</w:t>
      </w:r>
    </w:p>
    <w:p w14:paraId="6DA4A08A" w14:textId="77777777" w:rsidR="00E91D42" w:rsidRDefault="00E91D42" w:rsidP="00E91D42">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02 – Operational outputs. There are no further instructions.</w:t>
      </w:r>
    </w:p>
    <w:p w14:paraId="2F61A893" w14:textId="59BC5D86" w:rsidR="00F7313D" w:rsidRPr="00D96F7D" w:rsidRDefault="00F7313D" w:rsidP="0001653F">
      <w:pPr>
        <w:pStyle w:val="Heading3"/>
        <w:spacing w:after="240"/>
        <w:ind w:left="578" w:hanging="578"/>
        <w:rPr>
          <w:lang w:eastAsia="ja-JP"/>
        </w:rPr>
      </w:pPr>
      <w:bookmarkStart w:id="15" w:name="_Toc164194973"/>
      <w:r>
        <w:rPr>
          <w:lang w:eastAsia="ja-JP"/>
        </w:rPr>
        <w:t>Connections</w:t>
      </w:r>
      <w:bookmarkEnd w:id="15"/>
      <w:r w:rsidR="0001653F">
        <w:rPr>
          <w:lang w:eastAsia="ja-JP"/>
        </w:rPr>
        <w:t xml:space="preserve"> </w:t>
      </w:r>
      <w:r w:rsidR="0001653F">
        <w:rPr>
          <w:color w:val="0000CC"/>
          <w:lang w:eastAsia="ja-JP"/>
        </w:rPr>
        <w:t>(2.5)</w:t>
      </w:r>
    </w:p>
    <w:p w14:paraId="51D2876B" w14:textId="7D91141B" w:rsidR="0022643A" w:rsidRPr="0070433F" w:rsidRDefault="0022643A" w:rsidP="0022643A">
      <w:pPr>
        <w:rPr>
          <w:rFonts w:eastAsiaTheme="majorEastAsia" w:cstheme="majorBidi"/>
          <w:b/>
          <w:bCs/>
          <w:iCs/>
          <w:color w:val="303F51"/>
          <w:lang w:eastAsia="ja-JP"/>
        </w:rPr>
      </w:pPr>
      <w:r>
        <w:rPr>
          <w:rFonts w:eastAsiaTheme="majorEastAsia" w:cstheme="majorBidi"/>
          <w:b/>
          <w:bCs/>
          <w:iCs/>
          <w:color w:val="303F51"/>
          <w:lang w:eastAsia="ja-JP"/>
        </w:rPr>
        <w:t>New connections – standard control services</w:t>
      </w:r>
      <w:r w:rsidR="00E9316D">
        <w:rPr>
          <w:rFonts w:eastAsiaTheme="majorEastAsia" w:cstheme="majorBidi"/>
          <w:b/>
          <w:bCs/>
          <w:iCs/>
          <w:color w:val="303F51"/>
          <w:lang w:eastAsia="ja-JP"/>
        </w:rPr>
        <w:t xml:space="preserve"> </w:t>
      </w:r>
      <w:r w:rsidR="00E9316D">
        <w:rPr>
          <w:rFonts w:eastAsiaTheme="majorEastAsia" w:cstheme="majorBidi"/>
          <w:b/>
          <w:bCs/>
          <w:iCs/>
          <w:color w:val="0000CC"/>
          <w:lang w:eastAsia="ja-JP"/>
        </w:rPr>
        <w:t>(table 2.5.2)</w:t>
      </w:r>
    </w:p>
    <w:p w14:paraId="4DAF76E9" w14:textId="0C25F33B" w:rsidR="003E22B2" w:rsidRPr="0070433F" w:rsidRDefault="003E22B2" w:rsidP="003E22B2">
      <w:pPr>
        <w:rPr>
          <w:rFonts w:eastAsiaTheme="majorEastAsia" w:cstheme="majorBidi"/>
          <w:b/>
          <w:bCs/>
          <w:iCs/>
          <w:color w:val="303F51"/>
          <w:lang w:eastAsia="ja-JP"/>
        </w:rPr>
      </w:pPr>
      <w:r>
        <w:rPr>
          <w:rFonts w:eastAsiaTheme="majorEastAsia" w:cstheme="majorBidi"/>
          <w:b/>
          <w:bCs/>
          <w:iCs/>
          <w:color w:val="303F51"/>
          <w:lang w:eastAsia="ja-JP"/>
        </w:rPr>
        <w:t xml:space="preserve">New connections – </w:t>
      </w:r>
      <w:r w:rsidR="0022643A">
        <w:rPr>
          <w:rFonts w:eastAsiaTheme="majorEastAsia" w:cstheme="majorBidi"/>
          <w:b/>
          <w:bCs/>
          <w:iCs/>
          <w:color w:val="303F51"/>
          <w:lang w:eastAsia="ja-JP"/>
        </w:rPr>
        <w:t xml:space="preserve">excluding </w:t>
      </w:r>
      <w:r>
        <w:rPr>
          <w:rFonts w:eastAsiaTheme="majorEastAsia" w:cstheme="majorBidi"/>
          <w:b/>
          <w:bCs/>
          <w:iCs/>
          <w:color w:val="303F51"/>
          <w:lang w:eastAsia="ja-JP"/>
        </w:rPr>
        <w:t>standard control services</w:t>
      </w:r>
      <w:r w:rsidR="00C919E3">
        <w:rPr>
          <w:rFonts w:eastAsiaTheme="majorEastAsia" w:cstheme="majorBidi"/>
          <w:b/>
          <w:bCs/>
          <w:iCs/>
          <w:color w:val="303F51"/>
          <w:lang w:eastAsia="ja-JP"/>
        </w:rPr>
        <w:t xml:space="preserve"> </w:t>
      </w:r>
      <w:r w:rsidR="00C919E3">
        <w:rPr>
          <w:rFonts w:eastAsiaTheme="majorEastAsia" w:cstheme="majorBidi"/>
          <w:b/>
          <w:bCs/>
          <w:iCs/>
          <w:color w:val="0000CC"/>
          <w:lang w:eastAsia="ja-JP"/>
        </w:rPr>
        <w:t>(table 2.5.4)</w:t>
      </w:r>
    </w:p>
    <w:p w14:paraId="61584319" w14:textId="4AAE48C7" w:rsidR="00666D3F" w:rsidRDefault="00655C44" w:rsidP="00666D3F">
      <w:pPr>
        <w:pStyle w:val="Noparagraph"/>
        <w:spacing w:after="120"/>
        <w:ind w:left="567" w:hanging="567"/>
      </w:pPr>
      <w:r w:rsidRPr="004772C1">
        <w:rPr>
          <w:i/>
          <w:iCs w:val="0"/>
        </w:rPr>
        <w:lastRenderedPageBreak/>
        <w:t>Power and Water Corporation</w:t>
      </w:r>
      <w:r w:rsidRPr="00F71626">
        <w:rPr>
          <w:i/>
          <w:iCs w:val="0"/>
        </w:rPr>
        <w:t xml:space="preserve"> </w:t>
      </w:r>
      <w:r w:rsidR="00666D3F">
        <w:t xml:space="preserve">must </w:t>
      </w:r>
      <w:r w:rsidR="002D1E4B">
        <w:t xml:space="preserve">report data for </w:t>
      </w:r>
      <w:r w:rsidR="00666D3F">
        <w:t xml:space="preserve">connection services </w:t>
      </w:r>
      <w:r w:rsidR="002D1E4B">
        <w:t xml:space="preserve">that </w:t>
      </w:r>
      <w:r w:rsidR="00666D3F">
        <w:t xml:space="preserve">reconciles to internal planning models used </w:t>
      </w:r>
      <w:r w:rsidR="00101D00">
        <w:t>by</w:t>
      </w:r>
      <w:r w:rsidR="00666D3F">
        <w:t xml:space="preserve"> </w:t>
      </w:r>
      <w:r w:rsidRPr="004772C1">
        <w:rPr>
          <w:i/>
          <w:iCs w:val="0"/>
        </w:rPr>
        <w:t>Power and Water Corporation</w:t>
      </w:r>
      <w:r w:rsidR="00666D3F">
        <w:t>.</w:t>
      </w:r>
      <w:r>
        <w:t xml:space="preserve"> </w:t>
      </w:r>
    </w:p>
    <w:p w14:paraId="1B4807FD" w14:textId="3831FB5B" w:rsidR="00666D3F" w:rsidRDefault="00655C44" w:rsidP="00666D3F">
      <w:pPr>
        <w:pStyle w:val="Noparagraph"/>
        <w:spacing w:after="120"/>
        <w:ind w:left="567" w:hanging="567"/>
      </w:pPr>
      <w:r w:rsidRPr="004772C1">
        <w:rPr>
          <w:i/>
          <w:iCs w:val="0"/>
        </w:rPr>
        <w:t>Power and Water Corporation</w:t>
      </w:r>
      <w:r w:rsidRPr="00F71626">
        <w:rPr>
          <w:i/>
          <w:iCs w:val="0"/>
        </w:rPr>
        <w:t xml:space="preserve"> </w:t>
      </w:r>
      <w:r w:rsidR="00666D3F">
        <w:t xml:space="preserve">must report data </w:t>
      </w:r>
      <w:r w:rsidR="00EF7F9B">
        <w:t xml:space="preserve">only </w:t>
      </w:r>
      <w:r w:rsidR="00666D3F">
        <w:t>for non-contestable, regulated connection services</w:t>
      </w:r>
      <w:r w:rsidR="002D1E4B">
        <w:t>, including</w:t>
      </w:r>
      <w:r w:rsidR="00666D3F">
        <w:t xml:space="preserve"> </w:t>
      </w:r>
      <w:r w:rsidR="00EF7F9B">
        <w:t xml:space="preserve">such </w:t>
      </w:r>
      <w:r w:rsidR="00655111">
        <w:t>services</w:t>
      </w:r>
      <w:r w:rsidR="00666D3F">
        <w:t xml:space="preserve"> performed by third parties on</w:t>
      </w:r>
      <w:r w:rsidR="00655111">
        <w:t xml:space="preserve"> its</w:t>
      </w:r>
      <w:r w:rsidR="00666D3F">
        <w:t xml:space="preserve"> behalf.</w:t>
      </w:r>
      <w:r>
        <w:t xml:space="preserve"> </w:t>
      </w:r>
    </w:p>
    <w:p w14:paraId="553A707B" w14:textId="7ED38218" w:rsidR="00062AB5" w:rsidRPr="0070433F" w:rsidRDefault="00062AB5" w:rsidP="00062AB5">
      <w:pPr>
        <w:rPr>
          <w:rFonts w:eastAsiaTheme="majorEastAsia" w:cstheme="majorBidi"/>
          <w:b/>
          <w:bCs/>
          <w:iCs/>
          <w:color w:val="303F51"/>
          <w:lang w:eastAsia="ja-JP"/>
        </w:rPr>
      </w:pPr>
      <w:r>
        <w:rPr>
          <w:rFonts w:eastAsiaTheme="majorEastAsia" w:cstheme="majorBidi"/>
          <w:b/>
          <w:bCs/>
          <w:iCs/>
          <w:color w:val="303F51"/>
          <w:lang w:eastAsia="ja-JP"/>
        </w:rPr>
        <w:t>Other connections activities</w:t>
      </w:r>
      <w:r w:rsidR="001A166A">
        <w:rPr>
          <w:rFonts w:eastAsiaTheme="majorEastAsia" w:cstheme="majorBidi"/>
          <w:b/>
          <w:bCs/>
          <w:iCs/>
          <w:color w:val="303F51"/>
          <w:lang w:eastAsia="ja-JP"/>
        </w:rPr>
        <w:t xml:space="preserve"> </w:t>
      </w:r>
      <w:r w:rsidR="001A166A">
        <w:rPr>
          <w:rFonts w:eastAsiaTheme="majorEastAsia" w:cstheme="majorBidi"/>
          <w:b/>
          <w:bCs/>
          <w:iCs/>
          <w:color w:val="0000CC"/>
          <w:lang w:eastAsia="ja-JP"/>
        </w:rPr>
        <w:t>(table 2.5.1)</w:t>
      </w:r>
    </w:p>
    <w:p w14:paraId="50A7D998" w14:textId="36E33B72" w:rsidR="00666D3F" w:rsidRDefault="00666D3F" w:rsidP="00666D3F">
      <w:pPr>
        <w:pStyle w:val="Noparagraph"/>
        <w:spacing w:after="120"/>
        <w:ind w:left="567" w:hanging="567"/>
      </w:pPr>
      <w:r>
        <w:t xml:space="preserve">For augmentation </w:t>
      </w:r>
      <w:r w:rsidR="00E34791">
        <w:t>data</w:t>
      </w:r>
      <w:r>
        <w:t>, 'km added' refers to the net addition of circuit line length resulting from the augmentation work of complex connections.</w:t>
      </w:r>
    </w:p>
    <w:p w14:paraId="52538006" w14:textId="65A28199" w:rsidR="00666D3F" w:rsidRDefault="00666D3F" w:rsidP="00666D3F">
      <w:pPr>
        <w:pStyle w:val="Noparagraph"/>
        <w:spacing w:after="120"/>
        <w:ind w:left="567" w:hanging="567"/>
      </w:pPr>
      <w:r>
        <w:t>The definitions of complex connections provide guidance on the types of augmentation works which must be reported as connection services.</w:t>
      </w:r>
    </w:p>
    <w:p w14:paraId="68633DEB" w14:textId="6ED143D4" w:rsidR="00666D3F" w:rsidRDefault="00256741" w:rsidP="00666D3F">
      <w:pPr>
        <w:pStyle w:val="Noparagraph"/>
        <w:spacing w:after="120"/>
        <w:ind w:left="567" w:hanging="567"/>
      </w:pPr>
      <w:r w:rsidRPr="004772C1">
        <w:rPr>
          <w:i/>
          <w:iCs w:val="0"/>
        </w:rPr>
        <w:t>Power and Water Corporation</w:t>
      </w:r>
      <w:r w:rsidRPr="00F71626">
        <w:rPr>
          <w:i/>
          <w:iCs w:val="0"/>
        </w:rPr>
        <w:t xml:space="preserve"> </w:t>
      </w:r>
      <w:r w:rsidR="00666D3F">
        <w:t xml:space="preserve">must report augmentation for connections relating to customer connection requests. </w:t>
      </w:r>
      <w:r w:rsidRPr="004772C1">
        <w:rPr>
          <w:i/>
          <w:iCs w:val="0"/>
        </w:rPr>
        <w:t>Power and Water Corporation</w:t>
      </w:r>
      <w:r w:rsidRPr="00F71626">
        <w:rPr>
          <w:i/>
          <w:iCs w:val="0"/>
        </w:rPr>
        <w:t xml:space="preserve"> </w:t>
      </w:r>
      <w:r w:rsidR="00666D3F">
        <w:t xml:space="preserve">must not double count augmentation </w:t>
      </w:r>
      <w:r w:rsidR="00062AB5">
        <w:t>work</w:t>
      </w:r>
      <w:r w:rsidR="00342AA5">
        <w:t xml:space="preserve">. Augmentation work </w:t>
      </w:r>
      <w:r w:rsidR="00062AB5">
        <w:t xml:space="preserve">must be </w:t>
      </w:r>
      <w:r w:rsidR="00342AA5">
        <w:t xml:space="preserve">reported </w:t>
      </w:r>
      <w:r w:rsidR="00062AB5">
        <w:t xml:space="preserve">by </w:t>
      </w:r>
      <w:r w:rsidR="00342AA5">
        <w:t xml:space="preserve">its </w:t>
      </w:r>
      <w:r w:rsidR="00062AB5">
        <w:t>primary purpose as either augmentation or connections works.</w:t>
      </w:r>
    </w:p>
    <w:p w14:paraId="424B551C" w14:textId="48138323" w:rsidR="00666D3F" w:rsidRDefault="00256741" w:rsidP="00666D3F">
      <w:pPr>
        <w:pStyle w:val="Noparagraph"/>
        <w:spacing w:after="120"/>
        <w:ind w:left="567" w:hanging="567"/>
      </w:pPr>
      <w:r w:rsidRPr="004772C1">
        <w:rPr>
          <w:i/>
          <w:iCs w:val="0"/>
        </w:rPr>
        <w:t>Power and Water Corporation</w:t>
      </w:r>
      <w:r w:rsidRPr="00F71626">
        <w:rPr>
          <w:i/>
          <w:iCs w:val="0"/>
        </w:rPr>
        <w:t xml:space="preserve"> </w:t>
      </w:r>
      <w:r w:rsidR="00666D3F">
        <w:t xml:space="preserve">must report the MVA added for distribution substations installed for connection services. </w:t>
      </w:r>
      <w:r w:rsidRPr="004772C1">
        <w:rPr>
          <w:i/>
          <w:iCs w:val="0"/>
        </w:rPr>
        <w:t>Power and Water Corporation</w:t>
      </w:r>
      <w:r w:rsidRPr="00F71626">
        <w:rPr>
          <w:i/>
          <w:iCs w:val="0"/>
        </w:rPr>
        <w:t xml:space="preserve"> </w:t>
      </w:r>
      <w:r w:rsidR="00F43B42">
        <w:t xml:space="preserve">must </w:t>
      </w:r>
      <w:r w:rsidR="00E91830">
        <w:t>report</w:t>
      </w:r>
      <w:r w:rsidR="00F43B42">
        <w:t xml:space="preserve"> </w:t>
      </w:r>
      <w:r w:rsidR="00666D3F">
        <w:t xml:space="preserve">MVA added as the sum of the nameplate rating </w:t>
      </w:r>
      <w:r w:rsidR="009D54EC">
        <w:t xml:space="preserve">for </w:t>
      </w:r>
      <w:r w:rsidR="00666D3F">
        <w:t>all</w:t>
      </w:r>
      <w:r w:rsidR="009D54EC">
        <w:t xml:space="preserve"> </w:t>
      </w:r>
      <w:r w:rsidR="00666D3F">
        <w:t xml:space="preserve">distribution substations installed for the </w:t>
      </w:r>
      <w:r w:rsidR="004E43BE" w:rsidRPr="004E43BE">
        <w:rPr>
          <w:i/>
          <w:iCs w:val="0"/>
        </w:rPr>
        <w:t>reporting period</w:t>
      </w:r>
      <w:r w:rsidR="00666D3F">
        <w:t>.</w:t>
      </w:r>
    </w:p>
    <w:p w14:paraId="7C3D2295" w14:textId="65994B41" w:rsidR="001456A7" w:rsidRDefault="001456A7" w:rsidP="001456A7">
      <w:pPr>
        <w:pStyle w:val="Heading3"/>
        <w:spacing w:after="240"/>
        <w:ind w:left="567" w:hanging="567"/>
        <w:rPr>
          <w:color w:val="0000CC"/>
          <w:lang w:eastAsia="ja-JP"/>
        </w:rPr>
      </w:pPr>
      <w:bookmarkStart w:id="16" w:name="_Toc164194974"/>
      <w:r>
        <w:rPr>
          <w:lang w:eastAsia="ja-JP"/>
        </w:rPr>
        <w:t>Asset r</w:t>
      </w:r>
      <w:r w:rsidRPr="001456A7">
        <w:rPr>
          <w:lang w:eastAsia="ja-JP"/>
        </w:rPr>
        <w:t xml:space="preserve">eplacement and maintenance </w:t>
      </w:r>
      <w:r>
        <w:rPr>
          <w:lang w:eastAsia="ja-JP"/>
        </w:rPr>
        <w:t>activities</w:t>
      </w:r>
      <w:bookmarkEnd w:id="16"/>
      <w:r w:rsidR="00594069">
        <w:rPr>
          <w:lang w:eastAsia="ja-JP"/>
        </w:rPr>
        <w:t xml:space="preserve"> </w:t>
      </w:r>
      <w:r w:rsidR="00594069" w:rsidRPr="00CA6B84">
        <w:rPr>
          <w:color w:val="0000CC"/>
          <w:lang w:eastAsia="ja-JP"/>
        </w:rPr>
        <w:t>(2.2</w:t>
      </w:r>
      <w:r w:rsidR="00594069">
        <w:rPr>
          <w:color w:val="0000CC"/>
          <w:lang w:eastAsia="ja-JP"/>
        </w:rPr>
        <w:t>, 2.8</w:t>
      </w:r>
      <w:r w:rsidR="00594069" w:rsidRPr="00CA6B84">
        <w:rPr>
          <w:color w:val="0000CC"/>
          <w:lang w:eastAsia="ja-JP"/>
        </w:rPr>
        <w:t>)</w:t>
      </w:r>
    </w:p>
    <w:p w14:paraId="4CCFBA82" w14:textId="18DC1744" w:rsidR="00594069" w:rsidRPr="00E17514" w:rsidRDefault="00E17514" w:rsidP="00594069">
      <w:pPr>
        <w:rPr>
          <w:color w:val="0000CC"/>
          <w:lang w:eastAsia="ja-JP"/>
        </w:rPr>
      </w:pPr>
      <w:r w:rsidRPr="001958F8">
        <w:rPr>
          <w:rFonts w:eastAsia="Times New Roman" w:cs="Times New Roman"/>
          <w:b/>
          <w:bCs/>
          <w:color w:val="0000CC"/>
          <w:lang w:eastAsia="ja-JP"/>
        </w:rPr>
        <w:t>(table 2.2.1, table 2.8.1)</w:t>
      </w:r>
    </w:p>
    <w:p w14:paraId="5064B3A7" w14:textId="77777777" w:rsidR="001456A7" w:rsidRDefault="001456A7" w:rsidP="001456A7">
      <w:pPr>
        <w:pStyle w:val="Noparagraph"/>
        <w:spacing w:after="120"/>
        <w:ind w:left="567" w:hanging="567"/>
      </w:pPr>
      <w:r w:rsidRPr="004772C1">
        <w:rPr>
          <w:i/>
          <w:iCs w:val="0"/>
        </w:rPr>
        <w:t>Power and Water Corporation</w:t>
      </w:r>
      <w:r w:rsidRPr="00F71626">
        <w:rPr>
          <w:i/>
          <w:iCs w:val="0"/>
        </w:rPr>
        <w:t xml:space="preserve"> </w:t>
      </w:r>
      <w:r>
        <w:t xml:space="preserve">must report data on asset replacement and maintenance by asset class, disaggregated into asset sub-categories.  </w:t>
      </w:r>
    </w:p>
    <w:p w14:paraId="424CDB85" w14:textId="77777777" w:rsidR="001456A7" w:rsidRPr="00D86A61" w:rsidRDefault="001456A7" w:rsidP="001456A7">
      <w:pPr>
        <w:pStyle w:val="Noparagraph"/>
        <w:spacing w:after="120"/>
        <w:ind w:left="567" w:hanging="567"/>
      </w:pPr>
      <w:r>
        <w:t xml:space="preserve">Where </w:t>
      </w:r>
      <w:r w:rsidRPr="004772C1">
        <w:rPr>
          <w:i/>
          <w:iCs w:val="0"/>
        </w:rPr>
        <w:t>Power and Water Corporation</w:t>
      </w:r>
      <w:r w:rsidRPr="00F71626">
        <w:rPr>
          <w:i/>
          <w:iCs w:val="0"/>
        </w:rPr>
        <w:t xml:space="preserve"> </w:t>
      </w:r>
      <w:r>
        <w:t xml:space="preserve">considers the prescribed asset group categories do not account for an asset on the </w:t>
      </w:r>
      <w:r w:rsidRPr="004772C1">
        <w:rPr>
          <w:i/>
          <w:iCs w:val="0"/>
        </w:rPr>
        <w:t>Power and Water Corporation</w:t>
      </w:r>
      <w:r>
        <w:rPr>
          <w:i/>
          <w:iCs w:val="0"/>
        </w:rPr>
        <w:t xml:space="preserve">’s </w:t>
      </w:r>
      <w:r>
        <w:t xml:space="preserve">distribution system, </w:t>
      </w:r>
      <w:r w:rsidRPr="004772C1">
        <w:rPr>
          <w:i/>
          <w:iCs w:val="0"/>
        </w:rPr>
        <w:t>Power and Water Corporation</w:t>
      </w:r>
      <w:r w:rsidRPr="00F71626">
        <w:rPr>
          <w:i/>
          <w:iCs w:val="0"/>
        </w:rPr>
        <w:t xml:space="preserve"> </w:t>
      </w:r>
      <w:r w:rsidRPr="0017491C">
        <w:rPr>
          <w:iCs w:val="0"/>
        </w:rPr>
        <w:t xml:space="preserve">must report the asset in the ‘Other by business specified category’ and must report an appropriate </w:t>
      </w:r>
      <w:r>
        <w:rPr>
          <w:iCs w:val="0"/>
        </w:rPr>
        <w:t xml:space="preserve">high-level </w:t>
      </w:r>
      <w:r w:rsidRPr="0017491C">
        <w:rPr>
          <w:iCs w:val="0"/>
        </w:rPr>
        <w:t>description for that asset.</w:t>
      </w:r>
      <w:r>
        <w:rPr>
          <w:iCs w:val="0"/>
        </w:rPr>
        <w:t xml:space="preserve"> </w:t>
      </w:r>
    </w:p>
    <w:p w14:paraId="198E4C98" w14:textId="77777777" w:rsidR="001456A7" w:rsidRPr="00D86A61" w:rsidRDefault="001456A7" w:rsidP="001456A7">
      <w:pPr>
        <w:pStyle w:val="Noparagraph"/>
        <w:spacing w:after="120"/>
        <w:ind w:left="567" w:hanging="567"/>
      </w:pPr>
      <w:r>
        <w:rPr>
          <w:iCs w:val="0"/>
        </w:rPr>
        <w:t xml:space="preserve">Where </w:t>
      </w:r>
      <w:r w:rsidRPr="004772C1">
        <w:rPr>
          <w:i/>
          <w:iCs w:val="0"/>
        </w:rPr>
        <w:t>Power and Water Corporation</w:t>
      </w:r>
      <w:r w:rsidRPr="00F71626">
        <w:rPr>
          <w:i/>
          <w:iCs w:val="0"/>
        </w:rPr>
        <w:t xml:space="preserve"> </w:t>
      </w:r>
      <w:r>
        <w:t>considers the prescribed asset class subcategories do not account for an asset on its</w:t>
      </w:r>
      <w:r>
        <w:rPr>
          <w:i/>
          <w:iCs w:val="0"/>
        </w:rPr>
        <w:t xml:space="preserve"> </w:t>
      </w:r>
      <w:r>
        <w:t xml:space="preserve">network, </w:t>
      </w:r>
      <w:r w:rsidRPr="004772C1">
        <w:rPr>
          <w:i/>
          <w:iCs w:val="0"/>
        </w:rPr>
        <w:t>Power and Water Corporation</w:t>
      </w:r>
      <w:r w:rsidRPr="00F71626">
        <w:rPr>
          <w:i/>
          <w:iCs w:val="0"/>
        </w:rPr>
        <w:t xml:space="preserve"> </w:t>
      </w:r>
      <w:r>
        <w:t xml:space="preserve">must report the asset in the row ‘other’ under the relevant asset class. </w:t>
      </w:r>
      <w:r>
        <w:rPr>
          <w:iCs w:val="0"/>
        </w:rPr>
        <w:t xml:space="preserve">For each asset class, </w:t>
      </w:r>
      <w:r w:rsidRPr="004772C1">
        <w:rPr>
          <w:i/>
          <w:iCs w:val="0"/>
        </w:rPr>
        <w:t>Power and Water Corporation</w:t>
      </w:r>
      <w:r w:rsidRPr="00F71626">
        <w:rPr>
          <w:i/>
          <w:iCs w:val="0"/>
        </w:rPr>
        <w:t xml:space="preserve"> </w:t>
      </w:r>
      <w:r w:rsidRPr="0017491C">
        <w:rPr>
          <w:iCs w:val="0"/>
        </w:rPr>
        <w:t xml:space="preserve">must </w:t>
      </w:r>
      <w:r>
        <w:rPr>
          <w:iCs w:val="0"/>
        </w:rPr>
        <w:t xml:space="preserve">describe the assets included as ‘other’ in the </w:t>
      </w:r>
      <w:r w:rsidRPr="007B1238">
        <w:rPr>
          <w:i/>
          <w:iCs w:val="0"/>
        </w:rPr>
        <w:t>basis of preparation</w:t>
      </w:r>
      <w:r>
        <w:rPr>
          <w:iCs w:val="0"/>
        </w:rPr>
        <w:t>.</w:t>
      </w:r>
    </w:p>
    <w:p w14:paraId="031D1D71" w14:textId="77777777" w:rsidR="001456A7" w:rsidRDefault="001456A7" w:rsidP="001456A7">
      <w:pPr>
        <w:pStyle w:val="Noparagraph"/>
        <w:spacing w:after="120"/>
        <w:ind w:left="567" w:hanging="567"/>
      </w:pPr>
      <w:r>
        <w:rPr>
          <w:iCs w:val="0"/>
        </w:rPr>
        <w:t xml:space="preserve">Where </w:t>
      </w:r>
      <w:r w:rsidRPr="004772C1">
        <w:rPr>
          <w:i/>
          <w:iCs w:val="0"/>
        </w:rPr>
        <w:t>Power and Water Corporation</w:t>
      </w:r>
      <w:r w:rsidRPr="00F71626">
        <w:rPr>
          <w:i/>
          <w:iCs w:val="0"/>
        </w:rPr>
        <w:t xml:space="preserve"> </w:t>
      </w:r>
      <w:r>
        <w:t xml:space="preserve">reports replacements associated with asset refurbishments/ life extensions, it must report against the asset class ‘Other by business specified category’. Each asset sub-category in this asset class must be described by the equivalent asset sub-category followed by the word ‘refurbished’.   </w:t>
      </w:r>
    </w:p>
    <w:p w14:paraId="0EFF30B3" w14:textId="0DBCB8F4" w:rsidR="001456A7" w:rsidRDefault="001456A7" w:rsidP="001456A7">
      <w:pPr>
        <w:pStyle w:val="Noparagraph"/>
        <w:spacing w:after="120"/>
        <w:ind w:left="567" w:hanging="567"/>
      </w:pPr>
      <w:r>
        <w:t>For each asset reported as ‘other’ in either a subcategory or in ‘</w:t>
      </w:r>
      <w:r w:rsidRPr="0017491C">
        <w:rPr>
          <w:iCs w:val="0"/>
        </w:rPr>
        <w:t>Other by business specified category’</w:t>
      </w:r>
      <w:r>
        <w:t xml:space="preserve">, </w:t>
      </w:r>
      <w:r w:rsidRPr="0065575F">
        <w:rPr>
          <w:i/>
          <w:iCs w:val="0"/>
        </w:rPr>
        <w:t>Power and Water Corporation</w:t>
      </w:r>
      <w:r>
        <w:t xml:space="preserve"> must report corresponding age profile data in workbook 03.</w:t>
      </w:r>
      <w:r w:rsidR="0014353B">
        <w:t xml:space="preserve"> </w:t>
      </w:r>
      <w:r w:rsidR="0014353B" w:rsidRPr="00FD3760">
        <w:rPr>
          <w:b/>
          <w:bCs/>
          <w:color w:val="0000CC"/>
        </w:rPr>
        <w:t>(table 5.2.1)</w:t>
      </w:r>
    </w:p>
    <w:p w14:paraId="6EFC02CB" w14:textId="77777777" w:rsidR="001456A7" w:rsidRDefault="001456A7" w:rsidP="001456A7">
      <w:pPr>
        <w:pStyle w:val="Noparagraph"/>
        <w:spacing w:after="120"/>
        <w:ind w:left="567" w:hanging="567"/>
      </w:pPr>
      <w:r>
        <w:t xml:space="preserve">For each asset category the </w:t>
      </w:r>
      <w:r w:rsidRPr="0065575F">
        <w:rPr>
          <w:i/>
          <w:iCs w:val="0"/>
        </w:rPr>
        <w:t>Power and Water Corporation</w:t>
      </w:r>
      <w:r>
        <w:t xml:space="preserve"> must report:</w:t>
      </w:r>
    </w:p>
    <w:p w14:paraId="55040654" w14:textId="77777777" w:rsidR="001456A7" w:rsidRDefault="001456A7" w:rsidP="001456A7">
      <w:pPr>
        <w:pStyle w:val="ListParagraph"/>
        <w:numPr>
          <w:ilvl w:val="0"/>
          <w:numId w:val="61"/>
        </w:numPr>
        <w:spacing w:before="120" w:after="120"/>
      </w:pPr>
      <w:r>
        <w:t xml:space="preserve">For assets maintained – the number of maintenance activities in the reporting period </w:t>
      </w:r>
    </w:p>
    <w:p w14:paraId="1673A39A" w14:textId="77777777" w:rsidR="001456A7" w:rsidRDefault="001456A7" w:rsidP="001456A7">
      <w:pPr>
        <w:pStyle w:val="ListParagraph"/>
        <w:numPr>
          <w:ilvl w:val="0"/>
          <w:numId w:val="61"/>
        </w:numPr>
        <w:spacing w:before="120" w:after="120"/>
      </w:pPr>
      <w:r>
        <w:lastRenderedPageBreak/>
        <w:t>For assets inspected – the number of inspection activities in the reporting period.</w:t>
      </w:r>
    </w:p>
    <w:p w14:paraId="6D5811AD" w14:textId="77777777" w:rsidR="001456A7" w:rsidRDefault="001456A7" w:rsidP="001456A7">
      <w:pPr>
        <w:pStyle w:val="Noparagraph"/>
        <w:spacing w:after="120"/>
        <w:ind w:left="567" w:hanging="567"/>
      </w:pPr>
      <w:r>
        <w:t xml:space="preserve">For the asset category ‘poles’ the </w:t>
      </w:r>
      <w:r w:rsidRPr="0065575F">
        <w:rPr>
          <w:i/>
          <w:iCs w:val="0"/>
        </w:rPr>
        <w:t>Power and Water Corporation</w:t>
      </w:r>
      <w:r>
        <w:t xml:space="preserve"> must report:</w:t>
      </w:r>
    </w:p>
    <w:p w14:paraId="66AB05AB" w14:textId="77777777" w:rsidR="001456A7" w:rsidRDefault="001456A7" w:rsidP="001456A7">
      <w:pPr>
        <w:pStyle w:val="ListParagraph"/>
        <w:numPr>
          <w:ilvl w:val="0"/>
          <w:numId w:val="61"/>
        </w:numPr>
        <w:spacing w:before="120" w:after="120"/>
      </w:pPr>
      <w:r>
        <w:t xml:space="preserve">For asset maintained – the number of pole maintenance activities in the reporting period, including maintenance of a staked pole </w:t>
      </w:r>
    </w:p>
    <w:p w14:paraId="4A0559A5" w14:textId="77777777" w:rsidR="001456A7" w:rsidRDefault="001456A7" w:rsidP="001456A7">
      <w:pPr>
        <w:pStyle w:val="ListParagraph"/>
        <w:numPr>
          <w:ilvl w:val="0"/>
          <w:numId w:val="61"/>
        </w:numPr>
        <w:spacing w:before="120" w:after="120"/>
      </w:pPr>
      <w:r>
        <w:t>For assets inspected – the number of pole inspection activities in the reporting period, including inspection of a staked wooden pole.</w:t>
      </w:r>
    </w:p>
    <w:p w14:paraId="4A4CF7B1" w14:textId="77777777" w:rsidR="001456A7" w:rsidRDefault="001456A7" w:rsidP="001456A7">
      <w:pPr>
        <w:pStyle w:val="Noparagraph"/>
        <w:spacing w:after="120"/>
        <w:ind w:left="567" w:hanging="567"/>
      </w:pPr>
      <w:r>
        <w:t xml:space="preserve">For the asset category ‘Staking of / staked wooden poles’, the </w:t>
      </w:r>
      <w:r w:rsidRPr="0065575F">
        <w:rPr>
          <w:i/>
          <w:iCs w:val="0"/>
        </w:rPr>
        <w:t>Power and Water Corporation</w:t>
      </w:r>
      <w:r>
        <w:t xml:space="preserve"> must report:</w:t>
      </w:r>
    </w:p>
    <w:p w14:paraId="05C71899" w14:textId="77777777" w:rsidR="001456A7" w:rsidRDefault="001456A7" w:rsidP="001456A7">
      <w:pPr>
        <w:pStyle w:val="ListParagraph"/>
        <w:numPr>
          <w:ilvl w:val="0"/>
          <w:numId w:val="60"/>
        </w:numPr>
        <w:spacing w:before="120" w:after="120"/>
      </w:pPr>
      <w:r>
        <w:t>For asset replacements – the number of wooden poles staked in the reporting period, including where an existing staked pole is re-staked</w:t>
      </w:r>
    </w:p>
    <w:p w14:paraId="457C2CD9" w14:textId="42074A26" w:rsidR="001456A7" w:rsidRDefault="001456A7" w:rsidP="001456A7">
      <w:pPr>
        <w:pStyle w:val="Noparagraph"/>
        <w:numPr>
          <w:ilvl w:val="0"/>
          <w:numId w:val="0"/>
        </w:numPr>
        <w:spacing w:after="120"/>
      </w:pPr>
      <w:r>
        <w:t>For asset failures – the number of staked wooden poles that failed in the reporting period.</w:t>
      </w:r>
    </w:p>
    <w:p w14:paraId="686F49BF" w14:textId="546A3EE9" w:rsidR="00F7313D" w:rsidRPr="001456A7" w:rsidRDefault="00F7313D" w:rsidP="00453C97">
      <w:pPr>
        <w:pStyle w:val="Heading3"/>
        <w:spacing w:after="240"/>
        <w:ind w:left="567" w:hanging="567"/>
        <w:rPr>
          <w:lang w:eastAsia="ja-JP"/>
        </w:rPr>
      </w:pPr>
      <w:bookmarkStart w:id="17" w:name="_Toc164194975"/>
      <w:r w:rsidRPr="001456A7">
        <w:rPr>
          <w:lang w:eastAsia="ja-JP"/>
        </w:rPr>
        <w:t>Other outputs</w:t>
      </w:r>
      <w:bookmarkEnd w:id="17"/>
      <w:r w:rsidR="00586CAE">
        <w:rPr>
          <w:lang w:eastAsia="ja-JP"/>
        </w:rPr>
        <w:t xml:space="preserve"> </w:t>
      </w:r>
      <w:r w:rsidR="00586CAE" w:rsidRPr="00F47ABD">
        <w:rPr>
          <w:color w:val="0000CC"/>
          <w:lang w:eastAsia="ja-JP"/>
        </w:rPr>
        <w:t>(4.2</w:t>
      </w:r>
      <w:r w:rsidR="00586CAE">
        <w:rPr>
          <w:color w:val="0000CC"/>
          <w:lang w:eastAsia="ja-JP"/>
        </w:rPr>
        <w:t>, 4.3, 4.4, 2.3, 2.6</w:t>
      </w:r>
      <w:r w:rsidR="00586CAE" w:rsidRPr="00F47ABD">
        <w:rPr>
          <w:color w:val="0000CC"/>
          <w:lang w:eastAsia="ja-JP"/>
        </w:rPr>
        <w:t>)</w:t>
      </w:r>
    </w:p>
    <w:p w14:paraId="0D173AE9" w14:textId="6FD3808E" w:rsidR="000E0984" w:rsidRPr="0070433F" w:rsidRDefault="000E0984" w:rsidP="00256741">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Metering activities </w:t>
      </w:r>
      <w:r w:rsidR="003F40FE" w:rsidRPr="00F47ABD">
        <w:rPr>
          <w:rFonts w:eastAsiaTheme="majorEastAsia" w:cstheme="majorBidi"/>
          <w:b/>
          <w:bCs/>
          <w:iCs/>
          <w:color w:val="0000CC"/>
          <w:lang w:eastAsia="ja-JP"/>
        </w:rPr>
        <w:t>(table 4.2</w:t>
      </w:r>
      <w:r w:rsidR="00647C64">
        <w:rPr>
          <w:rFonts w:eastAsiaTheme="majorEastAsia" w:cstheme="majorBidi"/>
          <w:b/>
          <w:bCs/>
          <w:iCs/>
          <w:color w:val="0000CC"/>
          <w:lang w:eastAsia="ja-JP"/>
        </w:rPr>
        <w:t>.2</w:t>
      </w:r>
      <w:r w:rsidR="003F40FE" w:rsidRPr="00F47ABD">
        <w:rPr>
          <w:rFonts w:eastAsiaTheme="majorEastAsia" w:cstheme="majorBidi"/>
          <w:b/>
          <w:bCs/>
          <w:iCs/>
          <w:color w:val="0000CC"/>
          <w:lang w:eastAsia="ja-JP"/>
        </w:rPr>
        <w:t>)</w:t>
      </w:r>
    </w:p>
    <w:p w14:paraId="25ABC42A" w14:textId="6258A329" w:rsidR="00A72011" w:rsidRDefault="002C2D38" w:rsidP="00A72011">
      <w:pPr>
        <w:pStyle w:val="Noparagraph"/>
        <w:tabs>
          <w:tab w:val="clear" w:pos="567"/>
          <w:tab w:val="left" w:pos="284"/>
        </w:tabs>
        <w:ind w:left="567" w:hanging="567"/>
      </w:pPr>
      <w:r>
        <w:t xml:space="preserve">Metering services reported by </w:t>
      </w:r>
      <w:r w:rsidR="00F7296D" w:rsidRPr="004772C1">
        <w:rPr>
          <w:i/>
          <w:iCs w:val="0"/>
        </w:rPr>
        <w:t>Power and Water Corporation</w:t>
      </w:r>
      <w:r w:rsidR="00F7296D" w:rsidRPr="00F71626">
        <w:rPr>
          <w:i/>
          <w:iCs w:val="0"/>
        </w:rPr>
        <w:t xml:space="preserve"> </w:t>
      </w:r>
      <w:r w:rsidR="00C205E7">
        <w:t xml:space="preserve">must reconcile to internal planning models used by </w:t>
      </w:r>
      <w:r w:rsidR="00F7296D" w:rsidRPr="004772C1">
        <w:rPr>
          <w:i/>
          <w:iCs w:val="0"/>
        </w:rPr>
        <w:t>Power and Water Corporation</w:t>
      </w:r>
      <w:r w:rsidR="00A72011">
        <w:t>.</w:t>
      </w:r>
    </w:p>
    <w:p w14:paraId="7C3F93A2" w14:textId="07C93DF0" w:rsidR="00A72011" w:rsidRDefault="00F7296D" w:rsidP="00A72011">
      <w:pPr>
        <w:pStyle w:val="Noparagraph"/>
        <w:tabs>
          <w:tab w:val="clear" w:pos="567"/>
          <w:tab w:val="left" w:pos="284"/>
        </w:tabs>
        <w:ind w:left="567" w:hanging="567"/>
      </w:pPr>
      <w:r w:rsidRPr="004772C1">
        <w:rPr>
          <w:i/>
          <w:iCs w:val="0"/>
        </w:rPr>
        <w:t>Power and Water Corporation</w:t>
      </w:r>
      <w:r w:rsidRPr="00F71626">
        <w:rPr>
          <w:i/>
          <w:iCs w:val="0"/>
        </w:rPr>
        <w:t xml:space="preserve"> </w:t>
      </w:r>
      <w:r w:rsidR="00A72011">
        <w:t xml:space="preserve">must report data </w:t>
      </w:r>
      <w:r w:rsidR="00EF7F9B">
        <w:t xml:space="preserve">only </w:t>
      </w:r>
      <w:r w:rsidR="00A72011">
        <w:t>for non-contestable, regulated metering services</w:t>
      </w:r>
      <w:r w:rsidR="006C1441">
        <w:t>, including</w:t>
      </w:r>
      <w:r w:rsidR="00A72011">
        <w:t xml:space="preserve"> </w:t>
      </w:r>
      <w:r w:rsidR="00EF7F9B">
        <w:t xml:space="preserve">such services </w:t>
      </w:r>
      <w:r w:rsidR="00A72011">
        <w:t>performed by third parties on</w:t>
      </w:r>
      <w:r w:rsidR="00655111">
        <w:t xml:space="preserve"> its</w:t>
      </w:r>
      <w:r w:rsidR="00A72011">
        <w:t xml:space="preserve"> behalf.</w:t>
      </w:r>
    </w:p>
    <w:p w14:paraId="2E0FAD9B" w14:textId="38CCB794" w:rsidR="00A72011" w:rsidRDefault="00F7296D" w:rsidP="00A72011">
      <w:pPr>
        <w:pStyle w:val="Noparagraph"/>
        <w:tabs>
          <w:tab w:val="clear" w:pos="567"/>
          <w:tab w:val="left" w:pos="284"/>
        </w:tabs>
        <w:ind w:left="567" w:hanging="567"/>
      </w:pPr>
      <w:r w:rsidRPr="004772C1">
        <w:rPr>
          <w:i/>
          <w:iCs w:val="0"/>
        </w:rPr>
        <w:t>Power and Water Corporation</w:t>
      </w:r>
      <w:r w:rsidRPr="00F71626">
        <w:rPr>
          <w:i/>
          <w:iCs w:val="0"/>
        </w:rPr>
        <w:t xml:space="preserve"> </w:t>
      </w:r>
      <w:r w:rsidR="00A72011">
        <w:t>must not report metering services</w:t>
      </w:r>
      <w:r w:rsidR="00141A13">
        <w:t xml:space="preserve"> data</w:t>
      </w:r>
      <w:r w:rsidR="00A72011">
        <w:t xml:space="preserve"> classified as contestable by the AER.</w:t>
      </w:r>
    </w:p>
    <w:p w14:paraId="7791B058" w14:textId="29E86B08" w:rsidR="000E0984" w:rsidRPr="0070433F" w:rsidRDefault="000E0984" w:rsidP="00983624">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Fee based </w:t>
      </w:r>
      <w:r w:rsidR="00EB474F">
        <w:rPr>
          <w:rFonts w:eastAsiaTheme="majorEastAsia" w:cstheme="majorBidi"/>
          <w:b/>
          <w:bCs/>
          <w:iCs/>
          <w:color w:val="303F51"/>
          <w:lang w:eastAsia="ja-JP"/>
        </w:rPr>
        <w:t xml:space="preserve">and quoted </w:t>
      </w:r>
      <w:r>
        <w:rPr>
          <w:rFonts w:eastAsiaTheme="majorEastAsia" w:cstheme="majorBidi"/>
          <w:b/>
          <w:bCs/>
          <w:iCs/>
          <w:color w:val="303F51"/>
          <w:lang w:eastAsia="ja-JP"/>
        </w:rPr>
        <w:t xml:space="preserve">services </w:t>
      </w:r>
      <w:r w:rsidR="00A43F78" w:rsidRPr="00F47ABD">
        <w:rPr>
          <w:rFonts w:eastAsiaTheme="majorEastAsia" w:cstheme="majorBidi"/>
          <w:b/>
          <w:bCs/>
          <w:iCs/>
          <w:color w:val="0000CC"/>
          <w:lang w:eastAsia="ja-JP"/>
        </w:rPr>
        <w:t>(table 4.</w:t>
      </w:r>
      <w:r w:rsidR="00A43F78">
        <w:rPr>
          <w:rFonts w:eastAsiaTheme="majorEastAsia" w:cstheme="majorBidi"/>
          <w:b/>
          <w:bCs/>
          <w:iCs/>
          <w:color w:val="0000CC"/>
          <w:lang w:eastAsia="ja-JP"/>
        </w:rPr>
        <w:t>3.1, table 4.4.1</w:t>
      </w:r>
      <w:r w:rsidR="00A43F78" w:rsidRPr="00F47ABD">
        <w:rPr>
          <w:rFonts w:eastAsiaTheme="majorEastAsia" w:cstheme="majorBidi"/>
          <w:b/>
          <w:bCs/>
          <w:iCs/>
          <w:color w:val="0000CC"/>
          <w:lang w:eastAsia="ja-JP"/>
        </w:rPr>
        <w:t>)</w:t>
      </w:r>
    </w:p>
    <w:p w14:paraId="54A7F8C3" w14:textId="7DD7EF15" w:rsidR="00EB474F" w:rsidRDefault="00F7296D" w:rsidP="00EB474F">
      <w:pPr>
        <w:pStyle w:val="Noparagraph"/>
        <w:tabs>
          <w:tab w:val="clear" w:pos="567"/>
          <w:tab w:val="left" w:pos="284"/>
        </w:tabs>
        <w:ind w:left="567" w:hanging="567"/>
      </w:pPr>
      <w:r w:rsidRPr="004772C1">
        <w:rPr>
          <w:i/>
          <w:iCs w:val="0"/>
        </w:rPr>
        <w:t>Power and Water Corporation</w:t>
      </w:r>
      <w:r w:rsidRPr="00F71626">
        <w:rPr>
          <w:i/>
          <w:iCs w:val="0"/>
        </w:rPr>
        <w:t xml:space="preserve"> </w:t>
      </w:r>
      <w:r w:rsidR="00EB474F">
        <w:t xml:space="preserve">must </w:t>
      </w:r>
      <w:r w:rsidR="00FF208A">
        <w:t>report</w:t>
      </w:r>
      <w:r w:rsidR="00EB474F">
        <w:t xml:space="preserve"> fee-based and quoted services </w:t>
      </w:r>
      <w:r w:rsidR="00FF208A">
        <w:t xml:space="preserve">data that </w:t>
      </w:r>
      <w:r w:rsidR="00EB474F">
        <w:t xml:space="preserve">reconciles to internal planning models used </w:t>
      </w:r>
      <w:r w:rsidR="00C205E7">
        <w:t>by</w:t>
      </w:r>
      <w:r w:rsidR="00EB474F">
        <w:t xml:space="preserve"> </w:t>
      </w:r>
      <w:r w:rsidRPr="004772C1">
        <w:rPr>
          <w:i/>
          <w:iCs w:val="0"/>
        </w:rPr>
        <w:t>Power and Water Corporation</w:t>
      </w:r>
      <w:r w:rsidR="00EB474F">
        <w:t>.</w:t>
      </w:r>
      <w:r>
        <w:t xml:space="preserve"> </w:t>
      </w:r>
    </w:p>
    <w:p w14:paraId="4AFF24FC" w14:textId="65BEA387" w:rsidR="00EB474F" w:rsidRDefault="00F7296D" w:rsidP="00EB474F">
      <w:pPr>
        <w:pStyle w:val="Noparagraph"/>
        <w:tabs>
          <w:tab w:val="clear" w:pos="567"/>
          <w:tab w:val="left" w:pos="284"/>
        </w:tabs>
        <w:ind w:left="567" w:hanging="567"/>
      </w:pPr>
      <w:r w:rsidRPr="004772C1">
        <w:rPr>
          <w:i/>
          <w:iCs w:val="0"/>
        </w:rPr>
        <w:t>Power and Water Corporation</w:t>
      </w:r>
      <w:r w:rsidRPr="00F71626">
        <w:rPr>
          <w:i/>
          <w:iCs w:val="0"/>
        </w:rPr>
        <w:t xml:space="preserve"> </w:t>
      </w:r>
      <w:r w:rsidR="00EB474F">
        <w:t xml:space="preserve">must list all the fee-based and quoted services that were listed in the annual tariff proposal </w:t>
      </w:r>
      <w:r w:rsidR="00C205E7">
        <w:t xml:space="preserve">for the </w:t>
      </w:r>
      <w:r w:rsidR="000D76ED" w:rsidRPr="000D76ED">
        <w:rPr>
          <w:i/>
        </w:rPr>
        <w:t>reporting period</w:t>
      </w:r>
      <w:r w:rsidR="00EB474F">
        <w:t>.</w:t>
      </w:r>
      <w:r>
        <w:t xml:space="preserve"> </w:t>
      </w:r>
    </w:p>
    <w:p w14:paraId="393AB0B6" w14:textId="5E8FB224" w:rsidR="00EB474F" w:rsidRDefault="00F7296D" w:rsidP="00EB474F">
      <w:pPr>
        <w:pStyle w:val="Noparagraph"/>
        <w:tabs>
          <w:tab w:val="clear" w:pos="567"/>
          <w:tab w:val="left" w:pos="284"/>
        </w:tabs>
        <w:ind w:left="567" w:hanging="567"/>
      </w:pPr>
      <w:r w:rsidRPr="004772C1">
        <w:rPr>
          <w:i/>
          <w:iCs w:val="0"/>
        </w:rPr>
        <w:t>Power and Water Corporation</w:t>
      </w:r>
      <w:r w:rsidRPr="00F71626">
        <w:rPr>
          <w:i/>
          <w:iCs w:val="0"/>
        </w:rPr>
        <w:t xml:space="preserve"> </w:t>
      </w:r>
      <w:r w:rsidR="00EB474F">
        <w:t xml:space="preserve">must </w:t>
      </w:r>
      <w:r w:rsidR="008E4488">
        <w:t xml:space="preserve">report </w:t>
      </w:r>
      <w:r w:rsidR="00EB474F">
        <w:t xml:space="preserve">a description of each fee-based and quoted service listed. </w:t>
      </w:r>
      <w:r w:rsidRPr="004772C1">
        <w:rPr>
          <w:i/>
          <w:iCs w:val="0"/>
        </w:rPr>
        <w:t>Power and Water Corporation</w:t>
      </w:r>
      <w:r w:rsidRPr="00F71626">
        <w:rPr>
          <w:i/>
          <w:iCs w:val="0"/>
        </w:rPr>
        <w:t xml:space="preserve"> </w:t>
      </w:r>
      <w:r w:rsidR="00EB474F">
        <w:t>must explain the purpose of each service and detail the activities which comprise each service.</w:t>
      </w:r>
      <w:r w:rsidR="00C205E7">
        <w:t xml:space="preserve"> </w:t>
      </w:r>
      <w:r w:rsidR="006C1A5B">
        <w:t xml:space="preserve">If that information has previously been submitted to the </w:t>
      </w:r>
      <w:r w:rsidR="006C1A5B" w:rsidRPr="006C1A5B">
        <w:rPr>
          <w:i/>
          <w:iCs w:val="0"/>
        </w:rPr>
        <w:t>AER</w:t>
      </w:r>
      <w:r w:rsidR="006C1A5B">
        <w:t xml:space="preserve">, </w:t>
      </w:r>
      <w:r w:rsidRPr="004772C1">
        <w:rPr>
          <w:i/>
          <w:iCs w:val="0"/>
        </w:rPr>
        <w:t>Power and Water Corporation</w:t>
      </w:r>
      <w:r w:rsidRPr="00F71626">
        <w:rPr>
          <w:i/>
          <w:iCs w:val="0"/>
        </w:rPr>
        <w:t xml:space="preserve"> </w:t>
      </w:r>
      <w:r w:rsidR="00C205E7">
        <w:t xml:space="preserve">may </w:t>
      </w:r>
      <w:r w:rsidR="006C1A5B">
        <w:t xml:space="preserve">note and reference the earlier </w:t>
      </w:r>
      <w:r w:rsidR="00FF208A">
        <w:t>submission and</w:t>
      </w:r>
      <w:r w:rsidR="006C1A5B">
        <w:t xml:space="preserve"> does not have to resubmit the material.</w:t>
      </w:r>
      <w:r>
        <w:t xml:space="preserve"> </w:t>
      </w:r>
    </w:p>
    <w:p w14:paraId="5297B158" w14:textId="12B2FD02" w:rsidR="006C1A5B" w:rsidRPr="0070433F" w:rsidRDefault="006C1A5B" w:rsidP="006C1A5B">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Asset augmentation activities </w:t>
      </w:r>
      <w:r w:rsidR="004C4F90" w:rsidRPr="00F47ABD">
        <w:rPr>
          <w:rFonts w:eastAsiaTheme="majorEastAsia" w:cstheme="majorBidi"/>
          <w:b/>
          <w:bCs/>
          <w:iCs/>
          <w:color w:val="0000CC"/>
          <w:lang w:eastAsia="ja-JP"/>
        </w:rPr>
        <w:t>(table 2.3.3)</w:t>
      </w:r>
    </w:p>
    <w:p w14:paraId="207B66D8" w14:textId="7AECF0F5" w:rsidR="006C1A5B" w:rsidRDefault="00F7296D" w:rsidP="006C1A5B">
      <w:pPr>
        <w:pStyle w:val="Noparagraph"/>
        <w:tabs>
          <w:tab w:val="clear" w:pos="567"/>
          <w:tab w:val="left" w:pos="284"/>
        </w:tabs>
        <w:ind w:left="567" w:hanging="567"/>
      </w:pPr>
      <w:r w:rsidRPr="004772C1">
        <w:rPr>
          <w:i/>
          <w:iCs w:val="0"/>
        </w:rPr>
        <w:t>Power and Water Corporation</w:t>
      </w:r>
      <w:r w:rsidRPr="00F71626">
        <w:rPr>
          <w:i/>
          <w:iCs w:val="0"/>
        </w:rPr>
        <w:t xml:space="preserve"> </w:t>
      </w:r>
      <w:r w:rsidR="006C1A5B">
        <w:t>must include only projects and expenditure related to augmentation of the network</w:t>
      </w:r>
      <w:r w:rsidR="00553B73">
        <w:t xml:space="preserve"> – defined with reference to the primary purpose of the project or expenditure</w:t>
      </w:r>
      <w:r w:rsidR="006C1A5B">
        <w:t>.</w:t>
      </w:r>
      <w:r w:rsidR="00553B73">
        <w:t xml:space="preserve"> Augmentation work related to connection </w:t>
      </w:r>
      <w:r w:rsidR="001C74DA">
        <w:t>must be</w:t>
      </w:r>
      <w:r w:rsidR="00553B73">
        <w:t xml:space="preserve"> reported as a connection activity.</w:t>
      </w:r>
      <w:r>
        <w:t xml:space="preserve"> </w:t>
      </w:r>
    </w:p>
    <w:p w14:paraId="39253932" w14:textId="5A43D853" w:rsidR="006C1A5B" w:rsidRDefault="00F7296D" w:rsidP="006C1A5B">
      <w:pPr>
        <w:pStyle w:val="Noparagraph"/>
        <w:tabs>
          <w:tab w:val="clear" w:pos="567"/>
          <w:tab w:val="left" w:pos="284"/>
        </w:tabs>
        <w:ind w:left="567" w:hanging="567"/>
      </w:pPr>
      <w:r w:rsidRPr="004772C1">
        <w:rPr>
          <w:i/>
          <w:iCs w:val="0"/>
        </w:rPr>
        <w:t>Power and Water Corporation</w:t>
      </w:r>
      <w:r w:rsidRPr="00F71626">
        <w:rPr>
          <w:i/>
          <w:iCs w:val="0"/>
        </w:rPr>
        <w:t xml:space="preserve"> </w:t>
      </w:r>
      <w:r w:rsidR="006C1A5B">
        <w:t>must not include information for gifted assets.</w:t>
      </w:r>
      <w:r>
        <w:t xml:space="preserve"> </w:t>
      </w:r>
    </w:p>
    <w:p w14:paraId="097A1D7F" w14:textId="7C81D7FD" w:rsidR="006C1A5B" w:rsidRPr="00BF6965" w:rsidRDefault="006C1A5B" w:rsidP="00B06EA8">
      <w:pPr>
        <w:pStyle w:val="Noparagraph"/>
        <w:tabs>
          <w:tab w:val="clear" w:pos="567"/>
          <w:tab w:val="left" w:pos="284"/>
        </w:tabs>
        <w:ind w:left="567" w:hanging="567"/>
      </w:pPr>
      <w:r w:rsidRPr="00BF6965">
        <w:t xml:space="preserve">For projects that span across </w:t>
      </w:r>
      <w:r w:rsidR="00B06D1E" w:rsidRPr="00B06D1E">
        <w:rPr>
          <w:i/>
          <w:iCs w:val="0"/>
        </w:rPr>
        <w:t>reporting periods</w:t>
      </w:r>
      <w:r w:rsidRPr="00BF6965">
        <w:t xml:space="preserve">, input figures for the </w:t>
      </w:r>
      <w:r w:rsidR="00B06EA8">
        <w:t>units added or units upgraded</w:t>
      </w:r>
      <w:r w:rsidRPr="00BF6965">
        <w:t xml:space="preserve"> according to the final year in which expenditure was incurred for the project.</w:t>
      </w:r>
    </w:p>
    <w:p w14:paraId="609AF3BB" w14:textId="745B56C7" w:rsidR="00E91D42" w:rsidRDefault="00E91D42" w:rsidP="00E91D42">
      <w:pPr>
        <w:pStyle w:val="Noparagraph"/>
        <w:numPr>
          <w:ilvl w:val="0"/>
          <w:numId w:val="0"/>
        </w:numPr>
        <w:tabs>
          <w:tab w:val="clear" w:pos="567"/>
          <w:tab w:val="left" w:pos="284"/>
        </w:tabs>
        <w:rPr>
          <w:b/>
          <w:bCs/>
          <w:color w:val="303F51"/>
          <w:lang w:eastAsia="ja-JP"/>
        </w:rPr>
      </w:pPr>
      <w:r w:rsidRPr="00E93190">
        <w:rPr>
          <w:b/>
          <w:bCs/>
          <w:color w:val="303F51"/>
          <w:lang w:eastAsia="ja-JP"/>
        </w:rPr>
        <w:lastRenderedPageBreak/>
        <w:t>Motor vehicles</w:t>
      </w:r>
      <w:r w:rsidR="001A0967">
        <w:rPr>
          <w:b/>
          <w:bCs/>
          <w:color w:val="303F51"/>
          <w:lang w:eastAsia="ja-JP"/>
        </w:rPr>
        <w:t xml:space="preserve"> </w:t>
      </w:r>
      <w:r w:rsidR="001A0967" w:rsidRPr="00F47ABD">
        <w:rPr>
          <w:b/>
          <w:bCs/>
          <w:color w:val="0000CC"/>
          <w:lang w:eastAsia="ja-JP"/>
        </w:rPr>
        <w:t>(table 2.6.3)</w:t>
      </w:r>
    </w:p>
    <w:p w14:paraId="3385286C" w14:textId="4FDDA516" w:rsidR="00E91D42" w:rsidRDefault="00E91D42" w:rsidP="00E91D42">
      <w:pPr>
        <w:pStyle w:val="Noparagraph"/>
        <w:tabs>
          <w:tab w:val="clear" w:pos="567"/>
          <w:tab w:val="left" w:pos="284"/>
        </w:tabs>
        <w:ind w:left="567" w:hanging="567"/>
      </w:pPr>
      <w:r w:rsidRPr="00B96981">
        <w:t xml:space="preserve">The </w:t>
      </w:r>
      <w:r w:rsidRPr="004772C1">
        <w:rPr>
          <w:i/>
          <w:iCs w:val="0"/>
        </w:rPr>
        <w:t>Power and Water Corporation</w:t>
      </w:r>
      <w:r w:rsidRPr="00F71626">
        <w:rPr>
          <w:i/>
          <w:iCs w:val="0"/>
        </w:rPr>
        <w:t xml:space="preserve"> </w:t>
      </w:r>
      <w:r w:rsidRPr="00B96981">
        <w:t xml:space="preserve">must report the number of vehicles purchased in the reporting year, scaled for use in delivering </w:t>
      </w:r>
      <w:r w:rsidRPr="006759DC">
        <w:rPr>
          <w:i/>
          <w:iCs w:val="0"/>
        </w:rPr>
        <w:t>standard control services</w:t>
      </w:r>
      <w:r w:rsidRPr="00B96981">
        <w:t xml:space="preserve">. For example, a vehicle purchased that is only used in the delivery of </w:t>
      </w:r>
      <w:r w:rsidRPr="006759DC">
        <w:rPr>
          <w:i/>
          <w:iCs w:val="0"/>
        </w:rPr>
        <w:t>standard control services</w:t>
      </w:r>
      <w:r w:rsidRPr="00B96981">
        <w:t xml:space="preserve"> for 50% of the time, would be recorded as 0.5 vehicles.</w:t>
      </w:r>
    </w:p>
    <w:p w14:paraId="166C88C2" w14:textId="00AA513E" w:rsidR="00E91D42" w:rsidRDefault="00E91D42" w:rsidP="00E91D42">
      <w:pPr>
        <w:pStyle w:val="Noparagraph"/>
        <w:tabs>
          <w:tab w:val="clear" w:pos="567"/>
          <w:tab w:val="left" w:pos="284"/>
        </w:tabs>
        <w:ind w:left="567" w:hanging="567"/>
      </w:pPr>
      <w:r w:rsidRPr="00B96981">
        <w:t xml:space="preserve">The </w:t>
      </w:r>
      <w:r w:rsidRPr="004772C1">
        <w:rPr>
          <w:i/>
          <w:iCs w:val="0"/>
        </w:rPr>
        <w:t>Power and Water Corporation</w:t>
      </w:r>
      <w:r w:rsidRPr="00F71626">
        <w:rPr>
          <w:i/>
          <w:iCs w:val="0"/>
        </w:rPr>
        <w:t xml:space="preserve"> </w:t>
      </w:r>
      <w:r w:rsidRPr="00B96981">
        <w:t xml:space="preserve">must report the number of vehicles leased in the reporting year, scaled for use in delivering </w:t>
      </w:r>
      <w:r w:rsidRPr="006759DC">
        <w:rPr>
          <w:i/>
          <w:iCs w:val="0"/>
        </w:rPr>
        <w:t>standard control services</w:t>
      </w:r>
      <w:r w:rsidRPr="00B96981">
        <w:t xml:space="preserve">. For example, a vehicle purchased that is only used in the delivery of </w:t>
      </w:r>
      <w:r w:rsidRPr="006759DC">
        <w:rPr>
          <w:i/>
          <w:iCs w:val="0"/>
        </w:rPr>
        <w:t>standard control services</w:t>
      </w:r>
      <w:r w:rsidRPr="00B96981">
        <w:t xml:space="preserve"> for 50% of the time, would be recorded as 0.5 vehicles.</w:t>
      </w:r>
    </w:p>
    <w:p w14:paraId="2A7C3B59" w14:textId="317CF4BF" w:rsidR="00E91D42" w:rsidRDefault="00E91D42" w:rsidP="001456A7">
      <w:pPr>
        <w:pStyle w:val="Noparagraph"/>
        <w:tabs>
          <w:tab w:val="clear" w:pos="567"/>
          <w:tab w:val="left" w:pos="284"/>
        </w:tabs>
        <w:ind w:left="567" w:hanging="567"/>
      </w:pPr>
      <w:r w:rsidRPr="00B96981">
        <w:t xml:space="preserve">The </w:t>
      </w:r>
      <w:r w:rsidRPr="004772C1">
        <w:rPr>
          <w:i/>
          <w:iCs w:val="0"/>
        </w:rPr>
        <w:t>Power and Water Corporation</w:t>
      </w:r>
      <w:r w:rsidRPr="00F71626">
        <w:rPr>
          <w:i/>
          <w:iCs w:val="0"/>
        </w:rPr>
        <w:t xml:space="preserve"> </w:t>
      </w:r>
      <w:r w:rsidRPr="00B96981">
        <w:t xml:space="preserve">must report the total number of vehicles in the fleet in the reporting year, scaled for use in delivering </w:t>
      </w:r>
      <w:r w:rsidRPr="006759DC">
        <w:rPr>
          <w:i/>
          <w:iCs w:val="0"/>
        </w:rPr>
        <w:t>standard control services</w:t>
      </w:r>
      <w:r w:rsidRPr="00B96981">
        <w:t xml:space="preserve">. For example, a vehicle that is only used in the delivery of </w:t>
      </w:r>
      <w:r w:rsidRPr="006759DC">
        <w:rPr>
          <w:i/>
          <w:iCs w:val="0"/>
        </w:rPr>
        <w:t>standard control services</w:t>
      </w:r>
      <w:r w:rsidRPr="00B96981">
        <w:t xml:space="preserve"> for 50% of the time, would be recorded as 0.5 vehicles. Similarly, to calculate the number of vehicles, a vehicle that is only in the fleet for 6 months of the year (whether leased or purchased) would be recorded as 0.5 vehicles.</w:t>
      </w:r>
    </w:p>
    <w:p w14:paraId="19852F9A" w14:textId="593A4455" w:rsidR="00F7313D" w:rsidRPr="00D96F7D" w:rsidRDefault="00D25A31" w:rsidP="00F7313D">
      <w:pPr>
        <w:pStyle w:val="Heading3"/>
        <w:spacing w:after="240"/>
        <w:ind w:left="578" w:hanging="578"/>
        <w:rPr>
          <w:lang w:eastAsia="ja-JP"/>
        </w:rPr>
      </w:pPr>
      <w:bookmarkStart w:id="18" w:name="_Toc164194976"/>
      <w:r>
        <w:rPr>
          <w:lang w:eastAsia="ja-JP"/>
        </w:rPr>
        <w:t>Export service</w:t>
      </w:r>
      <w:r w:rsidR="00F7313D">
        <w:rPr>
          <w:lang w:eastAsia="ja-JP"/>
        </w:rPr>
        <w:t>s</w:t>
      </w:r>
      <w:bookmarkEnd w:id="18"/>
      <w:r w:rsidR="000E4BB0">
        <w:rPr>
          <w:lang w:eastAsia="ja-JP"/>
        </w:rPr>
        <w:t xml:space="preserve"> </w:t>
      </w:r>
      <w:r w:rsidR="000E4BB0" w:rsidRPr="00F577E0">
        <w:rPr>
          <w:color w:val="0000CC"/>
          <w:lang w:eastAsia="ja-JP"/>
        </w:rPr>
        <w:t>(3.9)</w:t>
      </w:r>
    </w:p>
    <w:p w14:paraId="1B5217A3" w14:textId="67F74DC7" w:rsidR="00D25A31" w:rsidRDefault="00D25A31" w:rsidP="00BD3E52">
      <w:pPr>
        <w:spacing w:before="120" w:after="120"/>
        <w:rPr>
          <w:rFonts w:eastAsiaTheme="majorEastAsia" w:cstheme="majorBidi"/>
          <w:b/>
          <w:bCs/>
          <w:iCs/>
          <w:color w:val="303F51"/>
          <w:lang w:eastAsia="ja-JP"/>
        </w:rPr>
      </w:pPr>
      <w:r>
        <w:rPr>
          <w:rFonts w:eastAsiaTheme="majorEastAsia" w:cstheme="majorBidi"/>
          <w:b/>
          <w:bCs/>
          <w:iCs/>
          <w:color w:val="303F51"/>
          <w:lang w:eastAsia="ja-JP"/>
        </w:rPr>
        <w:t>Export volumes</w:t>
      </w:r>
      <w:r w:rsidR="001456A7">
        <w:rPr>
          <w:rFonts w:eastAsiaTheme="majorEastAsia" w:cstheme="majorBidi"/>
          <w:b/>
          <w:bCs/>
          <w:iCs/>
          <w:color w:val="303F51"/>
          <w:lang w:eastAsia="ja-JP"/>
        </w:rPr>
        <w:t xml:space="preserve"> </w:t>
      </w:r>
      <w:r w:rsidR="001456A7" w:rsidRPr="001456A7">
        <w:rPr>
          <w:rFonts w:eastAsiaTheme="majorEastAsia" w:cstheme="majorBidi"/>
          <w:b/>
          <w:bCs/>
          <w:iCs/>
          <w:color w:val="303F51"/>
          <w:lang w:eastAsia="ja-JP"/>
        </w:rPr>
        <w:t>- net metered volume of energy exported by customers with smart meters</w:t>
      </w:r>
      <w:r w:rsidR="007367FC">
        <w:rPr>
          <w:rFonts w:eastAsiaTheme="majorEastAsia" w:cstheme="majorBidi"/>
          <w:b/>
          <w:bCs/>
          <w:iCs/>
          <w:color w:val="303F51"/>
          <w:lang w:eastAsia="ja-JP"/>
        </w:rPr>
        <w:t xml:space="preserve"> </w:t>
      </w:r>
      <w:r w:rsidR="007367FC" w:rsidRPr="00F577E0">
        <w:rPr>
          <w:rFonts w:eastAsiaTheme="majorEastAsia" w:cstheme="majorBidi"/>
          <w:b/>
          <w:bCs/>
          <w:iCs/>
          <w:color w:val="0000CC"/>
          <w:lang w:eastAsia="ja-JP"/>
        </w:rPr>
        <w:t>(table 3.9.1)</w:t>
      </w:r>
    </w:p>
    <w:p w14:paraId="7B7DBFE8" w14:textId="40C7FA64" w:rsidR="000E1475" w:rsidRPr="00A40EC8" w:rsidRDefault="000E1475" w:rsidP="000E1475">
      <w:pPr>
        <w:pStyle w:val="Noparagraph"/>
        <w:spacing w:after="120"/>
        <w:ind w:left="567" w:hanging="567"/>
      </w:pPr>
      <w:r w:rsidRPr="00A40EC8">
        <w:t xml:space="preserve">The </w:t>
      </w:r>
      <w:r w:rsidRPr="004772C1">
        <w:rPr>
          <w:i/>
          <w:iCs w:val="0"/>
        </w:rPr>
        <w:t>Power and Water Corporation</w:t>
      </w:r>
      <w:r w:rsidRPr="00F71626">
        <w:rPr>
          <w:i/>
          <w:iCs w:val="0"/>
        </w:rPr>
        <w:t xml:space="preserve"> </w:t>
      </w:r>
      <w:r w:rsidRPr="00A40EC8">
        <w:t xml:space="preserve">must report measured net metered volumes of energy exported by </w:t>
      </w:r>
      <w:r w:rsidRPr="00A40EC8">
        <w:rPr>
          <w:i/>
          <w:iCs w:val="0"/>
        </w:rPr>
        <w:t>customers (export services)</w:t>
      </w:r>
      <w:r w:rsidR="00316327">
        <w:t xml:space="preserve"> with smart meters</w:t>
      </w:r>
      <w:r w:rsidRPr="00A40EC8">
        <w:t xml:space="preserve">. </w:t>
      </w:r>
      <w:r>
        <w:t xml:space="preserve">Net metered volumes refer to metered energy net of load – that is energy exported. </w:t>
      </w:r>
      <w:r w:rsidRPr="00A40EC8">
        <w:t>Do not include estimated export volumes for customers that do not have smart meters.</w:t>
      </w:r>
    </w:p>
    <w:p w14:paraId="257FED9B" w14:textId="3A07FCE4" w:rsidR="00F7313D" w:rsidRDefault="00F7313D" w:rsidP="00085E3F">
      <w:pPr>
        <w:pStyle w:val="Noparagraph"/>
        <w:numPr>
          <w:ilvl w:val="0"/>
          <w:numId w:val="0"/>
        </w:numPr>
        <w:ind w:left="567"/>
      </w:pPr>
    </w:p>
    <w:p w14:paraId="5A621F12" w14:textId="4AD0C0E5" w:rsidR="00803A70" w:rsidRDefault="00E95438" w:rsidP="00803A70">
      <w:pPr>
        <w:pStyle w:val="Heading2"/>
      </w:pPr>
      <w:bookmarkStart w:id="19" w:name="_Toc164194977"/>
      <w:r>
        <w:lastRenderedPageBreak/>
        <w:t>Workbook – Network metrics</w:t>
      </w:r>
      <w:bookmarkEnd w:id="19"/>
    </w:p>
    <w:p w14:paraId="014ED680" w14:textId="55394462" w:rsidR="00803A70" w:rsidRDefault="00803A70" w:rsidP="00803A70">
      <w:pPr>
        <w:pStyle w:val="Heading3"/>
        <w:spacing w:after="240"/>
        <w:ind w:left="578" w:hanging="578"/>
        <w:rPr>
          <w:lang w:eastAsia="ja-JP"/>
        </w:rPr>
      </w:pPr>
      <w:bookmarkStart w:id="20" w:name="_Toc164194978"/>
      <w:r>
        <w:rPr>
          <w:lang w:eastAsia="ja-JP"/>
        </w:rPr>
        <w:t>Network assets</w:t>
      </w:r>
      <w:r w:rsidR="008D135C">
        <w:rPr>
          <w:lang w:eastAsia="ja-JP"/>
        </w:rPr>
        <w:t xml:space="preserve"> – volume</w:t>
      </w:r>
      <w:bookmarkEnd w:id="20"/>
      <w:r w:rsidR="00F428E0">
        <w:rPr>
          <w:lang w:eastAsia="ja-JP"/>
        </w:rPr>
        <w:t xml:space="preserve"> </w:t>
      </w:r>
      <w:r w:rsidR="00F428E0" w:rsidRPr="004D6945">
        <w:rPr>
          <w:color w:val="0000CC"/>
          <w:lang w:eastAsia="ja-JP"/>
        </w:rPr>
        <w:t>(4.2, 2.2)</w:t>
      </w:r>
    </w:p>
    <w:p w14:paraId="555443C1" w14:textId="5E3375CF" w:rsidR="005046F6" w:rsidRPr="005046F6" w:rsidRDefault="005046F6" w:rsidP="005046F6">
      <w:pPr>
        <w:pStyle w:val="Noparagraph"/>
        <w:ind w:left="567" w:hanging="567"/>
      </w:pPr>
      <w:r>
        <w:t xml:space="preserve">All asset volumes are to be reported as at the end of the </w:t>
      </w:r>
      <w:r w:rsidRPr="005046F6">
        <w:rPr>
          <w:i/>
          <w:iCs w:val="0"/>
        </w:rPr>
        <w:t>reporting period</w:t>
      </w:r>
      <w:r>
        <w:t>.</w:t>
      </w:r>
    </w:p>
    <w:p w14:paraId="6FCF5C94" w14:textId="3BE4AE53" w:rsidR="008D135C" w:rsidRPr="0070433F" w:rsidRDefault="008D135C" w:rsidP="008D135C">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Meter population </w:t>
      </w:r>
      <w:r w:rsidR="008731E8" w:rsidRPr="00ED4BBD">
        <w:rPr>
          <w:rFonts w:eastAsiaTheme="majorEastAsia" w:cstheme="majorBidi"/>
          <w:b/>
          <w:bCs/>
          <w:iCs/>
          <w:color w:val="0000CC"/>
          <w:lang w:eastAsia="ja-JP"/>
        </w:rPr>
        <w:t>(</w:t>
      </w:r>
      <w:r w:rsidR="008731E8">
        <w:rPr>
          <w:rFonts w:eastAsiaTheme="majorEastAsia" w:cstheme="majorBidi"/>
          <w:b/>
          <w:bCs/>
          <w:iCs/>
          <w:color w:val="0000CC"/>
          <w:lang w:eastAsia="ja-JP"/>
        </w:rPr>
        <w:t xml:space="preserve">table </w:t>
      </w:r>
      <w:r w:rsidR="008731E8" w:rsidRPr="00ED4BBD">
        <w:rPr>
          <w:rFonts w:eastAsiaTheme="majorEastAsia" w:cstheme="majorBidi"/>
          <w:b/>
          <w:bCs/>
          <w:iCs/>
          <w:color w:val="0000CC"/>
          <w:lang w:eastAsia="ja-JP"/>
        </w:rPr>
        <w:t>4.</w:t>
      </w:r>
      <w:r w:rsidR="008731E8">
        <w:rPr>
          <w:rFonts w:eastAsiaTheme="majorEastAsia" w:cstheme="majorBidi"/>
          <w:b/>
          <w:bCs/>
          <w:iCs/>
          <w:color w:val="0000CC"/>
          <w:lang w:eastAsia="ja-JP"/>
        </w:rPr>
        <w:t>2</w:t>
      </w:r>
      <w:r w:rsidR="008731E8" w:rsidRPr="00ED4BBD">
        <w:rPr>
          <w:rFonts w:eastAsiaTheme="majorEastAsia" w:cstheme="majorBidi"/>
          <w:b/>
          <w:bCs/>
          <w:iCs/>
          <w:color w:val="0000CC"/>
          <w:lang w:eastAsia="ja-JP"/>
        </w:rPr>
        <w:t>.</w:t>
      </w:r>
      <w:r w:rsidR="008731E8">
        <w:rPr>
          <w:rFonts w:eastAsiaTheme="majorEastAsia" w:cstheme="majorBidi"/>
          <w:b/>
          <w:bCs/>
          <w:iCs/>
          <w:color w:val="0000CC"/>
          <w:lang w:eastAsia="ja-JP"/>
        </w:rPr>
        <w:t>1</w:t>
      </w:r>
      <w:r w:rsidR="008731E8" w:rsidRPr="00ED4BBD">
        <w:rPr>
          <w:rFonts w:eastAsiaTheme="majorEastAsia" w:cstheme="majorBidi"/>
          <w:b/>
          <w:bCs/>
          <w:iCs/>
          <w:color w:val="0000CC"/>
          <w:lang w:eastAsia="ja-JP"/>
        </w:rPr>
        <w:t>)</w:t>
      </w:r>
      <w:r w:rsidR="008731E8">
        <w:rPr>
          <w:rFonts w:eastAsiaTheme="majorEastAsia" w:cstheme="majorBidi"/>
          <w:b/>
          <w:bCs/>
          <w:iCs/>
          <w:color w:val="303F51"/>
          <w:lang w:eastAsia="ja-JP"/>
        </w:rPr>
        <w:t xml:space="preserve"> </w:t>
      </w:r>
      <w:r>
        <w:rPr>
          <w:rFonts w:eastAsiaTheme="majorEastAsia" w:cstheme="majorBidi"/>
          <w:b/>
          <w:bCs/>
          <w:iCs/>
          <w:color w:val="303F51"/>
          <w:lang w:eastAsia="ja-JP"/>
        </w:rPr>
        <w:t xml:space="preserve"> </w:t>
      </w:r>
    </w:p>
    <w:p w14:paraId="01E2432F" w14:textId="62721D35" w:rsidR="007E7234" w:rsidRDefault="00EF0F9F" w:rsidP="007E7234">
      <w:pPr>
        <w:pStyle w:val="Noparagraph"/>
        <w:tabs>
          <w:tab w:val="clear" w:pos="567"/>
          <w:tab w:val="left" w:pos="284"/>
        </w:tabs>
        <w:ind w:left="567" w:hanging="567"/>
      </w:pPr>
      <w:r>
        <w:t xml:space="preserve">The </w:t>
      </w:r>
      <w:r w:rsidR="00C47348">
        <w:t>report</w:t>
      </w:r>
      <w:r w:rsidR="008E7694">
        <w:t>ed</w:t>
      </w:r>
      <w:r w:rsidR="007E7234">
        <w:t xml:space="preserve"> </w:t>
      </w:r>
      <w:r w:rsidR="007E7234" w:rsidRPr="00C536F4">
        <w:rPr>
          <w:i/>
          <w:iCs w:val="0"/>
        </w:rPr>
        <w:t>metering services</w:t>
      </w:r>
      <w:r w:rsidR="007E7234">
        <w:t xml:space="preserve"> </w:t>
      </w:r>
      <w:r w:rsidR="008E7694">
        <w:t>data must</w:t>
      </w:r>
      <w:r w:rsidR="00C47348">
        <w:t xml:space="preserve"> </w:t>
      </w:r>
      <w:r>
        <w:t>reconcile</w:t>
      </w:r>
      <w:r w:rsidR="00C47348">
        <w:t xml:space="preserve"> with</w:t>
      </w:r>
      <w:r>
        <w:t xml:space="preserve"> internal planning models used by the</w:t>
      </w:r>
      <w:r w:rsidRPr="00285842">
        <w:rPr>
          <w:i/>
          <w:iCs w:val="0"/>
        </w:rPr>
        <w:t xml:space="preserve"> </w:t>
      </w:r>
      <w:r w:rsidR="0098052F">
        <w:rPr>
          <w:i/>
          <w:iCs w:val="0"/>
        </w:rPr>
        <w:t>Power and Water Corporation</w:t>
      </w:r>
      <w:r w:rsidR="007E7234">
        <w:t>.</w:t>
      </w:r>
    </w:p>
    <w:p w14:paraId="424DB7B2" w14:textId="6AFB79EA" w:rsidR="007E7234" w:rsidRDefault="0098052F" w:rsidP="007E7234">
      <w:pPr>
        <w:pStyle w:val="Noparagraph"/>
        <w:tabs>
          <w:tab w:val="clear" w:pos="567"/>
          <w:tab w:val="left" w:pos="284"/>
        </w:tabs>
        <w:ind w:left="567" w:hanging="567"/>
      </w:pPr>
      <w:r>
        <w:rPr>
          <w:i/>
          <w:iCs w:val="0"/>
        </w:rPr>
        <w:t>Power and Water Corporation</w:t>
      </w:r>
      <w:r>
        <w:t xml:space="preserve"> </w:t>
      </w:r>
      <w:r w:rsidR="007E7234">
        <w:t>must report data</w:t>
      </w:r>
      <w:r w:rsidR="00EF7F9B">
        <w:t xml:space="preserve"> only</w:t>
      </w:r>
      <w:r w:rsidR="007E7234">
        <w:t xml:space="preserve"> for non-contestable, regulated metering services</w:t>
      </w:r>
      <w:r w:rsidR="00655111">
        <w:t>,</w:t>
      </w:r>
      <w:r w:rsidR="00C876F1">
        <w:t xml:space="preserve"> including </w:t>
      </w:r>
      <w:r w:rsidR="00EF7F9B">
        <w:t xml:space="preserve">such </w:t>
      </w:r>
      <w:r w:rsidR="00C876F1">
        <w:t xml:space="preserve">services </w:t>
      </w:r>
      <w:r w:rsidR="007E7234">
        <w:t xml:space="preserve">performed by third parties on </w:t>
      </w:r>
      <w:r w:rsidR="00655111">
        <w:t xml:space="preserve">its </w:t>
      </w:r>
      <w:r w:rsidR="007E7234">
        <w:t>behalf.</w:t>
      </w:r>
      <w:r>
        <w:t xml:space="preserve"> </w:t>
      </w:r>
    </w:p>
    <w:p w14:paraId="3A8D046D" w14:textId="5A276788" w:rsidR="007E7234" w:rsidRDefault="0098052F" w:rsidP="007E7234">
      <w:pPr>
        <w:pStyle w:val="Noparagraph"/>
        <w:tabs>
          <w:tab w:val="clear" w:pos="567"/>
          <w:tab w:val="left" w:pos="284"/>
        </w:tabs>
        <w:ind w:left="567" w:hanging="567"/>
      </w:pPr>
      <w:r>
        <w:rPr>
          <w:i/>
          <w:iCs w:val="0"/>
        </w:rPr>
        <w:t>Power and Water Corporation</w:t>
      </w:r>
      <w:r>
        <w:t xml:space="preserve"> </w:t>
      </w:r>
      <w:r w:rsidR="007E7234">
        <w:t xml:space="preserve">must not report data </w:t>
      </w:r>
      <w:r w:rsidR="00C876F1">
        <w:t>for</w:t>
      </w:r>
      <w:r w:rsidR="007E7234">
        <w:t xml:space="preserve"> </w:t>
      </w:r>
      <w:r w:rsidR="007E7234" w:rsidRPr="009E12A0">
        <w:rPr>
          <w:i/>
          <w:iCs w:val="0"/>
        </w:rPr>
        <w:t>metering services</w:t>
      </w:r>
      <w:r w:rsidR="007E7234">
        <w:t xml:space="preserve"> </w:t>
      </w:r>
      <w:r w:rsidR="009E12A0">
        <w:t>that</w:t>
      </w:r>
      <w:r w:rsidR="007E7234">
        <w:t xml:space="preserve"> have been classified as contestable by the AER.</w:t>
      </w:r>
      <w:r>
        <w:t xml:space="preserve"> </w:t>
      </w:r>
    </w:p>
    <w:p w14:paraId="64B61134" w14:textId="2A9AA30A" w:rsidR="00424904" w:rsidRPr="0070433F" w:rsidRDefault="00424904" w:rsidP="00424904">
      <w:pPr>
        <w:tabs>
          <w:tab w:val="left" w:pos="3544"/>
        </w:tabs>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Total poles by feeder type </w:t>
      </w:r>
      <w:r w:rsidR="00B76AA6" w:rsidRPr="00ED4BBD">
        <w:rPr>
          <w:rFonts w:eastAsiaTheme="majorEastAsia" w:cstheme="majorBidi"/>
          <w:b/>
          <w:bCs/>
          <w:iCs/>
          <w:color w:val="0000CC"/>
          <w:lang w:eastAsia="ja-JP"/>
        </w:rPr>
        <w:t>(</w:t>
      </w:r>
      <w:r w:rsidR="00B76AA6">
        <w:rPr>
          <w:rFonts w:eastAsiaTheme="majorEastAsia" w:cstheme="majorBidi"/>
          <w:b/>
          <w:bCs/>
          <w:iCs/>
          <w:color w:val="0000CC"/>
          <w:lang w:eastAsia="ja-JP"/>
        </w:rPr>
        <w:t>table 2</w:t>
      </w:r>
      <w:r w:rsidR="00B76AA6" w:rsidRPr="00ED4BBD">
        <w:rPr>
          <w:rFonts w:eastAsiaTheme="majorEastAsia" w:cstheme="majorBidi"/>
          <w:b/>
          <w:bCs/>
          <w:iCs/>
          <w:color w:val="0000CC"/>
          <w:lang w:eastAsia="ja-JP"/>
        </w:rPr>
        <w:t>.</w:t>
      </w:r>
      <w:r w:rsidR="00B76AA6">
        <w:rPr>
          <w:rFonts w:eastAsiaTheme="majorEastAsia" w:cstheme="majorBidi"/>
          <w:b/>
          <w:bCs/>
          <w:iCs/>
          <w:color w:val="0000CC"/>
          <w:lang w:eastAsia="ja-JP"/>
        </w:rPr>
        <w:t>2</w:t>
      </w:r>
      <w:r w:rsidR="00B76AA6" w:rsidRPr="00ED4BBD">
        <w:rPr>
          <w:rFonts w:eastAsiaTheme="majorEastAsia" w:cstheme="majorBidi"/>
          <w:b/>
          <w:bCs/>
          <w:iCs/>
          <w:color w:val="0000CC"/>
          <w:lang w:eastAsia="ja-JP"/>
        </w:rPr>
        <w:t>.</w:t>
      </w:r>
      <w:r w:rsidR="00B76AA6">
        <w:rPr>
          <w:rFonts w:eastAsiaTheme="majorEastAsia" w:cstheme="majorBidi"/>
          <w:b/>
          <w:bCs/>
          <w:iCs/>
          <w:color w:val="0000CC"/>
          <w:lang w:eastAsia="ja-JP"/>
        </w:rPr>
        <w:t>2</w:t>
      </w:r>
      <w:r w:rsidR="00B76AA6" w:rsidRPr="00ED4BBD">
        <w:rPr>
          <w:rFonts w:eastAsiaTheme="majorEastAsia" w:cstheme="majorBidi"/>
          <w:b/>
          <w:bCs/>
          <w:iCs/>
          <w:color w:val="0000CC"/>
          <w:lang w:eastAsia="ja-JP"/>
        </w:rPr>
        <w:t>)</w:t>
      </w:r>
      <w:r w:rsidR="00B76AA6">
        <w:rPr>
          <w:rFonts w:eastAsiaTheme="majorEastAsia" w:cstheme="majorBidi"/>
          <w:b/>
          <w:bCs/>
          <w:iCs/>
          <w:color w:val="303F51"/>
          <w:lang w:eastAsia="ja-JP"/>
        </w:rPr>
        <w:t xml:space="preserve"> </w:t>
      </w:r>
      <w:r>
        <w:rPr>
          <w:rFonts w:eastAsiaTheme="majorEastAsia" w:cstheme="majorBidi"/>
          <w:b/>
          <w:bCs/>
          <w:iCs/>
          <w:color w:val="303F51"/>
          <w:lang w:eastAsia="ja-JP"/>
        </w:rPr>
        <w:t xml:space="preserve"> </w:t>
      </w:r>
    </w:p>
    <w:p w14:paraId="2F0A7009" w14:textId="22769678" w:rsidR="006359FD" w:rsidRDefault="00B31761" w:rsidP="006359FD">
      <w:pPr>
        <w:pStyle w:val="Noparagraph"/>
        <w:spacing w:after="120"/>
        <w:ind w:left="567" w:hanging="567"/>
      </w:pPr>
      <w:r>
        <w:rPr>
          <w:i/>
          <w:iCs w:val="0"/>
        </w:rPr>
        <w:t>Power and Water Corporation</w:t>
      </w:r>
      <w:r>
        <w:t xml:space="preserve"> </w:t>
      </w:r>
      <w:r w:rsidR="00F6343E">
        <w:t xml:space="preserve">must </w:t>
      </w:r>
      <w:r w:rsidR="00C661C5">
        <w:t xml:space="preserve">report </w:t>
      </w:r>
      <w:r w:rsidR="00F6343E">
        <w:t xml:space="preserve">total volume of assets currently in commission for Poles by feeder type. </w:t>
      </w:r>
      <w:r w:rsidR="00C661C5">
        <w:t>W</w:t>
      </w:r>
      <w:r w:rsidR="00F6343E">
        <w:t xml:space="preserve">here this </w:t>
      </w:r>
      <w:r w:rsidR="00322D44">
        <w:t xml:space="preserve">data </w:t>
      </w:r>
      <w:r w:rsidR="00F6343E">
        <w:t xml:space="preserve">is estimated </w:t>
      </w:r>
      <w:r>
        <w:rPr>
          <w:i/>
          <w:iCs w:val="0"/>
        </w:rPr>
        <w:t>Power and Water Corporation</w:t>
      </w:r>
      <w:r>
        <w:t xml:space="preserve"> </w:t>
      </w:r>
      <w:r w:rsidR="00F6343E">
        <w:t xml:space="preserve">must explain </w:t>
      </w:r>
      <w:r w:rsidR="00322D44">
        <w:t xml:space="preserve">in the </w:t>
      </w:r>
      <w:r w:rsidR="007B1238" w:rsidRPr="007B1238">
        <w:rPr>
          <w:i/>
        </w:rPr>
        <w:t>basis of preparation</w:t>
      </w:r>
      <w:r w:rsidR="00322D44">
        <w:t xml:space="preserve"> </w:t>
      </w:r>
      <w:r w:rsidR="00F6343E">
        <w:t>how it has determined the volumes</w:t>
      </w:r>
      <w:r w:rsidR="00322D44">
        <w:t>.</w:t>
      </w:r>
    </w:p>
    <w:p w14:paraId="383145CA" w14:textId="40FF78CE" w:rsidR="008D135C" w:rsidRDefault="008D135C" w:rsidP="008D135C">
      <w:pPr>
        <w:pStyle w:val="Heading3"/>
        <w:spacing w:after="240"/>
        <w:ind w:left="578" w:hanging="578"/>
        <w:rPr>
          <w:lang w:eastAsia="ja-JP"/>
        </w:rPr>
      </w:pPr>
      <w:bookmarkStart w:id="21" w:name="_Toc164194979"/>
      <w:r>
        <w:rPr>
          <w:lang w:eastAsia="ja-JP"/>
        </w:rPr>
        <w:t>Non-network assets – volume</w:t>
      </w:r>
      <w:bookmarkEnd w:id="21"/>
      <w:r w:rsidR="006D5D2C">
        <w:rPr>
          <w:lang w:eastAsia="ja-JP"/>
        </w:rPr>
        <w:t xml:space="preserve"> </w:t>
      </w:r>
      <w:r w:rsidR="006D5D2C" w:rsidRPr="004D6945">
        <w:rPr>
          <w:color w:val="0000CC"/>
          <w:lang w:eastAsia="ja-JP"/>
        </w:rPr>
        <w:t>(2.6)</w:t>
      </w:r>
    </w:p>
    <w:p w14:paraId="79825283" w14:textId="781E4840" w:rsidR="000E1475" w:rsidRPr="00ED3FE4" w:rsidRDefault="000E1475" w:rsidP="000E1475">
      <w:pPr>
        <w:spacing w:before="120" w:after="120"/>
        <w:rPr>
          <w:rFonts w:eastAsiaTheme="majorEastAsia" w:cstheme="majorBidi"/>
          <w:b/>
          <w:bCs/>
          <w:iCs/>
          <w:color w:val="303F51"/>
          <w:lang w:eastAsia="ja-JP"/>
        </w:rPr>
      </w:pPr>
      <w:r w:rsidRPr="00ED3FE4">
        <w:rPr>
          <w:rFonts w:eastAsiaTheme="majorEastAsia" w:cstheme="majorBidi"/>
          <w:b/>
          <w:bCs/>
          <w:iCs/>
          <w:color w:val="303F51"/>
          <w:lang w:eastAsia="ja-JP"/>
        </w:rPr>
        <w:t>IT &amp; Communications</w:t>
      </w:r>
      <w:r w:rsidR="00544B8D">
        <w:rPr>
          <w:rFonts w:eastAsiaTheme="majorEastAsia" w:cstheme="majorBidi"/>
          <w:b/>
          <w:bCs/>
          <w:iCs/>
          <w:color w:val="303F51"/>
          <w:lang w:eastAsia="ja-JP"/>
        </w:rPr>
        <w:t xml:space="preserve"> </w:t>
      </w:r>
      <w:r w:rsidR="00544B8D" w:rsidRPr="00ED4BBD">
        <w:rPr>
          <w:rFonts w:eastAsiaTheme="majorEastAsia" w:cstheme="majorBidi"/>
          <w:b/>
          <w:bCs/>
          <w:iCs/>
          <w:color w:val="0000CC"/>
          <w:lang w:eastAsia="ja-JP"/>
        </w:rPr>
        <w:t>(</w:t>
      </w:r>
      <w:r w:rsidR="00544B8D">
        <w:rPr>
          <w:rFonts w:eastAsiaTheme="majorEastAsia" w:cstheme="majorBidi"/>
          <w:b/>
          <w:bCs/>
          <w:iCs/>
          <w:color w:val="0000CC"/>
          <w:lang w:eastAsia="ja-JP"/>
        </w:rPr>
        <w:t>table 2.6.2</w:t>
      </w:r>
      <w:r w:rsidR="00544B8D" w:rsidRPr="00ED4BBD">
        <w:rPr>
          <w:rFonts w:eastAsiaTheme="majorEastAsia" w:cstheme="majorBidi"/>
          <w:b/>
          <w:bCs/>
          <w:iCs/>
          <w:color w:val="0000CC"/>
          <w:lang w:eastAsia="ja-JP"/>
        </w:rPr>
        <w:t>)</w:t>
      </w:r>
    </w:p>
    <w:p w14:paraId="17A464AD" w14:textId="77777777" w:rsidR="000E1475" w:rsidRDefault="000E1475" w:rsidP="000E1475">
      <w:pPr>
        <w:pStyle w:val="Noparagraph"/>
        <w:spacing w:after="120"/>
        <w:ind w:left="567" w:hanging="567"/>
      </w:pPr>
      <w:r w:rsidRPr="00035BCF">
        <w:rPr>
          <w:rFonts w:cs="Arial"/>
        </w:rPr>
        <w:t>The electricity distributor must report the total number of devices, scaled for use in delivering standard control services. For example, a device that is only used in the delivery of standard control services for 50% of the time, would be recorded as 0.5 devices.</w:t>
      </w:r>
    </w:p>
    <w:p w14:paraId="18B708B5" w14:textId="0D4AB170" w:rsidR="000E1475" w:rsidRPr="00ED3FE4" w:rsidRDefault="000E1475" w:rsidP="000E1475">
      <w:pPr>
        <w:spacing w:before="120" w:after="120"/>
        <w:rPr>
          <w:rFonts w:eastAsiaTheme="majorEastAsia" w:cstheme="majorBidi"/>
          <w:b/>
          <w:bCs/>
          <w:iCs/>
          <w:color w:val="303F51"/>
          <w:lang w:eastAsia="ja-JP"/>
        </w:rPr>
      </w:pPr>
      <w:r w:rsidRPr="00ED3FE4">
        <w:rPr>
          <w:rFonts w:eastAsiaTheme="majorEastAsia" w:cstheme="majorBidi"/>
          <w:b/>
          <w:bCs/>
          <w:iCs/>
          <w:color w:val="303F51"/>
          <w:lang w:eastAsia="ja-JP"/>
        </w:rPr>
        <w:t>Motor Vehicles</w:t>
      </w:r>
      <w:r w:rsidR="00787B57">
        <w:rPr>
          <w:rFonts w:eastAsiaTheme="majorEastAsia" w:cstheme="majorBidi"/>
          <w:b/>
          <w:bCs/>
          <w:iCs/>
          <w:color w:val="303F51"/>
          <w:lang w:eastAsia="ja-JP"/>
        </w:rPr>
        <w:t xml:space="preserve"> </w:t>
      </w:r>
      <w:r w:rsidR="00787B57" w:rsidRPr="00ED4BBD">
        <w:rPr>
          <w:rFonts w:eastAsiaTheme="majorEastAsia" w:cstheme="majorBidi"/>
          <w:b/>
          <w:bCs/>
          <w:iCs/>
          <w:color w:val="0000CC"/>
          <w:lang w:eastAsia="ja-JP"/>
        </w:rPr>
        <w:t>(</w:t>
      </w:r>
      <w:r w:rsidR="00787B57">
        <w:rPr>
          <w:rFonts w:eastAsiaTheme="majorEastAsia" w:cstheme="majorBidi"/>
          <w:b/>
          <w:bCs/>
          <w:iCs/>
          <w:color w:val="0000CC"/>
          <w:lang w:eastAsia="ja-JP"/>
        </w:rPr>
        <w:t>table 2</w:t>
      </w:r>
      <w:r w:rsidR="00787B57" w:rsidRPr="00ED4BBD">
        <w:rPr>
          <w:rFonts w:eastAsiaTheme="majorEastAsia" w:cstheme="majorBidi"/>
          <w:b/>
          <w:bCs/>
          <w:iCs/>
          <w:color w:val="0000CC"/>
          <w:lang w:eastAsia="ja-JP"/>
        </w:rPr>
        <w:t>.</w:t>
      </w:r>
      <w:r w:rsidR="00787B57">
        <w:rPr>
          <w:rFonts w:eastAsiaTheme="majorEastAsia" w:cstheme="majorBidi"/>
          <w:b/>
          <w:bCs/>
          <w:iCs/>
          <w:color w:val="0000CC"/>
          <w:lang w:eastAsia="ja-JP"/>
        </w:rPr>
        <w:t>6</w:t>
      </w:r>
      <w:r w:rsidR="00787B57" w:rsidRPr="00ED4BBD">
        <w:rPr>
          <w:rFonts w:eastAsiaTheme="majorEastAsia" w:cstheme="majorBidi"/>
          <w:b/>
          <w:bCs/>
          <w:iCs/>
          <w:color w:val="0000CC"/>
          <w:lang w:eastAsia="ja-JP"/>
        </w:rPr>
        <w:t>.</w:t>
      </w:r>
      <w:r w:rsidR="00787B57">
        <w:rPr>
          <w:rFonts w:eastAsiaTheme="majorEastAsia" w:cstheme="majorBidi"/>
          <w:b/>
          <w:bCs/>
          <w:iCs/>
          <w:color w:val="0000CC"/>
          <w:lang w:eastAsia="ja-JP"/>
        </w:rPr>
        <w:t>3</w:t>
      </w:r>
      <w:r w:rsidR="00787B57" w:rsidRPr="00ED4BBD">
        <w:rPr>
          <w:rFonts w:eastAsiaTheme="majorEastAsia" w:cstheme="majorBidi"/>
          <w:b/>
          <w:bCs/>
          <w:iCs/>
          <w:color w:val="0000CC"/>
          <w:lang w:eastAsia="ja-JP"/>
        </w:rPr>
        <w:t>)</w:t>
      </w:r>
    </w:p>
    <w:p w14:paraId="40D5C2A6" w14:textId="77777777" w:rsidR="000E1475" w:rsidRPr="00B96981" w:rsidRDefault="000E1475" w:rsidP="000E1475">
      <w:pPr>
        <w:pStyle w:val="Noparagraph"/>
        <w:tabs>
          <w:tab w:val="clear" w:pos="567"/>
          <w:tab w:val="left" w:pos="284"/>
        </w:tabs>
        <w:ind w:left="567" w:hanging="567"/>
      </w:pPr>
      <w:r w:rsidRPr="00B96981">
        <w:t xml:space="preserve">The </w:t>
      </w:r>
      <w:r w:rsidRPr="006759DC">
        <w:rPr>
          <w:i/>
          <w:iCs w:val="0"/>
        </w:rPr>
        <w:t>electricity distributor</w:t>
      </w:r>
      <w:r w:rsidRPr="00B96981">
        <w:t xml:space="preserve"> must report the total number of vehicles in the fleet in the reporting year, scaled for use in delivering </w:t>
      </w:r>
      <w:r w:rsidRPr="006759DC">
        <w:rPr>
          <w:i/>
          <w:iCs w:val="0"/>
        </w:rPr>
        <w:t>standard control services</w:t>
      </w:r>
      <w:r w:rsidRPr="00B96981">
        <w:t xml:space="preserve">. For example, a vehicle that is only used in the delivery of </w:t>
      </w:r>
      <w:r w:rsidRPr="006759DC">
        <w:rPr>
          <w:i/>
          <w:iCs w:val="0"/>
        </w:rPr>
        <w:t>standard control services</w:t>
      </w:r>
      <w:r w:rsidRPr="00B96981">
        <w:t xml:space="preserve"> for 50% of the time, would be recorded as 0.5 vehicles. Similarly, to calculate the number of vehicles, a vehicle that is only in the fleet for 6 months of the year (whether leased or purchased) would be recorded as 0.5 vehicles.</w:t>
      </w:r>
    </w:p>
    <w:p w14:paraId="3FC7C7D0" w14:textId="5A93884E" w:rsidR="000804DF" w:rsidRDefault="00F31284" w:rsidP="000804DF">
      <w:pPr>
        <w:pStyle w:val="Heading3"/>
        <w:spacing w:after="240"/>
        <w:ind w:left="578" w:hanging="578"/>
        <w:rPr>
          <w:lang w:eastAsia="ja-JP"/>
        </w:rPr>
      </w:pPr>
      <w:bookmarkStart w:id="22" w:name="_Toc152748669"/>
      <w:bookmarkStart w:id="23" w:name="_Toc152748788"/>
      <w:bookmarkStart w:id="24" w:name="_Toc164194980"/>
      <w:bookmarkEnd w:id="22"/>
      <w:bookmarkEnd w:id="23"/>
      <w:r>
        <w:rPr>
          <w:lang w:eastAsia="ja-JP"/>
        </w:rPr>
        <w:t>Length</w:t>
      </w:r>
      <w:bookmarkEnd w:id="24"/>
      <w:r w:rsidR="00687EE3">
        <w:rPr>
          <w:lang w:eastAsia="ja-JP"/>
        </w:rPr>
        <w:t xml:space="preserve"> </w:t>
      </w:r>
      <w:r w:rsidR="00687EE3" w:rsidRPr="00EE72A7">
        <w:rPr>
          <w:color w:val="0000CC"/>
          <w:lang w:eastAsia="ja-JP"/>
        </w:rPr>
        <w:t>(3.5, 2.7, 3.6.8, 2.2)</w:t>
      </w:r>
    </w:p>
    <w:p w14:paraId="77808913" w14:textId="70372FA1" w:rsidR="005046F6" w:rsidRDefault="00F31284" w:rsidP="001647E1">
      <w:pPr>
        <w:spacing w:before="120" w:after="120"/>
        <w:rPr>
          <w:rFonts w:eastAsiaTheme="majorEastAsia" w:cstheme="majorBidi"/>
          <w:b/>
          <w:bCs/>
          <w:iCs/>
          <w:color w:val="303F51"/>
          <w:lang w:eastAsia="ja-JP"/>
        </w:rPr>
      </w:pPr>
      <w:r>
        <w:rPr>
          <w:rFonts w:eastAsiaTheme="majorEastAsia" w:cstheme="majorBidi"/>
          <w:b/>
          <w:bCs/>
          <w:iCs/>
          <w:color w:val="303F51"/>
          <w:lang w:eastAsia="ja-JP"/>
        </w:rPr>
        <w:t>Circuit length</w:t>
      </w:r>
    </w:p>
    <w:p w14:paraId="6C8549A6" w14:textId="277DC05B" w:rsidR="00B92B49" w:rsidRPr="0075018C" w:rsidRDefault="00B92B49" w:rsidP="00B92B49">
      <w:pPr>
        <w:spacing w:before="120" w:after="120"/>
        <w:rPr>
          <w:rFonts w:eastAsiaTheme="majorEastAsia" w:cstheme="majorBidi"/>
          <w:i/>
          <w:color w:val="303F51"/>
          <w:lang w:eastAsia="ja-JP"/>
        </w:rPr>
      </w:pPr>
      <w:r w:rsidRPr="0075018C">
        <w:rPr>
          <w:rFonts w:eastAsiaTheme="majorEastAsia" w:cstheme="majorBidi"/>
          <w:i/>
          <w:color w:val="303F51"/>
          <w:lang w:eastAsia="ja-JP"/>
        </w:rPr>
        <w:t>Overhead network length of circuit at each voltage</w:t>
      </w:r>
      <w:r w:rsidR="00B40F42">
        <w:rPr>
          <w:rFonts w:eastAsiaTheme="majorEastAsia" w:cstheme="majorBidi"/>
          <w:i/>
          <w:color w:val="303F51"/>
          <w:lang w:eastAsia="ja-JP"/>
        </w:rPr>
        <w:t xml:space="preserve"> </w:t>
      </w:r>
      <w:r w:rsidR="00B40F42" w:rsidRPr="00FD3760">
        <w:rPr>
          <w:rFonts w:eastAsiaTheme="majorEastAsia" w:cstheme="majorBidi"/>
          <w:b/>
          <w:bCs/>
          <w:iCs/>
          <w:color w:val="0000CC"/>
          <w:lang w:eastAsia="ja-JP"/>
        </w:rPr>
        <w:t>(table 3.5.1.1)</w:t>
      </w:r>
    </w:p>
    <w:p w14:paraId="50675AF1" w14:textId="00A3F6DF" w:rsidR="00B92B49" w:rsidRPr="0075018C" w:rsidRDefault="00B92B49" w:rsidP="00B92B49">
      <w:pPr>
        <w:spacing w:before="120" w:after="120"/>
        <w:rPr>
          <w:rFonts w:eastAsiaTheme="majorEastAsia" w:cstheme="majorBidi"/>
          <w:i/>
          <w:color w:val="303F51"/>
          <w:lang w:eastAsia="ja-JP"/>
        </w:rPr>
      </w:pPr>
      <w:r w:rsidRPr="0075018C">
        <w:rPr>
          <w:rFonts w:eastAsiaTheme="majorEastAsia" w:cstheme="majorBidi"/>
          <w:i/>
          <w:color w:val="303F51"/>
          <w:lang w:eastAsia="ja-JP"/>
        </w:rPr>
        <w:t>Underground network length of circuit at each voltage</w:t>
      </w:r>
      <w:r w:rsidR="006E2887">
        <w:rPr>
          <w:rFonts w:eastAsiaTheme="majorEastAsia" w:cstheme="majorBidi"/>
          <w:i/>
          <w:color w:val="303F51"/>
          <w:lang w:eastAsia="ja-JP"/>
        </w:rPr>
        <w:t xml:space="preserve"> </w:t>
      </w:r>
      <w:r w:rsidR="006E2887" w:rsidRPr="00FD3760">
        <w:rPr>
          <w:rFonts w:eastAsiaTheme="majorEastAsia" w:cstheme="majorBidi"/>
          <w:b/>
          <w:bCs/>
          <w:iCs/>
          <w:color w:val="0000CC"/>
          <w:lang w:eastAsia="ja-JP"/>
        </w:rPr>
        <w:t>(table 3.5.1.2)</w:t>
      </w:r>
    </w:p>
    <w:p w14:paraId="037C2E5B" w14:textId="407662A0" w:rsidR="001647E1" w:rsidRDefault="005D6BAD" w:rsidP="001647E1">
      <w:pPr>
        <w:pStyle w:val="Noparagraph"/>
        <w:spacing w:after="120"/>
        <w:ind w:left="567" w:hanging="567"/>
      </w:pPr>
      <w:r>
        <w:rPr>
          <w:i/>
          <w:iCs w:val="0"/>
        </w:rPr>
        <w:t>Power and Water Corporation</w:t>
      </w:r>
      <w:r>
        <w:t xml:space="preserve"> </w:t>
      </w:r>
      <w:r w:rsidR="001647E1">
        <w:t xml:space="preserve">must report </w:t>
      </w:r>
      <w:r w:rsidR="00322D44">
        <w:t>capacity data</w:t>
      </w:r>
      <w:r w:rsidR="001647E1">
        <w:t xml:space="preserve"> for its</w:t>
      </w:r>
      <w:r w:rsidR="00B25A3E">
        <w:t xml:space="preserve"> </w:t>
      </w:r>
      <w:r w:rsidR="005B04F6" w:rsidRPr="00B25A3E">
        <w:rPr>
          <w:i/>
          <w:iCs w:val="0"/>
        </w:rPr>
        <w:t xml:space="preserve">distribution </w:t>
      </w:r>
      <w:r w:rsidR="00B25A3E" w:rsidRPr="00B25A3E">
        <w:rPr>
          <w:i/>
          <w:iCs w:val="0"/>
        </w:rPr>
        <w:t>network</w:t>
      </w:r>
      <w:r w:rsidR="001647E1">
        <w:t xml:space="preserve">. </w:t>
      </w:r>
      <w:r w:rsidR="007A59A2">
        <w:t>T</w:t>
      </w:r>
      <w:r w:rsidR="001647E1">
        <w:t xml:space="preserve">he network includes overhead power lines and towers, underground cables and pilot cables that transfer electricity from the regional bulk supply points supplying areas of consumption to individual zone substations, to distribution substations and to customers. </w:t>
      </w:r>
      <w:r w:rsidR="007A59A2">
        <w:t>The n</w:t>
      </w:r>
      <w:r w:rsidR="001647E1">
        <w:t xml:space="preserve">etwork also includes distribution feeders and the low voltage </w:t>
      </w:r>
      <w:r w:rsidR="001647E1">
        <w:lastRenderedPageBreak/>
        <w:t>distribution system but excludes the final connection from the mains to the customer and</w:t>
      </w:r>
      <w:r w:rsidR="007A59A2">
        <w:t xml:space="preserve"> excludes </w:t>
      </w:r>
      <w:r w:rsidR="001647E1">
        <w:t>wires or cables for communication, protection or control and connection to unmetered loads.</w:t>
      </w:r>
      <w:r>
        <w:t xml:space="preserve"> </w:t>
      </w:r>
    </w:p>
    <w:p w14:paraId="4E0B1B38" w14:textId="13C15AC4" w:rsidR="001647E1" w:rsidRDefault="005D6BAD" w:rsidP="001647E1">
      <w:pPr>
        <w:pStyle w:val="Noparagraph"/>
        <w:spacing w:after="120"/>
        <w:ind w:left="567" w:hanging="567"/>
      </w:pPr>
      <w:r>
        <w:rPr>
          <w:i/>
          <w:iCs w:val="0"/>
        </w:rPr>
        <w:t>Power and Water Corporation</w:t>
      </w:r>
      <w:r>
        <w:t xml:space="preserve"> </w:t>
      </w:r>
      <w:r w:rsidR="00C75669">
        <w:t>must report voltages f</w:t>
      </w:r>
      <w:r w:rsidR="001647E1">
        <w:t xml:space="preserve">or ‘Other overhead voltages’ and ‘Other underground voltages’ </w:t>
      </w:r>
      <w:r w:rsidR="00C75669">
        <w:t>as the</w:t>
      </w:r>
      <w:r w:rsidR="002D4894">
        <w:t xml:space="preserve"> aggregate circuit length for all voltages that comprise ‘</w:t>
      </w:r>
      <w:r w:rsidR="00662BF6">
        <w:t>o</w:t>
      </w:r>
      <w:r w:rsidR="002D4894">
        <w:t xml:space="preserve">ther’. </w:t>
      </w:r>
      <w:r>
        <w:rPr>
          <w:i/>
          <w:iCs w:val="0"/>
        </w:rPr>
        <w:t>Power and Water Corporation</w:t>
      </w:r>
      <w:r>
        <w:t xml:space="preserve"> </w:t>
      </w:r>
      <w:r w:rsidR="002D4894">
        <w:t xml:space="preserve">must </w:t>
      </w:r>
      <w:r w:rsidR="00C75669">
        <w:t xml:space="preserve">identify </w:t>
      </w:r>
      <w:r w:rsidR="002D4894">
        <w:t xml:space="preserve">the </w:t>
      </w:r>
      <w:r w:rsidR="00662BF6">
        <w:t>‘</w:t>
      </w:r>
      <w:r w:rsidR="002D4894">
        <w:t>other</w:t>
      </w:r>
      <w:r w:rsidR="00662BF6">
        <w:t>’</w:t>
      </w:r>
      <w:r w:rsidR="002D4894">
        <w:t xml:space="preserve"> voltages in its </w:t>
      </w:r>
      <w:r w:rsidR="002D4894" w:rsidRPr="002D4894">
        <w:rPr>
          <w:i/>
          <w:iCs w:val="0"/>
        </w:rPr>
        <w:t>basis of preparation</w:t>
      </w:r>
      <w:r w:rsidR="002D4894">
        <w:t>.</w:t>
      </w:r>
      <w:r>
        <w:t xml:space="preserve"> </w:t>
      </w:r>
    </w:p>
    <w:p w14:paraId="4305EF82" w14:textId="7ACCDB8C" w:rsidR="001647E1" w:rsidRDefault="005D6BAD" w:rsidP="001647E1">
      <w:pPr>
        <w:pStyle w:val="Noparagraph"/>
        <w:spacing w:after="120"/>
        <w:ind w:left="567" w:hanging="567"/>
      </w:pPr>
      <w:r>
        <w:rPr>
          <w:i/>
          <w:iCs w:val="0"/>
        </w:rPr>
        <w:t>Power and Water Corporation</w:t>
      </w:r>
      <w:r>
        <w:t xml:space="preserve"> </w:t>
      </w:r>
      <w:r w:rsidR="003E01ED">
        <w:t xml:space="preserve">must report </w:t>
      </w:r>
      <w:r w:rsidR="003E01ED" w:rsidRPr="004B7333">
        <w:rPr>
          <w:i/>
          <w:iCs w:val="0"/>
        </w:rPr>
        <w:t>c</w:t>
      </w:r>
      <w:r w:rsidR="001647E1" w:rsidRPr="004B7333">
        <w:rPr>
          <w:i/>
          <w:iCs w:val="0"/>
        </w:rPr>
        <w:t xml:space="preserve">ircuit length </w:t>
      </w:r>
      <w:r w:rsidR="001647E1">
        <w:t xml:space="preserve">calculated from the </w:t>
      </w:r>
      <w:r w:rsidR="002D4894" w:rsidRPr="00833B66">
        <w:rPr>
          <w:i/>
          <w:iCs w:val="0"/>
        </w:rPr>
        <w:t>r</w:t>
      </w:r>
      <w:r w:rsidR="001647E1" w:rsidRPr="00833B66">
        <w:rPr>
          <w:i/>
          <w:iCs w:val="0"/>
        </w:rPr>
        <w:t xml:space="preserve">oute </w:t>
      </w:r>
      <w:r w:rsidR="00833B66" w:rsidRPr="00833B66">
        <w:rPr>
          <w:i/>
          <w:iCs w:val="0"/>
        </w:rPr>
        <w:t xml:space="preserve">line </w:t>
      </w:r>
      <w:r w:rsidR="001647E1" w:rsidRPr="00833B66">
        <w:rPr>
          <w:i/>
          <w:iCs w:val="0"/>
        </w:rPr>
        <w:t>length</w:t>
      </w:r>
      <w:r w:rsidR="001647E1">
        <w:t xml:space="preserve"> (measured in kilometres) of lines in service (</w:t>
      </w:r>
      <w:r w:rsidR="003E01ED">
        <w:t xml:space="preserve">that is, </w:t>
      </w:r>
      <w:r w:rsidR="001647E1">
        <w:t xml:space="preserve">the total length of feeders including all spurs), where each SWER line, single-phase line, and three-phase line counts as one line. A double circuit line counts as two lines. The </w:t>
      </w:r>
      <w:r w:rsidR="003E01ED">
        <w:t xml:space="preserve">circuit </w:t>
      </w:r>
      <w:r w:rsidR="001647E1">
        <w:t xml:space="preserve">length </w:t>
      </w:r>
      <w:r w:rsidR="003E01ED">
        <w:t xml:space="preserve">must </w:t>
      </w:r>
      <w:r w:rsidR="001647E1">
        <w:t xml:space="preserve">not </w:t>
      </w:r>
      <w:r w:rsidR="003E01ED">
        <w:t>include</w:t>
      </w:r>
      <w:r w:rsidR="001647E1">
        <w:t xml:space="preserve"> vertical components such as sag.</w:t>
      </w:r>
      <w:r>
        <w:t xml:space="preserve"> </w:t>
      </w:r>
    </w:p>
    <w:p w14:paraId="2C9BA5F8" w14:textId="245A5F96" w:rsidR="00EE084D" w:rsidRPr="00EE084D" w:rsidRDefault="00EE084D" w:rsidP="00EE084D">
      <w:pPr>
        <w:spacing w:before="120" w:after="120"/>
        <w:rPr>
          <w:rFonts w:eastAsiaTheme="majorEastAsia" w:cstheme="majorBidi"/>
          <w:b/>
          <w:bCs/>
          <w:iCs/>
          <w:color w:val="303F51"/>
          <w:lang w:eastAsia="ja-JP"/>
        </w:rPr>
      </w:pPr>
      <w:r w:rsidRPr="00EE084D">
        <w:rPr>
          <w:rFonts w:eastAsiaTheme="majorEastAsia" w:cstheme="majorBidi"/>
          <w:b/>
          <w:bCs/>
          <w:iCs/>
          <w:color w:val="303F51"/>
          <w:lang w:eastAsia="ja-JP"/>
        </w:rPr>
        <w:t xml:space="preserve">Service area factors </w:t>
      </w:r>
      <w:r w:rsidR="00301FB1" w:rsidRPr="00ED4BBD">
        <w:rPr>
          <w:rFonts w:eastAsiaTheme="majorEastAsia" w:cstheme="majorBidi"/>
          <w:b/>
          <w:bCs/>
          <w:iCs/>
          <w:color w:val="0000CC"/>
          <w:lang w:eastAsia="ja-JP"/>
        </w:rPr>
        <w:t>(</w:t>
      </w:r>
      <w:r w:rsidR="00301FB1">
        <w:rPr>
          <w:rFonts w:eastAsiaTheme="majorEastAsia" w:cstheme="majorBidi"/>
          <w:b/>
          <w:bCs/>
          <w:iCs/>
          <w:color w:val="0000CC"/>
          <w:lang w:eastAsia="ja-JP"/>
        </w:rPr>
        <w:t>table 2.7.1</w:t>
      </w:r>
      <w:r w:rsidR="00301FB1" w:rsidRPr="00ED4BBD">
        <w:rPr>
          <w:rFonts w:eastAsiaTheme="majorEastAsia" w:cstheme="majorBidi"/>
          <w:b/>
          <w:bCs/>
          <w:iCs/>
          <w:color w:val="0000CC"/>
          <w:lang w:eastAsia="ja-JP"/>
        </w:rPr>
        <w:t>)</w:t>
      </w:r>
      <w:r w:rsidRPr="00EE084D">
        <w:rPr>
          <w:rFonts w:eastAsiaTheme="majorEastAsia" w:cstheme="majorBidi"/>
          <w:b/>
          <w:bCs/>
          <w:iCs/>
          <w:color w:val="303F51"/>
          <w:lang w:eastAsia="ja-JP"/>
        </w:rPr>
        <w:t xml:space="preserve"> </w:t>
      </w:r>
    </w:p>
    <w:p w14:paraId="6A3AEF9C" w14:textId="61A24D46" w:rsidR="00EE084D" w:rsidRPr="000C2529" w:rsidRDefault="005D6BAD" w:rsidP="00EE084D">
      <w:pPr>
        <w:pStyle w:val="Noparagraph"/>
        <w:spacing w:after="120"/>
        <w:ind w:left="567" w:hanging="567"/>
      </w:pPr>
      <w:r>
        <w:rPr>
          <w:i/>
          <w:iCs w:val="0"/>
        </w:rPr>
        <w:t>Power and Water Corporation</w:t>
      </w:r>
      <w:r>
        <w:t xml:space="preserve"> </w:t>
      </w:r>
      <w:r w:rsidR="00875E27">
        <w:t>must report</w:t>
      </w:r>
      <w:r w:rsidR="00EE084D">
        <w:t xml:space="preserve"> the </w:t>
      </w:r>
      <w:r w:rsidR="00EE084D" w:rsidRPr="003E01ED">
        <w:rPr>
          <w:i/>
          <w:iCs w:val="0"/>
        </w:rPr>
        <w:t xml:space="preserve">route </w:t>
      </w:r>
      <w:r w:rsidR="003E01ED" w:rsidRPr="003E01ED">
        <w:rPr>
          <w:i/>
          <w:iCs w:val="0"/>
        </w:rPr>
        <w:t>l</w:t>
      </w:r>
      <w:r w:rsidR="00EE084D" w:rsidRPr="003E01ED">
        <w:rPr>
          <w:i/>
          <w:iCs w:val="0"/>
        </w:rPr>
        <w:t xml:space="preserve">ine </w:t>
      </w:r>
      <w:r w:rsidR="003E01ED" w:rsidRPr="003E01ED">
        <w:rPr>
          <w:i/>
          <w:iCs w:val="0"/>
        </w:rPr>
        <w:t>l</w:t>
      </w:r>
      <w:r w:rsidR="00EE084D" w:rsidRPr="003E01ED">
        <w:rPr>
          <w:i/>
          <w:iCs w:val="0"/>
        </w:rPr>
        <w:t>ength</w:t>
      </w:r>
      <w:r w:rsidR="00EE084D">
        <w:t xml:space="preserve"> </w:t>
      </w:r>
      <w:r w:rsidR="00036C87">
        <w:t>of</w:t>
      </w:r>
      <w:r w:rsidR="00EE084D">
        <w:t xml:space="preserve"> </w:t>
      </w:r>
      <w:r>
        <w:t>its</w:t>
      </w:r>
      <w:r w:rsidR="00EE084D" w:rsidRPr="00663F19">
        <w:rPr>
          <w:i/>
        </w:rPr>
        <w:t xml:space="preserve"> </w:t>
      </w:r>
      <w:r w:rsidR="00EE084D">
        <w:t>network. The route line length may not equal the circuit length as the circuit length may include multiple circuits.</w:t>
      </w:r>
      <w:r w:rsidR="00EE084D" w:rsidRPr="00663F19">
        <w:rPr>
          <w:rFonts w:cs="Arial"/>
        </w:rPr>
        <w:t xml:space="preserve">   </w:t>
      </w:r>
    </w:p>
    <w:p w14:paraId="4B14115D" w14:textId="5C55F262" w:rsidR="00D4350B" w:rsidRDefault="00D4350B" w:rsidP="00D4350B">
      <w:pPr>
        <w:spacing w:before="120" w:after="120"/>
        <w:rPr>
          <w:rFonts w:eastAsiaTheme="majorEastAsia" w:cstheme="majorBidi"/>
          <w:b/>
          <w:bCs/>
          <w:iCs/>
          <w:color w:val="303F51"/>
          <w:lang w:eastAsia="ja-JP"/>
        </w:rPr>
      </w:pPr>
      <w:r>
        <w:rPr>
          <w:rFonts w:eastAsiaTheme="majorEastAsia" w:cstheme="majorBidi"/>
          <w:b/>
          <w:bCs/>
          <w:iCs/>
          <w:color w:val="303F51"/>
          <w:lang w:eastAsia="ja-JP"/>
        </w:rPr>
        <w:t>Maintenance spans</w:t>
      </w:r>
      <w:r w:rsidR="00AC1944">
        <w:rPr>
          <w:rFonts w:eastAsiaTheme="majorEastAsia" w:cstheme="majorBidi"/>
          <w:b/>
          <w:bCs/>
          <w:iCs/>
          <w:color w:val="303F51"/>
          <w:lang w:eastAsia="ja-JP"/>
        </w:rPr>
        <w:t xml:space="preserve"> </w:t>
      </w:r>
      <w:r w:rsidR="00AC1944" w:rsidRPr="00ED4BBD">
        <w:rPr>
          <w:rFonts w:eastAsiaTheme="majorEastAsia" w:cstheme="majorBidi"/>
          <w:b/>
          <w:bCs/>
          <w:iCs/>
          <w:color w:val="0000CC"/>
          <w:lang w:eastAsia="ja-JP"/>
        </w:rPr>
        <w:t>(</w:t>
      </w:r>
      <w:r w:rsidR="00AC1944">
        <w:rPr>
          <w:rFonts w:eastAsiaTheme="majorEastAsia" w:cstheme="majorBidi"/>
          <w:b/>
          <w:bCs/>
          <w:iCs/>
          <w:color w:val="0000CC"/>
          <w:lang w:eastAsia="ja-JP"/>
        </w:rPr>
        <w:t>table 2.7.1</w:t>
      </w:r>
      <w:r w:rsidR="00AC1944" w:rsidRPr="00ED4BBD">
        <w:rPr>
          <w:rFonts w:eastAsiaTheme="majorEastAsia" w:cstheme="majorBidi"/>
          <w:b/>
          <w:bCs/>
          <w:iCs/>
          <w:color w:val="0000CC"/>
          <w:lang w:eastAsia="ja-JP"/>
        </w:rPr>
        <w:t>)</w:t>
      </w:r>
    </w:p>
    <w:p w14:paraId="5BEB0575" w14:textId="691D6A2C" w:rsidR="00D4350B" w:rsidRDefault="00D4350B" w:rsidP="00D4350B">
      <w:pPr>
        <w:spacing w:before="120" w:after="120"/>
        <w:rPr>
          <w:rFonts w:eastAsiaTheme="majorEastAsia" w:cstheme="majorBidi"/>
          <w:b/>
          <w:bCs/>
          <w:iCs/>
          <w:color w:val="303F51"/>
          <w:lang w:eastAsia="ja-JP"/>
        </w:rPr>
      </w:pPr>
      <w:r>
        <w:rPr>
          <w:rFonts w:eastAsiaTheme="majorEastAsia" w:cstheme="majorBidi"/>
          <w:b/>
          <w:bCs/>
          <w:iCs/>
          <w:color w:val="303F51"/>
          <w:lang w:eastAsia="ja-JP"/>
        </w:rPr>
        <w:t>High voltage distribution lines</w:t>
      </w:r>
      <w:r w:rsidR="00C359A9">
        <w:rPr>
          <w:rFonts w:eastAsiaTheme="majorEastAsia" w:cstheme="majorBidi"/>
          <w:b/>
          <w:bCs/>
          <w:iCs/>
          <w:color w:val="303F51"/>
          <w:lang w:eastAsia="ja-JP"/>
        </w:rPr>
        <w:t xml:space="preserve"> </w:t>
      </w:r>
      <w:r w:rsidR="00C359A9" w:rsidRPr="00ED4BBD">
        <w:rPr>
          <w:rFonts w:eastAsiaTheme="majorEastAsia" w:cstheme="majorBidi"/>
          <w:b/>
          <w:bCs/>
          <w:iCs/>
          <w:color w:val="0000CC"/>
          <w:lang w:eastAsia="ja-JP"/>
        </w:rPr>
        <w:t>(</w:t>
      </w:r>
      <w:r w:rsidR="00C359A9">
        <w:rPr>
          <w:rFonts w:eastAsiaTheme="majorEastAsia" w:cstheme="majorBidi"/>
          <w:b/>
          <w:bCs/>
          <w:iCs/>
          <w:color w:val="0000CC"/>
          <w:lang w:eastAsia="ja-JP"/>
        </w:rPr>
        <w:t>table 3.6.8</w:t>
      </w:r>
      <w:r w:rsidR="00C359A9" w:rsidRPr="00ED4BBD">
        <w:rPr>
          <w:rFonts w:eastAsiaTheme="majorEastAsia" w:cstheme="majorBidi"/>
          <w:b/>
          <w:bCs/>
          <w:iCs/>
          <w:color w:val="0000CC"/>
          <w:lang w:eastAsia="ja-JP"/>
        </w:rPr>
        <w:t>)</w:t>
      </w:r>
    </w:p>
    <w:p w14:paraId="623D5030" w14:textId="77777777" w:rsidR="00D4350B" w:rsidRDefault="00D4350B" w:rsidP="00D4350B">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03 – Network metrics. There are no further instructions.</w:t>
      </w:r>
    </w:p>
    <w:p w14:paraId="27B4F669" w14:textId="013FB4C3" w:rsidR="00163D3F" w:rsidRDefault="00163D3F" w:rsidP="00163D3F">
      <w:pPr>
        <w:spacing w:before="120" w:after="120"/>
        <w:rPr>
          <w:rFonts w:eastAsiaTheme="majorEastAsia" w:cstheme="majorBidi"/>
          <w:b/>
          <w:bCs/>
          <w:iCs/>
          <w:color w:val="303F51"/>
          <w:lang w:eastAsia="ja-JP"/>
        </w:rPr>
      </w:pPr>
      <w:r>
        <w:rPr>
          <w:rFonts w:eastAsiaTheme="majorEastAsia" w:cstheme="majorBidi"/>
          <w:b/>
          <w:bCs/>
          <w:iCs/>
          <w:color w:val="303F51"/>
          <w:lang w:eastAsia="ja-JP"/>
        </w:rPr>
        <w:t>Length data – selected asset char</w:t>
      </w:r>
      <w:r w:rsidR="004A2828">
        <w:rPr>
          <w:rFonts w:eastAsiaTheme="majorEastAsia" w:cstheme="majorBidi"/>
          <w:b/>
          <w:bCs/>
          <w:iCs/>
          <w:color w:val="303F51"/>
          <w:lang w:eastAsia="ja-JP"/>
        </w:rPr>
        <w:t>a</w:t>
      </w:r>
      <w:r>
        <w:rPr>
          <w:rFonts w:eastAsiaTheme="majorEastAsia" w:cstheme="majorBidi"/>
          <w:b/>
          <w:bCs/>
          <w:iCs/>
          <w:color w:val="303F51"/>
          <w:lang w:eastAsia="ja-JP"/>
        </w:rPr>
        <w:t xml:space="preserve">cteristics </w:t>
      </w:r>
      <w:r w:rsidR="00B257B2" w:rsidRPr="00ED4BBD">
        <w:rPr>
          <w:rFonts w:eastAsiaTheme="majorEastAsia" w:cstheme="majorBidi"/>
          <w:b/>
          <w:bCs/>
          <w:iCs/>
          <w:color w:val="0000CC"/>
          <w:lang w:eastAsia="ja-JP"/>
        </w:rPr>
        <w:t>(</w:t>
      </w:r>
      <w:r w:rsidR="00B257B2">
        <w:rPr>
          <w:rFonts w:eastAsiaTheme="majorEastAsia" w:cstheme="majorBidi"/>
          <w:b/>
          <w:bCs/>
          <w:iCs/>
          <w:color w:val="0000CC"/>
          <w:lang w:eastAsia="ja-JP"/>
        </w:rPr>
        <w:t>table 2.2.2</w:t>
      </w:r>
      <w:r w:rsidR="00B257B2" w:rsidRPr="00ED4BBD">
        <w:rPr>
          <w:rFonts w:eastAsiaTheme="majorEastAsia" w:cstheme="majorBidi"/>
          <w:b/>
          <w:bCs/>
          <w:iCs/>
          <w:color w:val="0000CC"/>
          <w:lang w:eastAsia="ja-JP"/>
        </w:rPr>
        <w:t>)</w:t>
      </w:r>
      <w:r w:rsidR="00B257B2">
        <w:rPr>
          <w:rFonts w:eastAsiaTheme="majorEastAsia" w:cstheme="majorBidi"/>
          <w:b/>
          <w:bCs/>
          <w:iCs/>
          <w:color w:val="303F51"/>
          <w:lang w:eastAsia="ja-JP"/>
        </w:rPr>
        <w:t xml:space="preserve"> </w:t>
      </w:r>
      <w:r>
        <w:rPr>
          <w:rFonts w:eastAsiaTheme="majorEastAsia" w:cstheme="majorBidi"/>
          <w:b/>
          <w:bCs/>
          <w:iCs/>
          <w:color w:val="303F51"/>
          <w:lang w:eastAsia="ja-JP"/>
        </w:rPr>
        <w:t xml:space="preserve"> </w:t>
      </w:r>
    </w:p>
    <w:p w14:paraId="75B965C6" w14:textId="77777777" w:rsidR="002D4894" w:rsidRDefault="000C4121" w:rsidP="003F7D59">
      <w:pPr>
        <w:spacing w:before="120" w:after="120"/>
        <w:rPr>
          <w:rFonts w:eastAsiaTheme="majorEastAsia" w:cstheme="majorBidi"/>
          <w:i/>
          <w:color w:val="303F51"/>
          <w:lang w:eastAsia="ja-JP"/>
        </w:rPr>
      </w:pPr>
      <w:r w:rsidRPr="007A56C1">
        <w:rPr>
          <w:rFonts w:eastAsiaTheme="majorEastAsia" w:cstheme="majorBidi"/>
          <w:i/>
          <w:color w:val="303F51"/>
          <w:lang w:eastAsia="ja-JP"/>
        </w:rPr>
        <w:t xml:space="preserve">Overhead conductors </w:t>
      </w:r>
      <w:proofErr w:type="gramStart"/>
      <w:r w:rsidRPr="007A56C1">
        <w:rPr>
          <w:rFonts w:eastAsiaTheme="majorEastAsia" w:cstheme="majorBidi"/>
          <w:i/>
          <w:color w:val="303F51"/>
          <w:lang w:eastAsia="ja-JP"/>
        </w:rPr>
        <w:t>by:</w:t>
      </w:r>
      <w:proofErr w:type="gramEnd"/>
      <w:r w:rsidRPr="007A56C1">
        <w:rPr>
          <w:rFonts w:eastAsiaTheme="majorEastAsia" w:cstheme="majorBidi"/>
          <w:i/>
          <w:color w:val="303F51"/>
          <w:lang w:eastAsia="ja-JP"/>
        </w:rPr>
        <w:t xml:space="preserve"> conductor length by feeder type</w:t>
      </w:r>
    </w:p>
    <w:p w14:paraId="2038BE1B" w14:textId="77777777" w:rsidR="002D4894" w:rsidRDefault="003F7D59" w:rsidP="003F7D59">
      <w:pPr>
        <w:spacing w:before="120" w:after="120"/>
        <w:rPr>
          <w:rFonts w:eastAsiaTheme="majorEastAsia" w:cstheme="majorBidi"/>
          <w:i/>
          <w:color w:val="303F51"/>
          <w:lang w:eastAsia="ja-JP"/>
        </w:rPr>
      </w:pPr>
      <w:r w:rsidRPr="007A56C1">
        <w:rPr>
          <w:rFonts w:eastAsiaTheme="majorEastAsia" w:cstheme="majorBidi"/>
          <w:i/>
          <w:color w:val="303F51"/>
          <w:lang w:eastAsia="ja-JP"/>
        </w:rPr>
        <w:t xml:space="preserve">Overhead conductors </w:t>
      </w:r>
      <w:proofErr w:type="gramStart"/>
      <w:r w:rsidRPr="007A56C1">
        <w:rPr>
          <w:rFonts w:eastAsiaTheme="majorEastAsia" w:cstheme="majorBidi"/>
          <w:i/>
          <w:color w:val="303F51"/>
          <w:lang w:eastAsia="ja-JP"/>
        </w:rPr>
        <w:t>by:</w:t>
      </w:r>
      <w:proofErr w:type="gramEnd"/>
      <w:r w:rsidRPr="007A56C1">
        <w:rPr>
          <w:rFonts w:eastAsiaTheme="majorEastAsia" w:cstheme="majorBidi"/>
          <w:i/>
          <w:color w:val="303F51"/>
          <w:lang w:eastAsia="ja-JP"/>
        </w:rPr>
        <w:t xml:space="preserve"> conductor length by material type </w:t>
      </w:r>
    </w:p>
    <w:p w14:paraId="63D25253" w14:textId="69CAB2C2" w:rsidR="003F7D59" w:rsidRPr="007A56C1" w:rsidRDefault="003F7D59" w:rsidP="003F7D59">
      <w:pPr>
        <w:spacing w:before="120" w:after="120"/>
        <w:rPr>
          <w:rFonts w:eastAsiaTheme="majorEastAsia" w:cstheme="majorBidi"/>
          <w:i/>
          <w:color w:val="303F51"/>
          <w:lang w:eastAsia="ja-JP"/>
        </w:rPr>
      </w:pPr>
      <w:r w:rsidRPr="007A56C1">
        <w:rPr>
          <w:rFonts w:eastAsiaTheme="majorEastAsia" w:cstheme="majorBidi"/>
          <w:i/>
          <w:color w:val="303F51"/>
          <w:lang w:eastAsia="ja-JP"/>
        </w:rPr>
        <w:t xml:space="preserve">Underground </w:t>
      </w:r>
      <w:r w:rsidR="007A56C1" w:rsidRPr="007A56C1">
        <w:rPr>
          <w:rFonts w:eastAsiaTheme="majorEastAsia" w:cstheme="majorBidi"/>
          <w:i/>
          <w:color w:val="303F51"/>
          <w:lang w:eastAsia="ja-JP"/>
        </w:rPr>
        <w:t xml:space="preserve">cables </w:t>
      </w:r>
      <w:proofErr w:type="gramStart"/>
      <w:r w:rsidR="007A56C1" w:rsidRPr="007A56C1">
        <w:rPr>
          <w:rFonts w:eastAsiaTheme="majorEastAsia" w:cstheme="majorBidi"/>
          <w:i/>
          <w:color w:val="303F51"/>
          <w:lang w:eastAsia="ja-JP"/>
        </w:rPr>
        <w:t>by:</w:t>
      </w:r>
      <w:proofErr w:type="gramEnd"/>
      <w:r w:rsidR="007A56C1" w:rsidRPr="007A56C1">
        <w:rPr>
          <w:rFonts w:eastAsiaTheme="majorEastAsia" w:cstheme="majorBidi"/>
          <w:i/>
          <w:color w:val="303F51"/>
          <w:lang w:eastAsia="ja-JP"/>
        </w:rPr>
        <w:t xml:space="preserve"> cable length by feeder type</w:t>
      </w:r>
    </w:p>
    <w:p w14:paraId="3C647605" w14:textId="45795980" w:rsidR="004A2828" w:rsidRDefault="00661DFD" w:rsidP="004A2828">
      <w:pPr>
        <w:pStyle w:val="Noparagraph"/>
        <w:spacing w:after="120"/>
        <w:ind w:left="567" w:hanging="567"/>
      </w:pPr>
      <w:r>
        <w:t xml:space="preserve">For each disaggregated asset type, </w:t>
      </w:r>
      <w:r w:rsidR="005D6BAD">
        <w:rPr>
          <w:i/>
          <w:iCs w:val="0"/>
        </w:rPr>
        <w:t>Power and Water Corporation</w:t>
      </w:r>
      <w:r w:rsidR="005D6BAD">
        <w:t xml:space="preserve"> </w:t>
      </w:r>
      <w:r w:rsidR="00EE084D">
        <w:t xml:space="preserve">must </w:t>
      </w:r>
      <w:r w:rsidR="008E4488">
        <w:t xml:space="preserve">report </w:t>
      </w:r>
      <w:r w:rsidR="009E12A0">
        <w:t xml:space="preserve">the </w:t>
      </w:r>
      <w:r w:rsidR="00EE084D">
        <w:t>total volume of assets in commission</w:t>
      </w:r>
      <w:r w:rsidR="009E12A0">
        <w:t xml:space="preserve"> at the end of the </w:t>
      </w:r>
      <w:r w:rsidR="009E12A0" w:rsidRPr="009E12A0">
        <w:rPr>
          <w:i/>
          <w:iCs w:val="0"/>
        </w:rPr>
        <w:t>reporting period</w:t>
      </w:r>
      <w:r w:rsidR="00EE084D">
        <w:t xml:space="preserve">, and the number of assets replaced in the </w:t>
      </w:r>
      <w:r w:rsidR="00EE084D" w:rsidRPr="00B06D1E">
        <w:rPr>
          <w:i/>
          <w:iCs w:val="0"/>
        </w:rPr>
        <w:t>reporting period</w:t>
      </w:r>
      <w:r w:rsidR="00B72BBA">
        <w:t>.</w:t>
      </w:r>
      <w:r w:rsidR="005D6BAD">
        <w:t xml:space="preserve"> </w:t>
      </w:r>
    </w:p>
    <w:p w14:paraId="5BFCE9BF" w14:textId="1B88DE2B" w:rsidR="000C2529" w:rsidRDefault="000C2529" w:rsidP="000C2529">
      <w:pPr>
        <w:pStyle w:val="Heading3"/>
        <w:spacing w:after="240"/>
        <w:ind w:left="578" w:hanging="578"/>
        <w:rPr>
          <w:lang w:eastAsia="ja-JP"/>
        </w:rPr>
      </w:pPr>
      <w:bookmarkStart w:id="25" w:name="_Toc164194981"/>
      <w:r>
        <w:rPr>
          <w:lang w:eastAsia="ja-JP"/>
        </w:rPr>
        <w:t>Capacity</w:t>
      </w:r>
      <w:bookmarkEnd w:id="25"/>
      <w:r w:rsidR="007B0883">
        <w:rPr>
          <w:lang w:eastAsia="ja-JP"/>
        </w:rPr>
        <w:t xml:space="preserve"> </w:t>
      </w:r>
      <w:r w:rsidR="007B0883" w:rsidRPr="00E20731">
        <w:rPr>
          <w:color w:val="0000CC"/>
          <w:lang w:eastAsia="ja-JP"/>
        </w:rPr>
        <w:t>(3.5, 2.2)</w:t>
      </w:r>
    </w:p>
    <w:p w14:paraId="10A01AA2" w14:textId="4A565D7B" w:rsidR="000C2529" w:rsidRDefault="000C2529" w:rsidP="000C2529">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Circuit capacity MVA  </w:t>
      </w:r>
    </w:p>
    <w:p w14:paraId="11B84858" w14:textId="2323C617" w:rsidR="00B72BBA" w:rsidRPr="00B72BBA" w:rsidRDefault="00B72BBA" w:rsidP="000C2529">
      <w:pPr>
        <w:spacing w:before="120" w:after="120"/>
        <w:rPr>
          <w:rFonts w:eastAsiaTheme="majorEastAsia" w:cstheme="majorBidi"/>
          <w:i/>
          <w:color w:val="303F51"/>
          <w:lang w:eastAsia="ja-JP"/>
        </w:rPr>
      </w:pPr>
      <w:r w:rsidRPr="00B72BBA">
        <w:rPr>
          <w:rFonts w:eastAsiaTheme="majorEastAsia" w:cstheme="majorBidi"/>
          <w:i/>
          <w:color w:val="303F51"/>
          <w:lang w:eastAsia="ja-JP"/>
        </w:rPr>
        <w:t xml:space="preserve">Estimated overhead network weighted average MVA capacity by voltage class </w:t>
      </w:r>
      <w:r w:rsidR="002A66B6" w:rsidRPr="00FD3760">
        <w:rPr>
          <w:rFonts w:eastAsiaTheme="majorEastAsia" w:cstheme="majorBidi"/>
          <w:b/>
          <w:bCs/>
          <w:iCs/>
          <w:color w:val="0000CC"/>
          <w:lang w:eastAsia="ja-JP"/>
        </w:rPr>
        <w:t>(table 3.5.1.3)</w:t>
      </w:r>
    </w:p>
    <w:p w14:paraId="6E4D1FFB" w14:textId="49202B0A" w:rsidR="00B72BBA" w:rsidRPr="00B72BBA" w:rsidRDefault="00B72BBA" w:rsidP="000C2529">
      <w:pPr>
        <w:spacing w:before="120" w:after="120"/>
        <w:rPr>
          <w:rFonts w:eastAsiaTheme="majorEastAsia" w:cstheme="majorBidi"/>
          <w:i/>
          <w:color w:val="303F51"/>
          <w:lang w:eastAsia="ja-JP"/>
        </w:rPr>
      </w:pPr>
      <w:r w:rsidRPr="00B72BBA">
        <w:rPr>
          <w:rFonts w:eastAsiaTheme="majorEastAsia" w:cstheme="majorBidi"/>
          <w:i/>
          <w:color w:val="303F51"/>
          <w:lang w:eastAsia="ja-JP"/>
        </w:rPr>
        <w:t>Estimated underground network weighted average MVA capacity by voltage class</w:t>
      </w:r>
      <w:r w:rsidR="006165EB">
        <w:rPr>
          <w:rFonts w:eastAsiaTheme="majorEastAsia" w:cstheme="majorBidi"/>
          <w:i/>
          <w:color w:val="303F51"/>
          <w:lang w:eastAsia="ja-JP"/>
        </w:rPr>
        <w:t xml:space="preserve"> </w:t>
      </w:r>
      <w:r w:rsidR="006165EB" w:rsidRPr="00FD3760">
        <w:rPr>
          <w:rFonts w:eastAsiaTheme="majorEastAsia" w:cstheme="majorBidi"/>
          <w:b/>
          <w:bCs/>
          <w:iCs/>
          <w:color w:val="0000CC"/>
          <w:lang w:eastAsia="ja-JP"/>
        </w:rPr>
        <w:t>(table 3.5.1.4)</w:t>
      </w:r>
    </w:p>
    <w:p w14:paraId="4264EB2D" w14:textId="193C16A2" w:rsidR="00CA44E0" w:rsidRDefault="00661DFD" w:rsidP="00CA44E0">
      <w:pPr>
        <w:pStyle w:val="Noparagraph"/>
        <w:spacing w:after="120"/>
        <w:ind w:left="567" w:hanging="567"/>
      </w:pPr>
      <w:r>
        <w:t xml:space="preserve">For each of the listed voltage classes </w:t>
      </w:r>
      <w:r w:rsidR="00A110BC">
        <w:rPr>
          <w:i/>
          <w:iCs w:val="0"/>
        </w:rPr>
        <w:t>Power and Water Corporation</w:t>
      </w:r>
      <w:r w:rsidR="00A110BC">
        <w:t xml:space="preserve"> </w:t>
      </w:r>
      <w:r w:rsidR="00CA44E0">
        <w:t xml:space="preserve">must </w:t>
      </w:r>
      <w:r w:rsidR="008E4488">
        <w:t xml:space="preserve">report </w:t>
      </w:r>
      <w:r w:rsidR="00CA44E0">
        <w:t>estimated typical or weighted average capacities under normal circumstances taking account of limits imposed by thermal or by voltage drop considerations as relevant.</w:t>
      </w:r>
      <w:r w:rsidR="006D2AEB" w:rsidRPr="006D2AEB" w:rsidDel="00661DFD">
        <w:t xml:space="preserve"> </w:t>
      </w:r>
      <w:r w:rsidR="006D2AEB">
        <w:t>This information will be used to calculate an overall MVA x km 'carrying capacity' for each voltage class under normal circumstances.</w:t>
      </w:r>
    </w:p>
    <w:p w14:paraId="349F0460" w14:textId="5323A479" w:rsidR="00CA44E0" w:rsidRDefault="00A110BC" w:rsidP="00CA44E0">
      <w:pPr>
        <w:pStyle w:val="Noparagraph"/>
        <w:spacing w:after="120"/>
        <w:ind w:left="567" w:hanging="567"/>
      </w:pPr>
      <w:r>
        <w:rPr>
          <w:i/>
          <w:iCs w:val="0"/>
        </w:rPr>
        <w:lastRenderedPageBreak/>
        <w:t>Power and Water Corporation</w:t>
      </w:r>
      <w:r>
        <w:t xml:space="preserve"> </w:t>
      </w:r>
      <w:r w:rsidR="00973203">
        <w:t xml:space="preserve">must </w:t>
      </w:r>
      <w:r w:rsidR="008E4488">
        <w:t xml:space="preserve">report </w:t>
      </w:r>
      <w:r w:rsidR="00CA44E0">
        <w:t xml:space="preserve">summer Maximum Demands for summer peaking assets and winter Maximum Demands for winter peaking assets. </w:t>
      </w:r>
      <w:r w:rsidR="00E54B6E">
        <w:t xml:space="preserve">Where </w:t>
      </w:r>
      <w:r>
        <w:rPr>
          <w:i/>
          <w:iCs w:val="0"/>
        </w:rPr>
        <w:t>Power and Water Corporation</w:t>
      </w:r>
      <w:r>
        <w:t xml:space="preserve">’s </w:t>
      </w:r>
      <w:r w:rsidR="00CA44E0">
        <w:t xml:space="preserve">peak has changed from winter to summer (or vice versa) </w:t>
      </w:r>
      <w:r w:rsidR="00E54B6E">
        <w:t xml:space="preserve">during the </w:t>
      </w:r>
      <w:r w:rsidR="00E54B6E" w:rsidRPr="00E54B6E">
        <w:rPr>
          <w:i/>
          <w:iCs w:val="0"/>
        </w:rPr>
        <w:t>regulatory period</w:t>
      </w:r>
      <w:r w:rsidR="00CA44E0">
        <w:t>, winter ratings should be applied for those years where there was a winter peak and summer ratings for those years where there was a summer peak.</w:t>
      </w:r>
      <w:r>
        <w:t xml:space="preserve"> </w:t>
      </w:r>
    </w:p>
    <w:p w14:paraId="692A6EF3" w14:textId="59CACFE9" w:rsidR="000C2529" w:rsidRPr="008D135C" w:rsidRDefault="00CA44E0" w:rsidP="00EF3635">
      <w:pPr>
        <w:pStyle w:val="Noparagraph"/>
        <w:spacing w:after="120"/>
        <w:ind w:left="567" w:hanging="567"/>
      </w:pPr>
      <w:r>
        <w:t xml:space="preserve">Where circuits travel both overhead and underground and the capacity of the overhead and underground components is not available separately, </w:t>
      </w:r>
      <w:r w:rsidR="00A110BC">
        <w:rPr>
          <w:i/>
          <w:iCs w:val="0"/>
        </w:rPr>
        <w:t>Power and Water Corporation</w:t>
      </w:r>
      <w:r w:rsidR="00A110BC">
        <w:t xml:space="preserve"> </w:t>
      </w:r>
      <w:r>
        <w:t xml:space="preserve">may split the </w:t>
      </w:r>
      <w:r w:rsidR="00E54B6E">
        <w:t xml:space="preserve">known </w:t>
      </w:r>
      <w:r>
        <w:t xml:space="preserve">circuit capacity by the ratio of </w:t>
      </w:r>
      <w:r w:rsidR="00E54B6E">
        <w:t xml:space="preserve">its overhead </w:t>
      </w:r>
      <w:r>
        <w:t xml:space="preserve">network </w:t>
      </w:r>
      <w:r w:rsidR="00E54B6E">
        <w:t xml:space="preserve">to its </w:t>
      </w:r>
      <w:r>
        <w:t xml:space="preserve">underground </w:t>
      </w:r>
      <w:r w:rsidR="00E54B6E">
        <w:t xml:space="preserve">network and report </w:t>
      </w:r>
      <w:r>
        <w:t>estimate</w:t>
      </w:r>
      <w:r w:rsidR="00E54B6E">
        <w:t xml:space="preserve"> values for</w:t>
      </w:r>
      <w:r>
        <w:t xml:space="preserve"> the overhead capacity and underground capacity components. </w:t>
      </w:r>
    </w:p>
    <w:p w14:paraId="1BEF3FAA" w14:textId="601AC7E9" w:rsidR="000C2529" w:rsidRPr="0070433F" w:rsidRDefault="000C2529" w:rsidP="000C2529">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Transformer capacities </w:t>
      </w:r>
      <w:r w:rsidR="007873D4" w:rsidRPr="00ED4BBD">
        <w:rPr>
          <w:rFonts w:eastAsiaTheme="majorEastAsia" w:cstheme="majorBidi"/>
          <w:b/>
          <w:bCs/>
          <w:iCs/>
          <w:color w:val="0000CC"/>
          <w:lang w:eastAsia="ja-JP"/>
        </w:rPr>
        <w:t>(</w:t>
      </w:r>
      <w:r w:rsidR="007873D4">
        <w:rPr>
          <w:rFonts w:eastAsiaTheme="majorEastAsia" w:cstheme="majorBidi"/>
          <w:b/>
          <w:bCs/>
          <w:iCs/>
          <w:color w:val="0000CC"/>
          <w:lang w:eastAsia="ja-JP"/>
        </w:rPr>
        <w:t>table 3.5.2</w:t>
      </w:r>
      <w:r w:rsidR="007873D4" w:rsidRPr="00ED4BBD">
        <w:rPr>
          <w:rFonts w:eastAsiaTheme="majorEastAsia" w:cstheme="majorBidi"/>
          <w:b/>
          <w:bCs/>
          <w:iCs/>
          <w:color w:val="0000CC"/>
          <w:lang w:eastAsia="ja-JP"/>
        </w:rPr>
        <w:t>)</w:t>
      </w:r>
      <w:r w:rsidR="007873D4">
        <w:rPr>
          <w:rFonts w:eastAsiaTheme="majorEastAsia" w:cstheme="majorBidi"/>
          <w:b/>
          <w:bCs/>
          <w:iCs/>
          <w:color w:val="303F51"/>
          <w:lang w:eastAsia="ja-JP"/>
        </w:rPr>
        <w:t xml:space="preserve"> </w:t>
      </w:r>
      <w:r>
        <w:rPr>
          <w:rFonts w:eastAsiaTheme="majorEastAsia" w:cstheme="majorBidi"/>
          <w:b/>
          <w:bCs/>
          <w:iCs/>
          <w:color w:val="303F51"/>
          <w:lang w:eastAsia="ja-JP"/>
        </w:rPr>
        <w:t xml:space="preserve"> </w:t>
      </w:r>
    </w:p>
    <w:p w14:paraId="78F67DF4" w14:textId="0644FABA" w:rsidR="001E6C78" w:rsidRPr="001E6C78" w:rsidRDefault="001E6C78" w:rsidP="001E6C78">
      <w:pPr>
        <w:pStyle w:val="Heading4"/>
        <w:numPr>
          <w:ilvl w:val="0"/>
          <w:numId w:val="0"/>
        </w:numPr>
        <w:rPr>
          <w:b w:val="0"/>
          <w:bCs w:val="0"/>
          <w:i/>
          <w:iCs w:val="0"/>
          <w:lang w:eastAsia="ja-JP"/>
        </w:rPr>
      </w:pPr>
      <w:r w:rsidRPr="001E6C78">
        <w:rPr>
          <w:b w:val="0"/>
          <w:bCs w:val="0"/>
          <w:i/>
          <w:iCs w:val="0"/>
          <w:lang w:eastAsia="ja-JP"/>
        </w:rPr>
        <w:t xml:space="preserve">Distribution </w:t>
      </w:r>
      <w:r w:rsidR="004E25AA">
        <w:rPr>
          <w:b w:val="0"/>
          <w:bCs w:val="0"/>
          <w:i/>
          <w:iCs w:val="0"/>
          <w:lang w:eastAsia="ja-JP"/>
        </w:rPr>
        <w:t>t</w:t>
      </w:r>
      <w:r w:rsidRPr="001E6C78">
        <w:rPr>
          <w:b w:val="0"/>
          <w:bCs w:val="0"/>
          <w:i/>
          <w:iCs w:val="0"/>
          <w:lang w:eastAsia="ja-JP"/>
        </w:rPr>
        <w:t>ransformer total installed capacity</w:t>
      </w:r>
    </w:p>
    <w:p w14:paraId="234AE3E4" w14:textId="22C07776" w:rsidR="001E6C78" w:rsidRDefault="001E6C78" w:rsidP="001E6C78">
      <w:pPr>
        <w:pStyle w:val="Noparagraph"/>
        <w:spacing w:after="120"/>
        <w:ind w:left="567" w:hanging="567"/>
      </w:pPr>
      <w:r>
        <w:t xml:space="preserve">The total installed </w:t>
      </w:r>
      <w:r w:rsidR="00B72BBA">
        <w:t xml:space="preserve">distribution transformer </w:t>
      </w:r>
      <w:r>
        <w:t>capacity is the transformer capacity involved in the final level of transformation, stepping down the voltage used in the distribution lines to the level used by the customer. It does not include intermediate transformation capacity (e.g. 132 kV or 66 kV to the 22 kV or 11 kV distribution level). The capacity measure is the normal nameplate continuous capacity / rating (including forced cooling and other factors used to improve capacity).</w:t>
      </w:r>
    </w:p>
    <w:p w14:paraId="0B156B30" w14:textId="792CD3D6" w:rsidR="001E6C78" w:rsidRDefault="00572D69" w:rsidP="001E6C78">
      <w:pPr>
        <w:pStyle w:val="Noparagraph"/>
        <w:spacing w:after="120"/>
        <w:ind w:left="567" w:hanging="567"/>
      </w:pPr>
      <w:r>
        <w:t xml:space="preserve">Total installed distribution transformer capacity </w:t>
      </w:r>
      <w:r w:rsidR="001E6C78">
        <w:t xml:space="preserve">includes </w:t>
      </w:r>
      <w:r w:rsidR="00B72BBA">
        <w:t xml:space="preserve">cold spare capacity of distribution transformers </w:t>
      </w:r>
      <w:r w:rsidR="001E6C78">
        <w:t>and excludes the capacity of all zone substation transformers, voltage transformers (potential transformers) and current transformers.</w:t>
      </w:r>
    </w:p>
    <w:p w14:paraId="3D11E531" w14:textId="408565B9" w:rsidR="001E6C78" w:rsidRDefault="0061329B" w:rsidP="00EF3635">
      <w:pPr>
        <w:pStyle w:val="Noparagraph"/>
        <w:spacing w:after="120"/>
        <w:ind w:left="567" w:hanging="567"/>
      </w:pPr>
      <w:r>
        <w:t>When reporting ‘</w:t>
      </w:r>
      <w:r w:rsidR="003901FE">
        <w:t>D</w:t>
      </w:r>
      <w:r w:rsidR="00143393" w:rsidRPr="00143393">
        <w:rPr>
          <w:lang w:eastAsia="ja-JP"/>
        </w:rPr>
        <w:t xml:space="preserve">istribution </w:t>
      </w:r>
      <w:r w:rsidR="003901FE">
        <w:rPr>
          <w:lang w:eastAsia="ja-JP"/>
        </w:rPr>
        <w:t xml:space="preserve">other - </w:t>
      </w:r>
      <w:r w:rsidR="00143393" w:rsidRPr="00143393">
        <w:rPr>
          <w:lang w:eastAsia="ja-JP"/>
        </w:rPr>
        <w:t>transformer capacity owned by utility</w:t>
      </w:r>
      <w:r>
        <w:rPr>
          <w:lang w:eastAsia="ja-JP"/>
        </w:rPr>
        <w:t>’</w:t>
      </w:r>
      <w:r w:rsidR="00A110BC" w:rsidRPr="00A110BC">
        <w:rPr>
          <w:i/>
          <w:iCs w:val="0"/>
        </w:rPr>
        <w:t xml:space="preserve"> </w:t>
      </w:r>
      <w:r w:rsidR="00A110BC">
        <w:rPr>
          <w:i/>
          <w:iCs w:val="0"/>
        </w:rPr>
        <w:t>Power and Water Corporation</w:t>
      </w:r>
      <w:r w:rsidR="004E25AA">
        <w:rPr>
          <w:lang w:eastAsia="ja-JP"/>
        </w:rPr>
        <w:t xml:space="preserve"> </w:t>
      </w:r>
      <w:r>
        <w:rPr>
          <w:lang w:eastAsia="ja-JP"/>
        </w:rPr>
        <w:t>must</w:t>
      </w:r>
      <w:r w:rsidR="00143393">
        <w:rPr>
          <w:lang w:eastAsia="ja-JP"/>
        </w:rPr>
        <w:t xml:space="preserve"> r</w:t>
      </w:r>
      <w:r w:rsidR="001E6C78">
        <w:t xml:space="preserve">eport </w:t>
      </w:r>
      <w:r w:rsidR="004E25AA">
        <w:t xml:space="preserve">the </w:t>
      </w:r>
      <w:r w:rsidR="001E6C78">
        <w:t xml:space="preserve">transformer capacity owned by </w:t>
      </w:r>
      <w:r>
        <w:t xml:space="preserve">it and </w:t>
      </w:r>
      <w:r w:rsidR="003901FE">
        <w:t>report</w:t>
      </w:r>
      <w:r w:rsidR="004E25AA">
        <w:t xml:space="preserve"> in its </w:t>
      </w:r>
      <w:r w:rsidR="007B1238" w:rsidRPr="007B1238">
        <w:rPr>
          <w:i/>
        </w:rPr>
        <w:t>basis of preparation</w:t>
      </w:r>
      <w:r w:rsidR="004E25AA">
        <w:t xml:space="preserve"> the </w:t>
      </w:r>
      <w:r w:rsidR="001E6C78">
        <w:t>nameplate continuous rating including forced cooling.</w:t>
      </w:r>
    </w:p>
    <w:p w14:paraId="092DC61E" w14:textId="044093AC" w:rsidR="001E6C78" w:rsidRDefault="00143393" w:rsidP="001E6C78">
      <w:pPr>
        <w:pStyle w:val="Noparagraph"/>
        <w:spacing w:after="120"/>
        <w:ind w:left="567" w:hanging="567"/>
      </w:pPr>
      <w:r>
        <w:t xml:space="preserve">For </w:t>
      </w:r>
      <w:r w:rsidR="00182A82">
        <w:t>‘C</w:t>
      </w:r>
      <w:r>
        <w:t xml:space="preserve">old spare capacity included in </w:t>
      </w:r>
      <w:r w:rsidR="005E5204" w:rsidRPr="00143393">
        <w:rPr>
          <w:lang w:eastAsia="ja-JP"/>
        </w:rPr>
        <w:t>distribution transformer capacity owned by utility</w:t>
      </w:r>
      <w:r w:rsidR="00182A82">
        <w:rPr>
          <w:lang w:eastAsia="ja-JP"/>
        </w:rPr>
        <w:t>’</w:t>
      </w:r>
      <w:r w:rsidR="005E5204">
        <w:rPr>
          <w:lang w:eastAsia="ja-JP"/>
        </w:rPr>
        <w:t xml:space="preserve"> (EB RIN reference: </w:t>
      </w:r>
      <w:r>
        <w:t>DPA0501</w:t>
      </w:r>
      <w:r w:rsidR="005E5204">
        <w:t>)</w:t>
      </w:r>
      <w:r>
        <w:t xml:space="preserve"> </w:t>
      </w:r>
      <w:r w:rsidR="00A110BC">
        <w:rPr>
          <w:i/>
          <w:iCs w:val="0"/>
        </w:rPr>
        <w:t>Power and Water Corporation</w:t>
      </w:r>
      <w:r w:rsidR="00A110BC">
        <w:t xml:space="preserve"> </w:t>
      </w:r>
      <w:r w:rsidR="00182A82">
        <w:t xml:space="preserve">must </w:t>
      </w:r>
      <w:r>
        <w:t>r</w:t>
      </w:r>
      <w:r w:rsidR="001E6C78">
        <w:t xml:space="preserve">eport the total capacity of spare transformers owned by </w:t>
      </w:r>
      <w:r w:rsidR="002F4063">
        <w:rPr>
          <w:i/>
          <w:iCs w:val="0"/>
        </w:rPr>
        <w:t>Power and Water Corporation</w:t>
      </w:r>
      <w:r w:rsidR="002F4063">
        <w:t xml:space="preserve"> </w:t>
      </w:r>
      <w:r w:rsidR="001E6C78">
        <w:t>but not</w:t>
      </w:r>
      <w:r w:rsidR="00296A5E">
        <w:t xml:space="preserve"> used in the </w:t>
      </w:r>
      <w:r w:rsidR="00296A5E" w:rsidRPr="00B06D1E">
        <w:rPr>
          <w:i/>
          <w:iCs w:val="0"/>
        </w:rPr>
        <w:t>reporting period</w:t>
      </w:r>
      <w:r w:rsidR="00296A5E">
        <w:t>.</w:t>
      </w:r>
      <w:r w:rsidR="002F4063">
        <w:t xml:space="preserve"> </w:t>
      </w:r>
    </w:p>
    <w:p w14:paraId="3C1611B0" w14:textId="40EDE890" w:rsidR="001E6C78" w:rsidRPr="00143393" w:rsidRDefault="001E6C78" w:rsidP="001E6C78">
      <w:pPr>
        <w:pStyle w:val="Heading4"/>
        <w:numPr>
          <w:ilvl w:val="0"/>
          <w:numId w:val="0"/>
        </w:numPr>
        <w:rPr>
          <w:b w:val="0"/>
          <w:bCs w:val="0"/>
          <w:i/>
          <w:iCs w:val="0"/>
          <w:lang w:eastAsia="ja-JP"/>
        </w:rPr>
      </w:pPr>
      <w:r w:rsidRPr="006462AE">
        <w:rPr>
          <w:b w:val="0"/>
          <w:bCs w:val="0"/>
          <w:i/>
          <w:iCs w:val="0"/>
          <w:lang w:eastAsia="ja-JP"/>
        </w:rPr>
        <w:t>Zone substation transformer capacity</w:t>
      </w:r>
    </w:p>
    <w:p w14:paraId="35B16DE5" w14:textId="6B2D83DD" w:rsidR="001E6C78" w:rsidRDefault="002F4063" w:rsidP="001E6C78">
      <w:pPr>
        <w:pStyle w:val="Noparagraph"/>
        <w:spacing w:after="120"/>
        <w:ind w:left="567" w:hanging="567"/>
      </w:pPr>
      <w:r>
        <w:rPr>
          <w:i/>
          <w:iCs w:val="0"/>
        </w:rPr>
        <w:t>Power and Water Corporation</w:t>
      </w:r>
      <w:r>
        <w:t xml:space="preserve"> </w:t>
      </w:r>
      <w:r w:rsidR="005719B1">
        <w:t xml:space="preserve">must report </w:t>
      </w:r>
      <w:r w:rsidR="001E6C78">
        <w:t>transformer capacity used for intermediate level transformation capacity in either one or two steps. For example, high voltages such as 132 kV, 66 kV or 33kV at the zone substation level to the distribution level of 22 kV, 11 kV or 6kV.</w:t>
      </w:r>
    </w:p>
    <w:p w14:paraId="72D1C5AD" w14:textId="50F88AC2" w:rsidR="001E6C78" w:rsidRDefault="002F4063" w:rsidP="001E6C78">
      <w:pPr>
        <w:pStyle w:val="Noparagraph"/>
        <w:spacing w:after="120"/>
        <w:ind w:left="567" w:hanging="567"/>
      </w:pPr>
      <w:r>
        <w:rPr>
          <w:i/>
          <w:iCs w:val="0"/>
        </w:rPr>
        <w:t>Power and Water Corporation</w:t>
      </w:r>
      <w:r>
        <w:t xml:space="preserve"> </w:t>
      </w:r>
      <w:r w:rsidR="001A0341">
        <w:t>must report zone substation transformer capacities as</w:t>
      </w:r>
      <w:r w:rsidR="001E6C78">
        <w:t xml:space="preserve"> the summation of normal assigned continuous capacity / rating (with forced cooling or other capacity improving factors included) and include both energised transformers and </w:t>
      </w:r>
      <w:r w:rsidR="005E5204">
        <w:t>cold spare capacity</w:t>
      </w:r>
      <w:r w:rsidR="001E6C78">
        <w:t xml:space="preserve">. </w:t>
      </w:r>
      <w:r>
        <w:rPr>
          <w:i/>
          <w:iCs w:val="0"/>
        </w:rPr>
        <w:t>Power and Water Corporation</w:t>
      </w:r>
      <w:r>
        <w:t xml:space="preserve"> </w:t>
      </w:r>
      <w:r w:rsidR="003B0D1F">
        <w:t>must report</w:t>
      </w:r>
      <w:r w:rsidR="00BC4382">
        <w:t xml:space="preserve"> the assigned </w:t>
      </w:r>
      <w:r w:rsidR="001E6C78">
        <w:t xml:space="preserve">rating determined from results of temperature rise calculations from testing. </w:t>
      </w:r>
      <w:r w:rsidR="003B0D1F">
        <w:t xml:space="preserve">If the assigned rating is not available, </w:t>
      </w:r>
      <w:r>
        <w:rPr>
          <w:i/>
          <w:iCs w:val="0"/>
        </w:rPr>
        <w:t>Power and Water Corporation</w:t>
      </w:r>
      <w:r>
        <w:t xml:space="preserve"> </w:t>
      </w:r>
      <w:r w:rsidR="003B0D1F">
        <w:t xml:space="preserve">must </w:t>
      </w:r>
      <w:r w:rsidR="001E6C78">
        <w:t xml:space="preserve">report the nameplate rating. For zone substations where the thermal capacity of exit feeders is a constraint, </w:t>
      </w:r>
      <w:r w:rsidR="003B0D1F">
        <w:t xml:space="preserve">the </w:t>
      </w:r>
      <w:r>
        <w:rPr>
          <w:i/>
          <w:iCs w:val="0"/>
        </w:rPr>
        <w:t>Power and Water Corporation</w:t>
      </w:r>
      <w:r>
        <w:t xml:space="preserve"> </w:t>
      </w:r>
      <w:r w:rsidR="003B0D1F">
        <w:t xml:space="preserve">must report </w:t>
      </w:r>
      <w:r w:rsidR="001E6C78">
        <w:t>thermal capacity of exit feeders instead of transformer capacity.</w:t>
      </w:r>
    </w:p>
    <w:p w14:paraId="749975BB" w14:textId="5573E6CB" w:rsidR="001E6C78" w:rsidRPr="007C7B04" w:rsidRDefault="002F4063" w:rsidP="007C7B04">
      <w:pPr>
        <w:pStyle w:val="Noparagraph"/>
        <w:spacing w:after="120"/>
        <w:ind w:left="567" w:hanging="567"/>
        <w:rPr>
          <w:lang w:eastAsia="ja-JP"/>
        </w:rPr>
      </w:pPr>
      <w:r>
        <w:rPr>
          <w:i/>
          <w:iCs w:val="0"/>
        </w:rPr>
        <w:lastRenderedPageBreak/>
        <w:t>Power and Water Corporation</w:t>
      </w:r>
      <w:r>
        <w:rPr>
          <w:lang w:eastAsia="ja-JP"/>
        </w:rPr>
        <w:t xml:space="preserve"> </w:t>
      </w:r>
      <w:r w:rsidR="001A0341">
        <w:rPr>
          <w:lang w:eastAsia="ja-JP"/>
        </w:rPr>
        <w:t xml:space="preserve">must report </w:t>
      </w:r>
      <w:r w:rsidR="007C7B04" w:rsidRPr="007C7B04">
        <w:rPr>
          <w:lang w:eastAsia="ja-JP"/>
        </w:rPr>
        <w:t>t</w:t>
      </w:r>
      <w:r w:rsidR="001E6C78" w:rsidRPr="007C7B04">
        <w:rPr>
          <w:lang w:eastAsia="ja-JP"/>
        </w:rPr>
        <w:t>otal installed capacity for first step transformation where there are two steps to reach distribution voltage</w:t>
      </w:r>
      <w:r w:rsidR="005D000A">
        <w:rPr>
          <w:lang w:eastAsia="ja-JP"/>
        </w:rPr>
        <w:t>, as</w:t>
      </w:r>
      <w:r w:rsidR="007C7B04" w:rsidRPr="007C7B04">
        <w:rPr>
          <w:lang w:eastAsia="ja-JP"/>
        </w:rPr>
        <w:t>:</w:t>
      </w:r>
      <w:r>
        <w:rPr>
          <w:lang w:eastAsia="ja-JP"/>
        </w:rPr>
        <w:t xml:space="preserve"> </w:t>
      </w:r>
    </w:p>
    <w:p w14:paraId="3E4678C0" w14:textId="027D3E14" w:rsidR="001E6C78" w:rsidRDefault="001E6C78" w:rsidP="00FF4612">
      <w:pPr>
        <w:pStyle w:val="ListParagraph"/>
        <w:numPr>
          <w:ilvl w:val="0"/>
          <w:numId w:val="43"/>
        </w:numPr>
        <w:tabs>
          <w:tab w:val="left" w:pos="1134"/>
        </w:tabs>
        <w:ind w:left="1134" w:hanging="567"/>
      </w:pPr>
      <w:r>
        <w:t>"Total installed capacity for first step transformation where there are two steps to reach distribution voltage" (</w:t>
      </w:r>
      <w:r w:rsidR="005E5204">
        <w:rPr>
          <w:lang w:eastAsia="ja-JP"/>
        </w:rPr>
        <w:t xml:space="preserve">EB RIN reference: </w:t>
      </w:r>
      <w:r>
        <w:t xml:space="preserve">DPA0601) includes, for example, 66 kV or 33 kV to 22 kV or 11 kV where there will be a second step transformation before reaching the distribution voltage. This variable is only relevant where </w:t>
      </w:r>
      <w:r w:rsidR="002F4063">
        <w:rPr>
          <w:i/>
          <w:iCs/>
        </w:rPr>
        <w:t>Power and Water Corporation</w:t>
      </w:r>
      <w:r w:rsidR="002F4063">
        <w:t xml:space="preserve"> </w:t>
      </w:r>
      <w:r>
        <w:t xml:space="preserve">has more than one step of transformation, if this is not the case </w:t>
      </w:r>
      <w:r w:rsidR="002F4063">
        <w:rPr>
          <w:i/>
          <w:iCs/>
        </w:rPr>
        <w:t>Power and Water Corporation</w:t>
      </w:r>
      <w:r w:rsidR="002F4063">
        <w:t xml:space="preserve"> </w:t>
      </w:r>
      <w:r>
        <w:t>must enter ‘0’ for this variable.</w:t>
      </w:r>
    </w:p>
    <w:p w14:paraId="3093344B" w14:textId="1AC6998C" w:rsidR="001E6C78" w:rsidRPr="007C7B04" w:rsidRDefault="002F4063" w:rsidP="007C7B04">
      <w:pPr>
        <w:pStyle w:val="Noparagraph"/>
        <w:spacing w:after="120"/>
        <w:ind w:left="567" w:hanging="567"/>
        <w:rPr>
          <w:lang w:eastAsia="ja-JP"/>
        </w:rPr>
      </w:pPr>
      <w:r>
        <w:rPr>
          <w:i/>
          <w:iCs w:val="0"/>
        </w:rPr>
        <w:t>Power and Water Corporation</w:t>
      </w:r>
      <w:r>
        <w:rPr>
          <w:lang w:eastAsia="ja-JP"/>
        </w:rPr>
        <w:t xml:space="preserve"> </w:t>
      </w:r>
      <w:r w:rsidR="005D000A">
        <w:rPr>
          <w:lang w:eastAsia="ja-JP"/>
        </w:rPr>
        <w:t xml:space="preserve">must report </w:t>
      </w:r>
      <w:r w:rsidR="007C7B04" w:rsidRPr="007C7B04">
        <w:rPr>
          <w:lang w:eastAsia="ja-JP"/>
        </w:rPr>
        <w:t>t</w:t>
      </w:r>
      <w:r w:rsidR="001E6C78" w:rsidRPr="007C7B04">
        <w:rPr>
          <w:lang w:eastAsia="ja-JP"/>
        </w:rPr>
        <w:t>otal installed capacity for second step transformation where there are two steps to reach distribution voltage</w:t>
      </w:r>
      <w:r w:rsidR="005D000A">
        <w:rPr>
          <w:lang w:eastAsia="ja-JP"/>
        </w:rPr>
        <w:t xml:space="preserve"> as</w:t>
      </w:r>
      <w:r w:rsidR="007C7B04" w:rsidRPr="007C7B04">
        <w:rPr>
          <w:lang w:eastAsia="ja-JP"/>
        </w:rPr>
        <w:t>:</w:t>
      </w:r>
      <w:r>
        <w:rPr>
          <w:lang w:eastAsia="ja-JP"/>
        </w:rPr>
        <w:t xml:space="preserve"> </w:t>
      </w:r>
    </w:p>
    <w:p w14:paraId="1A49F338" w14:textId="4563ABB2" w:rsidR="001E6C78" w:rsidRPr="007C7B04" w:rsidRDefault="001E6C78" w:rsidP="00FF4612">
      <w:pPr>
        <w:pStyle w:val="ListParagraph"/>
        <w:numPr>
          <w:ilvl w:val="0"/>
          <w:numId w:val="44"/>
        </w:numPr>
        <w:tabs>
          <w:tab w:val="left" w:pos="1134"/>
        </w:tabs>
        <w:ind w:left="1134" w:hanging="567"/>
      </w:pPr>
      <w:r w:rsidRPr="007C7B04">
        <w:t>"Total installed capacity for second step transformation where there are two steps to reach distribution voltage” (</w:t>
      </w:r>
      <w:r w:rsidR="005E5204">
        <w:rPr>
          <w:lang w:eastAsia="ja-JP"/>
        </w:rPr>
        <w:t xml:space="preserve">EB RIN reference: </w:t>
      </w:r>
      <w:r w:rsidRPr="007C7B04">
        <w:t xml:space="preserve">DPA0602) report total installed capacity where a second step transformation is applied before reaching the distribution voltage. For </w:t>
      </w:r>
      <w:proofErr w:type="gramStart"/>
      <w:r w:rsidRPr="007C7B04">
        <w:t>example</w:t>
      </w:r>
      <w:proofErr w:type="gramEnd"/>
      <w:r w:rsidRPr="007C7B04">
        <w:t xml:space="preserve"> 66 kV or 33 kV to 22 kV or 11 kV where there has already been a step of transformation above this at higher voltages within </w:t>
      </w:r>
      <w:r w:rsidR="002F4063">
        <w:rPr>
          <w:i/>
          <w:iCs/>
        </w:rPr>
        <w:t>Power and Water Corporation</w:t>
      </w:r>
      <w:r w:rsidR="002F4063">
        <w:t xml:space="preserve">’s </w:t>
      </w:r>
      <w:r w:rsidRPr="007C7B04">
        <w:t>system. This variable is only relevant where</w:t>
      </w:r>
      <w:r w:rsidR="002F4063">
        <w:t xml:space="preserve"> </w:t>
      </w:r>
      <w:r w:rsidR="002F4063">
        <w:rPr>
          <w:i/>
          <w:iCs/>
        </w:rPr>
        <w:t>Power and Water Corporation</w:t>
      </w:r>
      <w:r w:rsidR="002F4063" w:rsidRPr="007C7B04">
        <w:t xml:space="preserve"> </w:t>
      </w:r>
      <w:r w:rsidRPr="007C7B04">
        <w:t xml:space="preserve">has more than one step of transformation, if this is not the case </w:t>
      </w:r>
      <w:r w:rsidR="002F4063">
        <w:t>it</w:t>
      </w:r>
      <w:r w:rsidR="007601F8">
        <w:t xml:space="preserve"> </w:t>
      </w:r>
      <w:r w:rsidRPr="007C7B04">
        <w:t>must enter ‘0’ for this variable.</w:t>
      </w:r>
    </w:p>
    <w:p w14:paraId="22047A3F" w14:textId="318BF877" w:rsidR="001E6C78" w:rsidRPr="007601F8" w:rsidRDefault="002F4063" w:rsidP="007601F8">
      <w:pPr>
        <w:pStyle w:val="Noparagraph"/>
        <w:spacing w:after="120"/>
        <w:ind w:left="567" w:hanging="567"/>
        <w:rPr>
          <w:lang w:eastAsia="ja-JP"/>
        </w:rPr>
      </w:pPr>
      <w:r>
        <w:rPr>
          <w:i/>
          <w:iCs w:val="0"/>
        </w:rPr>
        <w:t>Power and Water Corporation</w:t>
      </w:r>
      <w:r>
        <w:rPr>
          <w:lang w:eastAsia="ja-JP"/>
        </w:rPr>
        <w:t xml:space="preserve"> </w:t>
      </w:r>
      <w:r w:rsidR="00BE3F15">
        <w:rPr>
          <w:lang w:eastAsia="ja-JP"/>
        </w:rPr>
        <w:t xml:space="preserve">must report </w:t>
      </w:r>
      <w:r w:rsidR="007601F8" w:rsidRPr="007601F8">
        <w:rPr>
          <w:lang w:eastAsia="ja-JP"/>
        </w:rPr>
        <w:t>t</w:t>
      </w:r>
      <w:r w:rsidR="001E6C78" w:rsidRPr="007601F8">
        <w:rPr>
          <w:lang w:eastAsia="ja-JP"/>
        </w:rPr>
        <w:t>otal zone substation transformer capacity where there is only a single transformation to reach distribution voltage</w:t>
      </w:r>
      <w:r w:rsidR="00BE3F15">
        <w:rPr>
          <w:lang w:eastAsia="ja-JP"/>
        </w:rPr>
        <w:t xml:space="preserve"> as:</w:t>
      </w:r>
      <w:r>
        <w:rPr>
          <w:lang w:eastAsia="ja-JP"/>
        </w:rPr>
        <w:t xml:space="preserve"> </w:t>
      </w:r>
    </w:p>
    <w:p w14:paraId="20D280A1" w14:textId="53ACC01F" w:rsidR="001E6C78" w:rsidRPr="007601F8" w:rsidRDefault="001E6C78" w:rsidP="00FF4612">
      <w:pPr>
        <w:pStyle w:val="ListParagraph"/>
        <w:numPr>
          <w:ilvl w:val="0"/>
          <w:numId w:val="45"/>
        </w:numPr>
        <w:tabs>
          <w:tab w:val="left" w:pos="1134"/>
        </w:tabs>
        <w:ind w:left="1134" w:hanging="567"/>
      </w:pPr>
      <w:r w:rsidRPr="007601F8">
        <w:t>"Total zone substation transformer capacity where there is only a single transformation to reach distribution voltage" (</w:t>
      </w:r>
      <w:r w:rsidR="005E5204">
        <w:rPr>
          <w:lang w:eastAsia="ja-JP"/>
        </w:rPr>
        <w:t xml:space="preserve">EB RIN reference: </w:t>
      </w:r>
      <w:r w:rsidRPr="007601F8">
        <w:t xml:space="preserve">DPA0603) report total installed capacity where only a single step of transformation is applied before reaching the distribution voltage. This variable is only relevant where there is only a single step of transformation to reach distribution voltage. If there is more than one step of transformation to reach distribution voltage, the relevant capacities must be reported in </w:t>
      </w:r>
      <w:r w:rsidR="00107F0B">
        <w:rPr>
          <w:lang w:eastAsia="ja-JP"/>
        </w:rPr>
        <w:t xml:space="preserve">EB RIN reference: </w:t>
      </w:r>
      <w:r w:rsidRPr="007601F8">
        <w:t xml:space="preserve">DPA0601 and </w:t>
      </w:r>
      <w:r w:rsidR="00107F0B">
        <w:rPr>
          <w:lang w:eastAsia="ja-JP"/>
        </w:rPr>
        <w:t xml:space="preserve">EB RIN reference: </w:t>
      </w:r>
      <w:r w:rsidRPr="007601F8">
        <w:t>DPA0602.</w:t>
      </w:r>
    </w:p>
    <w:p w14:paraId="2087CFEB" w14:textId="68B9E537" w:rsidR="001E6C78" w:rsidRPr="00812752" w:rsidRDefault="001E6C78" w:rsidP="00812752">
      <w:pPr>
        <w:pStyle w:val="Noparagraph"/>
        <w:spacing w:after="120"/>
        <w:ind w:left="567" w:hanging="567"/>
        <w:rPr>
          <w:lang w:eastAsia="ja-JP"/>
        </w:rPr>
      </w:pPr>
      <w:r>
        <w:t xml:space="preserve"> </w:t>
      </w:r>
      <w:r w:rsidR="002F4063">
        <w:rPr>
          <w:i/>
          <w:iCs w:val="0"/>
        </w:rPr>
        <w:t>Power and Water Corporation</w:t>
      </w:r>
      <w:r w:rsidR="002F4063">
        <w:rPr>
          <w:lang w:eastAsia="ja-JP"/>
        </w:rPr>
        <w:t xml:space="preserve"> </w:t>
      </w:r>
      <w:r w:rsidR="00BC4382">
        <w:rPr>
          <w:lang w:eastAsia="ja-JP"/>
        </w:rPr>
        <w:t xml:space="preserve">must report </w:t>
      </w:r>
      <w:r w:rsidR="00812752" w:rsidRPr="00812752">
        <w:t>t</w:t>
      </w:r>
      <w:r w:rsidRPr="00812752">
        <w:rPr>
          <w:lang w:eastAsia="ja-JP"/>
        </w:rPr>
        <w:t>otal zone substation transformer capacity</w:t>
      </w:r>
      <w:r w:rsidR="00BC4382">
        <w:rPr>
          <w:lang w:eastAsia="ja-JP"/>
        </w:rPr>
        <w:t xml:space="preserve"> as</w:t>
      </w:r>
      <w:r w:rsidR="00812752" w:rsidRPr="00812752">
        <w:rPr>
          <w:lang w:eastAsia="ja-JP"/>
        </w:rPr>
        <w:t>:</w:t>
      </w:r>
    </w:p>
    <w:p w14:paraId="15401F33" w14:textId="2BB394DC" w:rsidR="001E6C78" w:rsidRPr="00812752" w:rsidRDefault="001E6C78" w:rsidP="00FF4612">
      <w:pPr>
        <w:pStyle w:val="ListParagraph"/>
        <w:numPr>
          <w:ilvl w:val="0"/>
          <w:numId w:val="46"/>
        </w:numPr>
        <w:tabs>
          <w:tab w:val="left" w:pos="1134"/>
        </w:tabs>
        <w:ind w:left="1134" w:hanging="567"/>
      </w:pPr>
      <w:r w:rsidRPr="00812752">
        <w:t>‘Total zone substation transformer capacity’ (</w:t>
      </w:r>
      <w:r w:rsidR="00107F0B">
        <w:rPr>
          <w:lang w:eastAsia="ja-JP"/>
        </w:rPr>
        <w:t xml:space="preserve">EB RIN reference: </w:t>
      </w:r>
      <w:r w:rsidRPr="00812752">
        <w:t xml:space="preserve">DPA0604) the overall total zone substation capacity regardless of whether one or two steps are used to reach the distribution voltage (for example </w:t>
      </w:r>
      <w:r w:rsidR="00107F0B">
        <w:rPr>
          <w:lang w:eastAsia="ja-JP"/>
        </w:rPr>
        <w:t xml:space="preserve">EB RIN reference: </w:t>
      </w:r>
      <w:r w:rsidRPr="00812752">
        <w:t xml:space="preserve">DPA0604 will be the sum of </w:t>
      </w:r>
      <w:r w:rsidR="00107F0B">
        <w:rPr>
          <w:lang w:eastAsia="ja-JP"/>
        </w:rPr>
        <w:t xml:space="preserve">EB RIN reference: </w:t>
      </w:r>
      <w:r w:rsidRPr="00812752">
        <w:t>DPA0601, DPA0602, DPA0603 and DPA0605.</w:t>
      </w:r>
      <w:r w:rsidR="00107F0B">
        <w:t>)</w:t>
      </w:r>
    </w:p>
    <w:p w14:paraId="57F99D2D" w14:textId="119A9DB5" w:rsidR="001E6C78" w:rsidRPr="00812752" w:rsidRDefault="001E6C78" w:rsidP="00812752">
      <w:pPr>
        <w:pStyle w:val="Noparagraph"/>
        <w:spacing w:after="120"/>
        <w:ind w:left="567" w:hanging="567"/>
        <w:rPr>
          <w:lang w:eastAsia="ja-JP"/>
        </w:rPr>
      </w:pPr>
      <w:r w:rsidRPr="00812752">
        <w:rPr>
          <w:lang w:eastAsia="ja-JP"/>
        </w:rPr>
        <w:t>Cold Spare Capacity of zone substation transformers included in total zone substation transformer capacity</w:t>
      </w:r>
      <w:r w:rsidR="00812752" w:rsidRPr="00812752">
        <w:rPr>
          <w:lang w:eastAsia="ja-JP"/>
        </w:rPr>
        <w:t>:</w:t>
      </w:r>
    </w:p>
    <w:p w14:paraId="1E0FA349" w14:textId="1E2396B0" w:rsidR="001E6C78" w:rsidRDefault="001E6C78" w:rsidP="00FF4612">
      <w:pPr>
        <w:pStyle w:val="ListParagraph"/>
        <w:numPr>
          <w:ilvl w:val="0"/>
          <w:numId w:val="47"/>
        </w:numPr>
        <w:tabs>
          <w:tab w:val="left" w:pos="1134"/>
        </w:tabs>
        <w:ind w:left="1134" w:hanging="567"/>
      </w:pPr>
      <w:r>
        <w:t xml:space="preserve">For ‘Cold Spare Capacity of zone substation transformers included in </w:t>
      </w:r>
      <w:r w:rsidR="00107F0B">
        <w:rPr>
          <w:lang w:eastAsia="ja-JP"/>
        </w:rPr>
        <w:t xml:space="preserve">EB RIN reference: </w:t>
      </w:r>
      <w:r>
        <w:t>DPA0604’ (</w:t>
      </w:r>
      <w:r w:rsidR="00107F0B">
        <w:rPr>
          <w:lang w:eastAsia="ja-JP"/>
        </w:rPr>
        <w:t xml:space="preserve">EB RIN reference: </w:t>
      </w:r>
      <w:r>
        <w:t>DPA0605), report total Cold Spare Capacity included in total zone substation transformer capacity.</w:t>
      </w:r>
    </w:p>
    <w:p w14:paraId="2F47FFCD" w14:textId="77777777" w:rsidR="006462AE" w:rsidRPr="001E6C78" w:rsidRDefault="006462AE" w:rsidP="006462AE">
      <w:pPr>
        <w:pStyle w:val="Heading4"/>
        <w:keepNext/>
        <w:numPr>
          <w:ilvl w:val="0"/>
          <w:numId w:val="0"/>
        </w:numPr>
        <w:rPr>
          <w:b w:val="0"/>
          <w:bCs w:val="0"/>
          <w:i/>
          <w:iCs w:val="0"/>
          <w:lang w:eastAsia="ja-JP"/>
        </w:rPr>
      </w:pPr>
      <w:r w:rsidRPr="006462AE">
        <w:rPr>
          <w:b w:val="0"/>
          <w:bCs w:val="0"/>
          <w:i/>
          <w:iCs w:val="0"/>
          <w:lang w:eastAsia="ja-JP"/>
        </w:rPr>
        <w:lastRenderedPageBreak/>
        <w:t>Distribution – other transformer capacity</w:t>
      </w:r>
    </w:p>
    <w:p w14:paraId="782D31F0" w14:textId="77777777" w:rsidR="006462AE" w:rsidRDefault="006462AE" w:rsidP="006462AE">
      <w:pPr>
        <w:pStyle w:val="Noparagraph"/>
        <w:spacing w:after="120"/>
        <w:ind w:left="567" w:hanging="567"/>
      </w:pPr>
      <w:r>
        <w:t>When reporting ‘D</w:t>
      </w:r>
      <w:r w:rsidRPr="00143393">
        <w:rPr>
          <w:lang w:eastAsia="ja-JP"/>
        </w:rPr>
        <w:t xml:space="preserve">istribution </w:t>
      </w:r>
      <w:r>
        <w:rPr>
          <w:lang w:eastAsia="ja-JP"/>
        </w:rPr>
        <w:t xml:space="preserve">other - </w:t>
      </w:r>
      <w:r w:rsidRPr="00143393">
        <w:rPr>
          <w:lang w:eastAsia="ja-JP"/>
        </w:rPr>
        <w:t>transformer capacity owned by utility</w:t>
      </w:r>
      <w:r>
        <w:rPr>
          <w:lang w:eastAsia="ja-JP"/>
        </w:rPr>
        <w:t xml:space="preserve">’ the </w:t>
      </w:r>
      <w:r>
        <w:rPr>
          <w:i/>
          <w:iCs w:val="0"/>
        </w:rPr>
        <w:t>Power and Water Corporation</w:t>
      </w:r>
      <w:r>
        <w:rPr>
          <w:lang w:eastAsia="ja-JP"/>
        </w:rPr>
        <w:t xml:space="preserve"> must r</w:t>
      </w:r>
      <w:r>
        <w:t xml:space="preserve">eport the transformer capacity owned by it and report in its </w:t>
      </w:r>
      <w:r w:rsidRPr="007B1238">
        <w:rPr>
          <w:i/>
        </w:rPr>
        <w:t>basis of preparation</w:t>
      </w:r>
      <w:r>
        <w:t xml:space="preserve"> the nameplate continuous rating including forced cooling.</w:t>
      </w:r>
    </w:p>
    <w:p w14:paraId="354DF057" w14:textId="622ADCCE" w:rsidR="000C2529" w:rsidRPr="00812752" w:rsidRDefault="000C2529" w:rsidP="00200F41">
      <w:pPr>
        <w:pStyle w:val="Noparagraph"/>
        <w:numPr>
          <w:ilvl w:val="0"/>
          <w:numId w:val="0"/>
        </w:numPr>
        <w:spacing w:after="120"/>
        <w:rPr>
          <w:b/>
          <w:bCs/>
          <w:color w:val="303F51"/>
          <w:lang w:eastAsia="ja-JP"/>
        </w:rPr>
      </w:pPr>
      <w:r w:rsidRPr="00812752">
        <w:rPr>
          <w:b/>
          <w:bCs/>
          <w:color w:val="303F51"/>
          <w:lang w:eastAsia="ja-JP"/>
        </w:rPr>
        <w:t xml:space="preserve">Selected asset characteristics – capacity data </w:t>
      </w:r>
      <w:r w:rsidR="002D7154" w:rsidRPr="00986CAD">
        <w:rPr>
          <w:b/>
          <w:bCs/>
          <w:color w:val="0000CC"/>
          <w:lang w:eastAsia="ja-JP"/>
        </w:rPr>
        <w:t>(</w:t>
      </w:r>
      <w:r w:rsidR="002D7154">
        <w:rPr>
          <w:b/>
          <w:bCs/>
          <w:color w:val="0000CC"/>
          <w:lang w:eastAsia="ja-JP"/>
        </w:rPr>
        <w:t xml:space="preserve">table </w:t>
      </w:r>
      <w:r w:rsidR="002D7154" w:rsidRPr="00986CAD">
        <w:rPr>
          <w:b/>
          <w:bCs/>
          <w:color w:val="0000CC"/>
          <w:lang w:eastAsia="ja-JP"/>
        </w:rPr>
        <w:t>2.2.2)</w:t>
      </w:r>
      <w:r w:rsidR="002D7154" w:rsidRPr="00812752">
        <w:rPr>
          <w:b/>
          <w:bCs/>
          <w:color w:val="303F51"/>
          <w:lang w:eastAsia="ja-JP"/>
        </w:rPr>
        <w:t xml:space="preserve"> </w:t>
      </w:r>
      <w:r w:rsidRPr="00812752">
        <w:rPr>
          <w:b/>
          <w:bCs/>
          <w:color w:val="303F51"/>
          <w:lang w:eastAsia="ja-JP"/>
        </w:rPr>
        <w:t xml:space="preserve"> </w:t>
      </w:r>
    </w:p>
    <w:p w14:paraId="5103A28A" w14:textId="77777777" w:rsidR="00D4350B" w:rsidRDefault="00D4350B" w:rsidP="00D4350B">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03 – Network metrics. There are no further instructions.</w:t>
      </w:r>
    </w:p>
    <w:p w14:paraId="6001FA82" w14:textId="77777777" w:rsidR="00DA3CEE" w:rsidRPr="00DA3CEE" w:rsidRDefault="000E1475" w:rsidP="000E1475">
      <w:pPr>
        <w:pStyle w:val="Heading3"/>
        <w:spacing w:after="240"/>
        <w:ind w:left="578" w:hanging="578"/>
        <w:rPr>
          <w:lang w:eastAsia="ja-JP"/>
        </w:rPr>
      </w:pPr>
      <w:bookmarkStart w:id="26" w:name="_Toc152748672"/>
      <w:bookmarkStart w:id="27" w:name="_Toc152748791"/>
      <w:bookmarkStart w:id="28" w:name="_Toc164194982"/>
      <w:bookmarkEnd w:id="26"/>
      <w:bookmarkEnd w:id="27"/>
      <w:r w:rsidRPr="000E1475">
        <w:rPr>
          <w:lang w:eastAsia="ja-JP"/>
        </w:rPr>
        <w:t>Asset age profile</w:t>
      </w:r>
      <w:bookmarkEnd w:id="28"/>
      <w:r w:rsidRPr="000E1475">
        <w:rPr>
          <w:lang w:eastAsia="ja-JP"/>
        </w:rPr>
        <w:t xml:space="preserve"> </w:t>
      </w:r>
      <w:r w:rsidR="002C601E" w:rsidRPr="00552F5C">
        <w:rPr>
          <w:color w:val="0000CC"/>
          <w:lang w:eastAsia="ja-JP"/>
        </w:rPr>
        <w:t>(5.2)</w:t>
      </w:r>
    </w:p>
    <w:p w14:paraId="499EED48" w14:textId="15D302B0" w:rsidR="000E1475" w:rsidRPr="00DA3CEE" w:rsidRDefault="00DA3CEE" w:rsidP="00DA3CEE">
      <w:pPr>
        <w:rPr>
          <w:b/>
          <w:bCs/>
          <w:color w:val="0000CC"/>
        </w:rPr>
      </w:pPr>
      <w:r w:rsidRPr="00FD3760">
        <w:rPr>
          <w:b/>
          <w:bCs/>
          <w:color w:val="0000CC"/>
        </w:rPr>
        <w:t xml:space="preserve">(table 5.2.1) </w:t>
      </w:r>
    </w:p>
    <w:p w14:paraId="7101CA41" w14:textId="77777777" w:rsidR="000E1475" w:rsidRDefault="000E1475" w:rsidP="000E1475">
      <w:pPr>
        <w:pStyle w:val="Noparagraph"/>
        <w:spacing w:after="120"/>
        <w:ind w:left="567" w:hanging="567"/>
      </w:pPr>
      <w:r>
        <w:rPr>
          <w:i/>
          <w:iCs w:val="0"/>
        </w:rPr>
        <w:t>Power and Water Corporation</w:t>
      </w:r>
      <w:r>
        <w:t xml:space="preserve"> must report asset volumes by year commissioned, such that the asset classes and subcategories exactly match the asset classes and sub-categories used to report asset replacement activities. </w:t>
      </w:r>
    </w:p>
    <w:p w14:paraId="608FD0AF" w14:textId="0AB02767" w:rsidR="008F07E5" w:rsidRDefault="008F07E5" w:rsidP="008F07E5">
      <w:pPr>
        <w:pStyle w:val="Noparagraph"/>
        <w:spacing w:after="120"/>
        <w:ind w:left="567" w:hanging="567"/>
      </w:pPr>
      <w:r>
        <w:rPr>
          <w:i/>
          <w:iCs w:val="0"/>
        </w:rPr>
        <w:t>Power and Water Corporation</w:t>
      </w:r>
      <w:r>
        <w:t xml:space="preserve"> must report asset volumes by year commissioned for all years back to 1935. Assets installed prior to 1935 do not need to be reported.</w:t>
      </w:r>
    </w:p>
    <w:p w14:paraId="0845B8FF" w14:textId="1873F17A" w:rsidR="008F07E5" w:rsidRDefault="008F07E5" w:rsidP="008F07E5">
      <w:pPr>
        <w:pStyle w:val="Noparagraph"/>
        <w:spacing w:after="120"/>
        <w:ind w:left="567" w:hanging="567"/>
      </w:pPr>
      <w:r>
        <w:t xml:space="preserve">For the asset category ‘Poles’ </w:t>
      </w:r>
      <w:r>
        <w:rPr>
          <w:i/>
          <w:iCs w:val="0"/>
        </w:rPr>
        <w:t>Power and Water Corporation</w:t>
      </w:r>
      <w:r>
        <w:t xml:space="preserve"> must not include staked wooden poles in the asset volumes reported.</w:t>
      </w:r>
    </w:p>
    <w:p w14:paraId="75D6C5EE" w14:textId="77777777" w:rsidR="008F07E5" w:rsidRDefault="008F07E5" w:rsidP="008F07E5">
      <w:pPr>
        <w:pStyle w:val="Noparagraph"/>
        <w:spacing w:after="120"/>
        <w:ind w:left="567" w:hanging="567"/>
      </w:pPr>
      <w:r>
        <w:t>For the asset category ‘staking of / staked wooden poles’ the year of commissioning refers to the year in which the pole was staked.</w:t>
      </w:r>
    </w:p>
    <w:p w14:paraId="721BC300" w14:textId="726A52E7" w:rsidR="000C2529" w:rsidRPr="00E93F9A" w:rsidRDefault="000C2529" w:rsidP="000C2529">
      <w:pPr>
        <w:pStyle w:val="Heading3"/>
        <w:spacing w:after="240"/>
        <w:ind w:left="578" w:hanging="578"/>
        <w:rPr>
          <w:lang w:eastAsia="ja-JP"/>
        </w:rPr>
      </w:pPr>
      <w:bookmarkStart w:id="29" w:name="_Toc164194983"/>
      <w:r w:rsidRPr="00E93F9A">
        <w:rPr>
          <w:lang w:eastAsia="ja-JP"/>
        </w:rPr>
        <w:t>A</w:t>
      </w:r>
      <w:r w:rsidR="00914AA6" w:rsidRPr="00E93F9A">
        <w:rPr>
          <w:lang w:eastAsia="ja-JP"/>
        </w:rPr>
        <w:t>sset metrics</w:t>
      </w:r>
      <w:bookmarkEnd w:id="29"/>
      <w:r w:rsidR="00E850C4">
        <w:rPr>
          <w:lang w:eastAsia="ja-JP"/>
        </w:rPr>
        <w:t xml:space="preserve"> </w:t>
      </w:r>
      <w:r w:rsidR="00E850C4" w:rsidRPr="00E20731">
        <w:rPr>
          <w:color w:val="0000CC"/>
          <w:lang w:eastAsia="ja-JP"/>
        </w:rPr>
        <w:t>(3.3, 2.8)</w:t>
      </w:r>
    </w:p>
    <w:p w14:paraId="20D86831" w14:textId="14DBA4F1" w:rsidR="00914AA6" w:rsidRDefault="000C2529" w:rsidP="000C2529">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Asset lives </w:t>
      </w:r>
      <w:r w:rsidR="00262366" w:rsidRPr="00552F5C">
        <w:rPr>
          <w:rFonts w:eastAsiaTheme="majorEastAsia" w:cstheme="majorBidi"/>
          <w:b/>
          <w:bCs/>
          <w:iCs/>
          <w:color w:val="0000CC"/>
          <w:lang w:eastAsia="ja-JP"/>
        </w:rPr>
        <w:t>(table 3.3.4)</w:t>
      </w:r>
      <w:r>
        <w:rPr>
          <w:rFonts w:eastAsiaTheme="majorEastAsia" w:cstheme="majorBidi"/>
          <w:b/>
          <w:bCs/>
          <w:iCs/>
          <w:color w:val="303F51"/>
          <w:lang w:eastAsia="ja-JP"/>
        </w:rPr>
        <w:t xml:space="preserve"> </w:t>
      </w:r>
    </w:p>
    <w:p w14:paraId="3FFDB07A" w14:textId="2F4BAF67" w:rsidR="00076A33" w:rsidRDefault="00E06981" w:rsidP="00076A33">
      <w:pPr>
        <w:pStyle w:val="Noparagraph"/>
        <w:spacing w:after="120"/>
        <w:ind w:left="567" w:hanging="567"/>
      </w:pPr>
      <w:r>
        <w:rPr>
          <w:i/>
          <w:iCs w:val="0"/>
        </w:rPr>
        <w:t>Power and Water Corporation</w:t>
      </w:r>
      <w:r>
        <w:t xml:space="preserve"> </w:t>
      </w:r>
      <w:r w:rsidR="00076A33">
        <w:t>must report asset lives for all</w:t>
      </w:r>
      <w:r w:rsidR="0081711A">
        <w:t xml:space="preserve"> </w:t>
      </w:r>
      <w:r w:rsidR="00914AA6">
        <w:t>asset categories</w:t>
      </w:r>
      <w:r w:rsidR="00076A33">
        <w:t>.</w:t>
      </w:r>
    </w:p>
    <w:p w14:paraId="6D2A0941" w14:textId="4230C949" w:rsidR="00503137" w:rsidRPr="00503137" w:rsidRDefault="00503137" w:rsidP="00503137">
      <w:pPr>
        <w:pStyle w:val="Heading4"/>
        <w:numPr>
          <w:ilvl w:val="0"/>
          <w:numId w:val="0"/>
        </w:numPr>
        <w:rPr>
          <w:b w:val="0"/>
          <w:bCs w:val="0"/>
          <w:i/>
          <w:iCs w:val="0"/>
          <w:lang w:eastAsia="ja-JP"/>
        </w:rPr>
      </w:pPr>
      <w:r w:rsidRPr="00503137">
        <w:rPr>
          <w:b w:val="0"/>
          <w:bCs w:val="0"/>
          <w:i/>
          <w:iCs w:val="0"/>
          <w:lang w:eastAsia="ja-JP"/>
        </w:rPr>
        <w:t xml:space="preserve">Asset life estimation method  </w:t>
      </w:r>
    </w:p>
    <w:p w14:paraId="0268178F" w14:textId="3D28148B" w:rsidR="00076A33" w:rsidRDefault="00076A33" w:rsidP="00076A33">
      <w:pPr>
        <w:pStyle w:val="Noparagraph"/>
        <w:spacing w:after="120"/>
        <w:ind w:left="567" w:hanging="567"/>
      </w:pPr>
      <w:r>
        <w:t xml:space="preserve">Where the categories comprise of </w:t>
      </w:r>
      <w:r w:rsidR="008B6E0E">
        <w:t>several</w:t>
      </w:r>
      <w:r>
        <w:t xml:space="preserve"> assets, </w:t>
      </w:r>
      <w:r w:rsidR="00E06981">
        <w:rPr>
          <w:i/>
          <w:iCs w:val="0"/>
        </w:rPr>
        <w:t>Power and Water Corporation</w:t>
      </w:r>
      <w:r w:rsidR="00E06981">
        <w:t xml:space="preserve"> </w:t>
      </w:r>
      <w:r w:rsidR="008B6E0E">
        <w:t xml:space="preserve">must report </w:t>
      </w:r>
      <w:r>
        <w:t xml:space="preserve">asset lives for the whole category by weighting the lives of individual assets within that category. Weightings must be calculated </w:t>
      </w:r>
      <w:r w:rsidR="00280546">
        <w:t xml:space="preserve">as follows, </w:t>
      </w:r>
      <w:r>
        <w:t>in order of preference:</w:t>
      </w:r>
      <w:r w:rsidR="00E06981">
        <w:t xml:space="preserve"> </w:t>
      </w:r>
    </w:p>
    <w:p w14:paraId="6E5C7741" w14:textId="5F5389E1" w:rsidR="00076A33" w:rsidRDefault="00076A33" w:rsidP="00FF4612">
      <w:pPr>
        <w:pStyle w:val="ListParagraph"/>
        <w:numPr>
          <w:ilvl w:val="0"/>
          <w:numId w:val="37"/>
        </w:numPr>
        <w:ind w:left="1134" w:hanging="567"/>
      </w:pPr>
      <w:r>
        <w:t xml:space="preserve">On the basis of the asset's share of the </w:t>
      </w:r>
      <w:r w:rsidR="00914AA6">
        <w:t>asset base</w:t>
      </w:r>
      <w:r>
        <w:t xml:space="preserve"> for the category and expected asset </w:t>
      </w:r>
      <w:proofErr w:type="gramStart"/>
      <w:r>
        <w:t>lives;</w:t>
      </w:r>
      <w:proofErr w:type="gramEnd"/>
    </w:p>
    <w:p w14:paraId="6C57DC31" w14:textId="77777777" w:rsidR="00076A33" w:rsidRDefault="00076A33" w:rsidP="00FF4612">
      <w:pPr>
        <w:pStyle w:val="ListParagraph"/>
        <w:numPr>
          <w:ilvl w:val="0"/>
          <w:numId w:val="37"/>
        </w:numPr>
        <w:ind w:left="1134" w:hanging="567"/>
      </w:pPr>
      <w:r>
        <w:t xml:space="preserve">If 1 is not available, on the basis of replacement costs and expected asset </w:t>
      </w:r>
      <w:proofErr w:type="gramStart"/>
      <w:r>
        <w:t>lives;</w:t>
      </w:r>
      <w:proofErr w:type="gramEnd"/>
    </w:p>
    <w:p w14:paraId="01A74402" w14:textId="55BE3A53" w:rsidR="00076A33" w:rsidRDefault="00076A33" w:rsidP="00FF4612">
      <w:pPr>
        <w:pStyle w:val="ListParagraph"/>
        <w:numPr>
          <w:ilvl w:val="0"/>
          <w:numId w:val="37"/>
        </w:numPr>
        <w:ind w:left="1134" w:hanging="567"/>
      </w:pPr>
      <w:r>
        <w:t>If 1 and 2 cannot be applied, in accordance with the asset's contribution to the category's capacity (i</w:t>
      </w:r>
      <w:r w:rsidR="0030359E">
        <w:t>.</w:t>
      </w:r>
      <w:r>
        <w:t>e</w:t>
      </w:r>
      <w:r w:rsidR="0030359E">
        <w:t>.</w:t>
      </w:r>
      <w:r>
        <w:t xml:space="preserve"> MVA-kms for lines and for cables and MVA for transformers).</w:t>
      </w:r>
    </w:p>
    <w:p w14:paraId="08E8AC1D" w14:textId="77777777" w:rsidR="00076A33" w:rsidRDefault="00076A33" w:rsidP="00FF4612">
      <w:pPr>
        <w:pStyle w:val="ListParagraph"/>
        <w:numPr>
          <w:ilvl w:val="0"/>
          <w:numId w:val="37"/>
        </w:numPr>
        <w:ind w:left="1134" w:hanging="567"/>
      </w:pPr>
      <w:r>
        <w:t>The weighted average asset life of each category is as set out in Equation 1.</w:t>
      </w:r>
    </w:p>
    <w:p w14:paraId="611F8E87" w14:textId="5627DC9F" w:rsidR="00076A33" w:rsidRDefault="00076A33" w:rsidP="00EE709B">
      <w:pPr>
        <w:pStyle w:val="Heading4"/>
        <w:numPr>
          <w:ilvl w:val="0"/>
          <w:numId w:val="0"/>
        </w:numPr>
        <w:spacing w:after="240"/>
        <w:ind w:left="567"/>
        <w:rPr>
          <w:b w:val="0"/>
          <w:bCs w:val="0"/>
          <w:i/>
          <w:iCs w:val="0"/>
          <w:lang w:eastAsia="ja-JP"/>
        </w:rPr>
      </w:pPr>
      <w:r w:rsidRPr="00076A33">
        <w:rPr>
          <w:b w:val="0"/>
          <w:bCs w:val="0"/>
          <w:i/>
          <w:iCs w:val="0"/>
          <w:lang w:eastAsia="ja-JP"/>
        </w:rPr>
        <w:t>Equation 1      Weighted average asset life calculation</w:t>
      </w:r>
    </w:p>
    <w:p w14:paraId="7F76871D" w14:textId="405D7B78" w:rsidR="00E06981" w:rsidRPr="00E06981" w:rsidRDefault="00B63A69" w:rsidP="00E06981">
      <w:pPr>
        <w:rPr>
          <w:lang w:eastAsia="ja-JP"/>
        </w:rPr>
      </w:pPr>
      <w:r>
        <w:rPr>
          <w:lang w:eastAsia="ja-JP"/>
        </w:rPr>
        <w:t xml:space="preserve">Weighted average asset life for assets in category </w:t>
      </w:r>
      <w:r w:rsidRPr="00B63A69">
        <w:rPr>
          <w:i/>
          <w:iCs/>
          <w:lang w:eastAsia="ja-JP"/>
        </w:rPr>
        <w:t>j</w:t>
      </w:r>
      <w:r>
        <w:rPr>
          <w:lang w:eastAsia="ja-JP"/>
        </w:rPr>
        <w:t xml:space="preserve"> = </w:t>
      </w:r>
      <m:oMath>
        <m:nary>
          <m:naryPr>
            <m:chr m:val="∑"/>
            <m:limLoc m:val="subSup"/>
            <m:ctrlPr>
              <w:rPr>
                <w:rFonts w:ascii="Cambria Math" w:hAnsi="Cambria Math"/>
                <w:i/>
                <w:lang w:eastAsia="ja-JP"/>
              </w:rPr>
            </m:ctrlPr>
          </m:naryPr>
          <m:sub>
            <m:r>
              <w:rPr>
                <w:rFonts w:ascii="Cambria Math" w:hAnsi="Cambria Math"/>
                <w:lang w:eastAsia="ja-JP"/>
              </w:rPr>
              <m:t>i=1</m:t>
            </m:r>
          </m:sub>
          <m:sup>
            <m:r>
              <w:rPr>
                <w:rFonts w:ascii="Cambria Math" w:hAnsi="Cambria Math"/>
                <w:lang w:eastAsia="ja-JP"/>
              </w:rPr>
              <m:t>n</m:t>
            </m:r>
          </m:sup>
          <m:e>
            <m:f>
              <m:fPr>
                <m:ctrlPr>
                  <w:rPr>
                    <w:rFonts w:ascii="Cambria Math" w:hAnsi="Cambria Math"/>
                    <w:i/>
                    <w:lang w:eastAsia="ja-JP"/>
                  </w:rPr>
                </m:ctrlPr>
              </m:fPr>
              <m:num>
                <m:sSub>
                  <m:sSubPr>
                    <m:ctrlPr>
                      <w:rPr>
                        <w:rFonts w:ascii="Cambria Math" w:hAnsi="Cambria Math"/>
                        <w:i/>
                        <w:lang w:eastAsia="ja-JP"/>
                      </w:rPr>
                    </m:ctrlPr>
                  </m:sSubPr>
                  <m:e>
                    <m:r>
                      <w:rPr>
                        <w:rFonts w:ascii="Cambria Math" w:hAnsi="Cambria Math"/>
                        <w:lang w:eastAsia="ja-JP"/>
                      </w:rPr>
                      <m:t>x</m:t>
                    </m:r>
                  </m:e>
                  <m:sub>
                    <m:r>
                      <w:rPr>
                        <w:rFonts w:ascii="Cambria Math" w:hAnsi="Cambria Math"/>
                        <w:lang w:eastAsia="ja-JP"/>
                      </w:rPr>
                      <m:t>i,j</m:t>
                    </m:r>
                  </m:sub>
                </m:sSub>
              </m:num>
              <m:den>
                <m:sSub>
                  <m:sSubPr>
                    <m:ctrlPr>
                      <w:rPr>
                        <w:rFonts w:ascii="Cambria Math" w:hAnsi="Cambria Math"/>
                        <w:i/>
                        <w:lang w:eastAsia="ja-JP"/>
                      </w:rPr>
                    </m:ctrlPr>
                  </m:sSubPr>
                  <m:e>
                    <m:r>
                      <w:rPr>
                        <w:rFonts w:ascii="Cambria Math" w:hAnsi="Cambria Math"/>
                        <w:lang w:eastAsia="ja-JP"/>
                      </w:rPr>
                      <m:t>RC</m:t>
                    </m:r>
                  </m:e>
                  <m:sub>
                    <m:r>
                      <w:rPr>
                        <w:rFonts w:ascii="Cambria Math" w:hAnsi="Cambria Math"/>
                        <w:lang w:eastAsia="ja-JP"/>
                      </w:rPr>
                      <m:t>j</m:t>
                    </m:r>
                  </m:sub>
                </m:sSub>
              </m:den>
            </m:f>
          </m:e>
        </m:nary>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EL</m:t>
            </m:r>
          </m:e>
          <m:sub>
            <m:r>
              <w:rPr>
                <w:rFonts w:ascii="Cambria Math" w:hAnsi="Cambria Math"/>
                <w:lang w:eastAsia="ja-JP"/>
              </w:rPr>
              <m:t>i,j</m:t>
            </m:r>
          </m:sub>
        </m:sSub>
      </m:oMath>
    </w:p>
    <w:p w14:paraId="63E4C6E7" w14:textId="61BB7586" w:rsidR="00076A33" w:rsidRDefault="00076A33" w:rsidP="00076A33">
      <w:pPr>
        <w:ind w:left="567"/>
      </w:pPr>
      <w:r>
        <w:t>Where:</w:t>
      </w:r>
    </w:p>
    <w:p w14:paraId="7A511BE2" w14:textId="4132B051" w:rsidR="00076A33" w:rsidRDefault="00076A33" w:rsidP="00076A33">
      <w:pPr>
        <w:ind w:left="567"/>
      </w:pPr>
      <w:r>
        <w:lastRenderedPageBreak/>
        <w:t xml:space="preserve">n is the number of assets in category j </w:t>
      </w:r>
      <w:r w:rsidR="00A140B2">
        <w:br/>
      </w:r>
      <w:proofErr w:type="spellStart"/>
      <w:proofErr w:type="gramStart"/>
      <w:r>
        <w:t>x</w:t>
      </w:r>
      <w:r w:rsidRPr="00A17DE0">
        <w:rPr>
          <w:vertAlign w:val="subscript"/>
        </w:rPr>
        <w:t>i,j</w:t>
      </w:r>
      <w:proofErr w:type="spellEnd"/>
      <w:proofErr w:type="gramEnd"/>
      <w:r>
        <w:t xml:space="preserve"> is the value of asset i in category j</w:t>
      </w:r>
      <w:r w:rsidR="00A140B2">
        <w:br/>
      </w:r>
      <w:proofErr w:type="spellStart"/>
      <w:r>
        <w:t>EL</w:t>
      </w:r>
      <w:r w:rsidRPr="00A17DE0">
        <w:rPr>
          <w:vertAlign w:val="subscript"/>
        </w:rPr>
        <w:t>i,j</w:t>
      </w:r>
      <w:proofErr w:type="spellEnd"/>
      <w:r>
        <w:t xml:space="preserve"> is the expected life of asset i in category </w:t>
      </w:r>
      <w:r w:rsidR="00A140B2">
        <w:t>j</w:t>
      </w:r>
      <w:r w:rsidR="00A140B2">
        <w:br/>
      </w:r>
      <w:proofErr w:type="spellStart"/>
      <w:r>
        <w:t>RC</w:t>
      </w:r>
      <w:r w:rsidRPr="00A17DE0">
        <w:rPr>
          <w:vertAlign w:val="subscript"/>
        </w:rPr>
        <w:t>j</w:t>
      </w:r>
      <w:proofErr w:type="spellEnd"/>
      <w:r>
        <w:t xml:space="preserve"> is the sum of the value of all assets in category j</w:t>
      </w:r>
    </w:p>
    <w:p w14:paraId="14A797CD" w14:textId="4BF23EE0" w:rsidR="00076A33" w:rsidRDefault="00076A33" w:rsidP="00076A33">
      <w:pPr>
        <w:ind w:left="567"/>
      </w:pPr>
      <w:r>
        <w:t xml:space="preserve">For example, where the weightings are based on </w:t>
      </w:r>
      <w:r w:rsidR="00A17DE0">
        <w:t>asset base</w:t>
      </w:r>
      <w:r>
        <w:t xml:space="preserve"> shares or replacement costs, the weighted average asset life of each category must be calculated according to the following formula: If Category 1 contains 2 assets; Asset 1 has an expected life of 50 years and a value of $3 million; and Asset 2 has an expected life of 20 years and a value of $2 million, then the weighted average asset life of assets in this category is 38 years: [(3/5) x 50] + [(2/5) x 20] = 38.</w:t>
      </w:r>
    </w:p>
    <w:p w14:paraId="2FE72786" w14:textId="77777777" w:rsidR="007C3021" w:rsidRPr="00076A33" w:rsidRDefault="007C3021" w:rsidP="007C3021">
      <w:pPr>
        <w:pStyle w:val="Heading4"/>
        <w:numPr>
          <w:ilvl w:val="0"/>
          <w:numId w:val="0"/>
        </w:numPr>
        <w:rPr>
          <w:b w:val="0"/>
          <w:bCs w:val="0"/>
          <w:i/>
          <w:iCs w:val="0"/>
          <w:lang w:eastAsia="ja-JP"/>
        </w:rPr>
      </w:pPr>
      <w:r>
        <w:rPr>
          <w:b w:val="0"/>
          <w:bCs w:val="0"/>
          <w:i/>
          <w:iCs w:val="0"/>
          <w:lang w:eastAsia="ja-JP"/>
        </w:rPr>
        <w:t>E</w:t>
      </w:r>
      <w:r w:rsidRPr="00076A33">
        <w:rPr>
          <w:b w:val="0"/>
          <w:bCs w:val="0"/>
          <w:i/>
          <w:iCs w:val="0"/>
          <w:lang w:eastAsia="ja-JP"/>
        </w:rPr>
        <w:t>stimated service life of new assets</w:t>
      </w:r>
    </w:p>
    <w:p w14:paraId="51E4043D" w14:textId="77777777" w:rsidR="007C3021" w:rsidRDefault="007C3021" w:rsidP="007C3021">
      <w:pPr>
        <w:pStyle w:val="Noparagraph"/>
        <w:spacing w:after="120"/>
        <w:ind w:left="567" w:hanging="567"/>
      </w:pPr>
      <w:r>
        <w:rPr>
          <w:i/>
          <w:iCs w:val="0"/>
        </w:rPr>
        <w:t>Power and Water Corporation</w:t>
      </w:r>
      <w:r>
        <w:t xml:space="preserve"> must report the </w:t>
      </w:r>
      <w:r>
        <w:rPr>
          <w:i/>
          <w:iCs w:val="0"/>
        </w:rPr>
        <w:t>estimated</w:t>
      </w:r>
      <w:r w:rsidRPr="0081711A">
        <w:rPr>
          <w:i/>
          <w:iCs w:val="0"/>
        </w:rPr>
        <w:t xml:space="preserve"> service life of new assets</w:t>
      </w:r>
      <w:r>
        <w:t xml:space="preserve">. New assets are assets installed in the </w:t>
      </w:r>
      <w:r w:rsidRPr="00E93F9A">
        <w:rPr>
          <w:i/>
          <w:iCs w:val="0"/>
        </w:rPr>
        <w:t>reporting period</w:t>
      </w:r>
      <w:r>
        <w:t xml:space="preserve">. The expected service life of new assets is the period after installation of a new asset during which the asset is expected to be capable of delivering the same effective service as at its installation date. </w:t>
      </w:r>
    </w:p>
    <w:p w14:paraId="338379B8" w14:textId="77777777" w:rsidR="007C3021" w:rsidRDefault="007C3021" w:rsidP="007C3021">
      <w:pPr>
        <w:pStyle w:val="Noparagraph"/>
        <w:spacing w:after="120"/>
        <w:ind w:left="567" w:hanging="567"/>
      </w:pPr>
      <w:r>
        <w:t>Th</w:t>
      </w:r>
      <w:r w:rsidRPr="00555A94">
        <w:t xml:space="preserve">e </w:t>
      </w:r>
      <w:r>
        <w:t>estimated</w:t>
      </w:r>
      <w:r w:rsidRPr="00555A94">
        <w:t xml:space="preserve"> service life </w:t>
      </w:r>
      <w:r>
        <w:t>may</w:t>
      </w:r>
      <w:r>
        <w:rPr>
          <w:spacing w:val="-5"/>
        </w:rPr>
        <w:t xml:space="preserve"> </w:t>
      </w:r>
      <w:r>
        <w:t>not</w:t>
      </w:r>
      <w:r>
        <w:rPr>
          <w:spacing w:val="-1"/>
        </w:rPr>
        <w:t xml:space="preserve"> </w:t>
      </w:r>
      <w:r>
        <w:t>align with</w:t>
      </w:r>
      <w:r>
        <w:rPr>
          <w:spacing w:val="-3"/>
        </w:rPr>
        <w:t xml:space="preserve"> </w:t>
      </w:r>
      <w:r>
        <w:t>the asset's</w:t>
      </w:r>
      <w:r>
        <w:rPr>
          <w:spacing w:val="-2"/>
        </w:rPr>
        <w:t xml:space="preserve"> </w:t>
      </w:r>
      <w:r>
        <w:t>financial</w:t>
      </w:r>
      <w:r>
        <w:rPr>
          <w:spacing w:val="-3"/>
        </w:rPr>
        <w:t xml:space="preserve"> </w:t>
      </w:r>
      <w:r>
        <w:t>or</w:t>
      </w:r>
      <w:r>
        <w:rPr>
          <w:spacing w:val="-2"/>
        </w:rPr>
        <w:t xml:space="preserve"> </w:t>
      </w:r>
      <w:r>
        <w:t>tax</w:t>
      </w:r>
      <w:r>
        <w:rPr>
          <w:spacing w:val="-1"/>
        </w:rPr>
        <w:t xml:space="preserve"> </w:t>
      </w:r>
      <w:r>
        <w:t>life.</w:t>
      </w:r>
    </w:p>
    <w:p w14:paraId="55E14E5A" w14:textId="77777777" w:rsidR="007C3021" w:rsidRPr="00076A33" w:rsidRDefault="007C3021" w:rsidP="007C3021">
      <w:pPr>
        <w:pStyle w:val="Heading4"/>
        <w:numPr>
          <w:ilvl w:val="0"/>
          <w:numId w:val="0"/>
        </w:numPr>
        <w:rPr>
          <w:b w:val="0"/>
          <w:bCs w:val="0"/>
          <w:i/>
          <w:iCs w:val="0"/>
          <w:lang w:eastAsia="ja-JP"/>
        </w:rPr>
      </w:pPr>
      <w:r>
        <w:rPr>
          <w:b w:val="0"/>
          <w:bCs w:val="0"/>
          <w:i/>
          <w:iCs w:val="0"/>
          <w:lang w:eastAsia="ja-JP"/>
        </w:rPr>
        <w:t>E</w:t>
      </w:r>
      <w:r w:rsidRPr="00076A33">
        <w:rPr>
          <w:b w:val="0"/>
          <w:bCs w:val="0"/>
          <w:i/>
          <w:iCs w:val="0"/>
          <w:lang w:eastAsia="ja-JP"/>
        </w:rPr>
        <w:t>stimated residual service life</w:t>
      </w:r>
    </w:p>
    <w:p w14:paraId="3F87A99D" w14:textId="77777777" w:rsidR="007C3021" w:rsidRPr="00503137" w:rsidRDefault="007C3021" w:rsidP="007C3021">
      <w:pPr>
        <w:pStyle w:val="Noparagraph"/>
        <w:spacing w:after="120"/>
        <w:ind w:left="567" w:hanging="567"/>
      </w:pPr>
      <w:r>
        <w:rPr>
          <w:i/>
          <w:iCs w:val="0"/>
        </w:rPr>
        <w:t>Power and Water Corporation</w:t>
      </w:r>
      <w:r>
        <w:t xml:space="preserve"> must report the weighted average remaining time an</w:t>
      </w:r>
      <w:r w:rsidRPr="00076A33">
        <w:rPr>
          <w:spacing w:val="1"/>
        </w:rPr>
        <w:t xml:space="preserve"> </w:t>
      </w:r>
      <w:r>
        <w:t>asset class is expected to deliver the same effective service as at</w:t>
      </w:r>
      <w:r w:rsidRPr="00076A33">
        <w:rPr>
          <w:spacing w:val="1"/>
        </w:rPr>
        <w:t xml:space="preserve"> </w:t>
      </w:r>
      <w:r>
        <w:t>its installation</w:t>
      </w:r>
      <w:r w:rsidRPr="00076A33">
        <w:rPr>
          <w:spacing w:val="1"/>
        </w:rPr>
        <w:t xml:space="preserve"> </w:t>
      </w:r>
      <w:r>
        <w:t xml:space="preserve">date. </w:t>
      </w:r>
      <w:r>
        <w:rPr>
          <w:rFonts w:cs="Arial"/>
        </w:rPr>
        <w:t xml:space="preserve">The remaining time is to be calculated from the end of the </w:t>
      </w:r>
      <w:r w:rsidRPr="00E93F9A">
        <w:rPr>
          <w:rFonts w:cs="Arial"/>
          <w:i/>
          <w:iCs w:val="0"/>
        </w:rPr>
        <w:t>reporting period</w:t>
      </w:r>
      <w:r>
        <w:rPr>
          <w:rFonts w:cs="Arial"/>
        </w:rPr>
        <w:t xml:space="preserve">. </w:t>
      </w:r>
    </w:p>
    <w:p w14:paraId="250F57B4" w14:textId="4CCABB5C" w:rsidR="0019106C" w:rsidRPr="0070433F" w:rsidRDefault="002478A9" w:rsidP="0019106C">
      <w:pPr>
        <w:spacing w:before="120" w:after="120"/>
        <w:rPr>
          <w:rFonts w:eastAsiaTheme="majorEastAsia" w:cstheme="majorBidi"/>
          <w:b/>
          <w:bCs/>
          <w:iCs/>
          <w:color w:val="303F51"/>
          <w:lang w:eastAsia="ja-JP"/>
        </w:rPr>
      </w:pPr>
      <w:r>
        <w:rPr>
          <w:rFonts w:eastAsiaTheme="majorEastAsia" w:cstheme="majorBidi"/>
          <w:b/>
          <w:bCs/>
          <w:iCs/>
          <w:color w:val="303F51"/>
          <w:lang w:eastAsia="ja-JP"/>
        </w:rPr>
        <w:t>Inspection and maintenance cycles</w:t>
      </w:r>
      <w:r w:rsidR="005039F7">
        <w:rPr>
          <w:rFonts w:eastAsiaTheme="majorEastAsia" w:cstheme="majorBidi"/>
          <w:b/>
          <w:bCs/>
          <w:iCs/>
          <w:color w:val="303F51"/>
          <w:lang w:eastAsia="ja-JP"/>
        </w:rPr>
        <w:t xml:space="preserve"> </w:t>
      </w:r>
      <w:r w:rsidR="005039F7" w:rsidRPr="00ED4BBD">
        <w:rPr>
          <w:rFonts w:eastAsiaTheme="majorEastAsia" w:cstheme="majorBidi"/>
          <w:b/>
          <w:bCs/>
          <w:iCs/>
          <w:color w:val="0000CC"/>
          <w:lang w:eastAsia="ja-JP"/>
        </w:rPr>
        <w:t>(</w:t>
      </w:r>
      <w:r w:rsidR="005039F7">
        <w:rPr>
          <w:rFonts w:eastAsiaTheme="majorEastAsia" w:cstheme="majorBidi"/>
          <w:b/>
          <w:bCs/>
          <w:iCs/>
          <w:color w:val="0000CC"/>
          <w:lang w:eastAsia="ja-JP"/>
        </w:rPr>
        <w:t>table 2.8.1</w:t>
      </w:r>
      <w:r w:rsidR="005039F7" w:rsidRPr="00ED4BBD">
        <w:rPr>
          <w:rFonts w:eastAsiaTheme="majorEastAsia" w:cstheme="majorBidi"/>
          <w:b/>
          <w:bCs/>
          <w:iCs/>
          <w:color w:val="0000CC"/>
          <w:lang w:eastAsia="ja-JP"/>
        </w:rPr>
        <w:t>)</w:t>
      </w:r>
    </w:p>
    <w:p w14:paraId="36FF74A9" w14:textId="0E70BE60" w:rsidR="000C4A52" w:rsidRPr="008D135C" w:rsidRDefault="000C4A52" w:rsidP="000C4A52">
      <w:pPr>
        <w:pStyle w:val="Noparagraph"/>
        <w:ind w:left="567" w:hanging="567"/>
      </w:pPr>
      <w:r>
        <w:rPr>
          <w:rFonts w:cs="Arial"/>
        </w:rPr>
        <w:t xml:space="preserve">The </w:t>
      </w:r>
      <w:r w:rsidR="007C3021">
        <w:rPr>
          <w:rFonts w:cs="Arial"/>
          <w:i/>
          <w:iCs w:val="0"/>
        </w:rPr>
        <w:t>Power and Water Corporation</w:t>
      </w:r>
      <w:r>
        <w:rPr>
          <w:rFonts w:cs="Arial"/>
        </w:rPr>
        <w:t xml:space="preserve"> should report a weighted average inspection and maintenance cycles for asset groups. The methodology to derive the weighted average should be set out in the </w:t>
      </w:r>
      <w:r w:rsidRPr="008D3183">
        <w:rPr>
          <w:rFonts w:cs="Arial"/>
          <w:i/>
          <w:iCs w:val="0"/>
        </w:rPr>
        <w:t>basis of preparation</w:t>
      </w:r>
      <w:r>
        <w:rPr>
          <w:rFonts w:cs="Arial"/>
        </w:rPr>
        <w:t xml:space="preserve">.    </w:t>
      </w:r>
    </w:p>
    <w:p w14:paraId="63A87E27" w14:textId="7E34B5E6" w:rsidR="005F5EC3" w:rsidRDefault="00846875" w:rsidP="005F5EC3">
      <w:pPr>
        <w:pStyle w:val="Heading3"/>
        <w:spacing w:after="240"/>
        <w:ind w:left="578" w:hanging="578"/>
        <w:rPr>
          <w:lang w:eastAsia="ja-JP"/>
        </w:rPr>
      </w:pPr>
      <w:bookmarkStart w:id="30" w:name="_Toc152748675"/>
      <w:bookmarkStart w:id="31" w:name="_Toc152748794"/>
      <w:bookmarkStart w:id="32" w:name="_Toc164194984"/>
      <w:bookmarkEnd w:id="30"/>
      <w:bookmarkEnd w:id="31"/>
      <w:r>
        <w:rPr>
          <w:lang w:eastAsia="ja-JP"/>
        </w:rPr>
        <w:t>T</w:t>
      </w:r>
      <w:r w:rsidR="005F5EC3">
        <w:rPr>
          <w:lang w:eastAsia="ja-JP"/>
        </w:rPr>
        <w:t>errain</w:t>
      </w:r>
      <w:r w:rsidR="007C3021">
        <w:rPr>
          <w:lang w:eastAsia="ja-JP"/>
        </w:rPr>
        <w:t xml:space="preserve"> factors</w:t>
      </w:r>
      <w:bookmarkEnd w:id="32"/>
      <w:r w:rsidR="00A114DE">
        <w:rPr>
          <w:lang w:eastAsia="ja-JP"/>
        </w:rPr>
        <w:t xml:space="preserve"> </w:t>
      </w:r>
      <w:r w:rsidR="00A114DE" w:rsidRPr="00E20731">
        <w:rPr>
          <w:color w:val="0000CC"/>
          <w:lang w:eastAsia="ja-JP"/>
        </w:rPr>
        <w:t>(2.7)</w:t>
      </w:r>
    </w:p>
    <w:p w14:paraId="6FDB1A53" w14:textId="70EF797D" w:rsidR="005F5EC3" w:rsidRPr="0070433F" w:rsidRDefault="005F5EC3" w:rsidP="005F5EC3">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Terrain factors </w:t>
      </w:r>
      <w:r w:rsidR="00AF15E4" w:rsidRPr="00ED4BBD">
        <w:rPr>
          <w:rFonts w:eastAsiaTheme="majorEastAsia" w:cstheme="majorBidi"/>
          <w:b/>
          <w:bCs/>
          <w:iCs/>
          <w:color w:val="0000CC"/>
          <w:lang w:eastAsia="ja-JP"/>
        </w:rPr>
        <w:t>(</w:t>
      </w:r>
      <w:r w:rsidR="00AF15E4">
        <w:rPr>
          <w:rFonts w:eastAsiaTheme="majorEastAsia" w:cstheme="majorBidi"/>
          <w:b/>
          <w:bCs/>
          <w:iCs/>
          <w:color w:val="0000CC"/>
          <w:lang w:eastAsia="ja-JP"/>
        </w:rPr>
        <w:t>table 2.7.1</w:t>
      </w:r>
      <w:r w:rsidR="00AF15E4" w:rsidRPr="00ED4BBD">
        <w:rPr>
          <w:rFonts w:eastAsiaTheme="majorEastAsia" w:cstheme="majorBidi"/>
          <w:b/>
          <w:bCs/>
          <w:iCs/>
          <w:color w:val="0000CC"/>
          <w:lang w:eastAsia="ja-JP"/>
        </w:rPr>
        <w:t>)</w:t>
      </w:r>
      <w:r w:rsidR="00AF15E4">
        <w:rPr>
          <w:rFonts w:eastAsiaTheme="majorEastAsia" w:cstheme="majorBidi"/>
          <w:b/>
          <w:bCs/>
          <w:iCs/>
          <w:color w:val="303F51"/>
          <w:lang w:eastAsia="ja-JP"/>
        </w:rPr>
        <w:t xml:space="preserve"> </w:t>
      </w:r>
      <w:r>
        <w:rPr>
          <w:rFonts w:eastAsiaTheme="majorEastAsia" w:cstheme="majorBidi"/>
          <w:b/>
          <w:bCs/>
          <w:iCs/>
          <w:color w:val="303F51"/>
          <w:lang w:eastAsia="ja-JP"/>
        </w:rPr>
        <w:t xml:space="preserve"> </w:t>
      </w:r>
    </w:p>
    <w:p w14:paraId="27CF4574" w14:textId="54ACA5F8" w:rsidR="00354B5D" w:rsidRDefault="007F18DF" w:rsidP="00354B5D">
      <w:pPr>
        <w:pStyle w:val="Noparagraph"/>
        <w:spacing w:after="120"/>
        <w:ind w:left="567" w:hanging="567"/>
      </w:pPr>
      <w:r>
        <w:rPr>
          <w:iCs w:val="0"/>
        </w:rPr>
        <w:t xml:space="preserve">Number of maintenance spans: </w:t>
      </w:r>
      <w:r w:rsidR="00280546">
        <w:rPr>
          <w:iCs w:val="0"/>
        </w:rPr>
        <w:t>Where</w:t>
      </w:r>
      <w:r w:rsidR="00280546" w:rsidRPr="00184E39">
        <w:rPr>
          <w:iCs w:val="0"/>
        </w:rPr>
        <w:t xml:space="preserve"> </w:t>
      </w:r>
      <w:r w:rsidR="00F50AED">
        <w:rPr>
          <w:i/>
          <w:iCs w:val="0"/>
        </w:rPr>
        <w:t>Power and Water Corporation</w:t>
      </w:r>
      <w:r w:rsidR="00F50AED" w:rsidRPr="00184E39">
        <w:rPr>
          <w:iCs w:val="0"/>
        </w:rPr>
        <w:t xml:space="preserve"> </w:t>
      </w:r>
      <w:r w:rsidR="00354B5D" w:rsidRPr="00184E39">
        <w:rPr>
          <w:iCs w:val="0"/>
        </w:rPr>
        <w:t>records poles rather than spans, the number of spans is the number of poles less</w:t>
      </w:r>
      <w:r w:rsidR="00354B5D">
        <w:t xml:space="preserve"> one.</w:t>
      </w:r>
    </w:p>
    <w:p w14:paraId="3F90BA98" w14:textId="1C530A36" w:rsidR="0094570A" w:rsidRDefault="00F50AED" w:rsidP="00B76E4C">
      <w:pPr>
        <w:pStyle w:val="Noparagraph"/>
        <w:spacing w:after="120"/>
        <w:ind w:left="567" w:hanging="567"/>
      </w:pPr>
      <w:r>
        <w:rPr>
          <w:i/>
          <w:iCs w:val="0"/>
        </w:rPr>
        <w:t>Power and Water Corporation</w:t>
      </w:r>
      <w:r>
        <w:t xml:space="preserve"> </w:t>
      </w:r>
      <w:r w:rsidR="00280546">
        <w:t>may calculate the</w:t>
      </w:r>
      <w:r w:rsidR="00354B5D">
        <w:t xml:space="preserve"> </w:t>
      </w:r>
      <w:r w:rsidR="007F18DF">
        <w:t>‘</w:t>
      </w:r>
      <w:r w:rsidR="00354B5D">
        <w:t xml:space="preserve">average </w:t>
      </w:r>
      <w:r w:rsidR="007F18DF">
        <w:t>frequency of cutting</w:t>
      </w:r>
      <w:r w:rsidR="00354B5D">
        <w:t xml:space="preserve"> </w:t>
      </w:r>
      <w:r w:rsidR="007F18DF">
        <w:t>c</w:t>
      </w:r>
      <w:r w:rsidR="00354B5D">
        <w:t>ycle</w:t>
      </w:r>
      <w:r w:rsidR="007F18DF">
        <w:t>’</w:t>
      </w:r>
      <w:r w:rsidR="00354B5D">
        <w:t xml:space="preserve"> </w:t>
      </w:r>
      <w:r w:rsidR="007F18DF">
        <w:t>as</w:t>
      </w:r>
      <w:r w:rsidR="00354B5D">
        <w:t xml:space="preserve"> a simple average of all </w:t>
      </w:r>
      <w:r w:rsidR="007F18DF">
        <w:t>cutting</w:t>
      </w:r>
      <w:r w:rsidR="00354B5D">
        <w:t xml:space="preserve"> </w:t>
      </w:r>
      <w:r w:rsidR="007F18DF">
        <w:t>c</w:t>
      </w:r>
      <w:r w:rsidR="00354B5D">
        <w:t>ycles.</w:t>
      </w:r>
    </w:p>
    <w:p w14:paraId="438DDF35" w14:textId="552534A0" w:rsidR="005F5EC3" w:rsidRPr="0019106C" w:rsidRDefault="005F5EC3" w:rsidP="005F5EC3">
      <w:pPr>
        <w:spacing w:before="120" w:after="120"/>
        <w:rPr>
          <w:rFonts w:eastAsiaTheme="majorEastAsia" w:cstheme="majorBidi"/>
          <w:i/>
          <w:color w:val="303F51"/>
          <w:lang w:eastAsia="ja-JP"/>
        </w:rPr>
      </w:pPr>
      <w:r w:rsidRPr="0019106C">
        <w:rPr>
          <w:rFonts w:eastAsiaTheme="majorEastAsia" w:cstheme="majorBidi"/>
          <w:i/>
          <w:color w:val="303F51"/>
          <w:lang w:eastAsia="ja-JP"/>
        </w:rPr>
        <w:t xml:space="preserve">Total urban and CBD </w:t>
      </w:r>
      <w:r w:rsidR="00ED71B7">
        <w:rPr>
          <w:rFonts w:eastAsiaTheme="majorEastAsia" w:cstheme="majorBidi"/>
          <w:i/>
          <w:color w:val="303F51"/>
          <w:lang w:eastAsia="ja-JP"/>
        </w:rPr>
        <w:t>/ Total rural</w:t>
      </w:r>
      <w:r w:rsidRPr="0019106C">
        <w:rPr>
          <w:rFonts w:eastAsiaTheme="majorEastAsia" w:cstheme="majorBidi"/>
          <w:i/>
          <w:color w:val="303F51"/>
          <w:lang w:eastAsia="ja-JP"/>
        </w:rPr>
        <w:t xml:space="preserve"> </w:t>
      </w:r>
    </w:p>
    <w:p w14:paraId="06E7A1F3" w14:textId="04527567" w:rsidR="00ED71B7" w:rsidRDefault="00F50AED" w:rsidP="00ED71B7">
      <w:pPr>
        <w:pStyle w:val="Noparagraph"/>
        <w:spacing w:after="120"/>
        <w:ind w:left="567" w:hanging="567"/>
      </w:pPr>
      <w:r>
        <w:rPr>
          <w:i/>
          <w:iCs w:val="0"/>
        </w:rPr>
        <w:t>Power and Water Corporation</w:t>
      </w:r>
      <w:r>
        <w:t xml:space="preserve"> </w:t>
      </w:r>
      <w:r w:rsidR="00ED71B7">
        <w:t xml:space="preserve">must report the average number of trees per vegetation maintenance span. If </w:t>
      </w:r>
      <w:r w:rsidR="003274FE" w:rsidRPr="0065575F">
        <w:rPr>
          <w:i/>
          <w:iCs w:val="0"/>
        </w:rPr>
        <w:t>Power and Water Corporation</w:t>
      </w:r>
      <w:r w:rsidR="00ED71B7" w:rsidRPr="00184E39">
        <w:rPr>
          <w:i/>
          <w:iCs w:val="0"/>
        </w:rPr>
        <w:t xml:space="preserve"> </w:t>
      </w:r>
      <w:r w:rsidR="00ED71B7">
        <w:t xml:space="preserve">does not have </w:t>
      </w:r>
      <w:r w:rsidR="007F18DF" w:rsidRPr="007F18DF">
        <w:rPr>
          <w:i/>
          <w:iCs w:val="0"/>
        </w:rPr>
        <w:t>a</w:t>
      </w:r>
      <w:r w:rsidR="00ED71B7" w:rsidRPr="007F18DF">
        <w:rPr>
          <w:i/>
          <w:iCs w:val="0"/>
        </w:rPr>
        <w:t xml:space="preserve">ctual </w:t>
      </w:r>
      <w:r w:rsidR="007F18DF" w:rsidRPr="007F18DF">
        <w:rPr>
          <w:i/>
          <w:iCs w:val="0"/>
        </w:rPr>
        <w:t>i</w:t>
      </w:r>
      <w:r w:rsidR="00ED71B7" w:rsidRPr="007F18DF">
        <w:rPr>
          <w:i/>
          <w:iCs w:val="0"/>
        </w:rPr>
        <w:t>nformation</w:t>
      </w:r>
      <w:r w:rsidR="00ED71B7">
        <w:t xml:space="preserve"> for the </w:t>
      </w:r>
      <w:r w:rsidR="007F18DF">
        <w:t xml:space="preserve">‘average number of trees per vegetation maintenance span’ </w:t>
      </w:r>
      <w:r w:rsidR="00ED71B7">
        <w:t xml:space="preserve">it must, estimate this </w:t>
      </w:r>
      <w:r w:rsidR="00491122">
        <w:t xml:space="preserve">data </w:t>
      </w:r>
      <w:r w:rsidR="00ED71B7">
        <w:t>using one or a combination of the following data sources:</w:t>
      </w:r>
      <w:r>
        <w:t xml:space="preserve"> </w:t>
      </w:r>
    </w:p>
    <w:p w14:paraId="517D01A2" w14:textId="77777777" w:rsidR="00ED71B7" w:rsidRDefault="00ED71B7" w:rsidP="00FF4612">
      <w:pPr>
        <w:pStyle w:val="ListParagraph"/>
        <w:numPr>
          <w:ilvl w:val="0"/>
          <w:numId w:val="39"/>
        </w:numPr>
        <w:ind w:left="1134" w:hanging="567"/>
      </w:pPr>
      <w:r>
        <w:t xml:space="preserve">Encroachment Defects (e.g. ground or aerial Inspections, LiDAR) and/or records of vegetation works scoping, or GIS vegetation density </w:t>
      </w:r>
      <w:proofErr w:type="gramStart"/>
      <w:r>
        <w:t>data;</w:t>
      </w:r>
      <w:proofErr w:type="gramEnd"/>
    </w:p>
    <w:p w14:paraId="43B4767F" w14:textId="64C7220A" w:rsidR="00ED71B7" w:rsidRDefault="00ED71B7" w:rsidP="00FF4612">
      <w:pPr>
        <w:pStyle w:val="ListParagraph"/>
        <w:numPr>
          <w:ilvl w:val="0"/>
          <w:numId w:val="39"/>
        </w:numPr>
        <w:ind w:left="1134" w:hanging="567"/>
      </w:pPr>
      <w:r>
        <w:t xml:space="preserve">Field surveys using a sample of </w:t>
      </w:r>
      <w:r w:rsidR="007F18DF">
        <w:t xml:space="preserve">maintenance spans </w:t>
      </w:r>
      <w:r>
        <w:t xml:space="preserve">within each vegetation management zone to assess the number of mature trees within the maintenance corridor. Sampling must provide a reasonable estimate and consider the nature </w:t>
      </w:r>
      <w:r>
        <w:lastRenderedPageBreak/>
        <w:t xml:space="preserve">of </w:t>
      </w:r>
      <w:r w:rsidR="007F18DF">
        <w:t xml:space="preserve">maintenance spans </w:t>
      </w:r>
      <w:r>
        <w:t>in urban versus rural environments in determining reasonable sample sizes.</w:t>
      </w:r>
    </w:p>
    <w:p w14:paraId="7D32CD62" w14:textId="77777777" w:rsidR="00ED71B7" w:rsidRDefault="00ED71B7" w:rsidP="00FF4612">
      <w:pPr>
        <w:pStyle w:val="ListParagraph"/>
        <w:numPr>
          <w:ilvl w:val="0"/>
          <w:numId w:val="39"/>
        </w:numPr>
        <w:ind w:left="1134" w:hanging="567"/>
      </w:pPr>
      <w:r>
        <w:t>Vegetation data such as:</w:t>
      </w:r>
    </w:p>
    <w:p w14:paraId="20FE3458" w14:textId="77777777" w:rsidR="00ED71B7" w:rsidRDefault="00ED71B7" w:rsidP="00FF4612">
      <w:pPr>
        <w:pStyle w:val="ListParagraph"/>
        <w:numPr>
          <w:ilvl w:val="0"/>
          <w:numId w:val="41"/>
        </w:numPr>
        <w:ind w:left="1701" w:hanging="567"/>
      </w:pPr>
      <w:r>
        <w:t>the Normalised Difference Vegetation Index (NDVI) grids and maps available from the Bureau of Meteorology (BOM</w:t>
      </w:r>
      <w:proofErr w:type="gramStart"/>
      <w:r>
        <w:t>);</w:t>
      </w:r>
      <w:proofErr w:type="gramEnd"/>
    </w:p>
    <w:p w14:paraId="532AE4AA" w14:textId="77777777" w:rsidR="00ED71B7" w:rsidRDefault="00ED71B7" w:rsidP="00FF4612">
      <w:pPr>
        <w:pStyle w:val="ListParagraph"/>
        <w:numPr>
          <w:ilvl w:val="0"/>
          <w:numId w:val="41"/>
        </w:numPr>
        <w:ind w:left="1701" w:hanging="567"/>
      </w:pPr>
      <w:r>
        <w:t>data from the National Vegetation Information System (VIS data) overlaid on network GIS data to assess the density of vegetation in the direct vicinity of the Maintenance Spans; or</w:t>
      </w:r>
    </w:p>
    <w:p w14:paraId="2F933FA6" w14:textId="77777777" w:rsidR="00ED71B7" w:rsidRDefault="00ED71B7" w:rsidP="00FF4612">
      <w:pPr>
        <w:pStyle w:val="ListParagraph"/>
        <w:numPr>
          <w:ilvl w:val="0"/>
          <w:numId w:val="41"/>
        </w:numPr>
        <w:ind w:left="1701" w:hanging="567"/>
      </w:pPr>
      <w:r>
        <w:t>similar data from other sources such as Geoscience Australia or commercial suppliers of satellite imagery overlaid on network GIS data records.</w:t>
      </w:r>
    </w:p>
    <w:p w14:paraId="3EFDA0BE" w14:textId="77777777" w:rsidR="00ED71B7" w:rsidRDefault="00ED71B7" w:rsidP="00FF4612">
      <w:pPr>
        <w:pStyle w:val="ListParagraph"/>
        <w:numPr>
          <w:ilvl w:val="0"/>
          <w:numId w:val="40"/>
        </w:numPr>
      </w:pPr>
      <w:r>
        <w:t>Any other data source based on expert advice.</w:t>
      </w:r>
    </w:p>
    <w:p w14:paraId="230C5FE8" w14:textId="03F4AA22" w:rsidR="00ED71B7" w:rsidRDefault="00F50AED" w:rsidP="00ED71B7">
      <w:pPr>
        <w:pStyle w:val="Noparagraph"/>
        <w:spacing w:after="120"/>
        <w:ind w:left="567" w:hanging="567"/>
      </w:pPr>
      <w:r>
        <w:rPr>
          <w:i/>
          <w:iCs w:val="0"/>
        </w:rPr>
        <w:t>Power and Water Corporation</w:t>
      </w:r>
      <w:r>
        <w:t xml:space="preserve"> </w:t>
      </w:r>
      <w:r w:rsidR="00ED71B7">
        <w:t xml:space="preserve">must </w:t>
      </w:r>
      <w:r w:rsidR="00491122">
        <w:t xml:space="preserve">explain </w:t>
      </w:r>
      <w:r w:rsidR="00ED71B7">
        <w:t xml:space="preserve">its estimation </w:t>
      </w:r>
      <w:r w:rsidR="007F18DF">
        <w:t xml:space="preserve">method </w:t>
      </w:r>
      <w:r w:rsidR="00ED71B7">
        <w:t xml:space="preserve">in its </w:t>
      </w:r>
      <w:r w:rsidR="007F18DF" w:rsidRPr="007F18DF">
        <w:rPr>
          <w:i/>
          <w:iCs w:val="0"/>
        </w:rPr>
        <w:t>basis of preparation</w:t>
      </w:r>
      <w:r w:rsidR="00ED71B7">
        <w:t>.</w:t>
      </w:r>
    </w:p>
    <w:p w14:paraId="5D30EACF" w14:textId="01559703" w:rsidR="001A1453" w:rsidRDefault="00F50AED" w:rsidP="005E15AE">
      <w:pPr>
        <w:pStyle w:val="Noparagraph"/>
        <w:spacing w:after="120"/>
        <w:ind w:left="567" w:hanging="567"/>
      </w:pPr>
      <w:r>
        <w:rPr>
          <w:i/>
          <w:iCs w:val="0"/>
        </w:rPr>
        <w:t>Power and Water Corporation</w:t>
      </w:r>
      <w:r>
        <w:t xml:space="preserve"> </w:t>
      </w:r>
      <w:r w:rsidR="001A1453">
        <w:t xml:space="preserve">must report the average number of </w:t>
      </w:r>
      <w:r w:rsidR="00656E56">
        <w:t xml:space="preserve">defects </w:t>
      </w:r>
      <w:r w:rsidR="001A1453">
        <w:t xml:space="preserve">per </w:t>
      </w:r>
      <w:r w:rsidR="00656E56">
        <w:t>m</w:t>
      </w:r>
      <w:r w:rsidR="001A1453">
        <w:t xml:space="preserve">aintenance </w:t>
      </w:r>
      <w:r w:rsidR="00656E56">
        <w:t>s</w:t>
      </w:r>
      <w:r w:rsidR="001A1453">
        <w:t xml:space="preserve">pan </w:t>
      </w:r>
      <w:r w:rsidR="00656E56">
        <w:t xml:space="preserve">for the </w:t>
      </w:r>
      <w:r w:rsidR="000D76ED" w:rsidRPr="000D76ED">
        <w:rPr>
          <w:i/>
        </w:rPr>
        <w:t>reporting period</w:t>
      </w:r>
      <w:r w:rsidR="00656E56">
        <w:t xml:space="preserve"> and </w:t>
      </w:r>
      <w:r w:rsidR="00491122">
        <w:t xml:space="preserve">identify </w:t>
      </w:r>
      <w:r w:rsidR="00656E56">
        <w:t>i</w:t>
      </w:r>
      <w:r w:rsidR="001A1453">
        <w:t xml:space="preserve">n its </w:t>
      </w:r>
      <w:r w:rsidR="001A1453" w:rsidRPr="00656E56">
        <w:rPr>
          <w:i/>
          <w:iCs w:val="0"/>
        </w:rPr>
        <w:t>basis of preparation</w:t>
      </w:r>
      <w:r w:rsidR="001A1453">
        <w:t xml:space="preserve"> whether it records the total number of </w:t>
      </w:r>
      <w:r w:rsidR="00656E56">
        <w:t>d</w:t>
      </w:r>
      <w:r w:rsidR="001A1453">
        <w:t xml:space="preserve">efects </w:t>
      </w:r>
      <w:r w:rsidR="00491122">
        <w:t>on</w:t>
      </w:r>
      <w:r w:rsidR="001A1453">
        <w:t xml:space="preserve"> each vegetation </w:t>
      </w:r>
      <w:r w:rsidR="00656E56">
        <w:t>maintenance span</w:t>
      </w:r>
      <w:r w:rsidR="001A1453">
        <w:t xml:space="preserve">, or whether it records </w:t>
      </w:r>
      <w:r w:rsidR="00656E56">
        <w:t>defects on a vegetation maintenance span as one</w:t>
      </w:r>
      <w:r w:rsidR="00491122">
        <w:t xml:space="preserve"> defect</w:t>
      </w:r>
      <w:r w:rsidR="00656E56">
        <w:t>, regardless of the number of defects on the span.</w:t>
      </w:r>
      <w:r>
        <w:t xml:space="preserve"> </w:t>
      </w:r>
    </w:p>
    <w:p w14:paraId="4B05B2B2" w14:textId="77777777" w:rsidR="005F5EC3" w:rsidRPr="00B71EEC" w:rsidRDefault="005F5EC3" w:rsidP="005F5EC3">
      <w:pPr>
        <w:spacing w:before="120" w:after="120"/>
        <w:rPr>
          <w:rFonts w:eastAsiaTheme="majorEastAsia" w:cstheme="majorBidi"/>
          <w:i/>
          <w:color w:val="303F51"/>
          <w:lang w:eastAsia="ja-JP"/>
        </w:rPr>
      </w:pPr>
      <w:r>
        <w:rPr>
          <w:rFonts w:eastAsiaTheme="majorEastAsia" w:cstheme="majorBidi"/>
          <w:i/>
          <w:color w:val="303F51"/>
          <w:lang w:eastAsia="ja-JP"/>
        </w:rPr>
        <w:t>Other</w:t>
      </w:r>
      <w:r w:rsidRPr="00B71EEC">
        <w:rPr>
          <w:rFonts w:eastAsiaTheme="majorEastAsia" w:cstheme="majorBidi"/>
          <w:i/>
          <w:color w:val="303F51"/>
          <w:lang w:eastAsia="ja-JP"/>
        </w:rPr>
        <w:t xml:space="preserve">  </w:t>
      </w:r>
    </w:p>
    <w:p w14:paraId="7646ADB5" w14:textId="64D7CF98" w:rsidR="001A1453" w:rsidRDefault="001A1453" w:rsidP="001A1453">
      <w:pPr>
        <w:pStyle w:val="Noparagraph"/>
        <w:spacing w:after="120"/>
        <w:ind w:left="567" w:hanging="567"/>
      </w:pPr>
      <w:r>
        <w:t xml:space="preserve">The tropical proportion is the approximate total number of urban and </w:t>
      </w:r>
      <w:r w:rsidR="00656E56">
        <w:t>r</w:t>
      </w:r>
      <w:r>
        <w:t xml:space="preserve">ural </w:t>
      </w:r>
      <w:r w:rsidR="00656E56">
        <w:t>m</w:t>
      </w:r>
      <w:r>
        <w:t xml:space="preserve">aintenance </w:t>
      </w:r>
      <w:r w:rsidR="00656E56">
        <w:t>s</w:t>
      </w:r>
      <w:r>
        <w:t>pans in the Hot Humid Summer and Warm Humid Summer regions as defined by the Australian Bureau of Meteorology Australian Climatic Zones map (based on temperature and humidity).</w:t>
      </w:r>
    </w:p>
    <w:p w14:paraId="6745A864" w14:textId="6B5BBAC9" w:rsidR="001A1453" w:rsidRDefault="001A1453" w:rsidP="001A1453">
      <w:pPr>
        <w:pStyle w:val="Noparagraph"/>
        <w:spacing w:after="120"/>
        <w:ind w:left="567" w:hanging="567"/>
      </w:pPr>
      <w:r>
        <w:t xml:space="preserve">The bushfire risk variable is the number of </w:t>
      </w:r>
      <w:r w:rsidR="00656E56">
        <w:t>m</w:t>
      </w:r>
      <w:r>
        <w:t xml:space="preserve">aintenance </w:t>
      </w:r>
      <w:r w:rsidR="00656E56">
        <w:t>s</w:t>
      </w:r>
      <w:r>
        <w:t>pans in high bushfire risk areas as classified by a person or organisation with appropriate expertise on fire risk. This includes but is not limited to:</w:t>
      </w:r>
    </w:p>
    <w:p w14:paraId="7659E043" w14:textId="2D5EE435" w:rsidR="001A1453" w:rsidRDefault="00F50AED" w:rsidP="00FF4612">
      <w:pPr>
        <w:pStyle w:val="ListParagraph"/>
        <w:numPr>
          <w:ilvl w:val="0"/>
          <w:numId w:val="42"/>
        </w:numPr>
        <w:ind w:left="1134" w:hanging="567"/>
      </w:pPr>
      <w:r>
        <w:rPr>
          <w:i/>
          <w:iCs/>
        </w:rPr>
        <w:t>Power and Water Corporation</w:t>
      </w:r>
      <w:r>
        <w:t xml:space="preserve">’s </w:t>
      </w:r>
      <w:r w:rsidR="001A1453">
        <w:t>jurisdictional fire authority</w:t>
      </w:r>
    </w:p>
    <w:p w14:paraId="70FD65AB" w14:textId="77777777" w:rsidR="001A1453" w:rsidRDefault="001A1453" w:rsidP="00FF4612">
      <w:pPr>
        <w:pStyle w:val="ListParagraph"/>
        <w:numPr>
          <w:ilvl w:val="0"/>
          <w:numId w:val="42"/>
        </w:numPr>
        <w:ind w:left="1134" w:hanging="567"/>
      </w:pPr>
      <w:r>
        <w:t>local councils</w:t>
      </w:r>
    </w:p>
    <w:p w14:paraId="443250B9" w14:textId="77777777" w:rsidR="001A1453" w:rsidRDefault="001A1453" w:rsidP="00FF4612">
      <w:pPr>
        <w:pStyle w:val="ListParagraph"/>
        <w:numPr>
          <w:ilvl w:val="0"/>
          <w:numId w:val="42"/>
        </w:numPr>
        <w:ind w:left="1134" w:hanging="567"/>
      </w:pPr>
      <w:r>
        <w:t>insurance companies</w:t>
      </w:r>
    </w:p>
    <w:p w14:paraId="594FAFEF" w14:textId="688A25BA" w:rsidR="001A1453" w:rsidRDefault="001A1453" w:rsidP="00FF4612">
      <w:pPr>
        <w:pStyle w:val="ListParagraph"/>
        <w:numPr>
          <w:ilvl w:val="0"/>
          <w:numId w:val="42"/>
        </w:numPr>
        <w:ind w:left="1134" w:hanging="567"/>
      </w:pPr>
      <w:r>
        <w:t xml:space="preserve">the </w:t>
      </w:r>
      <w:r w:rsidR="00F50AED">
        <w:rPr>
          <w:i/>
          <w:iCs/>
        </w:rPr>
        <w:t>Power and Water Corporation</w:t>
      </w:r>
      <w:r w:rsidR="00F50AED">
        <w:t xml:space="preserve">’s </w:t>
      </w:r>
      <w:r>
        <w:t>consultants</w:t>
      </w:r>
    </w:p>
    <w:p w14:paraId="611D3EC9" w14:textId="6F5C931D" w:rsidR="001A1453" w:rsidRDefault="001A1453" w:rsidP="00FF4612">
      <w:pPr>
        <w:pStyle w:val="ListParagraph"/>
        <w:numPr>
          <w:ilvl w:val="0"/>
          <w:numId w:val="42"/>
        </w:numPr>
        <w:ind w:left="1134" w:hanging="567"/>
      </w:pPr>
      <w:r>
        <w:t>local fire experts</w:t>
      </w:r>
    </w:p>
    <w:p w14:paraId="1DDE99CA" w14:textId="24FCA172" w:rsidR="000C4A52" w:rsidRDefault="000C4A52" w:rsidP="000C4A52">
      <w:pPr>
        <w:pStyle w:val="Heading3"/>
        <w:spacing w:after="240"/>
        <w:ind w:left="578" w:hanging="578"/>
        <w:rPr>
          <w:lang w:eastAsia="ja-JP"/>
        </w:rPr>
      </w:pPr>
      <w:bookmarkStart w:id="33" w:name="_Toc152748677"/>
      <w:bookmarkStart w:id="34" w:name="_Toc152748796"/>
      <w:bookmarkStart w:id="35" w:name="_Toc152748678"/>
      <w:bookmarkStart w:id="36" w:name="_Toc152748797"/>
      <w:bookmarkStart w:id="37" w:name="_Toc152748679"/>
      <w:bookmarkStart w:id="38" w:name="_Toc152748798"/>
      <w:bookmarkStart w:id="39" w:name="_Toc152748680"/>
      <w:bookmarkStart w:id="40" w:name="_Toc152748799"/>
      <w:bookmarkStart w:id="41" w:name="_Toc152748681"/>
      <w:bookmarkStart w:id="42" w:name="_Toc152748800"/>
      <w:bookmarkStart w:id="43" w:name="_Toc152748682"/>
      <w:bookmarkStart w:id="44" w:name="_Toc152748801"/>
      <w:bookmarkStart w:id="45" w:name="_Toc152748683"/>
      <w:bookmarkStart w:id="46" w:name="_Toc152748802"/>
      <w:bookmarkStart w:id="47" w:name="_Toc152748684"/>
      <w:bookmarkStart w:id="48" w:name="_Toc152748803"/>
      <w:bookmarkStart w:id="49" w:name="_Toc152748685"/>
      <w:bookmarkStart w:id="50" w:name="_Toc152748804"/>
      <w:bookmarkStart w:id="51" w:name="_Toc152748686"/>
      <w:bookmarkStart w:id="52" w:name="_Toc152748805"/>
      <w:bookmarkStart w:id="53" w:name="_Toc152576487"/>
      <w:bookmarkStart w:id="54" w:name="_Toc164194985"/>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lang w:eastAsia="ja-JP"/>
        </w:rPr>
        <w:t>Export services</w:t>
      </w:r>
      <w:bookmarkEnd w:id="53"/>
      <w:bookmarkEnd w:id="54"/>
      <w:r w:rsidR="00C047D7">
        <w:rPr>
          <w:lang w:eastAsia="ja-JP"/>
        </w:rPr>
        <w:t xml:space="preserve"> </w:t>
      </w:r>
      <w:r w:rsidR="00C047D7" w:rsidRPr="009C7C42">
        <w:rPr>
          <w:color w:val="0000CC"/>
          <w:lang w:eastAsia="ja-JP"/>
        </w:rPr>
        <w:t>(3.9)</w:t>
      </w:r>
    </w:p>
    <w:p w14:paraId="7FBE9832" w14:textId="1201C7FA" w:rsidR="000C4A52" w:rsidRDefault="000C4A52" w:rsidP="000C4A52">
      <w:pPr>
        <w:spacing w:before="120" w:after="120"/>
        <w:rPr>
          <w:rFonts w:eastAsiaTheme="majorEastAsia" w:cstheme="majorBidi"/>
          <w:b/>
          <w:bCs/>
          <w:iCs/>
          <w:color w:val="303F51"/>
          <w:lang w:eastAsia="ja-JP"/>
        </w:rPr>
      </w:pPr>
      <w:r>
        <w:rPr>
          <w:rFonts w:eastAsiaTheme="majorEastAsia" w:cstheme="majorBidi"/>
          <w:b/>
          <w:bCs/>
          <w:iCs/>
          <w:color w:val="303F51"/>
          <w:lang w:eastAsia="ja-JP"/>
        </w:rPr>
        <w:t>Export capacity requested</w:t>
      </w:r>
      <w:r w:rsidR="00EB038F">
        <w:rPr>
          <w:rFonts w:eastAsiaTheme="majorEastAsia" w:cstheme="majorBidi"/>
          <w:b/>
          <w:bCs/>
          <w:iCs/>
          <w:color w:val="303F51"/>
          <w:lang w:eastAsia="ja-JP"/>
        </w:rPr>
        <w:t xml:space="preserve"> </w:t>
      </w:r>
      <w:r w:rsidR="00EB038F" w:rsidRPr="00ED4BBD">
        <w:rPr>
          <w:rFonts w:eastAsiaTheme="majorEastAsia" w:cstheme="majorBidi"/>
          <w:b/>
          <w:bCs/>
          <w:iCs/>
          <w:color w:val="0000CC"/>
          <w:lang w:eastAsia="ja-JP"/>
        </w:rPr>
        <w:t>(</w:t>
      </w:r>
      <w:bookmarkStart w:id="55" w:name="_Hlk196936298"/>
      <w:r w:rsidR="00EB038F">
        <w:rPr>
          <w:rFonts w:eastAsiaTheme="majorEastAsia" w:cstheme="majorBidi"/>
          <w:b/>
          <w:bCs/>
          <w:iCs/>
          <w:color w:val="0000CC"/>
          <w:lang w:eastAsia="ja-JP"/>
        </w:rPr>
        <w:t xml:space="preserve">table </w:t>
      </w:r>
      <w:bookmarkEnd w:id="55"/>
      <w:r w:rsidR="00EB038F">
        <w:rPr>
          <w:rFonts w:eastAsiaTheme="majorEastAsia" w:cstheme="majorBidi"/>
          <w:b/>
          <w:bCs/>
          <w:iCs/>
          <w:color w:val="0000CC"/>
          <w:lang w:eastAsia="ja-JP"/>
        </w:rPr>
        <w:t>3.9.2.1</w:t>
      </w:r>
      <w:r w:rsidR="00EB038F" w:rsidRPr="00ED4BBD">
        <w:rPr>
          <w:rFonts w:eastAsiaTheme="majorEastAsia" w:cstheme="majorBidi"/>
          <w:b/>
          <w:bCs/>
          <w:iCs/>
          <w:color w:val="0000CC"/>
          <w:lang w:eastAsia="ja-JP"/>
        </w:rPr>
        <w:t>)</w:t>
      </w:r>
    </w:p>
    <w:p w14:paraId="4DE1B0BF" w14:textId="72342467" w:rsidR="000C4A52" w:rsidRDefault="000C4A52" w:rsidP="000C4A52">
      <w:pPr>
        <w:spacing w:before="120" w:after="120"/>
        <w:rPr>
          <w:rFonts w:eastAsiaTheme="majorEastAsia" w:cstheme="majorBidi"/>
          <w:b/>
          <w:bCs/>
          <w:iCs/>
          <w:color w:val="303F51"/>
          <w:lang w:eastAsia="ja-JP"/>
        </w:rPr>
      </w:pPr>
      <w:r>
        <w:rPr>
          <w:rFonts w:eastAsiaTheme="majorEastAsia" w:cstheme="majorBidi"/>
          <w:b/>
          <w:bCs/>
          <w:iCs/>
          <w:color w:val="303F51"/>
          <w:lang w:eastAsia="ja-JP"/>
        </w:rPr>
        <w:t>Export service – approved capacity</w:t>
      </w:r>
      <w:r w:rsidR="00293884">
        <w:rPr>
          <w:rFonts w:eastAsiaTheme="majorEastAsia" w:cstheme="majorBidi"/>
          <w:b/>
          <w:bCs/>
          <w:iCs/>
          <w:color w:val="303F51"/>
          <w:lang w:eastAsia="ja-JP"/>
        </w:rPr>
        <w:t xml:space="preserve"> </w:t>
      </w:r>
      <w:r w:rsidR="00293884" w:rsidRPr="00ED4BBD">
        <w:rPr>
          <w:rFonts w:eastAsiaTheme="majorEastAsia" w:cstheme="majorBidi"/>
          <w:b/>
          <w:bCs/>
          <w:iCs/>
          <w:color w:val="0000CC"/>
          <w:lang w:eastAsia="ja-JP"/>
        </w:rPr>
        <w:t>(</w:t>
      </w:r>
      <w:r w:rsidR="00293884">
        <w:rPr>
          <w:rFonts w:eastAsiaTheme="majorEastAsia" w:cstheme="majorBidi"/>
          <w:b/>
          <w:bCs/>
          <w:iCs/>
          <w:color w:val="0000CC"/>
          <w:lang w:eastAsia="ja-JP"/>
        </w:rPr>
        <w:t>table 3.9.2.2</w:t>
      </w:r>
      <w:r w:rsidR="00293884" w:rsidRPr="00ED4BBD">
        <w:rPr>
          <w:rFonts w:eastAsiaTheme="majorEastAsia" w:cstheme="majorBidi"/>
          <w:b/>
          <w:bCs/>
          <w:iCs/>
          <w:color w:val="0000CC"/>
          <w:lang w:eastAsia="ja-JP"/>
        </w:rPr>
        <w:t>)</w:t>
      </w:r>
    </w:p>
    <w:p w14:paraId="66466F85" w14:textId="57FA7E3C" w:rsidR="000C4A52" w:rsidRDefault="000C4A52" w:rsidP="000C4A52">
      <w:pPr>
        <w:pStyle w:val="Noparagraph"/>
        <w:spacing w:after="120"/>
        <w:ind w:left="567" w:hanging="567"/>
      </w:pPr>
      <w:r>
        <w:t xml:space="preserve">When reporting on export capacity requested and approved </w:t>
      </w:r>
      <w:r>
        <w:rPr>
          <w:i/>
          <w:iCs w:val="0"/>
        </w:rPr>
        <w:t>Power and Water Corporation</w:t>
      </w:r>
      <w:r>
        <w:t xml:space="preserve"> must:</w:t>
      </w:r>
    </w:p>
    <w:p w14:paraId="37311CE1" w14:textId="75C63987" w:rsidR="000C4A52" w:rsidRDefault="000C4A52" w:rsidP="001666DA">
      <w:pPr>
        <w:pStyle w:val="ListParagraph"/>
        <w:numPr>
          <w:ilvl w:val="0"/>
          <w:numId w:val="62"/>
        </w:numPr>
        <w:tabs>
          <w:tab w:val="left" w:pos="1134"/>
        </w:tabs>
        <w:ind w:left="1134" w:hanging="567"/>
      </w:pPr>
      <w:r>
        <w:t xml:space="preserve">include both customers on static export limits and on flexible export limits. Where flexible exports limits have been requested or approved </w:t>
      </w:r>
      <w:r>
        <w:rPr>
          <w:i/>
        </w:rPr>
        <w:t>Power and Water Corporation</w:t>
      </w:r>
      <w:r>
        <w:t xml:space="preserve"> must report the upper bound of the export limit</w:t>
      </w:r>
    </w:p>
    <w:p w14:paraId="722DBC3A" w14:textId="77777777" w:rsidR="000C4A52" w:rsidRDefault="000C4A52" w:rsidP="001666DA">
      <w:pPr>
        <w:pStyle w:val="ListParagraph"/>
        <w:numPr>
          <w:ilvl w:val="0"/>
          <w:numId w:val="62"/>
        </w:numPr>
        <w:tabs>
          <w:tab w:val="left" w:pos="1134"/>
        </w:tabs>
        <w:ind w:left="1134" w:hanging="567"/>
      </w:pPr>
      <w:r>
        <w:t>exclude connection agreements that accept the default limit</w:t>
      </w:r>
    </w:p>
    <w:p w14:paraId="5F9AEAC4" w14:textId="77777777" w:rsidR="000C4A52" w:rsidRDefault="000C4A52" w:rsidP="001666DA">
      <w:pPr>
        <w:pStyle w:val="ListParagraph"/>
        <w:numPr>
          <w:ilvl w:val="0"/>
          <w:numId w:val="62"/>
        </w:numPr>
        <w:tabs>
          <w:tab w:val="left" w:pos="1134"/>
        </w:tabs>
        <w:ind w:left="1134" w:hanging="567"/>
      </w:pPr>
      <w:r>
        <w:t>exclude connection enquiries that did not result in a connection.</w:t>
      </w:r>
    </w:p>
    <w:p w14:paraId="552D380B" w14:textId="77777777" w:rsidR="000C4A52" w:rsidRDefault="000C4A52" w:rsidP="001666DA">
      <w:pPr>
        <w:pStyle w:val="ListParagraph"/>
        <w:numPr>
          <w:ilvl w:val="0"/>
          <w:numId w:val="62"/>
        </w:numPr>
        <w:tabs>
          <w:tab w:val="left" w:pos="1134"/>
        </w:tabs>
        <w:ind w:left="1134" w:hanging="567"/>
      </w:pPr>
      <w:r>
        <w:lastRenderedPageBreak/>
        <w:t>identify any differences in the customer base used to report capacity and customer data relating to export capacity requests and approvals.</w:t>
      </w:r>
    </w:p>
    <w:p w14:paraId="42CBEBD7" w14:textId="784BF65C" w:rsidR="000C4A52" w:rsidRDefault="000C4A52" w:rsidP="007F26C6">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Average non-zero static export limit at year end</w:t>
      </w:r>
      <w:r w:rsidR="004C4C7E">
        <w:rPr>
          <w:rFonts w:eastAsiaTheme="majorEastAsia" w:cstheme="majorBidi"/>
          <w:b/>
          <w:bCs/>
          <w:iCs/>
          <w:color w:val="303F51"/>
          <w:lang w:eastAsia="ja-JP"/>
        </w:rPr>
        <w:t xml:space="preserve"> </w:t>
      </w:r>
      <w:r w:rsidR="004C4C7E" w:rsidRPr="00ED4BBD">
        <w:rPr>
          <w:rFonts w:eastAsiaTheme="majorEastAsia" w:cstheme="majorBidi"/>
          <w:b/>
          <w:bCs/>
          <w:iCs/>
          <w:color w:val="0000CC"/>
          <w:lang w:eastAsia="ja-JP"/>
        </w:rPr>
        <w:t>(</w:t>
      </w:r>
      <w:r w:rsidR="004C4C7E">
        <w:rPr>
          <w:rFonts w:eastAsiaTheme="majorEastAsia" w:cstheme="majorBidi"/>
          <w:b/>
          <w:bCs/>
          <w:iCs/>
          <w:color w:val="0000CC"/>
          <w:lang w:eastAsia="ja-JP"/>
        </w:rPr>
        <w:t>table 3.9.2.3</w:t>
      </w:r>
      <w:r w:rsidR="004C4C7E" w:rsidRPr="00ED4BBD">
        <w:rPr>
          <w:rFonts w:eastAsiaTheme="majorEastAsia" w:cstheme="majorBidi"/>
          <w:b/>
          <w:bCs/>
          <w:iCs/>
          <w:color w:val="0000CC"/>
          <w:lang w:eastAsia="ja-JP"/>
        </w:rPr>
        <w:t>)</w:t>
      </w:r>
    </w:p>
    <w:p w14:paraId="24237BE3" w14:textId="0725FBF3" w:rsidR="000C4A52" w:rsidRDefault="000C4A52" w:rsidP="000C4A52">
      <w:pPr>
        <w:pStyle w:val="Noparagraph"/>
        <w:spacing w:after="120"/>
        <w:ind w:left="567" w:hanging="567"/>
      </w:pPr>
      <w:r>
        <w:rPr>
          <w:i/>
          <w:iCs w:val="0"/>
        </w:rPr>
        <w:t>Power and Water Corporation</w:t>
      </w:r>
      <w:r>
        <w:t xml:space="preserve"> </w:t>
      </w:r>
      <w:r w:rsidRPr="00A932B2">
        <w:t xml:space="preserve">must only include information on customers with static non zero export limits to derive the </w:t>
      </w:r>
      <w:proofErr w:type="gramStart"/>
      <w:r w:rsidRPr="00A932B2">
        <w:t>average  non</w:t>
      </w:r>
      <w:proofErr w:type="gramEnd"/>
      <w:r w:rsidRPr="00A932B2">
        <w:t>-zero static export limit</w:t>
      </w:r>
      <w:r>
        <w:t>.</w:t>
      </w:r>
    </w:p>
    <w:p w14:paraId="005472B5" w14:textId="5D83FA25" w:rsidR="000C4A52" w:rsidRDefault="000C4A52" w:rsidP="000C4A52">
      <w:pPr>
        <w:spacing w:before="120" w:after="120"/>
        <w:rPr>
          <w:rFonts w:eastAsiaTheme="majorEastAsia" w:cstheme="majorBidi"/>
          <w:b/>
          <w:bCs/>
          <w:iCs/>
          <w:color w:val="303F51"/>
          <w:lang w:eastAsia="ja-JP"/>
        </w:rPr>
      </w:pPr>
      <w:r>
        <w:rPr>
          <w:rFonts w:eastAsiaTheme="majorEastAsia" w:cstheme="majorBidi"/>
          <w:b/>
          <w:bCs/>
          <w:iCs/>
          <w:color w:val="303F51"/>
          <w:lang w:eastAsia="ja-JP"/>
        </w:rPr>
        <w:t>Metrics related to utilised and curtailed energy</w:t>
      </w:r>
      <w:r w:rsidR="00231398">
        <w:rPr>
          <w:rFonts w:eastAsiaTheme="majorEastAsia" w:cstheme="majorBidi"/>
          <w:b/>
          <w:bCs/>
          <w:iCs/>
          <w:color w:val="303F51"/>
          <w:lang w:eastAsia="ja-JP"/>
        </w:rPr>
        <w:t xml:space="preserve"> </w:t>
      </w:r>
      <w:r w:rsidR="00231398" w:rsidRPr="00ED4BBD">
        <w:rPr>
          <w:rFonts w:eastAsiaTheme="majorEastAsia" w:cstheme="majorBidi"/>
          <w:b/>
          <w:bCs/>
          <w:iCs/>
          <w:color w:val="0000CC"/>
          <w:lang w:eastAsia="ja-JP"/>
        </w:rPr>
        <w:t>(</w:t>
      </w:r>
      <w:r w:rsidR="00231398">
        <w:rPr>
          <w:rFonts w:eastAsiaTheme="majorEastAsia" w:cstheme="majorBidi"/>
          <w:b/>
          <w:bCs/>
          <w:iCs/>
          <w:color w:val="0000CC"/>
          <w:lang w:eastAsia="ja-JP"/>
        </w:rPr>
        <w:t>table 3.9.3</w:t>
      </w:r>
      <w:r w:rsidR="00231398" w:rsidRPr="00ED4BBD">
        <w:rPr>
          <w:rFonts w:eastAsiaTheme="majorEastAsia" w:cstheme="majorBidi"/>
          <w:b/>
          <w:bCs/>
          <w:iCs/>
          <w:color w:val="0000CC"/>
          <w:lang w:eastAsia="ja-JP"/>
        </w:rPr>
        <w:t>)</w:t>
      </w:r>
    </w:p>
    <w:p w14:paraId="42C148EB" w14:textId="296760E9" w:rsidR="000C4A52" w:rsidRDefault="000C4A52" w:rsidP="000C4A52">
      <w:pPr>
        <w:pStyle w:val="Noparagraph"/>
        <w:spacing w:after="120"/>
        <w:ind w:left="567" w:hanging="567"/>
      </w:pPr>
      <w:r>
        <w:rPr>
          <w:i/>
          <w:iCs w:val="0"/>
        </w:rPr>
        <w:t>Power and Water Corporation</w:t>
      </w:r>
      <w:r>
        <w:t xml:space="preserve"> </w:t>
      </w:r>
      <w:r w:rsidRPr="00A932B2">
        <w:t>must</w:t>
      </w:r>
      <w:r>
        <w:t xml:space="preserve"> estimate customer generation and curtailment for the entire network.</w:t>
      </w:r>
    </w:p>
    <w:p w14:paraId="0C173DF0" w14:textId="77777777" w:rsidR="000C4A52" w:rsidRDefault="000C4A52" w:rsidP="000C4A52">
      <w:pPr>
        <w:pStyle w:val="Noparagraph"/>
        <w:spacing w:after="120"/>
        <w:ind w:left="567" w:hanging="567"/>
      </w:pPr>
      <w:r w:rsidRPr="00F11930">
        <w:t>Unless a 'NULL' response is provided in one of the disaggregated potential customer generation categories under potential energy generation, the sum of these categories should equal the value provided under total potential customer generation. </w:t>
      </w:r>
    </w:p>
    <w:p w14:paraId="72AFC486" w14:textId="77777777" w:rsidR="000C4A52" w:rsidRDefault="000C4A52" w:rsidP="000C4A52">
      <w:pPr>
        <w:pStyle w:val="Noparagraph"/>
        <w:spacing w:after="120"/>
        <w:ind w:left="567" w:hanging="567"/>
      </w:pPr>
      <w:r w:rsidRPr="00F11930">
        <w:t xml:space="preserve">Unless a 'NULL' response is provided in one or more of the disaggregated curtailment categories under </w:t>
      </w:r>
      <w:r>
        <w:t>CER curtailment</w:t>
      </w:r>
      <w:r w:rsidRPr="00F11930">
        <w:t xml:space="preserve">, the sum of </w:t>
      </w:r>
      <w:r>
        <w:t>the disaggregated curtailment</w:t>
      </w:r>
      <w:r w:rsidRPr="00F11930">
        <w:t xml:space="preserve"> categories should equal the value provided under total curtailment. </w:t>
      </w:r>
    </w:p>
    <w:p w14:paraId="3C035105" w14:textId="5DE344C0" w:rsidR="007C3021" w:rsidRDefault="007C3021" w:rsidP="007C3021">
      <w:pPr>
        <w:spacing w:before="120" w:after="120"/>
        <w:rPr>
          <w:rFonts w:eastAsiaTheme="majorEastAsia" w:cstheme="majorBidi"/>
          <w:b/>
          <w:bCs/>
          <w:iCs/>
          <w:color w:val="303F51"/>
          <w:lang w:eastAsia="ja-JP"/>
        </w:rPr>
      </w:pPr>
      <w:r>
        <w:rPr>
          <w:rFonts w:eastAsiaTheme="majorEastAsia" w:cstheme="majorBidi"/>
          <w:b/>
          <w:bCs/>
          <w:iCs/>
          <w:color w:val="303F51"/>
          <w:lang w:eastAsia="ja-JP"/>
        </w:rPr>
        <w:t>Exporting customer capacity by customer (export services) type</w:t>
      </w:r>
      <w:r w:rsidR="00E16B19">
        <w:rPr>
          <w:rFonts w:eastAsiaTheme="majorEastAsia" w:cstheme="majorBidi"/>
          <w:b/>
          <w:bCs/>
          <w:iCs/>
          <w:color w:val="303F51"/>
          <w:lang w:eastAsia="ja-JP"/>
        </w:rPr>
        <w:t xml:space="preserve"> </w:t>
      </w:r>
      <w:r w:rsidR="00E16B19" w:rsidRPr="00ED4BBD">
        <w:rPr>
          <w:rFonts w:eastAsiaTheme="majorEastAsia" w:cstheme="majorBidi"/>
          <w:b/>
          <w:bCs/>
          <w:iCs/>
          <w:color w:val="0000CC"/>
          <w:lang w:eastAsia="ja-JP"/>
        </w:rPr>
        <w:t>(</w:t>
      </w:r>
      <w:r w:rsidR="00E16B19">
        <w:rPr>
          <w:rFonts w:eastAsiaTheme="majorEastAsia" w:cstheme="majorBidi"/>
          <w:b/>
          <w:bCs/>
          <w:iCs/>
          <w:color w:val="0000CC"/>
          <w:lang w:eastAsia="ja-JP"/>
        </w:rPr>
        <w:t>table 3.9.4.1</w:t>
      </w:r>
      <w:r w:rsidR="00E16B19" w:rsidRPr="00ED4BBD">
        <w:rPr>
          <w:rFonts w:eastAsiaTheme="majorEastAsia" w:cstheme="majorBidi"/>
          <w:b/>
          <w:bCs/>
          <w:iCs/>
          <w:color w:val="0000CC"/>
          <w:lang w:eastAsia="ja-JP"/>
        </w:rPr>
        <w:t>)</w:t>
      </w:r>
    </w:p>
    <w:p w14:paraId="6647F98A" w14:textId="28CB0F30" w:rsidR="007C3021" w:rsidRDefault="007C3021" w:rsidP="007C3021">
      <w:pPr>
        <w:spacing w:before="120" w:after="120"/>
        <w:rPr>
          <w:rFonts w:eastAsiaTheme="majorEastAsia" w:cstheme="majorBidi"/>
          <w:b/>
          <w:bCs/>
          <w:iCs/>
          <w:color w:val="303F51"/>
          <w:lang w:eastAsia="ja-JP"/>
        </w:rPr>
      </w:pPr>
      <w:r>
        <w:rPr>
          <w:rFonts w:eastAsiaTheme="majorEastAsia" w:cstheme="majorBidi"/>
          <w:b/>
          <w:bCs/>
          <w:iCs/>
          <w:color w:val="303F51"/>
          <w:lang w:eastAsia="ja-JP"/>
        </w:rPr>
        <w:t>Export customer capacity by feeder classification</w:t>
      </w:r>
      <w:r w:rsidR="004F759A">
        <w:rPr>
          <w:rFonts w:eastAsiaTheme="majorEastAsia" w:cstheme="majorBidi"/>
          <w:b/>
          <w:bCs/>
          <w:iCs/>
          <w:color w:val="303F51"/>
          <w:lang w:eastAsia="ja-JP"/>
        </w:rPr>
        <w:t xml:space="preserve"> </w:t>
      </w:r>
      <w:r w:rsidR="004F759A" w:rsidRPr="00ED4BBD">
        <w:rPr>
          <w:rFonts w:eastAsiaTheme="majorEastAsia" w:cstheme="majorBidi"/>
          <w:b/>
          <w:bCs/>
          <w:iCs/>
          <w:color w:val="0000CC"/>
          <w:lang w:eastAsia="ja-JP"/>
        </w:rPr>
        <w:t>(</w:t>
      </w:r>
      <w:r w:rsidR="004F759A">
        <w:rPr>
          <w:rFonts w:eastAsiaTheme="majorEastAsia" w:cstheme="majorBidi"/>
          <w:b/>
          <w:bCs/>
          <w:iCs/>
          <w:color w:val="0000CC"/>
          <w:lang w:eastAsia="ja-JP"/>
        </w:rPr>
        <w:t>table 3.9.4.2</w:t>
      </w:r>
      <w:r w:rsidR="004F759A" w:rsidRPr="00ED4BBD">
        <w:rPr>
          <w:rFonts w:eastAsiaTheme="majorEastAsia" w:cstheme="majorBidi"/>
          <w:b/>
          <w:bCs/>
          <w:iCs/>
          <w:color w:val="0000CC"/>
          <w:lang w:eastAsia="ja-JP"/>
        </w:rPr>
        <w:t>)</w:t>
      </w:r>
    </w:p>
    <w:p w14:paraId="43DFE4F6" w14:textId="0B51D602" w:rsidR="000C4A52" w:rsidRDefault="000C4A52" w:rsidP="000C4A52">
      <w:pPr>
        <w:pStyle w:val="Noparagraph"/>
        <w:spacing w:after="120"/>
        <w:ind w:left="567" w:hanging="567"/>
      </w:pPr>
      <w:r>
        <w:rPr>
          <w:i/>
          <w:iCs w:val="0"/>
        </w:rPr>
        <w:t>Power and Water Corporation</w:t>
      </w:r>
      <w:r>
        <w:t xml:space="preserve"> </w:t>
      </w:r>
      <w:r w:rsidRPr="00560199">
        <w:t xml:space="preserve">must report export capacity in units of kVA. Where </w:t>
      </w:r>
      <w:r>
        <w:rPr>
          <w:i/>
          <w:iCs w:val="0"/>
        </w:rPr>
        <w:t>Power and Water Corporation</w:t>
      </w:r>
      <w:r>
        <w:t xml:space="preserve"> </w:t>
      </w:r>
      <w:r w:rsidRPr="00560199">
        <w:t xml:space="preserve">only records exporting customer capacity in units of kW, a conversion method must be used to estimate export capacity in kVA. The conversion method must </w:t>
      </w:r>
      <w:r w:rsidR="00120DAC">
        <w:t xml:space="preserve">be </w:t>
      </w:r>
      <w:r w:rsidRPr="00560199">
        <w:t xml:space="preserve">disclosed in the </w:t>
      </w:r>
      <w:r w:rsidRPr="00560199">
        <w:rPr>
          <w:i/>
          <w:iCs w:val="0"/>
        </w:rPr>
        <w:t>basis of preparation</w:t>
      </w:r>
      <w:r w:rsidRPr="00560199">
        <w:t xml:space="preserve">. </w:t>
      </w:r>
      <w:r>
        <w:rPr>
          <w:i/>
          <w:iCs w:val="0"/>
        </w:rPr>
        <w:t>Power and Water Corporation</w:t>
      </w:r>
      <w:r>
        <w:t xml:space="preserve"> </w:t>
      </w:r>
      <w:r w:rsidRPr="00560199">
        <w:t xml:space="preserve">may apply a 1:1 conversion </w:t>
      </w:r>
      <w:proofErr w:type="gramStart"/>
      <w:r w:rsidRPr="00560199">
        <w:t>method, or</w:t>
      </w:r>
      <w:proofErr w:type="gramEnd"/>
      <w:r w:rsidRPr="00560199">
        <w:t xml:space="preserve"> define an alternative conversion method.</w:t>
      </w:r>
    </w:p>
    <w:p w14:paraId="4D84B998" w14:textId="77777777" w:rsidR="00656E56" w:rsidRDefault="00656E56" w:rsidP="00656E56"/>
    <w:p w14:paraId="515A40D2" w14:textId="51DA8D75" w:rsidR="00E95438" w:rsidRDefault="00E95438" w:rsidP="00E95438">
      <w:pPr>
        <w:pStyle w:val="Heading2"/>
      </w:pPr>
      <w:bookmarkStart w:id="56" w:name="_Toc164194986"/>
      <w:r>
        <w:lastRenderedPageBreak/>
        <w:t>Workbook - Customer numbers</w:t>
      </w:r>
      <w:bookmarkEnd w:id="56"/>
    </w:p>
    <w:p w14:paraId="75D5EA2C" w14:textId="35B0AB56" w:rsidR="00660AFE" w:rsidRDefault="00660AFE" w:rsidP="009A1341">
      <w:pPr>
        <w:pStyle w:val="Heading3"/>
        <w:spacing w:after="240"/>
        <w:ind w:left="578" w:hanging="578"/>
        <w:rPr>
          <w:lang w:eastAsia="ja-JP"/>
        </w:rPr>
      </w:pPr>
      <w:bookmarkStart w:id="57" w:name="_Toc164194987"/>
      <w:r>
        <w:rPr>
          <w:lang w:eastAsia="ja-JP"/>
        </w:rPr>
        <w:t>Total customer</w:t>
      </w:r>
      <w:r w:rsidR="00557D64">
        <w:rPr>
          <w:lang w:eastAsia="ja-JP"/>
        </w:rPr>
        <w:t>s</w:t>
      </w:r>
      <w:bookmarkEnd w:id="57"/>
      <w:r w:rsidR="008E02E5">
        <w:rPr>
          <w:lang w:eastAsia="ja-JP"/>
        </w:rPr>
        <w:t xml:space="preserve"> </w:t>
      </w:r>
      <w:r w:rsidR="008E02E5" w:rsidRPr="008F7A7C">
        <w:rPr>
          <w:color w:val="0000CC"/>
          <w:lang w:eastAsia="ja-JP"/>
        </w:rPr>
        <w:t>(3.4B)</w:t>
      </w:r>
    </w:p>
    <w:p w14:paraId="130F84E7" w14:textId="19A74EEF" w:rsidR="00AF2AE6" w:rsidRPr="0028207B" w:rsidRDefault="00AF2AE6" w:rsidP="00AF2AE6">
      <w:pPr>
        <w:pStyle w:val="Heading4"/>
        <w:keepNext/>
        <w:numPr>
          <w:ilvl w:val="0"/>
          <w:numId w:val="0"/>
        </w:numPr>
        <w:rPr>
          <w:color w:val="0000CC"/>
          <w:lang w:eastAsia="ja-JP"/>
        </w:rPr>
      </w:pPr>
      <w:r>
        <w:rPr>
          <w:lang w:eastAsia="ja-JP"/>
        </w:rPr>
        <w:t>Customers (distribution services)</w:t>
      </w:r>
      <w:r w:rsidR="00E720A2">
        <w:rPr>
          <w:lang w:eastAsia="ja-JP"/>
        </w:rPr>
        <w:t xml:space="preserve"> </w:t>
      </w:r>
      <w:r w:rsidR="0028207B">
        <w:rPr>
          <w:color w:val="0000CC"/>
          <w:lang w:eastAsia="ja-JP"/>
        </w:rPr>
        <w:t>(table 3.4.2.3)</w:t>
      </w:r>
    </w:p>
    <w:p w14:paraId="556A3E46" w14:textId="581E8498" w:rsidR="00AF2AE6" w:rsidRPr="0028207B" w:rsidRDefault="00AF2AE6" w:rsidP="00AF2AE6">
      <w:pPr>
        <w:pStyle w:val="Heading4"/>
        <w:numPr>
          <w:ilvl w:val="0"/>
          <w:numId w:val="0"/>
        </w:numPr>
        <w:rPr>
          <w:color w:val="0000CC"/>
          <w:lang w:eastAsia="ja-JP"/>
        </w:rPr>
      </w:pPr>
      <w:r>
        <w:rPr>
          <w:lang w:eastAsia="ja-JP"/>
        </w:rPr>
        <w:t>Customers (distribution services) by meter status</w:t>
      </w:r>
      <w:r w:rsidR="0028207B">
        <w:rPr>
          <w:lang w:eastAsia="ja-JP"/>
        </w:rPr>
        <w:t xml:space="preserve"> </w:t>
      </w:r>
      <w:r w:rsidR="0028207B">
        <w:rPr>
          <w:color w:val="0000CC"/>
          <w:lang w:eastAsia="ja-JP"/>
        </w:rPr>
        <w:t>(table 3.4.2.4)</w:t>
      </w:r>
    </w:p>
    <w:p w14:paraId="4BAE2469" w14:textId="50D7F5BA" w:rsidR="00660AFE" w:rsidRPr="00660AFE" w:rsidRDefault="006D4D23" w:rsidP="00660AFE">
      <w:pPr>
        <w:pStyle w:val="Noparagraph"/>
        <w:ind w:left="567" w:hanging="567"/>
      </w:pPr>
      <w:r w:rsidRPr="006D4D23">
        <w:rPr>
          <w:i/>
          <w:iCs w:val="0"/>
        </w:rPr>
        <w:t>Power and Water Corporation</w:t>
      </w:r>
      <w:r w:rsidR="00FB0527">
        <w:t xml:space="preserve"> must report </w:t>
      </w:r>
      <w:r w:rsidR="0033588A">
        <w:t>t</w:t>
      </w:r>
      <w:r w:rsidR="00660AFE">
        <w:t xml:space="preserve">otal </w:t>
      </w:r>
      <w:r w:rsidR="00660AFE" w:rsidRPr="00047F14">
        <w:rPr>
          <w:i/>
          <w:iCs w:val="0"/>
        </w:rPr>
        <w:t xml:space="preserve">customer </w:t>
      </w:r>
      <w:r w:rsidR="00047F14" w:rsidRPr="00047F14">
        <w:rPr>
          <w:i/>
          <w:iCs w:val="0"/>
        </w:rPr>
        <w:t>(distribution services)</w:t>
      </w:r>
      <w:r w:rsidR="00047F14">
        <w:t xml:space="preserve"> </w:t>
      </w:r>
      <w:r w:rsidR="00660AFE">
        <w:t xml:space="preserve">numbers disaggregated </w:t>
      </w:r>
      <w:r w:rsidR="003B1BE6">
        <w:t xml:space="preserve">by NMI </w:t>
      </w:r>
      <w:proofErr w:type="gramStart"/>
      <w:r w:rsidR="003B1BE6">
        <w:t>status;</w:t>
      </w:r>
      <w:proofErr w:type="gramEnd"/>
      <w:r w:rsidR="003B1BE6">
        <w:t xml:space="preserve"> meter classification and energisation</w:t>
      </w:r>
      <w:r w:rsidR="00660AFE">
        <w:t>.</w:t>
      </w:r>
      <w:r w:rsidR="005A39A2">
        <w:t xml:space="preserve"> </w:t>
      </w:r>
      <w:r w:rsidRPr="006D4D23">
        <w:rPr>
          <w:i/>
          <w:iCs w:val="0"/>
        </w:rPr>
        <w:t>Power and Water Corporation</w:t>
      </w:r>
      <w:r>
        <w:t xml:space="preserve"> </w:t>
      </w:r>
      <w:r w:rsidR="00660AFE">
        <w:t xml:space="preserve">must report the disaggregated total </w:t>
      </w:r>
      <w:r w:rsidR="00047F14" w:rsidRPr="00047F14">
        <w:rPr>
          <w:i/>
          <w:iCs w:val="0"/>
        </w:rPr>
        <w:t>customer (distribution services)</w:t>
      </w:r>
      <w:r w:rsidR="00047F14">
        <w:t xml:space="preserve"> </w:t>
      </w:r>
      <w:r w:rsidR="00660AFE">
        <w:t>to enable reconciliation and cross checking of customer number data.</w:t>
      </w:r>
      <w:r>
        <w:t xml:space="preserve"> </w:t>
      </w:r>
    </w:p>
    <w:p w14:paraId="7AF77187" w14:textId="1F5D2D8E" w:rsidR="007C3021" w:rsidRDefault="007C3021" w:rsidP="007C3021">
      <w:pPr>
        <w:pStyle w:val="Heading3"/>
        <w:spacing w:after="240"/>
        <w:ind w:left="578" w:hanging="578"/>
        <w:rPr>
          <w:lang w:eastAsia="ja-JP"/>
        </w:rPr>
      </w:pPr>
      <w:bookmarkStart w:id="58" w:name="_Toc162959037"/>
      <w:bookmarkStart w:id="59" w:name="_Toc164194988"/>
      <w:r>
        <w:rPr>
          <w:lang w:eastAsia="ja-JP"/>
        </w:rPr>
        <w:t>Customers (benchmarking)</w:t>
      </w:r>
      <w:bookmarkEnd w:id="58"/>
      <w:bookmarkEnd w:id="59"/>
      <w:r>
        <w:rPr>
          <w:lang w:eastAsia="ja-JP"/>
        </w:rPr>
        <w:t xml:space="preserve"> </w:t>
      </w:r>
      <w:r w:rsidR="006F74B2" w:rsidRPr="008F7A7C">
        <w:rPr>
          <w:color w:val="0000CC"/>
          <w:lang w:eastAsia="ja-JP"/>
        </w:rPr>
        <w:t>(3.4)</w:t>
      </w:r>
    </w:p>
    <w:p w14:paraId="0FB5D5E1" w14:textId="37DCAAAE" w:rsidR="005E55A6" w:rsidRDefault="006D4D23" w:rsidP="003B1BE6">
      <w:pPr>
        <w:pStyle w:val="Noparagraph"/>
        <w:spacing w:after="120"/>
        <w:ind w:left="567" w:hanging="567"/>
      </w:pPr>
      <w:r w:rsidRPr="006D4D23">
        <w:rPr>
          <w:i/>
          <w:iCs w:val="0"/>
        </w:rPr>
        <w:t>Power and Water Corporation</w:t>
      </w:r>
      <w:r>
        <w:t xml:space="preserve"> </w:t>
      </w:r>
      <w:r w:rsidR="00FB0527">
        <w:t xml:space="preserve">must report </w:t>
      </w:r>
      <w:r w:rsidR="003B1BE6" w:rsidRPr="00047F14">
        <w:rPr>
          <w:i/>
          <w:iCs w:val="0"/>
        </w:rPr>
        <w:t>Customers</w:t>
      </w:r>
      <w:r w:rsidR="005E55A6" w:rsidRPr="00047F14">
        <w:rPr>
          <w:i/>
          <w:iCs w:val="0"/>
        </w:rPr>
        <w:t xml:space="preserve"> (benchmarking)</w:t>
      </w:r>
      <w:r w:rsidR="003B1BE6">
        <w:t xml:space="preserve"> for a </w:t>
      </w:r>
      <w:r w:rsidR="000D76ED" w:rsidRPr="000D76ED">
        <w:rPr>
          <w:i/>
        </w:rPr>
        <w:t>reporting period</w:t>
      </w:r>
      <w:r w:rsidR="003B1BE6">
        <w:t xml:space="preserve"> </w:t>
      </w:r>
      <w:r w:rsidR="00550897">
        <w:t>calculated as</w:t>
      </w:r>
      <w:r w:rsidR="005E55A6">
        <w:t>:</w:t>
      </w:r>
    </w:p>
    <w:p w14:paraId="15496F64" w14:textId="2EF516F2" w:rsidR="003B1BE6" w:rsidRDefault="003B1BE6" w:rsidP="00FB0527">
      <w:pPr>
        <w:pStyle w:val="Noparagraph"/>
        <w:numPr>
          <w:ilvl w:val="3"/>
          <w:numId w:val="33"/>
        </w:numPr>
        <w:spacing w:after="120"/>
      </w:pPr>
      <w:r>
        <w:t xml:space="preserve">the number of </w:t>
      </w:r>
      <w:r w:rsidR="008C5235">
        <w:t xml:space="preserve">metered </w:t>
      </w:r>
      <w:r w:rsidR="005E55A6">
        <w:t xml:space="preserve">customers with </w:t>
      </w:r>
      <w:r>
        <w:t xml:space="preserve">active NMIs </w:t>
      </w:r>
      <w:r w:rsidR="006D4D23" w:rsidRPr="006D4D23">
        <w:rPr>
          <w:i/>
          <w:iCs w:val="0"/>
        </w:rPr>
        <w:t>Power and Water Corporation</w:t>
      </w:r>
      <w:r w:rsidRPr="0080086E">
        <w:rPr>
          <w:i/>
          <w:iCs w:val="0"/>
        </w:rPr>
        <w:t xml:space="preserve">'s </w:t>
      </w:r>
      <w:r>
        <w:t xml:space="preserve">network in </w:t>
      </w:r>
      <w:r w:rsidR="00200708">
        <w:t xml:space="preserve">the </w:t>
      </w:r>
      <w:r w:rsidR="000D76ED" w:rsidRPr="000D76ED">
        <w:rPr>
          <w:i/>
        </w:rPr>
        <w:t>reporting period</w:t>
      </w:r>
      <w:r w:rsidR="008C5235">
        <w:t>, where e</w:t>
      </w:r>
      <w:r>
        <w:t>ach NMI is counted as a separate customer</w:t>
      </w:r>
      <w:r w:rsidR="008C5235">
        <w:t>; b</w:t>
      </w:r>
      <w:r>
        <w:t xml:space="preserve">oth energised and de-energised NMIs </w:t>
      </w:r>
      <w:r w:rsidR="00200708">
        <w:t>must be</w:t>
      </w:r>
      <w:r>
        <w:t xml:space="preserve"> counted</w:t>
      </w:r>
      <w:r w:rsidR="008C5235">
        <w:t>; but e</w:t>
      </w:r>
      <w:r>
        <w:t xml:space="preserve">xtinct NMIs </w:t>
      </w:r>
      <w:r w:rsidR="008C5235">
        <w:t>are</w:t>
      </w:r>
      <w:r>
        <w:t xml:space="preserve"> not </w:t>
      </w:r>
      <w:r w:rsidR="00200708">
        <w:t xml:space="preserve">to </w:t>
      </w:r>
      <w:r>
        <w:t>be counted.</w:t>
      </w:r>
      <w:r w:rsidR="006D4D23">
        <w:t xml:space="preserve"> </w:t>
      </w:r>
    </w:p>
    <w:p w14:paraId="49F1B32D" w14:textId="02EE77D5" w:rsidR="008C5235" w:rsidRDefault="00FB0527" w:rsidP="005E55A6">
      <w:pPr>
        <w:pStyle w:val="Noparagraph"/>
        <w:numPr>
          <w:ilvl w:val="0"/>
          <w:numId w:val="0"/>
        </w:numPr>
        <w:spacing w:after="120"/>
        <w:ind w:left="567"/>
      </w:pPr>
      <w:r>
        <w:t>plus</w:t>
      </w:r>
    </w:p>
    <w:p w14:paraId="0F7D1337" w14:textId="18B2607B" w:rsidR="008C5235" w:rsidRDefault="008C5235" w:rsidP="00FB0527">
      <w:pPr>
        <w:pStyle w:val="Noparagraph"/>
        <w:numPr>
          <w:ilvl w:val="3"/>
          <w:numId w:val="33"/>
        </w:numPr>
        <w:spacing w:after="120"/>
      </w:pPr>
      <w:r>
        <w:t>unmetered customers in</w:t>
      </w:r>
      <w:r>
        <w:rPr>
          <w:i/>
          <w:iCs w:val="0"/>
        </w:rPr>
        <w:t xml:space="preserve"> </w:t>
      </w:r>
      <w:r w:rsidR="006D4D23" w:rsidRPr="006D4D23">
        <w:rPr>
          <w:i/>
          <w:iCs w:val="0"/>
        </w:rPr>
        <w:t>Power and Water Corporati</w:t>
      </w:r>
      <w:r w:rsidR="006D4D23">
        <w:rPr>
          <w:i/>
          <w:iCs w:val="0"/>
        </w:rPr>
        <w:t>on’s</w:t>
      </w:r>
      <w:r w:rsidR="006D4D23">
        <w:t xml:space="preserve"> </w:t>
      </w:r>
      <w:r>
        <w:t>network</w:t>
      </w:r>
      <w:r w:rsidR="000D5C48">
        <w:t>,</w:t>
      </w:r>
      <w:r>
        <w:t xml:space="preserve"> whose energy usage for billing purposes is calculated using an assumed load profile (examples include bus shelters, security lighting and traffic signals where not metered).</w:t>
      </w:r>
    </w:p>
    <w:p w14:paraId="52F9DA87" w14:textId="11DB2E27" w:rsidR="003B1BE6" w:rsidRPr="0070433F" w:rsidRDefault="003B1BE6" w:rsidP="003B1BE6">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Customer numbers by customer type or class </w:t>
      </w:r>
      <w:r w:rsidR="00CD3B1D" w:rsidRPr="008F7A7C">
        <w:rPr>
          <w:rFonts w:eastAsiaTheme="majorEastAsia" w:cstheme="majorBidi"/>
          <w:b/>
          <w:bCs/>
          <w:iCs/>
          <w:color w:val="0000CC"/>
          <w:lang w:eastAsia="ja-JP"/>
        </w:rPr>
        <w:t xml:space="preserve">(table 3.4.2.1) </w:t>
      </w:r>
      <w:r>
        <w:rPr>
          <w:rFonts w:eastAsiaTheme="majorEastAsia" w:cstheme="majorBidi"/>
          <w:b/>
          <w:bCs/>
          <w:iCs/>
          <w:color w:val="303F51"/>
          <w:lang w:eastAsia="ja-JP"/>
        </w:rPr>
        <w:t xml:space="preserve"> </w:t>
      </w:r>
    </w:p>
    <w:p w14:paraId="56414C0D" w14:textId="5D37C7E9" w:rsidR="003B1BE6" w:rsidRDefault="000D5C48" w:rsidP="003B1BE6">
      <w:pPr>
        <w:pStyle w:val="Noparagraph"/>
        <w:spacing w:after="120"/>
        <w:ind w:left="567" w:hanging="567"/>
      </w:pPr>
      <w:r w:rsidRPr="006D4D23">
        <w:rPr>
          <w:i/>
          <w:iCs w:val="0"/>
        </w:rPr>
        <w:t>Power and Water Corporation</w:t>
      </w:r>
      <w:r>
        <w:t xml:space="preserve"> </w:t>
      </w:r>
      <w:r w:rsidR="003B1BE6">
        <w:t xml:space="preserve">must report Customer Numbers in accordance with the </w:t>
      </w:r>
      <w:r w:rsidR="00200708">
        <w:t>categor</w:t>
      </w:r>
      <w:r w:rsidR="009B1306">
        <w:t xml:space="preserve">y </w:t>
      </w:r>
      <w:r w:rsidR="003B1BE6">
        <w:t>definitions.</w:t>
      </w:r>
    </w:p>
    <w:p w14:paraId="220F74DA" w14:textId="65447951" w:rsidR="003B1BE6" w:rsidRDefault="000D5C48" w:rsidP="003B1BE6">
      <w:pPr>
        <w:pStyle w:val="Noparagraph"/>
        <w:spacing w:after="120"/>
        <w:ind w:left="567" w:hanging="567"/>
      </w:pPr>
      <w:r w:rsidRPr="006D4D23">
        <w:rPr>
          <w:i/>
          <w:iCs w:val="0"/>
        </w:rPr>
        <w:t>Power and Water Corporation</w:t>
      </w:r>
      <w:r>
        <w:t xml:space="preserve"> </w:t>
      </w:r>
      <w:r w:rsidR="003B1BE6">
        <w:t>must report customers against ‘Other Customer Numbers’ (</w:t>
      </w:r>
      <w:r w:rsidR="00D10E22">
        <w:t xml:space="preserve">EB RIN reference: </w:t>
      </w:r>
      <w:r w:rsidR="003B1BE6">
        <w:t xml:space="preserve">DOPCN0106) only when customers cannot be allocated to the </w:t>
      </w:r>
      <w:r w:rsidR="00200708">
        <w:t xml:space="preserve">prescribed </w:t>
      </w:r>
      <w:r w:rsidR="003B1BE6">
        <w:t>customer classes.</w:t>
      </w:r>
      <w:r>
        <w:t xml:space="preserve"> </w:t>
      </w:r>
    </w:p>
    <w:p w14:paraId="460298C6" w14:textId="652FC9ED" w:rsidR="003B1BE6" w:rsidRDefault="003B1BE6" w:rsidP="003B1BE6">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Customer numbers by feeder type </w:t>
      </w:r>
      <w:r w:rsidR="009B03A8" w:rsidRPr="008F7A7C">
        <w:rPr>
          <w:rFonts w:eastAsiaTheme="majorEastAsia" w:cstheme="majorBidi"/>
          <w:b/>
          <w:bCs/>
          <w:iCs/>
          <w:color w:val="0000CC"/>
          <w:lang w:eastAsia="ja-JP"/>
        </w:rPr>
        <w:t>(table 3.4.2.</w:t>
      </w:r>
      <w:r w:rsidR="009B03A8">
        <w:rPr>
          <w:rFonts w:eastAsiaTheme="majorEastAsia" w:cstheme="majorBidi"/>
          <w:b/>
          <w:bCs/>
          <w:iCs/>
          <w:color w:val="0000CC"/>
          <w:lang w:eastAsia="ja-JP"/>
        </w:rPr>
        <w:t>2</w:t>
      </w:r>
      <w:r w:rsidR="009B03A8" w:rsidRPr="008F7A7C">
        <w:rPr>
          <w:rFonts w:eastAsiaTheme="majorEastAsia" w:cstheme="majorBidi"/>
          <w:b/>
          <w:bCs/>
          <w:iCs/>
          <w:color w:val="0000CC"/>
          <w:lang w:eastAsia="ja-JP"/>
        </w:rPr>
        <w:t>)</w:t>
      </w:r>
    </w:p>
    <w:p w14:paraId="6CABCC01" w14:textId="5D52A7EA" w:rsidR="003B1BE6" w:rsidRDefault="000D5C48" w:rsidP="003B1BE6">
      <w:pPr>
        <w:pStyle w:val="Noparagraph"/>
        <w:spacing w:after="120"/>
        <w:ind w:left="567" w:hanging="567"/>
      </w:pPr>
      <w:r w:rsidRPr="006D4D23">
        <w:rPr>
          <w:i/>
          <w:iCs w:val="0"/>
        </w:rPr>
        <w:t>Power and Water Corporation</w:t>
      </w:r>
      <w:r>
        <w:t xml:space="preserve"> </w:t>
      </w:r>
      <w:r w:rsidR="003B1BE6">
        <w:t xml:space="preserve">must report Customer Numbers in accordance with the category definitions. </w:t>
      </w:r>
    </w:p>
    <w:p w14:paraId="3F0A6B93" w14:textId="3B154B09" w:rsidR="00550897" w:rsidRDefault="00550897" w:rsidP="00550897">
      <w:pPr>
        <w:pStyle w:val="Heading3"/>
        <w:spacing w:after="240"/>
        <w:ind w:left="578" w:hanging="578"/>
        <w:rPr>
          <w:lang w:eastAsia="ja-JP"/>
        </w:rPr>
      </w:pPr>
      <w:bookmarkStart w:id="60" w:name="_Toc164194989"/>
      <w:r>
        <w:rPr>
          <w:lang w:eastAsia="ja-JP"/>
        </w:rPr>
        <w:t>Customers (</w:t>
      </w:r>
      <w:r w:rsidR="0033588A">
        <w:rPr>
          <w:lang w:eastAsia="ja-JP"/>
        </w:rPr>
        <w:t>STPIS</w:t>
      </w:r>
      <w:r>
        <w:rPr>
          <w:lang w:eastAsia="ja-JP"/>
        </w:rPr>
        <w:t>) by feeder</w:t>
      </w:r>
      <w:bookmarkEnd w:id="60"/>
      <w:r>
        <w:rPr>
          <w:lang w:eastAsia="ja-JP"/>
        </w:rPr>
        <w:t xml:space="preserve"> </w:t>
      </w:r>
      <w:r w:rsidR="00914F23" w:rsidRPr="00FA3CB1">
        <w:rPr>
          <w:color w:val="0000CC"/>
          <w:lang w:eastAsia="ja-JP"/>
        </w:rPr>
        <w:t>(3.6.8)</w:t>
      </w:r>
    </w:p>
    <w:p w14:paraId="08A7BB7E" w14:textId="2401DCEF" w:rsidR="00D33CDD" w:rsidRDefault="00D33CDD" w:rsidP="00D33CDD">
      <w:pPr>
        <w:pStyle w:val="Noparagraph"/>
        <w:tabs>
          <w:tab w:val="clear" w:pos="567"/>
        </w:tabs>
        <w:ind w:left="567" w:hanging="567"/>
      </w:pPr>
      <w:r w:rsidRPr="006D4D23">
        <w:rPr>
          <w:i/>
          <w:iCs w:val="0"/>
        </w:rPr>
        <w:t>Power and Water Corporation</w:t>
      </w:r>
      <w:r>
        <w:t xml:space="preserve"> </w:t>
      </w:r>
      <w:r w:rsidRPr="00A5266D">
        <w:t xml:space="preserve">must report customers (STPIS) for a reporting period </w:t>
      </w:r>
      <w:r>
        <w:t xml:space="preserve">in accordance with the definition of </w:t>
      </w:r>
      <w:r w:rsidRPr="00A5266D">
        <w:rPr>
          <w:i/>
          <w:iCs w:val="0"/>
        </w:rPr>
        <w:t>customer (STPIS)</w:t>
      </w:r>
    </w:p>
    <w:p w14:paraId="11FA889E" w14:textId="22894EFB" w:rsidR="00047F14" w:rsidRDefault="00047F14" w:rsidP="00047F14">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04 – Customer numbers. There are no further instructions.</w:t>
      </w:r>
    </w:p>
    <w:p w14:paraId="21EA4F8B" w14:textId="54AD1B6C" w:rsidR="007C3021" w:rsidRDefault="007C3021" w:rsidP="007C3021">
      <w:pPr>
        <w:pStyle w:val="Heading3"/>
        <w:spacing w:after="240"/>
        <w:ind w:left="578" w:hanging="578"/>
        <w:rPr>
          <w:lang w:eastAsia="ja-JP"/>
        </w:rPr>
      </w:pPr>
      <w:bookmarkStart w:id="61" w:name="_Toc152748692"/>
      <w:bookmarkStart w:id="62" w:name="_Toc152748811"/>
      <w:bookmarkStart w:id="63" w:name="_Toc162959039"/>
      <w:bookmarkStart w:id="64" w:name="_Toc164194990"/>
      <w:bookmarkEnd w:id="61"/>
      <w:bookmarkEnd w:id="62"/>
      <w:r>
        <w:rPr>
          <w:lang w:eastAsia="ja-JP"/>
        </w:rPr>
        <w:lastRenderedPageBreak/>
        <w:t>Customers (tariff) on cost reflective tariffs, Customers (tariff) on non-cost reflective tariffs, and Customers (tariff) with secondary tariffs</w:t>
      </w:r>
      <w:bookmarkEnd w:id="63"/>
      <w:bookmarkEnd w:id="64"/>
      <w:r w:rsidR="00EE3F7B">
        <w:rPr>
          <w:lang w:eastAsia="ja-JP"/>
        </w:rPr>
        <w:t xml:space="preserve"> </w:t>
      </w:r>
      <w:r w:rsidR="00EE3F7B">
        <w:rPr>
          <w:color w:val="0000CC"/>
          <w:lang w:eastAsia="ja-JP"/>
        </w:rPr>
        <w:t>(P</w:t>
      </w:r>
      <w:r w:rsidR="00D9155C">
        <w:rPr>
          <w:color w:val="0000CC"/>
          <w:lang w:eastAsia="ja-JP"/>
        </w:rPr>
        <w:t>1.1, P1.2, P1.3)</w:t>
      </w:r>
    </w:p>
    <w:p w14:paraId="7230DC2B" w14:textId="72919715" w:rsidR="00047F14" w:rsidRPr="00A87243" w:rsidRDefault="00047F14" w:rsidP="007C3021">
      <w:pPr>
        <w:pStyle w:val="Heading4"/>
        <w:keepNext/>
        <w:numPr>
          <w:ilvl w:val="0"/>
          <w:numId w:val="0"/>
        </w:numPr>
        <w:rPr>
          <w:lang w:eastAsia="ja-JP"/>
        </w:rPr>
      </w:pPr>
      <w:r>
        <w:rPr>
          <w:lang w:eastAsia="ja-JP"/>
        </w:rPr>
        <w:t>Customers by meter</w:t>
      </w:r>
      <w:r w:rsidR="00A121DB">
        <w:rPr>
          <w:lang w:eastAsia="ja-JP"/>
        </w:rPr>
        <w:t xml:space="preserve"> </w:t>
      </w:r>
      <w:r w:rsidR="00A121DB">
        <w:rPr>
          <w:color w:val="0000CC"/>
          <w:lang w:eastAsia="ja-JP"/>
        </w:rPr>
        <w:t>(P1.1.3, P1.2.3, P1.3.3)</w:t>
      </w:r>
    </w:p>
    <w:p w14:paraId="577B537B" w14:textId="48295B47" w:rsidR="00047F14" w:rsidRPr="006B4E92" w:rsidRDefault="00047F14" w:rsidP="00047F14">
      <w:pPr>
        <w:pStyle w:val="Heading4"/>
        <w:numPr>
          <w:ilvl w:val="0"/>
          <w:numId w:val="0"/>
        </w:numPr>
        <w:rPr>
          <w:lang w:eastAsia="ja-JP"/>
        </w:rPr>
      </w:pPr>
      <w:r>
        <w:rPr>
          <w:lang w:eastAsia="ja-JP"/>
        </w:rPr>
        <w:t>Customers by tariff</w:t>
      </w:r>
      <w:r w:rsidR="00DB1599">
        <w:rPr>
          <w:lang w:eastAsia="ja-JP"/>
        </w:rPr>
        <w:t xml:space="preserve"> </w:t>
      </w:r>
      <w:r w:rsidR="00DB1599">
        <w:rPr>
          <w:color w:val="0000CC"/>
          <w:lang w:eastAsia="ja-JP"/>
        </w:rPr>
        <w:t>(P1.1.4, P1.2.4, P1.3.4)</w:t>
      </w:r>
    </w:p>
    <w:p w14:paraId="313E8B3F" w14:textId="343D3052" w:rsidR="00047F14" w:rsidRDefault="00047F14" w:rsidP="00047F14">
      <w:pPr>
        <w:pStyle w:val="Noparagraph"/>
        <w:ind w:left="567" w:hanging="567"/>
      </w:pPr>
      <w:r w:rsidRPr="006D4D23">
        <w:rPr>
          <w:i/>
          <w:iCs w:val="0"/>
        </w:rPr>
        <w:t>Power and Water Corporation</w:t>
      </w:r>
      <w:r>
        <w:t xml:space="preserve"> must report customers (tariffs) for a </w:t>
      </w:r>
      <w:r w:rsidRPr="000D76ED">
        <w:rPr>
          <w:i/>
        </w:rPr>
        <w:t>reporting period</w:t>
      </w:r>
      <w:r>
        <w:t xml:space="preserve"> as the number of energised connection points.</w:t>
      </w:r>
    </w:p>
    <w:p w14:paraId="4770C980" w14:textId="110F9757" w:rsidR="00047F14" w:rsidRDefault="00047F14" w:rsidP="00047F14">
      <w:pPr>
        <w:pStyle w:val="Noparagraph"/>
        <w:ind w:left="567" w:hanging="567"/>
      </w:pPr>
      <w:r>
        <w:t>For</w:t>
      </w:r>
      <w:r w:rsidRPr="006A033B">
        <w:t xml:space="preserve"> </w:t>
      </w:r>
      <w:r>
        <w:t xml:space="preserve">Cost reflective tariff customer numbers – </w:t>
      </w:r>
      <w:r w:rsidRPr="006D4D23">
        <w:rPr>
          <w:i/>
          <w:iCs w:val="0"/>
        </w:rPr>
        <w:t>Power and Water Corporation</w:t>
      </w:r>
      <w:r>
        <w:t xml:space="preserve"> must only report customers assigned to cost reflective primary tariffs in this table. Data relating to secondary tariffs should only be included in the ‘secondary tariff customer numbers’ table.</w:t>
      </w:r>
    </w:p>
    <w:p w14:paraId="4CEF16A1" w14:textId="21B8E62E" w:rsidR="00047F14" w:rsidRDefault="00047F14" w:rsidP="00047F14">
      <w:pPr>
        <w:pStyle w:val="Noparagraph"/>
        <w:ind w:left="567" w:hanging="567"/>
      </w:pPr>
      <w:r>
        <w:t xml:space="preserve">For Non cost reflective tariff customer numbers - </w:t>
      </w:r>
      <w:r w:rsidRPr="006D4D23">
        <w:rPr>
          <w:i/>
          <w:iCs w:val="0"/>
        </w:rPr>
        <w:t>Power and Water Corporation</w:t>
      </w:r>
      <w:r>
        <w:t xml:space="preserve"> must only report customers assigned to non-cost reflective primary tariffs in this table. Data relating to secondary tariffs should only be included in the ‘secondary tariff customer numbers’ table</w:t>
      </w:r>
    </w:p>
    <w:p w14:paraId="0B44043F" w14:textId="0EBD6050" w:rsidR="00047F14" w:rsidRDefault="00047F14" w:rsidP="00047F14">
      <w:pPr>
        <w:pStyle w:val="Noparagraph"/>
        <w:ind w:left="567" w:hanging="567"/>
      </w:pPr>
      <w:r>
        <w:t xml:space="preserve">Secondary tariff customer numbers – </w:t>
      </w:r>
      <w:r w:rsidRPr="006D4D23">
        <w:rPr>
          <w:i/>
          <w:iCs w:val="0"/>
        </w:rPr>
        <w:t>Power and Water Corporation</w:t>
      </w:r>
      <w:r>
        <w:t xml:space="preserve"> must only report customers with a secondary tariff in this table. They must be recorded against the secondary tariff only, and not their primary tariff.</w:t>
      </w:r>
    </w:p>
    <w:p w14:paraId="1388E403" w14:textId="79C527D0" w:rsidR="00047F14" w:rsidRPr="00980146" w:rsidRDefault="00047F14" w:rsidP="00047F14">
      <w:pPr>
        <w:pStyle w:val="Heading3"/>
        <w:spacing w:after="240"/>
        <w:ind w:left="578" w:hanging="578"/>
        <w:rPr>
          <w:lang w:eastAsia="ja-JP"/>
        </w:rPr>
      </w:pPr>
      <w:bookmarkStart w:id="65" w:name="_Toc152748694"/>
      <w:bookmarkStart w:id="66" w:name="_Toc152748813"/>
      <w:bookmarkStart w:id="67" w:name="_Toc152576493"/>
      <w:bookmarkStart w:id="68" w:name="_Toc164194991"/>
      <w:bookmarkEnd w:id="65"/>
      <w:bookmarkEnd w:id="66"/>
      <w:r>
        <w:rPr>
          <w:lang w:eastAsia="ja-JP"/>
        </w:rPr>
        <w:t>E</w:t>
      </w:r>
      <w:r w:rsidRPr="00980146">
        <w:rPr>
          <w:lang w:eastAsia="ja-JP"/>
        </w:rPr>
        <w:t>xport services</w:t>
      </w:r>
      <w:bookmarkEnd w:id="67"/>
      <w:bookmarkEnd w:id="68"/>
      <w:r w:rsidRPr="00980146">
        <w:rPr>
          <w:lang w:eastAsia="ja-JP"/>
        </w:rPr>
        <w:t xml:space="preserve"> </w:t>
      </w:r>
      <w:r w:rsidR="006C45FB" w:rsidRPr="00636CCB">
        <w:rPr>
          <w:color w:val="0000CC"/>
          <w:lang w:eastAsia="ja-JP"/>
        </w:rPr>
        <w:t>(3.9)</w:t>
      </w:r>
      <w:r w:rsidR="006C45FB" w:rsidRPr="00980146">
        <w:rPr>
          <w:lang w:eastAsia="ja-JP"/>
        </w:rPr>
        <w:t xml:space="preserve"> </w:t>
      </w:r>
      <w:r w:rsidRPr="00980146">
        <w:rPr>
          <w:lang w:eastAsia="ja-JP"/>
        </w:rPr>
        <w:t xml:space="preserve"> </w:t>
      </w:r>
    </w:p>
    <w:p w14:paraId="05A00283" w14:textId="745C6048" w:rsidR="00047F14" w:rsidRDefault="00047F14" w:rsidP="00047F14">
      <w:pPr>
        <w:pStyle w:val="Noparagraph"/>
        <w:spacing w:after="120"/>
        <w:ind w:left="567" w:hanging="567"/>
      </w:pPr>
      <w:r w:rsidRPr="006D4D23">
        <w:rPr>
          <w:i/>
          <w:iCs w:val="0"/>
        </w:rPr>
        <w:t>Power and Water Corporation</w:t>
      </w:r>
      <w:r>
        <w:t xml:space="preserve"> must not include ‘Customers on isolated networks’ in the disaggregated information reported under customer numbers by feeder classification.</w:t>
      </w:r>
    </w:p>
    <w:p w14:paraId="4CC42E22" w14:textId="34DA1869" w:rsidR="00047F14" w:rsidRPr="00022616" w:rsidRDefault="00047F14" w:rsidP="00047F14">
      <w:pPr>
        <w:spacing w:before="120" w:after="120"/>
        <w:rPr>
          <w:rFonts w:eastAsiaTheme="majorEastAsia" w:cstheme="majorBidi"/>
          <w:b/>
          <w:bCs/>
          <w:iCs/>
          <w:color w:val="303F51"/>
          <w:lang w:eastAsia="ja-JP"/>
        </w:rPr>
      </w:pPr>
      <w:r w:rsidRPr="00022616">
        <w:rPr>
          <w:rFonts w:eastAsiaTheme="majorEastAsia" w:cstheme="majorBidi"/>
          <w:b/>
          <w:bCs/>
          <w:iCs/>
          <w:color w:val="303F51"/>
          <w:lang w:eastAsia="ja-JP"/>
        </w:rPr>
        <w:t>Export customers with smart meters</w:t>
      </w:r>
      <w:r w:rsidR="0009250E">
        <w:rPr>
          <w:rFonts w:eastAsiaTheme="majorEastAsia" w:cstheme="majorBidi"/>
          <w:b/>
          <w:bCs/>
          <w:iCs/>
          <w:color w:val="303F51"/>
          <w:lang w:eastAsia="ja-JP"/>
        </w:rPr>
        <w:t xml:space="preserve"> </w:t>
      </w:r>
      <w:r w:rsidR="0009250E" w:rsidRPr="00ED4BBD">
        <w:rPr>
          <w:rFonts w:eastAsiaTheme="majorEastAsia" w:cstheme="majorBidi"/>
          <w:b/>
          <w:bCs/>
          <w:iCs/>
          <w:color w:val="0000CC"/>
          <w:lang w:eastAsia="ja-JP"/>
        </w:rPr>
        <w:t>(</w:t>
      </w:r>
      <w:r w:rsidR="0009250E">
        <w:rPr>
          <w:rFonts w:eastAsiaTheme="majorEastAsia" w:cstheme="majorBidi"/>
          <w:b/>
          <w:bCs/>
          <w:iCs/>
          <w:color w:val="0000CC"/>
          <w:lang w:eastAsia="ja-JP"/>
        </w:rPr>
        <w:t>table 3.9.5.1</w:t>
      </w:r>
      <w:r w:rsidR="0009250E" w:rsidRPr="00ED4BBD">
        <w:rPr>
          <w:rFonts w:eastAsiaTheme="majorEastAsia" w:cstheme="majorBidi"/>
          <w:b/>
          <w:bCs/>
          <w:iCs/>
          <w:color w:val="0000CC"/>
          <w:lang w:eastAsia="ja-JP"/>
        </w:rPr>
        <w:t>)</w:t>
      </w:r>
    </w:p>
    <w:p w14:paraId="1D2A9DEE" w14:textId="4B68A463" w:rsidR="00047F14" w:rsidRPr="00022616" w:rsidRDefault="00047F14" w:rsidP="00047F14">
      <w:pPr>
        <w:spacing w:before="120" w:after="120"/>
        <w:rPr>
          <w:rFonts w:eastAsiaTheme="majorEastAsia" w:cstheme="majorBidi"/>
          <w:b/>
          <w:bCs/>
          <w:iCs/>
          <w:color w:val="303F51"/>
          <w:lang w:eastAsia="ja-JP"/>
        </w:rPr>
      </w:pPr>
      <w:r w:rsidRPr="00022616">
        <w:rPr>
          <w:rFonts w:eastAsiaTheme="majorEastAsia" w:cstheme="majorBidi"/>
          <w:b/>
          <w:bCs/>
          <w:iCs/>
          <w:color w:val="303F51"/>
          <w:lang w:eastAsia="ja-JP"/>
        </w:rPr>
        <w:t>Export customers without smart meters</w:t>
      </w:r>
      <w:r w:rsidR="00942FCD">
        <w:rPr>
          <w:rFonts w:eastAsiaTheme="majorEastAsia" w:cstheme="majorBidi"/>
          <w:b/>
          <w:bCs/>
          <w:iCs/>
          <w:color w:val="303F51"/>
          <w:lang w:eastAsia="ja-JP"/>
        </w:rPr>
        <w:t xml:space="preserve"> </w:t>
      </w:r>
      <w:r w:rsidR="00942FCD" w:rsidRPr="00ED4BBD">
        <w:rPr>
          <w:rFonts w:eastAsiaTheme="majorEastAsia" w:cstheme="majorBidi"/>
          <w:b/>
          <w:bCs/>
          <w:iCs/>
          <w:color w:val="0000CC"/>
          <w:lang w:eastAsia="ja-JP"/>
        </w:rPr>
        <w:t>(</w:t>
      </w:r>
      <w:r w:rsidR="00942FCD">
        <w:rPr>
          <w:rFonts w:eastAsiaTheme="majorEastAsia" w:cstheme="majorBidi"/>
          <w:b/>
          <w:bCs/>
          <w:iCs/>
          <w:color w:val="0000CC"/>
          <w:lang w:eastAsia="ja-JP"/>
        </w:rPr>
        <w:t>table 3.9.5.2</w:t>
      </w:r>
      <w:r w:rsidR="00942FCD" w:rsidRPr="00ED4BBD">
        <w:rPr>
          <w:rFonts w:eastAsiaTheme="majorEastAsia" w:cstheme="majorBidi"/>
          <w:b/>
          <w:bCs/>
          <w:iCs/>
          <w:color w:val="0000CC"/>
          <w:lang w:eastAsia="ja-JP"/>
        </w:rPr>
        <w:t>)</w:t>
      </w:r>
    </w:p>
    <w:p w14:paraId="06F96332" w14:textId="6EC88C5D" w:rsidR="00047F14" w:rsidRPr="00F14E83" w:rsidRDefault="00047F14" w:rsidP="00047F14">
      <w:pPr>
        <w:spacing w:before="120" w:after="120"/>
        <w:rPr>
          <w:rFonts w:eastAsiaTheme="majorEastAsia" w:cstheme="majorBidi"/>
          <w:b/>
          <w:bCs/>
          <w:iCs/>
          <w:color w:val="303F51"/>
          <w:lang w:eastAsia="ja-JP"/>
        </w:rPr>
      </w:pPr>
      <w:r w:rsidRPr="00022616">
        <w:rPr>
          <w:rFonts w:eastAsiaTheme="majorEastAsia" w:cstheme="majorBidi"/>
          <w:b/>
          <w:bCs/>
          <w:iCs/>
          <w:color w:val="303F51"/>
          <w:lang w:eastAsia="ja-JP"/>
        </w:rPr>
        <w:t xml:space="preserve">Export </w:t>
      </w:r>
      <w:r>
        <w:rPr>
          <w:rFonts w:eastAsiaTheme="majorEastAsia" w:cstheme="majorBidi"/>
          <w:b/>
          <w:bCs/>
          <w:iCs/>
          <w:color w:val="303F51"/>
          <w:lang w:eastAsia="ja-JP"/>
        </w:rPr>
        <w:t>c</w:t>
      </w:r>
      <w:r w:rsidRPr="00F14E83">
        <w:rPr>
          <w:rFonts w:eastAsiaTheme="majorEastAsia" w:cstheme="majorBidi"/>
          <w:b/>
          <w:bCs/>
          <w:iCs/>
          <w:color w:val="303F51"/>
          <w:lang w:eastAsia="ja-JP"/>
        </w:rPr>
        <w:t>ustomers with static zero export limits</w:t>
      </w:r>
      <w:r w:rsidR="00BB6A26">
        <w:rPr>
          <w:rFonts w:eastAsiaTheme="majorEastAsia" w:cstheme="majorBidi"/>
          <w:b/>
          <w:bCs/>
          <w:iCs/>
          <w:color w:val="303F51"/>
          <w:lang w:eastAsia="ja-JP"/>
        </w:rPr>
        <w:t xml:space="preserve"> </w:t>
      </w:r>
      <w:r w:rsidR="00BB6A26" w:rsidRPr="00ED4BBD">
        <w:rPr>
          <w:rFonts w:eastAsiaTheme="majorEastAsia" w:cstheme="majorBidi"/>
          <w:b/>
          <w:bCs/>
          <w:iCs/>
          <w:color w:val="0000CC"/>
          <w:lang w:eastAsia="ja-JP"/>
        </w:rPr>
        <w:t>(</w:t>
      </w:r>
      <w:r w:rsidR="00BB6A26">
        <w:rPr>
          <w:rFonts w:eastAsiaTheme="majorEastAsia" w:cstheme="majorBidi"/>
          <w:b/>
          <w:bCs/>
          <w:iCs/>
          <w:color w:val="0000CC"/>
          <w:lang w:eastAsia="ja-JP"/>
        </w:rPr>
        <w:t>table 3.9.5.3</w:t>
      </w:r>
      <w:r w:rsidR="00BB6A26" w:rsidRPr="00ED4BBD">
        <w:rPr>
          <w:rFonts w:eastAsiaTheme="majorEastAsia" w:cstheme="majorBidi"/>
          <w:b/>
          <w:bCs/>
          <w:iCs/>
          <w:color w:val="0000CC"/>
          <w:lang w:eastAsia="ja-JP"/>
        </w:rPr>
        <w:t>)</w:t>
      </w:r>
    </w:p>
    <w:p w14:paraId="285F1D54" w14:textId="51A31A9B" w:rsidR="00047F14" w:rsidRPr="00F14E83" w:rsidRDefault="00047F14" w:rsidP="00047F14">
      <w:pPr>
        <w:spacing w:before="120" w:after="120"/>
        <w:rPr>
          <w:rFonts w:eastAsiaTheme="majorEastAsia" w:cstheme="majorBidi"/>
          <w:b/>
          <w:bCs/>
          <w:iCs/>
          <w:color w:val="303F51"/>
          <w:lang w:eastAsia="ja-JP"/>
        </w:rPr>
      </w:pPr>
      <w:r w:rsidRPr="00022616">
        <w:rPr>
          <w:rFonts w:eastAsiaTheme="majorEastAsia" w:cstheme="majorBidi"/>
          <w:b/>
          <w:bCs/>
          <w:iCs/>
          <w:color w:val="303F51"/>
          <w:lang w:eastAsia="ja-JP"/>
        </w:rPr>
        <w:t xml:space="preserve">Export </w:t>
      </w:r>
      <w:r>
        <w:rPr>
          <w:rFonts w:eastAsiaTheme="majorEastAsia" w:cstheme="majorBidi"/>
          <w:b/>
          <w:bCs/>
          <w:iCs/>
          <w:color w:val="303F51"/>
          <w:lang w:eastAsia="ja-JP"/>
        </w:rPr>
        <w:t>c</w:t>
      </w:r>
      <w:r w:rsidRPr="00F14E83">
        <w:rPr>
          <w:rFonts w:eastAsiaTheme="majorEastAsia" w:cstheme="majorBidi"/>
          <w:b/>
          <w:bCs/>
          <w:iCs/>
          <w:color w:val="303F51"/>
          <w:lang w:eastAsia="ja-JP"/>
        </w:rPr>
        <w:t>ustomers with static non-zero export limits</w:t>
      </w:r>
      <w:r w:rsidR="00CC1C23">
        <w:rPr>
          <w:rFonts w:eastAsiaTheme="majorEastAsia" w:cstheme="majorBidi"/>
          <w:b/>
          <w:bCs/>
          <w:iCs/>
          <w:color w:val="303F51"/>
          <w:lang w:eastAsia="ja-JP"/>
        </w:rPr>
        <w:t xml:space="preserve"> </w:t>
      </w:r>
      <w:r w:rsidR="00CC1C23" w:rsidRPr="00ED4BBD">
        <w:rPr>
          <w:rFonts w:eastAsiaTheme="majorEastAsia" w:cstheme="majorBidi"/>
          <w:b/>
          <w:bCs/>
          <w:iCs/>
          <w:color w:val="0000CC"/>
          <w:lang w:eastAsia="ja-JP"/>
        </w:rPr>
        <w:t>(</w:t>
      </w:r>
      <w:r w:rsidR="00CC1C23">
        <w:rPr>
          <w:rFonts w:eastAsiaTheme="majorEastAsia" w:cstheme="majorBidi"/>
          <w:b/>
          <w:bCs/>
          <w:iCs/>
          <w:color w:val="0000CC"/>
          <w:lang w:eastAsia="ja-JP"/>
        </w:rPr>
        <w:t>table 3.9.5.4</w:t>
      </w:r>
      <w:r w:rsidR="00CC1C23" w:rsidRPr="00ED4BBD">
        <w:rPr>
          <w:rFonts w:eastAsiaTheme="majorEastAsia" w:cstheme="majorBidi"/>
          <w:b/>
          <w:bCs/>
          <w:iCs/>
          <w:color w:val="0000CC"/>
          <w:lang w:eastAsia="ja-JP"/>
        </w:rPr>
        <w:t>)</w:t>
      </w:r>
    </w:p>
    <w:p w14:paraId="63F4E0C7" w14:textId="77777777" w:rsidR="00047F14" w:rsidRDefault="00047F14" w:rsidP="00047F14">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04 – Customer numbers. There are no further instructions.</w:t>
      </w:r>
    </w:p>
    <w:p w14:paraId="44601426" w14:textId="6ACA06EC" w:rsidR="00047F14" w:rsidRDefault="00047F14" w:rsidP="00047F14">
      <w:pPr>
        <w:pStyle w:val="Noparagraph"/>
        <w:numPr>
          <w:ilvl w:val="0"/>
          <w:numId w:val="0"/>
        </w:numPr>
        <w:spacing w:after="120"/>
        <w:rPr>
          <w:b/>
          <w:bCs/>
        </w:rPr>
      </w:pPr>
      <w:r>
        <w:rPr>
          <w:b/>
          <w:bCs/>
        </w:rPr>
        <w:t>Customers (export services) requesting export capacity</w:t>
      </w:r>
      <w:r w:rsidR="000D6423">
        <w:rPr>
          <w:b/>
          <w:bCs/>
        </w:rPr>
        <w:t xml:space="preserve"> </w:t>
      </w:r>
      <w:r w:rsidR="000D6423" w:rsidRPr="00ED4BBD">
        <w:rPr>
          <w:b/>
          <w:bCs/>
          <w:iCs w:val="0"/>
          <w:color w:val="0000CC"/>
          <w:lang w:eastAsia="ja-JP"/>
        </w:rPr>
        <w:t>(</w:t>
      </w:r>
      <w:r w:rsidR="000D6423">
        <w:rPr>
          <w:b/>
          <w:bCs/>
          <w:iCs w:val="0"/>
          <w:color w:val="0000CC"/>
          <w:lang w:eastAsia="ja-JP"/>
        </w:rPr>
        <w:t>table 3.9.5.5</w:t>
      </w:r>
      <w:r w:rsidR="000D6423" w:rsidRPr="00ED4BBD">
        <w:rPr>
          <w:b/>
          <w:bCs/>
          <w:iCs w:val="0"/>
          <w:color w:val="0000CC"/>
          <w:lang w:eastAsia="ja-JP"/>
        </w:rPr>
        <w:t>)</w:t>
      </w:r>
    </w:p>
    <w:p w14:paraId="34F1D830" w14:textId="50FBC6DA" w:rsidR="00047F14" w:rsidRPr="00F14E83" w:rsidRDefault="00047F14" w:rsidP="00047F14">
      <w:pPr>
        <w:pStyle w:val="Noparagraph"/>
        <w:ind w:left="567" w:hanging="567"/>
      </w:pPr>
      <w:r w:rsidRPr="00F14E83">
        <w:t>Requested export capacity measures the maximum amount of export capacity a customer requested when requesting export services from the DNSP.</w:t>
      </w:r>
      <w:r>
        <w:t xml:space="preserve"> </w:t>
      </w:r>
      <w:r w:rsidRPr="00F14E83">
        <w:t xml:space="preserve">When reporting on export capacity requested and approved </w:t>
      </w:r>
      <w:r w:rsidR="0093193C" w:rsidRPr="006D4D23">
        <w:rPr>
          <w:i/>
          <w:iCs w:val="0"/>
        </w:rPr>
        <w:t>Power and Water Corporation</w:t>
      </w:r>
      <w:r w:rsidR="0093193C">
        <w:t xml:space="preserve"> </w:t>
      </w:r>
      <w:r w:rsidRPr="00F14E83">
        <w:t>must:</w:t>
      </w:r>
    </w:p>
    <w:p w14:paraId="3CFF6FDF" w14:textId="50756E7B" w:rsidR="00047F14" w:rsidRPr="00F14E83" w:rsidRDefault="00047F14" w:rsidP="001666DA">
      <w:pPr>
        <w:pStyle w:val="Noparagraph"/>
        <w:numPr>
          <w:ilvl w:val="0"/>
          <w:numId w:val="63"/>
        </w:numPr>
        <w:ind w:hanging="720"/>
      </w:pPr>
      <w:r w:rsidRPr="00F14E83">
        <w:t>include both customers on static exp</w:t>
      </w:r>
      <w:r>
        <w:t>o</w:t>
      </w:r>
      <w:r w:rsidRPr="00F14E83">
        <w:t xml:space="preserve">rt limits and on flexible export limits. Where flexible exports limits have been requested or approved </w:t>
      </w:r>
      <w:r w:rsidR="0093193C" w:rsidRPr="006D4D23">
        <w:rPr>
          <w:i/>
          <w:iCs w:val="0"/>
        </w:rPr>
        <w:t>Power and Water Corporation</w:t>
      </w:r>
      <w:r w:rsidRPr="00F14E83">
        <w:t xml:space="preserve"> must report the upper bound of the export limit</w:t>
      </w:r>
    </w:p>
    <w:p w14:paraId="2E738DF6" w14:textId="77777777" w:rsidR="00047F14" w:rsidRPr="00F14E83" w:rsidRDefault="00047F14" w:rsidP="001666DA">
      <w:pPr>
        <w:pStyle w:val="Noparagraph"/>
        <w:numPr>
          <w:ilvl w:val="0"/>
          <w:numId w:val="63"/>
        </w:numPr>
        <w:ind w:hanging="720"/>
      </w:pPr>
      <w:r w:rsidRPr="00F14E83">
        <w:t>exclude connection agreement that accept the default limit</w:t>
      </w:r>
    </w:p>
    <w:p w14:paraId="2219E8F1" w14:textId="77777777" w:rsidR="00047F14" w:rsidRPr="00F14E83" w:rsidRDefault="00047F14" w:rsidP="001666DA">
      <w:pPr>
        <w:pStyle w:val="Noparagraph"/>
        <w:numPr>
          <w:ilvl w:val="0"/>
          <w:numId w:val="63"/>
        </w:numPr>
        <w:ind w:hanging="720"/>
      </w:pPr>
      <w:r w:rsidRPr="00F14E83">
        <w:t>exclude connection enquiries that did not result in a connection.</w:t>
      </w:r>
    </w:p>
    <w:p w14:paraId="570A1F78" w14:textId="77777777" w:rsidR="00047F14" w:rsidRPr="00F14E83" w:rsidRDefault="00047F14" w:rsidP="001666DA">
      <w:pPr>
        <w:pStyle w:val="Noparagraph"/>
        <w:numPr>
          <w:ilvl w:val="0"/>
          <w:numId w:val="63"/>
        </w:numPr>
        <w:ind w:hanging="720"/>
      </w:pPr>
      <w:r w:rsidRPr="00F14E83">
        <w:lastRenderedPageBreak/>
        <w:t>identify any differences in the customer base used to report capacity and customer data relating to export capacity requests and approvals.</w:t>
      </w:r>
    </w:p>
    <w:p w14:paraId="3A662818" w14:textId="7F5F61E2" w:rsidR="00047F14" w:rsidRDefault="00047F14" w:rsidP="00047F14">
      <w:pPr>
        <w:pStyle w:val="Noparagraph"/>
        <w:numPr>
          <w:ilvl w:val="0"/>
          <w:numId w:val="0"/>
        </w:numPr>
        <w:spacing w:after="120"/>
        <w:rPr>
          <w:b/>
          <w:bCs/>
        </w:rPr>
      </w:pPr>
      <w:r>
        <w:rPr>
          <w:b/>
          <w:bCs/>
        </w:rPr>
        <w:t>Customers with flexible export limits</w:t>
      </w:r>
      <w:r w:rsidR="00215503">
        <w:rPr>
          <w:b/>
          <w:bCs/>
        </w:rPr>
        <w:t xml:space="preserve"> </w:t>
      </w:r>
      <w:r w:rsidR="00215503" w:rsidRPr="00ED4BBD">
        <w:rPr>
          <w:b/>
          <w:bCs/>
          <w:iCs w:val="0"/>
          <w:color w:val="0000CC"/>
          <w:lang w:eastAsia="ja-JP"/>
        </w:rPr>
        <w:t>(</w:t>
      </w:r>
      <w:r w:rsidR="00215503">
        <w:rPr>
          <w:b/>
          <w:bCs/>
          <w:iCs w:val="0"/>
          <w:color w:val="0000CC"/>
          <w:lang w:eastAsia="ja-JP"/>
        </w:rPr>
        <w:t>table 3.9.5.6</w:t>
      </w:r>
      <w:r w:rsidR="00215503" w:rsidRPr="00ED4BBD">
        <w:rPr>
          <w:b/>
          <w:bCs/>
          <w:iCs w:val="0"/>
          <w:color w:val="0000CC"/>
          <w:lang w:eastAsia="ja-JP"/>
        </w:rPr>
        <w:t>)</w:t>
      </w:r>
    </w:p>
    <w:p w14:paraId="7C1CF0F7" w14:textId="77777777" w:rsidR="00047F14" w:rsidRDefault="00047F14" w:rsidP="00047F14">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04 – Customer numbers. There are no further instructions.</w:t>
      </w:r>
    </w:p>
    <w:p w14:paraId="5A5DEA8E" w14:textId="5DAA1634" w:rsidR="00732782" w:rsidRDefault="00732782" w:rsidP="00732782">
      <w:pPr>
        <w:pStyle w:val="Noparagraph"/>
        <w:numPr>
          <w:ilvl w:val="0"/>
          <w:numId w:val="0"/>
        </w:numPr>
        <w:spacing w:after="120"/>
        <w:rPr>
          <w:b/>
          <w:bCs/>
        </w:rPr>
      </w:pPr>
      <w:r>
        <w:rPr>
          <w:b/>
          <w:bCs/>
        </w:rPr>
        <w:t>Customers (export services) with measured voltage data</w:t>
      </w:r>
      <w:r w:rsidR="00595518">
        <w:rPr>
          <w:b/>
          <w:bCs/>
        </w:rPr>
        <w:t xml:space="preserve"> </w:t>
      </w:r>
      <w:r w:rsidR="00595518" w:rsidRPr="00ED4BBD">
        <w:rPr>
          <w:b/>
          <w:bCs/>
          <w:iCs w:val="0"/>
          <w:color w:val="0000CC"/>
          <w:lang w:eastAsia="ja-JP"/>
        </w:rPr>
        <w:t>(</w:t>
      </w:r>
      <w:r w:rsidR="00595518">
        <w:rPr>
          <w:b/>
          <w:bCs/>
          <w:iCs w:val="0"/>
          <w:color w:val="0000CC"/>
          <w:lang w:eastAsia="ja-JP"/>
        </w:rPr>
        <w:t>table 3.9.5.7</w:t>
      </w:r>
      <w:r w:rsidR="00595518" w:rsidRPr="00ED4BBD">
        <w:rPr>
          <w:b/>
          <w:bCs/>
          <w:iCs w:val="0"/>
          <w:color w:val="0000CC"/>
          <w:lang w:eastAsia="ja-JP"/>
        </w:rPr>
        <w:t>)</w:t>
      </w:r>
    </w:p>
    <w:p w14:paraId="460CE84C" w14:textId="0154E829" w:rsidR="00047F14" w:rsidRPr="006A7082" w:rsidRDefault="00047F14" w:rsidP="00047F14">
      <w:pPr>
        <w:pStyle w:val="Noparagraph"/>
        <w:ind w:left="567" w:hanging="567"/>
      </w:pPr>
      <w:r w:rsidRPr="006A7082">
        <w:t xml:space="preserve">Customers with measured voltage data includes customers with voltage data that </w:t>
      </w:r>
      <w:r w:rsidR="0093193C" w:rsidRPr="006D4D23">
        <w:rPr>
          <w:i/>
          <w:iCs w:val="0"/>
        </w:rPr>
        <w:t>Power and Water Corporation</w:t>
      </w:r>
      <w:r w:rsidR="0093193C">
        <w:t xml:space="preserve"> </w:t>
      </w:r>
      <w:r w:rsidRPr="006A7082">
        <w:t xml:space="preserve">has measured, collected or procured, whether that be through power quality data obtained through smart meters or other voltage measurement approaches. To the extent customers would have voltage data held by third parties that </w:t>
      </w:r>
      <w:r w:rsidR="0093193C" w:rsidRPr="006D4D23">
        <w:rPr>
          <w:i/>
          <w:iCs w:val="0"/>
        </w:rPr>
        <w:t>Power and Water Corporation</w:t>
      </w:r>
      <w:r w:rsidR="0093193C">
        <w:t xml:space="preserve"> </w:t>
      </w:r>
      <w:r w:rsidRPr="006A7082">
        <w:t>has not acquired, please include this detail in the basis of preparation.</w:t>
      </w:r>
    </w:p>
    <w:p w14:paraId="78387E41" w14:textId="2F7481EB" w:rsidR="00047F14" w:rsidRPr="00F05E10" w:rsidRDefault="00047F14" w:rsidP="00047F14">
      <w:pPr>
        <w:pStyle w:val="Noparagraph"/>
        <w:numPr>
          <w:ilvl w:val="0"/>
          <w:numId w:val="0"/>
        </w:numPr>
        <w:spacing w:after="120"/>
        <w:rPr>
          <w:b/>
          <w:bCs/>
        </w:rPr>
      </w:pPr>
      <w:r w:rsidRPr="00F05E10">
        <w:rPr>
          <w:b/>
          <w:bCs/>
        </w:rPr>
        <w:t>Customers (export services) measured as experiencing overvoltage</w:t>
      </w:r>
      <w:r w:rsidR="003D5BAC">
        <w:rPr>
          <w:b/>
          <w:bCs/>
        </w:rPr>
        <w:t xml:space="preserve"> </w:t>
      </w:r>
      <w:r w:rsidR="003D5BAC" w:rsidRPr="00ED4BBD">
        <w:rPr>
          <w:b/>
          <w:bCs/>
          <w:iCs w:val="0"/>
          <w:color w:val="0000CC"/>
          <w:lang w:eastAsia="ja-JP"/>
        </w:rPr>
        <w:t>(</w:t>
      </w:r>
      <w:r w:rsidR="003D5BAC">
        <w:rPr>
          <w:b/>
          <w:bCs/>
          <w:iCs w:val="0"/>
          <w:color w:val="0000CC"/>
          <w:lang w:eastAsia="ja-JP"/>
        </w:rPr>
        <w:t>table 3.9.5.8</w:t>
      </w:r>
      <w:r w:rsidR="003D5BAC" w:rsidRPr="00ED4BBD">
        <w:rPr>
          <w:b/>
          <w:bCs/>
          <w:iCs w:val="0"/>
          <w:color w:val="0000CC"/>
          <w:lang w:eastAsia="ja-JP"/>
        </w:rPr>
        <w:t>)</w:t>
      </w:r>
    </w:p>
    <w:p w14:paraId="2A506ADE" w14:textId="2B259143" w:rsidR="00047F14" w:rsidRDefault="0093193C" w:rsidP="00047F14">
      <w:pPr>
        <w:pStyle w:val="Noparagraph"/>
        <w:ind w:left="567" w:hanging="567"/>
      </w:pPr>
      <w:r w:rsidRPr="006D4D23">
        <w:rPr>
          <w:i/>
          <w:iCs w:val="0"/>
        </w:rPr>
        <w:t>Power and Water Corporation</w:t>
      </w:r>
      <w:r>
        <w:t xml:space="preserve"> </w:t>
      </w:r>
      <w:r w:rsidR="00047F14">
        <w:t>must report overvoltage where an inverter begins volt-watt curtailment. This is typically expected to occur at 253V.</w:t>
      </w:r>
    </w:p>
    <w:p w14:paraId="6A2085D0" w14:textId="77FE7910" w:rsidR="00047F14" w:rsidRDefault="0093193C" w:rsidP="00047F14">
      <w:pPr>
        <w:pStyle w:val="Noparagraph"/>
        <w:ind w:left="567" w:hanging="567"/>
      </w:pPr>
      <w:r w:rsidRPr="006D4D23">
        <w:rPr>
          <w:i/>
          <w:iCs w:val="0"/>
        </w:rPr>
        <w:t>Power and Water Corporation</w:t>
      </w:r>
      <w:r>
        <w:t xml:space="preserve"> </w:t>
      </w:r>
      <w:r w:rsidR="00047F14" w:rsidRPr="006A7082">
        <w:t>must report the number of customers that experience overvoltage events. That is, if one customer is measured to have experienced overvoltage multiple times over the year, this would be recorded as one observation.</w:t>
      </w:r>
    </w:p>
    <w:p w14:paraId="7CBA5B1E" w14:textId="77777777" w:rsidR="00047F14" w:rsidRDefault="00047F14" w:rsidP="00047F14">
      <w:pPr>
        <w:pStyle w:val="Noparagraph"/>
        <w:numPr>
          <w:ilvl w:val="0"/>
          <w:numId w:val="0"/>
        </w:numPr>
        <w:ind w:left="567"/>
      </w:pPr>
      <w:r>
        <w:t xml:space="preserve">Note this measure applies to all </w:t>
      </w:r>
      <w:r w:rsidRPr="001B720E">
        <w:rPr>
          <w:i/>
          <w:iCs w:val="0"/>
        </w:rPr>
        <w:t>customers (export services),</w:t>
      </w:r>
      <w:r>
        <w:t xml:space="preserve"> and not just to </w:t>
      </w:r>
      <w:r w:rsidRPr="001B720E">
        <w:rPr>
          <w:i/>
          <w:iCs w:val="0"/>
        </w:rPr>
        <w:t>export customers</w:t>
      </w:r>
      <w:r>
        <w:t>.</w:t>
      </w:r>
    </w:p>
    <w:p w14:paraId="144696F2" w14:textId="12315A6E" w:rsidR="00047F14" w:rsidRPr="00F05E10" w:rsidRDefault="00047F14" w:rsidP="00047F14">
      <w:pPr>
        <w:pStyle w:val="Noparagraph"/>
        <w:numPr>
          <w:ilvl w:val="0"/>
          <w:numId w:val="0"/>
        </w:numPr>
        <w:spacing w:after="120"/>
        <w:rPr>
          <w:b/>
          <w:bCs/>
        </w:rPr>
      </w:pPr>
      <w:r w:rsidRPr="00F05E10">
        <w:rPr>
          <w:b/>
          <w:bCs/>
        </w:rPr>
        <w:t>Customers (export services) estimated to have experienced overvoltage</w:t>
      </w:r>
      <w:r w:rsidR="00A85FB8">
        <w:rPr>
          <w:b/>
          <w:bCs/>
        </w:rPr>
        <w:t xml:space="preserve"> </w:t>
      </w:r>
      <w:r w:rsidR="00A85FB8" w:rsidRPr="00ED4BBD">
        <w:rPr>
          <w:b/>
          <w:bCs/>
          <w:iCs w:val="0"/>
          <w:color w:val="0000CC"/>
          <w:lang w:eastAsia="ja-JP"/>
        </w:rPr>
        <w:t>(</w:t>
      </w:r>
      <w:r w:rsidR="00A85FB8">
        <w:rPr>
          <w:b/>
          <w:bCs/>
          <w:iCs w:val="0"/>
          <w:color w:val="0000CC"/>
          <w:lang w:eastAsia="ja-JP"/>
        </w:rPr>
        <w:t>table 3.9.5.9</w:t>
      </w:r>
      <w:r w:rsidR="00A85FB8" w:rsidRPr="00ED4BBD">
        <w:rPr>
          <w:b/>
          <w:bCs/>
          <w:iCs w:val="0"/>
          <w:color w:val="0000CC"/>
          <w:lang w:eastAsia="ja-JP"/>
        </w:rPr>
        <w:t>)</w:t>
      </w:r>
    </w:p>
    <w:p w14:paraId="73197DEE" w14:textId="6408DF3E" w:rsidR="00047F14" w:rsidRDefault="0093193C" w:rsidP="00047F14">
      <w:pPr>
        <w:pStyle w:val="Noparagraph"/>
        <w:ind w:left="567" w:hanging="567"/>
      </w:pPr>
      <w:r w:rsidRPr="006D4D23">
        <w:rPr>
          <w:i/>
          <w:iCs w:val="0"/>
        </w:rPr>
        <w:t>Power and Water Corporation</w:t>
      </w:r>
      <w:r>
        <w:t xml:space="preserve"> </w:t>
      </w:r>
      <w:r w:rsidR="00047F14">
        <w:t>must report overvoltage where an inverter begins volt-watt curtailment. This is typically expected to occur at 253V.</w:t>
      </w:r>
    </w:p>
    <w:p w14:paraId="34010042" w14:textId="78CD8DD4" w:rsidR="00047F14" w:rsidRDefault="0093193C" w:rsidP="00047F14">
      <w:pPr>
        <w:pStyle w:val="Noparagraph"/>
        <w:ind w:left="567" w:hanging="567"/>
      </w:pPr>
      <w:r w:rsidRPr="006D4D23">
        <w:rPr>
          <w:i/>
          <w:iCs w:val="0"/>
        </w:rPr>
        <w:t>Power and Water Corporation</w:t>
      </w:r>
      <w:r>
        <w:t xml:space="preserve"> </w:t>
      </w:r>
      <w:r w:rsidR="00047F14" w:rsidRPr="00F05E10">
        <w:t>must report the number of customers that experience overvoltage events. That is, if one customer is estimated to have experienced overvoltage multiple times over the year, this would be recorded as one observation.</w:t>
      </w:r>
    </w:p>
    <w:p w14:paraId="2573B3ED" w14:textId="77777777" w:rsidR="00047F14" w:rsidRDefault="00047F14" w:rsidP="00047F14">
      <w:pPr>
        <w:pStyle w:val="Noparagraph"/>
        <w:numPr>
          <w:ilvl w:val="0"/>
          <w:numId w:val="0"/>
        </w:numPr>
        <w:ind w:left="567"/>
      </w:pPr>
      <w:r>
        <w:t xml:space="preserve">Note this measure applies to all </w:t>
      </w:r>
      <w:r w:rsidRPr="001B720E">
        <w:rPr>
          <w:i/>
          <w:iCs w:val="0"/>
        </w:rPr>
        <w:t>customers (export services),</w:t>
      </w:r>
      <w:r>
        <w:t xml:space="preserve"> and not just to </w:t>
      </w:r>
      <w:r w:rsidRPr="001B720E">
        <w:rPr>
          <w:i/>
          <w:iCs w:val="0"/>
        </w:rPr>
        <w:t>export customers</w:t>
      </w:r>
      <w:r>
        <w:t>.</w:t>
      </w:r>
    </w:p>
    <w:p w14:paraId="62CA5DAB" w14:textId="38E3D33C" w:rsidR="00047F14" w:rsidRPr="00F05E10" w:rsidRDefault="00047F14" w:rsidP="00047F14">
      <w:pPr>
        <w:pStyle w:val="Noparagraph"/>
        <w:numPr>
          <w:ilvl w:val="0"/>
          <w:numId w:val="0"/>
        </w:numPr>
        <w:spacing w:after="120"/>
        <w:rPr>
          <w:b/>
          <w:bCs/>
        </w:rPr>
      </w:pPr>
      <w:r w:rsidRPr="00F05E10">
        <w:rPr>
          <w:b/>
          <w:bCs/>
        </w:rPr>
        <w:t>Measures relating to AS4777.2(202) compliant inverters</w:t>
      </w:r>
      <w:r w:rsidR="003639D0">
        <w:rPr>
          <w:b/>
          <w:bCs/>
        </w:rPr>
        <w:t xml:space="preserve"> </w:t>
      </w:r>
      <w:r w:rsidR="003639D0" w:rsidRPr="00ED4BBD">
        <w:rPr>
          <w:b/>
          <w:bCs/>
          <w:iCs w:val="0"/>
          <w:color w:val="0000CC"/>
          <w:lang w:eastAsia="ja-JP"/>
        </w:rPr>
        <w:t>(</w:t>
      </w:r>
      <w:r w:rsidR="003639D0">
        <w:rPr>
          <w:b/>
          <w:bCs/>
          <w:iCs w:val="0"/>
          <w:color w:val="0000CC"/>
          <w:lang w:eastAsia="ja-JP"/>
        </w:rPr>
        <w:t>table 3.9.6</w:t>
      </w:r>
      <w:r w:rsidR="003639D0" w:rsidRPr="00ED4BBD">
        <w:rPr>
          <w:b/>
          <w:bCs/>
          <w:iCs w:val="0"/>
          <w:color w:val="0000CC"/>
          <w:lang w:eastAsia="ja-JP"/>
        </w:rPr>
        <w:t>)</w:t>
      </w:r>
    </w:p>
    <w:p w14:paraId="08784968" w14:textId="0928F9A6" w:rsidR="00047F14" w:rsidRDefault="00047F14" w:rsidP="00047F14">
      <w:pPr>
        <w:pStyle w:val="Noparagraph"/>
        <w:ind w:left="567" w:hanging="567"/>
      </w:pPr>
      <w:r w:rsidRPr="00F05E10">
        <w:t xml:space="preserve">Export customers are required to be compliant had inverters installed after AS4777.2 (2020) standards were in place. </w:t>
      </w:r>
      <w:r w:rsidR="0093193C" w:rsidRPr="006D4D23">
        <w:rPr>
          <w:i/>
          <w:iCs w:val="0"/>
        </w:rPr>
        <w:t>Power and Water Corporation</w:t>
      </w:r>
      <w:r w:rsidR="0093193C">
        <w:t xml:space="preserve"> </w:t>
      </w:r>
      <w:r w:rsidRPr="00F05E10">
        <w:t>should report total number of inverters required to be compliant each year, not just new inverters required to be compliant.</w:t>
      </w:r>
    </w:p>
    <w:p w14:paraId="142C93A1" w14:textId="7631AAD8" w:rsidR="00A84552" w:rsidRDefault="00A84552" w:rsidP="00A84552">
      <w:pPr>
        <w:pStyle w:val="Heading2"/>
      </w:pPr>
      <w:bookmarkStart w:id="69" w:name="_Toc152748696"/>
      <w:bookmarkStart w:id="70" w:name="_Toc152748815"/>
      <w:bookmarkStart w:id="71" w:name="_Toc152748697"/>
      <w:bookmarkStart w:id="72" w:name="_Toc152748816"/>
      <w:bookmarkStart w:id="73" w:name="_Toc152748698"/>
      <w:bookmarkStart w:id="74" w:name="_Toc152748817"/>
      <w:bookmarkStart w:id="75" w:name="_Toc152748699"/>
      <w:bookmarkStart w:id="76" w:name="_Toc152748818"/>
      <w:bookmarkStart w:id="77" w:name="_Toc152748700"/>
      <w:bookmarkStart w:id="78" w:name="_Toc152748819"/>
      <w:bookmarkStart w:id="79" w:name="_Toc152748701"/>
      <w:bookmarkStart w:id="80" w:name="_Toc152748820"/>
      <w:bookmarkStart w:id="81" w:name="_Toc152748702"/>
      <w:bookmarkStart w:id="82" w:name="_Toc152748821"/>
      <w:bookmarkStart w:id="83" w:name="_Toc164194992"/>
      <w:bookmarkEnd w:id="69"/>
      <w:bookmarkEnd w:id="70"/>
      <w:bookmarkEnd w:id="71"/>
      <w:bookmarkEnd w:id="72"/>
      <w:bookmarkEnd w:id="73"/>
      <w:bookmarkEnd w:id="74"/>
      <w:bookmarkEnd w:id="75"/>
      <w:bookmarkEnd w:id="76"/>
      <w:bookmarkEnd w:id="77"/>
      <w:bookmarkEnd w:id="78"/>
      <w:bookmarkEnd w:id="79"/>
      <w:bookmarkEnd w:id="80"/>
      <w:bookmarkEnd w:id="81"/>
      <w:bookmarkEnd w:id="82"/>
      <w:r>
        <w:lastRenderedPageBreak/>
        <w:t xml:space="preserve">Workbook – </w:t>
      </w:r>
      <w:r w:rsidR="00C4620D">
        <w:t>Service performance</w:t>
      </w:r>
      <w:bookmarkEnd w:id="83"/>
    </w:p>
    <w:p w14:paraId="3DC932F9" w14:textId="77777777" w:rsidR="005722AF" w:rsidRPr="005722AF" w:rsidRDefault="007B17C2" w:rsidP="004F758B">
      <w:pPr>
        <w:pStyle w:val="Heading3"/>
        <w:spacing w:after="240"/>
        <w:ind w:left="578" w:hanging="578"/>
        <w:rPr>
          <w:lang w:eastAsia="ja-JP"/>
        </w:rPr>
      </w:pPr>
      <w:bookmarkStart w:id="84" w:name="_Toc164194993"/>
      <w:r w:rsidRPr="004F758B">
        <w:rPr>
          <w:lang w:eastAsia="ja-JP"/>
        </w:rPr>
        <w:t>Interruptions to supply</w:t>
      </w:r>
      <w:bookmarkEnd w:id="84"/>
      <w:r w:rsidRPr="004F758B">
        <w:rPr>
          <w:lang w:eastAsia="ja-JP"/>
        </w:rPr>
        <w:t xml:space="preserve"> </w:t>
      </w:r>
      <w:r w:rsidR="00043CA1" w:rsidRPr="00605424">
        <w:rPr>
          <w:color w:val="0000CC"/>
          <w:lang w:eastAsia="ja-JP"/>
        </w:rPr>
        <w:t>(6.3)</w:t>
      </w:r>
    </w:p>
    <w:p w14:paraId="0D186B67" w14:textId="6AB53C9E" w:rsidR="007B17C2" w:rsidRPr="00DB55E9" w:rsidRDefault="005722AF" w:rsidP="00DB55E9">
      <w:pPr>
        <w:rPr>
          <w:b/>
          <w:bCs/>
          <w:color w:val="0000FF"/>
        </w:rPr>
      </w:pPr>
      <w:r w:rsidRPr="00DB55E9">
        <w:rPr>
          <w:b/>
          <w:bCs/>
          <w:color w:val="0000FF"/>
        </w:rPr>
        <w:t xml:space="preserve">(table 6.3.1) </w:t>
      </w:r>
      <w:r w:rsidR="007B17C2" w:rsidRPr="00DB55E9">
        <w:rPr>
          <w:b/>
          <w:bCs/>
          <w:color w:val="0000FF"/>
        </w:rPr>
        <w:t xml:space="preserve"> </w:t>
      </w:r>
    </w:p>
    <w:p w14:paraId="79A1FCD1" w14:textId="67283CB9" w:rsidR="006E3785" w:rsidRDefault="001B3D90" w:rsidP="006E3785">
      <w:pPr>
        <w:pStyle w:val="Noparagraph"/>
        <w:spacing w:after="120"/>
        <w:ind w:left="567" w:hanging="567"/>
      </w:pPr>
      <w:r w:rsidRPr="001B3D90">
        <w:rPr>
          <w:rFonts w:cs="Arial"/>
          <w:i/>
          <w:iCs w:val="0"/>
        </w:rPr>
        <w:t>Power and Water Corporation</w:t>
      </w:r>
      <w:r w:rsidRPr="00995FA4">
        <w:rPr>
          <w:rFonts w:cs="Arial"/>
        </w:rPr>
        <w:t xml:space="preserve"> </w:t>
      </w:r>
      <w:r w:rsidR="006143E1" w:rsidRPr="00995FA4">
        <w:rPr>
          <w:rFonts w:cs="Arial"/>
        </w:rPr>
        <w:t xml:space="preserve">must </w:t>
      </w:r>
      <w:r w:rsidR="006143E1">
        <w:rPr>
          <w:rFonts w:cs="Arial"/>
        </w:rPr>
        <w:t xml:space="preserve">report </w:t>
      </w:r>
      <w:r w:rsidR="006143E1">
        <w:t>r</w:t>
      </w:r>
      <w:r w:rsidR="006E3785">
        <w:t xml:space="preserve">eliability data </w:t>
      </w:r>
      <w:r w:rsidR="006F5D72">
        <w:t xml:space="preserve">in Table: </w:t>
      </w:r>
      <w:r w:rsidR="006F5D72" w:rsidRPr="0097755A">
        <w:rPr>
          <w:i/>
          <w:iCs w:val="0"/>
        </w:rPr>
        <w:t>Interruptions to supply</w:t>
      </w:r>
      <w:r w:rsidR="006F5D72">
        <w:t xml:space="preserve"> </w:t>
      </w:r>
      <w:r w:rsidR="006E3785">
        <w:t xml:space="preserve">in accordance with the definitions in the AER’s </w:t>
      </w:r>
      <w:r w:rsidR="004F758B">
        <w:t xml:space="preserve">Distribution </w:t>
      </w:r>
      <w:r w:rsidR="006E3785">
        <w:t>Service Target Performance Incentive Scheme (STPIS)</w:t>
      </w:r>
      <w:r w:rsidR="004F758B" w:rsidRPr="004F758B">
        <w:t xml:space="preserve"> </w:t>
      </w:r>
      <w:r w:rsidR="004F758B">
        <w:t xml:space="preserve">that applies to </w:t>
      </w:r>
      <w:r w:rsidR="004F758B" w:rsidRPr="001B3D90">
        <w:rPr>
          <w:rFonts w:cs="Arial"/>
          <w:i/>
          <w:iCs w:val="0"/>
        </w:rPr>
        <w:t>Power and Water Corporation</w:t>
      </w:r>
      <w:r w:rsidR="004F758B" w:rsidRPr="00995FA4">
        <w:rPr>
          <w:rFonts w:cs="Arial"/>
        </w:rPr>
        <w:t xml:space="preserve"> </w:t>
      </w:r>
      <w:r w:rsidR="004F758B">
        <w:t>in the reporting year</w:t>
      </w:r>
      <w:r w:rsidR="001F37E2">
        <w:t xml:space="preserve"> or </w:t>
      </w:r>
      <w:r w:rsidR="00966F16">
        <w:t xml:space="preserve">if no STPIS applies - </w:t>
      </w:r>
      <w:r w:rsidR="001F37E2">
        <w:t>STPIS V2</w:t>
      </w:r>
      <w:r w:rsidR="006E3785">
        <w:t>.</w:t>
      </w:r>
      <w:r>
        <w:t xml:space="preserve"> </w:t>
      </w:r>
    </w:p>
    <w:p w14:paraId="566CD7C2" w14:textId="578D2E28" w:rsidR="006E3785" w:rsidRDefault="004F758B" w:rsidP="006E3785">
      <w:pPr>
        <w:pStyle w:val="Noparagraph"/>
        <w:spacing w:after="120"/>
        <w:ind w:left="567" w:hanging="567"/>
      </w:pPr>
      <w:r>
        <w:t xml:space="preserve">An </w:t>
      </w:r>
      <w:r w:rsidR="006E3785">
        <w:t>interruption is any loss of electricity supply to a customer associated with an outage of any part of the electricity supply network, including generation facilities and transmission networks, of more than 0.5 seconds, including outages affecting a single premises. The customer interruption starts when recorded by equipment such as SCADA or, where such equipment does not exist, at the time of the first customer call relating to the network outage. An interruption may be planned or unplanned, momentary or sustained. Subsequent interruptions caused by network switching during fault finding are not to be included. An interruption ends when supply is again generally available to the customer.</w:t>
      </w:r>
    </w:p>
    <w:p w14:paraId="289E14CE" w14:textId="33BF8A87" w:rsidR="006E3785" w:rsidRDefault="006E3785" w:rsidP="006E3785">
      <w:pPr>
        <w:pStyle w:val="Noparagraph"/>
        <w:spacing w:after="120"/>
        <w:ind w:left="567" w:hanging="567"/>
      </w:pPr>
      <w:r>
        <w:t xml:space="preserve">An unplanned interruption is an interruption due to an unplanned event. An unplanned event is an event that causes an interruption where the customer has not been given the required </w:t>
      </w:r>
      <w:r w:rsidR="00AF6E79">
        <w:t>notice</w:t>
      </w:r>
      <w:r>
        <w:t xml:space="preserve"> for the interruption or where the customer has not requested the outage.</w:t>
      </w:r>
    </w:p>
    <w:p w14:paraId="1D42BBBD" w14:textId="790C9A9E" w:rsidR="006F5D72" w:rsidRDefault="006F5D72" w:rsidP="006F5D72">
      <w:pPr>
        <w:pStyle w:val="Noparagraph"/>
        <w:tabs>
          <w:tab w:val="clear" w:pos="567"/>
        </w:tabs>
        <w:ind w:left="567" w:hanging="567"/>
      </w:pPr>
      <w:r>
        <w:t xml:space="preserve">Interruptions to supply reported in Table: </w:t>
      </w:r>
      <w:r w:rsidRPr="0097755A">
        <w:rPr>
          <w:i/>
          <w:iCs w:val="0"/>
        </w:rPr>
        <w:t>Interruptions to supply</w:t>
      </w:r>
      <w:r>
        <w:t xml:space="preserve"> must be sustained interruptions, as defined in the STPIS that applies in the reporting year</w:t>
      </w:r>
      <w:r w:rsidR="00966F16">
        <w:t xml:space="preserve"> or if no STPIS applies - STPIS V2</w:t>
      </w:r>
      <w:r>
        <w:t>.</w:t>
      </w:r>
    </w:p>
    <w:p w14:paraId="2428F583" w14:textId="77777777" w:rsidR="006F5D72" w:rsidRPr="006E3785" w:rsidRDefault="006F5D72" w:rsidP="006F5D72">
      <w:pPr>
        <w:pStyle w:val="Noparagraph"/>
        <w:ind w:left="567" w:hanging="567"/>
        <w:rPr>
          <w:rFonts w:eastAsia="Arial" w:cs="Arial"/>
        </w:rPr>
      </w:pPr>
      <w:r>
        <w:rPr>
          <w:rFonts w:cs="Arial"/>
        </w:rPr>
        <w:t xml:space="preserve">The </w:t>
      </w:r>
      <w:r w:rsidRPr="006B4E92">
        <w:rPr>
          <w:rFonts w:cs="Arial"/>
          <w:i/>
          <w:iCs w:val="0"/>
        </w:rPr>
        <w:t>electricity distributor</w:t>
      </w:r>
      <w:r>
        <w:rPr>
          <w:rFonts w:cs="Arial"/>
          <w:i/>
          <w:noProof/>
        </w:rPr>
        <w:t xml:space="preserve"> </w:t>
      </w:r>
      <w:r w:rsidRPr="00995FA4">
        <w:rPr>
          <w:rFonts w:cs="Arial"/>
        </w:rPr>
        <w:t xml:space="preserve">must </w:t>
      </w:r>
      <w:r>
        <w:rPr>
          <w:rFonts w:cs="Arial"/>
        </w:rPr>
        <w:t xml:space="preserve">report </w:t>
      </w:r>
      <w:r w:rsidRPr="00995FA4">
        <w:rPr>
          <w:rFonts w:cs="Arial"/>
        </w:rPr>
        <w:t>unrounded data</w:t>
      </w:r>
      <w:r>
        <w:rPr>
          <w:rFonts w:cs="Arial"/>
        </w:rPr>
        <w:t xml:space="preserve"> for the total customer minutes off supply and the average duration of sustained customer interruptions.</w:t>
      </w:r>
    </w:p>
    <w:p w14:paraId="525F70BD" w14:textId="77777777" w:rsidR="006F5D72" w:rsidRDefault="006F5D72" w:rsidP="006F5D72">
      <w:pPr>
        <w:pStyle w:val="Noparagraph"/>
        <w:ind w:left="567" w:hanging="567"/>
      </w:pPr>
      <w:r>
        <w:rPr>
          <w:rFonts w:cs="Arial"/>
        </w:rPr>
        <w:t xml:space="preserve">The </w:t>
      </w:r>
      <w:r w:rsidRPr="006B4E92">
        <w:rPr>
          <w:rFonts w:cs="Arial"/>
          <w:i/>
          <w:iCs w:val="0"/>
        </w:rPr>
        <w:t>electricity distributor</w:t>
      </w:r>
      <w:r>
        <w:rPr>
          <w:rFonts w:cs="Arial"/>
          <w:i/>
          <w:noProof/>
        </w:rPr>
        <w:t xml:space="preserve"> </w:t>
      </w:r>
      <w:r w:rsidRPr="00995FA4">
        <w:rPr>
          <w:rFonts w:cs="Arial"/>
        </w:rPr>
        <w:t xml:space="preserve">must </w:t>
      </w:r>
      <w:r>
        <w:rPr>
          <w:rFonts w:cs="Arial"/>
        </w:rPr>
        <w:t xml:space="preserve">report </w:t>
      </w:r>
      <w:r>
        <w:t>both planned and unplanned interruptions to supply.</w:t>
      </w:r>
    </w:p>
    <w:p w14:paraId="3274EDCF" w14:textId="77777777" w:rsidR="006F5D72" w:rsidRDefault="006F5D72" w:rsidP="006F5D72">
      <w:pPr>
        <w:pStyle w:val="Noparagraph"/>
        <w:ind w:left="567" w:hanging="567"/>
      </w:pPr>
      <w:r>
        <w:rPr>
          <w:rFonts w:cs="Arial"/>
        </w:rPr>
        <w:t xml:space="preserve">The electricity distributor must </w:t>
      </w:r>
      <w:r w:rsidRPr="006016D6">
        <w:rPr>
          <w:rFonts w:cs="Arial"/>
          <w:i/>
          <w:iCs w:val="0"/>
        </w:rPr>
        <w:t>customer numbers</w:t>
      </w:r>
      <w:r>
        <w:rPr>
          <w:rFonts w:cs="Arial"/>
        </w:rPr>
        <w:t xml:space="preserve"> as whole numbers.</w:t>
      </w:r>
    </w:p>
    <w:p w14:paraId="4AD3EE4C" w14:textId="77777777" w:rsidR="006F5D72" w:rsidRPr="00096A5F" w:rsidRDefault="006F5D72" w:rsidP="006F5D72">
      <w:pPr>
        <w:pStyle w:val="Noparagraph"/>
        <w:ind w:left="567" w:hanging="567"/>
      </w:pPr>
      <w:r>
        <w:rPr>
          <w:rFonts w:cs="Arial"/>
        </w:rPr>
        <w:t xml:space="preserve">The </w:t>
      </w:r>
      <w:r w:rsidRPr="00096A5F">
        <w:rPr>
          <w:rFonts w:cs="Arial"/>
          <w:i/>
          <w:iCs w:val="0"/>
        </w:rPr>
        <w:t>electricity distributor</w:t>
      </w:r>
      <w:r>
        <w:rPr>
          <w:rFonts w:cs="Arial"/>
        </w:rPr>
        <w:t xml:space="preserve"> should report an incident reference number where the interruption impacts multiple feeders or has multiple restoration stages.</w:t>
      </w:r>
    </w:p>
    <w:p w14:paraId="3F69BA1E" w14:textId="77777777" w:rsidR="006F5D72" w:rsidRDefault="006F5D72" w:rsidP="006F5D72">
      <w:pPr>
        <w:pStyle w:val="Noparagraph"/>
        <w:ind w:left="567" w:hanging="567"/>
      </w:pPr>
      <w:r>
        <w:t xml:space="preserve">For interruptions that impact multiple feeders, the </w:t>
      </w:r>
      <w:r w:rsidRPr="005E5921">
        <w:rPr>
          <w:i/>
          <w:iCs w:val="0"/>
        </w:rPr>
        <w:t>electricity distributor</w:t>
      </w:r>
      <w:r>
        <w:t xml:space="preserve"> should report each feeder impacted on a separate row.</w:t>
      </w:r>
    </w:p>
    <w:p w14:paraId="5615E8F0" w14:textId="77777777" w:rsidR="006F5D72" w:rsidRDefault="006F5D72" w:rsidP="006F5D72">
      <w:pPr>
        <w:pStyle w:val="Noparagraph"/>
        <w:ind w:left="567" w:hanging="567"/>
      </w:pPr>
      <w:r>
        <w:t xml:space="preserve">For interruptions that are restored in multiple stages we require at least two restoration stages to be reported. </w:t>
      </w:r>
    </w:p>
    <w:p w14:paraId="21962970" w14:textId="77777777" w:rsidR="006F5D72" w:rsidRDefault="006F5D72" w:rsidP="006F5D72">
      <w:pPr>
        <w:pStyle w:val="Noparagraph"/>
        <w:numPr>
          <w:ilvl w:val="2"/>
          <w:numId w:val="67"/>
        </w:numPr>
        <w:ind w:left="851" w:hanging="180"/>
      </w:pPr>
      <w:r>
        <w:t>Restoration stage 1 will be used to derive a SAIDI Impact and a SAIFI impact for each feeder impacted by the interruption.</w:t>
      </w:r>
    </w:p>
    <w:p w14:paraId="18C076E5" w14:textId="77777777" w:rsidR="006F5D72" w:rsidRDefault="006F5D72" w:rsidP="006F5D72">
      <w:pPr>
        <w:pStyle w:val="Noparagraph"/>
        <w:numPr>
          <w:ilvl w:val="2"/>
          <w:numId w:val="67"/>
        </w:numPr>
        <w:ind w:left="851" w:hanging="180"/>
      </w:pPr>
      <w:r>
        <w:t xml:space="preserve">Restoration stage 2 will be used to derive a SAIDI impact but will not be used to derive a SAIFI impact. </w:t>
      </w:r>
    </w:p>
    <w:p w14:paraId="2A9DF46D" w14:textId="77777777" w:rsidR="006F5D72" w:rsidRDefault="006F5D72" w:rsidP="006F5D72">
      <w:pPr>
        <w:pStyle w:val="Noparagraph"/>
        <w:numPr>
          <w:ilvl w:val="2"/>
          <w:numId w:val="67"/>
        </w:numPr>
        <w:ind w:left="851" w:hanging="180"/>
      </w:pPr>
      <w:r>
        <w:lastRenderedPageBreak/>
        <w:t xml:space="preserve">Data for restoration stage 2 may be aggregate data for all restoration stages, excluding restoration stage 1. The </w:t>
      </w:r>
      <w:r w:rsidRPr="00176EA2">
        <w:rPr>
          <w:i/>
          <w:iCs w:val="0"/>
        </w:rPr>
        <w:t>electricity distributor</w:t>
      </w:r>
      <w:r>
        <w:t xml:space="preserve"> may also report subsequent restoration stages (stage 2 or higher) as individual rows. </w:t>
      </w:r>
    </w:p>
    <w:p w14:paraId="3AD037B4" w14:textId="7F5293C9" w:rsidR="006F5D72" w:rsidRDefault="006F5D72" w:rsidP="006F5D72">
      <w:pPr>
        <w:pStyle w:val="Noparagraph"/>
        <w:numPr>
          <w:ilvl w:val="2"/>
          <w:numId w:val="67"/>
        </w:numPr>
        <w:ind w:left="851" w:hanging="180"/>
      </w:pPr>
      <w:r>
        <w:t xml:space="preserve">Where 2 or more restoration stages are reported, the incident reference number must match the incident reference number for restoration stage 1. </w:t>
      </w:r>
    </w:p>
    <w:p w14:paraId="4E1C9A97" w14:textId="1DE4B2BE" w:rsidR="00B539A3" w:rsidRDefault="00B539A3" w:rsidP="00B539A3">
      <w:pPr>
        <w:pStyle w:val="Heading3"/>
        <w:spacing w:after="240"/>
        <w:ind w:left="578" w:hanging="578"/>
        <w:rPr>
          <w:lang w:eastAsia="ja-JP"/>
        </w:rPr>
      </w:pPr>
      <w:bookmarkStart w:id="85" w:name="_Toc164194994"/>
      <w:r>
        <w:rPr>
          <w:lang w:eastAsia="ja-JP"/>
        </w:rPr>
        <w:t>Call centre</w:t>
      </w:r>
      <w:bookmarkEnd w:id="85"/>
      <w:r w:rsidR="00DA262C">
        <w:rPr>
          <w:lang w:eastAsia="ja-JP"/>
        </w:rPr>
        <w:t xml:space="preserve"> </w:t>
      </w:r>
      <w:r w:rsidR="00DA262C" w:rsidRPr="00284A10">
        <w:rPr>
          <w:color w:val="0000CC"/>
          <w:lang w:eastAsia="ja-JP"/>
        </w:rPr>
        <w:t>(6.7)</w:t>
      </w:r>
    </w:p>
    <w:p w14:paraId="041A414D" w14:textId="49C37840" w:rsidR="00320605" w:rsidRPr="0070433F" w:rsidRDefault="00320605" w:rsidP="00320605">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Daily performance data - unplanned </w:t>
      </w:r>
      <w:r w:rsidR="000C726F" w:rsidRPr="00284A10">
        <w:rPr>
          <w:rFonts w:eastAsiaTheme="majorEastAsia" w:cstheme="majorBidi"/>
          <w:b/>
          <w:bCs/>
          <w:iCs/>
          <w:color w:val="0000CC"/>
          <w:lang w:eastAsia="ja-JP"/>
        </w:rPr>
        <w:t>(table 6.7.1)</w:t>
      </w:r>
      <w:r w:rsidR="000C726F">
        <w:rPr>
          <w:rFonts w:eastAsiaTheme="majorEastAsia" w:cstheme="majorBidi"/>
          <w:b/>
          <w:bCs/>
          <w:iCs/>
          <w:color w:val="303F51"/>
          <w:lang w:eastAsia="ja-JP"/>
        </w:rPr>
        <w:t xml:space="preserve"> </w:t>
      </w:r>
      <w:r>
        <w:rPr>
          <w:rFonts w:eastAsiaTheme="majorEastAsia" w:cstheme="majorBidi"/>
          <w:b/>
          <w:bCs/>
          <w:iCs/>
          <w:color w:val="303F51"/>
          <w:lang w:eastAsia="ja-JP"/>
        </w:rPr>
        <w:t xml:space="preserve"> </w:t>
      </w:r>
    </w:p>
    <w:p w14:paraId="323B4884" w14:textId="10395458" w:rsidR="00EF3635" w:rsidRPr="00010EB0" w:rsidRDefault="00123608" w:rsidP="00EF3635">
      <w:pPr>
        <w:pStyle w:val="Noparagraph"/>
        <w:ind w:left="567" w:hanging="567"/>
        <w:rPr>
          <w:rFonts w:eastAsia="Arial" w:cs="Arial"/>
          <w:b/>
        </w:rPr>
      </w:pPr>
      <w:r w:rsidRPr="001B3D90">
        <w:rPr>
          <w:rFonts w:cs="Arial"/>
          <w:i/>
          <w:iCs w:val="0"/>
        </w:rPr>
        <w:t>Power and Water Corporation</w:t>
      </w:r>
      <w:r w:rsidRPr="00995FA4">
        <w:rPr>
          <w:rFonts w:cs="Arial"/>
        </w:rPr>
        <w:t xml:space="preserve"> </w:t>
      </w:r>
      <w:r w:rsidR="007B17C2" w:rsidRPr="00995FA4">
        <w:rPr>
          <w:rFonts w:cs="Arial"/>
        </w:rPr>
        <w:t xml:space="preserve">must report customer service information in accordance with the definitions of the </w:t>
      </w:r>
      <w:r w:rsidR="007B17C2" w:rsidRPr="00995FA4">
        <w:rPr>
          <w:rFonts w:cs="Arial"/>
          <w:i/>
        </w:rPr>
        <w:t>STPIS</w:t>
      </w:r>
      <w:r w:rsidR="007B17C2" w:rsidRPr="00995FA4">
        <w:rPr>
          <w:rFonts w:cs="Arial"/>
        </w:rPr>
        <w:t xml:space="preserve">. </w:t>
      </w:r>
    </w:p>
    <w:p w14:paraId="15EAF982" w14:textId="394AEAA6" w:rsidR="00010EB0" w:rsidRPr="00995FA4" w:rsidRDefault="00123608" w:rsidP="00EF3635">
      <w:pPr>
        <w:pStyle w:val="Noparagraph"/>
        <w:ind w:left="567" w:hanging="567"/>
        <w:rPr>
          <w:rFonts w:eastAsia="Arial" w:cs="Arial"/>
          <w:b/>
        </w:rPr>
      </w:pPr>
      <w:r w:rsidRPr="001B3D90">
        <w:rPr>
          <w:rFonts w:cs="Arial"/>
          <w:i/>
          <w:iCs w:val="0"/>
        </w:rPr>
        <w:t>Power and Water Corporation</w:t>
      </w:r>
      <w:r w:rsidRPr="00995FA4">
        <w:rPr>
          <w:rFonts w:cs="Arial"/>
        </w:rPr>
        <w:t xml:space="preserve"> </w:t>
      </w:r>
      <w:r w:rsidR="00FE6B41" w:rsidRPr="00995FA4">
        <w:rPr>
          <w:rFonts w:cs="Arial"/>
        </w:rPr>
        <w:t xml:space="preserve">must </w:t>
      </w:r>
      <w:r w:rsidR="00FE6B41">
        <w:rPr>
          <w:rFonts w:cs="Arial"/>
        </w:rPr>
        <w:t>report t</w:t>
      </w:r>
      <w:r w:rsidR="00010EB0">
        <w:rPr>
          <w:rFonts w:cs="Arial"/>
        </w:rPr>
        <w:t>he</w:t>
      </w:r>
      <w:r w:rsidR="005A39A2">
        <w:rPr>
          <w:rFonts w:cs="Arial"/>
        </w:rPr>
        <w:t xml:space="preserve"> </w:t>
      </w:r>
      <w:r w:rsidR="00010EB0">
        <w:rPr>
          <w:rFonts w:cs="Arial"/>
        </w:rPr>
        <w:t>total number of calls received exclud</w:t>
      </w:r>
      <w:r w:rsidR="00FE6B41">
        <w:rPr>
          <w:rFonts w:cs="Arial"/>
        </w:rPr>
        <w:t>ing</w:t>
      </w:r>
      <w:r w:rsidR="00010EB0">
        <w:rPr>
          <w:rFonts w:cs="Arial"/>
        </w:rPr>
        <w:t>:</w:t>
      </w:r>
    </w:p>
    <w:p w14:paraId="26D91CE3" w14:textId="77777777" w:rsidR="00010EB0" w:rsidRPr="00995FA4" w:rsidRDefault="00010EB0" w:rsidP="00FF4612">
      <w:pPr>
        <w:numPr>
          <w:ilvl w:val="2"/>
          <w:numId w:val="35"/>
        </w:numPr>
        <w:spacing w:before="120" w:after="120" w:line="288" w:lineRule="auto"/>
        <w:jc w:val="both"/>
        <w:rPr>
          <w:rFonts w:eastAsia="Arial" w:cs="Arial"/>
        </w:rPr>
      </w:pPr>
      <w:r w:rsidRPr="00995FA4">
        <w:rPr>
          <w:rFonts w:eastAsia="Arial" w:cs="Arial"/>
        </w:rPr>
        <w:t xml:space="preserve">Calls to payment lines and automated interactive services; and </w:t>
      </w:r>
    </w:p>
    <w:p w14:paraId="7235E80F" w14:textId="0A18ABF4" w:rsidR="00010EB0" w:rsidRPr="00995FA4" w:rsidRDefault="00010EB0" w:rsidP="00FF4612">
      <w:pPr>
        <w:numPr>
          <w:ilvl w:val="2"/>
          <w:numId w:val="35"/>
        </w:numPr>
        <w:spacing w:before="120" w:after="120" w:line="288" w:lineRule="auto"/>
        <w:jc w:val="both"/>
        <w:rPr>
          <w:rFonts w:eastAsia="Arial" w:cs="Arial"/>
        </w:rPr>
      </w:pPr>
      <w:r w:rsidRPr="00995FA4">
        <w:rPr>
          <w:rFonts w:eastAsia="Arial" w:cs="Arial"/>
          <w:i/>
        </w:rPr>
        <w:t>Calls abandoned</w:t>
      </w:r>
      <w:r w:rsidRPr="00995FA4">
        <w:rPr>
          <w:rFonts w:eastAsia="Arial" w:cs="Arial"/>
        </w:rPr>
        <w:t xml:space="preserve"> by the </w:t>
      </w:r>
      <w:r w:rsidRPr="00995FA4">
        <w:rPr>
          <w:rFonts w:eastAsia="Arial" w:cs="Arial"/>
          <w:i/>
        </w:rPr>
        <w:t>customer</w:t>
      </w:r>
      <w:r w:rsidRPr="00995FA4">
        <w:rPr>
          <w:rFonts w:eastAsia="Arial" w:cs="Arial"/>
        </w:rPr>
        <w:t xml:space="preserve"> within 30 seconds of the call being queued for response by a human operator (where the time in which a telephone call is abandoned is not measured, then an estimate of the number of </w:t>
      </w:r>
      <w:r w:rsidRPr="00995FA4">
        <w:rPr>
          <w:rFonts w:eastAsia="Arial" w:cs="Arial"/>
          <w:i/>
        </w:rPr>
        <w:t>calls abandoned</w:t>
      </w:r>
      <w:r w:rsidRPr="00995FA4">
        <w:rPr>
          <w:rFonts w:eastAsia="Arial" w:cs="Arial"/>
        </w:rPr>
        <w:t xml:space="preserve"> within 30 seconds will be determined by taking 20% of all </w:t>
      </w:r>
      <w:r w:rsidRPr="00995FA4">
        <w:rPr>
          <w:rFonts w:eastAsia="Arial" w:cs="Arial"/>
          <w:i/>
        </w:rPr>
        <w:t>calls abandoned</w:t>
      </w:r>
      <w:r w:rsidRPr="00995FA4">
        <w:rPr>
          <w:rFonts w:eastAsia="Arial" w:cs="Arial"/>
        </w:rPr>
        <w:t>).</w:t>
      </w:r>
      <w:r w:rsidR="00123608">
        <w:rPr>
          <w:rFonts w:eastAsia="Arial" w:cs="Arial"/>
        </w:rPr>
        <w:t xml:space="preserve"> </w:t>
      </w:r>
    </w:p>
    <w:p w14:paraId="1312343D" w14:textId="7A516893" w:rsidR="00157137" w:rsidRDefault="00E52C28" w:rsidP="00157137">
      <w:pPr>
        <w:pStyle w:val="Heading3"/>
        <w:spacing w:after="240"/>
        <w:ind w:left="578" w:hanging="578"/>
        <w:rPr>
          <w:color w:val="0000CC"/>
          <w:lang w:eastAsia="ja-JP"/>
        </w:rPr>
      </w:pPr>
      <w:bookmarkStart w:id="86" w:name="_Toc152576497"/>
      <w:bookmarkStart w:id="87" w:name="_Toc164194995"/>
      <w:r>
        <w:rPr>
          <w:lang w:eastAsia="ja-JP"/>
        </w:rPr>
        <w:t>Momentary interruptions</w:t>
      </w:r>
      <w:bookmarkEnd w:id="86"/>
      <w:bookmarkEnd w:id="87"/>
      <w:r w:rsidR="00FB308D">
        <w:rPr>
          <w:lang w:eastAsia="ja-JP"/>
        </w:rPr>
        <w:t xml:space="preserve"> </w:t>
      </w:r>
      <w:r w:rsidR="00FB308D" w:rsidRPr="00150432">
        <w:rPr>
          <w:color w:val="0000CC"/>
          <w:lang w:eastAsia="ja-JP"/>
        </w:rPr>
        <w:t>(6.7)</w:t>
      </w:r>
    </w:p>
    <w:p w14:paraId="482701A2" w14:textId="77777777" w:rsidR="001A1E15" w:rsidRPr="00D326ED" w:rsidRDefault="001A1E15" w:rsidP="001A1E15">
      <w:pPr>
        <w:rPr>
          <w:lang w:eastAsia="ja-JP"/>
        </w:rPr>
      </w:pPr>
      <w:r w:rsidRPr="00284A10">
        <w:rPr>
          <w:rFonts w:eastAsiaTheme="majorEastAsia" w:cstheme="majorBidi"/>
          <w:b/>
          <w:bCs/>
          <w:iCs/>
          <w:color w:val="0000CC"/>
          <w:lang w:eastAsia="ja-JP"/>
        </w:rPr>
        <w:t>(table 6.7.1)</w:t>
      </w:r>
    </w:p>
    <w:p w14:paraId="3C6ABDF6" w14:textId="7AC17508" w:rsidR="00157137" w:rsidRPr="002748F1" w:rsidRDefault="00157137" w:rsidP="00157137">
      <w:pPr>
        <w:pStyle w:val="Noparagraph"/>
        <w:ind w:left="567" w:hanging="567"/>
        <w:rPr>
          <w:rFonts w:eastAsia="Arial" w:cs="Arial"/>
          <w:b/>
        </w:rPr>
      </w:pPr>
      <w:r w:rsidRPr="001B3D90">
        <w:rPr>
          <w:rFonts w:cs="Arial"/>
          <w:i/>
          <w:iCs w:val="0"/>
        </w:rPr>
        <w:t>Power and Water Corporation</w:t>
      </w:r>
      <w:r w:rsidRPr="00995FA4">
        <w:rPr>
          <w:rFonts w:cs="Arial"/>
        </w:rPr>
        <w:t xml:space="preserve"> must report </w:t>
      </w:r>
      <w:r>
        <w:rPr>
          <w:rFonts w:cs="Arial"/>
        </w:rPr>
        <w:t>MAIFI or MAIFIe daily outcomes if the AER has included a MAIFI or MAIFIe parameter in the STPIS that applies in the reporting period.</w:t>
      </w:r>
    </w:p>
    <w:p w14:paraId="660649E0" w14:textId="649133A2" w:rsidR="00157137" w:rsidRPr="00010EB0" w:rsidRDefault="00157137" w:rsidP="00157137">
      <w:pPr>
        <w:pStyle w:val="Noparagraph"/>
        <w:ind w:left="567" w:hanging="567"/>
        <w:rPr>
          <w:rFonts w:eastAsia="Arial" w:cs="Arial"/>
          <w:b/>
        </w:rPr>
      </w:pPr>
      <w:r w:rsidRPr="001B3D90">
        <w:rPr>
          <w:rFonts w:cs="Arial"/>
          <w:i/>
          <w:iCs w:val="0"/>
        </w:rPr>
        <w:t>Power and Water Corporation</w:t>
      </w:r>
      <w:r w:rsidRPr="00995FA4">
        <w:rPr>
          <w:rFonts w:cs="Arial"/>
        </w:rPr>
        <w:t xml:space="preserve"> must report </w:t>
      </w:r>
      <w:r>
        <w:rPr>
          <w:rFonts w:cs="Arial"/>
        </w:rPr>
        <w:t xml:space="preserve">MAIFI or MAIFIe in </w:t>
      </w:r>
      <w:r w:rsidRPr="00995FA4">
        <w:rPr>
          <w:rFonts w:cs="Arial"/>
        </w:rPr>
        <w:t xml:space="preserve">accordance with the definitions of the </w:t>
      </w:r>
      <w:r w:rsidRPr="00995FA4">
        <w:rPr>
          <w:rFonts w:cs="Arial"/>
          <w:i/>
        </w:rPr>
        <w:t>STPIS</w:t>
      </w:r>
      <w:r w:rsidRPr="00995FA4">
        <w:rPr>
          <w:rFonts w:cs="Arial"/>
        </w:rPr>
        <w:t xml:space="preserve">. </w:t>
      </w:r>
    </w:p>
    <w:p w14:paraId="7C5C86CF" w14:textId="23F01F98" w:rsidR="00995BE7" w:rsidRDefault="00995BE7" w:rsidP="00995BE7">
      <w:pPr>
        <w:pStyle w:val="Heading3"/>
        <w:spacing w:after="240"/>
        <w:ind w:left="578" w:hanging="578"/>
        <w:rPr>
          <w:lang w:eastAsia="ja-JP"/>
        </w:rPr>
      </w:pPr>
      <w:bookmarkStart w:id="88" w:name="_Toc164194996"/>
      <w:r>
        <w:rPr>
          <w:lang w:eastAsia="ja-JP"/>
        </w:rPr>
        <w:t>Other service measures</w:t>
      </w:r>
      <w:bookmarkEnd w:id="88"/>
      <w:r w:rsidR="007A45CE">
        <w:rPr>
          <w:lang w:eastAsia="ja-JP"/>
        </w:rPr>
        <w:t xml:space="preserve"> </w:t>
      </w:r>
      <w:r w:rsidR="007A45CE" w:rsidRPr="00E20731">
        <w:rPr>
          <w:color w:val="0000CC"/>
          <w:lang w:eastAsia="ja-JP"/>
        </w:rPr>
        <w:t>(6.9, 2.7, 6.6)</w:t>
      </w:r>
    </w:p>
    <w:p w14:paraId="30CFEAE3" w14:textId="2ECCB8C6" w:rsidR="00995BE7" w:rsidRPr="0070433F" w:rsidRDefault="00A3723C" w:rsidP="00995BE7">
      <w:pPr>
        <w:spacing w:before="120" w:after="120"/>
        <w:rPr>
          <w:rFonts w:eastAsiaTheme="majorEastAsia" w:cstheme="majorBidi"/>
          <w:b/>
          <w:bCs/>
          <w:iCs/>
          <w:color w:val="303F51"/>
          <w:lang w:eastAsia="ja-JP"/>
        </w:rPr>
      </w:pPr>
      <w:r>
        <w:rPr>
          <w:rFonts w:eastAsiaTheme="majorEastAsia" w:cstheme="majorBidi"/>
          <w:b/>
          <w:bCs/>
          <w:iCs/>
          <w:color w:val="303F51"/>
          <w:lang w:eastAsia="ja-JP"/>
        </w:rPr>
        <w:t>Guaranteed service levels</w:t>
      </w:r>
      <w:r w:rsidR="00995BE7">
        <w:rPr>
          <w:rFonts w:eastAsiaTheme="majorEastAsia" w:cstheme="majorBidi"/>
          <w:b/>
          <w:bCs/>
          <w:iCs/>
          <w:color w:val="303F51"/>
          <w:lang w:eastAsia="ja-JP"/>
        </w:rPr>
        <w:t xml:space="preserve"> </w:t>
      </w:r>
      <w:r w:rsidR="00A04CEC" w:rsidRPr="00833E44">
        <w:rPr>
          <w:rFonts w:eastAsiaTheme="majorEastAsia" w:cstheme="majorBidi"/>
          <w:b/>
          <w:bCs/>
          <w:iCs/>
          <w:color w:val="0000CC"/>
          <w:lang w:eastAsia="ja-JP"/>
        </w:rPr>
        <w:t>(table 6.9.1.1)</w:t>
      </w:r>
    </w:p>
    <w:p w14:paraId="6A0865D2" w14:textId="54C74A02" w:rsidR="00A3723C" w:rsidRPr="007A238A" w:rsidRDefault="005971C0" w:rsidP="00A3723C">
      <w:pPr>
        <w:pStyle w:val="Noparagraph"/>
        <w:ind w:left="567" w:hanging="567"/>
      </w:pPr>
      <w:r w:rsidRPr="001B3D90">
        <w:rPr>
          <w:rFonts w:cs="Arial"/>
          <w:i/>
          <w:iCs w:val="0"/>
        </w:rPr>
        <w:t>Power and Water Corporation</w:t>
      </w:r>
      <w:r w:rsidRPr="007A238A">
        <w:t xml:space="preserve"> </w:t>
      </w:r>
      <w:r w:rsidR="00541A8F" w:rsidRPr="007A238A">
        <w:t>must identify the GSL scheme</w:t>
      </w:r>
      <w:r w:rsidR="007A238A" w:rsidRPr="007A238A">
        <w:t xml:space="preserve"> or schemes that it must apply</w:t>
      </w:r>
      <w:r w:rsidR="00541A8F" w:rsidRPr="007A238A">
        <w:t>, and the administrator</w:t>
      </w:r>
      <w:r w:rsidR="007A238A" w:rsidRPr="007A238A">
        <w:t>/s</w:t>
      </w:r>
      <w:r w:rsidR="00541A8F" w:rsidRPr="007A238A">
        <w:t xml:space="preserve"> of the scheme</w:t>
      </w:r>
      <w:r w:rsidR="007A238A" w:rsidRPr="007A238A">
        <w:t>/s.</w:t>
      </w:r>
      <w:r w:rsidR="007A238A">
        <w:t xml:space="preserve"> A GSL scheme is any scheme, standard or other arrangement that imposes services obligations on </w:t>
      </w:r>
      <w:r w:rsidRPr="001B3D90">
        <w:rPr>
          <w:rFonts w:cs="Arial"/>
          <w:i/>
          <w:iCs w:val="0"/>
        </w:rPr>
        <w:t>Power and Water Corporation</w:t>
      </w:r>
      <w:r w:rsidR="007A238A">
        <w:t xml:space="preserve"> and includes a regime for compensating customers for sub-standard performance.</w:t>
      </w:r>
      <w:r>
        <w:t xml:space="preserve">  </w:t>
      </w:r>
    </w:p>
    <w:p w14:paraId="57DD6FF9" w14:textId="17CEE59D" w:rsidR="00995BE7" w:rsidRPr="0070433F" w:rsidRDefault="00A3723C" w:rsidP="00995BE7">
      <w:pPr>
        <w:spacing w:before="120" w:after="120"/>
        <w:rPr>
          <w:rFonts w:eastAsiaTheme="majorEastAsia" w:cstheme="majorBidi"/>
          <w:b/>
          <w:bCs/>
          <w:iCs/>
          <w:color w:val="303F51"/>
          <w:lang w:eastAsia="ja-JP"/>
        </w:rPr>
      </w:pPr>
      <w:r>
        <w:rPr>
          <w:rFonts w:eastAsiaTheme="majorEastAsia" w:cstheme="majorBidi"/>
          <w:b/>
          <w:bCs/>
          <w:iCs/>
          <w:color w:val="303F51"/>
          <w:lang w:eastAsia="ja-JP"/>
        </w:rPr>
        <w:t>Instances where GSL not met</w:t>
      </w:r>
      <w:r w:rsidR="000E0BFF">
        <w:rPr>
          <w:rFonts w:eastAsiaTheme="majorEastAsia" w:cstheme="majorBidi"/>
          <w:b/>
          <w:bCs/>
          <w:iCs/>
          <w:color w:val="303F51"/>
          <w:lang w:eastAsia="ja-JP"/>
        </w:rPr>
        <w:t xml:space="preserve"> </w:t>
      </w:r>
      <w:r w:rsidR="000E0BFF" w:rsidRPr="00833E44">
        <w:rPr>
          <w:rFonts w:eastAsiaTheme="majorEastAsia" w:cstheme="majorBidi"/>
          <w:b/>
          <w:bCs/>
          <w:iCs/>
          <w:color w:val="0000CC"/>
          <w:lang w:eastAsia="ja-JP"/>
        </w:rPr>
        <w:t>(table 6.9.1.</w:t>
      </w:r>
      <w:r w:rsidR="000E0BFF">
        <w:rPr>
          <w:rFonts w:eastAsiaTheme="majorEastAsia" w:cstheme="majorBidi"/>
          <w:b/>
          <w:bCs/>
          <w:iCs/>
          <w:color w:val="0000CC"/>
          <w:lang w:eastAsia="ja-JP"/>
        </w:rPr>
        <w:t>2</w:t>
      </w:r>
      <w:r w:rsidR="000E0BFF" w:rsidRPr="00833E44">
        <w:rPr>
          <w:rFonts w:eastAsiaTheme="majorEastAsia" w:cstheme="majorBidi"/>
          <w:b/>
          <w:bCs/>
          <w:iCs/>
          <w:color w:val="0000CC"/>
          <w:lang w:eastAsia="ja-JP"/>
        </w:rPr>
        <w:t>)</w:t>
      </w:r>
      <w:r w:rsidR="000E0BFF">
        <w:rPr>
          <w:rFonts w:eastAsiaTheme="majorEastAsia" w:cstheme="majorBidi"/>
          <w:b/>
          <w:bCs/>
          <w:iCs/>
          <w:color w:val="303F51"/>
          <w:lang w:eastAsia="ja-JP"/>
        </w:rPr>
        <w:t xml:space="preserve">  </w:t>
      </w:r>
    </w:p>
    <w:p w14:paraId="567DBE3A" w14:textId="1AB26F4B" w:rsidR="00212E52" w:rsidRPr="007A238A" w:rsidRDefault="005971C0" w:rsidP="00541A8F">
      <w:pPr>
        <w:pStyle w:val="Noparagraph"/>
        <w:ind w:left="567" w:hanging="567"/>
        <w:rPr>
          <w:rFonts w:eastAsia="Arial" w:cs="Arial"/>
          <w:bCs/>
        </w:rPr>
      </w:pPr>
      <w:r w:rsidRPr="001B3D90">
        <w:rPr>
          <w:rFonts w:cs="Arial"/>
          <w:i/>
          <w:iCs w:val="0"/>
        </w:rPr>
        <w:t>Power and Water Corporation</w:t>
      </w:r>
      <w:r>
        <w:rPr>
          <w:rFonts w:eastAsia="Arial" w:cs="Arial"/>
          <w:bCs/>
        </w:rPr>
        <w:t xml:space="preserve"> </w:t>
      </w:r>
      <w:r w:rsidR="00F409B0">
        <w:rPr>
          <w:rFonts w:eastAsia="Arial" w:cs="Arial"/>
          <w:bCs/>
        </w:rPr>
        <w:t>must report</w:t>
      </w:r>
      <w:r w:rsidR="00212E52" w:rsidRPr="007A238A">
        <w:rPr>
          <w:rFonts w:eastAsia="Arial" w:cs="Arial"/>
          <w:bCs/>
        </w:rPr>
        <w:t xml:space="preserve"> all jurisdiction GSL scheme parameters relevant to</w:t>
      </w:r>
      <w:r w:rsidR="0082627E" w:rsidRPr="007A238A">
        <w:rPr>
          <w:rFonts w:eastAsia="Arial" w:cs="Arial"/>
          <w:bCs/>
        </w:rPr>
        <w:t xml:space="preserve"> </w:t>
      </w:r>
      <w:r>
        <w:rPr>
          <w:rFonts w:eastAsia="Arial" w:cs="Arial"/>
          <w:bCs/>
        </w:rPr>
        <w:t>it</w:t>
      </w:r>
      <w:r w:rsidR="00212E52" w:rsidRPr="007A238A">
        <w:rPr>
          <w:rFonts w:eastAsia="Arial" w:cs="Arial"/>
          <w:bCs/>
        </w:rPr>
        <w:t xml:space="preserve">. </w:t>
      </w:r>
      <w:r w:rsidR="00541A8F" w:rsidRPr="007A238A">
        <w:rPr>
          <w:rFonts w:eastAsia="Arial" w:cs="Arial"/>
          <w:bCs/>
        </w:rPr>
        <w:t>For each GSL scheme parameter</w:t>
      </w:r>
      <w:r w:rsidR="00FC2A2B">
        <w:rPr>
          <w:rFonts w:eastAsia="Arial" w:cs="Arial"/>
          <w:bCs/>
        </w:rPr>
        <w:t>,</w:t>
      </w:r>
      <w:r w:rsidR="00541A8F" w:rsidRPr="007A238A">
        <w:rPr>
          <w:rFonts w:eastAsia="Arial" w:cs="Arial"/>
          <w:bCs/>
        </w:rPr>
        <w:t xml:space="preserve"> </w:t>
      </w:r>
      <w:r w:rsidRPr="001B3D90">
        <w:rPr>
          <w:rFonts w:cs="Arial"/>
          <w:i/>
          <w:iCs w:val="0"/>
        </w:rPr>
        <w:t>Power and Water Corporation</w:t>
      </w:r>
      <w:r>
        <w:rPr>
          <w:rFonts w:eastAsia="Arial" w:cs="Arial"/>
          <w:bCs/>
        </w:rPr>
        <w:t xml:space="preserve"> </w:t>
      </w:r>
      <w:r w:rsidR="00F409B0">
        <w:rPr>
          <w:rFonts w:eastAsia="Arial" w:cs="Arial"/>
          <w:bCs/>
        </w:rPr>
        <w:t xml:space="preserve">must identify </w:t>
      </w:r>
      <w:r w:rsidR="00FC2A2B">
        <w:rPr>
          <w:rFonts w:eastAsia="Arial" w:cs="Arial"/>
          <w:bCs/>
        </w:rPr>
        <w:t xml:space="preserve">the parameter and </w:t>
      </w:r>
      <w:r w:rsidR="004F2111">
        <w:rPr>
          <w:rFonts w:eastAsia="Arial" w:cs="Arial"/>
          <w:bCs/>
        </w:rPr>
        <w:t>any</w:t>
      </w:r>
      <w:r w:rsidR="00212E52" w:rsidRPr="007A238A">
        <w:rPr>
          <w:rFonts w:eastAsia="Arial" w:cs="Arial"/>
          <w:bCs/>
        </w:rPr>
        <w:t xml:space="preserve"> </w:t>
      </w:r>
      <w:r w:rsidR="00541A8F" w:rsidRPr="007A238A">
        <w:rPr>
          <w:rFonts w:eastAsia="Arial" w:cs="Arial"/>
          <w:bCs/>
        </w:rPr>
        <w:t>sub-</w:t>
      </w:r>
      <w:r w:rsidR="00212E52" w:rsidRPr="007A238A">
        <w:rPr>
          <w:rFonts w:eastAsia="Arial" w:cs="Arial"/>
          <w:bCs/>
        </w:rPr>
        <w:t>parameter</w:t>
      </w:r>
      <w:r w:rsidR="00541A8F" w:rsidRPr="007A238A">
        <w:rPr>
          <w:rFonts w:eastAsia="Arial" w:cs="Arial"/>
          <w:bCs/>
        </w:rPr>
        <w:t>s</w:t>
      </w:r>
      <w:r w:rsidR="00212E52" w:rsidRPr="007A238A">
        <w:rPr>
          <w:rFonts w:eastAsia="Arial" w:cs="Arial"/>
          <w:bCs/>
        </w:rPr>
        <w:t>.</w:t>
      </w:r>
      <w:r>
        <w:rPr>
          <w:rFonts w:eastAsia="Arial" w:cs="Arial"/>
          <w:bCs/>
        </w:rPr>
        <w:t xml:space="preserve"> </w:t>
      </w:r>
    </w:p>
    <w:p w14:paraId="30F7A5AA" w14:textId="7A944AF3" w:rsidR="00212E52" w:rsidRPr="007A238A" w:rsidRDefault="005971C0" w:rsidP="00541A8F">
      <w:pPr>
        <w:pStyle w:val="Noparagraph"/>
        <w:ind w:left="567" w:hanging="567"/>
        <w:rPr>
          <w:rFonts w:eastAsia="Arial" w:cs="Arial"/>
          <w:bCs/>
        </w:rPr>
      </w:pPr>
      <w:r w:rsidRPr="001B3D90">
        <w:rPr>
          <w:rFonts w:cs="Arial"/>
          <w:i/>
          <w:iCs w:val="0"/>
        </w:rPr>
        <w:t>Power and Water Corporation</w:t>
      </w:r>
      <w:r w:rsidRPr="007A238A">
        <w:rPr>
          <w:rFonts w:eastAsia="Arial" w:cs="Arial"/>
          <w:bCs/>
        </w:rPr>
        <w:t xml:space="preserve"> </w:t>
      </w:r>
      <w:r w:rsidR="00212E52" w:rsidRPr="007A238A">
        <w:rPr>
          <w:rFonts w:eastAsia="Arial" w:cs="Arial"/>
          <w:bCs/>
        </w:rPr>
        <w:t>must only include prescribed payments under the jurisdictional GSL scheme.</w:t>
      </w:r>
      <w:r>
        <w:rPr>
          <w:rFonts w:eastAsia="Arial" w:cs="Arial"/>
          <w:bCs/>
        </w:rPr>
        <w:t xml:space="preserve"> </w:t>
      </w:r>
    </w:p>
    <w:p w14:paraId="3DAC6836" w14:textId="0884750C" w:rsidR="006D2660" w:rsidRPr="0070433F" w:rsidRDefault="006D2660" w:rsidP="00EC5444">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lastRenderedPageBreak/>
        <w:t xml:space="preserve">Fire starts </w:t>
      </w:r>
      <w:r w:rsidR="00EC5444" w:rsidRPr="00D85B9A">
        <w:rPr>
          <w:rFonts w:eastAsiaTheme="majorEastAsia" w:cstheme="majorBidi"/>
          <w:b/>
          <w:bCs/>
          <w:iCs/>
          <w:color w:val="0000CC"/>
          <w:lang w:eastAsia="ja-JP"/>
        </w:rPr>
        <w:t>(table 2.7.3)</w:t>
      </w:r>
    </w:p>
    <w:p w14:paraId="40DABAD4" w14:textId="295C03F5" w:rsidR="001A78AB" w:rsidRDefault="00D17D5E" w:rsidP="001A78AB">
      <w:pPr>
        <w:pStyle w:val="Noparagraph"/>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w:t>
      </w:r>
      <w:bookmarkStart w:id="89" w:name="_Hlk161573866"/>
      <w:r>
        <w:rPr>
          <w:i/>
          <w:iCs w:val="0"/>
        </w:rPr>
        <w:t>05 – Service performance</w:t>
      </w:r>
      <w:bookmarkEnd w:id="89"/>
      <w:r>
        <w:rPr>
          <w:i/>
          <w:iCs w:val="0"/>
        </w:rPr>
        <w:t>. There are no further instructions</w:t>
      </w:r>
      <w:r w:rsidR="001A78AB">
        <w:t>.</w:t>
      </w:r>
      <w:r w:rsidR="001A78AB" w:rsidRPr="00B539A3">
        <w:t xml:space="preserve"> </w:t>
      </w:r>
    </w:p>
    <w:p w14:paraId="78DB9320" w14:textId="46337B23" w:rsidR="006D2660" w:rsidRPr="0070433F" w:rsidRDefault="006D2660" w:rsidP="006F5D72">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Inadequately served customers </w:t>
      </w:r>
      <w:r w:rsidR="00AE75E0">
        <w:rPr>
          <w:rFonts w:eastAsiaTheme="majorEastAsia" w:cstheme="majorBidi"/>
          <w:b/>
          <w:bCs/>
          <w:iCs/>
          <w:color w:val="303F51"/>
          <w:lang w:eastAsia="ja-JP"/>
        </w:rPr>
        <w:t>(STPIS)</w:t>
      </w:r>
      <w:r>
        <w:rPr>
          <w:rFonts w:eastAsiaTheme="majorEastAsia" w:cstheme="majorBidi"/>
          <w:b/>
          <w:bCs/>
          <w:iCs/>
          <w:color w:val="303F51"/>
          <w:lang w:eastAsia="ja-JP"/>
        </w:rPr>
        <w:t xml:space="preserve"> </w:t>
      </w:r>
      <w:r w:rsidR="00427A79" w:rsidRPr="005C3CFF">
        <w:rPr>
          <w:rFonts w:eastAsiaTheme="majorEastAsia" w:cstheme="majorBidi"/>
          <w:b/>
          <w:bCs/>
          <w:iCs/>
          <w:color w:val="0000CC"/>
          <w:lang w:eastAsia="ja-JP"/>
        </w:rPr>
        <w:t>(table 6.6.2)</w:t>
      </w:r>
    </w:p>
    <w:p w14:paraId="11E1C136" w14:textId="52E8F853" w:rsidR="00FD0647" w:rsidRDefault="00FD0647" w:rsidP="00FD0647">
      <w:pPr>
        <w:pStyle w:val="Noparagraph"/>
        <w:spacing w:after="120"/>
        <w:ind w:left="567" w:hanging="567"/>
      </w:pPr>
      <w:r w:rsidRPr="001B3D90">
        <w:rPr>
          <w:rFonts w:cs="Arial"/>
          <w:i/>
          <w:iCs w:val="0"/>
        </w:rPr>
        <w:t>Power and Water Corporation</w:t>
      </w:r>
      <w:r>
        <w:t xml:space="preserve"> </w:t>
      </w:r>
      <w:r w:rsidRPr="00995FA4">
        <w:rPr>
          <w:rFonts w:cs="Arial"/>
        </w:rPr>
        <w:t xml:space="preserve">must </w:t>
      </w:r>
      <w:r>
        <w:rPr>
          <w:rFonts w:cs="Arial"/>
        </w:rPr>
        <w:t xml:space="preserve">report </w:t>
      </w:r>
      <w:r>
        <w:t xml:space="preserve">reliability data in Table: </w:t>
      </w:r>
      <w:r>
        <w:rPr>
          <w:i/>
          <w:iCs w:val="0"/>
        </w:rPr>
        <w:t>Inadequately served customers (STPIS)</w:t>
      </w:r>
      <w:r>
        <w:t xml:space="preserve"> in accordance with the definitions in the AER’s Distribution Service Target Performance Incentive Scheme (STPIS) that applies to the </w:t>
      </w:r>
      <w:r w:rsidRPr="00BA068A">
        <w:rPr>
          <w:i/>
          <w:iCs w:val="0"/>
        </w:rPr>
        <w:t>electricity distributor</w:t>
      </w:r>
      <w:r>
        <w:t xml:space="preserve"> in the reporting year</w:t>
      </w:r>
      <w:r w:rsidRPr="00FD0647">
        <w:t xml:space="preserve"> </w:t>
      </w:r>
      <w:r>
        <w:t xml:space="preserve">or </w:t>
      </w:r>
      <w:r w:rsidR="00966F16">
        <w:t>if no STPIS applies - STPIS V2</w:t>
      </w:r>
      <w:r>
        <w:t xml:space="preserve">. </w:t>
      </w:r>
    </w:p>
    <w:p w14:paraId="7B7A8E59" w14:textId="2C1C358A" w:rsidR="00705084" w:rsidRPr="00A11643" w:rsidRDefault="00281114" w:rsidP="00A11643">
      <w:pPr>
        <w:pStyle w:val="Noparagraph"/>
        <w:ind w:left="567" w:hanging="567"/>
        <w:rPr>
          <w:rFonts w:eastAsia="Arial" w:cs="Arial"/>
          <w:bCs/>
        </w:rPr>
      </w:pPr>
      <w:r w:rsidRPr="001B3D90">
        <w:rPr>
          <w:rFonts w:cs="Arial"/>
          <w:i/>
          <w:iCs w:val="0"/>
        </w:rPr>
        <w:t>Power and Water Corporation</w:t>
      </w:r>
      <w:r>
        <w:t xml:space="preserve"> </w:t>
      </w:r>
      <w:r w:rsidR="002E1708">
        <w:t>must report</w:t>
      </w:r>
      <w:r w:rsidR="00561C7C">
        <w:t xml:space="preserve"> data for the</w:t>
      </w:r>
      <w:r w:rsidR="00705084" w:rsidRPr="00A11643">
        <w:rPr>
          <w:rFonts w:eastAsia="Arial" w:cs="Arial"/>
          <w:bCs/>
        </w:rPr>
        <w:t xml:space="preserve"> ‘Highest unplanned SAIDI of inadequately served customers’ and ‘Highest unplanned SAIFI of inadequately served customers’ </w:t>
      </w:r>
      <w:r w:rsidR="00561C7C">
        <w:rPr>
          <w:rFonts w:eastAsia="Arial" w:cs="Arial"/>
          <w:bCs/>
        </w:rPr>
        <w:t xml:space="preserve">for </w:t>
      </w:r>
      <w:r w:rsidR="00705084" w:rsidRPr="00A11643">
        <w:rPr>
          <w:rFonts w:eastAsia="Arial" w:cs="Arial"/>
          <w:bCs/>
        </w:rPr>
        <w:t>a single customer</w:t>
      </w:r>
      <w:r w:rsidR="002E1708">
        <w:rPr>
          <w:rFonts w:eastAsia="Arial" w:cs="Arial"/>
          <w:bCs/>
        </w:rPr>
        <w:t xml:space="preserve"> only</w:t>
      </w:r>
      <w:r w:rsidR="00705084" w:rsidRPr="00A11643">
        <w:rPr>
          <w:rFonts w:eastAsia="Arial" w:cs="Arial"/>
          <w:bCs/>
        </w:rPr>
        <w:t xml:space="preserve"> (i.e. to </w:t>
      </w:r>
      <w:r w:rsidR="002E1708">
        <w:rPr>
          <w:rFonts w:eastAsia="Arial" w:cs="Arial"/>
          <w:bCs/>
        </w:rPr>
        <w:t xml:space="preserve">report </w:t>
      </w:r>
      <w:r w:rsidR="00705084" w:rsidRPr="00A11643">
        <w:rPr>
          <w:rFonts w:eastAsia="Arial" w:cs="Arial"/>
          <w:bCs/>
        </w:rPr>
        <w:t xml:space="preserve">the highest SAIDI and SAIFI experienced by the worst affected single customer). </w:t>
      </w:r>
    </w:p>
    <w:p w14:paraId="3E03EB2F" w14:textId="4697CFC1" w:rsidR="006D2660" w:rsidRPr="0070433F" w:rsidRDefault="006D2660" w:rsidP="006D2660">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Top 5 feeders with most inadequately served customers </w:t>
      </w:r>
      <w:r w:rsidR="00AE75E0">
        <w:rPr>
          <w:rFonts w:eastAsiaTheme="majorEastAsia" w:cstheme="majorBidi"/>
          <w:b/>
          <w:bCs/>
          <w:iCs/>
          <w:color w:val="303F51"/>
          <w:lang w:eastAsia="ja-JP"/>
        </w:rPr>
        <w:t>(STPIS)</w:t>
      </w:r>
      <w:r w:rsidR="00D950AE">
        <w:rPr>
          <w:rFonts w:eastAsiaTheme="majorEastAsia" w:cstheme="majorBidi"/>
          <w:b/>
          <w:bCs/>
          <w:iCs/>
          <w:color w:val="303F51"/>
          <w:lang w:eastAsia="ja-JP"/>
        </w:rPr>
        <w:t xml:space="preserve"> </w:t>
      </w:r>
      <w:r w:rsidR="00D950AE" w:rsidRPr="005C3CFF">
        <w:rPr>
          <w:rFonts w:eastAsiaTheme="majorEastAsia" w:cstheme="majorBidi"/>
          <w:b/>
          <w:bCs/>
          <w:iCs/>
          <w:color w:val="0000CC"/>
          <w:lang w:eastAsia="ja-JP"/>
        </w:rPr>
        <w:t>(table 6.6.2)</w:t>
      </w:r>
    </w:p>
    <w:p w14:paraId="0081289A" w14:textId="6BF5F696" w:rsidR="00FD0647" w:rsidRDefault="00FD0647" w:rsidP="00FD0647">
      <w:pPr>
        <w:pStyle w:val="Noparagraph"/>
        <w:spacing w:after="120"/>
        <w:ind w:left="567" w:hanging="567"/>
      </w:pPr>
      <w:r w:rsidRPr="001B3D90">
        <w:rPr>
          <w:rFonts w:cs="Arial"/>
          <w:i/>
          <w:iCs w:val="0"/>
        </w:rPr>
        <w:t>Power and Water Corporation</w:t>
      </w:r>
      <w:r>
        <w:t xml:space="preserve"> </w:t>
      </w:r>
      <w:r w:rsidRPr="00995FA4">
        <w:rPr>
          <w:rFonts w:cs="Arial"/>
        </w:rPr>
        <w:t xml:space="preserve">must </w:t>
      </w:r>
      <w:r>
        <w:rPr>
          <w:rFonts w:cs="Arial"/>
        </w:rPr>
        <w:t xml:space="preserve">report </w:t>
      </w:r>
      <w:r>
        <w:t xml:space="preserve">reliability data in Table: </w:t>
      </w:r>
      <w:r w:rsidRPr="001E5440">
        <w:rPr>
          <w:i/>
          <w:iCs w:val="0"/>
        </w:rPr>
        <w:t>Top 5 feeders with most inadequately served customers</w:t>
      </w:r>
      <w:r>
        <w:t xml:space="preserve"> in accordance with the definitions in the AER’s Distribution Service Target Performance Incentive Scheme (STPIS) that applies to the </w:t>
      </w:r>
      <w:r w:rsidRPr="00BA068A">
        <w:rPr>
          <w:i/>
          <w:iCs w:val="0"/>
        </w:rPr>
        <w:t>electricity distributor</w:t>
      </w:r>
      <w:r>
        <w:t xml:space="preserve"> in the reporting year</w:t>
      </w:r>
      <w:r w:rsidRPr="00FD0647">
        <w:t xml:space="preserve"> </w:t>
      </w:r>
      <w:r>
        <w:t xml:space="preserve">or </w:t>
      </w:r>
      <w:r w:rsidR="00966F16">
        <w:t>if no STPIS applies - STPIS V2</w:t>
      </w:r>
      <w:r>
        <w:t xml:space="preserve">. </w:t>
      </w:r>
    </w:p>
    <w:p w14:paraId="3C861584" w14:textId="6D0B7B0B" w:rsidR="00705084" w:rsidRPr="00995FA4" w:rsidRDefault="002E1708" w:rsidP="00705084">
      <w:pPr>
        <w:pStyle w:val="Noparagraph"/>
        <w:ind w:left="567" w:hanging="567"/>
        <w:rPr>
          <w:rFonts w:cs="Arial"/>
        </w:rPr>
      </w:pPr>
      <w:r>
        <w:rPr>
          <w:rFonts w:cs="Arial"/>
        </w:rPr>
        <w:t xml:space="preserve">For each feeder type, </w:t>
      </w:r>
      <w:r w:rsidR="00281114" w:rsidRPr="001B3D90">
        <w:rPr>
          <w:rFonts w:cs="Arial"/>
          <w:i/>
          <w:iCs w:val="0"/>
        </w:rPr>
        <w:t>Power and Water Corporation</w:t>
      </w:r>
      <w:r w:rsidR="00281114">
        <w:t xml:space="preserve"> </w:t>
      </w:r>
      <w:r>
        <w:t xml:space="preserve">must report </w:t>
      </w:r>
      <w:r w:rsidR="00705084" w:rsidRPr="00995FA4">
        <w:rPr>
          <w:rFonts w:cs="Arial"/>
        </w:rPr>
        <w:t xml:space="preserve">the network average </w:t>
      </w:r>
      <w:r w:rsidR="00705084" w:rsidRPr="00995FA4">
        <w:rPr>
          <w:rFonts w:cs="Arial"/>
          <w:i/>
        </w:rPr>
        <w:t>unplanned SAIDI</w:t>
      </w:r>
      <w:r w:rsidR="00705084" w:rsidRPr="00995FA4">
        <w:rPr>
          <w:rFonts w:cs="Arial"/>
        </w:rPr>
        <w:t xml:space="preserve"> of a network average customer </w:t>
      </w:r>
      <w:r w:rsidR="005F30A9">
        <w:rPr>
          <w:rFonts w:cs="Arial"/>
        </w:rPr>
        <w:t>as</w:t>
      </w:r>
      <w:r w:rsidR="00705084" w:rsidRPr="00995FA4">
        <w:rPr>
          <w:rFonts w:cs="Arial"/>
        </w:rPr>
        <w:t xml:space="preserve"> the </w:t>
      </w:r>
      <w:r w:rsidR="00705084" w:rsidRPr="00995FA4">
        <w:rPr>
          <w:rFonts w:cs="Arial"/>
          <w:i/>
        </w:rPr>
        <w:t>unplanned SAIDI</w:t>
      </w:r>
      <w:r w:rsidR="00705084" w:rsidRPr="00995FA4">
        <w:rPr>
          <w:rFonts w:cs="Arial"/>
        </w:rPr>
        <w:t xml:space="preserve"> of the </w:t>
      </w:r>
      <w:r w:rsidR="004F2111">
        <w:rPr>
          <w:rFonts w:cs="Arial"/>
        </w:rPr>
        <w:t>feeder</w:t>
      </w:r>
      <w:r w:rsidR="00705084" w:rsidRPr="00995FA4">
        <w:rPr>
          <w:rFonts w:cs="Arial"/>
        </w:rPr>
        <w:t xml:space="preserve"> type including excluded events</w:t>
      </w:r>
      <w:r w:rsidR="00705084">
        <w:rPr>
          <w:rFonts w:cs="Arial"/>
        </w:rPr>
        <w:t>.</w:t>
      </w:r>
      <w:r w:rsidR="00281114">
        <w:rPr>
          <w:rFonts w:cs="Arial"/>
        </w:rPr>
        <w:t xml:space="preserve"> </w:t>
      </w:r>
    </w:p>
    <w:p w14:paraId="4C678120" w14:textId="412DADB4" w:rsidR="006D2660" w:rsidRPr="0070433F" w:rsidRDefault="006D2660" w:rsidP="00281114">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Top 5 zone substations with most inadequately served customers </w:t>
      </w:r>
      <w:r w:rsidR="00AE75E0">
        <w:rPr>
          <w:rFonts w:eastAsiaTheme="majorEastAsia" w:cstheme="majorBidi"/>
          <w:b/>
          <w:bCs/>
          <w:iCs/>
          <w:color w:val="303F51"/>
          <w:lang w:eastAsia="ja-JP"/>
        </w:rPr>
        <w:t>(STPIS)</w:t>
      </w:r>
      <w:r w:rsidR="00566554">
        <w:rPr>
          <w:rFonts w:eastAsiaTheme="majorEastAsia" w:cstheme="majorBidi"/>
          <w:b/>
          <w:bCs/>
          <w:iCs/>
          <w:color w:val="303F51"/>
          <w:lang w:eastAsia="ja-JP"/>
        </w:rPr>
        <w:t xml:space="preserve"> </w:t>
      </w:r>
      <w:r w:rsidR="00566554" w:rsidRPr="005C3CFF">
        <w:rPr>
          <w:rFonts w:eastAsiaTheme="majorEastAsia" w:cstheme="majorBidi"/>
          <w:b/>
          <w:bCs/>
          <w:iCs/>
          <w:color w:val="0000CC"/>
          <w:lang w:eastAsia="ja-JP"/>
        </w:rPr>
        <w:t>(table 6.6.2)</w:t>
      </w:r>
    </w:p>
    <w:p w14:paraId="7D8886DC" w14:textId="6F04663F" w:rsidR="00FD0647" w:rsidRDefault="00FD0647" w:rsidP="00FD0647">
      <w:pPr>
        <w:pStyle w:val="Noparagraph"/>
        <w:spacing w:after="120"/>
        <w:ind w:left="567" w:hanging="567"/>
      </w:pPr>
      <w:r w:rsidRPr="001B3D90">
        <w:rPr>
          <w:rFonts w:cs="Arial"/>
          <w:i/>
          <w:iCs w:val="0"/>
        </w:rPr>
        <w:t>Power and Water Corporation</w:t>
      </w:r>
      <w:r>
        <w:t xml:space="preserve"> </w:t>
      </w:r>
      <w:r w:rsidRPr="00995FA4">
        <w:rPr>
          <w:rFonts w:cs="Arial"/>
        </w:rPr>
        <w:t xml:space="preserve">must </w:t>
      </w:r>
      <w:r>
        <w:rPr>
          <w:rFonts w:cs="Arial"/>
        </w:rPr>
        <w:t xml:space="preserve">report </w:t>
      </w:r>
      <w:r>
        <w:t xml:space="preserve">reliability data in Table: </w:t>
      </w:r>
      <w:r w:rsidRPr="001E5440">
        <w:rPr>
          <w:i/>
          <w:iCs w:val="0"/>
        </w:rPr>
        <w:t xml:space="preserve">Top 5 </w:t>
      </w:r>
      <w:r>
        <w:rPr>
          <w:i/>
          <w:iCs w:val="0"/>
        </w:rPr>
        <w:t>zone substations</w:t>
      </w:r>
      <w:r w:rsidRPr="001E5440">
        <w:rPr>
          <w:i/>
          <w:iCs w:val="0"/>
        </w:rPr>
        <w:t xml:space="preserve"> with most inadequately served customers</w:t>
      </w:r>
      <w:r>
        <w:t xml:space="preserve"> in accordance with the definitions in the AER’s Distribution Service Target Performance Incentive Scheme (STPIS) that applies to the </w:t>
      </w:r>
      <w:r w:rsidRPr="00BA068A">
        <w:rPr>
          <w:i/>
          <w:iCs w:val="0"/>
        </w:rPr>
        <w:t>electricity distributor</w:t>
      </w:r>
      <w:r>
        <w:t xml:space="preserve"> in the reporting year or </w:t>
      </w:r>
      <w:r w:rsidR="00966F16">
        <w:t>if no STPIS applies - STPIS V2</w:t>
      </w:r>
      <w:r>
        <w:t xml:space="preserve">. </w:t>
      </w:r>
    </w:p>
    <w:p w14:paraId="563B2640" w14:textId="269265EA" w:rsidR="00705084" w:rsidRDefault="00281114" w:rsidP="00705084">
      <w:pPr>
        <w:pStyle w:val="Noparagraph"/>
        <w:ind w:left="567" w:hanging="567"/>
      </w:pPr>
      <w:r w:rsidRPr="001B3D90">
        <w:rPr>
          <w:rFonts w:cs="Arial"/>
          <w:i/>
          <w:iCs w:val="0"/>
        </w:rPr>
        <w:t>Power and Water Corporation</w:t>
      </w:r>
      <w:r>
        <w:t xml:space="preserve"> </w:t>
      </w:r>
      <w:r w:rsidR="00A11643">
        <w:t xml:space="preserve">is required to </w:t>
      </w:r>
      <w:r w:rsidR="008E4488">
        <w:t xml:space="preserve">report </w:t>
      </w:r>
      <w:r w:rsidR="00A11643">
        <w:t xml:space="preserve">information on the </w:t>
      </w:r>
      <w:r w:rsidR="00A11643" w:rsidRPr="00A11643">
        <w:rPr>
          <w:i/>
          <w:iCs w:val="0"/>
        </w:rPr>
        <w:t>Top five zone substations with most inadequately served customers</w:t>
      </w:r>
      <w:r w:rsidR="00A11643">
        <w:t xml:space="preserve"> </w:t>
      </w:r>
      <w:r w:rsidR="00561C7C">
        <w:t xml:space="preserve">only </w:t>
      </w:r>
      <w:r w:rsidR="00A11643">
        <w:t xml:space="preserve">if it is unable to report </w:t>
      </w:r>
      <w:r w:rsidR="00A11643" w:rsidRPr="00A11643">
        <w:rPr>
          <w:i/>
          <w:iCs w:val="0"/>
        </w:rPr>
        <w:t>Top five feeder with most inadequately served customers</w:t>
      </w:r>
      <w:r w:rsidR="00705084">
        <w:t>.</w:t>
      </w:r>
    </w:p>
    <w:p w14:paraId="7A7BE0B0" w14:textId="35B0BC77" w:rsidR="00157137" w:rsidRDefault="00157137" w:rsidP="00157137">
      <w:pPr>
        <w:pStyle w:val="Heading3"/>
        <w:spacing w:after="240"/>
        <w:ind w:left="578" w:hanging="578"/>
        <w:rPr>
          <w:lang w:eastAsia="ja-JP"/>
        </w:rPr>
      </w:pPr>
      <w:bookmarkStart w:id="90" w:name="_Toc152576499"/>
      <w:bookmarkStart w:id="91" w:name="_Toc164194997"/>
      <w:r>
        <w:rPr>
          <w:lang w:eastAsia="ja-JP"/>
        </w:rPr>
        <w:t>Service outcomes</w:t>
      </w:r>
      <w:bookmarkEnd w:id="90"/>
      <w:bookmarkEnd w:id="91"/>
      <w:r w:rsidR="00816739">
        <w:rPr>
          <w:lang w:eastAsia="ja-JP"/>
        </w:rPr>
        <w:t xml:space="preserve"> </w:t>
      </w:r>
      <w:r w:rsidR="00816739" w:rsidRPr="00324A98">
        <w:rPr>
          <w:color w:val="0000CC"/>
          <w:lang w:eastAsia="ja-JP"/>
        </w:rPr>
        <w:t>(3.6)</w:t>
      </w:r>
    </w:p>
    <w:p w14:paraId="7D67BF76" w14:textId="4A108587" w:rsidR="00157137" w:rsidRDefault="00157137" w:rsidP="00157137">
      <w:pPr>
        <w:pStyle w:val="Noparagraph"/>
        <w:ind w:left="567" w:hanging="567"/>
      </w:pPr>
      <w:r w:rsidRPr="001B3D90">
        <w:rPr>
          <w:rFonts w:cs="Arial"/>
          <w:i/>
          <w:iCs w:val="0"/>
        </w:rPr>
        <w:t>Power and Water Corporation</w:t>
      </w:r>
      <w:r>
        <w:rPr>
          <w:rFonts w:eastAsia="Arial" w:cs="Arial"/>
          <w:bCs/>
        </w:rPr>
        <w:t xml:space="preserve"> </w:t>
      </w:r>
      <w:r>
        <w:t xml:space="preserve">must report service outcomes in accordance with the thresholds and parameters set out in the AER’s distribution Service </w:t>
      </w:r>
      <w:r w:rsidR="007E12A8">
        <w:t xml:space="preserve">Target </w:t>
      </w:r>
      <w:r>
        <w:t>Performance Incentive Scheme V1</w:t>
      </w:r>
      <w:r w:rsidR="00FD0647">
        <w:t xml:space="preserve"> (STPIS V1)</w:t>
      </w:r>
      <w:r>
        <w:t>.</w:t>
      </w:r>
    </w:p>
    <w:p w14:paraId="10291811" w14:textId="3A2B73A9" w:rsidR="00157137" w:rsidRDefault="00157137" w:rsidP="00157137">
      <w:pPr>
        <w:spacing w:before="120" w:after="120"/>
        <w:rPr>
          <w:rFonts w:eastAsiaTheme="majorEastAsia" w:cstheme="majorBidi"/>
          <w:b/>
          <w:bCs/>
          <w:iCs/>
          <w:color w:val="303F51"/>
          <w:lang w:eastAsia="ja-JP"/>
        </w:rPr>
      </w:pPr>
      <w:r>
        <w:rPr>
          <w:rFonts w:eastAsiaTheme="majorEastAsia" w:cstheme="majorBidi"/>
          <w:b/>
          <w:bCs/>
          <w:iCs/>
          <w:color w:val="303F51"/>
          <w:lang w:eastAsia="ja-JP"/>
        </w:rPr>
        <w:t>Reliability</w:t>
      </w:r>
      <w:r w:rsidR="00C64A13">
        <w:rPr>
          <w:rFonts w:eastAsiaTheme="majorEastAsia" w:cstheme="majorBidi"/>
          <w:b/>
          <w:bCs/>
          <w:iCs/>
          <w:color w:val="303F51"/>
          <w:lang w:eastAsia="ja-JP"/>
        </w:rPr>
        <w:t xml:space="preserve"> </w:t>
      </w:r>
      <w:r w:rsidR="00C64A13" w:rsidRPr="00B627FE">
        <w:rPr>
          <w:rFonts w:eastAsiaTheme="majorEastAsia" w:cstheme="majorBidi"/>
          <w:b/>
          <w:bCs/>
          <w:iCs/>
          <w:color w:val="0000CC"/>
          <w:lang w:eastAsia="ja-JP"/>
        </w:rPr>
        <w:t>(table 3.6.1)</w:t>
      </w:r>
    </w:p>
    <w:p w14:paraId="138D03F1" w14:textId="64A06482" w:rsidR="00157137" w:rsidRDefault="00FD0647" w:rsidP="00157137">
      <w:pPr>
        <w:pStyle w:val="Noparagraph"/>
        <w:spacing w:after="120"/>
        <w:ind w:left="567" w:hanging="567"/>
      </w:pPr>
      <w:r>
        <w:t xml:space="preserve">Reliability data must be calculated consistent with STPIS V1, including the threshold for sustained interruptions. </w:t>
      </w:r>
      <w:r w:rsidR="00157137">
        <w:t xml:space="preserve">Data requirements are identified by reference to table headings, row descriptors and column headings. They are represented as input cells - shaded green in the </w:t>
      </w:r>
      <w:r w:rsidR="00157137" w:rsidRPr="00BA4310">
        <w:rPr>
          <w:i/>
          <w:iCs w:val="0"/>
        </w:rPr>
        <w:t>data workbook</w:t>
      </w:r>
      <w:r w:rsidR="00157137">
        <w:rPr>
          <w:i/>
          <w:iCs w:val="0"/>
        </w:rPr>
        <w:t xml:space="preserve"> 05 – Service performance. There are no further instructions.</w:t>
      </w:r>
    </w:p>
    <w:p w14:paraId="23DCFE22" w14:textId="35E3F6C8" w:rsidR="00157137" w:rsidRPr="0070433F" w:rsidRDefault="00157137" w:rsidP="00C13403">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lastRenderedPageBreak/>
        <w:t xml:space="preserve">Energy not supplied </w:t>
      </w:r>
      <w:r w:rsidR="00C13403" w:rsidRPr="00B627FE">
        <w:rPr>
          <w:rFonts w:eastAsiaTheme="majorEastAsia" w:cstheme="majorBidi"/>
          <w:b/>
          <w:bCs/>
          <w:iCs/>
          <w:color w:val="0000CC"/>
          <w:lang w:eastAsia="ja-JP"/>
        </w:rPr>
        <w:t>(table 3.6.</w:t>
      </w:r>
      <w:r w:rsidR="00C13403">
        <w:rPr>
          <w:rFonts w:eastAsiaTheme="majorEastAsia" w:cstheme="majorBidi"/>
          <w:b/>
          <w:bCs/>
          <w:iCs/>
          <w:color w:val="0000CC"/>
          <w:lang w:eastAsia="ja-JP"/>
        </w:rPr>
        <w:t>2</w:t>
      </w:r>
      <w:r w:rsidR="00C13403" w:rsidRPr="00B627FE">
        <w:rPr>
          <w:rFonts w:eastAsiaTheme="majorEastAsia" w:cstheme="majorBidi"/>
          <w:b/>
          <w:bCs/>
          <w:iCs/>
          <w:color w:val="0000CC"/>
          <w:lang w:eastAsia="ja-JP"/>
        </w:rPr>
        <w:t>)</w:t>
      </w:r>
    </w:p>
    <w:p w14:paraId="700E2010" w14:textId="219AE862" w:rsidR="00157137" w:rsidRDefault="00036A30" w:rsidP="00157137">
      <w:pPr>
        <w:pStyle w:val="Noparagraph"/>
        <w:spacing w:after="120"/>
        <w:ind w:left="567" w:hanging="567"/>
      </w:pPr>
      <w:r w:rsidRPr="001B3D90">
        <w:rPr>
          <w:rFonts w:cs="Arial"/>
          <w:i/>
          <w:iCs w:val="0"/>
        </w:rPr>
        <w:t>Power and Water Corporation</w:t>
      </w:r>
      <w:r>
        <w:rPr>
          <w:rFonts w:eastAsia="Arial" w:cs="Arial"/>
          <w:bCs/>
        </w:rPr>
        <w:t xml:space="preserve"> </w:t>
      </w:r>
      <w:r w:rsidR="00157137">
        <w:t>must report the estimated raw (not normalized) energy not supplied due to planned and unplanned customer interruptions based on average customer demand (multiplied by the number of customers interrupted and the duration of the interruption). Average customer demand must be determined from (in order of preference):</w:t>
      </w:r>
    </w:p>
    <w:p w14:paraId="68F0EB1D" w14:textId="77777777" w:rsidR="00157137" w:rsidRDefault="00157137" w:rsidP="00157137">
      <w:pPr>
        <w:pStyle w:val="ListParagraph"/>
        <w:numPr>
          <w:ilvl w:val="0"/>
          <w:numId w:val="38"/>
        </w:numPr>
        <w:ind w:left="1134" w:hanging="567"/>
      </w:pPr>
      <w:r>
        <w:t xml:space="preserve">average consumption of the customers interrupted based on their billing </w:t>
      </w:r>
      <w:proofErr w:type="gramStart"/>
      <w:r>
        <w:t>history;</w:t>
      </w:r>
      <w:proofErr w:type="gramEnd"/>
    </w:p>
    <w:p w14:paraId="7D78A78D" w14:textId="77777777" w:rsidR="00157137" w:rsidRDefault="00157137" w:rsidP="00157137">
      <w:pPr>
        <w:pStyle w:val="ListParagraph"/>
        <w:numPr>
          <w:ilvl w:val="0"/>
          <w:numId w:val="38"/>
        </w:numPr>
        <w:ind w:left="1134" w:hanging="567"/>
      </w:pPr>
      <w:r>
        <w:t xml:space="preserve">feeder demand at the time of the interruption divided by the number of customers on the </w:t>
      </w:r>
      <w:proofErr w:type="gramStart"/>
      <w:r>
        <w:t>feeder;</w:t>
      </w:r>
      <w:proofErr w:type="gramEnd"/>
    </w:p>
    <w:p w14:paraId="18C0BB45" w14:textId="77777777" w:rsidR="00157137" w:rsidRDefault="00157137" w:rsidP="00157137">
      <w:pPr>
        <w:pStyle w:val="ListParagraph"/>
        <w:numPr>
          <w:ilvl w:val="0"/>
          <w:numId w:val="38"/>
        </w:numPr>
        <w:ind w:left="1134" w:hanging="567"/>
      </w:pPr>
      <w:r>
        <w:t xml:space="preserve">average consumption of customers on the feeder based on their billing </w:t>
      </w:r>
      <w:proofErr w:type="gramStart"/>
      <w:r>
        <w:t>history;</w:t>
      </w:r>
      <w:proofErr w:type="gramEnd"/>
    </w:p>
    <w:p w14:paraId="34DD0109" w14:textId="77777777" w:rsidR="00157137" w:rsidRDefault="00157137" w:rsidP="00157137">
      <w:pPr>
        <w:pStyle w:val="ListParagraph"/>
        <w:numPr>
          <w:ilvl w:val="0"/>
          <w:numId w:val="38"/>
        </w:numPr>
        <w:ind w:left="1134" w:hanging="567"/>
      </w:pPr>
      <w:r>
        <w:t>average feeder demand derived from feeder Maximum Demand and estimated load factor, divided by the number of customers on the feeder.</w:t>
      </w:r>
    </w:p>
    <w:p w14:paraId="1D7D8E3D" w14:textId="71015B8B" w:rsidR="00157137" w:rsidRDefault="00036A30" w:rsidP="00157137">
      <w:pPr>
        <w:pStyle w:val="Noparagraph"/>
        <w:spacing w:after="120"/>
        <w:ind w:left="567" w:hanging="567"/>
      </w:pPr>
      <w:r w:rsidRPr="001B3D90">
        <w:rPr>
          <w:rFonts w:cs="Arial"/>
          <w:i/>
          <w:iCs w:val="0"/>
        </w:rPr>
        <w:t>Power and Water Corporation</w:t>
      </w:r>
      <w:r>
        <w:rPr>
          <w:rFonts w:eastAsia="Arial" w:cs="Arial"/>
          <w:bCs/>
        </w:rPr>
        <w:t xml:space="preserve"> </w:t>
      </w:r>
      <w:r w:rsidR="00157137">
        <w:t xml:space="preserve">must report Energy not supplied excluding the effect of excluded outages set out in the </w:t>
      </w:r>
      <w:r w:rsidR="00FD0647">
        <w:t>STPIS V1</w:t>
      </w:r>
      <w:r w:rsidR="00157137">
        <w:t xml:space="preserve">. </w:t>
      </w:r>
      <w:r w:rsidR="0072380C" w:rsidRPr="001B3D90">
        <w:rPr>
          <w:rFonts w:cs="Arial"/>
          <w:i/>
          <w:iCs w:val="0"/>
        </w:rPr>
        <w:t>Power and Water Corporation</w:t>
      </w:r>
      <w:r w:rsidR="0072380C">
        <w:rPr>
          <w:rFonts w:eastAsia="Arial" w:cs="Arial"/>
          <w:bCs/>
        </w:rPr>
        <w:t xml:space="preserve"> </w:t>
      </w:r>
      <w:r w:rsidR="0072380C">
        <w:t xml:space="preserve">must not exclude </w:t>
      </w:r>
      <w:r w:rsidR="00157137">
        <w:t>Major events.</w:t>
      </w:r>
    </w:p>
    <w:p w14:paraId="6A20C0FF" w14:textId="76DF2DDD" w:rsidR="0072380C" w:rsidRDefault="0072380C" w:rsidP="0072380C">
      <w:pPr>
        <w:pStyle w:val="Noparagraph"/>
        <w:ind w:left="567" w:hanging="567"/>
      </w:pPr>
      <w:r w:rsidRPr="001B3D90">
        <w:rPr>
          <w:rFonts w:cs="Arial"/>
          <w:i/>
          <w:iCs w:val="0"/>
        </w:rPr>
        <w:t>Power and Water Corporation</w:t>
      </w:r>
      <w:r>
        <w:rPr>
          <w:rFonts w:eastAsia="Arial" w:cs="Arial"/>
          <w:bCs/>
        </w:rPr>
        <w:t xml:space="preserve"> </w:t>
      </w:r>
      <w:r>
        <w:t xml:space="preserve">must calculate Energy not supplied (planned) as </w:t>
      </w:r>
      <w:r w:rsidRPr="00FB3ABB">
        <w:t>Total energy not supplied (measured in MWh) minus energy not supplied - unplanned.</w:t>
      </w:r>
    </w:p>
    <w:p w14:paraId="0598F040" w14:textId="43E57BDF" w:rsidR="0072380C" w:rsidRDefault="0072380C" w:rsidP="0072380C">
      <w:pPr>
        <w:pStyle w:val="Noparagraph"/>
        <w:ind w:left="709"/>
      </w:pPr>
      <w:r w:rsidRPr="001B3D90">
        <w:rPr>
          <w:rFonts w:cs="Arial"/>
          <w:i/>
          <w:iCs w:val="0"/>
        </w:rPr>
        <w:t>Power and Water Corporation</w:t>
      </w:r>
      <w:r>
        <w:rPr>
          <w:rFonts w:eastAsia="Arial" w:cs="Arial"/>
          <w:bCs/>
        </w:rPr>
        <w:t xml:space="preserve"> </w:t>
      </w:r>
      <w:r>
        <w:t xml:space="preserve">must </w:t>
      </w:r>
      <w:r w:rsidRPr="00FB3ABB">
        <w:t>estimate</w:t>
      </w:r>
      <w:r>
        <w:t xml:space="preserve"> E</w:t>
      </w:r>
      <w:r w:rsidRPr="00FB3ABB">
        <w:t xml:space="preserve">nergy not supplied (unplanned) based on average customer demand (multiplied by number of customers interrupted and the duration of the interruption). Average customer demand </w:t>
      </w:r>
      <w:r>
        <w:t xml:space="preserve">is </w:t>
      </w:r>
      <w:r w:rsidRPr="00FB3ABB">
        <w:t xml:space="preserve">to be determined from (in order of preference): </w:t>
      </w:r>
    </w:p>
    <w:p w14:paraId="57457328" w14:textId="77777777" w:rsidR="0072380C" w:rsidRPr="004F1597" w:rsidRDefault="0072380C" w:rsidP="0072380C">
      <w:pPr>
        <w:numPr>
          <w:ilvl w:val="2"/>
          <w:numId w:val="68"/>
        </w:numPr>
        <w:spacing w:before="120" w:after="120" w:line="288" w:lineRule="auto"/>
        <w:jc w:val="both"/>
        <w:rPr>
          <w:rFonts w:eastAsia="Arial" w:cs="Arial"/>
        </w:rPr>
      </w:pPr>
      <w:r w:rsidRPr="004F1597">
        <w:rPr>
          <w:rFonts w:eastAsia="Arial" w:cs="Arial"/>
        </w:rPr>
        <w:t xml:space="preserve">average consumption of the customers interrupted based on their billing </w:t>
      </w:r>
      <w:proofErr w:type="gramStart"/>
      <w:r w:rsidRPr="004F1597">
        <w:rPr>
          <w:rFonts w:eastAsia="Arial" w:cs="Arial"/>
        </w:rPr>
        <w:t>history;</w:t>
      </w:r>
      <w:proofErr w:type="gramEnd"/>
      <w:r w:rsidRPr="004F1597">
        <w:rPr>
          <w:rFonts w:eastAsia="Arial" w:cs="Arial"/>
        </w:rPr>
        <w:t xml:space="preserve"> </w:t>
      </w:r>
    </w:p>
    <w:p w14:paraId="1E5FB04E" w14:textId="77777777" w:rsidR="0072380C" w:rsidRPr="004F1597" w:rsidRDefault="0072380C" w:rsidP="0072380C">
      <w:pPr>
        <w:numPr>
          <w:ilvl w:val="2"/>
          <w:numId w:val="68"/>
        </w:numPr>
        <w:spacing w:before="120" w:after="120" w:line="288" w:lineRule="auto"/>
        <w:jc w:val="both"/>
        <w:rPr>
          <w:rFonts w:eastAsia="Arial" w:cs="Arial"/>
        </w:rPr>
      </w:pPr>
      <w:r w:rsidRPr="004F1597">
        <w:rPr>
          <w:rFonts w:eastAsia="Arial" w:cs="Arial"/>
        </w:rPr>
        <w:t xml:space="preserve">feeder demand at the time of the interruption divided by the number of customers on the </w:t>
      </w:r>
      <w:proofErr w:type="gramStart"/>
      <w:r w:rsidRPr="004F1597">
        <w:rPr>
          <w:rFonts w:eastAsia="Arial" w:cs="Arial"/>
        </w:rPr>
        <w:t>feeder;</w:t>
      </w:r>
      <w:proofErr w:type="gramEnd"/>
      <w:r w:rsidRPr="004F1597">
        <w:rPr>
          <w:rFonts w:eastAsia="Arial" w:cs="Arial"/>
        </w:rPr>
        <w:t xml:space="preserve"> </w:t>
      </w:r>
    </w:p>
    <w:p w14:paraId="57FB73F4" w14:textId="77777777" w:rsidR="0072380C" w:rsidRPr="004F1597" w:rsidRDefault="0072380C" w:rsidP="0072380C">
      <w:pPr>
        <w:numPr>
          <w:ilvl w:val="2"/>
          <w:numId w:val="68"/>
        </w:numPr>
        <w:spacing w:before="120" w:after="120" w:line="288" w:lineRule="auto"/>
        <w:jc w:val="both"/>
        <w:rPr>
          <w:rFonts w:eastAsia="Arial" w:cs="Arial"/>
        </w:rPr>
      </w:pPr>
      <w:r w:rsidRPr="004F1597">
        <w:rPr>
          <w:rFonts w:eastAsia="Arial" w:cs="Arial"/>
        </w:rPr>
        <w:t xml:space="preserve">average consumption of customers on the feeder based on their billing history; and </w:t>
      </w:r>
    </w:p>
    <w:p w14:paraId="649C4CC0" w14:textId="77777777" w:rsidR="0072380C" w:rsidRDefault="0072380C" w:rsidP="0072380C">
      <w:pPr>
        <w:numPr>
          <w:ilvl w:val="2"/>
          <w:numId w:val="68"/>
        </w:numPr>
        <w:spacing w:before="120" w:after="120" w:line="288" w:lineRule="auto"/>
        <w:jc w:val="both"/>
        <w:rPr>
          <w:rFonts w:eastAsia="Arial" w:cs="Arial"/>
        </w:rPr>
      </w:pPr>
      <w:r w:rsidRPr="004F1597">
        <w:rPr>
          <w:rFonts w:eastAsia="Arial" w:cs="Arial"/>
        </w:rPr>
        <w:t xml:space="preserve">average feeder demand derived from feeder maximum demand and estimated load factor, divided by the number of customers on the feeder. </w:t>
      </w:r>
    </w:p>
    <w:p w14:paraId="14F54C42" w14:textId="09CCB0CF" w:rsidR="0072380C" w:rsidRDefault="0072380C" w:rsidP="000E3BFA">
      <w:pPr>
        <w:pStyle w:val="Noparagraph"/>
        <w:numPr>
          <w:ilvl w:val="0"/>
          <w:numId w:val="0"/>
        </w:numPr>
        <w:spacing w:after="120"/>
        <w:ind w:left="567"/>
      </w:pPr>
      <w:r w:rsidRPr="004F1597">
        <w:rPr>
          <w:rFonts w:eastAsia="Arial" w:cs="Arial"/>
        </w:rPr>
        <w:t>This is to be exclusive of the effect of exclusions.</w:t>
      </w:r>
      <w:r>
        <w:rPr>
          <w:rFonts w:eastAsia="Arial" w:cs="Arial"/>
        </w:rPr>
        <w:t xml:space="preserve"> </w:t>
      </w:r>
      <w:r w:rsidRPr="001B3D90">
        <w:rPr>
          <w:rFonts w:cs="Arial"/>
          <w:i/>
          <w:iCs w:val="0"/>
        </w:rPr>
        <w:t>Power and Water Corporation</w:t>
      </w:r>
      <w:r>
        <w:rPr>
          <w:rFonts w:eastAsia="Arial" w:cs="Arial"/>
          <w:bCs/>
        </w:rPr>
        <w:t xml:space="preserve"> </w:t>
      </w:r>
      <w:r>
        <w:t xml:space="preserve">must not exclude Major events days. </w:t>
      </w:r>
    </w:p>
    <w:p w14:paraId="74C67713" w14:textId="064AA9B2" w:rsidR="00157137" w:rsidRDefault="00157137" w:rsidP="00157137">
      <w:pPr>
        <w:spacing w:before="120" w:after="120"/>
        <w:rPr>
          <w:rFonts w:eastAsiaTheme="majorEastAsia" w:cstheme="majorBidi"/>
          <w:b/>
          <w:bCs/>
          <w:iCs/>
          <w:color w:val="303F51"/>
          <w:lang w:eastAsia="ja-JP"/>
        </w:rPr>
      </w:pPr>
      <w:r>
        <w:rPr>
          <w:rFonts w:eastAsiaTheme="majorEastAsia" w:cstheme="majorBidi"/>
          <w:b/>
          <w:bCs/>
          <w:iCs/>
          <w:color w:val="303F51"/>
          <w:lang w:eastAsia="ja-JP"/>
        </w:rPr>
        <w:t>System losses, capacity utilisation</w:t>
      </w:r>
      <w:r w:rsidR="00DB15BA">
        <w:rPr>
          <w:rFonts w:eastAsiaTheme="majorEastAsia" w:cstheme="majorBidi"/>
          <w:b/>
          <w:bCs/>
          <w:iCs/>
          <w:color w:val="303F51"/>
          <w:lang w:eastAsia="ja-JP"/>
        </w:rPr>
        <w:t xml:space="preserve"> </w:t>
      </w:r>
      <w:r w:rsidR="00DB15BA" w:rsidRPr="00B627FE">
        <w:rPr>
          <w:rFonts w:eastAsiaTheme="majorEastAsia" w:cstheme="majorBidi"/>
          <w:b/>
          <w:bCs/>
          <w:iCs/>
          <w:color w:val="0000CC"/>
          <w:lang w:eastAsia="ja-JP"/>
        </w:rPr>
        <w:t>(table 3.6.</w:t>
      </w:r>
      <w:r w:rsidR="00DB15BA">
        <w:rPr>
          <w:rFonts w:eastAsiaTheme="majorEastAsia" w:cstheme="majorBidi"/>
          <w:b/>
          <w:bCs/>
          <w:iCs/>
          <w:color w:val="0000CC"/>
          <w:lang w:eastAsia="ja-JP"/>
        </w:rPr>
        <w:t>3, table 3.6.4</w:t>
      </w:r>
      <w:r w:rsidR="00DB15BA" w:rsidRPr="00B627FE">
        <w:rPr>
          <w:rFonts w:eastAsiaTheme="majorEastAsia" w:cstheme="majorBidi"/>
          <w:b/>
          <w:bCs/>
          <w:iCs/>
          <w:color w:val="0000CC"/>
          <w:lang w:eastAsia="ja-JP"/>
        </w:rPr>
        <w:t>)</w:t>
      </w:r>
    </w:p>
    <w:p w14:paraId="7CD30797" w14:textId="77777777" w:rsidR="00157137" w:rsidRDefault="00157137" w:rsidP="00157137">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05 – Service performance. There are no further instructions.</w:t>
      </w:r>
    </w:p>
    <w:p w14:paraId="46D71714" w14:textId="44FDA9DE" w:rsidR="00157137" w:rsidRPr="0081596E" w:rsidRDefault="00157137" w:rsidP="00157137">
      <w:pPr>
        <w:pStyle w:val="Heading3"/>
        <w:spacing w:after="240"/>
        <w:ind w:left="578" w:hanging="578"/>
        <w:rPr>
          <w:lang w:eastAsia="ja-JP"/>
        </w:rPr>
      </w:pPr>
      <w:bookmarkStart w:id="92" w:name="_Toc152576500"/>
      <w:bookmarkStart w:id="93" w:name="_Toc164194998"/>
      <w:r w:rsidRPr="00180E48">
        <w:rPr>
          <w:lang w:eastAsia="ja-JP"/>
        </w:rPr>
        <w:t>Export services</w:t>
      </w:r>
      <w:bookmarkEnd w:id="92"/>
      <w:bookmarkEnd w:id="93"/>
      <w:r w:rsidR="00D33C66">
        <w:rPr>
          <w:lang w:eastAsia="ja-JP"/>
        </w:rPr>
        <w:t xml:space="preserve"> </w:t>
      </w:r>
      <w:r w:rsidR="00D33C66" w:rsidRPr="00E20731">
        <w:rPr>
          <w:color w:val="0000CC"/>
          <w:lang w:eastAsia="ja-JP"/>
        </w:rPr>
        <w:t>(3.9)</w:t>
      </w:r>
    </w:p>
    <w:p w14:paraId="449D3168" w14:textId="1695CD1F" w:rsidR="00157137" w:rsidRPr="000C0496" w:rsidRDefault="00157137" w:rsidP="00157137">
      <w:pPr>
        <w:pStyle w:val="Noparagraph"/>
        <w:numPr>
          <w:ilvl w:val="0"/>
          <w:numId w:val="0"/>
        </w:numPr>
        <w:rPr>
          <w:b/>
          <w:bCs/>
        </w:rPr>
      </w:pPr>
      <w:r w:rsidRPr="000C0496">
        <w:rPr>
          <w:b/>
          <w:bCs/>
        </w:rPr>
        <w:t>Average duration of full export access against the agreed limit</w:t>
      </w:r>
      <w:r w:rsidR="0032544C">
        <w:rPr>
          <w:b/>
          <w:bCs/>
        </w:rPr>
        <w:t xml:space="preserve"> </w:t>
      </w:r>
      <w:r w:rsidR="0032544C" w:rsidRPr="00ED4BBD">
        <w:rPr>
          <w:b/>
          <w:bCs/>
          <w:iCs w:val="0"/>
          <w:color w:val="0000CC"/>
          <w:lang w:eastAsia="ja-JP"/>
        </w:rPr>
        <w:t>(</w:t>
      </w:r>
      <w:r w:rsidR="0032544C">
        <w:rPr>
          <w:b/>
          <w:bCs/>
          <w:iCs w:val="0"/>
          <w:color w:val="0000CC"/>
          <w:lang w:eastAsia="ja-JP"/>
        </w:rPr>
        <w:t>table 3.9.7.1</w:t>
      </w:r>
      <w:r w:rsidR="0032544C" w:rsidRPr="00ED4BBD">
        <w:rPr>
          <w:b/>
          <w:bCs/>
          <w:iCs w:val="0"/>
          <w:color w:val="0000CC"/>
          <w:lang w:eastAsia="ja-JP"/>
        </w:rPr>
        <w:t>)</w:t>
      </w:r>
    </w:p>
    <w:p w14:paraId="5D7D4622" w14:textId="77777777" w:rsidR="00157137" w:rsidRDefault="00157137" w:rsidP="00157137">
      <w:pPr>
        <w:pStyle w:val="Noparagraph"/>
        <w:ind w:left="567" w:hanging="567"/>
      </w:pPr>
      <w:r>
        <w:t xml:space="preserve">The duration of full export access against the agreed limit is the time customers experience unconstrained access up to the maximum export limit set in their connection agreement. </w:t>
      </w:r>
    </w:p>
    <w:p w14:paraId="29F88103" w14:textId="77777777" w:rsidR="00157137" w:rsidRDefault="00157137" w:rsidP="00157137">
      <w:pPr>
        <w:pStyle w:val="Noparagraph"/>
        <w:ind w:left="567" w:hanging="567"/>
      </w:pPr>
      <w:r>
        <w:t>Constraints arising due to outages classified as excluded events under the AER's DRMG should not be included in the derivation of duration of constrained access.</w:t>
      </w:r>
    </w:p>
    <w:p w14:paraId="3D7A10D4" w14:textId="454D9BC6" w:rsidR="00157137" w:rsidRPr="003D4372" w:rsidRDefault="00157137" w:rsidP="00E52C28">
      <w:pPr>
        <w:pStyle w:val="Noparagraph"/>
        <w:keepNext/>
        <w:numPr>
          <w:ilvl w:val="0"/>
          <w:numId w:val="0"/>
        </w:numPr>
        <w:rPr>
          <w:b/>
          <w:bCs/>
        </w:rPr>
      </w:pPr>
      <w:r w:rsidRPr="003D4372">
        <w:rPr>
          <w:b/>
          <w:bCs/>
        </w:rPr>
        <w:lastRenderedPageBreak/>
        <w:t>Average duration of no export access</w:t>
      </w:r>
      <w:r w:rsidR="000F3E4E">
        <w:rPr>
          <w:b/>
          <w:bCs/>
        </w:rPr>
        <w:t xml:space="preserve"> </w:t>
      </w:r>
      <w:r w:rsidR="000F3E4E" w:rsidRPr="00ED4BBD">
        <w:rPr>
          <w:b/>
          <w:bCs/>
          <w:iCs w:val="0"/>
          <w:color w:val="0000CC"/>
          <w:lang w:eastAsia="ja-JP"/>
        </w:rPr>
        <w:t>(</w:t>
      </w:r>
      <w:r w:rsidR="000F3E4E">
        <w:rPr>
          <w:b/>
          <w:bCs/>
          <w:iCs w:val="0"/>
          <w:color w:val="0000CC"/>
          <w:lang w:eastAsia="ja-JP"/>
        </w:rPr>
        <w:t>table 3.9.7.2</w:t>
      </w:r>
      <w:r w:rsidR="000F3E4E" w:rsidRPr="00ED4BBD">
        <w:rPr>
          <w:b/>
          <w:bCs/>
          <w:iCs w:val="0"/>
          <w:color w:val="0000CC"/>
          <w:lang w:eastAsia="ja-JP"/>
        </w:rPr>
        <w:t>)</w:t>
      </w:r>
    </w:p>
    <w:p w14:paraId="0EE46C76" w14:textId="77777777" w:rsidR="00157137" w:rsidRDefault="00157137" w:rsidP="00157137">
      <w:pPr>
        <w:pStyle w:val="Noparagraph"/>
        <w:ind w:left="567" w:hanging="567"/>
      </w:pPr>
      <w:r>
        <w:t xml:space="preserve">The duration of no export access against the agreed limit = the time customers are unable to export energy. </w:t>
      </w:r>
    </w:p>
    <w:p w14:paraId="6C219D5E" w14:textId="77777777" w:rsidR="00157137" w:rsidRDefault="00157137" w:rsidP="00157137">
      <w:pPr>
        <w:pStyle w:val="Noparagraph"/>
        <w:ind w:left="567" w:hanging="567"/>
      </w:pPr>
      <w:r>
        <w:t>Constraints arising due to outages classified as excluded events under the AER's DRMG should not be included in the derivation of duration of constrained access.</w:t>
      </w:r>
    </w:p>
    <w:p w14:paraId="609F0952" w14:textId="1AC65652" w:rsidR="00157137" w:rsidRPr="003D4372" w:rsidRDefault="00157137" w:rsidP="00157137">
      <w:pPr>
        <w:pStyle w:val="Noparagraph"/>
        <w:numPr>
          <w:ilvl w:val="0"/>
          <w:numId w:val="0"/>
        </w:numPr>
        <w:rPr>
          <w:b/>
          <w:bCs/>
        </w:rPr>
      </w:pPr>
      <w:r w:rsidRPr="003D4372">
        <w:rPr>
          <w:b/>
          <w:bCs/>
        </w:rPr>
        <w:t>Average upper limit - customers with flexible export limits</w:t>
      </w:r>
      <w:r w:rsidR="00885BF5">
        <w:rPr>
          <w:b/>
          <w:bCs/>
        </w:rPr>
        <w:t xml:space="preserve"> </w:t>
      </w:r>
      <w:r w:rsidR="00885BF5" w:rsidRPr="00ED4BBD">
        <w:rPr>
          <w:b/>
          <w:bCs/>
          <w:iCs w:val="0"/>
          <w:color w:val="0000CC"/>
          <w:lang w:eastAsia="ja-JP"/>
        </w:rPr>
        <w:t>(</w:t>
      </w:r>
      <w:r w:rsidR="00885BF5">
        <w:rPr>
          <w:b/>
          <w:bCs/>
          <w:iCs w:val="0"/>
          <w:color w:val="0000CC"/>
          <w:lang w:eastAsia="ja-JP"/>
        </w:rPr>
        <w:t>table 3.9.7.3</w:t>
      </w:r>
      <w:r w:rsidR="00885BF5" w:rsidRPr="00ED4BBD">
        <w:rPr>
          <w:b/>
          <w:bCs/>
          <w:iCs w:val="0"/>
          <w:color w:val="0000CC"/>
          <w:lang w:eastAsia="ja-JP"/>
        </w:rPr>
        <w:t>)</w:t>
      </w:r>
    </w:p>
    <w:p w14:paraId="50357777" w14:textId="79D3F640" w:rsidR="00157137" w:rsidRPr="00F153C8" w:rsidRDefault="00157137" w:rsidP="00157137">
      <w:pPr>
        <w:pStyle w:val="Noparagraph"/>
        <w:numPr>
          <w:ilvl w:val="0"/>
          <w:numId w:val="0"/>
        </w:numPr>
        <w:rPr>
          <w:b/>
          <w:bCs/>
        </w:rPr>
      </w:pPr>
      <w:r w:rsidRPr="00F153C8">
        <w:rPr>
          <w:b/>
          <w:bCs/>
        </w:rPr>
        <w:t>Average time upper limit unavailable - customers with flexible export limits</w:t>
      </w:r>
      <w:r w:rsidR="00F245A9">
        <w:rPr>
          <w:b/>
          <w:bCs/>
        </w:rPr>
        <w:t xml:space="preserve"> </w:t>
      </w:r>
      <w:r w:rsidR="00F245A9" w:rsidRPr="00ED4BBD">
        <w:rPr>
          <w:b/>
          <w:bCs/>
          <w:iCs w:val="0"/>
          <w:color w:val="0000CC"/>
          <w:lang w:eastAsia="ja-JP"/>
        </w:rPr>
        <w:t>(</w:t>
      </w:r>
      <w:r w:rsidR="00F245A9">
        <w:rPr>
          <w:b/>
          <w:bCs/>
          <w:iCs w:val="0"/>
          <w:color w:val="0000CC"/>
          <w:lang w:eastAsia="ja-JP"/>
        </w:rPr>
        <w:t>table 3.9.7.4</w:t>
      </w:r>
      <w:r w:rsidR="00F245A9" w:rsidRPr="00ED4BBD">
        <w:rPr>
          <w:b/>
          <w:bCs/>
          <w:iCs w:val="0"/>
          <w:color w:val="0000CC"/>
          <w:lang w:eastAsia="ja-JP"/>
        </w:rPr>
        <w:t>)</w:t>
      </w:r>
    </w:p>
    <w:p w14:paraId="2E34E08E" w14:textId="77777777" w:rsidR="00157137" w:rsidRDefault="00157137" w:rsidP="00157137">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05 – Service performance. There are no further instructions.</w:t>
      </w:r>
    </w:p>
    <w:p w14:paraId="3D9776A3" w14:textId="0DB32BAB" w:rsidR="00157137" w:rsidRPr="00F153C8" w:rsidRDefault="00157137" w:rsidP="00157137">
      <w:pPr>
        <w:pStyle w:val="Noparagraph"/>
        <w:numPr>
          <w:ilvl w:val="0"/>
          <w:numId w:val="0"/>
        </w:numPr>
        <w:rPr>
          <w:b/>
          <w:bCs/>
        </w:rPr>
      </w:pPr>
      <w:r w:rsidRPr="00F153C8">
        <w:rPr>
          <w:b/>
          <w:bCs/>
        </w:rPr>
        <w:t>Export limit compliance</w:t>
      </w:r>
      <w:r w:rsidR="009570C7">
        <w:rPr>
          <w:b/>
          <w:bCs/>
        </w:rPr>
        <w:t xml:space="preserve"> </w:t>
      </w:r>
      <w:r w:rsidR="009570C7" w:rsidRPr="00ED4BBD">
        <w:rPr>
          <w:b/>
          <w:bCs/>
          <w:iCs w:val="0"/>
          <w:color w:val="0000CC"/>
          <w:lang w:eastAsia="ja-JP"/>
        </w:rPr>
        <w:t>(</w:t>
      </w:r>
      <w:r w:rsidR="009570C7">
        <w:rPr>
          <w:b/>
          <w:bCs/>
          <w:iCs w:val="0"/>
          <w:color w:val="0000CC"/>
          <w:lang w:eastAsia="ja-JP"/>
        </w:rPr>
        <w:t>table 3.9.8.1</w:t>
      </w:r>
      <w:r w:rsidR="009570C7" w:rsidRPr="00ED4BBD">
        <w:rPr>
          <w:b/>
          <w:bCs/>
          <w:iCs w:val="0"/>
          <w:color w:val="0000CC"/>
          <w:lang w:eastAsia="ja-JP"/>
        </w:rPr>
        <w:t>)</w:t>
      </w:r>
    </w:p>
    <w:p w14:paraId="76AF16E4" w14:textId="5E284794" w:rsidR="00157137" w:rsidRDefault="00157137" w:rsidP="00157137">
      <w:pPr>
        <w:pStyle w:val="Noparagraph"/>
        <w:ind w:left="567" w:hanging="567"/>
      </w:pPr>
      <w:r>
        <w:t xml:space="preserve">Export limit compliance </w:t>
      </w:r>
      <w:r w:rsidRPr="00F153C8">
        <w:t xml:space="preserve">is an estimate of the extent that export limits in connect agreements are complied with, recognising for instance that inverters can be installed with non-compliant settings. If a site is found to be non-compliant at all during the year, it should be included in this measure. NULL responses are permitted with no justification required in the basis of preparation. If </w:t>
      </w:r>
      <w:r w:rsidR="00036A30" w:rsidRPr="001B3D90">
        <w:rPr>
          <w:rFonts w:cs="Arial"/>
          <w:i/>
          <w:iCs w:val="0"/>
        </w:rPr>
        <w:t>Power and Water Corporation</w:t>
      </w:r>
      <w:r w:rsidR="00036A30">
        <w:rPr>
          <w:rFonts w:eastAsia="Arial" w:cs="Arial"/>
          <w:bCs/>
        </w:rPr>
        <w:t xml:space="preserve"> </w:t>
      </w:r>
      <w:r w:rsidRPr="00F153C8">
        <w:t>provides this information, it must describe its estimation approach in the basis of preparation.</w:t>
      </w:r>
    </w:p>
    <w:p w14:paraId="360E1434" w14:textId="2A6CC939" w:rsidR="00157137" w:rsidRPr="00F153C8" w:rsidRDefault="00157137" w:rsidP="00157137">
      <w:pPr>
        <w:pStyle w:val="Noparagraph"/>
        <w:numPr>
          <w:ilvl w:val="0"/>
          <w:numId w:val="0"/>
        </w:numPr>
        <w:rPr>
          <w:b/>
          <w:bCs/>
        </w:rPr>
      </w:pPr>
      <w:r w:rsidRPr="00F153C8">
        <w:rPr>
          <w:b/>
          <w:bCs/>
        </w:rPr>
        <w:t>Complaints relating to export services</w:t>
      </w:r>
      <w:r w:rsidR="00400A3D">
        <w:rPr>
          <w:b/>
          <w:bCs/>
        </w:rPr>
        <w:t xml:space="preserve"> </w:t>
      </w:r>
      <w:r w:rsidR="00400A3D" w:rsidRPr="00ED4BBD">
        <w:rPr>
          <w:b/>
          <w:bCs/>
          <w:iCs w:val="0"/>
          <w:color w:val="0000CC"/>
          <w:lang w:eastAsia="ja-JP"/>
        </w:rPr>
        <w:t>(</w:t>
      </w:r>
      <w:r w:rsidR="00400A3D">
        <w:rPr>
          <w:b/>
          <w:bCs/>
          <w:iCs w:val="0"/>
          <w:color w:val="0000CC"/>
          <w:lang w:eastAsia="ja-JP"/>
        </w:rPr>
        <w:t>table 3.9.8.2</w:t>
      </w:r>
      <w:r w:rsidR="00400A3D" w:rsidRPr="00ED4BBD">
        <w:rPr>
          <w:b/>
          <w:bCs/>
          <w:iCs w:val="0"/>
          <w:color w:val="0000CC"/>
          <w:lang w:eastAsia="ja-JP"/>
        </w:rPr>
        <w:t>)</w:t>
      </w:r>
    </w:p>
    <w:p w14:paraId="5529CD9B" w14:textId="4B16EA13" w:rsidR="00157137" w:rsidRDefault="00036A30" w:rsidP="00157137">
      <w:pPr>
        <w:pStyle w:val="Noparagraph"/>
        <w:ind w:left="567" w:hanging="567"/>
      </w:pPr>
      <w:r w:rsidRPr="001B3D90">
        <w:rPr>
          <w:rFonts w:cs="Arial"/>
          <w:i/>
          <w:iCs w:val="0"/>
        </w:rPr>
        <w:t>Power and Water Corporation</w:t>
      </w:r>
      <w:r>
        <w:rPr>
          <w:rFonts w:eastAsia="Arial" w:cs="Arial"/>
          <w:bCs/>
        </w:rPr>
        <w:t xml:space="preserve"> </w:t>
      </w:r>
      <w:r w:rsidR="00157137">
        <w:t xml:space="preserve">must only report complaints relating to export services, where its complaints management system identifies complaints relating to export services. Complaints relating to over-voltage that are not specifically identified as relating to export services must not be included. </w:t>
      </w:r>
    </w:p>
    <w:p w14:paraId="3FC18E6C" w14:textId="77777777" w:rsidR="00157137" w:rsidRDefault="00157137" w:rsidP="00157137">
      <w:pPr>
        <w:pStyle w:val="Noparagraph"/>
        <w:ind w:left="567" w:hanging="567"/>
      </w:pPr>
      <w:r>
        <w:t>The complaints data must include complaints relating to excluded events defined in the AER's DRMG.</w:t>
      </w:r>
    </w:p>
    <w:p w14:paraId="7F819A46" w14:textId="77777777" w:rsidR="00157137" w:rsidRDefault="00157137" w:rsidP="00157137">
      <w:pPr>
        <w:pStyle w:val="Noparagraph"/>
        <w:ind w:left="567" w:hanging="567"/>
      </w:pPr>
      <w:r>
        <w:t>A complaint must be recorded even where it has been resolved.</w:t>
      </w:r>
    </w:p>
    <w:p w14:paraId="2A0875DA" w14:textId="01C58AA6" w:rsidR="00157137" w:rsidRPr="00AA0C69" w:rsidRDefault="00157137" w:rsidP="00157137">
      <w:pPr>
        <w:pStyle w:val="Noparagraph"/>
        <w:numPr>
          <w:ilvl w:val="0"/>
          <w:numId w:val="0"/>
        </w:numPr>
        <w:rPr>
          <w:b/>
          <w:bCs/>
        </w:rPr>
      </w:pPr>
      <w:r w:rsidRPr="00AA0C69">
        <w:rPr>
          <w:b/>
          <w:bCs/>
        </w:rPr>
        <w:t>Complaints relating to overvoltage</w:t>
      </w:r>
      <w:r w:rsidR="00662F4C">
        <w:rPr>
          <w:b/>
          <w:bCs/>
        </w:rPr>
        <w:t xml:space="preserve"> </w:t>
      </w:r>
      <w:r w:rsidR="00662F4C" w:rsidRPr="00ED4BBD">
        <w:rPr>
          <w:b/>
          <w:bCs/>
          <w:iCs w:val="0"/>
          <w:color w:val="0000CC"/>
          <w:lang w:eastAsia="ja-JP"/>
        </w:rPr>
        <w:t>(</w:t>
      </w:r>
      <w:r w:rsidR="00662F4C">
        <w:rPr>
          <w:b/>
          <w:bCs/>
          <w:iCs w:val="0"/>
          <w:color w:val="0000CC"/>
          <w:lang w:eastAsia="ja-JP"/>
        </w:rPr>
        <w:t>table 3.9.8.3</w:t>
      </w:r>
      <w:r w:rsidR="00662F4C" w:rsidRPr="00ED4BBD">
        <w:rPr>
          <w:b/>
          <w:bCs/>
          <w:iCs w:val="0"/>
          <w:color w:val="0000CC"/>
          <w:lang w:eastAsia="ja-JP"/>
        </w:rPr>
        <w:t>)</w:t>
      </w:r>
    </w:p>
    <w:p w14:paraId="219E00F1" w14:textId="11F762E8" w:rsidR="00157137" w:rsidRDefault="00036A30" w:rsidP="00157137">
      <w:pPr>
        <w:pStyle w:val="Noparagraph"/>
        <w:ind w:left="567" w:hanging="567"/>
      </w:pPr>
      <w:r w:rsidRPr="001B3D90">
        <w:rPr>
          <w:rFonts w:cs="Arial"/>
          <w:i/>
          <w:iCs w:val="0"/>
        </w:rPr>
        <w:t>Power and Water Corporation</w:t>
      </w:r>
      <w:r>
        <w:rPr>
          <w:rFonts w:eastAsia="Arial" w:cs="Arial"/>
          <w:bCs/>
        </w:rPr>
        <w:t xml:space="preserve"> </w:t>
      </w:r>
      <w:r w:rsidR="00157137">
        <w:t xml:space="preserve">must only report complaints relating to overvoltage, where its complaints management system identifies complaints relating to overvoltage. </w:t>
      </w:r>
    </w:p>
    <w:p w14:paraId="4596E1BC" w14:textId="10F07E3E" w:rsidR="00157137" w:rsidRDefault="00036A30" w:rsidP="00157137">
      <w:pPr>
        <w:pStyle w:val="Noparagraph"/>
        <w:ind w:left="567" w:hanging="567"/>
      </w:pPr>
      <w:r w:rsidRPr="001B3D90">
        <w:rPr>
          <w:rFonts w:cs="Arial"/>
          <w:i/>
          <w:iCs w:val="0"/>
        </w:rPr>
        <w:t>Power and Water Corporation</w:t>
      </w:r>
      <w:r>
        <w:rPr>
          <w:rFonts w:eastAsia="Arial" w:cs="Arial"/>
          <w:bCs/>
        </w:rPr>
        <w:t xml:space="preserve"> </w:t>
      </w:r>
      <w:r w:rsidR="00157137">
        <w:t>must report overvoltage where an inverter begins volt-watt curtailment. This is typically expected to occur at 253V.</w:t>
      </w:r>
    </w:p>
    <w:p w14:paraId="485ECE60" w14:textId="77777777" w:rsidR="00157137" w:rsidRDefault="00157137" w:rsidP="00157137">
      <w:pPr>
        <w:pStyle w:val="Noparagraph"/>
        <w:ind w:left="567" w:hanging="567"/>
      </w:pPr>
      <w:r>
        <w:t>The complaints data must include complaints relating to excluded events defined in the AER's DRMG.</w:t>
      </w:r>
    </w:p>
    <w:p w14:paraId="782013FC" w14:textId="77777777" w:rsidR="00157137" w:rsidRDefault="00157137" w:rsidP="00157137">
      <w:pPr>
        <w:pStyle w:val="Noparagraph"/>
        <w:ind w:left="567" w:hanging="567"/>
      </w:pPr>
      <w:r>
        <w:t>A complaint must be recorded even where it has been resolved.</w:t>
      </w:r>
    </w:p>
    <w:p w14:paraId="01ABA5F5" w14:textId="77777777" w:rsidR="00157137" w:rsidRDefault="00157137" w:rsidP="00157137">
      <w:pPr>
        <w:pStyle w:val="Noparagraph"/>
        <w:ind w:left="567" w:hanging="567"/>
      </w:pPr>
      <w:r>
        <w:t xml:space="preserve">Complaints made by customers that are not </w:t>
      </w:r>
      <w:r w:rsidRPr="005054CA">
        <w:rPr>
          <w:i/>
          <w:iCs w:val="0"/>
        </w:rPr>
        <w:t>export customers</w:t>
      </w:r>
      <w:r>
        <w:t xml:space="preserve"> must be included.</w:t>
      </w:r>
    </w:p>
    <w:p w14:paraId="310A61C6" w14:textId="472476DA" w:rsidR="00157137" w:rsidRPr="00AA0C69" w:rsidRDefault="00157137" w:rsidP="00157137">
      <w:pPr>
        <w:pStyle w:val="Noparagraph"/>
        <w:numPr>
          <w:ilvl w:val="0"/>
          <w:numId w:val="0"/>
        </w:numPr>
        <w:rPr>
          <w:b/>
          <w:bCs/>
        </w:rPr>
      </w:pPr>
      <w:r w:rsidRPr="00AA0C69">
        <w:rPr>
          <w:b/>
          <w:bCs/>
        </w:rPr>
        <w:t>Average time to provide an offer</w:t>
      </w:r>
      <w:r w:rsidR="00942AA2">
        <w:rPr>
          <w:b/>
          <w:bCs/>
        </w:rPr>
        <w:t xml:space="preserve"> </w:t>
      </w:r>
      <w:r w:rsidR="00942AA2" w:rsidRPr="00ED4BBD">
        <w:rPr>
          <w:b/>
          <w:bCs/>
          <w:iCs w:val="0"/>
          <w:color w:val="0000CC"/>
          <w:lang w:eastAsia="ja-JP"/>
        </w:rPr>
        <w:t>(</w:t>
      </w:r>
      <w:r w:rsidR="00942AA2">
        <w:rPr>
          <w:b/>
          <w:bCs/>
          <w:iCs w:val="0"/>
          <w:color w:val="0000CC"/>
          <w:lang w:eastAsia="ja-JP"/>
        </w:rPr>
        <w:t>table 3.9.9</w:t>
      </w:r>
      <w:r w:rsidR="00942AA2" w:rsidRPr="00ED4BBD">
        <w:rPr>
          <w:b/>
          <w:bCs/>
          <w:iCs w:val="0"/>
          <w:color w:val="0000CC"/>
          <w:lang w:eastAsia="ja-JP"/>
        </w:rPr>
        <w:t>)</w:t>
      </w:r>
    </w:p>
    <w:p w14:paraId="7655C47E" w14:textId="77777777" w:rsidR="00157137" w:rsidRDefault="00157137" w:rsidP="00157137">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05 – Service performance. There are no further instructions.</w:t>
      </w:r>
    </w:p>
    <w:p w14:paraId="41B8C9DC" w14:textId="45B27BA8" w:rsidR="005D7AB0" w:rsidRDefault="005D7AB0" w:rsidP="005D7AB0">
      <w:pPr>
        <w:pStyle w:val="Heading2"/>
      </w:pPr>
      <w:bookmarkStart w:id="94" w:name="_Toc164194999"/>
      <w:r>
        <w:lastRenderedPageBreak/>
        <w:t xml:space="preserve">Workbook – </w:t>
      </w:r>
      <w:r w:rsidR="003C4B04">
        <w:t>Operating expenditure</w:t>
      </w:r>
      <w:bookmarkEnd w:id="94"/>
    </w:p>
    <w:p w14:paraId="6924E42C" w14:textId="1915BC1F" w:rsidR="005D7AB0" w:rsidRDefault="003C4B04" w:rsidP="004745D1">
      <w:pPr>
        <w:pStyle w:val="Heading3"/>
        <w:spacing w:after="240"/>
        <w:ind w:left="578" w:hanging="578"/>
        <w:rPr>
          <w:lang w:eastAsia="ja-JP"/>
        </w:rPr>
      </w:pPr>
      <w:bookmarkStart w:id="95" w:name="_Toc164195000"/>
      <w:r>
        <w:rPr>
          <w:lang w:eastAsia="ja-JP"/>
        </w:rPr>
        <w:t>Distribution business</w:t>
      </w:r>
      <w:bookmarkEnd w:id="95"/>
      <w:r w:rsidR="004745D1">
        <w:rPr>
          <w:lang w:eastAsia="ja-JP"/>
        </w:rPr>
        <w:t xml:space="preserve"> </w:t>
      </w:r>
      <w:r w:rsidR="004745D1" w:rsidRPr="00143F29">
        <w:rPr>
          <w:color w:val="0000CC"/>
          <w:lang w:eastAsia="ja-JP"/>
        </w:rPr>
        <w:t>(8.4, 6.9, 7.11)</w:t>
      </w:r>
    </w:p>
    <w:p w14:paraId="20565D0B" w14:textId="2D001AC7" w:rsidR="007E157C" w:rsidRPr="0070433F" w:rsidRDefault="007E157C" w:rsidP="007E157C">
      <w:pPr>
        <w:spacing w:before="120" w:after="120"/>
        <w:rPr>
          <w:rFonts w:eastAsiaTheme="majorEastAsia" w:cstheme="majorBidi"/>
          <w:b/>
          <w:bCs/>
          <w:iCs/>
          <w:color w:val="303F51"/>
          <w:lang w:eastAsia="ja-JP"/>
        </w:rPr>
      </w:pPr>
      <w:r>
        <w:rPr>
          <w:rFonts w:eastAsiaTheme="majorEastAsia" w:cstheme="majorBidi"/>
          <w:b/>
          <w:bCs/>
          <w:iCs/>
          <w:color w:val="303F51"/>
          <w:lang w:eastAsia="ja-JP"/>
        </w:rPr>
        <w:t>Opex category</w:t>
      </w:r>
      <w:r w:rsidR="000E7C5C">
        <w:rPr>
          <w:rFonts w:eastAsiaTheme="majorEastAsia" w:cstheme="majorBidi"/>
          <w:b/>
          <w:bCs/>
          <w:iCs/>
          <w:color w:val="303F51"/>
          <w:lang w:eastAsia="ja-JP"/>
        </w:rPr>
        <w:t xml:space="preserve"> </w:t>
      </w:r>
      <w:r w:rsidR="000E7C5C" w:rsidRPr="001C60EB">
        <w:rPr>
          <w:rFonts w:eastAsiaTheme="majorEastAsia" w:cstheme="majorBidi"/>
          <w:b/>
          <w:bCs/>
          <w:iCs/>
          <w:color w:val="0000CC"/>
          <w:lang w:eastAsia="ja-JP"/>
        </w:rPr>
        <w:t>(table 8.4.1, table 8.4.2)</w:t>
      </w:r>
    </w:p>
    <w:p w14:paraId="26935B66" w14:textId="0396E351" w:rsidR="007E157C" w:rsidRPr="007E157C" w:rsidRDefault="00493A6E" w:rsidP="007E157C">
      <w:pPr>
        <w:pStyle w:val="Noparagraph"/>
        <w:spacing w:after="120"/>
        <w:ind w:left="567" w:hanging="567"/>
        <w:rPr>
          <w:rFonts w:eastAsia="Arial" w:cs="Arial"/>
          <w:b/>
        </w:rPr>
      </w:pPr>
      <w:r w:rsidRPr="00493A6E">
        <w:rPr>
          <w:rFonts w:cs="Arial"/>
          <w:i/>
          <w:iCs w:val="0"/>
          <w:noProof/>
        </w:rPr>
        <w:t>Power and Water Corporation</w:t>
      </w:r>
      <w:r w:rsidR="007E157C" w:rsidRPr="00995FA4">
        <w:rPr>
          <w:rFonts w:cs="Arial"/>
          <w:i/>
        </w:rPr>
        <w:t xml:space="preserve"> </w:t>
      </w:r>
      <w:r w:rsidR="007E157C" w:rsidRPr="00995FA4">
        <w:rPr>
          <w:rFonts w:cs="Arial"/>
        </w:rPr>
        <w:t xml:space="preserve">must </w:t>
      </w:r>
      <w:r w:rsidR="00825821">
        <w:rPr>
          <w:rFonts w:cs="Arial"/>
        </w:rPr>
        <w:t xml:space="preserve">identify </w:t>
      </w:r>
      <w:r w:rsidR="0045554A">
        <w:rPr>
          <w:rFonts w:cs="Arial"/>
        </w:rPr>
        <w:t xml:space="preserve">any category </w:t>
      </w:r>
      <w:r w:rsidR="00825821">
        <w:rPr>
          <w:rFonts w:cs="Arial"/>
        </w:rPr>
        <w:t xml:space="preserve">and report </w:t>
      </w:r>
      <w:r w:rsidR="007E157C" w:rsidRPr="00995FA4">
        <w:rPr>
          <w:rFonts w:cs="Arial"/>
        </w:rPr>
        <w:t xml:space="preserve">expenditure </w:t>
      </w:r>
      <w:r w:rsidR="003C7ED2">
        <w:rPr>
          <w:rFonts w:cs="Arial"/>
        </w:rPr>
        <w:t xml:space="preserve">in </w:t>
      </w:r>
      <w:r w:rsidR="0045554A">
        <w:rPr>
          <w:rFonts w:cs="Arial"/>
        </w:rPr>
        <w:t xml:space="preserve">that </w:t>
      </w:r>
      <w:r w:rsidR="007E157C" w:rsidRPr="00995FA4">
        <w:rPr>
          <w:rFonts w:cs="Arial"/>
        </w:rPr>
        <w:t xml:space="preserve">category where the expense </w:t>
      </w:r>
      <w:r w:rsidR="00825821">
        <w:rPr>
          <w:rFonts w:cs="Arial"/>
        </w:rPr>
        <w:t xml:space="preserve">in that category </w:t>
      </w:r>
      <w:r w:rsidR="007E157C" w:rsidRPr="00995FA4">
        <w:rPr>
          <w:rFonts w:cs="Arial"/>
        </w:rPr>
        <w:t xml:space="preserve">is more than five per cent of the total </w:t>
      </w:r>
      <w:r w:rsidR="007E157C" w:rsidRPr="00995FA4">
        <w:rPr>
          <w:rFonts w:cs="Arial"/>
          <w:i/>
        </w:rPr>
        <w:t>standard control services</w:t>
      </w:r>
      <w:r w:rsidR="007E157C" w:rsidRPr="00995FA4">
        <w:rPr>
          <w:rFonts w:cs="Arial"/>
        </w:rPr>
        <w:t xml:space="preserve"> </w:t>
      </w:r>
      <w:r w:rsidR="007E157C" w:rsidRPr="00995FA4">
        <w:rPr>
          <w:rFonts w:cs="Arial"/>
          <w:i/>
        </w:rPr>
        <w:t>operating expenditure</w:t>
      </w:r>
      <w:r w:rsidR="007E157C" w:rsidRPr="00995FA4">
        <w:rPr>
          <w:rFonts w:cs="Arial"/>
        </w:rPr>
        <w:t>.</w:t>
      </w:r>
      <w:r w:rsidR="007E157C" w:rsidRPr="004009C0">
        <w:rPr>
          <w:rFonts w:cs="Arial"/>
          <w:noProof/>
        </w:rPr>
        <w:t xml:space="preserve"> </w:t>
      </w:r>
      <w:r w:rsidR="00A34319">
        <w:rPr>
          <w:rFonts w:cs="Arial"/>
          <w:noProof/>
        </w:rPr>
        <w:t xml:space="preserve">Categories reported should be relevant to the Distribution Business service classification. The catorgories reported by Distribution Business will be the same categories that apply to the dissagregated services of Distribution Business, that is, Standard Control Services, Alternative Control Serivce, and Other Services. </w:t>
      </w:r>
      <w:r w:rsidRPr="00493A6E">
        <w:rPr>
          <w:rFonts w:cs="Arial"/>
          <w:i/>
          <w:iCs w:val="0"/>
          <w:noProof/>
        </w:rPr>
        <w:t>Power and Water Corporation</w:t>
      </w:r>
      <w:r w:rsidRPr="00995FA4">
        <w:rPr>
          <w:rFonts w:cs="Arial"/>
          <w:i/>
        </w:rPr>
        <w:t xml:space="preserve"> </w:t>
      </w:r>
      <w:r w:rsidR="007E157C" w:rsidRPr="00995FA4">
        <w:rPr>
          <w:rFonts w:cs="Arial"/>
        </w:rPr>
        <w:t xml:space="preserve">must </w:t>
      </w:r>
      <w:r w:rsidR="00435487">
        <w:rPr>
          <w:rFonts w:cs="Arial"/>
        </w:rPr>
        <w:t>report</w:t>
      </w:r>
      <w:r w:rsidR="00435487" w:rsidRPr="00995FA4">
        <w:rPr>
          <w:rFonts w:cs="Arial"/>
        </w:rPr>
        <w:t xml:space="preserve"> </w:t>
      </w:r>
      <w:r w:rsidR="007E157C" w:rsidRPr="00995FA4">
        <w:rPr>
          <w:rFonts w:cs="Arial"/>
        </w:rPr>
        <w:t>debt raising</w:t>
      </w:r>
      <w:r w:rsidR="00435487">
        <w:rPr>
          <w:rFonts w:cs="Arial"/>
        </w:rPr>
        <w:t xml:space="preserve"> expenditure</w:t>
      </w:r>
      <w:r w:rsidR="0045554A">
        <w:rPr>
          <w:rFonts w:cs="Arial"/>
        </w:rPr>
        <w:t xml:space="preserve"> as a separate category</w:t>
      </w:r>
      <w:r w:rsidR="007E157C" w:rsidRPr="00995FA4">
        <w:rPr>
          <w:rFonts w:cs="Arial"/>
        </w:rPr>
        <w:t xml:space="preserve"> regardless of the amount</w:t>
      </w:r>
      <w:r w:rsidR="007E157C">
        <w:rPr>
          <w:rFonts w:cs="Arial"/>
        </w:rPr>
        <w:t>.</w:t>
      </w:r>
    </w:p>
    <w:p w14:paraId="7107FA7A" w14:textId="79996943" w:rsidR="007E157C" w:rsidRPr="007E157C" w:rsidRDefault="0028688E" w:rsidP="007E157C">
      <w:pPr>
        <w:pStyle w:val="Noparagraph"/>
        <w:spacing w:after="120"/>
        <w:ind w:left="567" w:hanging="567"/>
        <w:rPr>
          <w:rFonts w:eastAsia="Arial" w:cs="Arial"/>
          <w:b/>
        </w:rPr>
      </w:pPr>
      <w:r>
        <w:rPr>
          <w:rFonts w:cs="Arial"/>
          <w:noProof/>
        </w:rPr>
        <w:t xml:space="preserve">Expenditure reported </w:t>
      </w:r>
      <w:r w:rsidR="007E157C" w:rsidRPr="00995FA4">
        <w:rPr>
          <w:rFonts w:cs="Arial"/>
        </w:rPr>
        <w:t>by</w:t>
      </w:r>
      <w:r w:rsidR="007E157C" w:rsidRPr="004009C0">
        <w:rPr>
          <w:rFonts w:cs="Arial"/>
          <w:noProof/>
        </w:rPr>
        <w:t xml:space="preserve"> </w:t>
      </w:r>
      <w:r w:rsidR="002C2CBB" w:rsidRPr="00493A6E">
        <w:rPr>
          <w:rFonts w:cs="Arial"/>
          <w:i/>
          <w:iCs w:val="0"/>
          <w:noProof/>
        </w:rPr>
        <w:t>Power and Water Corporation</w:t>
      </w:r>
      <w:r w:rsidR="002C2CBB" w:rsidRPr="00995FA4">
        <w:rPr>
          <w:rFonts w:cs="Arial"/>
          <w:i/>
        </w:rPr>
        <w:t xml:space="preserve"> </w:t>
      </w:r>
      <w:r w:rsidR="007E157C" w:rsidRPr="00995FA4">
        <w:rPr>
          <w:rFonts w:cs="Arial"/>
        </w:rPr>
        <w:t xml:space="preserve">must include </w:t>
      </w:r>
      <w:r w:rsidR="00D72720">
        <w:rPr>
          <w:rFonts w:cs="Arial"/>
        </w:rPr>
        <w:t xml:space="preserve">all </w:t>
      </w:r>
      <w:r w:rsidR="007E157C" w:rsidRPr="00995FA4">
        <w:rPr>
          <w:rFonts w:cs="Arial"/>
        </w:rPr>
        <w:t xml:space="preserve">profit margins or management fees paid directly or indirectly to </w:t>
      </w:r>
      <w:r w:rsidR="007E157C" w:rsidRPr="00995FA4">
        <w:rPr>
          <w:rFonts w:cs="Arial"/>
          <w:i/>
        </w:rPr>
        <w:t>related party</w:t>
      </w:r>
      <w:r w:rsidR="007E157C" w:rsidRPr="00995FA4">
        <w:rPr>
          <w:rFonts w:cs="Arial"/>
        </w:rPr>
        <w:t xml:space="preserve"> contractors </w:t>
      </w:r>
      <w:r w:rsidR="00C85941">
        <w:rPr>
          <w:rFonts w:cs="Arial"/>
        </w:rPr>
        <w:t>in</w:t>
      </w:r>
      <w:r w:rsidR="00C85941" w:rsidRPr="00995FA4">
        <w:rPr>
          <w:rFonts w:cs="Arial"/>
        </w:rPr>
        <w:t xml:space="preserve"> </w:t>
      </w:r>
      <w:r w:rsidR="00C85941">
        <w:rPr>
          <w:rFonts w:cs="Arial"/>
        </w:rPr>
        <w:t xml:space="preserve">the </w:t>
      </w:r>
      <w:r w:rsidR="000D76ED" w:rsidRPr="000D76ED">
        <w:rPr>
          <w:rFonts w:cs="Arial"/>
          <w:i/>
          <w:iCs w:val="0"/>
        </w:rPr>
        <w:t>reporting period</w:t>
      </w:r>
      <w:r w:rsidR="007E157C" w:rsidRPr="00995FA4">
        <w:rPr>
          <w:rFonts w:cs="Arial"/>
        </w:rPr>
        <w:t>.</w:t>
      </w:r>
      <w:r w:rsidR="00493A6E">
        <w:rPr>
          <w:rFonts w:cs="Arial"/>
        </w:rPr>
        <w:t xml:space="preserve"> </w:t>
      </w:r>
      <w:r w:rsidR="002C2CBB">
        <w:rPr>
          <w:rFonts w:cs="Arial"/>
        </w:rPr>
        <w:t xml:space="preserve"> </w:t>
      </w:r>
    </w:p>
    <w:p w14:paraId="0FB7B559" w14:textId="77777777" w:rsidR="007E157C" w:rsidRPr="003C4B04" w:rsidRDefault="007E157C" w:rsidP="007E157C">
      <w:pPr>
        <w:spacing w:before="120" w:after="120"/>
        <w:rPr>
          <w:rFonts w:eastAsiaTheme="majorEastAsia" w:cstheme="majorBidi"/>
          <w:i/>
          <w:color w:val="303F51"/>
          <w:lang w:eastAsia="ja-JP"/>
        </w:rPr>
      </w:pPr>
      <w:r w:rsidRPr="003C4B04">
        <w:rPr>
          <w:rFonts w:eastAsiaTheme="majorEastAsia" w:cstheme="majorBidi"/>
          <w:i/>
          <w:color w:val="303F51"/>
          <w:lang w:eastAsia="ja-JP"/>
        </w:rPr>
        <w:t xml:space="preserve">Related party margins </w:t>
      </w:r>
    </w:p>
    <w:p w14:paraId="15B4CB7C" w14:textId="73F21430" w:rsidR="007E157C" w:rsidRPr="00995FA4" w:rsidRDefault="0028688E" w:rsidP="007E157C">
      <w:pPr>
        <w:pStyle w:val="Noparagraph"/>
        <w:spacing w:after="120"/>
        <w:ind w:left="567" w:hanging="567"/>
        <w:rPr>
          <w:rFonts w:eastAsia="Arial" w:cs="Arial"/>
        </w:rPr>
      </w:pPr>
      <w:r>
        <w:rPr>
          <w:rFonts w:cs="Arial"/>
          <w:i/>
        </w:rPr>
        <w:t>R</w:t>
      </w:r>
      <w:r w:rsidR="007E157C" w:rsidRPr="00995FA4">
        <w:rPr>
          <w:rFonts w:cs="Arial"/>
          <w:i/>
        </w:rPr>
        <w:t>elated party</w:t>
      </w:r>
      <w:r w:rsidR="007E157C" w:rsidRPr="00995FA4">
        <w:rPr>
          <w:rFonts w:cs="Arial"/>
        </w:rPr>
        <w:t xml:space="preserve"> margin expenditure re</w:t>
      </w:r>
      <w:r>
        <w:rPr>
          <w:rFonts w:cs="Arial"/>
        </w:rPr>
        <w:t>ported</w:t>
      </w:r>
      <w:r w:rsidR="007E157C" w:rsidRPr="00995FA4">
        <w:rPr>
          <w:rFonts w:cs="Arial"/>
        </w:rPr>
        <w:t xml:space="preserve"> by </w:t>
      </w:r>
      <w:r w:rsidR="00493A6E" w:rsidRPr="00493A6E">
        <w:rPr>
          <w:rFonts w:cs="Arial"/>
          <w:i/>
          <w:iCs w:val="0"/>
          <w:noProof/>
        </w:rPr>
        <w:t>Power and Water Corporation</w:t>
      </w:r>
      <w:r w:rsidR="00493A6E" w:rsidRPr="00995FA4">
        <w:rPr>
          <w:rFonts w:cs="Arial"/>
          <w:i/>
        </w:rPr>
        <w:t xml:space="preserve"> </w:t>
      </w:r>
      <w:r w:rsidR="007E157C" w:rsidRPr="00995FA4">
        <w:rPr>
          <w:rFonts w:cs="Arial"/>
        </w:rPr>
        <w:t xml:space="preserve">must comprise only profit margins or management fees paid directly or indirectly to </w:t>
      </w:r>
      <w:r w:rsidR="007E157C" w:rsidRPr="00995FA4">
        <w:rPr>
          <w:rFonts w:cs="Arial"/>
          <w:i/>
        </w:rPr>
        <w:t>related party</w:t>
      </w:r>
      <w:r w:rsidR="007E157C" w:rsidRPr="00995FA4">
        <w:rPr>
          <w:rFonts w:cs="Arial"/>
        </w:rPr>
        <w:t xml:space="preserve"> contractors </w:t>
      </w:r>
      <w:r w:rsidR="007E157C">
        <w:rPr>
          <w:rFonts w:cs="Arial"/>
        </w:rPr>
        <w:t>in</w:t>
      </w:r>
      <w:r w:rsidR="007E157C" w:rsidRPr="00995FA4">
        <w:rPr>
          <w:rFonts w:cs="Arial"/>
        </w:rPr>
        <w:t xml:space="preserve"> </w:t>
      </w:r>
      <w:r w:rsidR="007E157C">
        <w:rPr>
          <w:rFonts w:cs="Arial"/>
        </w:rPr>
        <w:t xml:space="preserve">the </w:t>
      </w:r>
      <w:r w:rsidR="000D76ED" w:rsidRPr="000D76ED">
        <w:rPr>
          <w:rFonts w:cs="Arial"/>
          <w:i/>
          <w:iCs w:val="0"/>
        </w:rPr>
        <w:t>reporting period</w:t>
      </w:r>
      <w:r w:rsidR="007E157C">
        <w:rPr>
          <w:rFonts w:cs="Arial"/>
        </w:rPr>
        <w:t>.</w:t>
      </w:r>
      <w:r w:rsidR="00493A6E">
        <w:rPr>
          <w:rFonts w:cs="Arial"/>
        </w:rPr>
        <w:t xml:space="preserve"> </w:t>
      </w:r>
    </w:p>
    <w:p w14:paraId="7233DF3C" w14:textId="428C0551" w:rsidR="00C85941" w:rsidRPr="0070433F" w:rsidRDefault="00C85941" w:rsidP="00C85941">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Guaranteed service levels - payments </w:t>
      </w:r>
      <w:r w:rsidR="000E1E6F" w:rsidRPr="00D373BD">
        <w:rPr>
          <w:rFonts w:eastAsiaTheme="majorEastAsia" w:cstheme="majorBidi"/>
          <w:b/>
          <w:bCs/>
          <w:iCs/>
          <w:color w:val="0000CC"/>
          <w:lang w:eastAsia="ja-JP"/>
        </w:rPr>
        <w:t>(table 6.9.1</w:t>
      </w:r>
      <w:r w:rsidR="000E1E6F">
        <w:rPr>
          <w:rFonts w:eastAsiaTheme="majorEastAsia" w:cstheme="majorBidi"/>
          <w:b/>
          <w:bCs/>
          <w:iCs/>
          <w:color w:val="0000CC"/>
          <w:lang w:eastAsia="ja-JP"/>
        </w:rPr>
        <w:t>.1, table 6.9.1.2</w:t>
      </w:r>
      <w:r w:rsidR="000E1E6F" w:rsidRPr="00D373BD">
        <w:rPr>
          <w:rFonts w:eastAsiaTheme="majorEastAsia" w:cstheme="majorBidi"/>
          <w:b/>
          <w:bCs/>
          <w:iCs/>
          <w:color w:val="0000CC"/>
          <w:lang w:eastAsia="ja-JP"/>
        </w:rPr>
        <w:t xml:space="preserve">) </w:t>
      </w:r>
      <w:r>
        <w:rPr>
          <w:rFonts w:eastAsiaTheme="majorEastAsia" w:cstheme="majorBidi"/>
          <w:b/>
          <w:bCs/>
          <w:iCs/>
          <w:color w:val="303F51"/>
          <w:lang w:eastAsia="ja-JP"/>
        </w:rPr>
        <w:t xml:space="preserve"> </w:t>
      </w:r>
    </w:p>
    <w:p w14:paraId="4B07E25A" w14:textId="61BCE9CB" w:rsidR="00C85941" w:rsidRPr="00C85941" w:rsidRDefault="002C2CBB" w:rsidP="00C85941">
      <w:pPr>
        <w:pStyle w:val="Noparagraph"/>
        <w:ind w:left="567" w:hanging="567"/>
        <w:rPr>
          <w:rFonts w:eastAsia="Arial" w:cs="Arial"/>
          <w:b/>
        </w:rPr>
      </w:pPr>
      <w:r w:rsidRPr="00493A6E">
        <w:rPr>
          <w:rFonts w:cs="Arial"/>
          <w:i/>
          <w:iCs w:val="0"/>
          <w:noProof/>
        </w:rPr>
        <w:t>Power and Water Corporation</w:t>
      </w:r>
      <w:r w:rsidRPr="00995FA4">
        <w:rPr>
          <w:rFonts w:cs="Arial"/>
          <w:i/>
        </w:rPr>
        <w:t xml:space="preserve"> </w:t>
      </w:r>
      <w:r w:rsidR="00C85941" w:rsidRPr="00995FA4">
        <w:rPr>
          <w:rFonts w:cs="Arial"/>
        </w:rPr>
        <w:t xml:space="preserve">must </w:t>
      </w:r>
      <w:r w:rsidR="00C85941">
        <w:rPr>
          <w:rFonts w:cs="Arial"/>
        </w:rPr>
        <w:t>report</w:t>
      </w:r>
      <w:r w:rsidR="00C85941" w:rsidRPr="00995FA4">
        <w:rPr>
          <w:rFonts w:cs="Arial"/>
        </w:rPr>
        <w:t xml:space="preserve"> </w:t>
      </w:r>
      <w:r w:rsidR="00A412F4">
        <w:rPr>
          <w:rFonts w:cs="Arial"/>
        </w:rPr>
        <w:t xml:space="preserve">only </w:t>
      </w:r>
      <w:r w:rsidR="00C85941" w:rsidRPr="00995FA4">
        <w:rPr>
          <w:rFonts w:cs="Arial"/>
        </w:rPr>
        <w:t>prescribed payments under the jurisdictional GSL scheme</w:t>
      </w:r>
      <w:r w:rsidR="00C85941">
        <w:rPr>
          <w:rFonts w:cs="Arial"/>
          <w:i/>
        </w:rPr>
        <w:t>.</w:t>
      </w:r>
      <w:r>
        <w:rPr>
          <w:rFonts w:cs="Arial"/>
          <w:i/>
        </w:rPr>
        <w:t xml:space="preserve"> </w:t>
      </w:r>
    </w:p>
    <w:p w14:paraId="6475F637" w14:textId="1F37A487" w:rsidR="00C85941" w:rsidRPr="00C85941" w:rsidRDefault="002C2CBB" w:rsidP="00C85941">
      <w:pPr>
        <w:pStyle w:val="Noparagraph"/>
        <w:ind w:left="567" w:hanging="567"/>
        <w:rPr>
          <w:rFonts w:eastAsia="Arial" w:cs="Arial"/>
          <w:b/>
          <w:iCs w:val="0"/>
        </w:rPr>
      </w:pPr>
      <w:r w:rsidRPr="00493A6E">
        <w:rPr>
          <w:rFonts w:cs="Arial"/>
          <w:i/>
          <w:iCs w:val="0"/>
          <w:noProof/>
        </w:rPr>
        <w:t>Power and Water Corporation</w:t>
      </w:r>
      <w:r w:rsidRPr="00995FA4">
        <w:rPr>
          <w:rFonts w:cs="Arial"/>
          <w:i/>
        </w:rPr>
        <w:t xml:space="preserve"> </w:t>
      </w:r>
      <w:r w:rsidR="00A412F4">
        <w:rPr>
          <w:rFonts w:cs="Arial"/>
          <w:i/>
        </w:rPr>
        <w:t xml:space="preserve">must report </w:t>
      </w:r>
      <w:r w:rsidR="00C85941" w:rsidRPr="00995FA4">
        <w:rPr>
          <w:rFonts w:cs="Arial"/>
        </w:rPr>
        <w:t xml:space="preserve">all jurisdiction GSL scheme parameters which are relevant </w:t>
      </w:r>
      <w:r w:rsidR="00C85941">
        <w:rPr>
          <w:rFonts w:cs="Arial"/>
        </w:rPr>
        <w:t xml:space="preserve">to </w:t>
      </w:r>
      <w:r w:rsidR="00A412F4">
        <w:rPr>
          <w:rFonts w:cs="Arial"/>
        </w:rPr>
        <w:t>it.</w:t>
      </w:r>
      <w:r w:rsidR="00C85941">
        <w:rPr>
          <w:rFonts w:cs="Arial"/>
          <w:i/>
        </w:rPr>
        <w:t xml:space="preserve"> </w:t>
      </w:r>
      <w:r w:rsidR="00C85941" w:rsidRPr="00C85941">
        <w:rPr>
          <w:rFonts w:cs="Arial"/>
          <w:iCs w:val="0"/>
        </w:rPr>
        <w:t xml:space="preserve">The </w:t>
      </w:r>
      <w:r w:rsidR="00A412F4">
        <w:rPr>
          <w:rFonts w:cs="Arial"/>
          <w:iCs w:val="0"/>
        </w:rPr>
        <w:t xml:space="preserve">reported </w:t>
      </w:r>
      <w:r w:rsidR="00C85941" w:rsidRPr="00C85941">
        <w:rPr>
          <w:rFonts w:cs="Arial"/>
          <w:iCs w:val="0"/>
        </w:rPr>
        <w:t xml:space="preserve">GSL scheme parameters must match those </w:t>
      </w:r>
      <w:r w:rsidR="00A412F4">
        <w:rPr>
          <w:rFonts w:cs="Arial"/>
          <w:iCs w:val="0"/>
        </w:rPr>
        <w:t>identified</w:t>
      </w:r>
      <w:r w:rsidR="00A412F4" w:rsidRPr="00C85941">
        <w:rPr>
          <w:rFonts w:cs="Arial"/>
          <w:iCs w:val="0"/>
        </w:rPr>
        <w:t xml:space="preserve"> </w:t>
      </w:r>
      <w:r w:rsidR="00C85941" w:rsidRPr="00C85941">
        <w:rPr>
          <w:rFonts w:cs="Arial"/>
          <w:iCs w:val="0"/>
        </w:rPr>
        <w:t xml:space="preserve">in </w:t>
      </w:r>
      <w:r w:rsidR="00C85941" w:rsidRPr="00C85941">
        <w:rPr>
          <w:rFonts w:cs="Arial"/>
          <w:i/>
        </w:rPr>
        <w:t>Data workbook 05 - service performance – Other service measures – instances where GSL not met</w:t>
      </w:r>
      <w:r w:rsidR="00C85941">
        <w:rPr>
          <w:rFonts w:cs="Arial"/>
          <w:iCs w:val="0"/>
        </w:rPr>
        <w:t>.</w:t>
      </w:r>
      <w:r>
        <w:rPr>
          <w:rFonts w:cs="Arial"/>
          <w:iCs w:val="0"/>
        </w:rPr>
        <w:t xml:space="preserve"> </w:t>
      </w:r>
    </w:p>
    <w:p w14:paraId="0B5DF2A1" w14:textId="433B433F" w:rsidR="00C85941" w:rsidRDefault="00C85941" w:rsidP="00C85941">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Demand management </w:t>
      </w:r>
      <w:r w:rsidR="00E21CFA" w:rsidRPr="00D373BD">
        <w:rPr>
          <w:rFonts w:eastAsiaTheme="majorEastAsia" w:cstheme="majorBidi"/>
          <w:b/>
          <w:bCs/>
          <w:iCs/>
          <w:color w:val="0000CC"/>
          <w:lang w:eastAsia="ja-JP"/>
        </w:rPr>
        <w:t>(table 7.11.1, table 7.11.2)</w:t>
      </w:r>
    </w:p>
    <w:p w14:paraId="5309B5CC" w14:textId="7EB327E1" w:rsidR="00E974DB" w:rsidRDefault="00E974DB" w:rsidP="00E974DB">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2A7657F2" w14:textId="4DF27722" w:rsidR="006673A9" w:rsidRDefault="006673A9" w:rsidP="00CB6815">
      <w:pPr>
        <w:pStyle w:val="Heading3"/>
        <w:spacing w:before="120" w:after="240"/>
        <w:ind w:left="578" w:hanging="578"/>
        <w:rPr>
          <w:lang w:eastAsia="ja-JP"/>
        </w:rPr>
      </w:pPr>
      <w:bookmarkStart w:id="96" w:name="_Toc152748712"/>
      <w:bookmarkStart w:id="97" w:name="_Toc152748831"/>
      <w:bookmarkStart w:id="98" w:name="_Toc152748713"/>
      <w:bookmarkStart w:id="99" w:name="_Toc152748832"/>
      <w:bookmarkStart w:id="100" w:name="_Toc152748714"/>
      <w:bookmarkStart w:id="101" w:name="_Toc152748833"/>
      <w:bookmarkStart w:id="102" w:name="_Toc164195001"/>
      <w:bookmarkEnd w:id="96"/>
      <w:bookmarkEnd w:id="97"/>
      <w:bookmarkEnd w:id="98"/>
      <w:bookmarkEnd w:id="99"/>
      <w:bookmarkEnd w:id="100"/>
      <w:bookmarkEnd w:id="101"/>
      <w:r>
        <w:rPr>
          <w:lang w:eastAsia="ja-JP"/>
        </w:rPr>
        <w:t>Standard control</w:t>
      </w:r>
      <w:bookmarkEnd w:id="102"/>
      <w:r w:rsidR="00DF31EE">
        <w:rPr>
          <w:lang w:eastAsia="ja-JP"/>
        </w:rPr>
        <w:t xml:space="preserve"> </w:t>
      </w:r>
      <w:r w:rsidR="00DF31EE" w:rsidRPr="00BA5A84">
        <w:rPr>
          <w:color w:val="0000CC"/>
          <w:lang w:eastAsia="ja-JP"/>
        </w:rPr>
        <w:t xml:space="preserve">(8.4, 2.1, 2.7, </w:t>
      </w:r>
      <w:r w:rsidR="00A124F4">
        <w:rPr>
          <w:color w:val="0000CC"/>
          <w:lang w:eastAsia="ja-JP"/>
        </w:rPr>
        <w:t>2.8</w:t>
      </w:r>
      <w:r w:rsidR="00DF31EE" w:rsidRPr="00BA5A84">
        <w:rPr>
          <w:color w:val="0000CC"/>
          <w:lang w:eastAsia="ja-JP"/>
        </w:rPr>
        <w:t>, 2.6</w:t>
      </w:r>
      <w:r w:rsidR="00DF31EE">
        <w:rPr>
          <w:color w:val="0000CC"/>
          <w:lang w:eastAsia="ja-JP"/>
        </w:rPr>
        <w:t>, 2.11,</w:t>
      </w:r>
      <w:r w:rsidR="00D303CF">
        <w:rPr>
          <w:color w:val="0000CC"/>
          <w:lang w:eastAsia="ja-JP"/>
        </w:rPr>
        <w:t xml:space="preserve"> </w:t>
      </w:r>
      <w:r w:rsidR="00DF31EE">
        <w:rPr>
          <w:color w:val="0000CC"/>
          <w:lang w:eastAsia="ja-JP"/>
        </w:rPr>
        <w:t>3.2, 2.12</w:t>
      </w:r>
      <w:r w:rsidR="00DF31EE" w:rsidRPr="00BA5A84">
        <w:rPr>
          <w:color w:val="0000CC"/>
          <w:lang w:eastAsia="ja-JP"/>
        </w:rPr>
        <w:t>)</w:t>
      </w:r>
    </w:p>
    <w:p w14:paraId="784C4C52" w14:textId="77777777" w:rsidR="00E974DB" w:rsidRPr="00C678B2" w:rsidRDefault="00E974DB" w:rsidP="00E974DB">
      <w:pPr>
        <w:pStyle w:val="Noparagraph"/>
        <w:ind w:left="567" w:hanging="567"/>
      </w:pPr>
      <w:r>
        <w:t>All information reported relating to standard control services must exclude operating expenditures associated with legacy metering services that have been classified as standard control services by the AER.</w:t>
      </w:r>
    </w:p>
    <w:p w14:paraId="7ECCE5A2" w14:textId="33822EED" w:rsidR="00001CE4" w:rsidRPr="0070433F" w:rsidRDefault="00001CE4" w:rsidP="00001CE4">
      <w:pPr>
        <w:spacing w:before="120" w:after="120"/>
        <w:rPr>
          <w:rFonts w:eastAsiaTheme="majorEastAsia" w:cstheme="majorBidi"/>
          <w:b/>
          <w:bCs/>
          <w:iCs/>
          <w:color w:val="303F51"/>
          <w:lang w:eastAsia="ja-JP"/>
        </w:rPr>
      </w:pPr>
      <w:r>
        <w:rPr>
          <w:rFonts w:eastAsiaTheme="majorEastAsia" w:cstheme="majorBidi"/>
          <w:b/>
          <w:bCs/>
          <w:iCs/>
          <w:color w:val="303F51"/>
          <w:lang w:eastAsia="ja-JP"/>
        </w:rPr>
        <w:t>Opex category</w:t>
      </w:r>
      <w:r w:rsidR="00CA5C2A">
        <w:rPr>
          <w:rFonts w:eastAsiaTheme="majorEastAsia" w:cstheme="majorBidi"/>
          <w:b/>
          <w:bCs/>
          <w:iCs/>
          <w:color w:val="303F51"/>
          <w:lang w:eastAsia="ja-JP"/>
        </w:rPr>
        <w:t xml:space="preserve"> </w:t>
      </w:r>
      <w:r w:rsidR="00CA5C2A" w:rsidRPr="00DA72E5">
        <w:rPr>
          <w:rFonts w:eastAsiaTheme="majorEastAsia" w:cstheme="majorBidi"/>
          <w:b/>
          <w:bCs/>
          <w:iCs/>
          <w:color w:val="0000CC"/>
          <w:lang w:eastAsia="ja-JP"/>
        </w:rPr>
        <w:t>(table 8.4.1</w:t>
      </w:r>
      <w:r w:rsidR="00CA5C2A">
        <w:rPr>
          <w:rFonts w:eastAsiaTheme="majorEastAsia" w:cstheme="majorBidi"/>
          <w:b/>
          <w:bCs/>
          <w:iCs/>
          <w:color w:val="0000CC"/>
          <w:lang w:eastAsia="ja-JP"/>
        </w:rPr>
        <w:t xml:space="preserve">, </w:t>
      </w:r>
      <w:r w:rsidR="00CA5C2A" w:rsidRPr="00C85CD8">
        <w:rPr>
          <w:rFonts w:eastAsiaTheme="majorEastAsia" w:cstheme="majorBidi"/>
          <w:b/>
          <w:bCs/>
          <w:iCs/>
          <w:color w:val="0000CC"/>
          <w:lang w:eastAsia="ja-JP"/>
        </w:rPr>
        <w:t>table 8.4.2)</w:t>
      </w:r>
    </w:p>
    <w:p w14:paraId="15926AB8" w14:textId="4A526AB2" w:rsidR="00001CE4" w:rsidRPr="007E157C" w:rsidRDefault="005060C4" w:rsidP="00001CE4">
      <w:pPr>
        <w:pStyle w:val="Noparagraph"/>
        <w:spacing w:after="120"/>
        <w:ind w:left="567" w:hanging="567"/>
        <w:rPr>
          <w:rFonts w:eastAsia="Arial" w:cs="Arial"/>
          <w:b/>
        </w:rPr>
      </w:pPr>
      <w:r>
        <w:rPr>
          <w:rFonts w:cs="Arial"/>
          <w:noProof/>
        </w:rPr>
        <w:t xml:space="preserve">Where expenditure in a category of expense </w:t>
      </w:r>
      <w:r w:rsidRPr="00995FA4">
        <w:rPr>
          <w:rFonts w:cs="Arial"/>
        </w:rPr>
        <w:t xml:space="preserve">is more than five per cent of the total </w:t>
      </w:r>
      <w:r w:rsidRPr="00995FA4">
        <w:rPr>
          <w:rFonts w:cs="Arial"/>
          <w:i/>
        </w:rPr>
        <w:t>standard control services</w:t>
      </w:r>
      <w:r w:rsidRPr="00995FA4">
        <w:rPr>
          <w:rFonts w:cs="Arial"/>
        </w:rPr>
        <w:t xml:space="preserve"> </w:t>
      </w:r>
      <w:r w:rsidRPr="00995FA4">
        <w:rPr>
          <w:rFonts w:cs="Arial"/>
          <w:i/>
        </w:rPr>
        <w:t>operating expenditure</w:t>
      </w:r>
      <w:r>
        <w:rPr>
          <w:rFonts w:cs="Arial"/>
          <w:i/>
        </w:rPr>
        <w:t xml:space="preserve"> </w:t>
      </w:r>
      <w:r w:rsidR="002C2CBB" w:rsidRPr="00493A6E">
        <w:rPr>
          <w:rFonts w:cs="Arial"/>
          <w:i/>
          <w:iCs w:val="0"/>
          <w:noProof/>
        </w:rPr>
        <w:t>Power and Water Corporation</w:t>
      </w:r>
      <w:r w:rsidR="002C2CBB" w:rsidRPr="00995FA4">
        <w:rPr>
          <w:rFonts w:cs="Arial"/>
          <w:i/>
        </w:rPr>
        <w:t xml:space="preserve"> </w:t>
      </w:r>
      <w:r w:rsidR="00001CE4" w:rsidRPr="00995FA4">
        <w:rPr>
          <w:rFonts w:cs="Arial"/>
        </w:rPr>
        <w:t xml:space="preserve">must </w:t>
      </w:r>
      <w:r w:rsidR="00687A78">
        <w:rPr>
          <w:rFonts w:cs="Arial"/>
        </w:rPr>
        <w:t>identify</w:t>
      </w:r>
      <w:r w:rsidR="003C7ED2">
        <w:rPr>
          <w:rFonts w:cs="Arial"/>
        </w:rPr>
        <w:t xml:space="preserve"> </w:t>
      </w:r>
      <w:r>
        <w:rPr>
          <w:rFonts w:cs="Arial"/>
        </w:rPr>
        <w:t>the category and report the</w:t>
      </w:r>
      <w:r w:rsidR="00687A78" w:rsidRPr="00995FA4">
        <w:rPr>
          <w:rFonts w:cs="Arial"/>
        </w:rPr>
        <w:t xml:space="preserve"> </w:t>
      </w:r>
      <w:r w:rsidR="003C7ED2">
        <w:rPr>
          <w:rFonts w:cs="Arial"/>
        </w:rPr>
        <w:t>expenditure</w:t>
      </w:r>
      <w:r>
        <w:rPr>
          <w:rFonts w:cs="Arial"/>
        </w:rPr>
        <w:t>.</w:t>
      </w:r>
      <w:r w:rsidR="00001CE4" w:rsidRPr="004009C0">
        <w:rPr>
          <w:rFonts w:cs="Arial"/>
          <w:noProof/>
        </w:rPr>
        <w:t xml:space="preserve"> </w:t>
      </w:r>
      <w:r w:rsidR="002C2CBB" w:rsidRPr="00493A6E">
        <w:rPr>
          <w:rFonts w:cs="Arial"/>
          <w:i/>
          <w:iCs w:val="0"/>
          <w:noProof/>
        </w:rPr>
        <w:t>Power and Water Corporation</w:t>
      </w:r>
      <w:r w:rsidR="002C2CBB" w:rsidRPr="00995FA4">
        <w:rPr>
          <w:rFonts w:cs="Arial"/>
          <w:i/>
        </w:rPr>
        <w:t xml:space="preserve"> </w:t>
      </w:r>
      <w:r w:rsidR="00001CE4" w:rsidRPr="00995FA4">
        <w:rPr>
          <w:rFonts w:cs="Arial"/>
        </w:rPr>
        <w:t xml:space="preserve">must </w:t>
      </w:r>
      <w:r w:rsidR="00687A78">
        <w:rPr>
          <w:rFonts w:cs="Arial"/>
        </w:rPr>
        <w:t>report</w:t>
      </w:r>
      <w:r w:rsidR="0045554A">
        <w:rPr>
          <w:rFonts w:cs="Arial"/>
        </w:rPr>
        <w:t xml:space="preserve"> </w:t>
      </w:r>
      <w:r w:rsidR="00001CE4" w:rsidRPr="00995FA4">
        <w:rPr>
          <w:rFonts w:cs="Arial"/>
        </w:rPr>
        <w:t xml:space="preserve">debt raising </w:t>
      </w:r>
      <w:r w:rsidR="00687A78">
        <w:rPr>
          <w:rFonts w:cs="Arial"/>
        </w:rPr>
        <w:t>expenditure</w:t>
      </w:r>
      <w:r w:rsidR="0045554A">
        <w:rPr>
          <w:rFonts w:cs="Arial"/>
        </w:rPr>
        <w:t xml:space="preserve"> as a separate category </w:t>
      </w:r>
      <w:r w:rsidR="00001CE4" w:rsidRPr="00995FA4">
        <w:rPr>
          <w:rFonts w:cs="Arial"/>
        </w:rPr>
        <w:t>regardless of the amount</w:t>
      </w:r>
      <w:r w:rsidR="00001CE4">
        <w:rPr>
          <w:rFonts w:cs="Arial"/>
        </w:rPr>
        <w:t>.</w:t>
      </w:r>
    </w:p>
    <w:p w14:paraId="2D14D9DB" w14:textId="6EC1E129" w:rsidR="00001CE4" w:rsidRPr="007E157C" w:rsidRDefault="00D72720" w:rsidP="00001CE4">
      <w:pPr>
        <w:pStyle w:val="Noparagraph"/>
        <w:spacing w:after="120"/>
        <w:ind w:left="567" w:hanging="567"/>
        <w:rPr>
          <w:rFonts w:eastAsia="Arial" w:cs="Arial"/>
          <w:b/>
        </w:rPr>
      </w:pPr>
      <w:r>
        <w:rPr>
          <w:rFonts w:cs="Arial"/>
        </w:rPr>
        <w:lastRenderedPageBreak/>
        <w:t>E</w:t>
      </w:r>
      <w:r w:rsidR="00001CE4" w:rsidRPr="00995FA4">
        <w:rPr>
          <w:rFonts w:cs="Arial"/>
        </w:rPr>
        <w:t>xpenditure</w:t>
      </w:r>
      <w:r>
        <w:rPr>
          <w:rFonts w:cs="Arial"/>
        </w:rPr>
        <w:t xml:space="preserve"> reported</w:t>
      </w:r>
      <w:r w:rsidR="00001CE4" w:rsidRPr="00995FA4">
        <w:rPr>
          <w:rFonts w:cs="Arial"/>
        </w:rPr>
        <w:t xml:space="preserve"> by</w:t>
      </w:r>
      <w:r w:rsidR="00001CE4" w:rsidRPr="004009C0">
        <w:rPr>
          <w:rFonts w:cs="Arial"/>
          <w:noProof/>
        </w:rPr>
        <w:t xml:space="preserve"> </w:t>
      </w:r>
      <w:r w:rsidR="002C2CBB" w:rsidRPr="00493A6E">
        <w:rPr>
          <w:rFonts w:cs="Arial"/>
          <w:i/>
          <w:iCs w:val="0"/>
          <w:noProof/>
        </w:rPr>
        <w:t>Power and Water Corporation</w:t>
      </w:r>
      <w:r w:rsidR="002C2CBB" w:rsidRPr="00995FA4">
        <w:rPr>
          <w:rFonts w:cs="Arial"/>
          <w:i/>
        </w:rPr>
        <w:t xml:space="preserve"> </w:t>
      </w:r>
      <w:r w:rsidR="00001CE4" w:rsidRPr="00995FA4">
        <w:rPr>
          <w:rFonts w:cs="Arial"/>
        </w:rPr>
        <w:t xml:space="preserve">must include any profit margins or management fees paid directly or indirectly to </w:t>
      </w:r>
      <w:r w:rsidR="00001CE4" w:rsidRPr="00995FA4">
        <w:rPr>
          <w:rFonts w:cs="Arial"/>
          <w:i/>
        </w:rPr>
        <w:t>related party</w:t>
      </w:r>
      <w:r w:rsidR="00001CE4" w:rsidRPr="00995FA4">
        <w:rPr>
          <w:rFonts w:cs="Arial"/>
        </w:rPr>
        <w:t xml:space="preserve"> contractors </w:t>
      </w:r>
      <w:r w:rsidR="00001CE4">
        <w:rPr>
          <w:rFonts w:cs="Arial"/>
        </w:rPr>
        <w:t>in</w:t>
      </w:r>
      <w:r w:rsidR="00001CE4" w:rsidRPr="00995FA4">
        <w:rPr>
          <w:rFonts w:cs="Arial"/>
        </w:rPr>
        <w:t xml:space="preserve"> </w:t>
      </w:r>
      <w:r w:rsidR="00001CE4">
        <w:rPr>
          <w:rFonts w:cs="Arial"/>
        </w:rPr>
        <w:t xml:space="preserve">the </w:t>
      </w:r>
      <w:r w:rsidR="000D76ED" w:rsidRPr="000D76ED">
        <w:rPr>
          <w:rFonts w:cs="Arial"/>
          <w:i/>
          <w:iCs w:val="0"/>
        </w:rPr>
        <w:t>reporting period</w:t>
      </w:r>
      <w:r w:rsidR="00001CE4" w:rsidRPr="00995FA4">
        <w:rPr>
          <w:rFonts w:cs="Arial"/>
        </w:rPr>
        <w:t>.</w:t>
      </w:r>
      <w:r w:rsidR="002C2CBB">
        <w:rPr>
          <w:rFonts w:cs="Arial"/>
        </w:rPr>
        <w:t xml:space="preserve">  </w:t>
      </w:r>
    </w:p>
    <w:p w14:paraId="13F66534" w14:textId="77777777" w:rsidR="00001CE4" w:rsidRPr="003C4B04" w:rsidRDefault="00001CE4" w:rsidP="00CB6815">
      <w:pPr>
        <w:keepNext/>
        <w:spacing w:before="120" w:after="120"/>
        <w:rPr>
          <w:rFonts w:eastAsiaTheme="majorEastAsia" w:cstheme="majorBidi"/>
          <w:i/>
          <w:color w:val="303F51"/>
          <w:lang w:eastAsia="ja-JP"/>
        </w:rPr>
      </w:pPr>
      <w:r w:rsidRPr="003C4B04">
        <w:rPr>
          <w:rFonts w:eastAsiaTheme="majorEastAsia" w:cstheme="majorBidi"/>
          <w:i/>
          <w:color w:val="303F51"/>
          <w:lang w:eastAsia="ja-JP"/>
        </w:rPr>
        <w:t xml:space="preserve">Related party margins </w:t>
      </w:r>
    </w:p>
    <w:p w14:paraId="6E9529AB" w14:textId="5AB2AEE6" w:rsidR="00001CE4" w:rsidRPr="00995FA4" w:rsidRDefault="00D72720" w:rsidP="00001CE4">
      <w:pPr>
        <w:pStyle w:val="Noparagraph"/>
        <w:spacing w:after="120"/>
        <w:ind w:left="567" w:hanging="567"/>
        <w:rPr>
          <w:rFonts w:eastAsia="Arial" w:cs="Arial"/>
        </w:rPr>
      </w:pPr>
      <w:r>
        <w:rPr>
          <w:rFonts w:cs="Arial"/>
          <w:i/>
        </w:rPr>
        <w:t>R</w:t>
      </w:r>
      <w:r w:rsidR="00001CE4" w:rsidRPr="00995FA4">
        <w:rPr>
          <w:rFonts w:cs="Arial"/>
          <w:i/>
        </w:rPr>
        <w:t>elated party</w:t>
      </w:r>
      <w:r w:rsidR="00001CE4" w:rsidRPr="00995FA4">
        <w:rPr>
          <w:rFonts w:cs="Arial"/>
        </w:rPr>
        <w:t xml:space="preserve"> margin expenditure </w:t>
      </w:r>
      <w:r>
        <w:rPr>
          <w:rFonts w:cs="Arial"/>
        </w:rPr>
        <w:t>reported</w:t>
      </w:r>
      <w:r w:rsidRPr="00995FA4">
        <w:rPr>
          <w:rFonts w:cs="Arial"/>
        </w:rPr>
        <w:t xml:space="preserve"> </w:t>
      </w:r>
      <w:r w:rsidR="00001CE4" w:rsidRPr="00995FA4">
        <w:rPr>
          <w:rFonts w:cs="Arial"/>
        </w:rPr>
        <w:t xml:space="preserve">by </w:t>
      </w:r>
      <w:r w:rsidR="002C2CBB" w:rsidRPr="00493A6E">
        <w:rPr>
          <w:rFonts w:cs="Arial"/>
          <w:i/>
          <w:iCs w:val="0"/>
          <w:noProof/>
        </w:rPr>
        <w:t>Power and Water Corporation</w:t>
      </w:r>
      <w:r w:rsidR="002C2CBB" w:rsidRPr="00995FA4">
        <w:rPr>
          <w:rFonts w:cs="Arial"/>
          <w:i/>
        </w:rPr>
        <w:t xml:space="preserve"> </w:t>
      </w:r>
      <w:r w:rsidR="00001CE4" w:rsidRPr="00995FA4">
        <w:rPr>
          <w:rFonts w:cs="Arial"/>
        </w:rPr>
        <w:t xml:space="preserve">must comprise only profit margins or management fees paid directly or indirectly to </w:t>
      </w:r>
      <w:r w:rsidR="00127467">
        <w:rPr>
          <w:rFonts w:cs="Arial"/>
        </w:rPr>
        <w:t xml:space="preserve">a </w:t>
      </w:r>
      <w:r w:rsidR="00001CE4" w:rsidRPr="00995FA4">
        <w:rPr>
          <w:rFonts w:cs="Arial"/>
          <w:i/>
        </w:rPr>
        <w:t>related party</w:t>
      </w:r>
      <w:r w:rsidR="00001CE4" w:rsidRPr="00995FA4">
        <w:rPr>
          <w:rFonts w:cs="Arial"/>
        </w:rPr>
        <w:t xml:space="preserve"> </w:t>
      </w:r>
      <w:r w:rsidR="00001CE4">
        <w:rPr>
          <w:rFonts w:cs="Arial"/>
        </w:rPr>
        <w:t>in</w:t>
      </w:r>
      <w:r w:rsidR="00001CE4" w:rsidRPr="00995FA4">
        <w:rPr>
          <w:rFonts w:cs="Arial"/>
        </w:rPr>
        <w:t xml:space="preserve"> </w:t>
      </w:r>
      <w:r w:rsidR="00001CE4">
        <w:rPr>
          <w:rFonts w:cs="Arial"/>
        </w:rPr>
        <w:t xml:space="preserve">the </w:t>
      </w:r>
      <w:r w:rsidR="000D76ED" w:rsidRPr="000D76ED">
        <w:rPr>
          <w:rFonts w:cs="Arial"/>
          <w:i/>
          <w:iCs w:val="0"/>
        </w:rPr>
        <w:t>reporting period</w:t>
      </w:r>
      <w:r w:rsidR="00001CE4">
        <w:rPr>
          <w:rFonts w:cs="Arial"/>
        </w:rPr>
        <w:t>.</w:t>
      </w:r>
      <w:r w:rsidR="002C2CBB">
        <w:rPr>
          <w:rFonts w:cs="Arial"/>
        </w:rPr>
        <w:t xml:space="preserve"> </w:t>
      </w:r>
    </w:p>
    <w:p w14:paraId="0CFEDA94" w14:textId="246E15E7" w:rsidR="006673A9" w:rsidRPr="0070433F" w:rsidRDefault="006673A9" w:rsidP="006673A9">
      <w:pPr>
        <w:spacing w:before="120" w:after="120"/>
        <w:rPr>
          <w:rFonts w:eastAsiaTheme="majorEastAsia" w:cstheme="majorBidi"/>
          <w:b/>
          <w:bCs/>
          <w:iCs/>
          <w:color w:val="303F51"/>
          <w:lang w:eastAsia="ja-JP"/>
        </w:rPr>
      </w:pPr>
      <w:r>
        <w:rPr>
          <w:rFonts w:eastAsiaTheme="majorEastAsia" w:cstheme="majorBidi"/>
          <w:b/>
          <w:bCs/>
          <w:iCs/>
          <w:color w:val="303F51"/>
          <w:lang w:eastAsia="ja-JP"/>
        </w:rPr>
        <w:t>Opex by purpose</w:t>
      </w:r>
      <w:r w:rsidR="006A4E0B">
        <w:rPr>
          <w:rFonts w:eastAsiaTheme="majorEastAsia" w:cstheme="majorBidi"/>
          <w:b/>
          <w:bCs/>
          <w:iCs/>
          <w:color w:val="303F51"/>
          <w:lang w:eastAsia="ja-JP"/>
        </w:rPr>
        <w:t xml:space="preserve"> </w:t>
      </w:r>
      <w:r w:rsidR="006A4E0B">
        <w:rPr>
          <w:rFonts w:eastAsiaTheme="majorEastAsia" w:cstheme="majorBidi"/>
          <w:b/>
          <w:bCs/>
          <w:iCs/>
          <w:color w:val="0000CC"/>
          <w:lang w:eastAsia="ja-JP"/>
        </w:rPr>
        <w:t>(table 2.1.2)</w:t>
      </w:r>
    </w:p>
    <w:p w14:paraId="28142261" w14:textId="6879D0E9" w:rsidR="006673A9" w:rsidRDefault="002C2CBB" w:rsidP="006673A9">
      <w:pPr>
        <w:pStyle w:val="Noparagraph"/>
        <w:ind w:left="567" w:hanging="567"/>
      </w:pPr>
      <w:r w:rsidRPr="00493A6E">
        <w:rPr>
          <w:rFonts w:cs="Arial"/>
          <w:i/>
          <w:iCs w:val="0"/>
          <w:noProof/>
        </w:rPr>
        <w:t>Power and Water Corporation</w:t>
      </w:r>
      <w:r w:rsidRPr="00995FA4">
        <w:rPr>
          <w:rFonts w:cs="Arial"/>
          <w:i/>
        </w:rPr>
        <w:t xml:space="preserve"> </w:t>
      </w:r>
      <w:r w:rsidR="00001CE4">
        <w:t xml:space="preserve">must </w:t>
      </w:r>
      <w:r w:rsidR="00D72720">
        <w:t>report</w:t>
      </w:r>
      <w:r w:rsidR="00001CE4">
        <w:t xml:space="preserve"> expenditure </w:t>
      </w:r>
      <w:r w:rsidR="000137D0">
        <w:t>against a prescribed purpose</w:t>
      </w:r>
      <w:r w:rsidR="00001CE4">
        <w:t xml:space="preserve"> on a mutually exclusive and collectively exhaustive basis. Where expenditures could be </w:t>
      </w:r>
      <w:r w:rsidR="007C32DA">
        <w:t>reported against</w:t>
      </w:r>
      <w:r w:rsidR="00001CE4">
        <w:t xml:space="preserve"> multiple purposes </w:t>
      </w:r>
      <w:r w:rsidRPr="00493A6E">
        <w:rPr>
          <w:rFonts w:cs="Arial"/>
          <w:i/>
          <w:iCs w:val="0"/>
          <w:noProof/>
        </w:rPr>
        <w:t>Power and Water Corporation</w:t>
      </w:r>
      <w:r w:rsidRPr="00995FA4">
        <w:rPr>
          <w:rFonts w:cs="Arial"/>
          <w:i/>
        </w:rPr>
        <w:t xml:space="preserve"> </w:t>
      </w:r>
      <w:r w:rsidR="00001CE4">
        <w:t xml:space="preserve">must </w:t>
      </w:r>
      <w:r w:rsidR="000137D0">
        <w:t xml:space="preserve">report </w:t>
      </w:r>
      <w:r w:rsidR="00001CE4">
        <w:t xml:space="preserve">the expenditure </w:t>
      </w:r>
      <w:r w:rsidR="000137D0">
        <w:t>o</w:t>
      </w:r>
      <w:r w:rsidR="00001CE4">
        <w:t xml:space="preserve">nce – based on </w:t>
      </w:r>
      <w:r w:rsidR="00F06C03">
        <w:t>its primary purpose.</w:t>
      </w:r>
      <w:r w:rsidR="006673A9" w:rsidRPr="00B539A3">
        <w:t xml:space="preserve"> </w:t>
      </w:r>
    </w:p>
    <w:p w14:paraId="7849E905" w14:textId="5D8ADB0B" w:rsidR="00BA4310" w:rsidRDefault="002C2CBB" w:rsidP="00384F9A">
      <w:pPr>
        <w:pStyle w:val="Noparagraph"/>
        <w:spacing w:after="120"/>
        <w:ind w:left="567" w:hanging="567"/>
      </w:pPr>
      <w:r w:rsidRPr="00493A6E">
        <w:rPr>
          <w:rFonts w:cs="Arial"/>
          <w:i/>
          <w:iCs w:val="0"/>
          <w:noProof/>
        </w:rPr>
        <w:t>Power and Water Corporation</w:t>
      </w:r>
      <w:r w:rsidRPr="00995FA4">
        <w:rPr>
          <w:rFonts w:cs="Arial"/>
          <w:i/>
        </w:rPr>
        <w:t xml:space="preserve"> </w:t>
      </w:r>
      <w:r w:rsidR="00BA4310">
        <w:t>must provide</w:t>
      </w:r>
      <w:r w:rsidR="00F91AB1">
        <w:t>,</w:t>
      </w:r>
      <w:r w:rsidR="00BA4310">
        <w:t xml:space="preserve"> </w:t>
      </w:r>
      <w:r w:rsidR="00F91AB1">
        <w:t xml:space="preserve">in its </w:t>
      </w:r>
      <w:r w:rsidR="00F91AB1" w:rsidRPr="00A22CC7">
        <w:rPr>
          <w:i/>
          <w:iCs w:val="0"/>
        </w:rPr>
        <w:t>basis of preparation</w:t>
      </w:r>
      <w:r w:rsidR="00F91AB1">
        <w:t xml:space="preserve">, </w:t>
      </w:r>
      <w:r w:rsidR="00BA4310">
        <w:t xml:space="preserve">a reconciliation </w:t>
      </w:r>
      <w:r w:rsidR="00F91AB1">
        <w:t>of</w:t>
      </w:r>
      <w:r w:rsidR="00BA4310">
        <w:t xml:space="preserve"> the total operating expenditure </w:t>
      </w:r>
      <w:r w:rsidR="00F06C03">
        <w:t>by purpose</w:t>
      </w:r>
      <w:r w:rsidR="00BA4310">
        <w:t xml:space="preserve"> </w:t>
      </w:r>
      <w:r w:rsidR="00F91AB1">
        <w:t xml:space="preserve">with </w:t>
      </w:r>
      <w:r w:rsidR="00BA4310">
        <w:t xml:space="preserve">the operating expenditure recorded in </w:t>
      </w:r>
      <w:r>
        <w:t>its</w:t>
      </w:r>
      <w:r w:rsidR="00BA4310">
        <w:t xml:space="preserve"> Audited Statutory Accounts.</w:t>
      </w:r>
    </w:p>
    <w:p w14:paraId="43383C47" w14:textId="703BF17A" w:rsidR="003B1DD0" w:rsidRDefault="003B1DD0" w:rsidP="003B1DD0">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Vegetation management </w:t>
      </w:r>
      <w:r w:rsidR="003E764E" w:rsidRPr="00364F0F">
        <w:rPr>
          <w:rFonts w:eastAsiaTheme="majorEastAsia" w:cstheme="majorBidi"/>
          <w:b/>
          <w:bCs/>
          <w:iCs/>
          <w:color w:val="0000CC"/>
          <w:lang w:eastAsia="ja-JP"/>
        </w:rPr>
        <w:t>(table 2.7.2)</w:t>
      </w:r>
    </w:p>
    <w:p w14:paraId="5F6D3BC5" w14:textId="673B4CDF" w:rsidR="003B1DD0" w:rsidRPr="003B1DD0" w:rsidRDefault="00D371E0" w:rsidP="003B1DD0">
      <w:pPr>
        <w:spacing w:before="120" w:after="120"/>
        <w:rPr>
          <w:rFonts w:eastAsiaTheme="majorEastAsia" w:cstheme="majorBidi"/>
          <w:i/>
          <w:color w:val="303F51"/>
          <w:lang w:eastAsia="ja-JP"/>
        </w:rPr>
      </w:pPr>
      <w:r>
        <w:rPr>
          <w:rFonts w:eastAsiaTheme="majorEastAsia" w:cstheme="majorBidi"/>
          <w:i/>
          <w:color w:val="303F51"/>
          <w:lang w:eastAsia="ja-JP"/>
        </w:rPr>
        <w:t xml:space="preserve">Total vegetation management </w:t>
      </w:r>
    </w:p>
    <w:p w14:paraId="21BEFAF0" w14:textId="28B8DAC0" w:rsidR="00381FEA" w:rsidRDefault="002C2CBB" w:rsidP="00381FEA">
      <w:pPr>
        <w:pStyle w:val="Noparagraph"/>
        <w:tabs>
          <w:tab w:val="clear" w:pos="567"/>
          <w:tab w:val="left" w:pos="284"/>
        </w:tabs>
        <w:spacing w:after="120"/>
        <w:ind w:left="567" w:hanging="567"/>
      </w:pPr>
      <w:r w:rsidRPr="00493A6E">
        <w:rPr>
          <w:rFonts w:cs="Arial"/>
          <w:i/>
          <w:iCs w:val="0"/>
          <w:noProof/>
        </w:rPr>
        <w:t>Power and Water Corporation</w:t>
      </w:r>
      <w:r w:rsidRPr="00995FA4">
        <w:rPr>
          <w:rFonts w:cs="Arial"/>
          <w:i/>
        </w:rPr>
        <w:t xml:space="preserve"> </w:t>
      </w:r>
      <w:r w:rsidR="00F91AB1">
        <w:t>must report</w:t>
      </w:r>
      <w:r w:rsidR="001A63C8">
        <w:t xml:space="preserve"> vegetation management expenditure </w:t>
      </w:r>
      <w:r w:rsidR="00DF2986">
        <w:t xml:space="preserve">for </w:t>
      </w:r>
      <w:r w:rsidR="001A63C8">
        <w:t xml:space="preserve">all categories and zones as the total vegetation management expenditure for the </w:t>
      </w:r>
      <w:r w:rsidR="000D76ED" w:rsidRPr="000D76ED">
        <w:rPr>
          <w:i/>
          <w:iCs w:val="0"/>
        </w:rPr>
        <w:t>reporting period</w:t>
      </w:r>
      <w:r w:rsidR="001A63C8">
        <w:t>.</w:t>
      </w:r>
      <w:r>
        <w:t xml:space="preserve"> </w:t>
      </w:r>
    </w:p>
    <w:p w14:paraId="682147F7" w14:textId="4ECF4940" w:rsidR="00381FEA" w:rsidRDefault="002C2CBB" w:rsidP="00381FEA">
      <w:pPr>
        <w:pStyle w:val="Noparagraph"/>
        <w:tabs>
          <w:tab w:val="clear" w:pos="567"/>
          <w:tab w:val="left" w:pos="142"/>
        </w:tabs>
        <w:spacing w:after="120"/>
        <w:ind w:left="567" w:hanging="567"/>
      </w:pPr>
      <w:r w:rsidRPr="00493A6E">
        <w:rPr>
          <w:rFonts w:cs="Arial"/>
          <w:i/>
          <w:iCs w:val="0"/>
          <w:noProof/>
        </w:rPr>
        <w:t>Power and Water Corporation</w:t>
      </w:r>
      <w:r w:rsidRPr="00995FA4">
        <w:rPr>
          <w:rFonts w:cs="Arial"/>
          <w:i/>
        </w:rPr>
        <w:t xml:space="preserve"> </w:t>
      </w:r>
      <w:r w:rsidR="00744533">
        <w:t>must</w:t>
      </w:r>
      <w:r w:rsidR="00381FEA">
        <w:t xml:space="preserve"> </w:t>
      </w:r>
      <w:r w:rsidR="00744533">
        <w:t xml:space="preserve">report </w:t>
      </w:r>
      <w:r w:rsidR="00381FEA">
        <w:t xml:space="preserve">expenditure on inspections </w:t>
      </w:r>
      <w:r w:rsidR="00744533">
        <w:t xml:space="preserve">only </w:t>
      </w:r>
      <w:r w:rsidR="00381FEA">
        <w:t xml:space="preserve">where </w:t>
      </w:r>
      <w:r w:rsidR="00C82FE4" w:rsidRPr="00493A6E">
        <w:rPr>
          <w:rFonts w:cs="Arial"/>
          <w:i/>
          <w:iCs w:val="0"/>
          <w:noProof/>
        </w:rPr>
        <w:t>Power and Water Corporation</w:t>
      </w:r>
      <w:r w:rsidR="00C82FE4" w:rsidRPr="00995FA4">
        <w:rPr>
          <w:rFonts w:cs="Arial"/>
          <w:i/>
        </w:rPr>
        <w:t xml:space="preserve"> </w:t>
      </w:r>
      <w:r w:rsidR="00381FEA">
        <w:t xml:space="preserve">inspects solely for the purpose of assessing vegetation. </w:t>
      </w:r>
      <w:r w:rsidR="00FF436A">
        <w:t>I</w:t>
      </w:r>
      <w:r w:rsidR="00381FEA">
        <w:t xml:space="preserve">nspection expenditure for inspections assessing both </w:t>
      </w:r>
      <w:r w:rsidR="00C82FE4" w:rsidRPr="00493A6E">
        <w:rPr>
          <w:rFonts w:cs="Arial"/>
          <w:i/>
          <w:iCs w:val="0"/>
          <w:noProof/>
        </w:rPr>
        <w:t>Power and Water Corporation</w:t>
      </w:r>
      <w:r w:rsidR="00C82FE4">
        <w:rPr>
          <w:rFonts w:cs="Arial"/>
          <w:i/>
        </w:rPr>
        <w:t xml:space="preserve">’s </w:t>
      </w:r>
      <w:r w:rsidR="00381FEA">
        <w:t xml:space="preserve">assets and vegetation </w:t>
      </w:r>
      <w:r w:rsidR="00FF436A">
        <w:t xml:space="preserve">should be </w:t>
      </w:r>
      <w:r w:rsidR="00744533">
        <w:t>reported as</w:t>
      </w:r>
      <w:r w:rsidR="00FF436A">
        <w:t xml:space="preserve"> </w:t>
      </w:r>
      <w:r w:rsidR="00381FEA">
        <w:t>maintenance</w:t>
      </w:r>
      <w:r w:rsidR="00FF436A">
        <w:t xml:space="preserve"> expenditure</w:t>
      </w:r>
      <w:r w:rsidR="00381FEA">
        <w:t xml:space="preserve">. </w:t>
      </w:r>
      <w:r w:rsidR="00C82FE4">
        <w:t xml:space="preserve">  </w:t>
      </w:r>
    </w:p>
    <w:p w14:paraId="30F706BA" w14:textId="3F494044" w:rsidR="00D371E0" w:rsidRDefault="00D371E0" w:rsidP="00D371E0">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Maintenance </w:t>
      </w:r>
      <w:r w:rsidR="007E628A" w:rsidRPr="005F514A">
        <w:rPr>
          <w:rFonts w:eastAsiaTheme="majorEastAsia" w:cstheme="majorBidi"/>
          <w:b/>
          <w:bCs/>
          <w:iCs/>
          <w:color w:val="0000CC"/>
          <w:lang w:eastAsia="ja-JP"/>
        </w:rPr>
        <w:t>(table 2.8.2)</w:t>
      </w:r>
    </w:p>
    <w:p w14:paraId="190E6B57" w14:textId="77777777" w:rsidR="006C0567" w:rsidRDefault="00D371E0" w:rsidP="00D371E0">
      <w:pPr>
        <w:spacing w:before="120" w:after="120"/>
        <w:rPr>
          <w:rFonts w:eastAsiaTheme="majorEastAsia" w:cstheme="majorBidi"/>
          <w:i/>
          <w:color w:val="303F51"/>
          <w:lang w:eastAsia="ja-JP"/>
        </w:rPr>
      </w:pPr>
      <w:r>
        <w:rPr>
          <w:rFonts w:eastAsiaTheme="majorEastAsia" w:cstheme="majorBidi"/>
          <w:i/>
          <w:color w:val="303F51"/>
          <w:lang w:eastAsia="ja-JP"/>
        </w:rPr>
        <w:t xml:space="preserve">Routine maintenance </w:t>
      </w:r>
    </w:p>
    <w:p w14:paraId="0FC9E2C4" w14:textId="79C1C0CD" w:rsidR="00D371E0" w:rsidRPr="003B1DD0" w:rsidRDefault="006C0567" w:rsidP="00D371E0">
      <w:pPr>
        <w:spacing w:before="120" w:after="120"/>
        <w:rPr>
          <w:rFonts w:eastAsiaTheme="majorEastAsia" w:cstheme="majorBidi"/>
          <w:i/>
          <w:color w:val="303F51"/>
          <w:lang w:eastAsia="ja-JP"/>
        </w:rPr>
      </w:pPr>
      <w:r>
        <w:rPr>
          <w:rFonts w:eastAsiaTheme="majorEastAsia" w:cstheme="majorBidi"/>
          <w:i/>
          <w:color w:val="303F51"/>
          <w:lang w:eastAsia="ja-JP"/>
        </w:rPr>
        <w:t>Non-routine maintenance</w:t>
      </w:r>
    </w:p>
    <w:p w14:paraId="5219C549" w14:textId="49E03E43" w:rsidR="00E974DB" w:rsidRDefault="00E974DB" w:rsidP="00E974DB">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29FCE383" w14:textId="504A1EC2" w:rsidR="0001324A" w:rsidRDefault="0001324A" w:rsidP="0001324A">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Emergency response </w:t>
      </w:r>
      <w:r w:rsidR="00F31016" w:rsidRPr="000F7D7D">
        <w:rPr>
          <w:rFonts w:eastAsiaTheme="majorEastAsia" w:cstheme="majorBidi"/>
          <w:b/>
          <w:bCs/>
          <w:iCs/>
          <w:color w:val="0000CC"/>
          <w:lang w:eastAsia="ja-JP"/>
        </w:rPr>
        <w:t>(</w:t>
      </w:r>
      <w:r w:rsidR="005911A7">
        <w:rPr>
          <w:rFonts w:eastAsiaTheme="majorEastAsia" w:cstheme="majorBidi"/>
          <w:b/>
          <w:bCs/>
          <w:iCs/>
          <w:color w:val="0000CC"/>
          <w:lang w:eastAsia="ja-JP"/>
        </w:rPr>
        <w:t>table 2.1</w:t>
      </w:r>
      <w:r w:rsidR="00BB7997">
        <w:rPr>
          <w:rFonts w:eastAsiaTheme="majorEastAsia" w:cstheme="majorBidi"/>
          <w:b/>
          <w:bCs/>
          <w:iCs/>
          <w:color w:val="0000CC"/>
          <w:lang w:eastAsia="ja-JP"/>
        </w:rPr>
        <w:t>.2</w:t>
      </w:r>
      <w:r w:rsidR="00F31016" w:rsidRPr="000F7D7D">
        <w:rPr>
          <w:rFonts w:eastAsiaTheme="majorEastAsia" w:cstheme="majorBidi"/>
          <w:b/>
          <w:bCs/>
          <w:iCs/>
          <w:color w:val="0000CC"/>
          <w:lang w:eastAsia="ja-JP"/>
        </w:rPr>
        <w:t>)</w:t>
      </w:r>
    </w:p>
    <w:p w14:paraId="25D8107B" w14:textId="3AC1733F" w:rsidR="00E974DB" w:rsidRDefault="00E974DB" w:rsidP="00E974DB">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5FD8CC1D" w14:textId="2D6299A8" w:rsidR="0001324A" w:rsidRDefault="009D67A0" w:rsidP="0001324A">
      <w:pPr>
        <w:spacing w:before="120" w:after="120"/>
        <w:rPr>
          <w:rFonts w:eastAsiaTheme="majorEastAsia" w:cstheme="majorBidi"/>
          <w:b/>
          <w:bCs/>
          <w:iCs/>
          <w:color w:val="303F51"/>
          <w:lang w:eastAsia="ja-JP"/>
        </w:rPr>
      </w:pPr>
      <w:r>
        <w:rPr>
          <w:rFonts w:eastAsiaTheme="majorEastAsia" w:cstheme="majorBidi"/>
          <w:b/>
          <w:bCs/>
          <w:iCs/>
          <w:color w:val="303F51"/>
          <w:lang w:eastAsia="ja-JP"/>
        </w:rPr>
        <w:t>Non-network</w:t>
      </w:r>
      <w:r w:rsidR="0001324A">
        <w:rPr>
          <w:rFonts w:eastAsiaTheme="majorEastAsia" w:cstheme="majorBidi"/>
          <w:b/>
          <w:bCs/>
          <w:iCs/>
          <w:color w:val="303F51"/>
          <w:lang w:eastAsia="ja-JP"/>
        </w:rPr>
        <w:t xml:space="preserve"> </w:t>
      </w:r>
      <w:r w:rsidR="00203847" w:rsidRPr="000F7D7D">
        <w:rPr>
          <w:rFonts w:eastAsiaTheme="majorEastAsia" w:cstheme="majorBidi"/>
          <w:b/>
          <w:bCs/>
          <w:iCs/>
          <w:color w:val="0000CC"/>
          <w:lang w:eastAsia="ja-JP"/>
        </w:rPr>
        <w:t>(table 2.6.1)</w:t>
      </w:r>
    </w:p>
    <w:p w14:paraId="2FBA10AF" w14:textId="77777777" w:rsidR="000F0358" w:rsidRDefault="000F0358" w:rsidP="000F0358">
      <w:pPr>
        <w:spacing w:before="120" w:after="120"/>
        <w:rPr>
          <w:rFonts w:eastAsiaTheme="majorEastAsia" w:cstheme="majorBidi"/>
          <w:i/>
          <w:color w:val="303F51"/>
          <w:lang w:eastAsia="ja-JP"/>
        </w:rPr>
      </w:pPr>
      <w:r>
        <w:rPr>
          <w:rFonts w:eastAsiaTheme="majorEastAsia" w:cstheme="majorBidi"/>
          <w:i/>
          <w:color w:val="303F51"/>
          <w:lang w:eastAsia="ja-JP"/>
        </w:rPr>
        <w:t>Information &amp; communications technology</w:t>
      </w:r>
    </w:p>
    <w:p w14:paraId="7A4D11EF" w14:textId="40B70582" w:rsidR="00CB6AB0" w:rsidRDefault="00CB6AB0" w:rsidP="00CB6AB0">
      <w:pPr>
        <w:pStyle w:val="Noparagraph"/>
        <w:tabs>
          <w:tab w:val="clear" w:pos="567"/>
          <w:tab w:val="left" w:pos="284"/>
        </w:tabs>
        <w:ind w:left="567" w:hanging="567"/>
      </w:pPr>
      <w:r w:rsidRPr="00B163C9">
        <w:t xml:space="preserve">Where </w:t>
      </w:r>
      <w:r w:rsidRPr="00120DAC">
        <w:rPr>
          <w:rFonts w:cs="Arial"/>
          <w:i/>
          <w:iCs w:val="0"/>
          <w:noProof/>
        </w:rPr>
        <w:t>Power and Water Corporation</w:t>
      </w:r>
      <w:r w:rsidRPr="00120DAC">
        <w:rPr>
          <w:rFonts w:cs="Arial"/>
          <w:i/>
        </w:rPr>
        <w:t xml:space="preserve"> </w:t>
      </w:r>
      <w:r w:rsidRPr="00B163C9">
        <w:t>can report recurrent expenditure disaggregated by category it must do so. The categories reported are to be mutually exclusive and combine to report total recurrent expenditure.</w:t>
      </w:r>
    </w:p>
    <w:p w14:paraId="79B5EBD1" w14:textId="47173ECC" w:rsidR="00CB6AB0" w:rsidRPr="00B163C9" w:rsidRDefault="00CB6AB0" w:rsidP="00CB6AB0">
      <w:pPr>
        <w:pStyle w:val="Noparagraph"/>
        <w:tabs>
          <w:tab w:val="clear" w:pos="567"/>
          <w:tab w:val="left" w:pos="284"/>
        </w:tabs>
        <w:ind w:left="567" w:hanging="567"/>
      </w:pPr>
      <w:r w:rsidRPr="00B163C9">
        <w:lastRenderedPageBreak/>
        <w:t xml:space="preserve">Where </w:t>
      </w:r>
      <w:r w:rsidRPr="00120DAC">
        <w:rPr>
          <w:rFonts w:cs="Arial"/>
          <w:i/>
          <w:iCs w:val="0"/>
          <w:noProof/>
        </w:rPr>
        <w:t>Power and Water Corporation</w:t>
      </w:r>
      <w:r w:rsidRPr="00120DAC">
        <w:rPr>
          <w:rFonts w:cs="Arial"/>
          <w:i/>
        </w:rPr>
        <w:t xml:space="preserve"> </w:t>
      </w:r>
      <w:r w:rsidRPr="00B163C9">
        <w:t>can report non-recurrent expenditures disaggregated by category it must do so. The categories reported are to be mutually exclusive and combine to report total non-recurrent expenditures.</w:t>
      </w:r>
    </w:p>
    <w:p w14:paraId="5324A3A4" w14:textId="75B06397" w:rsidR="00CB6AB0" w:rsidRPr="00B163C9" w:rsidRDefault="00CB6AB0" w:rsidP="00CB6AB0">
      <w:pPr>
        <w:pStyle w:val="Noparagraph"/>
        <w:tabs>
          <w:tab w:val="clear" w:pos="567"/>
        </w:tabs>
        <w:ind w:left="567" w:hanging="567"/>
      </w:pPr>
      <w:r w:rsidRPr="00120DAC">
        <w:rPr>
          <w:rFonts w:cs="Arial"/>
          <w:i/>
          <w:iCs w:val="0"/>
          <w:noProof/>
        </w:rPr>
        <w:t>Power and Water Corporation</w:t>
      </w:r>
      <w:r w:rsidRPr="00120DAC">
        <w:rPr>
          <w:rFonts w:cs="Arial"/>
          <w:i/>
        </w:rPr>
        <w:t xml:space="preserve"> </w:t>
      </w:r>
      <w:r w:rsidRPr="00B163C9">
        <w:t>should use categories consistent with the AER's 2019 ICT expenditure review.</w:t>
      </w:r>
    </w:p>
    <w:p w14:paraId="3FA6A804" w14:textId="6F064925" w:rsidR="00CB6AB0" w:rsidRDefault="00CB6AB0" w:rsidP="00CB6AB0">
      <w:pPr>
        <w:pStyle w:val="Noparagraph"/>
        <w:tabs>
          <w:tab w:val="clear" w:pos="567"/>
          <w:tab w:val="left" w:pos="284"/>
        </w:tabs>
        <w:ind w:left="567" w:hanging="567"/>
      </w:pPr>
      <w:r w:rsidRPr="00B163C9">
        <w:t xml:space="preserve">If </w:t>
      </w:r>
      <w:r w:rsidRPr="00120DAC">
        <w:rPr>
          <w:rFonts w:cs="Arial"/>
          <w:i/>
          <w:iCs w:val="0"/>
          <w:noProof/>
        </w:rPr>
        <w:t>Power and Water Corporation</w:t>
      </w:r>
      <w:r w:rsidRPr="00120DAC">
        <w:rPr>
          <w:rFonts w:cs="Arial"/>
          <w:i/>
        </w:rPr>
        <w:t xml:space="preserve"> </w:t>
      </w:r>
      <w:r w:rsidRPr="00B163C9">
        <w:t>cannot report recurrent expenditures disaggregated by category, it must report total recurrent expenditure.</w:t>
      </w:r>
    </w:p>
    <w:p w14:paraId="77886855" w14:textId="07388430" w:rsidR="00CB6AB0" w:rsidRPr="00B163C9" w:rsidRDefault="00CB6AB0" w:rsidP="00CB6AB0">
      <w:pPr>
        <w:pStyle w:val="Noparagraph"/>
        <w:tabs>
          <w:tab w:val="clear" w:pos="567"/>
          <w:tab w:val="left" w:pos="284"/>
        </w:tabs>
        <w:ind w:left="567" w:hanging="567"/>
      </w:pPr>
      <w:r w:rsidRPr="00B163C9">
        <w:t xml:space="preserve">If </w:t>
      </w:r>
      <w:r w:rsidRPr="00120DAC">
        <w:rPr>
          <w:rFonts w:cs="Arial"/>
          <w:i/>
          <w:iCs w:val="0"/>
          <w:noProof/>
        </w:rPr>
        <w:t>Power and Water Corporation</w:t>
      </w:r>
      <w:r w:rsidRPr="00120DAC">
        <w:rPr>
          <w:rFonts w:cs="Arial"/>
          <w:i/>
        </w:rPr>
        <w:t xml:space="preserve"> </w:t>
      </w:r>
      <w:r w:rsidRPr="00B163C9">
        <w:t>cannot report non-recurrent expenditures disaggregated by category, it must report total non-recurrent expenditure.</w:t>
      </w:r>
    </w:p>
    <w:p w14:paraId="73C24012" w14:textId="77777777" w:rsidR="00C1308C" w:rsidRDefault="009D67A0" w:rsidP="0001324A">
      <w:pPr>
        <w:spacing w:before="120" w:after="120"/>
        <w:rPr>
          <w:rFonts w:eastAsiaTheme="majorEastAsia" w:cstheme="majorBidi"/>
          <w:i/>
          <w:color w:val="303F51"/>
          <w:lang w:eastAsia="ja-JP"/>
        </w:rPr>
      </w:pPr>
      <w:r>
        <w:rPr>
          <w:rFonts w:eastAsiaTheme="majorEastAsia" w:cstheme="majorBidi"/>
          <w:i/>
          <w:color w:val="303F51"/>
          <w:lang w:eastAsia="ja-JP"/>
        </w:rPr>
        <w:t xml:space="preserve">Motor vehicles </w:t>
      </w:r>
    </w:p>
    <w:p w14:paraId="2A46756F" w14:textId="66B57E34" w:rsidR="00CB6AB0" w:rsidRPr="006F2C9A" w:rsidRDefault="00CB6AB0" w:rsidP="006F2C9A">
      <w:pPr>
        <w:pStyle w:val="Noparagraph"/>
        <w:spacing w:after="120"/>
        <w:ind w:left="567" w:hanging="567"/>
        <w:rPr>
          <w:rFonts w:cs="Arial"/>
          <w:noProof/>
        </w:rPr>
      </w:pPr>
      <w:r w:rsidRPr="006F2C9A">
        <w:rPr>
          <w:rFonts w:cs="Arial"/>
          <w:noProof/>
        </w:rPr>
        <w:t>All Motor Vehicle Expenditure, irrespective of whether it is Network Motor Vehicle Expenditure or Non-network Motor Vehicle Expenditure must be recorded in the non-network regulatory template.</w:t>
      </w:r>
    </w:p>
    <w:p w14:paraId="5B37229A" w14:textId="77777777" w:rsidR="00C1308C" w:rsidRDefault="00C1308C" w:rsidP="0001324A">
      <w:pPr>
        <w:spacing w:before="120" w:after="120"/>
        <w:rPr>
          <w:rFonts w:eastAsiaTheme="majorEastAsia" w:cstheme="majorBidi"/>
          <w:i/>
          <w:color w:val="303F51"/>
          <w:lang w:eastAsia="ja-JP"/>
        </w:rPr>
      </w:pPr>
      <w:r>
        <w:rPr>
          <w:rFonts w:eastAsiaTheme="majorEastAsia" w:cstheme="majorBidi"/>
          <w:i/>
          <w:color w:val="303F51"/>
          <w:lang w:eastAsia="ja-JP"/>
        </w:rPr>
        <w:t>B</w:t>
      </w:r>
      <w:r w:rsidR="009D67A0">
        <w:rPr>
          <w:rFonts w:eastAsiaTheme="majorEastAsia" w:cstheme="majorBidi"/>
          <w:i/>
          <w:color w:val="303F51"/>
          <w:lang w:eastAsia="ja-JP"/>
        </w:rPr>
        <w:t xml:space="preserve">uildings and property expenditure </w:t>
      </w:r>
    </w:p>
    <w:p w14:paraId="1B1B7078" w14:textId="56FD86AC" w:rsidR="0001324A" w:rsidRDefault="009D67A0" w:rsidP="0001324A">
      <w:pPr>
        <w:spacing w:before="120" w:after="120"/>
        <w:rPr>
          <w:rFonts w:eastAsiaTheme="majorEastAsia" w:cstheme="majorBidi"/>
          <w:i/>
          <w:color w:val="303F51"/>
          <w:lang w:eastAsia="ja-JP"/>
        </w:rPr>
      </w:pPr>
      <w:r>
        <w:rPr>
          <w:rFonts w:eastAsiaTheme="majorEastAsia" w:cstheme="majorBidi"/>
          <w:i/>
          <w:color w:val="303F51"/>
          <w:lang w:eastAsia="ja-JP"/>
        </w:rPr>
        <w:t>Other</w:t>
      </w:r>
      <w:r w:rsidR="004306D0">
        <w:rPr>
          <w:rFonts w:eastAsiaTheme="majorEastAsia" w:cstheme="majorBidi"/>
          <w:i/>
          <w:color w:val="303F51"/>
          <w:lang w:eastAsia="ja-JP"/>
        </w:rPr>
        <w:t xml:space="preserve"> non-network expenditure</w:t>
      </w:r>
    </w:p>
    <w:p w14:paraId="291AC37F" w14:textId="689E2A8D" w:rsidR="00F60554" w:rsidRDefault="00C82FE4" w:rsidP="00026B9B">
      <w:pPr>
        <w:pStyle w:val="Noparagraph"/>
        <w:spacing w:after="120"/>
        <w:ind w:left="567" w:hanging="567"/>
      </w:pPr>
      <w:r w:rsidRPr="00120DAC">
        <w:rPr>
          <w:rFonts w:cs="Arial"/>
          <w:i/>
          <w:iCs w:val="0"/>
          <w:noProof/>
        </w:rPr>
        <w:t>Power and Water Corporation</w:t>
      </w:r>
      <w:r w:rsidRPr="00120DAC">
        <w:rPr>
          <w:rFonts w:cs="Arial"/>
          <w:i/>
        </w:rPr>
        <w:t xml:space="preserve"> </w:t>
      </w:r>
      <w:r w:rsidR="003D3FCB">
        <w:t>must report non</w:t>
      </w:r>
      <w:r w:rsidR="00744533">
        <w:t>-</w:t>
      </w:r>
      <w:r w:rsidR="003D3FCB">
        <w:t>network operating expenditure as a direct cost,</w:t>
      </w:r>
      <w:r w:rsidR="003D3FCB" w:rsidRPr="003D3FCB">
        <w:t xml:space="preserve"> </w:t>
      </w:r>
      <w:r w:rsidR="003D3FCB">
        <w:t xml:space="preserve">irrespective of whether </w:t>
      </w:r>
      <w:r w:rsidR="00331F64">
        <w:t>such</w:t>
      </w:r>
      <w:r w:rsidR="003D3FCB">
        <w:t xml:space="preserve"> expenditure is also classified to corporate overheads, network overheads or other </w:t>
      </w:r>
      <w:r w:rsidR="007B1238" w:rsidRPr="00120DAC">
        <w:rPr>
          <w:i/>
        </w:rPr>
        <w:t>operating expenditure</w:t>
      </w:r>
      <w:r w:rsidR="003D3FCB">
        <w:t xml:space="preserve"> categories. </w:t>
      </w:r>
      <w:r w:rsidR="00F60554">
        <w:t xml:space="preserve">To the extent this results in multiple reporting of expenditures, </w:t>
      </w:r>
      <w:r w:rsidRPr="00120DAC">
        <w:rPr>
          <w:rFonts w:cs="Arial"/>
          <w:i/>
          <w:iCs w:val="0"/>
          <w:noProof/>
        </w:rPr>
        <w:t>Power and Water Corporation</w:t>
      </w:r>
      <w:r w:rsidRPr="00120DAC">
        <w:rPr>
          <w:rFonts w:cs="Arial"/>
          <w:i/>
        </w:rPr>
        <w:t xml:space="preserve"> </w:t>
      </w:r>
      <w:r w:rsidR="00331F64">
        <w:t xml:space="preserve">must </w:t>
      </w:r>
      <w:r w:rsidR="00F60554" w:rsidRPr="00AA6A7E">
        <w:t xml:space="preserve">identify this in </w:t>
      </w:r>
      <w:r w:rsidR="00331F64" w:rsidRPr="00AA6A7E">
        <w:t xml:space="preserve">its </w:t>
      </w:r>
      <w:r w:rsidR="007B1238" w:rsidRPr="00120DAC">
        <w:rPr>
          <w:i/>
        </w:rPr>
        <w:t>basis of preparation</w:t>
      </w:r>
      <w:r w:rsidR="000A1888" w:rsidRPr="00AA6A7E">
        <w:t xml:space="preserve">, and the reconciliation report required under section 4.18 of this </w:t>
      </w:r>
      <w:r w:rsidR="00F81B2D" w:rsidRPr="00AA6A7E">
        <w:t>Notice</w:t>
      </w:r>
      <w:r w:rsidR="000A1888" w:rsidRPr="00AA6A7E">
        <w:t>.</w:t>
      </w:r>
    </w:p>
    <w:p w14:paraId="11E7EE0A" w14:textId="74764EAD" w:rsidR="00B2561A" w:rsidRPr="0084168E" w:rsidRDefault="00B2561A" w:rsidP="001F62A2">
      <w:pPr>
        <w:pStyle w:val="Noparagraph"/>
        <w:numPr>
          <w:ilvl w:val="0"/>
          <w:numId w:val="0"/>
        </w:numPr>
        <w:spacing w:after="120"/>
        <w:rPr>
          <w:b/>
          <w:bCs/>
          <w:color w:val="303F51"/>
          <w:lang w:eastAsia="ja-JP"/>
        </w:rPr>
      </w:pPr>
      <w:r w:rsidRPr="0084168E">
        <w:rPr>
          <w:b/>
          <w:bCs/>
          <w:color w:val="303F51"/>
          <w:lang w:eastAsia="ja-JP"/>
        </w:rPr>
        <w:t>Labour/non-labour expenditure split</w:t>
      </w:r>
      <w:r w:rsidR="00056835">
        <w:rPr>
          <w:b/>
          <w:bCs/>
          <w:color w:val="303F51"/>
          <w:lang w:eastAsia="ja-JP"/>
        </w:rPr>
        <w:t xml:space="preserve"> </w:t>
      </w:r>
      <w:r w:rsidR="00056835" w:rsidRPr="00CB6029">
        <w:rPr>
          <w:b/>
          <w:bCs/>
          <w:color w:val="0000CC"/>
          <w:lang w:eastAsia="ja-JP"/>
        </w:rPr>
        <w:t>(table 2.11.3)</w:t>
      </w:r>
    </w:p>
    <w:p w14:paraId="09A3A345" w14:textId="7BA1FAA0" w:rsidR="00B2561A" w:rsidRDefault="006946B6" w:rsidP="00B2561A">
      <w:pPr>
        <w:pStyle w:val="Noparagraph"/>
        <w:spacing w:after="120"/>
        <w:ind w:left="567" w:hanging="567"/>
      </w:pPr>
      <w:r w:rsidRPr="00493A6E">
        <w:rPr>
          <w:rFonts w:cs="Arial"/>
          <w:i/>
          <w:iCs w:val="0"/>
          <w:noProof/>
        </w:rPr>
        <w:t>Power and Water Corporation</w:t>
      </w:r>
      <w:r w:rsidRPr="00995FA4">
        <w:rPr>
          <w:rFonts w:cs="Arial"/>
          <w:i/>
        </w:rPr>
        <w:t xml:space="preserve"> </w:t>
      </w:r>
      <w:r w:rsidR="0084168E" w:rsidRPr="0084168E">
        <w:rPr>
          <w:rFonts w:cs="Arial"/>
        </w:rPr>
        <w:t xml:space="preserve">must </w:t>
      </w:r>
      <w:r w:rsidR="0084168E">
        <w:rPr>
          <w:rFonts w:cs="Arial"/>
        </w:rPr>
        <w:t xml:space="preserve">not report </w:t>
      </w:r>
      <w:r w:rsidR="00097655">
        <w:t>expenditure for labour incurred under</w:t>
      </w:r>
      <w:r w:rsidR="00B2561A">
        <w:t xml:space="preserve"> contracts for both goods and services</w:t>
      </w:r>
      <w:r w:rsidR="009811A8" w:rsidRPr="009811A8">
        <w:t xml:space="preserve"> </w:t>
      </w:r>
      <w:r w:rsidR="009811A8">
        <w:t>as labour expenditure</w:t>
      </w:r>
      <w:r w:rsidR="00484DFC">
        <w:t>, other than contracts for the provision of labour (i.e. labour hire contracts)</w:t>
      </w:r>
      <w:r w:rsidR="009811A8">
        <w:t>.</w:t>
      </w:r>
      <w:r>
        <w:t xml:space="preserve"> </w:t>
      </w:r>
    </w:p>
    <w:p w14:paraId="43365B79" w14:textId="208E8FAD" w:rsidR="00B57010" w:rsidRDefault="00B57010" w:rsidP="00B57010">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Economic benchmarking categories </w:t>
      </w:r>
    </w:p>
    <w:p w14:paraId="5B8DBA24" w14:textId="0BDAA9BD" w:rsidR="00B57010" w:rsidRPr="003B1DD0" w:rsidRDefault="00B57010" w:rsidP="00B57010">
      <w:pPr>
        <w:spacing w:before="120" w:after="120"/>
        <w:rPr>
          <w:rFonts w:eastAsiaTheme="majorEastAsia" w:cstheme="majorBidi"/>
          <w:i/>
          <w:color w:val="303F51"/>
          <w:lang w:eastAsia="ja-JP"/>
        </w:rPr>
      </w:pPr>
      <w:r>
        <w:rPr>
          <w:rFonts w:eastAsiaTheme="majorEastAsia" w:cstheme="majorBidi"/>
          <w:i/>
          <w:color w:val="303F51"/>
          <w:lang w:eastAsia="ja-JP"/>
        </w:rPr>
        <w:t>Current opex categories and cost allocation approach</w:t>
      </w:r>
      <w:r w:rsidRPr="003B1DD0">
        <w:rPr>
          <w:rFonts w:eastAsiaTheme="majorEastAsia" w:cstheme="majorBidi"/>
          <w:i/>
          <w:color w:val="303F51"/>
          <w:lang w:eastAsia="ja-JP"/>
        </w:rPr>
        <w:t xml:space="preserve"> </w:t>
      </w:r>
      <w:r w:rsidR="007F0A6C" w:rsidRPr="00FD3760">
        <w:rPr>
          <w:rFonts w:eastAsiaTheme="majorEastAsia" w:cstheme="majorBidi"/>
          <w:b/>
          <w:bCs/>
          <w:iCs/>
          <w:color w:val="0000CC"/>
          <w:lang w:eastAsia="ja-JP"/>
        </w:rPr>
        <w:t>(table 8.4.1)</w:t>
      </w:r>
      <w:r w:rsidRPr="003B1DD0">
        <w:rPr>
          <w:rFonts w:eastAsiaTheme="majorEastAsia" w:cstheme="majorBidi"/>
          <w:i/>
          <w:color w:val="303F51"/>
          <w:lang w:eastAsia="ja-JP"/>
        </w:rPr>
        <w:t xml:space="preserve"> </w:t>
      </w:r>
    </w:p>
    <w:p w14:paraId="18B1340C" w14:textId="3029A6BA" w:rsidR="0090709E" w:rsidRDefault="006946B6" w:rsidP="00B57010">
      <w:pPr>
        <w:pStyle w:val="Noparagraph"/>
        <w:spacing w:after="120"/>
        <w:ind w:left="567" w:hanging="567"/>
      </w:pPr>
      <w:r w:rsidRPr="00493A6E">
        <w:rPr>
          <w:rFonts w:cs="Arial"/>
          <w:i/>
          <w:iCs w:val="0"/>
          <w:noProof/>
        </w:rPr>
        <w:t>Power and Water Corporation</w:t>
      </w:r>
      <w:r w:rsidRPr="00995FA4">
        <w:rPr>
          <w:rFonts w:cs="Arial"/>
          <w:i/>
        </w:rPr>
        <w:t xml:space="preserve"> </w:t>
      </w:r>
      <w:r w:rsidR="0090709E" w:rsidRPr="00B46644">
        <w:t xml:space="preserve">must report </w:t>
      </w:r>
      <w:r w:rsidR="007B1238" w:rsidRPr="007B1238">
        <w:rPr>
          <w:i/>
        </w:rPr>
        <w:t>operating expenditure</w:t>
      </w:r>
      <w:r w:rsidR="0090709E" w:rsidRPr="00B46644">
        <w:t xml:space="preserve"> consistent with </w:t>
      </w:r>
      <w:r w:rsidR="00A0383D">
        <w:t>its</w:t>
      </w:r>
      <w:r w:rsidR="00A0383D" w:rsidRPr="00B46644">
        <w:t xml:space="preserve"> </w:t>
      </w:r>
      <w:r w:rsidR="00C51BC3">
        <w:t xml:space="preserve">me statement in </w:t>
      </w:r>
      <w:r w:rsidR="00C51BC3" w:rsidRPr="006171FE">
        <w:rPr>
          <w:i/>
          <w:iCs w:val="0"/>
        </w:rPr>
        <w:t xml:space="preserve">Data workbook 09 – revenue and financial </w:t>
      </w:r>
      <w:proofErr w:type="gramStart"/>
      <w:r w:rsidR="00C51BC3" w:rsidRPr="006171FE">
        <w:rPr>
          <w:i/>
          <w:iCs w:val="0"/>
        </w:rPr>
        <w:t>statements</w:t>
      </w:r>
      <w:r w:rsidR="00C51BC3" w:rsidRPr="00B46644">
        <w:t>.</w:t>
      </w:r>
      <w:r w:rsidR="0090709E" w:rsidRPr="00B46644">
        <w:t>.</w:t>
      </w:r>
      <w:proofErr w:type="gramEnd"/>
      <w:r w:rsidR="0090709E" w:rsidRPr="00B46644">
        <w:t xml:space="preserve"> </w:t>
      </w:r>
      <w:proofErr w:type="gramStart"/>
      <w:r w:rsidR="0090709E" w:rsidRPr="00B46644">
        <w:t>As a consequence</w:t>
      </w:r>
      <w:proofErr w:type="gramEnd"/>
      <w:r w:rsidR="0090709E" w:rsidRPr="00B46644">
        <w:t xml:space="preserve">, for years where the Cost Allocation Approach and </w:t>
      </w:r>
      <w:r w:rsidR="00C51BC3" w:rsidRPr="003E05BD">
        <w:rPr>
          <w:i/>
          <w:iCs w:val="0"/>
        </w:rPr>
        <w:t>Audited statutory accounts</w:t>
      </w:r>
      <w:r w:rsidR="00C51BC3" w:rsidRPr="00B46644">
        <w:t xml:space="preserve"> </w:t>
      </w:r>
      <w:r w:rsidR="0090709E" w:rsidRPr="00B46644">
        <w:t xml:space="preserve">are consistent with those that applied in the most recent completed </w:t>
      </w:r>
      <w:r w:rsidR="00C51BC3">
        <w:t>reporting</w:t>
      </w:r>
      <w:r w:rsidR="00C51BC3" w:rsidRPr="00B46644">
        <w:t xml:space="preserve"> </w:t>
      </w:r>
      <w:r w:rsidR="0090709E" w:rsidRPr="00B46644">
        <w:t xml:space="preserve">Year, </w:t>
      </w:r>
      <w:r w:rsidR="00A0383D">
        <w:t xml:space="preserve">the </w:t>
      </w:r>
      <w:r w:rsidR="0090709E" w:rsidRPr="00B46644">
        <w:t xml:space="preserve">total </w:t>
      </w:r>
      <w:r w:rsidR="007B1238" w:rsidRPr="007B1238">
        <w:rPr>
          <w:i/>
        </w:rPr>
        <w:t>operating expenditure</w:t>
      </w:r>
      <w:r w:rsidR="0090709E" w:rsidRPr="00B46644">
        <w:t xml:space="preserve"> </w:t>
      </w:r>
      <w:r w:rsidR="00A0383D">
        <w:t xml:space="preserve">reported here must </w:t>
      </w:r>
      <w:r w:rsidR="0090709E" w:rsidRPr="00B46644">
        <w:t xml:space="preserve">equal </w:t>
      </w:r>
      <w:r w:rsidR="00A0383D">
        <w:t xml:space="preserve">the total </w:t>
      </w:r>
      <w:r w:rsidR="007B1238" w:rsidRPr="007B1238">
        <w:rPr>
          <w:i/>
        </w:rPr>
        <w:t>operating expenditure</w:t>
      </w:r>
      <w:r w:rsidR="00A0383D">
        <w:t xml:space="preserve"> reported</w:t>
      </w:r>
      <w:r w:rsidR="0090709E" w:rsidRPr="00B46644">
        <w:t xml:space="preserve"> in </w:t>
      </w:r>
      <w:r w:rsidR="00730005" w:rsidRPr="00730005">
        <w:rPr>
          <w:i/>
          <w:iCs w:val="0"/>
        </w:rPr>
        <w:t>Data workbook 09 – Revenue and financial statements – income statement</w:t>
      </w:r>
      <w:r w:rsidR="0090709E">
        <w:t>.</w:t>
      </w:r>
      <w:r>
        <w:t xml:space="preserve"> </w:t>
      </w:r>
    </w:p>
    <w:p w14:paraId="5D913F44" w14:textId="1DFF61CF" w:rsidR="00D46707" w:rsidRPr="00D46707" w:rsidRDefault="00D46707" w:rsidP="00D46707">
      <w:pPr>
        <w:spacing w:before="120" w:after="120"/>
        <w:rPr>
          <w:rFonts w:eastAsiaTheme="majorEastAsia" w:cstheme="majorBidi"/>
          <w:i/>
          <w:color w:val="303F51"/>
          <w:lang w:eastAsia="ja-JP"/>
        </w:rPr>
      </w:pPr>
      <w:r w:rsidRPr="00D46707">
        <w:rPr>
          <w:rFonts w:eastAsiaTheme="majorEastAsia" w:cstheme="majorBidi"/>
          <w:i/>
          <w:color w:val="303F51"/>
          <w:lang w:eastAsia="ja-JP"/>
        </w:rPr>
        <w:t xml:space="preserve">Current cost allocation approach </w:t>
      </w:r>
      <w:r w:rsidR="00894D2B" w:rsidRPr="008B3C7F">
        <w:rPr>
          <w:rFonts w:eastAsiaTheme="majorEastAsia" w:cstheme="majorBidi"/>
          <w:b/>
          <w:bCs/>
          <w:iCs/>
          <w:color w:val="0000CC"/>
          <w:lang w:eastAsia="ja-JP"/>
        </w:rPr>
        <w:t>(table 3.2.2)</w:t>
      </w:r>
      <w:r w:rsidRPr="00D46707">
        <w:rPr>
          <w:rFonts w:eastAsiaTheme="majorEastAsia" w:cstheme="majorBidi"/>
          <w:i/>
          <w:color w:val="303F51"/>
          <w:lang w:eastAsia="ja-JP"/>
        </w:rPr>
        <w:t xml:space="preserve"> </w:t>
      </w:r>
    </w:p>
    <w:p w14:paraId="30A9D0C1" w14:textId="02AE70B2" w:rsidR="00D46707" w:rsidRDefault="00D46707" w:rsidP="00D46707">
      <w:pPr>
        <w:pStyle w:val="Noparagraph"/>
        <w:spacing w:after="120"/>
        <w:ind w:left="567" w:hanging="567"/>
      </w:pPr>
      <w:r>
        <w:t xml:space="preserve">The </w:t>
      </w:r>
      <w:r w:rsidR="00A0383D">
        <w:t xml:space="preserve">prescribed </w:t>
      </w:r>
      <w:r w:rsidR="007B1238" w:rsidRPr="007B1238">
        <w:rPr>
          <w:i/>
        </w:rPr>
        <w:t>operating expenditure</w:t>
      </w:r>
      <w:r>
        <w:t xml:space="preserve"> categories are not intended to be mutually exclusive or collectively exhaustive. This means </w:t>
      </w:r>
      <w:r w:rsidR="00F20A57">
        <w:t xml:space="preserve">reported </w:t>
      </w:r>
      <w:r>
        <w:t xml:space="preserve">totals of </w:t>
      </w:r>
      <w:r w:rsidR="007B1238" w:rsidRPr="007B1238">
        <w:rPr>
          <w:i/>
        </w:rPr>
        <w:t>operating expenditure</w:t>
      </w:r>
      <w:r>
        <w:t xml:space="preserve"> may be </w:t>
      </w:r>
      <w:r w:rsidR="00F20A57">
        <w:t>more</w:t>
      </w:r>
      <w:r>
        <w:t xml:space="preserve"> or less than </w:t>
      </w:r>
      <w:r w:rsidR="006946B6" w:rsidRPr="00493A6E">
        <w:rPr>
          <w:rFonts w:cs="Arial"/>
          <w:i/>
          <w:iCs w:val="0"/>
          <w:noProof/>
        </w:rPr>
        <w:t>Power and Water Corporation</w:t>
      </w:r>
      <w:r w:rsidR="006946B6">
        <w:rPr>
          <w:rFonts w:cs="Arial"/>
          <w:i/>
        </w:rPr>
        <w:t xml:space="preserve">’s </w:t>
      </w:r>
      <w:r>
        <w:t xml:space="preserve">actual </w:t>
      </w:r>
      <w:r w:rsidR="007B1238" w:rsidRPr="007B1238">
        <w:rPr>
          <w:i/>
        </w:rPr>
        <w:t>operating expenditure</w:t>
      </w:r>
      <w:r>
        <w:t xml:space="preserve">. Further, </w:t>
      </w:r>
      <w:r w:rsidR="007B1238" w:rsidRPr="007B1238">
        <w:rPr>
          <w:i/>
        </w:rPr>
        <w:t>operating expenditure</w:t>
      </w:r>
      <w:r>
        <w:t xml:space="preserve"> may be </w:t>
      </w:r>
      <w:r w:rsidR="00F20A57">
        <w:t>reported against more than one category</w:t>
      </w:r>
      <w:r>
        <w:t>.</w:t>
      </w:r>
    </w:p>
    <w:p w14:paraId="0238BDF8" w14:textId="7EA45060" w:rsidR="00D46707" w:rsidRDefault="00FE5EDA" w:rsidP="00D46707">
      <w:pPr>
        <w:pStyle w:val="Noparagraph"/>
        <w:spacing w:after="120"/>
        <w:ind w:left="567" w:hanging="567"/>
      </w:pPr>
      <w:r>
        <w:lastRenderedPageBreak/>
        <w:t>Where</w:t>
      </w:r>
      <w:r w:rsidR="0090709E">
        <w:t xml:space="preserve"> </w:t>
      </w:r>
      <w:r w:rsidR="006946B6" w:rsidRPr="00493A6E">
        <w:rPr>
          <w:rFonts w:cs="Arial"/>
          <w:i/>
          <w:iCs w:val="0"/>
          <w:noProof/>
        </w:rPr>
        <w:t>Power and Water Corporation</w:t>
      </w:r>
      <w:r w:rsidR="006946B6" w:rsidRPr="00995FA4">
        <w:rPr>
          <w:rFonts w:cs="Arial"/>
          <w:i/>
        </w:rPr>
        <w:t xml:space="preserve"> </w:t>
      </w:r>
      <w:r w:rsidR="00F20A57">
        <w:t xml:space="preserve">reports </w:t>
      </w:r>
      <w:r w:rsidR="007B1238" w:rsidRPr="007B1238">
        <w:rPr>
          <w:i/>
        </w:rPr>
        <w:t>operating expenditure</w:t>
      </w:r>
      <w:r w:rsidR="00F20A57">
        <w:t xml:space="preserve"> against more than one category</w:t>
      </w:r>
      <w:r w:rsidR="0090709E">
        <w:t xml:space="preserve">, </w:t>
      </w:r>
      <w:r w:rsidR="006946B6" w:rsidRPr="00493A6E">
        <w:rPr>
          <w:rFonts w:cs="Arial"/>
          <w:i/>
          <w:iCs w:val="0"/>
          <w:noProof/>
        </w:rPr>
        <w:t>Power and Water Corporation</w:t>
      </w:r>
      <w:r w:rsidR="006946B6" w:rsidRPr="00995FA4">
        <w:rPr>
          <w:rFonts w:cs="Arial"/>
          <w:i/>
        </w:rPr>
        <w:t xml:space="preserve"> </w:t>
      </w:r>
      <w:r w:rsidR="0090709E">
        <w:t xml:space="preserve">must identify this in </w:t>
      </w:r>
      <w:r w:rsidR="00357821">
        <w:t xml:space="preserve">its </w:t>
      </w:r>
      <w:r w:rsidR="007B1238" w:rsidRPr="007B1238">
        <w:rPr>
          <w:i/>
        </w:rPr>
        <w:t>basis of preparation</w:t>
      </w:r>
      <w:r w:rsidR="0090709E">
        <w:t xml:space="preserve">, and </w:t>
      </w:r>
      <w:r w:rsidR="00F20A57">
        <w:t xml:space="preserve">in </w:t>
      </w:r>
      <w:r w:rsidR="0090709E">
        <w:t xml:space="preserve">the </w:t>
      </w:r>
      <w:proofErr w:type="gramStart"/>
      <w:r w:rsidR="0090709E">
        <w:t>reconciliation</w:t>
      </w:r>
      <w:proofErr w:type="gramEnd"/>
      <w:r w:rsidR="0090709E">
        <w:t xml:space="preserve"> report </w:t>
      </w:r>
      <w:r w:rsidR="0090709E" w:rsidRPr="00AA6A7E">
        <w:t xml:space="preserve">required under section 4.18 of this </w:t>
      </w:r>
      <w:r w:rsidR="006946B6" w:rsidRPr="00AA6A7E">
        <w:t>Notice</w:t>
      </w:r>
      <w:r w:rsidR="0090709E">
        <w:t>.</w:t>
      </w:r>
      <w:r w:rsidR="006946B6">
        <w:t xml:space="preserve">  </w:t>
      </w:r>
    </w:p>
    <w:p w14:paraId="6394C941" w14:textId="256D297C" w:rsidR="00C3487B" w:rsidRDefault="00C3487B" w:rsidP="00C3487B">
      <w:pPr>
        <w:pStyle w:val="Noparagraph"/>
        <w:numPr>
          <w:ilvl w:val="0"/>
          <w:numId w:val="0"/>
        </w:numPr>
        <w:spacing w:after="120"/>
        <w:rPr>
          <w:b/>
          <w:bCs/>
          <w:color w:val="303F51"/>
          <w:lang w:eastAsia="ja-JP"/>
        </w:rPr>
      </w:pPr>
      <w:r>
        <w:rPr>
          <w:b/>
          <w:bCs/>
          <w:color w:val="303F51"/>
          <w:lang w:eastAsia="ja-JP"/>
        </w:rPr>
        <w:t>Input</w:t>
      </w:r>
      <w:r w:rsidRPr="0084168E">
        <w:rPr>
          <w:b/>
          <w:bCs/>
          <w:color w:val="303F51"/>
          <w:lang w:eastAsia="ja-JP"/>
        </w:rPr>
        <w:t xml:space="preserve"> expenditure </w:t>
      </w:r>
      <w:r>
        <w:rPr>
          <w:b/>
          <w:bCs/>
          <w:color w:val="303F51"/>
          <w:lang w:eastAsia="ja-JP"/>
        </w:rPr>
        <w:t>category</w:t>
      </w:r>
      <w:r w:rsidR="00D5233E">
        <w:rPr>
          <w:b/>
          <w:bCs/>
          <w:color w:val="303F51"/>
          <w:lang w:eastAsia="ja-JP"/>
        </w:rPr>
        <w:t xml:space="preserve"> </w:t>
      </w:r>
      <w:r w:rsidR="00D5233E" w:rsidRPr="00CB6029">
        <w:rPr>
          <w:b/>
          <w:bCs/>
          <w:color w:val="0000CC"/>
          <w:lang w:eastAsia="ja-JP"/>
        </w:rPr>
        <w:t xml:space="preserve">(table </w:t>
      </w:r>
      <w:r w:rsidR="00D5233E">
        <w:rPr>
          <w:b/>
          <w:bCs/>
          <w:color w:val="0000CC"/>
          <w:lang w:eastAsia="ja-JP"/>
        </w:rPr>
        <w:t>2.12.1</w:t>
      </w:r>
      <w:r w:rsidR="00D5233E" w:rsidRPr="00CB6029">
        <w:rPr>
          <w:b/>
          <w:bCs/>
          <w:color w:val="0000CC"/>
          <w:lang w:eastAsia="ja-JP"/>
        </w:rPr>
        <w:t>)</w:t>
      </w:r>
    </w:p>
    <w:p w14:paraId="027F2F2B" w14:textId="74B204A9" w:rsidR="00C3487B" w:rsidRDefault="00C3487B" w:rsidP="00C3487B">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678E85FC" w14:textId="7900B4F2" w:rsidR="006B7724" w:rsidRDefault="005C238F" w:rsidP="006B7724">
      <w:pPr>
        <w:pStyle w:val="Heading3"/>
        <w:spacing w:after="240"/>
        <w:ind w:left="578" w:hanging="578"/>
        <w:rPr>
          <w:lang w:eastAsia="ja-JP"/>
        </w:rPr>
      </w:pPr>
      <w:bookmarkStart w:id="103" w:name="_Toc164195002"/>
      <w:r>
        <w:rPr>
          <w:lang w:eastAsia="ja-JP"/>
        </w:rPr>
        <w:t>A</w:t>
      </w:r>
      <w:r w:rsidR="00041553">
        <w:rPr>
          <w:lang w:eastAsia="ja-JP"/>
        </w:rPr>
        <w:t xml:space="preserve">lternative </w:t>
      </w:r>
      <w:r w:rsidR="006B7724">
        <w:rPr>
          <w:lang w:eastAsia="ja-JP"/>
        </w:rPr>
        <w:t>C</w:t>
      </w:r>
      <w:r w:rsidR="00041553">
        <w:rPr>
          <w:lang w:eastAsia="ja-JP"/>
        </w:rPr>
        <w:t>ontrol</w:t>
      </w:r>
      <w:bookmarkEnd w:id="103"/>
      <w:r w:rsidR="008407BE">
        <w:rPr>
          <w:lang w:eastAsia="ja-JP"/>
        </w:rPr>
        <w:t xml:space="preserve"> </w:t>
      </w:r>
      <w:r w:rsidR="008407BE" w:rsidRPr="006A79F6">
        <w:rPr>
          <w:color w:val="0000CC"/>
          <w:lang w:eastAsia="ja-JP"/>
        </w:rPr>
        <w:t>(8.4, 2.1, 4.2, 4.3, 4.4)</w:t>
      </w:r>
    </w:p>
    <w:p w14:paraId="2F69C0E1" w14:textId="0F22409F" w:rsidR="00041553" w:rsidRPr="0070433F" w:rsidRDefault="00041553" w:rsidP="00041553">
      <w:pPr>
        <w:spacing w:before="120" w:after="120"/>
        <w:rPr>
          <w:rFonts w:eastAsiaTheme="majorEastAsia" w:cstheme="majorBidi"/>
          <w:b/>
          <w:bCs/>
          <w:iCs/>
          <w:color w:val="303F51"/>
          <w:lang w:eastAsia="ja-JP"/>
        </w:rPr>
      </w:pPr>
      <w:r>
        <w:rPr>
          <w:rFonts w:eastAsiaTheme="majorEastAsia" w:cstheme="majorBidi"/>
          <w:b/>
          <w:bCs/>
          <w:iCs/>
          <w:color w:val="303F51"/>
          <w:lang w:eastAsia="ja-JP"/>
        </w:rPr>
        <w:t>Opex category</w:t>
      </w:r>
      <w:r w:rsidR="00B1770C">
        <w:rPr>
          <w:rFonts w:eastAsiaTheme="majorEastAsia" w:cstheme="majorBidi"/>
          <w:b/>
          <w:bCs/>
          <w:iCs/>
          <w:color w:val="303F51"/>
          <w:lang w:eastAsia="ja-JP"/>
        </w:rPr>
        <w:t xml:space="preserve"> </w:t>
      </w:r>
      <w:r w:rsidR="00B1770C" w:rsidRPr="00CB6029">
        <w:rPr>
          <w:b/>
          <w:bCs/>
          <w:color w:val="0000CC"/>
          <w:lang w:eastAsia="ja-JP"/>
        </w:rPr>
        <w:t xml:space="preserve">(table </w:t>
      </w:r>
      <w:r w:rsidR="00B1770C">
        <w:rPr>
          <w:b/>
          <w:bCs/>
          <w:color w:val="0000CC"/>
          <w:lang w:eastAsia="ja-JP"/>
        </w:rPr>
        <w:t>8.4.1, table 8.4.2</w:t>
      </w:r>
      <w:r w:rsidR="00B1770C" w:rsidRPr="00CB6029">
        <w:rPr>
          <w:b/>
          <w:bCs/>
          <w:color w:val="0000CC"/>
          <w:lang w:eastAsia="ja-JP"/>
        </w:rPr>
        <w:t>)</w:t>
      </w:r>
    </w:p>
    <w:p w14:paraId="07193495" w14:textId="2BADDA30" w:rsidR="00041553" w:rsidRPr="007E157C" w:rsidRDefault="005060C4" w:rsidP="00041553">
      <w:pPr>
        <w:pStyle w:val="Noparagraph"/>
        <w:spacing w:after="120"/>
        <w:ind w:left="567" w:hanging="567"/>
        <w:rPr>
          <w:rFonts w:eastAsia="Arial" w:cs="Arial"/>
          <w:b/>
        </w:rPr>
      </w:pPr>
      <w:r>
        <w:rPr>
          <w:rFonts w:cs="Arial"/>
          <w:noProof/>
        </w:rPr>
        <w:t xml:space="preserve">Where expenditure in a category of expense </w:t>
      </w:r>
      <w:r w:rsidRPr="00995FA4">
        <w:rPr>
          <w:rFonts w:cs="Arial"/>
        </w:rPr>
        <w:t xml:space="preserve">is more than five per cent of the total </w:t>
      </w:r>
      <w:r>
        <w:rPr>
          <w:rFonts w:cs="Arial"/>
          <w:i/>
        </w:rPr>
        <w:t>alternative</w:t>
      </w:r>
      <w:r w:rsidRPr="00995FA4">
        <w:rPr>
          <w:rFonts w:cs="Arial"/>
          <w:i/>
        </w:rPr>
        <w:t xml:space="preserve"> control services</w:t>
      </w:r>
      <w:r w:rsidRPr="00995FA4">
        <w:rPr>
          <w:rFonts w:cs="Arial"/>
        </w:rPr>
        <w:t xml:space="preserve"> </w:t>
      </w:r>
      <w:r w:rsidRPr="00995FA4">
        <w:rPr>
          <w:rFonts w:cs="Arial"/>
          <w:i/>
        </w:rPr>
        <w:t>operating expenditure</w:t>
      </w:r>
      <w:r w:rsidRPr="006B4E92">
        <w:rPr>
          <w:rFonts w:cs="Arial"/>
          <w:noProof/>
        </w:rPr>
        <w:t xml:space="preserve"> </w:t>
      </w:r>
      <w:r w:rsidR="00781B7E" w:rsidRPr="00493A6E">
        <w:rPr>
          <w:rFonts w:cs="Arial"/>
          <w:i/>
          <w:iCs w:val="0"/>
          <w:noProof/>
        </w:rPr>
        <w:t>Power and Water Corporation</w:t>
      </w:r>
      <w:r w:rsidR="00781B7E" w:rsidRPr="00995FA4">
        <w:rPr>
          <w:rFonts w:cs="Arial"/>
          <w:i/>
        </w:rPr>
        <w:t xml:space="preserve"> </w:t>
      </w:r>
      <w:r w:rsidR="00041553" w:rsidRPr="00995FA4">
        <w:rPr>
          <w:rFonts w:cs="Arial"/>
        </w:rPr>
        <w:t xml:space="preserve">must </w:t>
      </w:r>
      <w:r w:rsidR="00357821">
        <w:rPr>
          <w:rFonts w:cs="Arial"/>
        </w:rPr>
        <w:t>identify</w:t>
      </w:r>
      <w:r w:rsidR="00357821" w:rsidRPr="00995FA4">
        <w:rPr>
          <w:rFonts w:cs="Arial"/>
        </w:rPr>
        <w:t xml:space="preserve"> </w:t>
      </w:r>
      <w:r>
        <w:rPr>
          <w:rFonts w:cs="Arial"/>
        </w:rPr>
        <w:t xml:space="preserve">the category </w:t>
      </w:r>
      <w:r w:rsidR="00357821">
        <w:rPr>
          <w:rFonts w:cs="Arial"/>
        </w:rPr>
        <w:t>and report</w:t>
      </w:r>
      <w:r>
        <w:rPr>
          <w:rFonts w:cs="Arial"/>
        </w:rPr>
        <w:t xml:space="preserve"> the expense.</w:t>
      </w:r>
    </w:p>
    <w:p w14:paraId="6D02FE7C" w14:textId="345736C7" w:rsidR="00041553" w:rsidRPr="007E157C" w:rsidRDefault="00041553" w:rsidP="00041553">
      <w:pPr>
        <w:pStyle w:val="Noparagraph"/>
        <w:spacing w:after="120"/>
        <w:ind w:left="567" w:hanging="567"/>
        <w:rPr>
          <w:rFonts w:eastAsia="Arial" w:cs="Arial"/>
          <w:b/>
        </w:rPr>
      </w:pPr>
      <w:r w:rsidRPr="00995FA4">
        <w:rPr>
          <w:rFonts w:cs="Arial"/>
        </w:rPr>
        <w:t xml:space="preserve">The expenditure </w:t>
      </w:r>
      <w:r w:rsidR="007C32DA">
        <w:rPr>
          <w:rFonts w:cs="Arial"/>
        </w:rPr>
        <w:t>reported</w:t>
      </w:r>
      <w:r w:rsidR="007C32DA" w:rsidRPr="00995FA4">
        <w:rPr>
          <w:rFonts w:cs="Arial"/>
        </w:rPr>
        <w:t xml:space="preserve"> </w:t>
      </w:r>
      <w:r w:rsidRPr="00995FA4">
        <w:rPr>
          <w:rFonts w:cs="Arial"/>
        </w:rPr>
        <w:t>by</w:t>
      </w:r>
      <w:r w:rsidRPr="004009C0">
        <w:rPr>
          <w:rFonts w:cs="Arial"/>
          <w:noProof/>
        </w:rPr>
        <w:t xml:space="preserve"> </w:t>
      </w:r>
      <w:r w:rsidR="00781B7E" w:rsidRPr="00493A6E">
        <w:rPr>
          <w:rFonts w:cs="Arial"/>
          <w:i/>
          <w:iCs w:val="0"/>
          <w:noProof/>
        </w:rPr>
        <w:t>Power and Water Corporation</w:t>
      </w:r>
      <w:r w:rsidR="00781B7E" w:rsidRPr="00995FA4">
        <w:rPr>
          <w:rFonts w:cs="Arial"/>
          <w:i/>
        </w:rPr>
        <w:t xml:space="preserve"> </w:t>
      </w:r>
      <w:r w:rsidRPr="00995FA4">
        <w:rPr>
          <w:rFonts w:cs="Arial"/>
        </w:rPr>
        <w:t xml:space="preserve">must include any profit margins or management fees paid directly or indirectly to </w:t>
      </w:r>
      <w:r w:rsidRPr="00995FA4">
        <w:rPr>
          <w:rFonts w:cs="Arial"/>
          <w:i/>
        </w:rPr>
        <w:t>related party</w:t>
      </w:r>
      <w:r w:rsidRPr="00995FA4">
        <w:rPr>
          <w:rFonts w:cs="Arial"/>
        </w:rPr>
        <w:t xml:space="preserve"> contractors </w:t>
      </w:r>
      <w:r>
        <w:rPr>
          <w:rFonts w:cs="Arial"/>
        </w:rPr>
        <w:t>in</w:t>
      </w:r>
      <w:r w:rsidRPr="00995FA4">
        <w:rPr>
          <w:rFonts w:cs="Arial"/>
        </w:rPr>
        <w:t xml:space="preserve"> </w:t>
      </w:r>
      <w:r>
        <w:rPr>
          <w:rFonts w:cs="Arial"/>
        </w:rPr>
        <w:t xml:space="preserve">the </w:t>
      </w:r>
      <w:r w:rsidR="000D76ED" w:rsidRPr="000D76ED">
        <w:rPr>
          <w:rFonts w:cs="Arial"/>
          <w:i/>
          <w:iCs w:val="0"/>
        </w:rPr>
        <w:t>reporting period</w:t>
      </w:r>
      <w:r w:rsidRPr="00995FA4">
        <w:rPr>
          <w:rFonts w:cs="Arial"/>
        </w:rPr>
        <w:t>.</w:t>
      </w:r>
    </w:p>
    <w:p w14:paraId="26E9CA64" w14:textId="77777777" w:rsidR="00041553" w:rsidRPr="003C4B04" w:rsidRDefault="00041553" w:rsidP="00041553">
      <w:pPr>
        <w:keepNext/>
        <w:spacing w:before="120" w:after="120"/>
        <w:rPr>
          <w:rFonts w:eastAsiaTheme="majorEastAsia" w:cstheme="majorBidi"/>
          <w:i/>
          <w:color w:val="303F51"/>
          <w:lang w:eastAsia="ja-JP"/>
        </w:rPr>
      </w:pPr>
      <w:r w:rsidRPr="003C4B04">
        <w:rPr>
          <w:rFonts w:eastAsiaTheme="majorEastAsia" w:cstheme="majorBidi"/>
          <w:i/>
          <w:color w:val="303F51"/>
          <w:lang w:eastAsia="ja-JP"/>
        </w:rPr>
        <w:t xml:space="preserve">Related party margins </w:t>
      </w:r>
    </w:p>
    <w:p w14:paraId="7206352B" w14:textId="157FFFDF" w:rsidR="00041553" w:rsidRPr="00995FA4" w:rsidRDefault="007C32DA" w:rsidP="00041553">
      <w:pPr>
        <w:pStyle w:val="Noparagraph"/>
        <w:spacing w:after="120"/>
        <w:ind w:left="567" w:hanging="567"/>
        <w:rPr>
          <w:rFonts w:eastAsia="Arial" w:cs="Arial"/>
        </w:rPr>
      </w:pPr>
      <w:r>
        <w:rPr>
          <w:rFonts w:cs="Arial"/>
          <w:i/>
        </w:rPr>
        <w:t>R</w:t>
      </w:r>
      <w:r w:rsidR="00041553" w:rsidRPr="00995FA4">
        <w:rPr>
          <w:rFonts w:cs="Arial"/>
          <w:i/>
        </w:rPr>
        <w:t>elated party</w:t>
      </w:r>
      <w:r w:rsidR="00041553" w:rsidRPr="00995FA4">
        <w:rPr>
          <w:rFonts w:cs="Arial"/>
        </w:rPr>
        <w:t xml:space="preserve"> margin expenditure </w:t>
      </w:r>
      <w:r>
        <w:rPr>
          <w:rFonts w:cs="Arial"/>
        </w:rPr>
        <w:t xml:space="preserve">reported </w:t>
      </w:r>
      <w:r w:rsidR="00041553" w:rsidRPr="00995FA4">
        <w:rPr>
          <w:rFonts w:cs="Arial"/>
        </w:rPr>
        <w:t xml:space="preserve">by </w:t>
      </w:r>
      <w:r w:rsidR="00781B7E" w:rsidRPr="00493A6E">
        <w:rPr>
          <w:rFonts w:cs="Arial"/>
          <w:i/>
          <w:iCs w:val="0"/>
          <w:noProof/>
        </w:rPr>
        <w:t>Power and Water Corporation</w:t>
      </w:r>
      <w:r w:rsidR="00781B7E" w:rsidRPr="00995FA4">
        <w:rPr>
          <w:rFonts w:cs="Arial"/>
          <w:i/>
        </w:rPr>
        <w:t xml:space="preserve"> </w:t>
      </w:r>
      <w:r w:rsidR="00041553" w:rsidRPr="00995FA4">
        <w:rPr>
          <w:rFonts w:cs="Arial"/>
        </w:rPr>
        <w:t xml:space="preserve">must comprise only profit margins or management fees paid directly or indirectly to </w:t>
      </w:r>
      <w:r w:rsidR="00127467">
        <w:rPr>
          <w:rFonts w:cs="Arial"/>
        </w:rPr>
        <w:t xml:space="preserve">a </w:t>
      </w:r>
      <w:r w:rsidR="00041553" w:rsidRPr="00995FA4">
        <w:rPr>
          <w:rFonts w:cs="Arial"/>
          <w:i/>
        </w:rPr>
        <w:t>related party</w:t>
      </w:r>
      <w:r w:rsidR="00041553" w:rsidRPr="00995FA4">
        <w:rPr>
          <w:rFonts w:cs="Arial"/>
        </w:rPr>
        <w:t xml:space="preserve"> </w:t>
      </w:r>
      <w:r w:rsidR="00041553">
        <w:rPr>
          <w:rFonts w:cs="Arial"/>
        </w:rPr>
        <w:t>in</w:t>
      </w:r>
      <w:r w:rsidR="00041553" w:rsidRPr="00995FA4">
        <w:rPr>
          <w:rFonts w:cs="Arial"/>
        </w:rPr>
        <w:t xml:space="preserve"> </w:t>
      </w:r>
      <w:r w:rsidR="00041553">
        <w:rPr>
          <w:rFonts w:cs="Arial"/>
        </w:rPr>
        <w:t xml:space="preserve">the </w:t>
      </w:r>
      <w:r w:rsidR="000D76ED" w:rsidRPr="000D76ED">
        <w:rPr>
          <w:rFonts w:cs="Arial"/>
          <w:i/>
          <w:iCs w:val="0"/>
        </w:rPr>
        <w:t>reporting period</w:t>
      </w:r>
      <w:r w:rsidR="00041553">
        <w:rPr>
          <w:rFonts w:cs="Arial"/>
        </w:rPr>
        <w:t>.</w:t>
      </w:r>
    </w:p>
    <w:p w14:paraId="7332A077" w14:textId="106399E2" w:rsidR="00041553" w:rsidRPr="0070433F" w:rsidRDefault="00041553" w:rsidP="00CE4D01">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Opex by purpose</w:t>
      </w:r>
      <w:r w:rsidR="009B71DE">
        <w:rPr>
          <w:rFonts w:eastAsiaTheme="majorEastAsia" w:cstheme="majorBidi"/>
          <w:b/>
          <w:bCs/>
          <w:iCs/>
          <w:color w:val="303F51"/>
          <w:lang w:eastAsia="ja-JP"/>
        </w:rPr>
        <w:t xml:space="preserve"> </w:t>
      </w:r>
      <w:r w:rsidR="009B71DE" w:rsidRPr="00CB6029">
        <w:rPr>
          <w:b/>
          <w:bCs/>
          <w:color w:val="0000CC"/>
          <w:lang w:eastAsia="ja-JP"/>
        </w:rPr>
        <w:t xml:space="preserve">(table </w:t>
      </w:r>
      <w:r w:rsidR="009B71DE">
        <w:rPr>
          <w:b/>
          <w:bCs/>
          <w:color w:val="0000CC"/>
          <w:lang w:eastAsia="ja-JP"/>
        </w:rPr>
        <w:t>2.1.4</w:t>
      </w:r>
      <w:r w:rsidR="009B71DE" w:rsidRPr="00CB6029">
        <w:rPr>
          <w:b/>
          <w:bCs/>
          <w:color w:val="0000CC"/>
          <w:lang w:eastAsia="ja-JP"/>
        </w:rPr>
        <w:t>)</w:t>
      </w:r>
    </w:p>
    <w:p w14:paraId="7842DA28" w14:textId="06FFA8DC" w:rsidR="00041553" w:rsidRDefault="00781B7E" w:rsidP="00041553">
      <w:pPr>
        <w:pStyle w:val="Noparagraph"/>
        <w:ind w:left="567" w:hanging="567"/>
      </w:pPr>
      <w:r w:rsidRPr="00493A6E">
        <w:rPr>
          <w:rFonts w:cs="Arial"/>
          <w:i/>
          <w:iCs w:val="0"/>
          <w:noProof/>
        </w:rPr>
        <w:t>Power and Water Corporation</w:t>
      </w:r>
      <w:r w:rsidRPr="00995FA4">
        <w:rPr>
          <w:rFonts w:cs="Arial"/>
          <w:i/>
        </w:rPr>
        <w:t xml:space="preserve"> </w:t>
      </w:r>
      <w:r w:rsidR="00041553">
        <w:t xml:space="preserve">must </w:t>
      </w:r>
      <w:r w:rsidR="007C32DA">
        <w:t>report</w:t>
      </w:r>
      <w:r w:rsidR="00041553">
        <w:t xml:space="preserve"> expenditure </w:t>
      </w:r>
      <w:r w:rsidR="007C32DA">
        <w:t>against a prescribed</w:t>
      </w:r>
      <w:r w:rsidR="00041553">
        <w:t xml:space="preserve"> purpose on a mutually exclusive and collectively exhaustive basis. Where expenditures could be </w:t>
      </w:r>
      <w:r w:rsidR="00A22CC7">
        <w:t xml:space="preserve">reported against </w:t>
      </w:r>
      <w:r w:rsidR="00041553">
        <w:t xml:space="preserve">multiple purposes </w:t>
      </w:r>
      <w:r w:rsidRPr="00493A6E">
        <w:rPr>
          <w:rFonts w:cs="Arial"/>
          <w:i/>
          <w:iCs w:val="0"/>
          <w:noProof/>
        </w:rPr>
        <w:t>Power and Water Corporation</w:t>
      </w:r>
      <w:r w:rsidRPr="00995FA4">
        <w:rPr>
          <w:rFonts w:cs="Arial"/>
          <w:i/>
        </w:rPr>
        <w:t xml:space="preserve"> </w:t>
      </w:r>
      <w:r w:rsidR="00041553">
        <w:t xml:space="preserve">must </w:t>
      </w:r>
      <w:r w:rsidR="00A22CC7">
        <w:t xml:space="preserve">report </w:t>
      </w:r>
      <w:r w:rsidR="00041553">
        <w:t>the expenditure once – based on its primary purpose.</w:t>
      </w:r>
      <w:r w:rsidR="00041553" w:rsidRPr="00B539A3">
        <w:t xml:space="preserve"> </w:t>
      </w:r>
    </w:p>
    <w:p w14:paraId="37B82425" w14:textId="18FDC515" w:rsidR="00041553" w:rsidRDefault="00781B7E" w:rsidP="00041553">
      <w:pPr>
        <w:pStyle w:val="Noparagraph"/>
        <w:spacing w:after="120"/>
        <w:ind w:left="567" w:hanging="567"/>
      </w:pPr>
      <w:r w:rsidRPr="00493A6E">
        <w:rPr>
          <w:rFonts w:cs="Arial"/>
          <w:i/>
          <w:iCs w:val="0"/>
          <w:noProof/>
        </w:rPr>
        <w:t>Power and Water Corporation</w:t>
      </w:r>
      <w:r w:rsidRPr="00995FA4">
        <w:rPr>
          <w:rFonts w:cs="Arial"/>
          <w:i/>
        </w:rPr>
        <w:t xml:space="preserve"> </w:t>
      </w:r>
      <w:r w:rsidR="00041553">
        <w:t>must provide</w:t>
      </w:r>
      <w:r w:rsidR="00A22CC7">
        <w:t xml:space="preserve"> in its </w:t>
      </w:r>
      <w:r w:rsidR="00A22CC7" w:rsidRPr="00A22CC7">
        <w:rPr>
          <w:i/>
          <w:iCs w:val="0"/>
        </w:rPr>
        <w:t>basis of preparation</w:t>
      </w:r>
      <w:r w:rsidR="00A22CC7">
        <w:t>,</w:t>
      </w:r>
      <w:r w:rsidR="00041553">
        <w:t xml:space="preserve"> a reconciliation </w:t>
      </w:r>
      <w:r w:rsidR="00A22CC7">
        <w:t>of</w:t>
      </w:r>
      <w:r w:rsidR="00041553">
        <w:t xml:space="preserve"> the total operating expenditure by purpose </w:t>
      </w:r>
      <w:r w:rsidR="00A22CC7">
        <w:t>with</w:t>
      </w:r>
      <w:r w:rsidR="00041553">
        <w:t xml:space="preserve"> the operating expenditure re</w:t>
      </w:r>
      <w:r w:rsidR="00A22CC7">
        <w:t xml:space="preserve">ported </w:t>
      </w:r>
      <w:r w:rsidR="00041553">
        <w:t xml:space="preserve">in </w:t>
      </w:r>
      <w:r w:rsidR="00041553" w:rsidRPr="00730005">
        <w:rPr>
          <w:i/>
          <w:iCs w:val="0"/>
        </w:rPr>
        <w:t>Data workbook 09 – Revenue and financial statements – income statement</w:t>
      </w:r>
      <w:r w:rsidR="00041553">
        <w:t>.</w:t>
      </w:r>
    </w:p>
    <w:p w14:paraId="41038E03" w14:textId="15189909" w:rsidR="007A732A" w:rsidRDefault="007A732A" w:rsidP="007A732A">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Economic benchmarking categories </w:t>
      </w:r>
      <w:r w:rsidR="00A51D45" w:rsidRPr="00CB6029">
        <w:rPr>
          <w:b/>
          <w:bCs/>
          <w:color w:val="0000CC"/>
          <w:lang w:eastAsia="ja-JP"/>
        </w:rPr>
        <w:t xml:space="preserve">(table </w:t>
      </w:r>
      <w:r w:rsidR="00A51D45">
        <w:rPr>
          <w:b/>
          <w:bCs/>
          <w:color w:val="0000CC"/>
          <w:lang w:eastAsia="ja-JP"/>
        </w:rPr>
        <w:t>8.4.1</w:t>
      </w:r>
      <w:r w:rsidR="00A51D45" w:rsidRPr="00CB6029">
        <w:rPr>
          <w:b/>
          <w:bCs/>
          <w:color w:val="0000CC"/>
          <w:lang w:eastAsia="ja-JP"/>
        </w:rPr>
        <w:t>)</w:t>
      </w:r>
    </w:p>
    <w:p w14:paraId="0C4333E1" w14:textId="77777777" w:rsidR="007A732A" w:rsidRPr="003B1DD0" w:rsidRDefault="007A732A" w:rsidP="007A732A">
      <w:pPr>
        <w:spacing w:before="120" w:after="120"/>
        <w:rPr>
          <w:rFonts w:eastAsiaTheme="majorEastAsia" w:cstheme="majorBidi"/>
          <w:i/>
          <w:color w:val="303F51"/>
          <w:lang w:eastAsia="ja-JP"/>
        </w:rPr>
      </w:pPr>
      <w:r>
        <w:rPr>
          <w:rFonts w:eastAsiaTheme="majorEastAsia" w:cstheme="majorBidi"/>
          <w:i/>
          <w:color w:val="303F51"/>
          <w:lang w:eastAsia="ja-JP"/>
        </w:rPr>
        <w:t>Current opex categories and cost allocation approach</w:t>
      </w:r>
      <w:r w:rsidRPr="003B1DD0">
        <w:rPr>
          <w:rFonts w:eastAsiaTheme="majorEastAsia" w:cstheme="majorBidi"/>
          <w:i/>
          <w:color w:val="303F51"/>
          <w:lang w:eastAsia="ja-JP"/>
        </w:rPr>
        <w:t xml:space="preserve">  </w:t>
      </w:r>
    </w:p>
    <w:p w14:paraId="0929FB82" w14:textId="48E30F52" w:rsidR="007A732A" w:rsidRDefault="00781B7E" w:rsidP="007A732A">
      <w:pPr>
        <w:pStyle w:val="Noparagraph"/>
        <w:spacing w:after="120"/>
        <w:ind w:left="567" w:hanging="567"/>
      </w:pPr>
      <w:r w:rsidRPr="00493A6E">
        <w:rPr>
          <w:rFonts w:cs="Arial"/>
          <w:i/>
          <w:iCs w:val="0"/>
          <w:noProof/>
        </w:rPr>
        <w:t>Power and Water Corporation</w:t>
      </w:r>
      <w:r w:rsidRPr="00995FA4">
        <w:rPr>
          <w:rFonts w:cs="Arial"/>
          <w:i/>
        </w:rPr>
        <w:t xml:space="preserve"> </w:t>
      </w:r>
      <w:r w:rsidR="007A732A" w:rsidRPr="00B46644">
        <w:t xml:space="preserve">must report </w:t>
      </w:r>
      <w:r w:rsidR="007B1238" w:rsidRPr="007B1238">
        <w:rPr>
          <w:i/>
        </w:rPr>
        <w:t>operating expenditure</w:t>
      </w:r>
      <w:r w:rsidR="007A732A" w:rsidRPr="00B46644">
        <w:t xml:space="preserve"> consistent with </w:t>
      </w:r>
      <w:r w:rsidR="00D960D2">
        <w:t>its</w:t>
      </w:r>
      <w:r w:rsidR="00D960D2" w:rsidRPr="00B46644">
        <w:t xml:space="preserve"> </w:t>
      </w:r>
      <w:r w:rsidR="00C51BC3">
        <w:t xml:space="preserve">income statement in </w:t>
      </w:r>
      <w:r w:rsidR="00C51BC3" w:rsidRPr="006171FE">
        <w:rPr>
          <w:i/>
          <w:iCs w:val="0"/>
        </w:rPr>
        <w:t>Data workbook 09 – revenue and financial statements</w:t>
      </w:r>
      <w:r w:rsidR="00C51BC3" w:rsidRPr="00B46644">
        <w:t xml:space="preserve">. </w:t>
      </w:r>
      <w:proofErr w:type="gramStart"/>
      <w:r w:rsidR="00C51BC3" w:rsidRPr="00B46644">
        <w:t>As a consequence</w:t>
      </w:r>
      <w:proofErr w:type="gramEnd"/>
      <w:r w:rsidR="00C51BC3" w:rsidRPr="00B46644">
        <w:t xml:space="preserve">, for years where the Cost Allocation Approach and </w:t>
      </w:r>
      <w:r w:rsidR="00C51BC3" w:rsidRPr="003E05BD">
        <w:rPr>
          <w:i/>
          <w:iCs w:val="0"/>
        </w:rPr>
        <w:t>Audited statutory accounts</w:t>
      </w:r>
      <w:r w:rsidR="00C51BC3" w:rsidRPr="00B46644">
        <w:t xml:space="preserve"> are consistent with those that applied in the </w:t>
      </w:r>
      <w:r w:rsidR="00C51BC3">
        <w:t xml:space="preserve">reporting </w:t>
      </w:r>
      <w:r w:rsidR="007A732A" w:rsidRPr="00B46644">
        <w:t xml:space="preserve">Year, </w:t>
      </w:r>
      <w:r w:rsidR="00D960D2">
        <w:t xml:space="preserve">the </w:t>
      </w:r>
      <w:r w:rsidR="007A732A" w:rsidRPr="00B46644">
        <w:t xml:space="preserve">total </w:t>
      </w:r>
      <w:r w:rsidR="007B1238" w:rsidRPr="007B1238">
        <w:rPr>
          <w:i/>
        </w:rPr>
        <w:t>operating expenditure</w:t>
      </w:r>
      <w:r w:rsidR="007A732A" w:rsidRPr="00B46644">
        <w:t xml:space="preserve"> </w:t>
      </w:r>
      <w:r w:rsidR="00D960D2">
        <w:t xml:space="preserve">reported here must </w:t>
      </w:r>
      <w:r w:rsidR="007A732A" w:rsidRPr="00B46644">
        <w:t xml:space="preserve">equal </w:t>
      </w:r>
      <w:r w:rsidR="00D960D2">
        <w:t xml:space="preserve">the total </w:t>
      </w:r>
      <w:r w:rsidR="007B1238" w:rsidRPr="007B1238">
        <w:rPr>
          <w:i/>
        </w:rPr>
        <w:t>operating expenditure</w:t>
      </w:r>
      <w:r w:rsidR="00D960D2">
        <w:t xml:space="preserve"> </w:t>
      </w:r>
      <w:r w:rsidR="007A732A" w:rsidRPr="00B46644">
        <w:t xml:space="preserve">reported in </w:t>
      </w:r>
      <w:r w:rsidR="007A732A" w:rsidRPr="00730005">
        <w:rPr>
          <w:i/>
          <w:iCs w:val="0"/>
        </w:rPr>
        <w:t>Data workbook 09 – Revenue and financial statements – income statement</w:t>
      </w:r>
      <w:r w:rsidR="007A732A">
        <w:t>.</w:t>
      </w:r>
      <w:r>
        <w:t xml:space="preserve"> </w:t>
      </w:r>
    </w:p>
    <w:p w14:paraId="031AF2AE" w14:textId="18E103A6" w:rsidR="00E15C05" w:rsidRPr="0070433F" w:rsidRDefault="00E15C05" w:rsidP="00E15C05">
      <w:pPr>
        <w:spacing w:before="120" w:after="120"/>
        <w:rPr>
          <w:rFonts w:eastAsiaTheme="majorEastAsia" w:cstheme="majorBidi"/>
          <w:b/>
          <w:bCs/>
          <w:iCs/>
          <w:color w:val="303F51"/>
          <w:lang w:eastAsia="ja-JP"/>
        </w:rPr>
      </w:pPr>
      <w:r>
        <w:rPr>
          <w:rFonts w:eastAsiaTheme="majorEastAsia" w:cstheme="majorBidi"/>
          <w:b/>
          <w:bCs/>
          <w:iCs/>
          <w:color w:val="303F51"/>
          <w:lang w:eastAsia="ja-JP"/>
        </w:rPr>
        <w:t>Metering activities</w:t>
      </w:r>
      <w:r w:rsidR="00781045">
        <w:rPr>
          <w:rFonts w:eastAsiaTheme="majorEastAsia" w:cstheme="majorBidi"/>
          <w:b/>
          <w:bCs/>
          <w:iCs/>
          <w:color w:val="303F51"/>
          <w:lang w:eastAsia="ja-JP"/>
        </w:rPr>
        <w:t xml:space="preserve"> </w:t>
      </w:r>
      <w:r w:rsidR="00781045" w:rsidRPr="00CB6029">
        <w:rPr>
          <w:b/>
          <w:bCs/>
          <w:color w:val="0000CC"/>
          <w:lang w:eastAsia="ja-JP"/>
        </w:rPr>
        <w:t xml:space="preserve">(table </w:t>
      </w:r>
      <w:r w:rsidR="00781045">
        <w:rPr>
          <w:b/>
          <w:bCs/>
          <w:color w:val="0000CC"/>
          <w:lang w:eastAsia="ja-JP"/>
        </w:rPr>
        <w:t>4.2.2</w:t>
      </w:r>
      <w:r w:rsidR="00781045" w:rsidRPr="00CB6029">
        <w:rPr>
          <w:b/>
          <w:bCs/>
          <w:color w:val="0000CC"/>
          <w:lang w:eastAsia="ja-JP"/>
        </w:rPr>
        <w:t>)</w:t>
      </w:r>
      <w:r>
        <w:rPr>
          <w:rFonts w:eastAsiaTheme="majorEastAsia" w:cstheme="majorBidi"/>
          <w:b/>
          <w:bCs/>
          <w:iCs/>
          <w:color w:val="303F51"/>
          <w:lang w:eastAsia="ja-JP"/>
        </w:rPr>
        <w:t xml:space="preserve">   </w:t>
      </w:r>
    </w:p>
    <w:p w14:paraId="71CF317F" w14:textId="036AC46E" w:rsidR="00A30151" w:rsidRDefault="00A30151" w:rsidP="00A30151">
      <w:pPr>
        <w:pStyle w:val="Noparagraph"/>
        <w:tabs>
          <w:tab w:val="clear" w:pos="567"/>
          <w:tab w:val="left" w:pos="284"/>
        </w:tabs>
        <w:ind w:left="567" w:hanging="567"/>
      </w:pPr>
      <w:r>
        <w:t xml:space="preserve">The </w:t>
      </w:r>
      <w:r w:rsidR="008E7694">
        <w:t xml:space="preserve">reported </w:t>
      </w:r>
      <w:r w:rsidRPr="008E7694">
        <w:rPr>
          <w:i/>
          <w:iCs w:val="0"/>
        </w:rPr>
        <w:t>metering services</w:t>
      </w:r>
      <w:r>
        <w:t xml:space="preserve"> </w:t>
      </w:r>
      <w:r w:rsidR="008E7694">
        <w:t>data must</w:t>
      </w:r>
      <w:r w:rsidR="002C52A1">
        <w:t xml:space="preserve"> </w:t>
      </w:r>
      <w:r>
        <w:t xml:space="preserve">reconcile </w:t>
      </w:r>
      <w:r w:rsidR="002C52A1">
        <w:t>with</w:t>
      </w:r>
      <w:r>
        <w:t xml:space="preserve"> internal planning models used by </w:t>
      </w:r>
      <w:r w:rsidR="00781B7E" w:rsidRPr="00493A6E">
        <w:rPr>
          <w:rFonts w:cs="Arial"/>
          <w:i/>
          <w:iCs w:val="0"/>
          <w:noProof/>
        </w:rPr>
        <w:t>Power and Water Corporation</w:t>
      </w:r>
      <w:r>
        <w:t>.</w:t>
      </w:r>
    </w:p>
    <w:p w14:paraId="6A889AC3" w14:textId="05F79FD9" w:rsidR="003B6B50" w:rsidRDefault="00781B7E" w:rsidP="003B6B50">
      <w:pPr>
        <w:pStyle w:val="Noparagraph"/>
        <w:tabs>
          <w:tab w:val="clear" w:pos="567"/>
          <w:tab w:val="left" w:pos="284"/>
        </w:tabs>
        <w:ind w:left="567" w:hanging="567"/>
      </w:pPr>
      <w:r w:rsidRPr="00493A6E">
        <w:rPr>
          <w:rFonts w:cs="Arial"/>
          <w:i/>
          <w:iCs w:val="0"/>
          <w:noProof/>
        </w:rPr>
        <w:t>Power and Water Corporation</w:t>
      </w:r>
      <w:r w:rsidRPr="00995FA4">
        <w:rPr>
          <w:rFonts w:cs="Arial"/>
          <w:i/>
        </w:rPr>
        <w:t xml:space="preserve"> </w:t>
      </w:r>
      <w:r w:rsidR="003B6B50">
        <w:t xml:space="preserve">must not report </w:t>
      </w:r>
      <w:r w:rsidR="00A30151">
        <w:t>expenditures</w:t>
      </w:r>
      <w:r w:rsidR="003B6B50">
        <w:t xml:space="preserve"> </w:t>
      </w:r>
      <w:r w:rsidR="002C52A1">
        <w:t xml:space="preserve">for </w:t>
      </w:r>
      <w:r w:rsidR="003B6B50">
        <w:t xml:space="preserve">metering services </w:t>
      </w:r>
      <w:r w:rsidR="002C52A1">
        <w:t>that</w:t>
      </w:r>
      <w:r w:rsidR="003B6B50">
        <w:t xml:space="preserve"> have been classified as contestable by the AER.</w:t>
      </w:r>
    </w:p>
    <w:p w14:paraId="7415DFA1" w14:textId="51C19614" w:rsidR="008A30B8" w:rsidRDefault="00781B7E" w:rsidP="008A30B8">
      <w:pPr>
        <w:pStyle w:val="Noparagraph"/>
        <w:tabs>
          <w:tab w:val="clear" w:pos="567"/>
          <w:tab w:val="left" w:pos="284"/>
        </w:tabs>
        <w:ind w:left="567" w:hanging="567"/>
      </w:pPr>
      <w:r w:rsidRPr="00493A6E">
        <w:rPr>
          <w:rFonts w:cs="Arial"/>
          <w:i/>
          <w:iCs w:val="0"/>
          <w:noProof/>
        </w:rPr>
        <w:lastRenderedPageBreak/>
        <w:t>Power and Water Corporation</w:t>
      </w:r>
      <w:r w:rsidRPr="00995FA4">
        <w:rPr>
          <w:rFonts w:cs="Arial"/>
          <w:i/>
        </w:rPr>
        <w:t xml:space="preserve"> </w:t>
      </w:r>
      <w:r w:rsidR="008A30B8">
        <w:t xml:space="preserve">must report data </w:t>
      </w:r>
      <w:r w:rsidR="00EF7F9B">
        <w:t xml:space="preserve">only </w:t>
      </w:r>
      <w:r w:rsidR="008A30B8">
        <w:t>for non-contestable, regulated metering services</w:t>
      </w:r>
      <w:r w:rsidR="00292F11">
        <w:t xml:space="preserve">, including </w:t>
      </w:r>
      <w:r w:rsidR="00EF7F9B">
        <w:t xml:space="preserve">such </w:t>
      </w:r>
      <w:r w:rsidR="00655111">
        <w:t>service</w:t>
      </w:r>
      <w:r w:rsidR="00EF7F9B">
        <w:t>s</w:t>
      </w:r>
      <w:r w:rsidR="00655111">
        <w:t xml:space="preserve"> </w:t>
      </w:r>
      <w:r w:rsidR="008A30B8">
        <w:t xml:space="preserve">performed by third parties on </w:t>
      </w:r>
      <w:r w:rsidR="00655111">
        <w:t xml:space="preserve">its </w:t>
      </w:r>
      <w:r w:rsidR="008A30B8">
        <w:t>behalf.</w:t>
      </w:r>
    </w:p>
    <w:p w14:paraId="1ACAF972" w14:textId="4353AB38" w:rsidR="00C51BC3" w:rsidRDefault="00C51BC3" w:rsidP="00C51BC3">
      <w:pPr>
        <w:pStyle w:val="Noparagraph"/>
        <w:tabs>
          <w:tab w:val="clear" w:pos="567"/>
          <w:tab w:val="left" w:pos="284"/>
        </w:tabs>
        <w:ind w:left="567" w:hanging="567"/>
      </w:pPr>
      <w:r>
        <w:t xml:space="preserve">Where </w:t>
      </w:r>
      <w:r w:rsidRPr="00493A6E">
        <w:rPr>
          <w:rFonts w:cs="Arial"/>
          <w:i/>
          <w:iCs w:val="0"/>
          <w:noProof/>
        </w:rPr>
        <w:t>Power and Water Corporation</w:t>
      </w:r>
      <w:r w:rsidRPr="00995FA4">
        <w:rPr>
          <w:rFonts w:cs="Arial"/>
          <w:i/>
        </w:rPr>
        <w:t xml:space="preserve"> </w:t>
      </w:r>
      <w:r>
        <w:t>can report expenditures for metering services disaggregated in</w:t>
      </w:r>
      <w:r w:rsidR="00D324B3">
        <w:t>to</w:t>
      </w:r>
      <w:r>
        <w:t xml:space="preserve"> </w:t>
      </w:r>
      <w:r w:rsidRPr="00243B9A">
        <w:rPr>
          <w:i/>
          <w:iCs w:val="0"/>
        </w:rPr>
        <w:t>legacy metering</w:t>
      </w:r>
      <w:r>
        <w:t xml:space="preserve"> and </w:t>
      </w:r>
      <w:r w:rsidRPr="00243B9A">
        <w:rPr>
          <w:i/>
          <w:iCs w:val="0"/>
        </w:rPr>
        <w:t>smart metering</w:t>
      </w:r>
      <w:r>
        <w:t xml:space="preserve"> services it must do so. These two categories of service are mutually exclusive and combine to report total metering expenditures.</w:t>
      </w:r>
    </w:p>
    <w:p w14:paraId="77D04BD3" w14:textId="774BE36F" w:rsidR="00C51BC3" w:rsidRDefault="00C51BC3" w:rsidP="00C51BC3">
      <w:pPr>
        <w:pStyle w:val="Noparagraph"/>
        <w:tabs>
          <w:tab w:val="clear" w:pos="567"/>
          <w:tab w:val="left" w:pos="284"/>
        </w:tabs>
        <w:ind w:left="567" w:hanging="567"/>
      </w:pPr>
      <w:r>
        <w:t xml:space="preserve">If </w:t>
      </w:r>
      <w:r w:rsidRPr="00493A6E">
        <w:rPr>
          <w:rFonts w:cs="Arial"/>
          <w:i/>
          <w:iCs w:val="0"/>
          <w:noProof/>
        </w:rPr>
        <w:t>Power and Water Corporation</w:t>
      </w:r>
      <w:r w:rsidRPr="00995FA4">
        <w:rPr>
          <w:rFonts w:cs="Arial"/>
          <w:i/>
        </w:rPr>
        <w:t xml:space="preserve"> </w:t>
      </w:r>
      <w:r>
        <w:t xml:space="preserve">cannot provide metering expenditures in the categories of </w:t>
      </w:r>
      <w:r w:rsidRPr="00243B9A">
        <w:rPr>
          <w:i/>
          <w:iCs w:val="0"/>
        </w:rPr>
        <w:t>legacy metering</w:t>
      </w:r>
      <w:r>
        <w:t xml:space="preserve"> and </w:t>
      </w:r>
      <w:r w:rsidRPr="00243B9A">
        <w:rPr>
          <w:i/>
          <w:iCs w:val="0"/>
        </w:rPr>
        <w:t>smart metering</w:t>
      </w:r>
      <w:r>
        <w:t xml:space="preserve"> </w:t>
      </w:r>
      <w:proofErr w:type="gramStart"/>
      <w:r>
        <w:t>services</w:t>
      </w:r>
      <w:proofErr w:type="gramEnd"/>
      <w:r>
        <w:t xml:space="preserve"> it must report total metering services expenditure.</w:t>
      </w:r>
    </w:p>
    <w:p w14:paraId="291A0E80" w14:textId="77777777" w:rsidR="00D324B3" w:rsidRDefault="00D324B3" w:rsidP="00D324B3">
      <w:pPr>
        <w:spacing w:before="120" w:after="120"/>
      </w:pPr>
      <w:r>
        <w:rPr>
          <w:rFonts w:eastAsiaTheme="majorEastAsia" w:cstheme="majorBidi"/>
          <w:i/>
          <w:color w:val="303F51"/>
          <w:lang w:eastAsia="ja-JP"/>
        </w:rPr>
        <w:t>Meter replacement</w:t>
      </w:r>
    </w:p>
    <w:p w14:paraId="67AB1C50" w14:textId="1B3A7A60" w:rsidR="00D324B3" w:rsidRPr="000F1147" w:rsidRDefault="00D324B3" w:rsidP="00D324B3">
      <w:pPr>
        <w:pStyle w:val="Noparagraph"/>
        <w:tabs>
          <w:tab w:val="clear" w:pos="567"/>
          <w:tab w:val="left" w:pos="284"/>
        </w:tabs>
        <w:ind w:left="567" w:hanging="567"/>
      </w:pPr>
      <w:r>
        <w:t xml:space="preserve">Where </w:t>
      </w:r>
      <w:r w:rsidRPr="00493A6E">
        <w:rPr>
          <w:rFonts w:cs="Arial"/>
          <w:i/>
          <w:iCs w:val="0"/>
          <w:noProof/>
        </w:rPr>
        <w:t>Power and Water Corporation</w:t>
      </w:r>
      <w:r w:rsidRPr="00995FA4">
        <w:rPr>
          <w:rFonts w:cs="Arial"/>
          <w:i/>
        </w:rPr>
        <w:t xml:space="preserve"> </w:t>
      </w:r>
      <w:r>
        <w:t xml:space="preserve">can report expenditures for meter replacement disaggregated into </w:t>
      </w:r>
      <w:r w:rsidRPr="000F1147">
        <w:t>whole meter replacement</w:t>
      </w:r>
      <w:r>
        <w:t xml:space="preserve"> </w:t>
      </w:r>
      <w:r w:rsidRPr="000F1147">
        <w:t>and component / software replacement</w:t>
      </w:r>
      <w:r>
        <w:t xml:space="preserve"> </w:t>
      </w:r>
      <w:r w:rsidRPr="000F1147">
        <w:t>it must do so. These two categories are mutually exclusive and combine to report total meter replacement</w:t>
      </w:r>
      <w:r>
        <w:t xml:space="preserve"> expenditure</w:t>
      </w:r>
      <w:r w:rsidRPr="000F1147">
        <w:t>.</w:t>
      </w:r>
    </w:p>
    <w:p w14:paraId="2A6A24C5" w14:textId="012C51B6" w:rsidR="00D324B3" w:rsidRDefault="00D324B3" w:rsidP="00D324B3">
      <w:pPr>
        <w:pStyle w:val="Noparagraph"/>
        <w:tabs>
          <w:tab w:val="clear" w:pos="567"/>
          <w:tab w:val="left" w:pos="284"/>
        </w:tabs>
        <w:ind w:left="567" w:hanging="567"/>
      </w:pPr>
      <w:r>
        <w:t xml:space="preserve">If </w:t>
      </w:r>
      <w:r w:rsidRPr="00493A6E">
        <w:rPr>
          <w:rFonts w:cs="Arial"/>
          <w:i/>
          <w:iCs w:val="0"/>
          <w:noProof/>
        </w:rPr>
        <w:t>Power and Water Corporation</w:t>
      </w:r>
      <w:r w:rsidRPr="00995FA4">
        <w:rPr>
          <w:rFonts w:cs="Arial"/>
          <w:i/>
        </w:rPr>
        <w:t xml:space="preserve"> </w:t>
      </w:r>
      <w:r>
        <w:t xml:space="preserve">cannot report meter replacement expenditure into </w:t>
      </w:r>
      <w:r w:rsidRPr="000F1147">
        <w:t xml:space="preserve">whole meter replacement </w:t>
      </w:r>
      <w:r>
        <w:t xml:space="preserve">expenditure </w:t>
      </w:r>
      <w:r w:rsidRPr="000F1147">
        <w:t>and component / software replacement</w:t>
      </w:r>
      <w:r>
        <w:t xml:space="preserve"> expenditure</w:t>
      </w:r>
      <w:r w:rsidRPr="000F1147">
        <w:t xml:space="preserve"> </w:t>
      </w:r>
      <w:r>
        <w:t>it must report total meter replacement expenditure.</w:t>
      </w:r>
    </w:p>
    <w:p w14:paraId="305DBE3E" w14:textId="7B190A3D" w:rsidR="008A30B8" w:rsidRPr="0070433F" w:rsidRDefault="008A30B8" w:rsidP="008A30B8">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Fee based services / Quoted services </w:t>
      </w:r>
      <w:r w:rsidR="00C17ED2" w:rsidRPr="00CB6029">
        <w:rPr>
          <w:b/>
          <w:bCs/>
          <w:color w:val="0000CC"/>
          <w:lang w:eastAsia="ja-JP"/>
        </w:rPr>
        <w:t xml:space="preserve">(table </w:t>
      </w:r>
      <w:r w:rsidR="00C17ED2">
        <w:rPr>
          <w:b/>
          <w:bCs/>
          <w:color w:val="0000CC"/>
          <w:lang w:eastAsia="ja-JP"/>
        </w:rPr>
        <w:t>4.3.1, table 4.4.1</w:t>
      </w:r>
      <w:r w:rsidR="00C17ED2" w:rsidRPr="00CB6029">
        <w:rPr>
          <w:b/>
          <w:bCs/>
          <w:color w:val="0000CC"/>
          <w:lang w:eastAsia="ja-JP"/>
        </w:rPr>
        <w:t>)</w:t>
      </w:r>
      <w:r>
        <w:rPr>
          <w:rFonts w:eastAsiaTheme="majorEastAsia" w:cstheme="majorBidi"/>
          <w:b/>
          <w:bCs/>
          <w:iCs/>
          <w:color w:val="303F51"/>
          <w:lang w:eastAsia="ja-JP"/>
        </w:rPr>
        <w:t xml:space="preserve">  </w:t>
      </w:r>
    </w:p>
    <w:p w14:paraId="5D058659" w14:textId="2FC66059" w:rsidR="008A30B8" w:rsidRDefault="008A30B8" w:rsidP="008A30B8">
      <w:pPr>
        <w:pStyle w:val="Noparagraph"/>
        <w:tabs>
          <w:tab w:val="clear" w:pos="567"/>
          <w:tab w:val="left" w:pos="284"/>
        </w:tabs>
        <w:ind w:left="567" w:hanging="567"/>
      </w:pPr>
      <w:r>
        <w:t xml:space="preserve">The </w:t>
      </w:r>
      <w:r w:rsidR="009C57D3">
        <w:t>report</w:t>
      </w:r>
      <w:r w:rsidR="008E7694">
        <w:t>ed</w:t>
      </w:r>
      <w:r>
        <w:t xml:space="preserve"> fee-based and quoted services </w:t>
      </w:r>
      <w:r w:rsidR="008E7694">
        <w:t xml:space="preserve">data must </w:t>
      </w:r>
      <w:r>
        <w:t xml:space="preserve">reconcile </w:t>
      </w:r>
      <w:r w:rsidR="009C57D3">
        <w:t>with</w:t>
      </w:r>
      <w:r>
        <w:t xml:space="preserve"> internal planning models used </w:t>
      </w:r>
      <w:r w:rsidR="003B6B50">
        <w:t>by</w:t>
      </w:r>
      <w:r>
        <w:t xml:space="preserve"> </w:t>
      </w:r>
      <w:r w:rsidR="0065575F" w:rsidRPr="00493A6E">
        <w:rPr>
          <w:rFonts w:cs="Arial"/>
          <w:i/>
          <w:iCs w:val="0"/>
          <w:noProof/>
        </w:rPr>
        <w:t>Power and Water Corporation</w:t>
      </w:r>
      <w:r>
        <w:t>.</w:t>
      </w:r>
    </w:p>
    <w:p w14:paraId="37FFFDA4" w14:textId="7D0DB6CA" w:rsidR="008A30B8" w:rsidRDefault="0065575F" w:rsidP="008A30B8">
      <w:pPr>
        <w:pStyle w:val="Noparagraph"/>
        <w:tabs>
          <w:tab w:val="clear" w:pos="567"/>
          <w:tab w:val="left" w:pos="284"/>
        </w:tabs>
        <w:ind w:left="567" w:hanging="567"/>
      </w:pPr>
      <w:r w:rsidRPr="00493A6E">
        <w:rPr>
          <w:rFonts w:cs="Arial"/>
          <w:i/>
          <w:iCs w:val="0"/>
          <w:noProof/>
        </w:rPr>
        <w:t>Power and Water Corporation</w:t>
      </w:r>
      <w:r w:rsidRPr="00995FA4">
        <w:rPr>
          <w:rFonts w:cs="Arial"/>
          <w:i/>
        </w:rPr>
        <w:t xml:space="preserve"> </w:t>
      </w:r>
      <w:r w:rsidR="008A30B8">
        <w:t xml:space="preserve">must </w:t>
      </w:r>
      <w:r w:rsidR="008E7694">
        <w:t xml:space="preserve">report against </w:t>
      </w:r>
      <w:r w:rsidR="008A30B8">
        <w:t xml:space="preserve">all fee-based and quoted services </w:t>
      </w:r>
      <w:r w:rsidR="009C57D3">
        <w:t>identified</w:t>
      </w:r>
      <w:r w:rsidR="008A30B8">
        <w:t xml:space="preserve"> in the annual tariff proposal of each </w:t>
      </w:r>
      <w:r w:rsidR="000D76ED" w:rsidRPr="000D76ED">
        <w:rPr>
          <w:i/>
          <w:iCs w:val="0"/>
        </w:rPr>
        <w:t>reporting period</w:t>
      </w:r>
      <w:r w:rsidR="008A30B8">
        <w:t>.</w:t>
      </w:r>
      <w:r>
        <w:t xml:space="preserve"> </w:t>
      </w:r>
    </w:p>
    <w:p w14:paraId="0C2CFFC6" w14:textId="5B9F8503" w:rsidR="00C51BC3" w:rsidRPr="000A4B16" w:rsidRDefault="00C51BC3" w:rsidP="00C51BC3">
      <w:pPr>
        <w:pStyle w:val="Heading3"/>
        <w:spacing w:after="240"/>
        <w:ind w:left="578" w:hanging="578"/>
        <w:rPr>
          <w:lang w:eastAsia="ja-JP"/>
        </w:rPr>
      </w:pPr>
      <w:bookmarkStart w:id="104" w:name="_Toc152576505"/>
      <w:bookmarkStart w:id="105" w:name="_Toc164195003"/>
      <w:r>
        <w:rPr>
          <w:lang w:eastAsia="ja-JP"/>
        </w:rPr>
        <w:t>Other services</w:t>
      </w:r>
      <w:bookmarkEnd w:id="104"/>
      <w:bookmarkEnd w:id="105"/>
      <w:r w:rsidR="00A568E6">
        <w:rPr>
          <w:lang w:eastAsia="ja-JP"/>
        </w:rPr>
        <w:t xml:space="preserve"> </w:t>
      </w:r>
      <w:r w:rsidR="00A568E6" w:rsidRPr="0065151A">
        <w:rPr>
          <w:color w:val="0000CC"/>
          <w:lang w:eastAsia="ja-JP"/>
        </w:rPr>
        <w:t>(8.4)</w:t>
      </w:r>
    </w:p>
    <w:p w14:paraId="355D12AA" w14:textId="3C40DBD8" w:rsidR="00C51BC3" w:rsidRPr="0070433F" w:rsidRDefault="00C51BC3" w:rsidP="00C51BC3">
      <w:pPr>
        <w:spacing w:before="120" w:after="120"/>
        <w:rPr>
          <w:rFonts w:eastAsiaTheme="majorEastAsia" w:cstheme="majorBidi"/>
          <w:b/>
          <w:bCs/>
          <w:iCs/>
          <w:color w:val="303F51"/>
          <w:lang w:eastAsia="ja-JP"/>
        </w:rPr>
      </w:pPr>
      <w:r>
        <w:rPr>
          <w:rFonts w:eastAsiaTheme="majorEastAsia" w:cstheme="majorBidi"/>
          <w:b/>
          <w:bCs/>
          <w:iCs/>
          <w:color w:val="303F51"/>
          <w:lang w:eastAsia="ja-JP"/>
        </w:rPr>
        <w:t>Opex category</w:t>
      </w:r>
      <w:r w:rsidR="00A54D8E">
        <w:rPr>
          <w:rFonts w:eastAsiaTheme="majorEastAsia" w:cstheme="majorBidi"/>
          <w:b/>
          <w:bCs/>
          <w:iCs/>
          <w:color w:val="303F51"/>
          <w:lang w:eastAsia="ja-JP"/>
        </w:rPr>
        <w:t xml:space="preserve"> </w:t>
      </w:r>
      <w:r w:rsidR="00A54D8E" w:rsidRPr="00CB6029">
        <w:rPr>
          <w:b/>
          <w:bCs/>
          <w:color w:val="0000CC"/>
          <w:lang w:eastAsia="ja-JP"/>
        </w:rPr>
        <w:t xml:space="preserve">(table </w:t>
      </w:r>
      <w:r w:rsidR="00A54D8E">
        <w:rPr>
          <w:b/>
          <w:bCs/>
          <w:color w:val="0000CC"/>
          <w:lang w:eastAsia="ja-JP"/>
        </w:rPr>
        <w:t>8.4.1, table 8.4.2</w:t>
      </w:r>
      <w:r w:rsidR="00A54D8E" w:rsidRPr="00CB6029">
        <w:rPr>
          <w:b/>
          <w:bCs/>
          <w:color w:val="0000CC"/>
          <w:lang w:eastAsia="ja-JP"/>
        </w:rPr>
        <w:t>)</w:t>
      </w:r>
      <w:r w:rsidR="00A54D8E">
        <w:rPr>
          <w:rFonts w:eastAsiaTheme="majorEastAsia" w:cstheme="majorBidi"/>
          <w:b/>
          <w:bCs/>
          <w:iCs/>
          <w:color w:val="303F51"/>
          <w:lang w:eastAsia="ja-JP"/>
        </w:rPr>
        <w:t xml:space="preserve">  </w:t>
      </w:r>
    </w:p>
    <w:p w14:paraId="4EA1E564" w14:textId="77777777" w:rsidR="00C51BC3" w:rsidRPr="007E157C" w:rsidRDefault="00C51BC3" w:rsidP="00C51BC3">
      <w:pPr>
        <w:pStyle w:val="Noparagraph"/>
        <w:spacing w:after="120"/>
        <w:ind w:left="567" w:hanging="567"/>
        <w:rPr>
          <w:rFonts w:eastAsia="Arial" w:cs="Arial"/>
          <w:b/>
        </w:rPr>
      </w:pPr>
      <w:r>
        <w:rPr>
          <w:rFonts w:cs="Arial"/>
          <w:noProof/>
        </w:rPr>
        <w:t xml:space="preserve">Where expenditure in a category of expense </w:t>
      </w:r>
      <w:r w:rsidRPr="00995FA4">
        <w:rPr>
          <w:rFonts w:cs="Arial"/>
        </w:rPr>
        <w:t xml:space="preserve">is more than five per cent of the total </w:t>
      </w:r>
      <w:r>
        <w:rPr>
          <w:rFonts w:cs="Arial"/>
          <w:i/>
        </w:rPr>
        <w:t>negotiated</w:t>
      </w:r>
      <w:r w:rsidRPr="00995FA4">
        <w:rPr>
          <w:rFonts w:cs="Arial"/>
          <w:i/>
        </w:rPr>
        <w:t xml:space="preserve"> services</w:t>
      </w:r>
      <w:r w:rsidRPr="00995FA4">
        <w:rPr>
          <w:rFonts w:cs="Arial"/>
        </w:rPr>
        <w:t xml:space="preserve"> </w:t>
      </w:r>
      <w:r w:rsidRPr="00995FA4">
        <w:rPr>
          <w:rFonts w:cs="Arial"/>
          <w:i/>
        </w:rPr>
        <w:t>operating expenditure</w:t>
      </w:r>
      <w:r w:rsidRPr="006B4E92">
        <w:rPr>
          <w:rFonts w:cs="Arial"/>
          <w:noProof/>
        </w:rPr>
        <w:t xml:space="preserve"> </w:t>
      </w:r>
      <w:r>
        <w:rPr>
          <w:rFonts w:cs="Arial"/>
          <w:noProof/>
        </w:rPr>
        <w:t>t</w:t>
      </w:r>
      <w:r w:rsidRPr="006B4E92">
        <w:rPr>
          <w:rFonts w:cs="Arial"/>
          <w:noProof/>
        </w:rPr>
        <w:t>he</w:t>
      </w:r>
      <w:r>
        <w:rPr>
          <w:rFonts w:cs="Arial"/>
          <w:i/>
          <w:noProof/>
        </w:rPr>
        <w:t xml:space="preserve"> electricity distributor</w:t>
      </w:r>
      <w:r w:rsidRPr="00995FA4">
        <w:rPr>
          <w:rFonts w:cs="Arial"/>
          <w:i/>
        </w:rPr>
        <w:t xml:space="preserve"> </w:t>
      </w:r>
      <w:r w:rsidRPr="00995FA4">
        <w:rPr>
          <w:rFonts w:cs="Arial"/>
        </w:rPr>
        <w:t xml:space="preserve">must </w:t>
      </w:r>
      <w:r>
        <w:rPr>
          <w:rFonts w:cs="Arial"/>
        </w:rPr>
        <w:t>identify</w:t>
      </w:r>
      <w:r w:rsidRPr="00995FA4">
        <w:rPr>
          <w:rFonts w:cs="Arial"/>
        </w:rPr>
        <w:t xml:space="preserve"> </w:t>
      </w:r>
      <w:r>
        <w:rPr>
          <w:rFonts w:cs="Arial"/>
        </w:rPr>
        <w:t>the category and report the expense.</w:t>
      </w:r>
    </w:p>
    <w:p w14:paraId="33E9FACE" w14:textId="77777777" w:rsidR="00C51BC3" w:rsidRPr="007E157C" w:rsidRDefault="00C51BC3" w:rsidP="00C51BC3">
      <w:pPr>
        <w:pStyle w:val="Noparagraph"/>
        <w:spacing w:after="120"/>
        <w:ind w:left="567" w:hanging="567"/>
        <w:rPr>
          <w:rFonts w:eastAsia="Arial" w:cs="Arial"/>
          <w:b/>
        </w:rPr>
      </w:pPr>
      <w:r w:rsidRPr="00995FA4">
        <w:rPr>
          <w:rFonts w:cs="Arial"/>
        </w:rPr>
        <w:t xml:space="preserve">The expenditure </w:t>
      </w:r>
      <w:r>
        <w:rPr>
          <w:rFonts w:cs="Arial"/>
        </w:rPr>
        <w:t>reported</w:t>
      </w:r>
      <w:r w:rsidRPr="00995FA4">
        <w:rPr>
          <w:rFonts w:cs="Arial"/>
        </w:rPr>
        <w:t xml:space="preserve"> by</w:t>
      </w:r>
      <w:r w:rsidRPr="004009C0">
        <w:rPr>
          <w:rFonts w:cs="Arial"/>
          <w:noProof/>
        </w:rPr>
        <w:t xml:space="preserve"> </w:t>
      </w:r>
      <w:r>
        <w:rPr>
          <w:rFonts w:cs="Arial"/>
          <w:noProof/>
        </w:rPr>
        <w:t>t</w:t>
      </w:r>
      <w:r w:rsidRPr="006B4E92">
        <w:rPr>
          <w:rFonts w:cs="Arial"/>
          <w:noProof/>
        </w:rPr>
        <w:t>he</w:t>
      </w:r>
      <w:r>
        <w:rPr>
          <w:rFonts w:cs="Arial"/>
          <w:i/>
          <w:noProof/>
        </w:rPr>
        <w:t xml:space="preserve"> electricity distributor</w:t>
      </w:r>
      <w:r w:rsidRPr="00995FA4">
        <w:rPr>
          <w:rFonts w:cs="Arial"/>
          <w:i/>
        </w:rPr>
        <w:t xml:space="preserve"> </w:t>
      </w:r>
      <w:r w:rsidRPr="00995FA4">
        <w:rPr>
          <w:rFonts w:cs="Arial"/>
        </w:rPr>
        <w:t xml:space="preserve">must include any profit margins or management fees paid directly or indirectly to </w:t>
      </w:r>
      <w:r w:rsidRPr="00995FA4">
        <w:rPr>
          <w:rFonts w:cs="Arial"/>
          <w:i/>
        </w:rPr>
        <w:t>related party</w:t>
      </w:r>
      <w:r w:rsidRPr="00995FA4">
        <w:rPr>
          <w:rFonts w:cs="Arial"/>
        </w:rPr>
        <w:t xml:space="preserve"> contractors </w:t>
      </w:r>
      <w:r>
        <w:rPr>
          <w:rFonts w:cs="Arial"/>
        </w:rPr>
        <w:t>in</w:t>
      </w:r>
      <w:r w:rsidRPr="00995FA4">
        <w:rPr>
          <w:rFonts w:cs="Arial"/>
        </w:rPr>
        <w:t xml:space="preserve"> </w:t>
      </w:r>
      <w:r>
        <w:rPr>
          <w:rFonts w:cs="Arial"/>
        </w:rPr>
        <w:t xml:space="preserve">the </w:t>
      </w:r>
      <w:r w:rsidRPr="000D76ED">
        <w:rPr>
          <w:rFonts w:cs="Arial"/>
          <w:i/>
          <w:iCs w:val="0"/>
        </w:rPr>
        <w:t>reporting period</w:t>
      </w:r>
      <w:r w:rsidRPr="00995FA4">
        <w:rPr>
          <w:rFonts w:cs="Arial"/>
        </w:rPr>
        <w:t>.</w:t>
      </w:r>
    </w:p>
    <w:p w14:paraId="324783A2" w14:textId="77777777" w:rsidR="00C51BC3" w:rsidRPr="003C4B04" w:rsidRDefault="00C51BC3" w:rsidP="00C51BC3">
      <w:pPr>
        <w:keepNext/>
        <w:spacing w:before="120" w:after="120"/>
        <w:rPr>
          <w:rFonts w:eastAsiaTheme="majorEastAsia" w:cstheme="majorBidi"/>
          <w:i/>
          <w:color w:val="303F51"/>
          <w:lang w:eastAsia="ja-JP"/>
        </w:rPr>
      </w:pPr>
      <w:r w:rsidRPr="003C4B04">
        <w:rPr>
          <w:rFonts w:eastAsiaTheme="majorEastAsia" w:cstheme="majorBidi"/>
          <w:i/>
          <w:color w:val="303F51"/>
          <w:lang w:eastAsia="ja-JP"/>
        </w:rPr>
        <w:t xml:space="preserve">Related party margins </w:t>
      </w:r>
    </w:p>
    <w:p w14:paraId="7C91ACAC" w14:textId="77777777" w:rsidR="00C51BC3" w:rsidRPr="00995FA4" w:rsidRDefault="00C51BC3" w:rsidP="00C51BC3">
      <w:pPr>
        <w:pStyle w:val="Noparagraph"/>
        <w:spacing w:after="120"/>
        <w:ind w:left="567" w:hanging="567"/>
        <w:rPr>
          <w:rFonts w:eastAsia="Arial" w:cs="Arial"/>
        </w:rPr>
      </w:pPr>
      <w:r>
        <w:rPr>
          <w:rFonts w:cs="Arial"/>
          <w:i/>
        </w:rPr>
        <w:t>R</w:t>
      </w:r>
      <w:r w:rsidRPr="00995FA4">
        <w:rPr>
          <w:rFonts w:cs="Arial"/>
          <w:i/>
        </w:rPr>
        <w:t>elated party</w:t>
      </w:r>
      <w:r w:rsidRPr="00995FA4">
        <w:rPr>
          <w:rFonts w:cs="Arial"/>
        </w:rPr>
        <w:t xml:space="preserve"> margin expenditure </w:t>
      </w:r>
      <w:r>
        <w:rPr>
          <w:rFonts w:cs="Arial"/>
        </w:rPr>
        <w:t xml:space="preserve">reported </w:t>
      </w:r>
      <w:r w:rsidRPr="00995FA4">
        <w:rPr>
          <w:rFonts w:cs="Arial"/>
        </w:rPr>
        <w:t xml:space="preserve">by </w:t>
      </w:r>
      <w:r>
        <w:rPr>
          <w:rFonts w:cs="Arial"/>
          <w:iCs w:val="0"/>
          <w:noProof/>
        </w:rPr>
        <w:t>t</w:t>
      </w:r>
      <w:r w:rsidRPr="006B4E92">
        <w:rPr>
          <w:rFonts w:cs="Arial"/>
          <w:iCs w:val="0"/>
          <w:noProof/>
        </w:rPr>
        <w:t>he</w:t>
      </w:r>
      <w:r>
        <w:rPr>
          <w:rFonts w:cs="Arial"/>
          <w:i/>
          <w:noProof/>
        </w:rPr>
        <w:t xml:space="preserve"> electricity distributor</w:t>
      </w:r>
      <w:r w:rsidRPr="00995FA4">
        <w:rPr>
          <w:rFonts w:cs="Arial"/>
          <w:i/>
        </w:rPr>
        <w:t xml:space="preserve"> </w:t>
      </w:r>
      <w:r w:rsidRPr="00995FA4">
        <w:rPr>
          <w:rFonts w:cs="Arial"/>
        </w:rPr>
        <w:t xml:space="preserve">must comprise only profit margins or management fees paid directly or indirectly to </w:t>
      </w:r>
      <w:r>
        <w:rPr>
          <w:rFonts w:cs="Arial"/>
        </w:rPr>
        <w:t xml:space="preserve">a </w:t>
      </w:r>
      <w:r w:rsidRPr="00995FA4">
        <w:rPr>
          <w:rFonts w:cs="Arial"/>
          <w:i/>
        </w:rPr>
        <w:t>related party</w:t>
      </w:r>
      <w:r w:rsidRPr="00995FA4">
        <w:rPr>
          <w:rFonts w:cs="Arial"/>
        </w:rPr>
        <w:t xml:space="preserve"> </w:t>
      </w:r>
      <w:r>
        <w:rPr>
          <w:rFonts w:cs="Arial"/>
        </w:rPr>
        <w:t>in</w:t>
      </w:r>
      <w:r w:rsidRPr="00995FA4">
        <w:rPr>
          <w:rFonts w:cs="Arial"/>
        </w:rPr>
        <w:t xml:space="preserve"> </w:t>
      </w:r>
      <w:r>
        <w:rPr>
          <w:rFonts w:cs="Arial"/>
        </w:rPr>
        <w:t xml:space="preserve">the </w:t>
      </w:r>
      <w:r w:rsidRPr="000D76ED">
        <w:rPr>
          <w:rFonts w:cs="Arial"/>
          <w:i/>
          <w:iCs w:val="0"/>
        </w:rPr>
        <w:t>reporting period</w:t>
      </w:r>
      <w:r>
        <w:rPr>
          <w:rFonts w:cs="Arial"/>
        </w:rPr>
        <w:t>.</w:t>
      </w:r>
    </w:p>
    <w:p w14:paraId="7B9A45FB" w14:textId="710E3E05" w:rsidR="00C51BC3" w:rsidRPr="000A4B16" w:rsidRDefault="00C51BC3" w:rsidP="00C51BC3">
      <w:pPr>
        <w:pStyle w:val="Heading3"/>
        <w:spacing w:after="240"/>
        <w:ind w:left="578" w:hanging="578"/>
        <w:rPr>
          <w:lang w:eastAsia="ja-JP"/>
        </w:rPr>
      </w:pPr>
      <w:bookmarkStart w:id="106" w:name="_Toc152576506"/>
      <w:bookmarkStart w:id="107" w:name="_Toc164195004"/>
      <w:bookmarkStart w:id="108" w:name="_Hlk152577362"/>
      <w:r>
        <w:rPr>
          <w:lang w:eastAsia="ja-JP"/>
        </w:rPr>
        <w:t>Large projects</w:t>
      </w:r>
      <w:bookmarkEnd w:id="106"/>
      <w:bookmarkEnd w:id="107"/>
      <w:r w:rsidR="00AC2BD3">
        <w:rPr>
          <w:lang w:eastAsia="ja-JP"/>
        </w:rPr>
        <w:t xml:space="preserve"> </w:t>
      </w:r>
      <w:r w:rsidR="00AC2BD3" w:rsidRPr="0065151A">
        <w:rPr>
          <w:color w:val="0000CC"/>
          <w:lang w:eastAsia="ja-JP"/>
        </w:rPr>
        <w:t>(7.5)</w:t>
      </w:r>
    </w:p>
    <w:p w14:paraId="687BA5FE" w14:textId="3EA725BB" w:rsidR="00C51BC3" w:rsidRPr="0070433F" w:rsidRDefault="00C51BC3" w:rsidP="00C51BC3">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Large project expenditure</w:t>
      </w:r>
      <w:r w:rsidR="00F37D14">
        <w:rPr>
          <w:rFonts w:eastAsiaTheme="majorEastAsia" w:cstheme="majorBidi"/>
          <w:b/>
          <w:bCs/>
          <w:iCs/>
          <w:color w:val="303F51"/>
          <w:lang w:eastAsia="ja-JP"/>
        </w:rPr>
        <w:t xml:space="preserve"> </w:t>
      </w:r>
      <w:r w:rsidR="00F37D14" w:rsidRPr="00CE10C1">
        <w:rPr>
          <w:rFonts w:eastAsiaTheme="majorEastAsia" w:cstheme="majorBidi"/>
          <w:b/>
          <w:bCs/>
          <w:iCs/>
          <w:color w:val="0000CC"/>
          <w:lang w:eastAsia="ja-JP"/>
        </w:rPr>
        <w:t>(table 7.5.1)</w:t>
      </w:r>
    </w:p>
    <w:p w14:paraId="6A9BEC32" w14:textId="3023860C" w:rsidR="00C51BC3" w:rsidRDefault="00C51BC3" w:rsidP="00C51BC3">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443FE318" w14:textId="7CC3E2E2" w:rsidR="008409A6" w:rsidRPr="000A4B16" w:rsidRDefault="00E34AC3" w:rsidP="008409A6">
      <w:pPr>
        <w:pStyle w:val="Heading3"/>
        <w:spacing w:after="240"/>
        <w:ind w:left="578" w:hanging="578"/>
        <w:rPr>
          <w:lang w:eastAsia="ja-JP"/>
        </w:rPr>
      </w:pPr>
      <w:bookmarkStart w:id="109" w:name="_Toc164195005"/>
      <w:bookmarkEnd w:id="108"/>
      <w:r>
        <w:rPr>
          <w:lang w:eastAsia="ja-JP"/>
        </w:rPr>
        <w:lastRenderedPageBreak/>
        <w:t>Export services</w:t>
      </w:r>
      <w:bookmarkEnd w:id="109"/>
      <w:r w:rsidR="00D8382E">
        <w:rPr>
          <w:lang w:eastAsia="ja-JP"/>
        </w:rPr>
        <w:t xml:space="preserve"> </w:t>
      </w:r>
      <w:r w:rsidR="00D8382E" w:rsidRPr="00504B30">
        <w:rPr>
          <w:color w:val="0000CC"/>
          <w:lang w:eastAsia="ja-JP"/>
        </w:rPr>
        <w:t>(3.9)</w:t>
      </w:r>
    </w:p>
    <w:p w14:paraId="331D5686" w14:textId="64515E08" w:rsidR="008409A6" w:rsidRPr="00E55411" w:rsidRDefault="00685978" w:rsidP="00E55411">
      <w:pPr>
        <w:rPr>
          <w:lang w:eastAsia="ja-JP"/>
        </w:rPr>
      </w:pPr>
      <w:r>
        <w:rPr>
          <w:rFonts w:eastAsiaTheme="majorEastAsia" w:cstheme="majorBidi"/>
          <w:b/>
          <w:bCs/>
          <w:iCs/>
          <w:color w:val="303F51"/>
          <w:lang w:eastAsia="ja-JP"/>
        </w:rPr>
        <w:t>Opex for provision of export services</w:t>
      </w:r>
      <w:r w:rsidR="00E55411">
        <w:rPr>
          <w:rFonts w:eastAsiaTheme="majorEastAsia" w:cstheme="majorBidi"/>
          <w:b/>
          <w:bCs/>
          <w:iCs/>
          <w:color w:val="303F51"/>
          <w:lang w:eastAsia="ja-JP"/>
        </w:rPr>
        <w:t xml:space="preserve"> </w:t>
      </w:r>
      <w:r w:rsidR="00E55411" w:rsidRPr="00ED4BBD">
        <w:rPr>
          <w:rFonts w:eastAsiaTheme="majorEastAsia" w:cstheme="majorBidi"/>
          <w:b/>
          <w:bCs/>
          <w:iCs/>
          <w:color w:val="0000CC"/>
          <w:lang w:eastAsia="ja-JP"/>
        </w:rPr>
        <w:t>(</w:t>
      </w:r>
      <w:r w:rsidR="00E55411">
        <w:rPr>
          <w:rFonts w:eastAsiaTheme="majorEastAsia" w:cstheme="majorBidi"/>
          <w:b/>
          <w:bCs/>
          <w:iCs/>
          <w:color w:val="0000CC"/>
          <w:lang w:eastAsia="ja-JP"/>
        </w:rPr>
        <w:t>table 3.9.</w:t>
      </w:r>
      <w:r w:rsidR="00E55411">
        <w:rPr>
          <w:b/>
          <w:bCs/>
          <w:iCs/>
          <w:color w:val="0000CC"/>
          <w:lang w:eastAsia="ja-JP"/>
        </w:rPr>
        <w:t>10</w:t>
      </w:r>
      <w:r w:rsidR="00E55411" w:rsidRPr="00ED4BBD">
        <w:rPr>
          <w:rFonts w:eastAsiaTheme="majorEastAsia" w:cstheme="majorBidi"/>
          <w:b/>
          <w:bCs/>
          <w:iCs/>
          <w:color w:val="0000CC"/>
          <w:lang w:eastAsia="ja-JP"/>
        </w:rPr>
        <w:t>)</w:t>
      </w:r>
    </w:p>
    <w:p w14:paraId="418CF4F7" w14:textId="5DDA39E6" w:rsidR="00E34AC3" w:rsidRDefault="00E34AC3" w:rsidP="00E34AC3">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06 – Operating expenditure. There are no further instructions.</w:t>
      </w:r>
    </w:p>
    <w:p w14:paraId="6218BF14" w14:textId="021D222C" w:rsidR="006E5EE9" w:rsidRDefault="006E5EE9" w:rsidP="006E5EE9">
      <w:pPr>
        <w:pStyle w:val="Heading2"/>
      </w:pPr>
      <w:bookmarkStart w:id="110" w:name="_Toc152748720"/>
      <w:bookmarkStart w:id="111" w:name="_Toc152748839"/>
      <w:bookmarkStart w:id="112" w:name="_Toc164195006"/>
      <w:bookmarkEnd w:id="110"/>
      <w:bookmarkEnd w:id="111"/>
      <w:r>
        <w:lastRenderedPageBreak/>
        <w:t>Workbook – Capital expenditure</w:t>
      </w:r>
      <w:bookmarkEnd w:id="112"/>
    </w:p>
    <w:p w14:paraId="5844E5A4" w14:textId="317887AA" w:rsidR="00C83EB2" w:rsidRDefault="003274FE" w:rsidP="00C83EB2">
      <w:pPr>
        <w:pStyle w:val="Noparagraph"/>
        <w:spacing w:after="120"/>
        <w:ind w:left="567" w:hanging="567"/>
      </w:pPr>
      <w:r w:rsidRPr="0065575F">
        <w:rPr>
          <w:i/>
          <w:iCs w:val="0"/>
        </w:rPr>
        <w:t>Power and Water Corporation</w:t>
      </w:r>
      <w:r w:rsidR="00473037">
        <w:t xml:space="preserve"> must report </w:t>
      </w:r>
      <w:r w:rsidR="00473037" w:rsidRPr="00473037">
        <w:rPr>
          <w:i/>
          <w:iCs w:val="0"/>
        </w:rPr>
        <w:t>capital e</w:t>
      </w:r>
      <w:r w:rsidR="00C83EB2" w:rsidRPr="00473037">
        <w:rPr>
          <w:i/>
          <w:iCs w:val="0"/>
        </w:rPr>
        <w:t xml:space="preserve">xpenditure </w:t>
      </w:r>
      <w:r w:rsidR="00C83EB2">
        <w:t>on an “as-incurred” basis.</w:t>
      </w:r>
    </w:p>
    <w:p w14:paraId="32B4AC5B" w14:textId="5345A612" w:rsidR="00C83EB2" w:rsidRPr="00C83EB2" w:rsidRDefault="003274FE" w:rsidP="00E64211">
      <w:pPr>
        <w:pStyle w:val="Noparagraph"/>
        <w:spacing w:after="120"/>
        <w:ind w:left="567" w:hanging="567"/>
      </w:pPr>
      <w:r w:rsidRPr="0065575F">
        <w:rPr>
          <w:i/>
          <w:iCs w:val="0"/>
        </w:rPr>
        <w:t>Power and Water Corporation</w:t>
      </w:r>
      <w:r w:rsidR="00C83EB2">
        <w:t xml:space="preserve"> must provide </w:t>
      </w:r>
      <w:r w:rsidR="00E64211">
        <w:t xml:space="preserve">in its </w:t>
      </w:r>
      <w:r w:rsidR="007B1238" w:rsidRPr="007B1238">
        <w:rPr>
          <w:i/>
        </w:rPr>
        <w:t>basis of preparation</w:t>
      </w:r>
      <w:r w:rsidR="00E64211">
        <w:t xml:space="preserve"> </w:t>
      </w:r>
      <w:r w:rsidR="00C83EB2">
        <w:t xml:space="preserve">a reconciliation </w:t>
      </w:r>
      <w:r w:rsidR="00E64211">
        <w:t xml:space="preserve">of </w:t>
      </w:r>
      <w:r w:rsidR="00C83EB2">
        <w:t xml:space="preserve">the total capital expenditure </w:t>
      </w:r>
      <w:r w:rsidR="00E64211">
        <w:t xml:space="preserve">reported </w:t>
      </w:r>
      <w:r w:rsidR="00C83EB2">
        <w:t xml:space="preserve">in </w:t>
      </w:r>
      <w:r w:rsidR="00F76D92" w:rsidRPr="006171FE">
        <w:rPr>
          <w:i/>
          <w:iCs w:val="0"/>
        </w:rPr>
        <w:t>Data workbook 0</w:t>
      </w:r>
      <w:r w:rsidR="00F76D92">
        <w:rPr>
          <w:i/>
          <w:iCs w:val="0"/>
        </w:rPr>
        <w:t>7</w:t>
      </w:r>
      <w:r w:rsidR="00F76D92" w:rsidRPr="006171FE">
        <w:rPr>
          <w:i/>
          <w:iCs w:val="0"/>
        </w:rPr>
        <w:t xml:space="preserve"> – </w:t>
      </w:r>
      <w:r w:rsidR="00F76D92">
        <w:rPr>
          <w:i/>
          <w:iCs w:val="0"/>
        </w:rPr>
        <w:t xml:space="preserve">capital expenditure </w:t>
      </w:r>
      <w:r w:rsidR="00F76D92">
        <w:t xml:space="preserve">with capital expenditure reported in its </w:t>
      </w:r>
      <w:r w:rsidR="00F76D92" w:rsidRPr="006171FE">
        <w:rPr>
          <w:i/>
          <w:iCs w:val="0"/>
        </w:rPr>
        <w:t xml:space="preserve">Data workbook 09 – revenue and financial </w:t>
      </w:r>
      <w:r w:rsidR="00B97A11" w:rsidRPr="006171FE">
        <w:rPr>
          <w:i/>
          <w:iCs w:val="0"/>
        </w:rPr>
        <w:t>statements</w:t>
      </w:r>
      <w:r w:rsidR="00B97A11" w:rsidRPr="00B46644">
        <w:t>.</w:t>
      </w:r>
    </w:p>
    <w:p w14:paraId="7BC1961C" w14:textId="10C3B662" w:rsidR="00B210DB" w:rsidRDefault="00B210DB" w:rsidP="00BA4310">
      <w:pPr>
        <w:pStyle w:val="Heading3"/>
        <w:spacing w:after="240"/>
        <w:ind w:left="578" w:hanging="578"/>
        <w:rPr>
          <w:lang w:eastAsia="ja-JP"/>
        </w:rPr>
      </w:pPr>
      <w:bookmarkStart w:id="113" w:name="_Toc164195007"/>
      <w:r>
        <w:rPr>
          <w:lang w:eastAsia="ja-JP"/>
        </w:rPr>
        <w:t>Distribution business</w:t>
      </w:r>
      <w:bookmarkEnd w:id="113"/>
      <w:r w:rsidR="00B36B5F">
        <w:rPr>
          <w:lang w:eastAsia="ja-JP"/>
        </w:rPr>
        <w:t xml:space="preserve"> </w:t>
      </w:r>
      <w:r w:rsidR="00B36B5F" w:rsidRPr="00DC1704">
        <w:rPr>
          <w:color w:val="0000CC"/>
          <w:lang w:eastAsia="ja-JP"/>
        </w:rPr>
        <w:t>(7.11)</w:t>
      </w:r>
    </w:p>
    <w:p w14:paraId="291726BF" w14:textId="701869ED" w:rsidR="00CF64FC" w:rsidRDefault="00F76D92" w:rsidP="00CF64FC">
      <w:pPr>
        <w:spacing w:before="120" w:after="120"/>
        <w:rPr>
          <w:rFonts w:eastAsiaTheme="majorEastAsia" w:cstheme="majorBidi"/>
          <w:b/>
          <w:bCs/>
          <w:iCs/>
          <w:color w:val="303F51"/>
          <w:lang w:eastAsia="ja-JP"/>
        </w:rPr>
      </w:pPr>
      <w:r>
        <w:rPr>
          <w:rFonts w:eastAsiaTheme="majorEastAsia" w:cstheme="majorBidi"/>
          <w:b/>
          <w:bCs/>
          <w:iCs/>
          <w:color w:val="303F51"/>
          <w:lang w:eastAsia="ja-JP"/>
        </w:rPr>
        <w:t>Demand management</w:t>
      </w:r>
      <w:r w:rsidR="00FC5B39">
        <w:rPr>
          <w:rFonts w:eastAsiaTheme="majorEastAsia" w:cstheme="majorBidi"/>
          <w:b/>
          <w:bCs/>
          <w:iCs/>
          <w:color w:val="303F51"/>
          <w:lang w:eastAsia="ja-JP"/>
        </w:rPr>
        <w:t xml:space="preserve"> </w:t>
      </w:r>
      <w:r w:rsidR="00FC5B39" w:rsidRPr="00ED4BBD">
        <w:rPr>
          <w:rFonts w:eastAsiaTheme="majorEastAsia" w:cstheme="majorBidi"/>
          <w:b/>
          <w:bCs/>
          <w:iCs/>
          <w:color w:val="0000CC"/>
          <w:lang w:eastAsia="ja-JP"/>
        </w:rPr>
        <w:t>(</w:t>
      </w:r>
      <w:r w:rsidR="00FC5B39">
        <w:rPr>
          <w:rFonts w:eastAsiaTheme="majorEastAsia" w:cstheme="majorBidi"/>
          <w:b/>
          <w:bCs/>
          <w:iCs/>
          <w:color w:val="0000CC"/>
          <w:lang w:eastAsia="ja-JP"/>
        </w:rPr>
        <w:t>table 7.11.</w:t>
      </w:r>
      <w:r w:rsidR="00FC5B39">
        <w:rPr>
          <w:b/>
          <w:bCs/>
          <w:iCs/>
          <w:color w:val="0000CC"/>
          <w:lang w:eastAsia="ja-JP"/>
        </w:rPr>
        <w:t>1, table 7.11.2</w:t>
      </w:r>
      <w:r w:rsidR="00FC5B39" w:rsidRPr="00ED4BBD">
        <w:rPr>
          <w:rFonts w:eastAsiaTheme="majorEastAsia" w:cstheme="majorBidi"/>
          <w:b/>
          <w:bCs/>
          <w:iCs/>
          <w:color w:val="0000CC"/>
          <w:lang w:eastAsia="ja-JP"/>
        </w:rPr>
        <w:t>)</w:t>
      </w:r>
    </w:p>
    <w:p w14:paraId="78364114" w14:textId="1075B3C8" w:rsidR="00CF64FC" w:rsidRDefault="003274FE" w:rsidP="00CF64FC">
      <w:pPr>
        <w:pStyle w:val="Noparagraph"/>
        <w:ind w:left="567" w:hanging="567"/>
      </w:pPr>
      <w:r w:rsidRPr="0065575F">
        <w:rPr>
          <w:i/>
          <w:iCs w:val="0"/>
        </w:rPr>
        <w:t>Power and Water Corporation</w:t>
      </w:r>
      <w:r w:rsidR="00CF64FC" w:rsidRPr="00995FA4">
        <w:rPr>
          <w:rFonts w:cs="Arial"/>
        </w:rPr>
        <w:t xml:space="preserve"> must</w:t>
      </w:r>
      <w:r w:rsidR="00CF64FC">
        <w:rPr>
          <w:rFonts w:cs="Arial"/>
        </w:rPr>
        <w:t xml:space="preserve"> report expenditures</w:t>
      </w:r>
      <w:r w:rsidR="006B4DEA">
        <w:rPr>
          <w:rFonts w:cs="Arial"/>
        </w:rPr>
        <w:t xml:space="preserve"> incurred in a </w:t>
      </w:r>
      <w:r w:rsidR="006B4DEA">
        <w:rPr>
          <w:rFonts w:cs="Arial"/>
          <w:i/>
          <w:iCs w:val="0"/>
        </w:rPr>
        <w:t>reporting period</w:t>
      </w:r>
      <w:r w:rsidR="00CF64FC">
        <w:rPr>
          <w:rFonts w:cs="Arial"/>
        </w:rPr>
        <w:t xml:space="preserve"> </w:t>
      </w:r>
      <w:r w:rsidR="006B4DEA">
        <w:rPr>
          <w:rFonts w:cs="Arial"/>
        </w:rPr>
        <w:t xml:space="preserve">on </w:t>
      </w:r>
      <w:r w:rsidR="00CF64FC">
        <w:rPr>
          <w:rFonts w:cs="Arial"/>
        </w:rPr>
        <w:t xml:space="preserve">all projects submitted for approval by the </w:t>
      </w:r>
      <w:r w:rsidR="00CF64FC" w:rsidRPr="00CF64FC">
        <w:rPr>
          <w:rFonts w:cs="Arial"/>
          <w:i/>
          <w:iCs w:val="0"/>
        </w:rPr>
        <w:t>AER</w:t>
      </w:r>
      <w:r w:rsidR="00CF64FC">
        <w:t>.</w:t>
      </w:r>
    </w:p>
    <w:p w14:paraId="2DD09260" w14:textId="2C633FC5" w:rsidR="00CF64FC" w:rsidRDefault="003274FE" w:rsidP="00CF64FC">
      <w:pPr>
        <w:pStyle w:val="Noparagraph"/>
        <w:ind w:left="567" w:hanging="567"/>
      </w:pPr>
      <w:r w:rsidRPr="0065575F">
        <w:rPr>
          <w:i/>
          <w:iCs w:val="0"/>
        </w:rPr>
        <w:t>Power and Water Corporation</w:t>
      </w:r>
      <w:r w:rsidR="000811E8">
        <w:rPr>
          <w:rFonts w:cs="Arial"/>
          <w:noProof/>
        </w:rPr>
        <w:t xml:space="preserve"> must identify in its </w:t>
      </w:r>
      <w:r w:rsidR="007B1238" w:rsidRPr="007B1238">
        <w:rPr>
          <w:rFonts w:cs="Arial"/>
          <w:i/>
          <w:noProof/>
        </w:rPr>
        <w:t>basis of preparation</w:t>
      </w:r>
      <w:r w:rsidR="000811E8">
        <w:rPr>
          <w:rFonts w:cs="Arial"/>
          <w:noProof/>
        </w:rPr>
        <w:t xml:space="preserve"> projects submitted to the AER but not approved by the AER</w:t>
      </w:r>
      <w:r w:rsidR="00CF64FC" w:rsidRPr="00CF64FC">
        <w:t>.</w:t>
      </w:r>
    </w:p>
    <w:p w14:paraId="16B88898" w14:textId="483D2F4F" w:rsidR="00F25CCE" w:rsidRDefault="00F25CCE" w:rsidP="000108EA">
      <w:pPr>
        <w:pStyle w:val="Heading3"/>
        <w:spacing w:after="240"/>
        <w:ind w:left="578" w:hanging="578"/>
      </w:pPr>
      <w:bookmarkStart w:id="114" w:name="_Toc152748723"/>
      <w:bookmarkStart w:id="115" w:name="_Toc152748842"/>
      <w:bookmarkStart w:id="116" w:name="_Toc152748724"/>
      <w:bookmarkStart w:id="117" w:name="_Toc152748843"/>
      <w:bookmarkStart w:id="118" w:name="_Toc152748725"/>
      <w:bookmarkStart w:id="119" w:name="_Toc152748844"/>
      <w:bookmarkStart w:id="120" w:name="_Toc164195008"/>
      <w:bookmarkEnd w:id="114"/>
      <w:bookmarkEnd w:id="115"/>
      <w:bookmarkEnd w:id="116"/>
      <w:bookmarkEnd w:id="117"/>
      <w:bookmarkEnd w:id="118"/>
      <w:bookmarkEnd w:id="119"/>
      <w:r>
        <w:t>Standard control services</w:t>
      </w:r>
      <w:bookmarkEnd w:id="120"/>
      <w:r w:rsidR="000108EA">
        <w:t xml:space="preserve"> </w:t>
      </w:r>
      <w:r w:rsidR="000108EA" w:rsidRPr="008669F0">
        <w:rPr>
          <w:color w:val="0000CC"/>
        </w:rPr>
        <w:t>(8.2, 2.1, 2.2, 2.5, 2.3, 2.6, 2.11)</w:t>
      </w:r>
    </w:p>
    <w:p w14:paraId="466A3B42" w14:textId="2913D42D" w:rsidR="00567D8F" w:rsidRDefault="00567D8F" w:rsidP="00567D8F">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Capex by purpose </w:t>
      </w:r>
      <w:r w:rsidR="00DD6682" w:rsidRPr="00FE2C83">
        <w:rPr>
          <w:rFonts w:eastAsiaTheme="majorEastAsia" w:cstheme="majorBidi"/>
          <w:b/>
          <w:bCs/>
          <w:iCs/>
          <w:color w:val="0000CC"/>
          <w:lang w:eastAsia="ja-JP"/>
        </w:rPr>
        <w:t>(table 8.2.1, table 2.1.1)</w:t>
      </w:r>
    </w:p>
    <w:p w14:paraId="54D0B797" w14:textId="45577E7E" w:rsidR="00744C36" w:rsidRPr="006E5EE9" w:rsidRDefault="00744C36" w:rsidP="00744C36">
      <w:pPr>
        <w:spacing w:before="120" w:after="120"/>
        <w:rPr>
          <w:rFonts w:eastAsiaTheme="majorEastAsia" w:cstheme="majorBidi"/>
          <w:i/>
          <w:color w:val="303F51"/>
          <w:lang w:eastAsia="ja-JP"/>
        </w:rPr>
      </w:pPr>
      <w:r w:rsidRPr="006E5EE9">
        <w:rPr>
          <w:rFonts w:eastAsiaTheme="majorEastAsia" w:cstheme="majorBidi"/>
          <w:i/>
          <w:color w:val="303F51"/>
          <w:lang w:eastAsia="ja-JP"/>
        </w:rPr>
        <w:t xml:space="preserve">Capex by purpose (including </w:t>
      </w:r>
      <w:r w:rsidR="00F76D92">
        <w:rPr>
          <w:rFonts w:eastAsiaTheme="majorEastAsia" w:cstheme="majorBidi"/>
          <w:i/>
          <w:color w:val="303F51"/>
          <w:lang w:eastAsia="ja-JP"/>
        </w:rPr>
        <w:t xml:space="preserve">Type 1 and Type 2 </w:t>
      </w:r>
      <w:r w:rsidRPr="006E5EE9">
        <w:rPr>
          <w:rFonts w:eastAsiaTheme="majorEastAsia" w:cstheme="majorBidi"/>
          <w:i/>
          <w:color w:val="303F51"/>
          <w:lang w:eastAsia="ja-JP"/>
        </w:rPr>
        <w:t>capital contributions)</w:t>
      </w:r>
      <w:r w:rsidR="008A0566">
        <w:rPr>
          <w:rFonts w:eastAsiaTheme="majorEastAsia" w:cstheme="majorBidi"/>
          <w:i/>
          <w:color w:val="303F51"/>
          <w:lang w:eastAsia="ja-JP"/>
        </w:rPr>
        <w:t xml:space="preserve"> </w:t>
      </w:r>
      <w:r w:rsidR="008A0566" w:rsidRPr="008B3C7F">
        <w:rPr>
          <w:b/>
          <w:bCs/>
          <w:iCs/>
          <w:color w:val="0000CC"/>
          <w:lang w:eastAsia="ja-JP"/>
        </w:rPr>
        <w:t>(table 8.2.1)</w:t>
      </w:r>
    </w:p>
    <w:p w14:paraId="66200A39" w14:textId="79CCB7E3" w:rsidR="00744C36" w:rsidRDefault="003274FE" w:rsidP="00744C36">
      <w:pPr>
        <w:pStyle w:val="Noparagraph"/>
        <w:spacing w:after="120"/>
        <w:ind w:left="567" w:hanging="567"/>
        <w:rPr>
          <w:rFonts w:eastAsia="Arial" w:cs="Arial"/>
          <w:b/>
        </w:rPr>
      </w:pPr>
      <w:r w:rsidRPr="0065575F">
        <w:rPr>
          <w:i/>
          <w:iCs w:val="0"/>
        </w:rPr>
        <w:t>Power and Water Corporation</w:t>
      </w:r>
      <w:r w:rsidR="00744C36" w:rsidRPr="00481028">
        <w:rPr>
          <w:rFonts w:cs="Arial"/>
          <w:i/>
        </w:rPr>
        <w:t xml:space="preserve"> </w:t>
      </w:r>
      <w:r w:rsidR="00744C36" w:rsidRPr="00481028">
        <w:rPr>
          <w:rFonts w:cs="Arial"/>
        </w:rPr>
        <w:t xml:space="preserve">must report </w:t>
      </w:r>
      <w:r w:rsidR="00F64934" w:rsidRPr="00F64934">
        <w:rPr>
          <w:rFonts w:cs="Arial"/>
          <w:i/>
        </w:rPr>
        <w:t>capital expenditure</w:t>
      </w:r>
      <w:r w:rsidR="00744C36" w:rsidRPr="00481028">
        <w:rPr>
          <w:rFonts w:cs="Arial"/>
        </w:rPr>
        <w:t xml:space="preserve"> for each </w:t>
      </w:r>
      <w:r w:rsidR="00F64934" w:rsidRPr="00F64934">
        <w:rPr>
          <w:rFonts w:cs="Arial"/>
          <w:i/>
        </w:rPr>
        <w:t>capital expenditure</w:t>
      </w:r>
      <w:r w:rsidR="00744C36" w:rsidRPr="00481028">
        <w:rPr>
          <w:rFonts w:cs="Arial"/>
        </w:rPr>
        <w:t xml:space="preserve"> purpose </w:t>
      </w:r>
      <w:r w:rsidR="00B462A7">
        <w:rPr>
          <w:rFonts w:cs="Arial"/>
        </w:rPr>
        <w:t>and must include</w:t>
      </w:r>
      <w:r w:rsidR="00B462A7" w:rsidRPr="00481028">
        <w:rPr>
          <w:rFonts w:cs="Arial"/>
        </w:rPr>
        <w:t xml:space="preserve"> </w:t>
      </w:r>
      <w:r w:rsidR="00F64934" w:rsidRPr="00F64934">
        <w:rPr>
          <w:rFonts w:cs="Arial"/>
          <w:i/>
        </w:rPr>
        <w:t>capital expenditure</w:t>
      </w:r>
      <w:r w:rsidR="00B462A7" w:rsidRPr="00481028">
        <w:rPr>
          <w:rFonts w:cs="Arial"/>
        </w:rPr>
        <w:t xml:space="preserve"> funded via </w:t>
      </w:r>
      <w:r w:rsidR="00B462A7" w:rsidRPr="00481028">
        <w:rPr>
          <w:rFonts w:cs="Arial"/>
          <w:i/>
        </w:rPr>
        <w:t>capital contributions</w:t>
      </w:r>
      <w:r w:rsidR="00B462A7" w:rsidRPr="00481028">
        <w:rPr>
          <w:rFonts w:cs="Arial"/>
        </w:rPr>
        <w:t xml:space="preserve"> </w:t>
      </w:r>
      <w:r w:rsidR="00744C36" w:rsidRPr="00481028">
        <w:rPr>
          <w:rFonts w:cs="Arial"/>
        </w:rPr>
        <w:t xml:space="preserve">(i.e. the </w:t>
      </w:r>
      <w:r w:rsidR="00744C36" w:rsidRPr="00481028">
        <w:rPr>
          <w:rFonts w:cs="Arial"/>
          <w:i/>
        </w:rPr>
        <w:t xml:space="preserve">capital contributions </w:t>
      </w:r>
      <w:r w:rsidR="00B462A7">
        <w:rPr>
          <w:rFonts w:cs="Arial"/>
        </w:rPr>
        <w:t>must</w:t>
      </w:r>
      <w:r w:rsidR="00B462A7" w:rsidRPr="00481028">
        <w:rPr>
          <w:rFonts w:cs="Arial"/>
        </w:rPr>
        <w:t xml:space="preserve"> </w:t>
      </w:r>
      <w:r w:rsidR="00744C36" w:rsidRPr="00481028">
        <w:rPr>
          <w:rFonts w:cs="Arial"/>
        </w:rPr>
        <w:t>be included as a positive value).</w:t>
      </w:r>
      <w:r w:rsidR="00744C36" w:rsidRPr="00995FA4">
        <w:rPr>
          <w:rFonts w:eastAsia="Arial" w:cs="Arial"/>
          <w:b/>
        </w:rPr>
        <w:t xml:space="preserve"> </w:t>
      </w:r>
    </w:p>
    <w:p w14:paraId="7BC54BED" w14:textId="4039FC71" w:rsidR="00744C36" w:rsidRDefault="00744C36" w:rsidP="00744C36">
      <w:pPr>
        <w:pStyle w:val="Noparagraph"/>
        <w:spacing w:after="120"/>
        <w:ind w:left="567" w:hanging="567"/>
        <w:rPr>
          <w:rFonts w:eastAsia="Arial" w:cs="Arial"/>
          <w:bCs/>
        </w:rPr>
      </w:pPr>
      <w:r w:rsidRPr="00907F41">
        <w:rPr>
          <w:rFonts w:eastAsia="Arial" w:cs="Arial"/>
          <w:bCs/>
        </w:rPr>
        <w:t xml:space="preserve">The </w:t>
      </w:r>
      <w:r w:rsidR="00B462A7">
        <w:rPr>
          <w:rFonts w:eastAsia="Arial" w:cs="Arial"/>
          <w:bCs/>
        </w:rPr>
        <w:t>reported</w:t>
      </w:r>
      <w:r w:rsidRPr="00907F41">
        <w:rPr>
          <w:rFonts w:eastAsia="Arial" w:cs="Arial"/>
          <w:bCs/>
        </w:rPr>
        <w:t xml:space="preserve"> </w:t>
      </w:r>
      <w:r w:rsidR="00F64934" w:rsidRPr="00F64934">
        <w:rPr>
          <w:rFonts w:eastAsia="Arial" w:cs="Arial"/>
          <w:bCs/>
          <w:i/>
        </w:rPr>
        <w:t>capital expenditure</w:t>
      </w:r>
      <w:r w:rsidR="00907F41">
        <w:rPr>
          <w:rFonts w:eastAsia="Arial" w:cs="Arial"/>
          <w:bCs/>
        </w:rPr>
        <w:t xml:space="preserve"> </w:t>
      </w:r>
      <w:r w:rsidRPr="00907F41">
        <w:rPr>
          <w:rFonts w:eastAsia="Arial" w:cs="Arial"/>
          <w:bCs/>
        </w:rPr>
        <w:t xml:space="preserve">purpose </w:t>
      </w:r>
      <w:r w:rsidR="00B462A7">
        <w:rPr>
          <w:rFonts w:eastAsia="Arial" w:cs="Arial"/>
          <w:bCs/>
        </w:rPr>
        <w:t xml:space="preserve">categories </w:t>
      </w:r>
      <w:r w:rsidRPr="00907F41">
        <w:rPr>
          <w:rFonts w:eastAsia="Arial" w:cs="Arial"/>
          <w:bCs/>
        </w:rPr>
        <w:t xml:space="preserve">must match the </w:t>
      </w:r>
      <w:r w:rsidR="00B462A7">
        <w:rPr>
          <w:rFonts w:eastAsia="Arial" w:cs="Arial"/>
          <w:bCs/>
        </w:rPr>
        <w:t xml:space="preserve">categories </w:t>
      </w:r>
      <w:r w:rsidRPr="00907F41">
        <w:rPr>
          <w:rFonts w:eastAsia="Arial" w:cs="Arial"/>
          <w:bCs/>
        </w:rPr>
        <w:t>use</w:t>
      </w:r>
      <w:r w:rsidR="00B462A7">
        <w:rPr>
          <w:rFonts w:eastAsia="Arial" w:cs="Arial"/>
          <w:bCs/>
        </w:rPr>
        <w:t>d</w:t>
      </w:r>
      <w:r w:rsidRPr="00907F41">
        <w:rPr>
          <w:rFonts w:eastAsia="Arial" w:cs="Arial"/>
          <w:bCs/>
        </w:rPr>
        <w:t xml:space="preserve"> in </w:t>
      </w:r>
      <w:r w:rsidR="003274FE" w:rsidRPr="0065575F">
        <w:rPr>
          <w:i/>
          <w:iCs w:val="0"/>
        </w:rPr>
        <w:t>Power and Water Corporation</w:t>
      </w:r>
      <w:r w:rsidRPr="00907F41">
        <w:rPr>
          <w:rFonts w:eastAsia="Arial" w:cs="Arial"/>
          <w:bCs/>
          <w:i/>
          <w:iCs w:val="0"/>
        </w:rPr>
        <w:t>’s</w:t>
      </w:r>
      <w:r w:rsidRPr="00907F41">
        <w:rPr>
          <w:rFonts w:eastAsia="Arial" w:cs="Arial"/>
          <w:bCs/>
        </w:rPr>
        <w:t xml:space="preserve"> regulatory proposal (set out in the Reset RIN response) </w:t>
      </w:r>
      <w:r w:rsidR="00B462A7">
        <w:rPr>
          <w:rFonts w:eastAsia="Arial" w:cs="Arial"/>
          <w:bCs/>
        </w:rPr>
        <w:t>for</w:t>
      </w:r>
      <w:r w:rsidRPr="00907F41">
        <w:rPr>
          <w:rFonts w:eastAsia="Arial" w:cs="Arial"/>
          <w:bCs/>
        </w:rPr>
        <w:t xml:space="preserve"> the </w:t>
      </w:r>
      <w:r w:rsidR="000D76ED" w:rsidRPr="000D76ED">
        <w:rPr>
          <w:rFonts w:eastAsia="Arial" w:cs="Arial"/>
          <w:bCs/>
          <w:i/>
          <w:iCs w:val="0"/>
        </w:rPr>
        <w:t>reporting period</w:t>
      </w:r>
      <w:r w:rsidRPr="00907F41">
        <w:rPr>
          <w:rFonts w:eastAsia="Arial" w:cs="Arial"/>
          <w:bCs/>
        </w:rPr>
        <w:t>.</w:t>
      </w:r>
    </w:p>
    <w:p w14:paraId="7671B08A" w14:textId="217FDDC9" w:rsidR="00907F41" w:rsidRPr="00907F41" w:rsidRDefault="003274FE" w:rsidP="00744C36">
      <w:pPr>
        <w:pStyle w:val="Noparagraph"/>
        <w:spacing w:after="120"/>
        <w:ind w:left="567" w:hanging="567"/>
        <w:rPr>
          <w:rFonts w:eastAsia="Arial" w:cs="Arial"/>
          <w:bCs/>
        </w:rPr>
      </w:pPr>
      <w:r w:rsidRPr="0065575F">
        <w:rPr>
          <w:i/>
          <w:iCs w:val="0"/>
        </w:rPr>
        <w:t>Power and Water Corporation</w:t>
      </w:r>
      <w:r w:rsidR="00907F41" w:rsidRPr="00995FA4">
        <w:rPr>
          <w:rFonts w:cs="Arial"/>
          <w:i/>
        </w:rPr>
        <w:t xml:space="preserve"> </w:t>
      </w:r>
      <w:r w:rsidR="00907F41" w:rsidRPr="00995FA4">
        <w:rPr>
          <w:rFonts w:cs="Arial"/>
        </w:rPr>
        <w:t xml:space="preserve">must include </w:t>
      </w:r>
      <w:r w:rsidR="00B221D8">
        <w:rPr>
          <w:rFonts w:cs="Arial"/>
        </w:rPr>
        <w:t xml:space="preserve">in reported </w:t>
      </w:r>
      <w:r w:rsidR="00F64934" w:rsidRPr="00F64934">
        <w:rPr>
          <w:rFonts w:cs="Arial"/>
          <w:i/>
        </w:rPr>
        <w:t>capital expenditure</w:t>
      </w:r>
      <w:r w:rsidR="00B221D8">
        <w:rPr>
          <w:rFonts w:cs="Arial"/>
        </w:rPr>
        <w:t xml:space="preserve"> </w:t>
      </w:r>
      <w:r w:rsidR="00907F41" w:rsidRPr="00995FA4">
        <w:rPr>
          <w:rFonts w:cs="Arial"/>
        </w:rPr>
        <w:t xml:space="preserve">any profit margins or management fees paid directly or indirectly to </w:t>
      </w:r>
      <w:r w:rsidR="00907F41" w:rsidRPr="00995FA4">
        <w:rPr>
          <w:rFonts w:cs="Arial"/>
          <w:i/>
        </w:rPr>
        <w:t>related part</w:t>
      </w:r>
      <w:r w:rsidR="00B462A7">
        <w:rPr>
          <w:rFonts w:cs="Arial"/>
          <w:i/>
        </w:rPr>
        <w:t>ies</w:t>
      </w:r>
      <w:r w:rsidR="00907F41" w:rsidRPr="00995FA4">
        <w:rPr>
          <w:rFonts w:cs="Arial"/>
        </w:rPr>
        <w:t xml:space="preserve"> </w:t>
      </w:r>
      <w:r w:rsidR="00AF134F">
        <w:rPr>
          <w:rFonts w:cs="Arial"/>
        </w:rPr>
        <w:t>in</w:t>
      </w:r>
      <w:r w:rsidR="00907F41" w:rsidRPr="00995FA4">
        <w:rPr>
          <w:rFonts w:cs="Arial"/>
        </w:rPr>
        <w:t xml:space="preserve"> the </w:t>
      </w:r>
      <w:r w:rsidR="000D76ED" w:rsidRPr="000D76ED">
        <w:rPr>
          <w:rFonts w:cs="Arial"/>
          <w:i/>
          <w:iCs w:val="0"/>
        </w:rPr>
        <w:t>reporting period</w:t>
      </w:r>
      <w:r w:rsidR="00907F41" w:rsidRPr="00995FA4">
        <w:rPr>
          <w:rFonts w:cs="Arial"/>
        </w:rPr>
        <w:t>.</w:t>
      </w:r>
    </w:p>
    <w:p w14:paraId="47D50B0B" w14:textId="1392A5CD" w:rsidR="00744C36" w:rsidRPr="006E5EE9" w:rsidRDefault="00744C36" w:rsidP="00744C36">
      <w:pPr>
        <w:spacing w:before="120" w:after="120"/>
        <w:rPr>
          <w:rFonts w:eastAsiaTheme="majorEastAsia" w:cstheme="majorBidi"/>
          <w:i/>
          <w:color w:val="303F51"/>
          <w:lang w:eastAsia="ja-JP"/>
        </w:rPr>
      </w:pPr>
      <w:r w:rsidRPr="006E5EE9">
        <w:rPr>
          <w:rFonts w:eastAsiaTheme="majorEastAsia" w:cstheme="majorBidi"/>
          <w:i/>
          <w:color w:val="303F51"/>
          <w:lang w:eastAsia="ja-JP"/>
        </w:rPr>
        <w:t>Related party margin</w:t>
      </w:r>
      <w:r w:rsidR="000B60DB">
        <w:rPr>
          <w:rFonts w:eastAsiaTheme="majorEastAsia" w:cstheme="majorBidi"/>
          <w:i/>
          <w:color w:val="303F51"/>
          <w:lang w:eastAsia="ja-JP"/>
        </w:rPr>
        <w:t xml:space="preserve"> </w:t>
      </w:r>
      <w:r w:rsidR="000B60DB" w:rsidRPr="008B3C7F">
        <w:rPr>
          <w:b/>
          <w:bCs/>
          <w:iCs/>
          <w:color w:val="0000CC"/>
          <w:lang w:eastAsia="ja-JP"/>
        </w:rPr>
        <w:t>(table 8.2.1)</w:t>
      </w:r>
    </w:p>
    <w:p w14:paraId="53157F95" w14:textId="6F9D984F" w:rsidR="00744C36" w:rsidRDefault="00AF134F" w:rsidP="00744C36">
      <w:pPr>
        <w:pStyle w:val="Noparagraph"/>
        <w:ind w:left="567" w:hanging="567"/>
      </w:pPr>
      <w:r>
        <w:rPr>
          <w:rFonts w:cs="Arial"/>
          <w:i/>
        </w:rPr>
        <w:t>R</w:t>
      </w:r>
      <w:r w:rsidR="00744C36" w:rsidRPr="00995FA4">
        <w:rPr>
          <w:rFonts w:cs="Arial"/>
          <w:i/>
        </w:rPr>
        <w:t xml:space="preserve">elated party </w:t>
      </w:r>
      <w:r w:rsidR="00744C36" w:rsidRPr="00AF134F">
        <w:rPr>
          <w:rFonts w:cs="Arial"/>
          <w:iCs w:val="0"/>
        </w:rPr>
        <w:t>margin expenditure</w:t>
      </w:r>
      <w:r>
        <w:rPr>
          <w:rFonts w:cs="Arial"/>
          <w:iCs w:val="0"/>
        </w:rPr>
        <w:t xml:space="preserve"> reported by </w:t>
      </w:r>
      <w:r w:rsidR="003274FE" w:rsidRPr="0065575F">
        <w:rPr>
          <w:i/>
          <w:iCs w:val="0"/>
        </w:rPr>
        <w:t>Power and Water Corporation</w:t>
      </w:r>
      <w:r w:rsidR="00744C36" w:rsidRPr="00995FA4">
        <w:rPr>
          <w:rFonts w:cs="Arial"/>
        </w:rPr>
        <w:t xml:space="preserve"> must comprise only profit margins or management fees paid directly or indirectly to </w:t>
      </w:r>
      <w:r>
        <w:rPr>
          <w:rFonts w:cs="Arial"/>
        </w:rPr>
        <w:t xml:space="preserve">a </w:t>
      </w:r>
      <w:r w:rsidR="00744C36" w:rsidRPr="00995FA4">
        <w:rPr>
          <w:rFonts w:cs="Arial"/>
          <w:i/>
        </w:rPr>
        <w:t>related party</w:t>
      </w:r>
      <w:r w:rsidR="00744C36" w:rsidRPr="00995FA4">
        <w:rPr>
          <w:rFonts w:cs="Arial"/>
        </w:rPr>
        <w:t xml:space="preserve"> </w:t>
      </w:r>
      <w:r>
        <w:rPr>
          <w:rFonts w:cs="Arial"/>
        </w:rPr>
        <w:t>in a</w:t>
      </w:r>
      <w:r w:rsidR="00744C36" w:rsidRPr="00995FA4">
        <w:rPr>
          <w:rFonts w:cs="Arial"/>
        </w:rPr>
        <w:t xml:space="preserve"> </w:t>
      </w:r>
      <w:r w:rsidR="000D76ED" w:rsidRPr="000D76ED">
        <w:rPr>
          <w:rFonts w:cs="Arial"/>
          <w:i/>
          <w:iCs w:val="0"/>
        </w:rPr>
        <w:t>reporting period</w:t>
      </w:r>
      <w:r w:rsidR="00744C36">
        <w:rPr>
          <w:rFonts w:cs="Arial"/>
        </w:rPr>
        <w:t>.</w:t>
      </w:r>
    </w:p>
    <w:p w14:paraId="32912C86" w14:textId="124080DE" w:rsidR="00120DAC" w:rsidRDefault="00F76D92" w:rsidP="00F76D92">
      <w:pPr>
        <w:spacing w:before="120" w:after="120"/>
        <w:rPr>
          <w:rFonts w:eastAsiaTheme="majorEastAsia" w:cstheme="majorBidi"/>
          <w:i/>
          <w:color w:val="303F51"/>
          <w:lang w:eastAsia="ja-JP"/>
        </w:rPr>
      </w:pPr>
      <w:r w:rsidRPr="006E5EE9">
        <w:rPr>
          <w:rFonts w:eastAsiaTheme="majorEastAsia" w:cstheme="majorBidi"/>
          <w:i/>
          <w:color w:val="303F51"/>
          <w:lang w:eastAsia="ja-JP"/>
        </w:rPr>
        <w:t xml:space="preserve">Capex by purpose </w:t>
      </w:r>
      <w:r>
        <w:rPr>
          <w:rFonts w:eastAsiaTheme="majorEastAsia" w:cstheme="majorBidi"/>
          <w:i/>
          <w:color w:val="303F51"/>
          <w:lang w:eastAsia="ja-JP"/>
        </w:rPr>
        <w:t>(including total capital contributions) - AER defined</w:t>
      </w:r>
      <w:r w:rsidR="00840FAD">
        <w:rPr>
          <w:rFonts w:eastAsiaTheme="majorEastAsia" w:cstheme="majorBidi"/>
          <w:i/>
          <w:color w:val="303F51"/>
          <w:lang w:eastAsia="ja-JP"/>
        </w:rPr>
        <w:t xml:space="preserve"> </w:t>
      </w:r>
      <w:r w:rsidR="00840FAD" w:rsidRPr="008B3C7F">
        <w:rPr>
          <w:rFonts w:eastAsiaTheme="majorEastAsia" w:cstheme="majorBidi"/>
          <w:b/>
          <w:bCs/>
          <w:iCs/>
          <w:color w:val="0000CC"/>
          <w:lang w:eastAsia="ja-JP"/>
        </w:rPr>
        <w:t>(table 2.1.1)</w:t>
      </w:r>
    </w:p>
    <w:p w14:paraId="7EA5E3FE" w14:textId="62F74381" w:rsidR="00A17A59" w:rsidRPr="006E5EE9" w:rsidRDefault="00F76D92" w:rsidP="00A17A59">
      <w:pPr>
        <w:spacing w:before="120" w:after="120"/>
        <w:rPr>
          <w:rFonts w:eastAsiaTheme="majorEastAsia" w:cstheme="majorBidi"/>
          <w:i/>
          <w:color w:val="303F51"/>
          <w:lang w:eastAsia="ja-JP"/>
        </w:rPr>
      </w:pPr>
      <w:r>
        <w:rPr>
          <w:rFonts w:eastAsiaTheme="majorEastAsia" w:cstheme="majorBidi"/>
          <w:i/>
          <w:color w:val="303F51"/>
          <w:lang w:eastAsia="ja-JP"/>
        </w:rPr>
        <w:t>Capital contributions by purpose – Type 1</w:t>
      </w:r>
      <w:r w:rsidR="00A17A59">
        <w:rPr>
          <w:rFonts w:eastAsiaTheme="majorEastAsia" w:cstheme="majorBidi"/>
          <w:i/>
          <w:color w:val="303F51"/>
          <w:lang w:eastAsia="ja-JP"/>
        </w:rPr>
        <w:t xml:space="preserve"> </w:t>
      </w:r>
      <w:r w:rsidR="00A17A59" w:rsidRPr="008B3C7F">
        <w:rPr>
          <w:rFonts w:eastAsiaTheme="majorEastAsia" w:cstheme="majorBidi"/>
          <w:b/>
          <w:bCs/>
          <w:iCs/>
          <w:color w:val="0000CC"/>
          <w:lang w:eastAsia="ja-JP"/>
        </w:rPr>
        <w:t>(table 2.1.1)</w:t>
      </w:r>
    </w:p>
    <w:p w14:paraId="0F0428E2" w14:textId="06D63485" w:rsidR="00F76D92" w:rsidRPr="006E5EE9" w:rsidRDefault="00F76D92" w:rsidP="00F76D92">
      <w:pPr>
        <w:spacing w:before="120" w:after="120"/>
        <w:rPr>
          <w:rFonts w:eastAsiaTheme="majorEastAsia" w:cstheme="majorBidi"/>
          <w:i/>
          <w:color w:val="303F51"/>
          <w:lang w:eastAsia="ja-JP"/>
        </w:rPr>
      </w:pPr>
      <w:r>
        <w:rPr>
          <w:rFonts w:eastAsiaTheme="majorEastAsia" w:cstheme="majorBidi"/>
          <w:i/>
          <w:color w:val="303F51"/>
          <w:lang w:eastAsia="ja-JP"/>
        </w:rPr>
        <w:t>Capital contributions by purpose – Type 2</w:t>
      </w:r>
      <w:r w:rsidR="00DB63C0">
        <w:rPr>
          <w:rFonts w:eastAsiaTheme="majorEastAsia" w:cstheme="majorBidi"/>
          <w:i/>
          <w:color w:val="303F51"/>
          <w:lang w:eastAsia="ja-JP"/>
        </w:rPr>
        <w:t xml:space="preserve"> </w:t>
      </w:r>
      <w:r w:rsidR="00DB63C0" w:rsidRPr="008B3C7F">
        <w:rPr>
          <w:rFonts w:eastAsiaTheme="majorEastAsia" w:cstheme="majorBidi"/>
          <w:b/>
          <w:bCs/>
          <w:iCs/>
          <w:color w:val="0000CC"/>
          <w:lang w:eastAsia="ja-JP"/>
        </w:rPr>
        <w:t>(table 2.1.1)</w:t>
      </w:r>
    </w:p>
    <w:p w14:paraId="2DA11682" w14:textId="47DDD369" w:rsidR="00F76D92" w:rsidRPr="006E5EE9" w:rsidRDefault="00F76D92" w:rsidP="00F76D92">
      <w:pPr>
        <w:spacing w:before="120" w:after="120"/>
        <w:rPr>
          <w:rFonts w:eastAsiaTheme="majorEastAsia" w:cstheme="majorBidi"/>
          <w:i/>
          <w:color w:val="303F51"/>
          <w:lang w:eastAsia="ja-JP"/>
        </w:rPr>
      </w:pPr>
      <w:r>
        <w:rPr>
          <w:rFonts w:eastAsiaTheme="majorEastAsia" w:cstheme="majorBidi"/>
          <w:i/>
          <w:color w:val="303F51"/>
          <w:lang w:eastAsia="ja-JP"/>
        </w:rPr>
        <w:t>Capital contributions by purpose – PWC undergrounding capex</w:t>
      </w:r>
      <w:r w:rsidR="008E3563">
        <w:rPr>
          <w:rFonts w:eastAsiaTheme="majorEastAsia" w:cstheme="majorBidi"/>
          <w:i/>
          <w:color w:val="303F51"/>
          <w:lang w:eastAsia="ja-JP"/>
        </w:rPr>
        <w:t xml:space="preserve"> </w:t>
      </w:r>
      <w:r w:rsidR="008E3563" w:rsidRPr="008B3C7F">
        <w:rPr>
          <w:rFonts w:eastAsiaTheme="majorEastAsia" w:cstheme="majorBidi"/>
          <w:b/>
          <w:bCs/>
          <w:iCs/>
          <w:color w:val="0000CC"/>
          <w:lang w:eastAsia="ja-JP"/>
        </w:rPr>
        <w:t>(table 2.1.1)</w:t>
      </w:r>
    </w:p>
    <w:p w14:paraId="0EC343CF" w14:textId="7AAE722D" w:rsidR="00744C36" w:rsidRDefault="00744C36" w:rsidP="00744C36">
      <w:pPr>
        <w:pStyle w:val="Noparagraph"/>
        <w:spacing w:after="120"/>
        <w:ind w:left="567" w:hanging="567"/>
      </w:pPr>
      <w:r>
        <w:t xml:space="preserve">The </w:t>
      </w:r>
      <w:r w:rsidR="00F64934" w:rsidRPr="00F64934">
        <w:rPr>
          <w:i/>
        </w:rPr>
        <w:t>capital expenditure</w:t>
      </w:r>
      <w:r w:rsidR="00B221D8">
        <w:t xml:space="preserve"> reported </w:t>
      </w:r>
      <w:r w:rsidR="00907F41">
        <w:t xml:space="preserve">for </w:t>
      </w:r>
      <w:r w:rsidR="00B221D8">
        <w:t xml:space="preserve">the prescribed </w:t>
      </w:r>
      <w:r w:rsidR="00907F41">
        <w:t>purpose</w:t>
      </w:r>
      <w:r w:rsidR="00B221D8">
        <w:t>s</w:t>
      </w:r>
      <w:r w:rsidR="00907F41">
        <w:t xml:space="preserve"> </w:t>
      </w:r>
      <w:r>
        <w:t xml:space="preserve">must be mutually exclusive and collectively exhaustive. </w:t>
      </w:r>
      <w:r w:rsidR="003103BC">
        <w:t xml:space="preserve">Capital expenditure </w:t>
      </w:r>
      <w:r>
        <w:t>must be reported on an “as-incurred” basis.</w:t>
      </w:r>
    </w:p>
    <w:p w14:paraId="69590DC3" w14:textId="1435AF85" w:rsidR="00744C36" w:rsidRPr="006E5EE9" w:rsidRDefault="003274FE" w:rsidP="00744C36">
      <w:pPr>
        <w:pStyle w:val="Noparagraph"/>
        <w:spacing w:after="120"/>
        <w:ind w:left="567" w:hanging="567"/>
      </w:pPr>
      <w:r w:rsidRPr="0065575F">
        <w:rPr>
          <w:i/>
          <w:iCs w:val="0"/>
        </w:rPr>
        <w:lastRenderedPageBreak/>
        <w:t>Power and Water Corporation</w:t>
      </w:r>
      <w:r w:rsidR="00744C36">
        <w:t xml:space="preserve"> must </w:t>
      </w:r>
      <w:r w:rsidR="00CB37E7">
        <w:t xml:space="preserve">provide in its </w:t>
      </w:r>
      <w:r w:rsidR="007B1238" w:rsidRPr="007B1238">
        <w:rPr>
          <w:i/>
        </w:rPr>
        <w:t>basis of preparation</w:t>
      </w:r>
      <w:r w:rsidR="008E4488">
        <w:t xml:space="preserve"> </w:t>
      </w:r>
      <w:r w:rsidR="00744C36">
        <w:t xml:space="preserve">a reconciliation </w:t>
      </w:r>
      <w:r w:rsidR="00CB37E7">
        <w:t xml:space="preserve">of </w:t>
      </w:r>
      <w:r w:rsidR="00744C36">
        <w:t xml:space="preserve">the total </w:t>
      </w:r>
      <w:r w:rsidR="00F64934" w:rsidRPr="00F64934">
        <w:rPr>
          <w:i/>
        </w:rPr>
        <w:t>capital expenditure</w:t>
      </w:r>
      <w:r w:rsidR="00744C36">
        <w:t xml:space="preserve"> </w:t>
      </w:r>
      <w:r w:rsidR="00CB37E7">
        <w:t xml:space="preserve">reported </w:t>
      </w:r>
      <w:r w:rsidR="00F76D92">
        <w:t xml:space="preserve">by purpose </w:t>
      </w:r>
      <w:r w:rsidR="00CB37E7">
        <w:t xml:space="preserve">with </w:t>
      </w:r>
      <w:r w:rsidR="00744C36">
        <w:t xml:space="preserve">the </w:t>
      </w:r>
      <w:r w:rsidR="00F64934" w:rsidRPr="00F64934">
        <w:rPr>
          <w:i/>
        </w:rPr>
        <w:t>capital expenditure</w:t>
      </w:r>
      <w:r w:rsidR="00744C36">
        <w:t xml:space="preserve"> re</w:t>
      </w:r>
      <w:r w:rsidR="00CB37E7">
        <w:t xml:space="preserve">ported </w:t>
      </w:r>
      <w:r w:rsidR="00744C36">
        <w:t xml:space="preserve">in </w:t>
      </w:r>
      <w:r w:rsidRPr="0065575F">
        <w:rPr>
          <w:i/>
          <w:iCs w:val="0"/>
        </w:rPr>
        <w:t>Power and Water Corporation</w:t>
      </w:r>
      <w:r w:rsidR="00744C36" w:rsidRPr="00C47E12">
        <w:t>’s</w:t>
      </w:r>
      <w:r w:rsidR="00744C36">
        <w:t xml:space="preserve"> </w:t>
      </w:r>
      <w:r w:rsidR="003103BC" w:rsidRPr="003103BC">
        <w:rPr>
          <w:i/>
          <w:iCs w:val="0"/>
        </w:rPr>
        <w:t>Data workbook 08 – asset base</w:t>
      </w:r>
      <w:r w:rsidR="00F76D92">
        <w:rPr>
          <w:i/>
          <w:iCs w:val="0"/>
        </w:rPr>
        <w:t xml:space="preserve"> values, Standard control services,</w:t>
      </w:r>
      <w:r w:rsidR="003103BC" w:rsidRPr="003103BC">
        <w:rPr>
          <w:i/>
          <w:iCs w:val="0"/>
        </w:rPr>
        <w:t xml:space="preserve"> indicative </w:t>
      </w:r>
      <w:r w:rsidR="00F76D92">
        <w:rPr>
          <w:i/>
          <w:iCs w:val="0"/>
        </w:rPr>
        <w:t xml:space="preserve">regulatory asset base </w:t>
      </w:r>
      <w:r w:rsidR="003103BC" w:rsidRPr="003103BC">
        <w:rPr>
          <w:i/>
          <w:iCs w:val="0"/>
        </w:rPr>
        <w:t>roll forward</w:t>
      </w:r>
      <w:r w:rsidR="00F76D92">
        <w:rPr>
          <w:i/>
          <w:iCs w:val="0"/>
        </w:rPr>
        <w:t xml:space="preserve"> (within period)</w:t>
      </w:r>
      <w:r w:rsidR="00744C36">
        <w:t>.</w:t>
      </w:r>
    </w:p>
    <w:p w14:paraId="1871D413" w14:textId="75061EF7" w:rsidR="00744C36" w:rsidRDefault="00744C36" w:rsidP="00744C36">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Replacement expenditure </w:t>
      </w:r>
      <w:r w:rsidR="000B01DF" w:rsidRPr="009A505B">
        <w:rPr>
          <w:rFonts w:eastAsiaTheme="majorEastAsia" w:cstheme="majorBidi"/>
          <w:b/>
          <w:bCs/>
          <w:iCs/>
          <w:color w:val="0000CC"/>
          <w:lang w:eastAsia="ja-JP"/>
        </w:rPr>
        <w:t>(table 2.2.1)</w:t>
      </w:r>
    </w:p>
    <w:p w14:paraId="61E19566" w14:textId="2F1BF68C" w:rsidR="00744C36" w:rsidRPr="006E5EE9" w:rsidRDefault="00744C36" w:rsidP="00744C36">
      <w:pPr>
        <w:spacing w:before="120" w:after="120"/>
        <w:rPr>
          <w:rFonts w:eastAsiaTheme="majorEastAsia" w:cstheme="majorBidi"/>
          <w:i/>
          <w:color w:val="303F51"/>
          <w:lang w:eastAsia="ja-JP"/>
        </w:rPr>
      </w:pPr>
      <w:r>
        <w:rPr>
          <w:rFonts w:eastAsiaTheme="majorEastAsia" w:cstheme="majorBidi"/>
          <w:i/>
          <w:color w:val="303F51"/>
          <w:lang w:eastAsia="ja-JP"/>
        </w:rPr>
        <w:t xml:space="preserve">Poles / Staking </w:t>
      </w:r>
      <w:r w:rsidR="00F76D92">
        <w:rPr>
          <w:rFonts w:eastAsiaTheme="majorEastAsia" w:cstheme="majorBidi"/>
          <w:i/>
          <w:color w:val="303F51"/>
          <w:lang w:eastAsia="ja-JP"/>
        </w:rPr>
        <w:t xml:space="preserve">of / staked </w:t>
      </w:r>
      <w:r>
        <w:rPr>
          <w:rFonts w:eastAsiaTheme="majorEastAsia" w:cstheme="majorBidi"/>
          <w:i/>
          <w:color w:val="303F51"/>
          <w:lang w:eastAsia="ja-JP"/>
        </w:rPr>
        <w:t xml:space="preserve">wooden poles / Pole top structures / Overhead conductors / Underground cables / Service lines / Transformers / Switchgear / SCADA, network control and protection systems / Other </w:t>
      </w:r>
      <w:r w:rsidR="00567D8F">
        <w:rPr>
          <w:rFonts w:eastAsiaTheme="majorEastAsia" w:cstheme="majorBidi"/>
          <w:i/>
          <w:color w:val="303F51"/>
          <w:lang w:eastAsia="ja-JP"/>
        </w:rPr>
        <w:t>business specified categories</w:t>
      </w:r>
    </w:p>
    <w:p w14:paraId="24F8F774" w14:textId="1EC0EDFD" w:rsidR="00441CF2" w:rsidRDefault="003274FE" w:rsidP="00441CF2">
      <w:pPr>
        <w:pStyle w:val="Noparagraph"/>
        <w:spacing w:after="120"/>
        <w:ind w:left="567" w:hanging="567"/>
      </w:pPr>
      <w:r w:rsidRPr="0065575F">
        <w:rPr>
          <w:i/>
          <w:iCs w:val="0"/>
        </w:rPr>
        <w:t>Power and Water Corporation</w:t>
      </w:r>
      <w:r w:rsidR="00DF3D1E">
        <w:t xml:space="preserve"> must report data</w:t>
      </w:r>
      <w:r w:rsidR="00441CF2">
        <w:t xml:space="preserve"> on asset replacement </w:t>
      </w:r>
      <w:r w:rsidR="00F64934" w:rsidRPr="00F64934">
        <w:rPr>
          <w:i/>
        </w:rPr>
        <w:t>capital expenditure</w:t>
      </w:r>
      <w:r w:rsidR="00441CF2">
        <w:t xml:space="preserve"> by asset class disaggregated into asset sub-categories. </w:t>
      </w:r>
    </w:p>
    <w:p w14:paraId="70CEAEB0" w14:textId="206850A9" w:rsidR="009F3797" w:rsidRPr="00D86A61" w:rsidRDefault="009F3797" w:rsidP="009F3797">
      <w:pPr>
        <w:pStyle w:val="Noparagraph"/>
        <w:spacing w:after="120"/>
        <w:ind w:left="567" w:hanging="567"/>
      </w:pPr>
      <w:r>
        <w:t xml:space="preserve">Where </w:t>
      </w:r>
      <w:r w:rsidR="003274FE" w:rsidRPr="0065575F">
        <w:rPr>
          <w:i/>
          <w:iCs w:val="0"/>
        </w:rPr>
        <w:t>Power and Water Corporation</w:t>
      </w:r>
      <w:r>
        <w:t xml:space="preserve"> considers a prescribed asset class does not account for an asset on </w:t>
      </w:r>
      <w:r w:rsidR="003274FE" w:rsidRPr="0065575F">
        <w:rPr>
          <w:i/>
          <w:iCs w:val="0"/>
        </w:rPr>
        <w:t>Power and Water Corporation</w:t>
      </w:r>
      <w:r w:rsidRPr="00D6102B">
        <w:rPr>
          <w:i/>
        </w:rPr>
        <w:t>’s</w:t>
      </w:r>
      <w:r>
        <w:t xml:space="preserve"> distribution network, </w:t>
      </w:r>
      <w:r w:rsidR="003274FE" w:rsidRPr="0065575F">
        <w:rPr>
          <w:i/>
          <w:iCs w:val="0"/>
        </w:rPr>
        <w:t>Power and Water Corporation</w:t>
      </w:r>
      <w:r w:rsidRPr="00D6102B">
        <w:rPr>
          <w:i/>
        </w:rPr>
        <w:t xml:space="preserve"> </w:t>
      </w:r>
      <w:r w:rsidRPr="00D6102B">
        <w:rPr>
          <w:iCs w:val="0"/>
        </w:rPr>
        <w:t xml:space="preserve">must report the asset </w:t>
      </w:r>
      <w:r>
        <w:rPr>
          <w:iCs w:val="0"/>
        </w:rPr>
        <w:t>in the class</w:t>
      </w:r>
      <w:r w:rsidRPr="00D6102B">
        <w:rPr>
          <w:iCs w:val="0"/>
        </w:rPr>
        <w:t xml:space="preserve"> </w:t>
      </w:r>
      <w:r>
        <w:t>“Other by business specified category”</w:t>
      </w:r>
      <w:r w:rsidRPr="00D6102B">
        <w:rPr>
          <w:iCs w:val="0"/>
        </w:rPr>
        <w:t xml:space="preserve"> and must describe the asset in its </w:t>
      </w:r>
      <w:r w:rsidR="007B1238" w:rsidRPr="007B1238">
        <w:rPr>
          <w:i/>
          <w:iCs w:val="0"/>
        </w:rPr>
        <w:t>basis of preparation</w:t>
      </w:r>
      <w:r w:rsidRPr="00D6102B">
        <w:rPr>
          <w:iCs w:val="0"/>
        </w:rPr>
        <w:t>.</w:t>
      </w:r>
    </w:p>
    <w:p w14:paraId="7E39DFD3" w14:textId="0AF74B83" w:rsidR="00441CF2" w:rsidRPr="00FE35E3" w:rsidRDefault="00DF3D1E" w:rsidP="00441CF2">
      <w:pPr>
        <w:pStyle w:val="Noparagraph"/>
        <w:spacing w:after="120"/>
        <w:ind w:left="567" w:hanging="567"/>
      </w:pPr>
      <w:r>
        <w:t>W</w:t>
      </w:r>
      <w:r w:rsidR="00441CF2">
        <w:t xml:space="preserve">here </w:t>
      </w:r>
      <w:r w:rsidR="003274FE" w:rsidRPr="0065575F">
        <w:rPr>
          <w:i/>
          <w:iCs w:val="0"/>
        </w:rPr>
        <w:t>Power and Water Corporation</w:t>
      </w:r>
      <w:r w:rsidR="00441CF2">
        <w:t xml:space="preserve"> considers </w:t>
      </w:r>
      <w:r>
        <w:t xml:space="preserve">a </w:t>
      </w:r>
      <w:r w:rsidR="00441CF2">
        <w:t>prescribed sub-categor</w:t>
      </w:r>
      <w:r>
        <w:t>y</w:t>
      </w:r>
      <w:r w:rsidR="00441CF2">
        <w:t xml:space="preserve"> do</w:t>
      </w:r>
      <w:r>
        <w:t>es</w:t>
      </w:r>
      <w:r w:rsidR="00441CF2">
        <w:t xml:space="preserve"> not account for an asset on </w:t>
      </w:r>
      <w:r w:rsidR="003274FE" w:rsidRPr="0065575F">
        <w:rPr>
          <w:i/>
          <w:iCs w:val="0"/>
        </w:rPr>
        <w:t>Power and Water Corporation</w:t>
      </w:r>
      <w:r w:rsidR="00441CF2" w:rsidRPr="0065139A">
        <w:rPr>
          <w:i/>
        </w:rPr>
        <w:t>’s</w:t>
      </w:r>
      <w:r w:rsidR="00441CF2">
        <w:t xml:space="preserve"> distribution </w:t>
      </w:r>
      <w:r w:rsidR="00D6102B">
        <w:t>network</w:t>
      </w:r>
      <w:r w:rsidR="00441CF2">
        <w:t xml:space="preserve">, </w:t>
      </w:r>
      <w:r w:rsidR="003274FE" w:rsidRPr="0065575F">
        <w:rPr>
          <w:i/>
          <w:iCs w:val="0"/>
        </w:rPr>
        <w:t>Power and Water Corporation</w:t>
      </w:r>
      <w:r w:rsidR="00441CF2">
        <w:rPr>
          <w:i/>
        </w:rPr>
        <w:t xml:space="preserve"> </w:t>
      </w:r>
      <w:r w:rsidR="004915EE">
        <w:rPr>
          <w:iCs w:val="0"/>
        </w:rPr>
        <w:t>must</w:t>
      </w:r>
      <w:r w:rsidR="00441CF2">
        <w:rPr>
          <w:iCs w:val="0"/>
        </w:rPr>
        <w:t xml:space="preserve"> report the asset </w:t>
      </w:r>
      <w:r w:rsidR="004915EE">
        <w:rPr>
          <w:iCs w:val="0"/>
        </w:rPr>
        <w:t xml:space="preserve">as </w:t>
      </w:r>
      <w:r w:rsidR="00441CF2">
        <w:rPr>
          <w:iCs w:val="0"/>
        </w:rPr>
        <w:t>“other” under the appropriate asset class</w:t>
      </w:r>
      <w:r w:rsidR="00DE48DC">
        <w:rPr>
          <w:iCs w:val="0"/>
        </w:rPr>
        <w:t xml:space="preserve"> and must </w:t>
      </w:r>
      <w:r w:rsidR="004915EE">
        <w:rPr>
          <w:iCs w:val="0"/>
        </w:rPr>
        <w:t xml:space="preserve">describe the asset </w:t>
      </w:r>
      <w:r w:rsidR="00441CF2">
        <w:rPr>
          <w:iCs w:val="0"/>
        </w:rPr>
        <w:t xml:space="preserve">in </w:t>
      </w:r>
      <w:r w:rsidR="00D6102B">
        <w:rPr>
          <w:iCs w:val="0"/>
        </w:rPr>
        <w:t>its</w:t>
      </w:r>
      <w:r w:rsidR="00441CF2">
        <w:rPr>
          <w:iCs w:val="0"/>
        </w:rPr>
        <w:t xml:space="preserve"> </w:t>
      </w:r>
      <w:r w:rsidR="007B1238" w:rsidRPr="007B1238">
        <w:rPr>
          <w:i/>
          <w:iCs w:val="0"/>
        </w:rPr>
        <w:t>basis of preparation</w:t>
      </w:r>
      <w:r w:rsidR="00441CF2">
        <w:rPr>
          <w:iCs w:val="0"/>
        </w:rPr>
        <w:t xml:space="preserve">. </w:t>
      </w:r>
    </w:p>
    <w:p w14:paraId="0D4C94D2" w14:textId="2893A6F4" w:rsidR="00441CF2" w:rsidRDefault="00D6102B" w:rsidP="00441CF2">
      <w:pPr>
        <w:pStyle w:val="Noparagraph"/>
        <w:spacing w:after="120"/>
        <w:ind w:left="567" w:hanging="567"/>
      </w:pPr>
      <w:r>
        <w:t xml:space="preserve"> W</w:t>
      </w:r>
      <w:r w:rsidR="00441CF2">
        <w:t xml:space="preserve">here </w:t>
      </w:r>
      <w:r w:rsidR="003274FE" w:rsidRPr="0065575F">
        <w:rPr>
          <w:i/>
          <w:iCs w:val="0"/>
        </w:rPr>
        <w:t>Power and Water Corporation</w:t>
      </w:r>
      <w:r w:rsidR="00441CF2">
        <w:t xml:space="preserve"> report</w:t>
      </w:r>
      <w:r>
        <w:t>s</w:t>
      </w:r>
      <w:r w:rsidR="00441CF2">
        <w:t xml:space="preserve"> </w:t>
      </w:r>
      <w:r w:rsidR="00DB50E4">
        <w:t xml:space="preserve">replacement </w:t>
      </w:r>
      <w:r w:rsidR="00F64934" w:rsidRPr="00F64934">
        <w:rPr>
          <w:i/>
        </w:rPr>
        <w:t>capital expenditure</w:t>
      </w:r>
      <w:r w:rsidR="00441CF2">
        <w:t xml:space="preserve"> associated with asset refurbishments/ life extensions, </w:t>
      </w:r>
      <w:r w:rsidR="003274FE" w:rsidRPr="0065575F">
        <w:rPr>
          <w:i/>
          <w:iCs w:val="0"/>
        </w:rPr>
        <w:t>Power and Water Corporation</w:t>
      </w:r>
      <w:r>
        <w:t xml:space="preserve"> must report the </w:t>
      </w:r>
      <w:r w:rsidR="00DB50E4">
        <w:t>expenditure</w:t>
      </w:r>
      <w:r w:rsidR="00441CF2">
        <w:t xml:space="preserve"> under the asset class “Other by business specified category”</w:t>
      </w:r>
      <w:r>
        <w:t xml:space="preserve"> </w:t>
      </w:r>
      <w:r w:rsidR="00DB392C">
        <w:t>using an equivalent prescribed asset subcategory description followed by the word “refurbished</w:t>
      </w:r>
      <w:r w:rsidR="000B4D85">
        <w:t>”</w:t>
      </w:r>
      <w:r w:rsidR="00441CF2">
        <w:t xml:space="preserve">. </w:t>
      </w:r>
    </w:p>
    <w:p w14:paraId="700A37B7" w14:textId="3B659555" w:rsidR="00441CF2" w:rsidRDefault="009F3797" w:rsidP="00441CF2">
      <w:pPr>
        <w:pStyle w:val="Noparagraph"/>
        <w:spacing w:after="120"/>
        <w:ind w:left="567" w:hanging="567"/>
      </w:pPr>
      <w:r>
        <w:t xml:space="preserve">For each row descriptor added in the </w:t>
      </w:r>
      <w:r w:rsidRPr="008E67CA">
        <w:rPr>
          <w:iCs w:val="0"/>
        </w:rPr>
        <w:t>‘Other by business specified categories’</w:t>
      </w:r>
      <w:r>
        <w:t xml:space="preserve">, </w:t>
      </w:r>
      <w:r w:rsidR="003274FE" w:rsidRPr="0065575F">
        <w:rPr>
          <w:i/>
          <w:iCs w:val="0"/>
        </w:rPr>
        <w:t>Power and Water Corporation</w:t>
      </w:r>
      <w:r>
        <w:t xml:space="preserve"> must report corresponding operational outputs and asset volumes, as per the requirements in Data workbook 02 – Operational outputs and 03 – Network metrics</w:t>
      </w:r>
      <w:r w:rsidR="003E2AE7">
        <w:t>”</w:t>
      </w:r>
      <w:r w:rsidR="00441CF2">
        <w:t>.</w:t>
      </w:r>
    </w:p>
    <w:p w14:paraId="0C3DEF7C" w14:textId="7410A6B0" w:rsidR="0022643A" w:rsidRPr="00C83EB2" w:rsidRDefault="0022643A" w:rsidP="00C83EB2">
      <w:pPr>
        <w:spacing w:before="120" w:after="120"/>
        <w:rPr>
          <w:rFonts w:eastAsiaTheme="majorEastAsia" w:cstheme="majorBidi"/>
          <w:b/>
          <w:bCs/>
          <w:iCs/>
          <w:color w:val="303F51"/>
          <w:lang w:eastAsia="ja-JP"/>
        </w:rPr>
      </w:pPr>
      <w:r w:rsidRPr="00C83EB2">
        <w:rPr>
          <w:rFonts w:eastAsiaTheme="majorEastAsia" w:cstheme="majorBidi"/>
          <w:b/>
          <w:bCs/>
          <w:iCs/>
          <w:color w:val="303F51"/>
          <w:lang w:eastAsia="ja-JP"/>
        </w:rPr>
        <w:t>Connections</w:t>
      </w:r>
      <w:r w:rsidR="00B23B8E">
        <w:rPr>
          <w:rFonts w:eastAsiaTheme="majorEastAsia" w:cstheme="majorBidi"/>
          <w:b/>
          <w:bCs/>
          <w:iCs/>
          <w:color w:val="303F51"/>
          <w:lang w:eastAsia="ja-JP"/>
        </w:rPr>
        <w:t xml:space="preserve"> </w:t>
      </w:r>
      <w:r w:rsidR="00B23B8E" w:rsidRPr="00FE2C83">
        <w:rPr>
          <w:rFonts w:eastAsiaTheme="majorEastAsia" w:cstheme="majorBidi"/>
          <w:b/>
          <w:bCs/>
          <w:iCs/>
          <w:color w:val="0000CC"/>
          <w:lang w:eastAsia="ja-JP"/>
        </w:rPr>
        <w:t>(table 2.5.1, table 2.5.2)</w:t>
      </w:r>
    </w:p>
    <w:p w14:paraId="38F10EA1" w14:textId="5287F79E" w:rsidR="007E6730" w:rsidRPr="00C83EB2" w:rsidRDefault="007E6730" w:rsidP="007E6730">
      <w:pPr>
        <w:spacing w:before="120" w:after="120"/>
        <w:rPr>
          <w:rFonts w:eastAsiaTheme="majorEastAsia" w:cstheme="majorBidi"/>
          <w:i/>
          <w:color w:val="303F51"/>
          <w:lang w:eastAsia="ja-JP"/>
        </w:rPr>
      </w:pPr>
      <w:r>
        <w:rPr>
          <w:rFonts w:eastAsiaTheme="majorEastAsia" w:cstheme="majorBidi"/>
          <w:i/>
          <w:color w:val="303F51"/>
          <w:lang w:eastAsia="ja-JP"/>
        </w:rPr>
        <w:t>Connections expenditure excluding capital contributions</w:t>
      </w:r>
      <w:r w:rsidR="00C75635">
        <w:rPr>
          <w:rFonts w:eastAsiaTheme="majorEastAsia" w:cstheme="majorBidi"/>
          <w:i/>
          <w:color w:val="303F51"/>
          <w:lang w:eastAsia="ja-JP"/>
        </w:rPr>
        <w:t xml:space="preserve"> </w:t>
      </w:r>
      <w:r w:rsidR="00C75635" w:rsidRPr="008B3C7F">
        <w:rPr>
          <w:rFonts w:eastAsiaTheme="majorEastAsia" w:cstheme="majorBidi"/>
          <w:b/>
          <w:bCs/>
          <w:iCs/>
          <w:color w:val="0000CC"/>
          <w:lang w:eastAsia="ja-JP"/>
        </w:rPr>
        <w:t>(table 2.5.2)</w:t>
      </w:r>
    </w:p>
    <w:p w14:paraId="598D5FE7" w14:textId="305FE87B" w:rsidR="007E6730" w:rsidRDefault="007E6730" w:rsidP="007E6730">
      <w:pPr>
        <w:spacing w:before="120" w:after="120"/>
        <w:rPr>
          <w:rFonts w:eastAsiaTheme="majorEastAsia" w:cstheme="majorBidi"/>
          <w:i/>
          <w:color w:val="303F51"/>
          <w:lang w:eastAsia="ja-JP"/>
        </w:rPr>
      </w:pPr>
      <w:r>
        <w:rPr>
          <w:rFonts w:eastAsiaTheme="majorEastAsia" w:cstheme="majorBidi"/>
          <w:i/>
          <w:color w:val="303F51"/>
          <w:lang w:eastAsia="ja-JP"/>
        </w:rPr>
        <w:t>Connections expenditure including capital contributions</w:t>
      </w:r>
      <w:r w:rsidR="00C67AB9">
        <w:rPr>
          <w:rFonts w:eastAsiaTheme="majorEastAsia" w:cstheme="majorBidi"/>
          <w:i/>
          <w:color w:val="303F51"/>
          <w:lang w:eastAsia="ja-JP"/>
        </w:rPr>
        <w:t xml:space="preserve"> </w:t>
      </w:r>
      <w:r w:rsidR="00C67AB9" w:rsidRPr="008B3C7F">
        <w:rPr>
          <w:rFonts w:eastAsiaTheme="majorEastAsia" w:cstheme="majorBidi"/>
          <w:b/>
          <w:bCs/>
          <w:iCs/>
          <w:color w:val="0000CC"/>
          <w:lang w:eastAsia="ja-JP"/>
        </w:rPr>
        <w:t>(table 2.5.1)</w:t>
      </w:r>
    </w:p>
    <w:p w14:paraId="4222236E" w14:textId="0D614EC2" w:rsidR="0029352B" w:rsidRDefault="0029352B" w:rsidP="0029352B">
      <w:pPr>
        <w:pStyle w:val="Noparagraph"/>
        <w:spacing w:after="120"/>
        <w:ind w:left="567" w:hanging="567"/>
      </w:pPr>
      <w:r>
        <w:t>The</w:t>
      </w:r>
      <w:r w:rsidR="008E7694">
        <w:t xml:space="preserve"> reported </w:t>
      </w:r>
      <w:r>
        <w:t xml:space="preserve">connection services </w:t>
      </w:r>
      <w:r w:rsidR="003E2AE7">
        <w:t xml:space="preserve">data </w:t>
      </w:r>
      <w:r w:rsidR="008E7694">
        <w:t>must</w:t>
      </w:r>
      <w:r w:rsidR="003E2AE7">
        <w:t xml:space="preserve"> </w:t>
      </w:r>
      <w:r>
        <w:t>reconcile</w:t>
      </w:r>
      <w:r w:rsidR="003E2AE7">
        <w:t xml:space="preserve"> with</w:t>
      </w:r>
      <w:r>
        <w:t xml:space="preserve"> internal planning models used </w:t>
      </w:r>
      <w:r w:rsidR="00073051">
        <w:t>by</w:t>
      </w:r>
      <w:r>
        <w:t xml:space="preserve"> </w:t>
      </w:r>
      <w:r w:rsidR="003274FE" w:rsidRPr="0065575F">
        <w:rPr>
          <w:i/>
          <w:iCs w:val="0"/>
        </w:rPr>
        <w:t>Power and Water Corporation</w:t>
      </w:r>
      <w:r>
        <w:t>.</w:t>
      </w:r>
    </w:p>
    <w:p w14:paraId="2E60FD5F" w14:textId="35815DDC" w:rsidR="0029352B" w:rsidRDefault="003274FE" w:rsidP="0029352B">
      <w:pPr>
        <w:pStyle w:val="Noparagraph"/>
        <w:spacing w:after="120"/>
        <w:ind w:left="567" w:hanging="567"/>
      </w:pPr>
      <w:r w:rsidRPr="0065575F">
        <w:rPr>
          <w:i/>
          <w:iCs w:val="0"/>
        </w:rPr>
        <w:t>Power and Water Corporation</w:t>
      </w:r>
      <w:r w:rsidR="0029352B">
        <w:t xml:space="preserve"> must report expenditure data as a gross amount </w:t>
      </w:r>
      <w:r w:rsidR="00073051">
        <w:t>and must</w:t>
      </w:r>
      <w:r w:rsidR="0029352B">
        <w:t xml:space="preserve"> not subtract customer contributions from expenditure data.</w:t>
      </w:r>
    </w:p>
    <w:p w14:paraId="59E4DEAE" w14:textId="2BA903B3" w:rsidR="0029352B" w:rsidRDefault="003274FE" w:rsidP="0029352B">
      <w:pPr>
        <w:pStyle w:val="Noparagraph"/>
        <w:spacing w:after="120"/>
        <w:ind w:left="567" w:hanging="567"/>
      </w:pPr>
      <w:r w:rsidRPr="0065575F">
        <w:rPr>
          <w:i/>
          <w:iCs w:val="0"/>
        </w:rPr>
        <w:t>Power and Water Corporation</w:t>
      </w:r>
      <w:r w:rsidR="0029352B">
        <w:t xml:space="preserve"> must report data</w:t>
      </w:r>
      <w:r w:rsidR="003431C3">
        <w:t xml:space="preserve"> </w:t>
      </w:r>
      <w:r w:rsidR="00EF7F9B">
        <w:t xml:space="preserve">only </w:t>
      </w:r>
      <w:r w:rsidR="0029352B">
        <w:t>for non-contestable, regulated connection services</w:t>
      </w:r>
      <w:r w:rsidR="00655111">
        <w:t xml:space="preserve">, </w:t>
      </w:r>
      <w:r w:rsidR="003E2AE7">
        <w:t xml:space="preserve">including </w:t>
      </w:r>
      <w:r w:rsidR="00EF7F9B">
        <w:t xml:space="preserve">such services performed </w:t>
      </w:r>
      <w:r w:rsidR="0029352B">
        <w:t xml:space="preserve">by third parties on </w:t>
      </w:r>
      <w:r w:rsidR="00EF7F9B">
        <w:t xml:space="preserve">its </w:t>
      </w:r>
      <w:r w:rsidR="0029352B">
        <w:t>behalf.</w:t>
      </w:r>
    </w:p>
    <w:p w14:paraId="6557304A" w14:textId="37853EE2" w:rsidR="0029352B" w:rsidRDefault="003274FE" w:rsidP="0029352B">
      <w:pPr>
        <w:pStyle w:val="Noparagraph"/>
        <w:spacing w:after="120"/>
        <w:ind w:left="567" w:hanging="567"/>
      </w:pPr>
      <w:r w:rsidRPr="0065575F">
        <w:rPr>
          <w:i/>
          <w:iCs w:val="0"/>
        </w:rPr>
        <w:t>Power and Water Corporation</w:t>
      </w:r>
      <w:r w:rsidR="00073051">
        <w:t xml:space="preserve"> must report augmentation for connections relating to customer connection requests </w:t>
      </w:r>
      <w:r w:rsidR="00F905A7">
        <w:t>only</w:t>
      </w:r>
      <w:r w:rsidR="00073051">
        <w:t xml:space="preserve">. </w:t>
      </w:r>
      <w:r w:rsidRPr="0065575F">
        <w:rPr>
          <w:i/>
          <w:iCs w:val="0"/>
        </w:rPr>
        <w:t>Power and Water Corporation</w:t>
      </w:r>
      <w:r w:rsidR="00073051">
        <w:t xml:space="preserve"> must not double count augmentation work</w:t>
      </w:r>
      <w:r w:rsidR="003431C3">
        <w:t>;</w:t>
      </w:r>
      <w:r w:rsidR="00073051">
        <w:t xml:space="preserve"> it must be classified by primary purpose as either augmentation or connections works</w:t>
      </w:r>
      <w:r w:rsidR="0029352B" w:rsidRPr="00994B8D">
        <w:t>.</w:t>
      </w:r>
    </w:p>
    <w:p w14:paraId="67A936E7" w14:textId="62F0651A" w:rsidR="006E5EE9" w:rsidRDefault="008F73AE" w:rsidP="00FC3624">
      <w:pPr>
        <w:keepNext/>
        <w:spacing w:before="120" w:after="120"/>
        <w:rPr>
          <w:rFonts w:eastAsiaTheme="majorEastAsia" w:cstheme="majorBidi"/>
          <w:b/>
          <w:bCs/>
          <w:iCs/>
          <w:color w:val="303F51"/>
          <w:lang w:eastAsia="ja-JP"/>
        </w:rPr>
      </w:pPr>
      <w:r w:rsidRPr="008F73AE">
        <w:rPr>
          <w:rFonts w:eastAsiaTheme="majorEastAsia" w:cstheme="majorBidi"/>
          <w:b/>
          <w:bCs/>
          <w:iCs/>
          <w:color w:val="303F51"/>
          <w:lang w:eastAsia="ja-JP"/>
        </w:rPr>
        <w:lastRenderedPageBreak/>
        <w:t xml:space="preserve">New Connections - </w:t>
      </w:r>
      <w:r w:rsidR="00C94E39">
        <w:rPr>
          <w:rFonts w:eastAsiaTheme="majorEastAsia" w:cstheme="majorBidi"/>
          <w:b/>
          <w:bCs/>
          <w:iCs/>
          <w:color w:val="303F51"/>
          <w:lang w:eastAsia="ja-JP"/>
        </w:rPr>
        <w:t>Type 1</w:t>
      </w:r>
      <w:r w:rsidRPr="008F73AE">
        <w:rPr>
          <w:rFonts w:eastAsiaTheme="majorEastAsia" w:cstheme="majorBidi"/>
          <w:b/>
          <w:bCs/>
          <w:iCs/>
          <w:color w:val="303F51"/>
          <w:lang w:eastAsia="ja-JP"/>
        </w:rPr>
        <w:t xml:space="preserve"> Capital Contributions </w:t>
      </w:r>
      <w:r w:rsidR="000438FC">
        <w:rPr>
          <w:rFonts w:eastAsiaTheme="majorEastAsia" w:cstheme="majorBidi"/>
          <w:b/>
          <w:bCs/>
          <w:iCs/>
          <w:color w:val="303F51"/>
          <w:lang w:eastAsia="ja-JP"/>
        </w:rPr>
        <w:t>(</w:t>
      </w:r>
      <w:r w:rsidR="000438FC" w:rsidRPr="000F5B89">
        <w:rPr>
          <w:rFonts w:eastAsiaTheme="majorEastAsia" w:cstheme="majorBidi"/>
          <w:b/>
          <w:bCs/>
          <w:iCs/>
          <w:color w:val="0000CC"/>
          <w:lang w:eastAsia="ja-JP"/>
        </w:rPr>
        <w:t>table 2.5.</w:t>
      </w:r>
      <w:r w:rsidR="000438FC">
        <w:rPr>
          <w:rFonts w:eastAsiaTheme="majorEastAsia" w:cstheme="majorBidi"/>
          <w:b/>
          <w:bCs/>
          <w:iCs/>
          <w:color w:val="0000CC"/>
          <w:lang w:eastAsia="ja-JP"/>
        </w:rPr>
        <w:t>3)</w:t>
      </w:r>
    </w:p>
    <w:p w14:paraId="0148EE8F" w14:textId="1F3360B4" w:rsidR="00331C62" w:rsidRDefault="00331C62" w:rsidP="00331C62">
      <w:pPr>
        <w:pStyle w:val="Noparagraph"/>
        <w:spacing w:after="120"/>
        <w:ind w:left="567" w:hanging="567"/>
      </w:pPr>
      <w:r>
        <w:t xml:space="preserve">The </w:t>
      </w:r>
      <w:r w:rsidR="008E7694" w:rsidRPr="008E7694">
        <w:t>reported</w:t>
      </w:r>
      <w:r w:rsidR="003431C3">
        <w:t xml:space="preserve"> </w:t>
      </w:r>
      <w:r>
        <w:t>connection services</w:t>
      </w:r>
      <w:r w:rsidR="003431C3">
        <w:t xml:space="preserve"> data</w:t>
      </w:r>
      <w:r w:rsidR="008E7694">
        <w:t xml:space="preserve"> must</w:t>
      </w:r>
      <w:r>
        <w:t xml:space="preserve"> reconcile </w:t>
      </w:r>
      <w:r w:rsidR="003431C3">
        <w:t>with</w:t>
      </w:r>
      <w:r>
        <w:t xml:space="preserve"> internal planning models used </w:t>
      </w:r>
      <w:r w:rsidR="008F73AE">
        <w:t>by</w:t>
      </w:r>
      <w:r>
        <w:t xml:space="preserve"> </w:t>
      </w:r>
      <w:r w:rsidR="003274FE" w:rsidRPr="0065575F">
        <w:rPr>
          <w:i/>
          <w:iCs w:val="0"/>
        </w:rPr>
        <w:t>Power and Water Corporation</w:t>
      </w:r>
      <w:r>
        <w:t>.</w:t>
      </w:r>
    </w:p>
    <w:p w14:paraId="7572EA79" w14:textId="6CD9A9D7" w:rsidR="00331C62" w:rsidRDefault="003274FE" w:rsidP="00331C62">
      <w:pPr>
        <w:pStyle w:val="Noparagraph"/>
        <w:spacing w:after="120"/>
        <w:ind w:left="567" w:hanging="567"/>
      </w:pPr>
      <w:r w:rsidRPr="0065575F">
        <w:rPr>
          <w:i/>
          <w:iCs w:val="0"/>
        </w:rPr>
        <w:t>Power and Water Corporation</w:t>
      </w:r>
      <w:r w:rsidR="00331C62">
        <w:t xml:space="preserve"> must report data</w:t>
      </w:r>
      <w:r w:rsidR="00EF7F9B">
        <w:t xml:space="preserve"> only</w:t>
      </w:r>
      <w:r w:rsidR="00331C62">
        <w:t xml:space="preserve"> for non-contestable, regulated connection services</w:t>
      </w:r>
      <w:r w:rsidR="003431C3">
        <w:t xml:space="preserve">, including </w:t>
      </w:r>
      <w:r w:rsidR="00EF7F9B">
        <w:t xml:space="preserve">such </w:t>
      </w:r>
      <w:r w:rsidR="003431C3">
        <w:t xml:space="preserve">services </w:t>
      </w:r>
      <w:r w:rsidR="00331C62">
        <w:t xml:space="preserve">performed by third parties on </w:t>
      </w:r>
      <w:r w:rsidR="00EF7F9B">
        <w:t xml:space="preserve">its </w:t>
      </w:r>
      <w:r w:rsidR="00331C62">
        <w:t>behalf.</w:t>
      </w:r>
    </w:p>
    <w:p w14:paraId="00B0CF81" w14:textId="6626D5DA" w:rsidR="006E5EE9" w:rsidRDefault="00B74CD0" w:rsidP="006E5EE9">
      <w:pPr>
        <w:spacing w:before="120" w:after="120"/>
        <w:rPr>
          <w:rFonts w:eastAsiaTheme="majorEastAsia" w:cstheme="majorBidi"/>
          <w:b/>
          <w:bCs/>
          <w:iCs/>
          <w:color w:val="303F51"/>
          <w:lang w:eastAsia="ja-JP"/>
        </w:rPr>
      </w:pPr>
      <w:r>
        <w:rPr>
          <w:rFonts w:eastAsiaTheme="majorEastAsia" w:cstheme="majorBidi"/>
          <w:b/>
          <w:bCs/>
          <w:iCs/>
          <w:color w:val="303F51"/>
          <w:lang w:eastAsia="ja-JP"/>
        </w:rPr>
        <w:t>Augmentation expenditure</w:t>
      </w:r>
      <w:r w:rsidR="006E5EE9">
        <w:rPr>
          <w:rFonts w:eastAsiaTheme="majorEastAsia" w:cstheme="majorBidi"/>
          <w:b/>
          <w:bCs/>
          <w:iCs/>
          <w:color w:val="303F51"/>
          <w:lang w:eastAsia="ja-JP"/>
        </w:rPr>
        <w:t xml:space="preserve"> </w:t>
      </w:r>
      <w:r w:rsidR="00114577" w:rsidRPr="005825EB">
        <w:rPr>
          <w:rFonts w:eastAsiaTheme="majorEastAsia" w:cstheme="majorBidi"/>
          <w:b/>
          <w:bCs/>
          <w:iCs/>
          <w:color w:val="0000CC"/>
          <w:lang w:eastAsia="ja-JP"/>
        </w:rPr>
        <w:t>(table 2.3</w:t>
      </w:r>
      <w:r w:rsidR="00114577">
        <w:rPr>
          <w:rFonts w:eastAsiaTheme="majorEastAsia" w:cstheme="majorBidi"/>
          <w:b/>
          <w:bCs/>
          <w:iCs/>
          <w:color w:val="0000CC"/>
          <w:lang w:eastAsia="ja-JP"/>
        </w:rPr>
        <w:t>.3, table 2.3.4</w:t>
      </w:r>
      <w:r w:rsidR="00114577" w:rsidRPr="005825EB">
        <w:rPr>
          <w:rFonts w:eastAsiaTheme="majorEastAsia" w:cstheme="majorBidi"/>
          <w:b/>
          <w:bCs/>
          <w:iCs/>
          <w:color w:val="0000CC"/>
          <w:lang w:eastAsia="ja-JP"/>
        </w:rPr>
        <w:t>)</w:t>
      </w:r>
    </w:p>
    <w:p w14:paraId="6692435E" w14:textId="6CDA7B8D" w:rsidR="007023E0" w:rsidRDefault="003274FE" w:rsidP="006E5EE9">
      <w:pPr>
        <w:pStyle w:val="Noparagraph"/>
        <w:ind w:left="567" w:hanging="567"/>
      </w:pPr>
      <w:r w:rsidRPr="0065575F">
        <w:rPr>
          <w:i/>
          <w:iCs w:val="0"/>
        </w:rPr>
        <w:t>Power and Water Corporation</w:t>
      </w:r>
      <w:r w:rsidR="007023E0" w:rsidRPr="007023E0">
        <w:rPr>
          <w:lang w:eastAsia="en-AU"/>
        </w:rPr>
        <w:t xml:space="preserve"> </w:t>
      </w:r>
      <w:r w:rsidR="007023E0">
        <w:rPr>
          <w:lang w:eastAsia="en-AU"/>
        </w:rPr>
        <w:t xml:space="preserve">must </w:t>
      </w:r>
      <w:r w:rsidR="00EB0D7A">
        <w:rPr>
          <w:lang w:eastAsia="en-AU"/>
        </w:rPr>
        <w:t xml:space="preserve">report </w:t>
      </w:r>
      <w:r w:rsidR="007023E0">
        <w:rPr>
          <w:lang w:eastAsia="en-AU"/>
        </w:rPr>
        <w:t>a</w:t>
      </w:r>
      <w:r w:rsidR="007023E0" w:rsidRPr="00FE4566">
        <w:rPr>
          <w:lang w:eastAsia="en-AU"/>
        </w:rPr>
        <w:t>ll expenditure data on a</w:t>
      </w:r>
      <w:r w:rsidR="007023E0">
        <w:rPr>
          <w:lang w:eastAsia="en-AU"/>
        </w:rPr>
        <w:t>n</w:t>
      </w:r>
      <w:r w:rsidR="007023E0" w:rsidRPr="00FE4566">
        <w:rPr>
          <w:lang w:eastAsia="en-AU"/>
        </w:rPr>
        <w:t xml:space="preserve"> </w:t>
      </w:r>
      <w:r w:rsidR="007023E0">
        <w:t>‘as incurred’</w:t>
      </w:r>
      <w:r w:rsidR="007023E0" w:rsidRPr="00FE4566">
        <w:rPr>
          <w:lang w:eastAsia="en-AU"/>
        </w:rPr>
        <w:t xml:space="preserve"> basis</w:t>
      </w:r>
      <w:r w:rsidR="007023E0">
        <w:rPr>
          <w:lang w:eastAsia="en-AU"/>
        </w:rPr>
        <w:t>.</w:t>
      </w:r>
    </w:p>
    <w:p w14:paraId="1A1526F6" w14:textId="0C89E7F9" w:rsidR="006E5EE9" w:rsidRDefault="003274FE" w:rsidP="006E5EE9">
      <w:pPr>
        <w:pStyle w:val="Noparagraph"/>
        <w:ind w:left="567" w:hanging="567"/>
      </w:pPr>
      <w:r w:rsidRPr="0065575F">
        <w:rPr>
          <w:i/>
          <w:iCs w:val="0"/>
        </w:rPr>
        <w:t>Power and Water Corporation</w:t>
      </w:r>
      <w:r w:rsidR="007023E0" w:rsidRPr="007023E0">
        <w:rPr>
          <w:lang w:eastAsia="en-AU"/>
        </w:rPr>
        <w:t xml:space="preserve"> </w:t>
      </w:r>
      <w:r w:rsidR="007023E0">
        <w:rPr>
          <w:lang w:eastAsia="en-AU"/>
        </w:rPr>
        <w:t xml:space="preserve">must </w:t>
      </w:r>
      <w:r w:rsidR="007023E0" w:rsidRPr="008C0E9C">
        <w:rPr>
          <w:lang w:eastAsia="en-AU"/>
        </w:rPr>
        <w:t xml:space="preserve">not include </w:t>
      </w:r>
      <w:r w:rsidR="007023E0" w:rsidRPr="00DD3F99">
        <w:rPr>
          <w:i/>
          <w:lang w:eastAsia="en-AU"/>
        </w:rPr>
        <w:t>augmentation</w:t>
      </w:r>
      <w:r w:rsidR="007023E0" w:rsidRPr="008C0E9C">
        <w:rPr>
          <w:lang w:eastAsia="en-AU"/>
        </w:rPr>
        <w:t xml:space="preserve"> </w:t>
      </w:r>
      <w:r w:rsidR="007023E0">
        <w:rPr>
          <w:lang w:eastAsia="en-AU"/>
        </w:rPr>
        <w:t>expenditure</w:t>
      </w:r>
      <w:r w:rsidR="007023E0" w:rsidRPr="008C0E9C">
        <w:rPr>
          <w:lang w:eastAsia="en-AU"/>
        </w:rPr>
        <w:t xml:space="preserve"> relating to </w:t>
      </w:r>
      <w:r w:rsidR="007023E0" w:rsidRPr="00A64DB1">
        <w:rPr>
          <w:i/>
          <w:lang w:eastAsia="en-AU"/>
        </w:rPr>
        <w:t>connections</w:t>
      </w:r>
      <w:r w:rsidR="007023E0" w:rsidRPr="008C0E9C">
        <w:rPr>
          <w:lang w:eastAsia="en-AU"/>
        </w:rPr>
        <w:t>.</w:t>
      </w:r>
    </w:p>
    <w:p w14:paraId="38846D75" w14:textId="7356A8FF" w:rsidR="006E5EE9" w:rsidRDefault="00B74CD0" w:rsidP="006E5EE9">
      <w:pPr>
        <w:spacing w:before="120" w:after="120"/>
        <w:rPr>
          <w:rFonts w:eastAsiaTheme="majorEastAsia" w:cstheme="majorBidi"/>
          <w:b/>
          <w:bCs/>
          <w:iCs/>
          <w:color w:val="303F51"/>
          <w:lang w:eastAsia="ja-JP"/>
        </w:rPr>
      </w:pPr>
      <w:r>
        <w:rPr>
          <w:rFonts w:eastAsiaTheme="majorEastAsia" w:cstheme="majorBidi"/>
          <w:b/>
          <w:bCs/>
          <w:iCs/>
          <w:color w:val="303F51"/>
          <w:lang w:eastAsia="ja-JP"/>
        </w:rPr>
        <w:t>Non-network</w:t>
      </w:r>
      <w:r w:rsidR="00347CD7">
        <w:rPr>
          <w:rFonts w:eastAsiaTheme="majorEastAsia" w:cstheme="majorBidi"/>
          <w:b/>
          <w:bCs/>
          <w:iCs/>
          <w:color w:val="303F51"/>
          <w:lang w:eastAsia="ja-JP"/>
        </w:rPr>
        <w:t xml:space="preserve"> </w:t>
      </w:r>
      <w:r w:rsidR="00347CD7" w:rsidRPr="00085245">
        <w:rPr>
          <w:rFonts w:eastAsiaTheme="majorEastAsia" w:cstheme="majorBidi"/>
          <w:b/>
          <w:bCs/>
          <w:iCs/>
          <w:color w:val="0000CC"/>
          <w:lang w:eastAsia="ja-JP"/>
        </w:rPr>
        <w:t>(table 2.6.1)</w:t>
      </w:r>
    </w:p>
    <w:p w14:paraId="6A68728A" w14:textId="348D05E7" w:rsidR="00A33358" w:rsidRDefault="00B74CD0" w:rsidP="006E5EE9">
      <w:pPr>
        <w:spacing w:before="120" w:after="120"/>
        <w:rPr>
          <w:rFonts w:eastAsiaTheme="majorEastAsia" w:cstheme="majorBidi"/>
          <w:i/>
          <w:color w:val="303F51"/>
          <w:lang w:eastAsia="ja-JP"/>
        </w:rPr>
      </w:pPr>
      <w:r>
        <w:rPr>
          <w:rFonts w:eastAsiaTheme="majorEastAsia" w:cstheme="majorBidi"/>
          <w:i/>
          <w:color w:val="303F51"/>
          <w:lang w:eastAsia="ja-JP"/>
        </w:rPr>
        <w:t>Information and communications technology</w:t>
      </w:r>
    </w:p>
    <w:p w14:paraId="09A67A48" w14:textId="7970DC26" w:rsidR="00A33358" w:rsidRDefault="00A33358" w:rsidP="00A33358">
      <w:pPr>
        <w:pStyle w:val="Noparagraph"/>
        <w:ind w:left="567" w:hanging="567"/>
      </w:pPr>
      <w:r w:rsidRPr="003B1DD0">
        <w:rPr>
          <w:i/>
          <w:color w:val="303F51"/>
          <w:lang w:eastAsia="ja-JP"/>
        </w:rPr>
        <w:t xml:space="preserve">  </w:t>
      </w:r>
      <w:r w:rsidR="00AE3336" w:rsidRPr="0065575F">
        <w:rPr>
          <w:i/>
          <w:iCs w:val="0"/>
        </w:rPr>
        <w:t>Power and Water Corporation</w:t>
      </w:r>
      <w:r w:rsidR="00AE3336" w:rsidRPr="00EB0D7A">
        <w:rPr>
          <w:i/>
          <w:iCs w:val="0"/>
        </w:rPr>
        <w:t xml:space="preserve"> </w:t>
      </w:r>
      <w:r>
        <w:rPr>
          <w:lang w:eastAsia="en-AU"/>
        </w:rPr>
        <w:t>must</w:t>
      </w:r>
      <w:r w:rsidRPr="008C0E9C">
        <w:rPr>
          <w:lang w:eastAsia="en-AU"/>
        </w:rPr>
        <w:t xml:space="preserve"> include </w:t>
      </w:r>
      <w:r>
        <w:rPr>
          <w:i/>
          <w:lang w:eastAsia="en-AU"/>
        </w:rPr>
        <w:t xml:space="preserve">non-network </w:t>
      </w:r>
      <w:r>
        <w:rPr>
          <w:lang w:eastAsia="en-AU"/>
        </w:rPr>
        <w:t>expenditure</w:t>
      </w:r>
      <w:r w:rsidRPr="008C0E9C">
        <w:rPr>
          <w:lang w:eastAsia="en-AU"/>
        </w:rPr>
        <w:t xml:space="preserve"> relating to </w:t>
      </w:r>
      <w:r>
        <w:rPr>
          <w:lang w:eastAsia="en-AU"/>
        </w:rPr>
        <w:t>all information and communication technology for standard control services which may include information and communication technology expenditure for export services</w:t>
      </w:r>
      <w:r w:rsidRPr="008C0E9C">
        <w:rPr>
          <w:lang w:eastAsia="en-AU"/>
        </w:rPr>
        <w:t>.</w:t>
      </w:r>
    </w:p>
    <w:p w14:paraId="5797166C" w14:textId="692248A9" w:rsidR="00D5610D" w:rsidRPr="00D46707" w:rsidRDefault="00C94E39" w:rsidP="00D5610D">
      <w:pPr>
        <w:pStyle w:val="Noparagraph"/>
        <w:numPr>
          <w:ilvl w:val="0"/>
          <w:numId w:val="0"/>
        </w:numPr>
        <w:spacing w:after="120"/>
        <w:rPr>
          <w:i/>
          <w:color w:val="303F51"/>
          <w:lang w:eastAsia="ja-JP"/>
        </w:rPr>
      </w:pPr>
      <w:r>
        <w:rPr>
          <w:i/>
          <w:color w:val="303F51"/>
          <w:lang w:eastAsia="ja-JP"/>
        </w:rPr>
        <w:t xml:space="preserve">Motor vehicles </w:t>
      </w:r>
      <w:r w:rsidR="00D5610D">
        <w:rPr>
          <w:i/>
          <w:color w:val="303F51"/>
          <w:lang w:eastAsia="ja-JP"/>
        </w:rPr>
        <w:t xml:space="preserve">/ </w:t>
      </w:r>
      <w:r w:rsidR="00D64EF0">
        <w:rPr>
          <w:i/>
          <w:color w:val="303F51"/>
          <w:lang w:eastAsia="ja-JP"/>
        </w:rPr>
        <w:t>Building and property expenditure</w:t>
      </w:r>
      <w:r w:rsidR="00D64EF0" w:rsidRPr="00D46707">
        <w:rPr>
          <w:i/>
          <w:color w:val="303F51"/>
          <w:lang w:eastAsia="ja-JP"/>
        </w:rPr>
        <w:t xml:space="preserve"> </w:t>
      </w:r>
      <w:r w:rsidR="00D64EF0">
        <w:rPr>
          <w:i/>
          <w:color w:val="303F51"/>
          <w:lang w:eastAsia="ja-JP"/>
        </w:rPr>
        <w:t>/ Other non-network expenditure</w:t>
      </w:r>
    </w:p>
    <w:p w14:paraId="056597B6" w14:textId="5FEC445C" w:rsidR="00D5610D" w:rsidRDefault="003274FE" w:rsidP="00D5610D">
      <w:pPr>
        <w:pStyle w:val="Noparagraph"/>
        <w:spacing w:after="120"/>
        <w:ind w:left="567" w:hanging="567"/>
      </w:pPr>
      <w:r w:rsidRPr="0065575F">
        <w:rPr>
          <w:i/>
          <w:iCs w:val="0"/>
        </w:rPr>
        <w:t>Power and Water Corporation</w:t>
      </w:r>
      <w:r w:rsidR="00D5610D" w:rsidRPr="00EB0D7A">
        <w:rPr>
          <w:i/>
          <w:iCs w:val="0"/>
        </w:rPr>
        <w:t xml:space="preserve"> </w:t>
      </w:r>
      <w:r w:rsidR="00D5610D">
        <w:t>must report non</w:t>
      </w:r>
      <w:r w:rsidR="006F05CA">
        <w:t>-</w:t>
      </w:r>
      <w:r w:rsidR="00D5610D">
        <w:t xml:space="preserve">network </w:t>
      </w:r>
      <w:r w:rsidR="00C94E39">
        <w:t xml:space="preserve">capital </w:t>
      </w:r>
      <w:r w:rsidR="00D5610D">
        <w:t>expenditure as a direct cost,</w:t>
      </w:r>
      <w:r w:rsidR="00D5610D" w:rsidRPr="003D3FCB">
        <w:t xml:space="preserve"> </w:t>
      </w:r>
      <w:r w:rsidR="00D5610D">
        <w:t xml:space="preserve">irrespective of whether </w:t>
      </w:r>
      <w:r w:rsidR="006F05CA">
        <w:t xml:space="preserve">that </w:t>
      </w:r>
      <w:r w:rsidR="00D5610D">
        <w:t xml:space="preserve">expenditure is also classified </w:t>
      </w:r>
      <w:r w:rsidR="00EB0D7A">
        <w:t>as</w:t>
      </w:r>
      <w:r w:rsidR="006F05CA">
        <w:t xml:space="preserve"> </w:t>
      </w:r>
      <w:r w:rsidR="00D5610D">
        <w:t xml:space="preserve">corporate overheads, network overheads or other </w:t>
      </w:r>
      <w:r w:rsidR="00C94E39">
        <w:rPr>
          <w:i/>
        </w:rPr>
        <w:t>capital</w:t>
      </w:r>
      <w:r w:rsidR="007B1238" w:rsidRPr="007B1238">
        <w:rPr>
          <w:i/>
        </w:rPr>
        <w:t xml:space="preserve"> expenditure</w:t>
      </w:r>
      <w:r w:rsidR="00D5610D">
        <w:t xml:space="preserve"> categories. To the extent this results in multiple reporting of expenditures, </w:t>
      </w:r>
      <w:r w:rsidRPr="0065575F">
        <w:rPr>
          <w:i/>
          <w:iCs w:val="0"/>
        </w:rPr>
        <w:t>Power and Water Corporation</w:t>
      </w:r>
      <w:r w:rsidR="006F05CA">
        <w:t xml:space="preserve"> must </w:t>
      </w:r>
      <w:r w:rsidR="00D5610D" w:rsidRPr="00AA6A7E">
        <w:t xml:space="preserve">identify this in </w:t>
      </w:r>
      <w:r w:rsidR="006F05CA" w:rsidRPr="00AA6A7E">
        <w:t xml:space="preserve">its </w:t>
      </w:r>
      <w:r w:rsidR="007B1238" w:rsidRPr="00AA6A7E">
        <w:rPr>
          <w:i/>
        </w:rPr>
        <w:t>basis of preparation</w:t>
      </w:r>
      <w:r w:rsidR="00D5610D" w:rsidRPr="00AA6A7E">
        <w:t xml:space="preserve"> and </w:t>
      </w:r>
      <w:r w:rsidR="006F05CA" w:rsidRPr="00AA6A7E">
        <w:t xml:space="preserve">in </w:t>
      </w:r>
      <w:r w:rsidR="00D5610D" w:rsidRPr="00AA6A7E">
        <w:t xml:space="preserve">the </w:t>
      </w:r>
      <w:proofErr w:type="gramStart"/>
      <w:r w:rsidR="00D5610D" w:rsidRPr="00AA6A7E">
        <w:t>reconciliation</w:t>
      </w:r>
      <w:proofErr w:type="gramEnd"/>
      <w:r w:rsidR="009A6BDB" w:rsidRPr="00AA6A7E">
        <w:t xml:space="preserve"> </w:t>
      </w:r>
      <w:r w:rsidR="00D5610D" w:rsidRPr="00AA6A7E">
        <w:t>report required under section 4.18 of this</w:t>
      </w:r>
      <w:r w:rsidR="00D5610D">
        <w:t xml:space="preserve"> </w:t>
      </w:r>
      <w:r w:rsidR="00F81B2D">
        <w:t>Notice</w:t>
      </w:r>
      <w:r w:rsidR="00D5610D">
        <w:t>.</w:t>
      </w:r>
    </w:p>
    <w:p w14:paraId="54436D1A" w14:textId="75F664F0" w:rsidR="009451A3" w:rsidRDefault="002704F8" w:rsidP="009451A3">
      <w:pPr>
        <w:pStyle w:val="Noparagraph"/>
        <w:spacing w:after="120"/>
        <w:ind w:left="567" w:hanging="567"/>
      </w:pPr>
      <w:r>
        <w:t>When reporting</w:t>
      </w:r>
      <w:r w:rsidR="009451A3">
        <w:t xml:space="preserve"> </w:t>
      </w:r>
      <w:r>
        <w:t>‘</w:t>
      </w:r>
      <w:r w:rsidR="009451A3">
        <w:t>Non-network Other expenditure</w:t>
      </w:r>
      <w:r>
        <w:t>’</w:t>
      </w:r>
      <w:r w:rsidR="009451A3">
        <w:t>, if</w:t>
      </w:r>
      <w:r w:rsidR="009451A3" w:rsidRPr="00D37857">
        <w:t xml:space="preserve"> </w:t>
      </w:r>
      <w:r w:rsidR="003274FE" w:rsidRPr="0065575F">
        <w:rPr>
          <w:i/>
          <w:iCs w:val="0"/>
        </w:rPr>
        <w:t>Power and Water Corporation</w:t>
      </w:r>
      <w:r w:rsidR="009451A3">
        <w:t xml:space="preserve"> has incurred $1 million or more (nominal) in </w:t>
      </w:r>
      <w:r w:rsidR="00F64934" w:rsidRPr="00F64934">
        <w:rPr>
          <w:i/>
        </w:rPr>
        <w:t>capital expenditure</w:t>
      </w:r>
      <w:r w:rsidR="009451A3">
        <w:t xml:space="preserve"> over the last five regulatory years for a given type or class of asset (e.g. mobile cranes), </w:t>
      </w:r>
      <w:r w:rsidR="003274FE" w:rsidRPr="0065575F">
        <w:rPr>
          <w:i/>
          <w:iCs w:val="0"/>
        </w:rPr>
        <w:t>Power and Water Corporation</w:t>
      </w:r>
      <w:r w:rsidR="009451A3">
        <w:t xml:space="preserve"> must report that item separately.</w:t>
      </w:r>
    </w:p>
    <w:p w14:paraId="77EFB139" w14:textId="0792051A" w:rsidR="00B2561A" w:rsidRPr="0070433F" w:rsidRDefault="00B2561A" w:rsidP="00B2561A">
      <w:pPr>
        <w:spacing w:before="120" w:after="120"/>
        <w:rPr>
          <w:rFonts w:eastAsiaTheme="majorEastAsia" w:cstheme="majorBidi"/>
          <w:b/>
          <w:bCs/>
          <w:iCs/>
          <w:color w:val="303F51"/>
          <w:lang w:eastAsia="ja-JP"/>
        </w:rPr>
      </w:pPr>
      <w:r>
        <w:rPr>
          <w:rFonts w:eastAsiaTheme="majorEastAsia" w:cstheme="majorBidi"/>
          <w:b/>
          <w:bCs/>
          <w:iCs/>
          <w:color w:val="303F51"/>
          <w:lang w:eastAsia="ja-JP"/>
        </w:rPr>
        <w:t>Labour/non-labour expenditure split</w:t>
      </w:r>
      <w:r w:rsidR="00B01BFD">
        <w:rPr>
          <w:rFonts w:eastAsiaTheme="majorEastAsia" w:cstheme="majorBidi"/>
          <w:b/>
          <w:bCs/>
          <w:iCs/>
          <w:color w:val="303F51"/>
          <w:lang w:eastAsia="ja-JP"/>
        </w:rPr>
        <w:t xml:space="preserve"> </w:t>
      </w:r>
      <w:r w:rsidR="00B01BFD" w:rsidRPr="009B6175">
        <w:rPr>
          <w:rFonts w:eastAsiaTheme="majorEastAsia" w:cstheme="majorBidi"/>
          <w:b/>
          <w:bCs/>
          <w:iCs/>
          <w:color w:val="0000CC"/>
          <w:lang w:eastAsia="ja-JP"/>
        </w:rPr>
        <w:t>(table 2.11.3)</w:t>
      </w:r>
    </w:p>
    <w:p w14:paraId="416EBFEF" w14:textId="6DEEE6BB" w:rsidR="00B2561A" w:rsidRDefault="003274FE" w:rsidP="00B2561A">
      <w:pPr>
        <w:pStyle w:val="Noparagraph"/>
        <w:spacing w:after="120"/>
        <w:ind w:left="567" w:hanging="567"/>
      </w:pPr>
      <w:r w:rsidRPr="0065575F">
        <w:rPr>
          <w:i/>
          <w:iCs w:val="0"/>
        </w:rPr>
        <w:t>Power and Water Corporation</w:t>
      </w:r>
      <w:r w:rsidR="002704F8">
        <w:t xml:space="preserve"> must </w:t>
      </w:r>
      <w:r w:rsidR="00CB6600">
        <w:t xml:space="preserve">not </w:t>
      </w:r>
      <w:r w:rsidR="002704F8">
        <w:t>report</w:t>
      </w:r>
      <w:r w:rsidR="00CB6600">
        <w:t xml:space="preserve"> </w:t>
      </w:r>
      <w:r w:rsidR="002704F8">
        <w:t>l</w:t>
      </w:r>
      <w:r w:rsidR="00B2561A">
        <w:t>abour used in the provision of contracts for both goods and services</w:t>
      </w:r>
      <w:r w:rsidR="00484DFC" w:rsidRPr="00484DFC">
        <w:t xml:space="preserve"> </w:t>
      </w:r>
      <w:r w:rsidR="00484DFC">
        <w:t>as labour expenditure</w:t>
      </w:r>
      <w:r w:rsidR="00B2561A">
        <w:t>, other than contracts for the provision of labour (i.e. labour hire contracts).</w:t>
      </w:r>
    </w:p>
    <w:p w14:paraId="3444A508" w14:textId="4A3E99DA" w:rsidR="005C6710" w:rsidRDefault="005C6710" w:rsidP="005C6710">
      <w:pPr>
        <w:pStyle w:val="Noparagraph"/>
        <w:numPr>
          <w:ilvl w:val="0"/>
          <w:numId w:val="0"/>
        </w:numPr>
        <w:spacing w:after="120"/>
        <w:rPr>
          <w:b/>
          <w:bCs/>
          <w:iCs w:val="0"/>
          <w:color w:val="303F51"/>
          <w:lang w:eastAsia="ja-JP"/>
        </w:rPr>
      </w:pPr>
      <w:r>
        <w:rPr>
          <w:b/>
          <w:bCs/>
          <w:iCs w:val="0"/>
          <w:color w:val="303F51"/>
          <w:lang w:eastAsia="ja-JP"/>
        </w:rPr>
        <w:t>Capex by asset class</w:t>
      </w:r>
      <w:r w:rsidR="00AA06EF">
        <w:rPr>
          <w:b/>
          <w:bCs/>
          <w:iCs w:val="0"/>
          <w:color w:val="303F51"/>
          <w:lang w:eastAsia="ja-JP"/>
        </w:rPr>
        <w:t xml:space="preserve"> </w:t>
      </w:r>
      <w:r w:rsidR="00AA06EF" w:rsidRPr="00FE2C83">
        <w:rPr>
          <w:b/>
          <w:bCs/>
          <w:iCs w:val="0"/>
          <w:color w:val="0000CC"/>
          <w:lang w:eastAsia="ja-JP"/>
        </w:rPr>
        <w:t>(table 8.2.4, table 8.2.7, table 8.2.6)</w:t>
      </w:r>
    </w:p>
    <w:p w14:paraId="70BBC5C8" w14:textId="08C7C4D7" w:rsidR="005C6710" w:rsidRPr="005C6710" w:rsidRDefault="005C6710" w:rsidP="005C6710">
      <w:pPr>
        <w:pStyle w:val="Noparagraph"/>
        <w:numPr>
          <w:ilvl w:val="0"/>
          <w:numId w:val="0"/>
        </w:numPr>
        <w:spacing w:after="120"/>
        <w:rPr>
          <w:i/>
          <w:color w:val="303F51"/>
          <w:lang w:eastAsia="ja-JP"/>
        </w:rPr>
      </w:pPr>
      <w:r w:rsidRPr="005C6710">
        <w:rPr>
          <w:i/>
          <w:color w:val="303F51"/>
          <w:lang w:eastAsia="ja-JP"/>
        </w:rPr>
        <w:t xml:space="preserve">Expenditure by asset class / Movement in provisions allocated to as incurred capex </w:t>
      </w:r>
      <w:r w:rsidR="00DB7781" w:rsidRPr="008B3C7F">
        <w:rPr>
          <w:b/>
          <w:bCs/>
          <w:iCs w:val="0"/>
          <w:color w:val="0000CC"/>
          <w:lang w:eastAsia="ja-JP"/>
        </w:rPr>
        <w:t>(table 8.2.4)</w:t>
      </w:r>
    </w:p>
    <w:p w14:paraId="49477682" w14:textId="55446DAD" w:rsidR="00B2561A" w:rsidRPr="00995FA4" w:rsidRDefault="003274FE" w:rsidP="00B2561A">
      <w:pPr>
        <w:pStyle w:val="Noparagraph"/>
        <w:spacing w:after="120"/>
        <w:ind w:left="567" w:hanging="567"/>
        <w:rPr>
          <w:rFonts w:eastAsia="Arial" w:cs="Arial"/>
          <w:b/>
        </w:rPr>
      </w:pPr>
      <w:r w:rsidRPr="0065575F">
        <w:rPr>
          <w:i/>
          <w:iCs w:val="0"/>
        </w:rPr>
        <w:t>Power and Water Corporation</w:t>
      </w:r>
      <w:r w:rsidR="00B2561A" w:rsidRPr="00995FA4">
        <w:rPr>
          <w:rFonts w:cs="Arial"/>
          <w:i/>
        </w:rPr>
        <w:t xml:space="preserve"> </w:t>
      </w:r>
      <w:r w:rsidR="00484DFC">
        <w:rPr>
          <w:rFonts w:cs="Arial"/>
          <w:iCs w:val="0"/>
        </w:rPr>
        <w:t xml:space="preserve">must </w:t>
      </w:r>
      <w:r w:rsidR="00CB6600">
        <w:rPr>
          <w:rFonts w:cs="Arial"/>
        </w:rPr>
        <w:t>report against each</w:t>
      </w:r>
      <w:r w:rsidR="00B2561A" w:rsidRPr="00995FA4">
        <w:rPr>
          <w:rFonts w:cs="Arial"/>
          <w:i/>
        </w:rPr>
        <w:t xml:space="preserve"> asset class </w:t>
      </w:r>
      <w:r w:rsidR="00B2561A" w:rsidRPr="00995FA4">
        <w:rPr>
          <w:rFonts w:cs="Arial"/>
        </w:rPr>
        <w:t xml:space="preserve">specified in its current determination as listed in the </w:t>
      </w:r>
      <w:r w:rsidR="00B2561A" w:rsidRPr="00995FA4">
        <w:rPr>
          <w:rFonts w:cs="Arial"/>
          <w:i/>
        </w:rPr>
        <w:t>AER’s</w:t>
      </w:r>
      <w:r w:rsidR="00B2561A" w:rsidRPr="00995FA4">
        <w:rPr>
          <w:rFonts w:cs="Arial"/>
        </w:rPr>
        <w:t xml:space="preserve"> final decision </w:t>
      </w:r>
      <w:r w:rsidR="00B2561A" w:rsidRPr="00995FA4">
        <w:rPr>
          <w:rFonts w:cs="Arial"/>
          <w:i/>
        </w:rPr>
        <w:t>post-tax revenue model</w:t>
      </w:r>
      <w:r w:rsidR="00B2561A" w:rsidRPr="00995FA4">
        <w:rPr>
          <w:rFonts w:cs="Arial"/>
        </w:rPr>
        <w:t>.</w:t>
      </w:r>
    </w:p>
    <w:p w14:paraId="61AAD4C1" w14:textId="69E7CBD5" w:rsidR="006F4CA7" w:rsidRPr="00995FA4" w:rsidRDefault="006E0625" w:rsidP="006F4CA7">
      <w:pPr>
        <w:pStyle w:val="Noparagraph"/>
        <w:spacing w:after="120"/>
        <w:ind w:left="567" w:hanging="567"/>
        <w:rPr>
          <w:rFonts w:eastAsia="Arial" w:cs="Arial"/>
        </w:rPr>
      </w:pPr>
      <w:r>
        <w:rPr>
          <w:rFonts w:eastAsia="Arial" w:cs="Arial"/>
        </w:rPr>
        <w:t xml:space="preserve">Where </w:t>
      </w:r>
      <w:r w:rsidRPr="00995FA4">
        <w:rPr>
          <w:rFonts w:eastAsia="Arial" w:cs="Arial"/>
        </w:rPr>
        <w:t>allocations are based on assumptions</w:t>
      </w:r>
      <w:r w:rsidRPr="006B4E92">
        <w:rPr>
          <w:rFonts w:cs="Arial"/>
          <w:iCs w:val="0"/>
          <w:noProof/>
        </w:rPr>
        <w:t xml:space="preserve"> </w:t>
      </w:r>
      <w:r w:rsidR="003274FE" w:rsidRPr="0065575F">
        <w:rPr>
          <w:i/>
          <w:iCs w:val="0"/>
        </w:rPr>
        <w:t>Power and Water Corporation</w:t>
      </w:r>
      <w:r w:rsidR="006F4CA7" w:rsidRPr="00995FA4">
        <w:rPr>
          <w:rFonts w:eastAsia="Arial" w:cs="Arial"/>
          <w:i/>
        </w:rPr>
        <w:t xml:space="preserve"> </w:t>
      </w:r>
      <w:r w:rsidR="006F4CA7" w:rsidRPr="00995FA4">
        <w:rPr>
          <w:rFonts w:eastAsia="Arial" w:cs="Arial"/>
        </w:rPr>
        <w:t xml:space="preserve">must </w:t>
      </w:r>
      <w:r>
        <w:rPr>
          <w:rFonts w:eastAsia="Arial" w:cs="Arial"/>
        </w:rPr>
        <w:t>explain</w:t>
      </w:r>
      <w:r w:rsidR="008E4488">
        <w:rPr>
          <w:rFonts w:eastAsia="Arial" w:cs="Arial"/>
        </w:rPr>
        <w:t xml:space="preserve"> </w:t>
      </w:r>
      <w:r w:rsidR="006F4CA7" w:rsidRPr="00995FA4">
        <w:rPr>
          <w:rFonts w:eastAsia="Arial" w:cs="Arial"/>
        </w:rPr>
        <w:t xml:space="preserve">the allocation method in </w:t>
      </w:r>
      <w:r>
        <w:rPr>
          <w:rFonts w:eastAsia="Arial" w:cs="Arial"/>
        </w:rPr>
        <w:t>its</w:t>
      </w:r>
      <w:r w:rsidRPr="00995FA4">
        <w:rPr>
          <w:rFonts w:eastAsia="Arial" w:cs="Arial"/>
          <w:i/>
        </w:rPr>
        <w:t xml:space="preserve"> </w:t>
      </w:r>
      <w:r w:rsidR="006F4CA7" w:rsidRPr="00995FA4">
        <w:rPr>
          <w:rFonts w:eastAsia="Arial" w:cs="Arial"/>
          <w:i/>
        </w:rPr>
        <w:t>basis of preparation</w:t>
      </w:r>
      <w:r w:rsidR="006F4CA7">
        <w:rPr>
          <w:rFonts w:eastAsia="Arial" w:cs="Arial"/>
        </w:rPr>
        <w:t>.</w:t>
      </w:r>
    </w:p>
    <w:p w14:paraId="48D8ABD8" w14:textId="25F64F21" w:rsidR="006F4CA7" w:rsidRPr="00995FA4" w:rsidRDefault="003274FE" w:rsidP="006F4CA7">
      <w:pPr>
        <w:pStyle w:val="Noparagraph"/>
        <w:spacing w:after="120"/>
        <w:ind w:left="567" w:hanging="567"/>
        <w:rPr>
          <w:rFonts w:eastAsia="Arial" w:cs="Arial"/>
          <w:b/>
        </w:rPr>
      </w:pPr>
      <w:r w:rsidRPr="0065575F">
        <w:rPr>
          <w:i/>
          <w:iCs w:val="0"/>
        </w:rPr>
        <w:t>Power and Water Corporation</w:t>
      </w:r>
      <w:r w:rsidR="006F4CA7">
        <w:rPr>
          <w:rFonts w:cs="Arial"/>
          <w:i/>
          <w:noProof/>
        </w:rPr>
        <w:t xml:space="preserve"> </w:t>
      </w:r>
      <w:r w:rsidR="006F4CA7" w:rsidRPr="00995FA4">
        <w:rPr>
          <w:rFonts w:cs="Arial"/>
        </w:rPr>
        <w:t>must explain in its</w:t>
      </w:r>
      <w:r w:rsidR="006F4CA7" w:rsidRPr="00995FA4">
        <w:rPr>
          <w:rFonts w:cs="Arial"/>
          <w:i/>
        </w:rPr>
        <w:t xml:space="preserve"> basis of preparation </w:t>
      </w:r>
      <w:r w:rsidR="006F4CA7" w:rsidRPr="00995FA4">
        <w:rPr>
          <w:rFonts w:cs="Arial"/>
        </w:rPr>
        <w:t xml:space="preserve">the basis upon which it has reported </w:t>
      </w:r>
      <w:r w:rsidR="006F4CA7" w:rsidRPr="00995FA4">
        <w:rPr>
          <w:rFonts w:cs="Arial"/>
          <w:i/>
        </w:rPr>
        <w:t>movements in capitalised provisions</w:t>
      </w:r>
      <w:r w:rsidR="00B2561A">
        <w:rPr>
          <w:rFonts w:cs="Arial"/>
        </w:rPr>
        <w:t>.</w:t>
      </w:r>
    </w:p>
    <w:p w14:paraId="3B4569E4" w14:textId="279D6195" w:rsidR="006F4CA7" w:rsidRPr="00995FA4" w:rsidRDefault="00606ACB" w:rsidP="006F4CA7">
      <w:pPr>
        <w:pStyle w:val="Noparagraph"/>
        <w:spacing w:after="120"/>
        <w:ind w:left="567" w:hanging="567"/>
        <w:rPr>
          <w:rFonts w:eastAsia="Arial" w:cs="Arial"/>
          <w:b/>
          <w:i/>
        </w:rPr>
      </w:pPr>
      <w:r>
        <w:rPr>
          <w:rFonts w:cs="Arial"/>
        </w:rPr>
        <w:lastRenderedPageBreak/>
        <w:t>R</w:t>
      </w:r>
      <w:r w:rsidR="006F4CA7" w:rsidRPr="00995FA4">
        <w:rPr>
          <w:rFonts w:cs="Arial"/>
        </w:rPr>
        <w:t xml:space="preserve">eported provisions are those that have been included in the associated </w:t>
      </w:r>
      <w:r w:rsidR="00F64934" w:rsidRPr="00F64934">
        <w:rPr>
          <w:rFonts w:cs="Arial"/>
          <w:i/>
        </w:rPr>
        <w:t>capital expenditure</w:t>
      </w:r>
      <w:r>
        <w:rPr>
          <w:rFonts w:cs="Arial"/>
        </w:rPr>
        <w:t>.</w:t>
      </w:r>
    </w:p>
    <w:p w14:paraId="4F44E293" w14:textId="2701A74D" w:rsidR="006F4CA7" w:rsidRPr="00C334C3" w:rsidRDefault="003274FE" w:rsidP="006F4CA7">
      <w:pPr>
        <w:pStyle w:val="Noparagraph"/>
        <w:spacing w:after="120"/>
        <w:ind w:left="567" w:hanging="567"/>
        <w:rPr>
          <w:rFonts w:eastAsia="Arial" w:cs="Arial"/>
          <w:b/>
        </w:rPr>
      </w:pPr>
      <w:r w:rsidRPr="0065575F">
        <w:rPr>
          <w:i/>
          <w:iCs w:val="0"/>
        </w:rPr>
        <w:t>Power and Water Corporation</w:t>
      </w:r>
      <w:r w:rsidR="00606ACB" w:rsidRPr="00995FA4">
        <w:rPr>
          <w:rFonts w:eastAsia="Arial" w:cs="Arial"/>
          <w:i/>
        </w:rPr>
        <w:t xml:space="preserve"> </w:t>
      </w:r>
      <w:r w:rsidR="00606ACB" w:rsidRPr="00995FA4">
        <w:rPr>
          <w:rFonts w:eastAsia="Arial" w:cs="Arial"/>
        </w:rPr>
        <w:t xml:space="preserve">must </w:t>
      </w:r>
      <w:r w:rsidR="00EF4363">
        <w:rPr>
          <w:rFonts w:eastAsia="Arial" w:cs="Arial"/>
        </w:rPr>
        <w:t xml:space="preserve">report </w:t>
      </w:r>
      <w:r w:rsidR="00F64934" w:rsidRPr="00F64934">
        <w:rPr>
          <w:rFonts w:cs="Arial"/>
          <w:i/>
        </w:rPr>
        <w:t>capital expenditure</w:t>
      </w:r>
      <w:r w:rsidR="006F4CA7" w:rsidRPr="00995FA4">
        <w:rPr>
          <w:rFonts w:cs="Arial"/>
        </w:rPr>
        <w:t xml:space="preserve"> funded by </w:t>
      </w:r>
      <w:r w:rsidR="006F4CA7" w:rsidRPr="00995FA4">
        <w:rPr>
          <w:rFonts w:cs="Arial"/>
          <w:i/>
        </w:rPr>
        <w:t>capital contributions</w:t>
      </w:r>
      <w:r w:rsidR="00EF4363">
        <w:rPr>
          <w:rFonts w:cs="Arial"/>
          <w:i/>
        </w:rPr>
        <w:t xml:space="preserve"> </w:t>
      </w:r>
      <w:r w:rsidR="00EF4363">
        <w:rPr>
          <w:rFonts w:cs="Arial"/>
          <w:iCs w:val="0"/>
        </w:rPr>
        <w:t xml:space="preserve">for each asset class and must include the </w:t>
      </w:r>
      <w:r w:rsidR="006F4CA7" w:rsidRPr="00995FA4">
        <w:rPr>
          <w:rFonts w:cs="Arial"/>
          <w:i/>
        </w:rPr>
        <w:t>capital contributions</w:t>
      </w:r>
      <w:r w:rsidR="006F4CA7" w:rsidRPr="00995FA4">
        <w:rPr>
          <w:rFonts w:cs="Arial"/>
        </w:rPr>
        <w:t xml:space="preserve"> as a positive value where relevant. </w:t>
      </w:r>
    </w:p>
    <w:p w14:paraId="7956E76A" w14:textId="45315ED8" w:rsidR="005C6710" w:rsidRPr="005C6710" w:rsidRDefault="005C6710" w:rsidP="00EF4363">
      <w:pPr>
        <w:pStyle w:val="Noparagraph"/>
        <w:keepNext/>
        <w:numPr>
          <w:ilvl w:val="0"/>
          <w:numId w:val="0"/>
        </w:numPr>
        <w:spacing w:after="120"/>
        <w:rPr>
          <w:i/>
          <w:color w:val="303F51"/>
          <w:lang w:eastAsia="ja-JP"/>
        </w:rPr>
      </w:pPr>
      <w:r>
        <w:rPr>
          <w:i/>
          <w:color w:val="303F51"/>
          <w:lang w:eastAsia="ja-JP"/>
        </w:rPr>
        <w:t xml:space="preserve">Immediate expensing of capex (as incurred) </w:t>
      </w:r>
      <w:r w:rsidR="00802A97" w:rsidRPr="008B3C7F">
        <w:rPr>
          <w:b/>
          <w:bCs/>
          <w:iCs w:val="0"/>
          <w:color w:val="0000CC"/>
          <w:lang w:eastAsia="ja-JP"/>
        </w:rPr>
        <w:t>(table 8.2.7)</w:t>
      </w:r>
      <w:r w:rsidR="00802A97" w:rsidRPr="005C6710">
        <w:rPr>
          <w:i/>
          <w:color w:val="303F51"/>
          <w:lang w:eastAsia="ja-JP"/>
        </w:rPr>
        <w:t xml:space="preserve"> </w:t>
      </w:r>
      <w:r w:rsidRPr="005C6710">
        <w:rPr>
          <w:i/>
          <w:color w:val="303F51"/>
          <w:lang w:eastAsia="ja-JP"/>
        </w:rPr>
        <w:t xml:space="preserve"> </w:t>
      </w:r>
    </w:p>
    <w:p w14:paraId="31461C5E" w14:textId="022060F2" w:rsidR="00D61F70" w:rsidRPr="00995FA4" w:rsidRDefault="003274FE" w:rsidP="00D61F70">
      <w:pPr>
        <w:pStyle w:val="Noparagraph"/>
        <w:spacing w:after="120"/>
        <w:ind w:left="567" w:hanging="567"/>
        <w:rPr>
          <w:rFonts w:eastAsia="Arial" w:cs="Arial"/>
          <w:b/>
        </w:rPr>
      </w:pPr>
      <w:r w:rsidRPr="0065575F">
        <w:rPr>
          <w:i/>
          <w:iCs w:val="0"/>
        </w:rPr>
        <w:t>Power and Water Corporation</w:t>
      </w:r>
      <w:r w:rsidR="00D61F70" w:rsidRPr="00995FA4">
        <w:rPr>
          <w:rFonts w:cs="Arial"/>
          <w:i/>
        </w:rPr>
        <w:t xml:space="preserve"> </w:t>
      </w:r>
      <w:r w:rsidR="00EF4363">
        <w:rPr>
          <w:rFonts w:cs="Arial"/>
        </w:rPr>
        <w:t>must report</w:t>
      </w:r>
      <w:r w:rsidR="00D61F70" w:rsidRPr="00995FA4">
        <w:rPr>
          <w:rFonts w:cs="Arial"/>
          <w:i/>
        </w:rPr>
        <w:t xml:space="preserve"> </w:t>
      </w:r>
      <w:r w:rsidR="00EF4363">
        <w:rPr>
          <w:rFonts w:cs="Arial"/>
          <w:i/>
        </w:rPr>
        <w:t xml:space="preserve">immediate expensing capital expenditure </w:t>
      </w:r>
      <w:r w:rsidR="00EF4363">
        <w:rPr>
          <w:rFonts w:cs="Arial"/>
          <w:iCs w:val="0"/>
        </w:rPr>
        <w:t xml:space="preserve">against each </w:t>
      </w:r>
      <w:r w:rsidR="00D61F70" w:rsidRPr="00995FA4">
        <w:rPr>
          <w:rFonts w:cs="Arial"/>
          <w:i/>
        </w:rPr>
        <w:t xml:space="preserve">asset class </w:t>
      </w:r>
      <w:r w:rsidR="00D61F70" w:rsidRPr="00995FA4">
        <w:rPr>
          <w:rFonts w:cs="Arial"/>
        </w:rPr>
        <w:t xml:space="preserve">specified in its current determination as listed in the </w:t>
      </w:r>
      <w:r w:rsidR="00D61F70" w:rsidRPr="00995FA4">
        <w:rPr>
          <w:rFonts w:cs="Arial"/>
          <w:i/>
        </w:rPr>
        <w:t>AER’s</w:t>
      </w:r>
      <w:r w:rsidR="00D61F70" w:rsidRPr="00995FA4">
        <w:rPr>
          <w:rFonts w:cs="Arial"/>
        </w:rPr>
        <w:t xml:space="preserve"> final decision </w:t>
      </w:r>
      <w:r w:rsidR="00D61F70" w:rsidRPr="00995FA4">
        <w:rPr>
          <w:rFonts w:cs="Arial"/>
          <w:i/>
        </w:rPr>
        <w:t>post-tax revenue model</w:t>
      </w:r>
      <w:r w:rsidR="00D61F70" w:rsidRPr="00995FA4">
        <w:rPr>
          <w:rFonts w:cs="Arial"/>
        </w:rPr>
        <w:t>.</w:t>
      </w:r>
    </w:p>
    <w:p w14:paraId="0B7EAEB1" w14:textId="7502D02B" w:rsidR="00037D28" w:rsidRDefault="00C44F60" w:rsidP="00037D28">
      <w:pPr>
        <w:pStyle w:val="Noparagraph"/>
        <w:spacing w:after="120"/>
        <w:ind w:left="567" w:hanging="567"/>
        <w:rPr>
          <w:rFonts w:eastAsia="Arial" w:cs="Arial"/>
        </w:rPr>
      </w:pPr>
      <w:r>
        <w:rPr>
          <w:rFonts w:eastAsia="Arial" w:cs="Arial"/>
        </w:rPr>
        <w:t xml:space="preserve">Where </w:t>
      </w:r>
      <w:r w:rsidRPr="00995FA4">
        <w:rPr>
          <w:rFonts w:eastAsia="Arial" w:cs="Arial"/>
        </w:rPr>
        <w:t>allocations are based on assumptions</w:t>
      </w:r>
      <w:r w:rsidRPr="006B4E92">
        <w:rPr>
          <w:rFonts w:cs="Arial"/>
          <w:iCs w:val="0"/>
          <w:noProof/>
        </w:rPr>
        <w:t xml:space="preserve"> </w:t>
      </w:r>
      <w:r w:rsidR="003274FE" w:rsidRPr="0065575F">
        <w:rPr>
          <w:i/>
          <w:iCs w:val="0"/>
        </w:rPr>
        <w:t>Power and Water Corporation</w:t>
      </w:r>
      <w:r w:rsidR="00037D28" w:rsidRPr="00995FA4">
        <w:rPr>
          <w:rFonts w:eastAsia="Arial" w:cs="Arial"/>
          <w:i/>
        </w:rPr>
        <w:t xml:space="preserve"> </w:t>
      </w:r>
      <w:r w:rsidR="00037D28" w:rsidRPr="00995FA4">
        <w:rPr>
          <w:rFonts w:eastAsia="Arial" w:cs="Arial"/>
        </w:rPr>
        <w:t xml:space="preserve">must </w:t>
      </w:r>
      <w:r w:rsidR="00EF4363">
        <w:rPr>
          <w:rFonts w:eastAsia="Arial" w:cs="Arial"/>
        </w:rPr>
        <w:t>explain</w:t>
      </w:r>
      <w:r w:rsidR="008E4488">
        <w:rPr>
          <w:rFonts w:eastAsia="Arial" w:cs="Arial"/>
        </w:rPr>
        <w:t xml:space="preserve"> </w:t>
      </w:r>
      <w:r w:rsidR="00037D28" w:rsidRPr="00995FA4">
        <w:rPr>
          <w:rFonts w:eastAsia="Arial" w:cs="Arial"/>
        </w:rPr>
        <w:t xml:space="preserve">the allocation method in </w:t>
      </w:r>
      <w:r>
        <w:rPr>
          <w:rFonts w:eastAsia="Arial" w:cs="Arial"/>
        </w:rPr>
        <w:t>its</w:t>
      </w:r>
      <w:r w:rsidR="00037D28" w:rsidRPr="00995FA4">
        <w:rPr>
          <w:rFonts w:eastAsia="Arial" w:cs="Arial"/>
          <w:i/>
        </w:rPr>
        <w:t xml:space="preserve"> basis of preparation</w:t>
      </w:r>
      <w:r w:rsidR="00A32AA1">
        <w:rPr>
          <w:rFonts w:eastAsia="Arial" w:cs="Arial"/>
        </w:rPr>
        <w:t>.</w:t>
      </w:r>
    </w:p>
    <w:p w14:paraId="38AEE458" w14:textId="7D524986" w:rsidR="00B32809" w:rsidRPr="007B1CE6" w:rsidRDefault="00B32809" w:rsidP="00B32809">
      <w:pPr>
        <w:pStyle w:val="Noparagraph"/>
        <w:ind w:left="567" w:hanging="567"/>
        <w:rPr>
          <w:rFonts w:cs="Arial"/>
          <w:i/>
        </w:rPr>
      </w:pPr>
      <w:r>
        <w:rPr>
          <w:rFonts w:cs="Arial"/>
        </w:rPr>
        <w:t>T</w:t>
      </w:r>
      <w:r w:rsidRPr="007B1CE6">
        <w:rPr>
          <w:rFonts w:cs="Arial"/>
        </w:rPr>
        <w:t xml:space="preserve">he </w:t>
      </w:r>
      <w:r w:rsidR="00C44F60">
        <w:rPr>
          <w:rFonts w:cs="Arial"/>
        </w:rPr>
        <w:t xml:space="preserve">reported values of </w:t>
      </w:r>
      <w:r w:rsidR="003274FE" w:rsidRPr="0065575F">
        <w:rPr>
          <w:i/>
          <w:iCs w:val="0"/>
        </w:rPr>
        <w:t>Power and Water Corporation</w:t>
      </w:r>
      <w:r w:rsidRPr="00CE7317">
        <w:rPr>
          <w:rFonts w:cs="Arial"/>
          <w:i/>
          <w:iCs w:val="0"/>
        </w:rPr>
        <w:t>’</w:t>
      </w:r>
      <w:r w:rsidRPr="007B1CE6">
        <w:rPr>
          <w:rFonts w:cs="Arial"/>
          <w:i/>
        </w:rPr>
        <w:t>s immediate expensing capital expenditure</w:t>
      </w:r>
      <w:r w:rsidRPr="007B1CE6">
        <w:rPr>
          <w:rFonts w:cs="Arial"/>
        </w:rPr>
        <w:t xml:space="preserve"> by </w:t>
      </w:r>
      <w:r w:rsidRPr="007B1CE6">
        <w:rPr>
          <w:rFonts w:cs="Arial"/>
          <w:i/>
        </w:rPr>
        <w:t>asset class</w:t>
      </w:r>
      <w:r w:rsidRPr="007B1CE6">
        <w:rPr>
          <w:rFonts w:cs="Arial"/>
        </w:rPr>
        <w:t xml:space="preserve"> </w:t>
      </w:r>
      <w:r>
        <w:rPr>
          <w:rFonts w:cs="Arial"/>
        </w:rPr>
        <w:t xml:space="preserve">incurred within </w:t>
      </w:r>
      <w:r w:rsidRPr="007B1CE6">
        <w:rPr>
          <w:rFonts w:cs="Arial"/>
        </w:rPr>
        <w:t xml:space="preserve">the </w:t>
      </w:r>
      <w:r w:rsidR="00550D12">
        <w:rPr>
          <w:rFonts w:cs="Arial"/>
          <w:i/>
        </w:rPr>
        <w:t>reporting period</w:t>
      </w:r>
      <w:r>
        <w:rPr>
          <w:rFonts w:cs="Arial"/>
          <w:i/>
        </w:rPr>
        <w:t xml:space="preserve"> </w:t>
      </w:r>
      <w:r w:rsidR="00C44F60">
        <w:rPr>
          <w:rFonts w:cs="Arial"/>
        </w:rPr>
        <w:t xml:space="preserve">must </w:t>
      </w:r>
      <w:r w:rsidRPr="007B1CE6">
        <w:rPr>
          <w:rFonts w:cs="Arial"/>
        </w:rPr>
        <w:t xml:space="preserve">be consistent with the value of </w:t>
      </w:r>
      <w:r w:rsidRPr="007B1CE6">
        <w:rPr>
          <w:rFonts w:cs="Arial"/>
          <w:i/>
        </w:rPr>
        <w:t>immediate expensing capital expenditure</w:t>
      </w:r>
      <w:r w:rsidRPr="007B1CE6">
        <w:rPr>
          <w:rFonts w:cs="Arial"/>
        </w:rPr>
        <w:t xml:space="preserve"> </w:t>
      </w:r>
      <w:r>
        <w:rPr>
          <w:rFonts w:cs="Arial"/>
        </w:rPr>
        <w:t>that has been or w</w:t>
      </w:r>
      <w:r w:rsidR="00C44F60">
        <w:rPr>
          <w:rFonts w:cs="Arial"/>
        </w:rPr>
        <w:t>ill</w:t>
      </w:r>
      <w:r>
        <w:rPr>
          <w:rFonts w:cs="Arial"/>
        </w:rPr>
        <w:t xml:space="preserve"> be i</w:t>
      </w:r>
      <w:r w:rsidRPr="007B1CE6">
        <w:rPr>
          <w:rFonts w:cs="Arial"/>
        </w:rPr>
        <w:t>ncluded in the income tax returns lodged by</w:t>
      </w:r>
      <w:r>
        <w:rPr>
          <w:rFonts w:cs="Arial"/>
        </w:rPr>
        <w:t xml:space="preserve"> </w:t>
      </w:r>
      <w:r w:rsidR="003274FE" w:rsidRPr="0065575F">
        <w:rPr>
          <w:i/>
          <w:iCs w:val="0"/>
        </w:rPr>
        <w:t>Power and Water Corporation</w:t>
      </w:r>
      <w:r w:rsidRPr="007B1CE6">
        <w:rPr>
          <w:rFonts w:cs="Arial"/>
        </w:rPr>
        <w:t xml:space="preserve">, whether Federal or NTER, for the </w:t>
      </w:r>
      <w:r w:rsidR="00550D12">
        <w:rPr>
          <w:rFonts w:cs="Arial"/>
          <w:i/>
        </w:rPr>
        <w:t>reporting period</w:t>
      </w:r>
      <w:r w:rsidRPr="007B1CE6">
        <w:rPr>
          <w:rFonts w:cs="Arial"/>
        </w:rPr>
        <w:t xml:space="preserve">. </w:t>
      </w:r>
      <w:r w:rsidR="00C44F60">
        <w:rPr>
          <w:rFonts w:cs="Arial"/>
        </w:rPr>
        <w:t xml:space="preserve">Where, </w:t>
      </w:r>
      <w:proofErr w:type="gramStart"/>
      <w:r w:rsidR="00C44F60">
        <w:rPr>
          <w:rFonts w:cs="Arial"/>
        </w:rPr>
        <w:t>as a result of</w:t>
      </w:r>
      <w:proofErr w:type="gramEnd"/>
      <w:r w:rsidR="00C44F60">
        <w:rPr>
          <w:rFonts w:cs="Arial"/>
        </w:rPr>
        <w:t xml:space="preserve"> the </w:t>
      </w:r>
      <w:r w:rsidR="00C44F60" w:rsidRPr="007B1CE6">
        <w:rPr>
          <w:rFonts w:cs="Arial"/>
          <w:i/>
        </w:rPr>
        <w:t>ATO</w:t>
      </w:r>
      <w:r w:rsidR="00C44F60" w:rsidRPr="007B1CE6">
        <w:rPr>
          <w:rFonts w:cs="Arial"/>
        </w:rPr>
        <w:t>’s decision-making process</w:t>
      </w:r>
      <w:r w:rsidR="00C44F60">
        <w:rPr>
          <w:rFonts w:cs="Arial"/>
        </w:rPr>
        <w:t xml:space="preserve"> t</w:t>
      </w:r>
      <w:r w:rsidRPr="007B1CE6">
        <w:rPr>
          <w:rFonts w:cs="Arial"/>
        </w:rPr>
        <w:t xml:space="preserve">hese values </w:t>
      </w:r>
      <w:r w:rsidR="007A6782">
        <w:rPr>
          <w:rFonts w:cs="Arial"/>
        </w:rPr>
        <w:t xml:space="preserve">change, </w:t>
      </w:r>
      <w:r w:rsidR="003274FE" w:rsidRPr="0065575F">
        <w:rPr>
          <w:i/>
          <w:iCs w:val="0"/>
        </w:rPr>
        <w:t>Power and Water Corporation</w:t>
      </w:r>
      <w:r w:rsidR="007A6782">
        <w:rPr>
          <w:rFonts w:cs="Arial"/>
        </w:rPr>
        <w:t xml:space="preserve"> must report the updated values to the AER</w:t>
      </w:r>
      <w:r w:rsidRPr="007B1CE6">
        <w:rPr>
          <w:rFonts w:cs="Arial"/>
        </w:rPr>
        <w:t xml:space="preserve"> through a </w:t>
      </w:r>
      <w:r w:rsidRPr="007B1CE6">
        <w:rPr>
          <w:rFonts w:cs="Arial"/>
          <w:i/>
        </w:rPr>
        <w:t>RI</w:t>
      </w:r>
      <w:r w:rsidR="006239DB">
        <w:rPr>
          <w:rFonts w:cs="Arial"/>
          <w:i/>
        </w:rPr>
        <w:t>N</w:t>
      </w:r>
      <w:r w:rsidRPr="007B1CE6">
        <w:rPr>
          <w:rFonts w:cs="Arial"/>
        </w:rPr>
        <w:t xml:space="preserve"> resubmission. </w:t>
      </w:r>
    </w:p>
    <w:p w14:paraId="1F8C12F0" w14:textId="72E422B9" w:rsidR="005C6710" w:rsidRPr="005C6710" w:rsidRDefault="005C6710" w:rsidP="005C6710">
      <w:pPr>
        <w:pStyle w:val="Noparagraph"/>
        <w:numPr>
          <w:ilvl w:val="0"/>
          <w:numId w:val="0"/>
        </w:numPr>
        <w:spacing w:after="120"/>
        <w:rPr>
          <w:i/>
          <w:color w:val="303F51"/>
          <w:lang w:eastAsia="ja-JP"/>
        </w:rPr>
      </w:pPr>
      <w:r>
        <w:rPr>
          <w:i/>
          <w:color w:val="303F51"/>
          <w:lang w:eastAsia="ja-JP"/>
        </w:rPr>
        <w:t>Disposals by asset class</w:t>
      </w:r>
      <w:r w:rsidRPr="005C6710">
        <w:rPr>
          <w:i/>
          <w:color w:val="303F51"/>
          <w:lang w:eastAsia="ja-JP"/>
        </w:rPr>
        <w:t xml:space="preserve"> </w:t>
      </w:r>
      <w:r w:rsidR="009E0ECA" w:rsidRPr="008B3C7F">
        <w:rPr>
          <w:b/>
          <w:bCs/>
          <w:iCs w:val="0"/>
          <w:color w:val="0000CC"/>
          <w:lang w:eastAsia="ja-JP"/>
        </w:rPr>
        <w:t>(table 8.2.6)</w:t>
      </w:r>
    </w:p>
    <w:p w14:paraId="5D5D5BE1" w14:textId="088549EB" w:rsidR="00037D28" w:rsidRPr="00995FA4" w:rsidRDefault="003274FE" w:rsidP="00037D28">
      <w:pPr>
        <w:pStyle w:val="Noparagraph"/>
        <w:spacing w:after="120"/>
        <w:ind w:left="567" w:hanging="567"/>
        <w:rPr>
          <w:rFonts w:eastAsia="Arial" w:cs="Arial"/>
          <w:b/>
        </w:rPr>
      </w:pPr>
      <w:r w:rsidRPr="0065575F">
        <w:rPr>
          <w:i/>
          <w:iCs w:val="0"/>
        </w:rPr>
        <w:t>Power and Water Corporation</w:t>
      </w:r>
      <w:r w:rsidR="00037D28" w:rsidRPr="00995FA4">
        <w:rPr>
          <w:rFonts w:cs="Arial"/>
          <w:i/>
        </w:rPr>
        <w:t xml:space="preserve"> </w:t>
      </w:r>
      <w:r w:rsidR="007A6782">
        <w:rPr>
          <w:rFonts w:cs="Arial"/>
        </w:rPr>
        <w:t xml:space="preserve">must report </w:t>
      </w:r>
      <w:r w:rsidR="007A6782">
        <w:rPr>
          <w:rFonts w:cs="Arial"/>
          <w:i/>
          <w:iCs w:val="0"/>
        </w:rPr>
        <w:t>disposal by</w:t>
      </w:r>
      <w:r w:rsidR="00037D28" w:rsidRPr="00995FA4">
        <w:rPr>
          <w:rFonts w:cs="Arial"/>
          <w:i/>
        </w:rPr>
        <w:t xml:space="preserve"> asset class </w:t>
      </w:r>
      <w:r w:rsidR="007A6782">
        <w:rPr>
          <w:rFonts w:cs="Arial"/>
        </w:rPr>
        <w:t xml:space="preserve">against each </w:t>
      </w:r>
      <w:r w:rsidR="00C57767">
        <w:rPr>
          <w:rFonts w:cs="Arial"/>
          <w:i/>
          <w:iCs w:val="0"/>
        </w:rPr>
        <w:t xml:space="preserve">asset class </w:t>
      </w:r>
      <w:r w:rsidR="00037D28" w:rsidRPr="00995FA4">
        <w:rPr>
          <w:rFonts w:cs="Arial"/>
        </w:rPr>
        <w:t xml:space="preserve">specified in its current determination as listed in the </w:t>
      </w:r>
      <w:r w:rsidR="00037D28" w:rsidRPr="00995FA4">
        <w:rPr>
          <w:rFonts w:cs="Arial"/>
          <w:i/>
        </w:rPr>
        <w:t>AER’s</w:t>
      </w:r>
      <w:r w:rsidR="00037D28" w:rsidRPr="00995FA4">
        <w:rPr>
          <w:rFonts w:cs="Arial"/>
        </w:rPr>
        <w:t xml:space="preserve"> final decision </w:t>
      </w:r>
      <w:r w:rsidR="00037D28" w:rsidRPr="00995FA4">
        <w:rPr>
          <w:rFonts w:cs="Arial"/>
          <w:i/>
        </w:rPr>
        <w:t>post-tax revenue model</w:t>
      </w:r>
      <w:r w:rsidR="00037D28" w:rsidRPr="00995FA4">
        <w:rPr>
          <w:rFonts w:cs="Arial"/>
        </w:rPr>
        <w:t>.</w:t>
      </w:r>
    </w:p>
    <w:p w14:paraId="7C2522A4" w14:textId="3B2AB80E" w:rsidR="005C6710" w:rsidRDefault="005C6710" w:rsidP="00097E75">
      <w:pPr>
        <w:pStyle w:val="Noparagraph"/>
        <w:numPr>
          <w:ilvl w:val="0"/>
          <w:numId w:val="0"/>
        </w:numPr>
        <w:tabs>
          <w:tab w:val="center" w:pos="4535"/>
        </w:tabs>
        <w:spacing w:after="120"/>
        <w:rPr>
          <w:b/>
          <w:bCs/>
          <w:iCs w:val="0"/>
          <w:color w:val="303F51"/>
          <w:lang w:eastAsia="ja-JP"/>
        </w:rPr>
      </w:pPr>
      <w:r>
        <w:rPr>
          <w:b/>
          <w:bCs/>
          <w:iCs w:val="0"/>
          <w:color w:val="303F51"/>
          <w:lang w:eastAsia="ja-JP"/>
        </w:rPr>
        <w:t>Capital contributions by asset class</w:t>
      </w:r>
      <w:r w:rsidR="00097E75">
        <w:rPr>
          <w:b/>
          <w:bCs/>
          <w:iCs w:val="0"/>
          <w:color w:val="303F51"/>
          <w:lang w:eastAsia="ja-JP"/>
        </w:rPr>
        <w:t xml:space="preserve"> </w:t>
      </w:r>
      <w:r w:rsidR="00097E75" w:rsidRPr="008A5016">
        <w:rPr>
          <w:b/>
          <w:bCs/>
          <w:iCs w:val="0"/>
          <w:color w:val="0000CC"/>
          <w:lang w:eastAsia="ja-JP"/>
        </w:rPr>
        <w:t>(table 8.2.</w:t>
      </w:r>
      <w:r w:rsidR="00097E75">
        <w:rPr>
          <w:b/>
          <w:bCs/>
          <w:iCs w:val="0"/>
          <w:color w:val="0000CC"/>
          <w:lang w:eastAsia="ja-JP"/>
        </w:rPr>
        <w:t>5</w:t>
      </w:r>
      <w:r w:rsidR="00097E75" w:rsidRPr="008A5016">
        <w:rPr>
          <w:b/>
          <w:bCs/>
          <w:iCs w:val="0"/>
          <w:color w:val="0000CC"/>
          <w:lang w:eastAsia="ja-JP"/>
        </w:rPr>
        <w:t>)</w:t>
      </w:r>
      <w:r w:rsidR="00097E75">
        <w:rPr>
          <w:b/>
          <w:bCs/>
          <w:iCs w:val="0"/>
          <w:color w:val="303F51"/>
          <w:lang w:eastAsia="ja-JP"/>
        </w:rPr>
        <w:tab/>
      </w:r>
    </w:p>
    <w:p w14:paraId="42440331" w14:textId="47F57DAF" w:rsidR="005B2A96" w:rsidRPr="005B2A96" w:rsidRDefault="005B2A96" w:rsidP="005C6710">
      <w:pPr>
        <w:pStyle w:val="Noparagraph"/>
        <w:numPr>
          <w:ilvl w:val="0"/>
          <w:numId w:val="0"/>
        </w:numPr>
        <w:spacing w:after="120"/>
        <w:rPr>
          <w:i/>
          <w:color w:val="303F51"/>
          <w:lang w:eastAsia="ja-JP"/>
        </w:rPr>
      </w:pPr>
      <w:r w:rsidRPr="005B2A96">
        <w:rPr>
          <w:i/>
          <w:color w:val="303F51"/>
          <w:lang w:eastAsia="ja-JP"/>
        </w:rPr>
        <w:t>Type 1 capital contribution by asset class</w:t>
      </w:r>
    </w:p>
    <w:p w14:paraId="2D9688CC" w14:textId="58DB96A9" w:rsidR="005558F4" w:rsidRPr="005B2A96" w:rsidRDefault="003274FE" w:rsidP="005B2A96">
      <w:pPr>
        <w:pStyle w:val="Noparagraph"/>
        <w:spacing w:after="120"/>
        <w:ind w:left="567" w:hanging="567"/>
        <w:rPr>
          <w:rFonts w:eastAsia="Arial" w:cs="Arial"/>
          <w:b/>
        </w:rPr>
      </w:pPr>
      <w:r w:rsidRPr="0065575F">
        <w:rPr>
          <w:i/>
          <w:iCs w:val="0"/>
        </w:rPr>
        <w:t>Power and Water Corporation</w:t>
      </w:r>
      <w:r w:rsidR="005558F4" w:rsidRPr="00995FA4">
        <w:rPr>
          <w:rFonts w:cs="Arial"/>
          <w:i/>
        </w:rPr>
        <w:t xml:space="preserve"> </w:t>
      </w:r>
      <w:r w:rsidR="00C57767">
        <w:rPr>
          <w:rFonts w:cs="Arial"/>
        </w:rPr>
        <w:t xml:space="preserve">must report each </w:t>
      </w:r>
      <w:r w:rsidR="00C57767" w:rsidRPr="005B2A96">
        <w:rPr>
          <w:i/>
          <w:color w:val="303F51"/>
          <w:lang w:eastAsia="ja-JP"/>
        </w:rPr>
        <w:t>Type 1 capital contribution</w:t>
      </w:r>
      <w:r w:rsidR="005558F4" w:rsidRPr="00995FA4">
        <w:rPr>
          <w:rFonts w:cs="Arial"/>
        </w:rPr>
        <w:t xml:space="preserve"> </w:t>
      </w:r>
      <w:r w:rsidR="00C57767">
        <w:rPr>
          <w:rFonts w:cs="Arial"/>
        </w:rPr>
        <w:t>against each</w:t>
      </w:r>
      <w:r w:rsidR="00C57767" w:rsidRPr="00995FA4">
        <w:rPr>
          <w:rFonts w:cs="Arial"/>
          <w:i/>
        </w:rPr>
        <w:t xml:space="preserve"> </w:t>
      </w:r>
      <w:r w:rsidR="005558F4" w:rsidRPr="00995FA4">
        <w:rPr>
          <w:rFonts w:cs="Arial"/>
          <w:i/>
        </w:rPr>
        <w:t xml:space="preserve">asset class </w:t>
      </w:r>
      <w:r w:rsidR="005558F4" w:rsidRPr="00995FA4">
        <w:rPr>
          <w:rFonts w:cs="Arial"/>
        </w:rPr>
        <w:t xml:space="preserve">specified in its current determination as listed in the </w:t>
      </w:r>
      <w:r w:rsidR="005558F4" w:rsidRPr="00995FA4">
        <w:rPr>
          <w:rFonts w:cs="Arial"/>
          <w:i/>
        </w:rPr>
        <w:t>AER’s</w:t>
      </w:r>
      <w:r w:rsidR="005558F4" w:rsidRPr="00995FA4">
        <w:rPr>
          <w:rFonts w:cs="Arial"/>
        </w:rPr>
        <w:t xml:space="preserve"> final decision</w:t>
      </w:r>
      <w:r w:rsidR="005558F4" w:rsidRPr="00995FA4">
        <w:rPr>
          <w:rFonts w:cs="Arial"/>
          <w:i/>
        </w:rPr>
        <w:t xml:space="preserve"> post-tax revenue model</w:t>
      </w:r>
      <w:r w:rsidR="005558F4" w:rsidRPr="00995FA4">
        <w:rPr>
          <w:rFonts w:cs="Arial"/>
        </w:rPr>
        <w:t>.</w:t>
      </w:r>
    </w:p>
    <w:p w14:paraId="03B93A1C" w14:textId="63035E6F" w:rsidR="005B2A96" w:rsidRPr="005B2A96" w:rsidRDefault="005B2A96" w:rsidP="005B2A96">
      <w:pPr>
        <w:pStyle w:val="Noparagraph"/>
        <w:numPr>
          <w:ilvl w:val="0"/>
          <w:numId w:val="0"/>
        </w:numPr>
        <w:spacing w:after="120"/>
        <w:rPr>
          <w:i/>
          <w:color w:val="303F51"/>
          <w:lang w:eastAsia="ja-JP"/>
        </w:rPr>
      </w:pPr>
      <w:r w:rsidRPr="005B2A96">
        <w:rPr>
          <w:i/>
          <w:color w:val="303F51"/>
          <w:lang w:eastAsia="ja-JP"/>
        </w:rPr>
        <w:t xml:space="preserve">Type </w:t>
      </w:r>
      <w:r>
        <w:rPr>
          <w:i/>
          <w:color w:val="303F51"/>
          <w:lang w:eastAsia="ja-JP"/>
        </w:rPr>
        <w:t>2</w:t>
      </w:r>
      <w:r w:rsidRPr="005B2A96">
        <w:rPr>
          <w:i/>
          <w:color w:val="303F51"/>
          <w:lang w:eastAsia="ja-JP"/>
        </w:rPr>
        <w:t xml:space="preserve"> capital contribution by asset class</w:t>
      </w:r>
    </w:p>
    <w:p w14:paraId="11652A3A" w14:textId="6463AC2C" w:rsidR="00C94E39" w:rsidRDefault="00C94E39" w:rsidP="00C94E39">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07 – Capital expenditure. There are no further instructions.</w:t>
      </w:r>
    </w:p>
    <w:p w14:paraId="1179E432" w14:textId="518C114B" w:rsidR="006E5EE9" w:rsidRDefault="005C238F" w:rsidP="006E5EE9">
      <w:pPr>
        <w:pStyle w:val="Heading3"/>
        <w:spacing w:after="240"/>
        <w:ind w:left="578" w:hanging="578"/>
        <w:rPr>
          <w:lang w:eastAsia="ja-JP"/>
        </w:rPr>
      </w:pPr>
      <w:bookmarkStart w:id="121" w:name="_Toc152748727"/>
      <w:bookmarkStart w:id="122" w:name="_Toc152748846"/>
      <w:bookmarkStart w:id="123" w:name="_Toc152748728"/>
      <w:bookmarkStart w:id="124" w:name="_Toc152748847"/>
      <w:bookmarkStart w:id="125" w:name="_Toc152748729"/>
      <w:bookmarkStart w:id="126" w:name="_Toc152748848"/>
      <w:bookmarkStart w:id="127" w:name="_Toc164195009"/>
      <w:bookmarkEnd w:id="121"/>
      <w:bookmarkEnd w:id="122"/>
      <w:bookmarkEnd w:id="123"/>
      <w:bookmarkEnd w:id="124"/>
      <w:bookmarkEnd w:id="125"/>
      <w:bookmarkEnd w:id="126"/>
      <w:r>
        <w:rPr>
          <w:lang w:eastAsia="ja-JP"/>
        </w:rPr>
        <w:t>A</w:t>
      </w:r>
      <w:r w:rsidR="00C94E39">
        <w:rPr>
          <w:lang w:eastAsia="ja-JP"/>
        </w:rPr>
        <w:t>lternative control</w:t>
      </w:r>
      <w:bookmarkEnd w:id="127"/>
      <w:r w:rsidR="00BB1EC8">
        <w:rPr>
          <w:lang w:eastAsia="ja-JP"/>
        </w:rPr>
        <w:t xml:space="preserve"> </w:t>
      </w:r>
      <w:r w:rsidR="00BB1EC8" w:rsidRPr="007734BF">
        <w:rPr>
          <w:color w:val="0000CC"/>
          <w:lang w:eastAsia="ja-JP"/>
        </w:rPr>
        <w:t xml:space="preserve">(8.2, </w:t>
      </w:r>
      <w:r w:rsidR="00BB1EC8">
        <w:rPr>
          <w:color w:val="0000CC"/>
          <w:lang w:eastAsia="ja-JP"/>
        </w:rPr>
        <w:t>2.1, 4.2, 4.3, 4.4)</w:t>
      </w:r>
    </w:p>
    <w:p w14:paraId="0C34153A" w14:textId="2A0374F0" w:rsidR="006E5EE9" w:rsidRPr="0070433F" w:rsidRDefault="00D32DB3" w:rsidP="006E5EE9">
      <w:pPr>
        <w:spacing w:before="120" w:after="120"/>
        <w:rPr>
          <w:rFonts w:eastAsiaTheme="majorEastAsia" w:cstheme="majorBidi"/>
          <w:b/>
          <w:bCs/>
          <w:iCs/>
          <w:color w:val="303F51"/>
          <w:lang w:eastAsia="ja-JP"/>
        </w:rPr>
      </w:pPr>
      <w:r>
        <w:rPr>
          <w:rFonts w:eastAsiaTheme="majorEastAsia" w:cstheme="majorBidi"/>
          <w:b/>
          <w:bCs/>
          <w:iCs/>
          <w:color w:val="303F51"/>
          <w:lang w:eastAsia="ja-JP"/>
        </w:rPr>
        <w:t>Ca</w:t>
      </w:r>
      <w:r w:rsidR="006E5EE9">
        <w:rPr>
          <w:rFonts w:eastAsiaTheme="majorEastAsia" w:cstheme="majorBidi"/>
          <w:b/>
          <w:bCs/>
          <w:iCs/>
          <w:color w:val="303F51"/>
          <w:lang w:eastAsia="ja-JP"/>
        </w:rPr>
        <w:t>pex</w:t>
      </w:r>
      <w:r>
        <w:rPr>
          <w:rFonts w:eastAsiaTheme="majorEastAsia" w:cstheme="majorBidi"/>
          <w:b/>
          <w:bCs/>
          <w:iCs/>
          <w:color w:val="303F51"/>
          <w:lang w:eastAsia="ja-JP"/>
        </w:rPr>
        <w:t xml:space="preserve"> by purpose</w:t>
      </w:r>
      <w:r w:rsidR="006E5EE9">
        <w:rPr>
          <w:rFonts w:eastAsiaTheme="majorEastAsia" w:cstheme="majorBidi"/>
          <w:b/>
          <w:bCs/>
          <w:iCs/>
          <w:color w:val="303F51"/>
          <w:lang w:eastAsia="ja-JP"/>
        </w:rPr>
        <w:t xml:space="preserve"> </w:t>
      </w:r>
      <w:r w:rsidR="00D64EF0">
        <w:rPr>
          <w:rFonts w:eastAsiaTheme="majorEastAsia" w:cstheme="majorBidi"/>
          <w:b/>
          <w:bCs/>
          <w:iCs/>
          <w:color w:val="303F51"/>
          <w:lang w:eastAsia="ja-JP"/>
        </w:rPr>
        <w:t>(including capital contributions)</w:t>
      </w:r>
      <w:r w:rsidR="00AA78B9">
        <w:rPr>
          <w:rFonts w:eastAsiaTheme="majorEastAsia" w:cstheme="majorBidi"/>
          <w:b/>
          <w:bCs/>
          <w:iCs/>
          <w:color w:val="303F51"/>
          <w:lang w:eastAsia="ja-JP"/>
        </w:rPr>
        <w:t xml:space="preserve"> </w:t>
      </w:r>
      <w:r w:rsidR="00AA78B9" w:rsidRPr="008A5016">
        <w:rPr>
          <w:b/>
          <w:bCs/>
          <w:iCs/>
          <w:color w:val="0000CC"/>
          <w:lang w:eastAsia="ja-JP"/>
        </w:rPr>
        <w:t>(table 8.2.</w:t>
      </w:r>
      <w:r w:rsidR="00AA78B9">
        <w:rPr>
          <w:b/>
          <w:bCs/>
          <w:iCs/>
          <w:color w:val="0000CC"/>
          <w:lang w:eastAsia="ja-JP"/>
        </w:rPr>
        <w:t>3</w:t>
      </w:r>
      <w:r w:rsidR="00AA78B9" w:rsidRPr="008A5016">
        <w:rPr>
          <w:b/>
          <w:bCs/>
          <w:iCs/>
          <w:color w:val="0000CC"/>
          <w:lang w:eastAsia="ja-JP"/>
        </w:rPr>
        <w:t>)</w:t>
      </w:r>
    </w:p>
    <w:p w14:paraId="2E106C70" w14:textId="19F301AF" w:rsidR="007147EB" w:rsidRDefault="003274FE" w:rsidP="007147EB">
      <w:pPr>
        <w:pStyle w:val="Noparagraph"/>
        <w:spacing w:after="120"/>
        <w:ind w:left="567" w:hanging="567"/>
        <w:rPr>
          <w:rFonts w:eastAsia="Arial" w:cs="Arial"/>
          <w:b/>
        </w:rPr>
      </w:pPr>
      <w:r w:rsidRPr="0065575F">
        <w:rPr>
          <w:i/>
          <w:iCs w:val="0"/>
        </w:rPr>
        <w:t>Power and Water Corporation</w:t>
      </w:r>
      <w:r w:rsidR="007147EB" w:rsidRPr="00481028">
        <w:rPr>
          <w:rFonts w:cs="Arial"/>
          <w:i/>
        </w:rPr>
        <w:t xml:space="preserve"> </w:t>
      </w:r>
      <w:r w:rsidR="007147EB" w:rsidRPr="00481028">
        <w:rPr>
          <w:rFonts w:cs="Arial"/>
        </w:rPr>
        <w:t xml:space="preserve">must report </w:t>
      </w:r>
      <w:r w:rsidR="007147EB" w:rsidRPr="00481028">
        <w:rPr>
          <w:rFonts w:cs="Arial"/>
          <w:i/>
        </w:rPr>
        <w:t>capital expenditure</w:t>
      </w:r>
      <w:r w:rsidR="007147EB" w:rsidRPr="00481028">
        <w:rPr>
          <w:rFonts w:cs="Arial"/>
        </w:rPr>
        <w:t xml:space="preserve"> </w:t>
      </w:r>
      <w:r w:rsidR="000D3F82" w:rsidRPr="00481028">
        <w:rPr>
          <w:rFonts w:cs="Arial"/>
        </w:rPr>
        <w:t xml:space="preserve">for each </w:t>
      </w:r>
      <w:r w:rsidR="00F64934" w:rsidRPr="00F64934">
        <w:rPr>
          <w:rFonts w:cs="Arial"/>
          <w:i/>
        </w:rPr>
        <w:t>capital expenditure</w:t>
      </w:r>
      <w:r w:rsidR="000D3F82" w:rsidRPr="00481028">
        <w:rPr>
          <w:rFonts w:cs="Arial"/>
        </w:rPr>
        <w:t xml:space="preserve"> purpose </w:t>
      </w:r>
      <w:r w:rsidR="007147EB" w:rsidRPr="00481028">
        <w:rPr>
          <w:rFonts w:cs="Arial"/>
        </w:rPr>
        <w:t xml:space="preserve">including expenditure funded via </w:t>
      </w:r>
      <w:r w:rsidR="007147EB" w:rsidRPr="00481028">
        <w:rPr>
          <w:rFonts w:cs="Arial"/>
          <w:i/>
        </w:rPr>
        <w:t>capital contributions</w:t>
      </w:r>
      <w:r w:rsidR="007147EB" w:rsidRPr="00481028">
        <w:rPr>
          <w:rFonts w:cs="Arial"/>
        </w:rPr>
        <w:t xml:space="preserve"> </w:t>
      </w:r>
      <w:r w:rsidR="000D3F82">
        <w:rPr>
          <w:rFonts w:cs="Arial"/>
        </w:rPr>
        <w:t xml:space="preserve">and must include </w:t>
      </w:r>
      <w:r w:rsidR="007147EB" w:rsidRPr="00481028">
        <w:rPr>
          <w:rFonts w:cs="Arial"/>
          <w:i/>
        </w:rPr>
        <w:t xml:space="preserve">capital contributions </w:t>
      </w:r>
      <w:r w:rsidR="007147EB" w:rsidRPr="00481028">
        <w:rPr>
          <w:rFonts w:cs="Arial"/>
        </w:rPr>
        <w:t>as a positive value</w:t>
      </w:r>
      <w:r w:rsidR="000D3F82">
        <w:rPr>
          <w:rFonts w:cs="Arial"/>
        </w:rPr>
        <w:t xml:space="preserve"> where relevant</w:t>
      </w:r>
      <w:r w:rsidR="007147EB" w:rsidRPr="00481028">
        <w:rPr>
          <w:rFonts w:cs="Arial"/>
        </w:rPr>
        <w:t>.</w:t>
      </w:r>
      <w:r w:rsidR="007147EB" w:rsidRPr="00995FA4">
        <w:rPr>
          <w:rFonts w:eastAsia="Arial" w:cs="Arial"/>
          <w:b/>
        </w:rPr>
        <w:t xml:space="preserve"> </w:t>
      </w:r>
    </w:p>
    <w:p w14:paraId="471CD323" w14:textId="46B89D15" w:rsidR="007147EB" w:rsidRDefault="007147EB" w:rsidP="007147EB">
      <w:pPr>
        <w:pStyle w:val="Noparagraph"/>
        <w:spacing w:after="120"/>
        <w:ind w:left="567" w:hanging="567"/>
        <w:rPr>
          <w:rFonts w:eastAsia="Arial" w:cs="Arial"/>
          <w:bCs/>
        </w:rPr>
      </w:pPr>
      <w:r w:rsidRPr="00907F41">
        <w:rPr>
          <w:rFonts w:eastAsia="Arial" w:cs="Arial"/>
          <w:bCs/>
        </w:rPr>
        <w:t xml:space="preserve">The </w:t>
      </w:r>
      <w:r w:rsidR="000D3F82">
        <w:rPr>
          <w:rFonts w:eastAsia="Arial" w:cs="Arial"/>
          <w:bCs/>
        </w:rPr>
        <w:t>reported</w:t>
      </w:r>
      <w:r w:rsidRPr="00907F41">
        <w:rPr>
          <w:rFonts w:eastAsia="Arial" w:cs="Arial"/>
          <w:bCs/>
        </w:rPr>
        <w:t xml:space="preserve"> </w:t>
      </w:r>
      <w:r w:rsidR="00F64934" w:rsidRPr="00F64934">
        <w:rPr>
          <w:rFonts w:eastAsia="Arial" w:cs="Arial"/>
          <w:bCs/>
          <w:i/>
        </w:rPr>
        <w:t>capital expenditure</w:t>
      </w:r>
      <w:r>
        <w:rPr>
          <w:rFonts w:eastAsia="Arial" w:cs="Arial"/>
          <w:bCs/>
        </w:rPr>
        <w:t xml:space="preserve"> </w:t>
      </w:r>
      <w:r w:rsidRPr="00907F41">
        <w:rPr>
          <w:rFonts w:eastAsia="Arial" w:cs="Arial"/>
          <w:bCs/>
        </w:rPr>
        <w:t xml:space="preserve">purpose </w:t>
      </w:r>
      <w:r w:rsidR="000D3F82">
        <w:rPr>
          <w:rFonts w:eastAsia="Arial" w:cs="Arial"/>
          <w:bCs/>
        </w:rPr>
        <w:t xml:space="preserve">categories </w:t>
      </w:r>
      <w:r w:rsidRPr="00907F41">
        <w:rPr>
          <w:rFonts w:eastAsia="Arial" w:cs="Arial"/>
          <w:bCs/>
        </w:rPr>
        <w:t xml:space="preserve">must match the </w:t>
      </w:r>
      <w:r w:rsidR="000D3F82">
        <w:rPr>
          <w:rFonts w:eastAsia="Arial" w:cs="Arial"/>
          <w:bCs/>
        </w:rPr>
        <w:t>categories</w:t>
      </w:r>
      <w:r w:rsidRPr="00907F41">
        <w:rPr>
          <w:rFonts w:eastAsia="Arial" w:cs="Arial"/>
          <w:bCs/>
        </w:rPr>
        <w:t xml:space="preserve"> </w:t>
      </w:r>
      <w:r w:rsidR="00971186">
        <w:rPr>
          <w:rFonts w:eastAsia="Arial" w:cs="Arial"/>
          <w:bCs/>
        </w:rPr>
        <w:t xml:space="preserve">used by </w:t>
      </w:r>
      <w:r w:rsidR="003274FE" w:rsidRPr="0065575F">
        <w:rPr>
          <w:i/>
          <w:iCs w:val="0"/>
        </w:rPr>
        <w:t>Power and Water Corporation</w:t>
      </w:r>
      <w:r w:rsidR="00971186">
        <w:rPr>
          <w:rFonts w:eastAsia="Arial" w:cs="Arial"/>
          <w:bCs/>
        </w:rPr>
        <w:t xml:space="preserve"> in its </w:t>
      </w:r>
      <w:r w:rsidRPr="00907F41">
        <w:rPr>
          <w:rFonts w:eastAsia="Arial" w:cs="Arial"/>
          <w:bCs/>
        </w:rPr>
        <w:t xml:space="preserve">regulatory proposal (set out in the Reset RIN response) </w:t>
      </w:r>
      <w:r w:rsidR="00971186">
        <w:rPr>
          <w:rFonts w:eastAsia="Arial" w:cs="Arial"/>
          <w:bCs/>
        </w:rPr>
        <w:t>for</w:t>
      </w:r>
      <w:r w:rsidR="00971186" w:rsidRPr="00907F41">
        <w:rPr>
          <w:rFonts w:eastAsia="Arial" w:cs="Arial"/>
          <w:bCs/>
        </w:rPr>
        <w:t xml:space="preserve"> </w:t>
      </w:r>
      <w:r w:rsidRPr="00907F41">
        <w:rPr>
          <w:rFonts w:eastAsia="Arial" w:cs="Arial"/>
          <w:bCs/>
        </w:rPr>
        <w:t xml:space="preserve">the </w:t>
      </w:r>
      <w:r w:rsidRPr="00907F41">
        <w:rPr>
          <w:rFonts w:eastAsia="Arial" w:cs="Arial"/>
          <w:bCs/>
          <w:i/>
          <w:iCs w:val="0"/>
        </w:rPr>
        <w:t>reporting period</w:t>
      </w:r>
      <w:r w:rsidRPr="00907F41">
        <w:rPr>
          <w:rFonts w:eastAsia="Arial" w:cs="Arial"/>
          <w:bCs/>
        </w:rPr>
        <w:t>.</w:t>
      </w:r>
    </w:p>
    <w:p w14:paraId="37DCC660" w14:textId="471A6474" w:rsidR="007147EB" w:rsidRPr="00907F41" w:rsidRDefault="003274FE" w:rsidP="007147EB">
      <w:pPr>
        <w:pStyle w:val="Noparagraph"/>
        <w:spacing w:after="120"/>
        <w:ind w:left="567" w:hanging="567"/>
        <w:rPr>
          <w:rFonts w:eastAsia="Arial" w:cs="Arial"/>
          <w:bCs/>
        </w:rPr>
      </w:pPr>
      <w:r w:rsidRPr="0065575F">
        <w:rPr>
          <w:i/>
          <w:iCs w:val="0"/>
        </w:rPr>
        <w:lastRenderedPageBreak/>
        <w:t>Power and Water Corporation</w:t>
      </w:r>
      <w:r w:rsidR="007147EB" w:rsidRPr="00995FA4">
        <w:rPr>
          <w:rFonts w:cs="Arial"/>
          <w:i/>
        </w:rPr>
        <w:t xml:space="preserve"> </w:t>
      </w:r>
      <w:r w:rsidR="007147EB" w:rsidRPr="00995FA4">
        <w:rPr>
          <w:rFonts w:cs="Arial"/>
        </w:rPr>
        <w:t xml:space="preserve">must include any profit margins or management fees paid directly or indirectly to </w:t>
      </w:r>
      <w:r w:rsidR="007147EB" w:rsidRPr="00995FA4">
        <w:rPr>
          <w:rFonts w:cs="Arial"/>
          <w:i/>
        </w:rPr>
        <w:t>related party</w:t>
      </w:r>
      <w:r w:rsidR="007147EB" w:rsidRPr="00995FA4">
        <w:rPr>
          <w:rFonts w:cs="Arial"/>
        </w:rPr>
        <w:t xml:space="preserve"> for the </w:t>
      </w:r>
      <w:r w:rsidR="007147EB" w:rsidRPr="00907F41">
        <w:rPr>
          <w:rFonts w:cs="Arial"/>
          <w:i/>
          <w:iCs w:val="0"/>
        </w:rPr>
        <w:t>reporting period</w:t>
      </w:r>
      <w:r w:rsidR="007147EB" w:rsidRPr="00995FA4">
        <w:rPr>
          <w:rFonts w:cs="Arial"/>
        </w:rPr>
        <w:t>.</w:t>
      </w:r>
    </w:p>
    <w:p w14:paraId="2BB3107E" w14:textId="77777777" w:rsidR="007147EB" w:rsidRPr="006E5EE9" w:rsidRDefault="007147EB" w:rsidP="00971186">
      <w:pPr>
        <w:keepNext/>
        <w:spacing w:before="120" w:after="120"/>
        <w:rPr>
          <w:rFonts w:eastAsiaTheme="majorEastAsia" w:cstheme="majorBidi"/>
          <w:i/>
          <w:color w:val="303F51"/>
          <w:lang w:eastAsia="ja-JP"/>
        </w:rPr>
      </w:pPr>
      <w:r w:rsidRPr="006E5EE9">
        <w:rPr>
          <w:rFonts w:eastAsiaTheme="majorEastAsia" w:cstheme="majorBidi"/>
          <w:i/>
          <w:color w:val="303F51"/>
          <w:lang w:eastAsia="ja-JP"/>
        </w:rPr>
        <w:t>Related party margin</w:t>
      </w:r>
    </w:p>
    <w:p w14:paraId="0F8C6D6B" w14:textId="67B0F3AC" w:rsidR="007147EB" w:rsidRDefault="00971186" w:rsidP="007147EB">
      <w:pPr>
        <w:pStyle w:val="Noparagraph"/>
        <w:ind w:left="567" w:hanging="567"/>
      </w:pPr>
      <w:r>
        <w:rPr>
          <w:rFonts w:cs="Arial"/>
        </w:rPr>
        <w:t>Reported</w:t>
      </w:r>
      <w:r w:rsidR="007147EB" w:rsidRPr="00995FA4">
        <w:rPr>
          <w:rFonts w:cs="Arial"/>
          <w:i/>
        </w:rPr>
        <w:t xml:space="preserve"> ‘related party margin expenditure’</w:t>
      </w:r>
      <w:r w:rsidR="007147EB" w:rsidRPr="00995FA4">
        <w:rPr>
          <w:rFonts w:cs="Arial"/>
        </w:rPr>
        <w:t xml:space="preserve"> must comprise only profit margins or management fees paid directly or indirectly to </w:t>
      </w:r>
      <w:r w:rsidR="007147EB" w:rsidRPr="00995FA4">
        <w:rPr>
          <w:rFonts w:cs="Arial"/>
          <w:i/>
        </w:rPr>
        <w:t>related part</w:t>
      </w:r>
      <w:r>
        <w:rPr>
          <w:rFonts w:cs="Arial"/>
          <w:i/>
        </w:rPr>
        <w:t>ies</w:t>
      </w:r>
      <w:r w:rsidR="007147EB" w:rsidRPr="00995FA4">
        <w:rPr>
          <w:rFonts w:cs="Arial"/>
        </w:rPr>
        <w:t xml:space="preserve"> for the </w:t>
      </w:r>
      <w:r w:rsidR="007147EB" w:rsidRPr="00907F41">
        <w:rPr>
          <w:rFonts w:cs="Arial"/>
          <w:i/>
          <w:iCs w:val="0"/>
        </w:rPr>
        <w:t>reporting period</w:t>
      </w:r>
      <w:r w:rsidR="007147EB">
        <w:rPr>
          <w:rFonts w:cs="Arial"/>
        </w:rPr>
        <w:t>.</w:t>
      </w:r>
    </w:p>
    <w:p w14:paraId="39B3D01F" w14:textId="00352E61" w:rsidR="007147EB" w:rsidRPr="0070433F" w:rsidRDefault="007147EB" w:rsidP="007147EB">
      <w:pPr>
        <w:spacing w:before="120" w:after="120"/>
        <w:rPr>
          <w:rFonts w:eastAsiaTheme="majorEastAsia" w:cstheme="majorBidi"/>
          <w:b/>
          <w:bCs/>
          <w:iCs/>
          <w:color w:val="303F51"/>
          <w:lang w:eastAsia="ja-JP"/>
        </w:rPr>
      </w:pPr>
      <w:r>
        <w:rPr>
          <w:rFonts w:eastAsiaTheme="majorEastAsia" w:cstheme="majorBidi"/>
          <w:b/>
          <w:bCs/>
          <w:iCs/>
          <w:color w:val="303F51"/>
          <w:lang w:eastAsia="ja-JP"/>
        </w:rPr>
        <w:t>Overheads expenditure</w:t>
      </w:r>
      <w:r w:rsidR="00DC731F">
        <w:rPr>
          <w:rFonts w:eastAsiaTheme="majorEastAsia" w:cstheme="majorBidi"/>
          <w:b/>
          <w:bCs/>
          <w:iCs/>
          <w:color w:val="303F51"/>
          <w:lang w:eastAsia="ja-JP"/>
        </w:rPr>
        <w:t xml:space="preserve"> </w:t>
      </w:r>
      <w:r w:rsidR="00DC731F" w:rsidRPr="008A5016">
        <w:rPr>
          <w:b/>
          <w:bCs/>
          <w:iCs/>
          <w:color w:val="0000CC"/>
          <w:lang w:eastAsia="ja-JP"/>
        </w:rPr>
        <w:t xml:space="preserve">(table </w:t>
      </w:r>
      <w:r w:rsidR="00DC731F">
        <w:rPr>
          <w:b/>
          <w:bCs/>
          <w:iCs/>
          <w:color w:val="0000CC"/>
          <w:lang w:eastAsia="ja-JP"/>
        </w:rPr>
        <w:t>2.1.3</w:t>
      </w:r>
      <w:r w:rsidR="00DC731F" w:rsidRPr="008A5016">
        <w:rPr>
          <w:b/>
          <w:bCs/>
          <w:iCs/>
          <w:color w:val="0000CC"/>
          <w:lang w:eastAsia="ja-JP"/>
        </w:rPr>
        <w:t>)</w:t>
      </w:r>
    </w:p>
    <w:p w14:paraId="4CB26531" w14:textId="5D9EE04D" w:rsidR="007147EB" w:rsidRDefault="003274FE" w:rsidP="007147EB">
      <w:pPr>
        <w:pStyle w:val="Noparagraph"/>
        <w:ind w:left="567" w:hanging="567"/>
      </w:pPr>
      <w:r w:rsidRPr="0065575F">
        <w:rPr>
          <w:i/>
          <w:iCs w:val="0"/>
        </w:rPr>
        <w:t>Power and Water Corporation</w:t>
      </w:r>
      <w:r w:rsidR="007147EB" w:rsidRPr="00995FA4">
        <w:rPr>
          <w:rFonts w:cs="Arial"/>
        </w:rPr>
        <w:t xml:space="preserve"> must</w:t>
      </w:r>
      <w:r w:rsidR="007147EB">
        <w:rPr>
          <w:rFonts w:cs="Arial"/>
        </w:rPr>
        <w:t xml:space="preserve"> report </w:t>
      </w:r>
      <w:r w:rsidR="00FD3621">
        <w:rPr>
          <w:rFonts w:cs="Arial"/>
        </w:rPr>
        <w:t>O</w:t>
      </w:r>
      <w:r w:rsidR="007147EB">
        <w:rPr>
          <w:rFonts w:cs="Arial"/>
        </w:rPr>
        <w:t xml:space="preserve">verheads expenditure allocated to </w:t>
      </w:r>
      <w:r w:rsidR="00F64934" w:rsidRPr="00F64934">
        <w:rPr>
          <w:rFonts w:cs="Arial"/>
          <w:i/>
        </w:rPr>
        <w:t>capital expenditure</w:t>
      </w:r>
      <w:r w:rsidR="007147EB">
        <w:rPr>
          <w:rFonts w:cs="Arial"/>
        </w:rPr>
        <w:t xml:space="preserve"> disaggregated </w:t>
      </w:r>
      <w:r w:rsidR="00FD3621">
        <w:rPr>
          <w:rFonts w:cs="Arial"/>
        </w:rPr>
        <w:t xml:space="preserve">into </w:t>
      </w:r>
      <w:r w:rsidR="005772A1">
        <w:rPr>
          <w:rFonts w:cs="Arial"/>
        </w:rPr>
        <w:t>alternative</w:t>
      </w:r>
      <w:r w:rsidR="007147EB">
        <w:rPr>
          <w:rFonts w:cs="Arial"/>
        </w:rPr>
        <w:t xml:space="preserve"> control services</w:t>
      </w:r>
      <w:r w:rsidR="007147EB">
        <w:t>.</w:t>
      </w:r>
    </w:p>
    <w:p w14:paraId="4E40E257" w14:textId="3EC2EFF6" w:rsidR="006E5EE9" w:rsidRPr="0070433F" w:rsidRDefault="00BB4047" w:rsidP="006E5EE9">
      <w:pPr>
        <w:spacing w:before="120" w:after="120"/>
        <w:rPr>
          <w:rFonts w:eastAsiaTheme="majorEastAsia" w:cstheme="majorBidi"/>
          <w:b/>
          <w:bCs/>
          <w:iCs/>
          <w:color w:val="303F51"/>
          <w:lang w:eastAsia="ja-JP"/>
        </w:rPr>
      </w:pPr>
      <w:r>
        <w:rPr>
          <w:rFonts w:eastAsiaTheme="majorEastAsia" w:cstheme="majorBidi"/>
          <w:b/>
          <w:bCs/>
          <w:iCs/>
          <w:color w:val="303F51"/>
          <w:lang w:eastAsia="ja-JP"/>
        </w:rPr>
        <w:t>Capex by</w:t>
      </w:r>
      <w:r w:rsidR="006E5EE9">
        <w:rPr>
          <w:rFonts w:eastAsiaTheme="majorEastAsia" w:cstheme="majorBidi"/>
          <w:b/>
          <w:bCs/>
          <w:iCs/>
          <w:color w:val="303F51"/>
          <w:lang w:eastAsia="ja-JP"/>
        </w:rPr>
        <w:t xml:space="preserve"> </w:t>
      </w:r>
      <w:r w:rsidRPr="00BB4047">
        <w:rPr>
          <w:rFonts w:eastAsiaTheme="majorEastAsia" w:cstheme="majorBidi"/>
          <w:b/>
          <w:bCs/>
          <w:iCs/>
          <w:color w:val="303F51"/>
          <w:lang w:eastAsia="ja-JP"/>
        </w:rPr>
        <w:t>asset class</w:t>
      </w:r>
      <w:r w:rsidR="00322AF8">
        <w:rPr>
          <w:rFonts w:eastAsiaTheme="majorEastAsia" w:cstheme="majorBidi"/>
          <w:b/>
          <w:bCs/>
          <w:iCs/>
          <w:color w:val="303F51"/>
          <w:lang w:eastAsia="ja-JP"/>
        </w:rPr>
        <w:t xml:space="preserve"> </w:t>
      </w:r>
      <w:r w:rsidR="00322AF8">
        <w:rPr>
          <w:rFonts w:eastAsiaTheme="majorEastAsia" w:cstheme="majorBidi"/>
          <w:b/>
          <w:bCs/>
          <w:iCs/>
          <w:color w:val="0000CC"/>
          <w:lang w:eastAsia="ja-JP"/>
        </w:rPr>
        <w:t>(table 8.2.5(B), table 4.2.2, table 4.3.1, table 4.4.1)</w:t>
      </w:r>
    </w:p>
    <w:p w14:paraId="60821B2A" w14:textId="4E315AD0" w:rsidR="005772A1" w:rsidRPr="003A67C4" w:rsidRDefault="005772A1" w:rsidP="003A67C4">
      <w:pPr>
        <w:spacing w:before="120" w:after="120"/>
        <w:rPr>
          <w:rFonts w:eastAsiaTheme="majorEastAsia" w:cstheme="majorBidi"/>
          <w:i/>
          <w:color w:val="303F51"/>
          <w:lang w:eastAsia="ja-JP"/>
        </w:rPr>
      </w:pPr>
      <w:r w:rsidRPr="003A67C4">
        <w:rPr>
          <w:rFonts w:eastAsiaTheme="majorEastAsia" w:cstheme="majorBidi"/>
          <w:i/>
          <w:color w:val="303F51"/>
          <w:lang w:eastAsia="ja-JP"/>
        </w:rPr>
        <w:t xml:space="preserve">Capital contributions by </w:t>
      </w:r>
      <w:r w:rsidR="00BB4047">
        <w:rPr>
          <w:rFonts w:eastAsiaTheme="majorEastAsia" w:cstheme="majorBidi"/>
          <w:i/>
          <w:color w:val="303F51"/>
          <w:lang w:eastAsia="ja-JP"/>
        </w:rPr>
        <w:t>type</w:t>
      </w:r>
      <w:r w:rsidR="00043CC5">
        <w:rPr>
          <w:rFonts w:eastAsiaTheme="majorEastAsia" w:cstheme="majorBidi"/>
          <w:i/>
          <w:color w:val="303F51"/>
          <w:lang w:eastAsia="ja-JP"/>
        </w:rPr>
        <w:t xml:space="preserve"> </w:t>
      </w:r>
      <w:r w:rsidR="00043CC5" w:rsidRPr="008B3C7F">
        <w:rPr>
          <w:rFonts w:eastAsiaTheme="majorEastAsia" w:cstheme="majorBidi"/>
          <w:b/>
          <w:bCs/>
          <w:iCs/>
          <w:color w:val="0000CC"/>
          <w:lang w:eastAsia="ja-JP"/>
        </w:rPr>
        <w:t>(table 8.2.5(B))</w:t>
      </w:r>
    </w:p>
    <w:p w14:paraId="7A590687" w14:textId="02DCE5F1" w:rsidR="005772A1" w:rsidRDefault="005772A1" w:rsidP="005772A1">
      <w:pPr>
        <w:pStyle w:val="Noparagraph"/>
        <w:ind w:left="567" w:hanging="567"/>
      </w:pPr>
      <w:r>
        <w:t xml:space="preserve">Where </w:t>
      </w:r>
      <w:r w:rsidR="00691804">
        <w:t xml:space="preserve">reported </w:t>
      </w:r>
      <w:r>
        <w:t xml:space="preserve">gross </w:t>
      </w:r>
      <w:r w:rsidR="00F64934" w:rsidRPr="00F64934">
        <w:rPr>
          <w:i/>
        </w:rPr>
        <w:t>capital expenditure</w:t>
      </w:r>
      <w:r>
        <w:t xml:space="preserve"> by purpose includes capital contributions, </w:t>
      </w:r>
      <w:r w:rsidR="003274FE" w:rsidRPr="0065575F">
        <w:rPr>
          <w:i/>
          <w:iCs w:val="0"/>
        </w:rPr>
        <w:t>Power and Water Corporation</w:t>
      </w:r>
      <w:r>
        <w:t xml:space="preserve"> must report type 1 and type 2 capital contributions included in amount.</w:t>
      </w:r>
    </w:p>
    <w:p w14:paraId="7BFB7081" w14:textId="25A8C838" w:rsidR="00D32DB3" w:rsidRPr="003A67C4" w:rsidRDefault="00D32DB3" w:rsidP="00D32DB3">
      <w:pPr>
        <w:spacing w:before="120" w:after="120"/>
        <w:rPr>
          <w:rFonts w:eastAsiaTheme="majorEastAsia" w:cstheme="majorBidi"/>
          <w:i/>
          <w:color w:val="303F51"/>
          <w:lang w:eastAsia="ja-JP"/>
        </w:rPr>
      </w:pPr>
      <w:r w:rsidRPr="003A67C4">
        <w:rPr>
          <w:rFonts w:eastAsiaTheme="majorEastAsia" w:cstheme="majorBidi"/>
          <w:i/>
          <w:color w:val="303F51"/>
          <w:lang w:eastAsia="ja-JP"/>
        </w:rPr>
        <w:t xml:space="preserve">Metering activities </w:t>
      </w:r>
      <w:r w:rsidR="009F3901" w:rsidRPr="008B3C7F">
        <w:rPr>
          <w:rFonts w:eastAsiaTheme="majorEastAsia" w:cstheme="majorBidi"/>
          <w:b/>
          <w:bCs/>
          <w:iCs/>
          <w:color w:val="0000CC"/>
          <w:lang w:eastAsia="ja-JP"/>
        </w:rPr>
        <w:t>(table 4.2.2)</w:t>
      </w:r>
      <w:r w:rsidRPr="003A67C4">
        <w:rPr>
          <w:rFonts w:eastAsiaTheme="majorEastAsia" w:cstheme="majorBidi"/>
          <w:i/>
          <w:color w:val="303F51"/>
          <w:lang w:eastAsia="ja-JP"/>
        </w:rPr>
        <w:t xml:space="preserve">  </w:t>
      </w:r>
    </w:p>
    <w:p w14:paraId="7817FC98" w14:textId="634A6591" w:rsidR="00D32DB3" w:rsidRDefault="00D32DB3" w:rsidP="00D32DB3">
      <w:pPr>
        <w:pStyle w:val="Noparagraph"/>
        <w:tabs>
          <w:tab w:val="clear" w:pos="567"/>
          <w:tab w:val="left" w:pos="284"/>
        </w:tabs>
        <w:ind w:left="567" w:hanging="567"/>
      </w:pPr>
      <w:r>
        <w:t>The</w:t>
      </w:r>
      <w:r w:rsidR="008E7694">
        <w:t xml:space="preserve"> reported</w:t>
      </w:r>
      <w:r>
        <w:t xml:space="preserve"> metering services </w:t>
      </w:r>
      <w:r w:rsidR="00691804">
        <w:t xml:space="preserve">data </w:t>
      </w:r>
      <w:r w:rsidR="008E7694">
        <w:t>must</w:t>
      </w:r>
      <w:r w:rsidR="00691804">
        <w:t xml:space="preserve"> </w:t>
      </w:r>
      <w:r>
        <w:t xml:space="preserve">reconcile </w:t>
      </w:r>
      <w:r w:rsidR="00691804">
        <w:t xml:space="preserve">with </w:t>
      </w:r>
      <w:r>
        <w:t xml:space="preserve">internal planning models used </w:t>
      </w:r>
      <w:r w:rsidR="003A67C4">
        <w:t>by</w:t>
      </w:r>
      <w:r>
        <w:t xml:space="preserve"> </w:t>
      </w:r>
      <w:r w:rsidR="003274FE" w:rsidRPr="0065575F">
        <w:rPr>
          <w:i/>
          <w:iCs w:val="0"/>
        </w:rPr>
        <w:t>Power and Water Corporation</w:t>
      </w:r>
      <w:r>
        <w:t>.</w:t>
      </w:r>
    </w:p>
    <w:p w14:paraId="537DE9AC" w14:textId="6097E53D" w:rsidR="00D32DB3" w:rsidRDefault="003274FE" w:rsidP="00D32DB3">
      <w:pPr>
        <w:pStyle w:val="Noparagraph"/>
        <w:tabs>
          <w:tab w:val="clear" w:pos="567"/>
          <w:tab w:val="left" w:pos="284"/>
        </w:tabs>
        <w:ind w:left="567" w:hanging="567"/>
      </w:pPr>
      <w:r w:rsidRPr="0065575F">
        <w:rPr>
          <w:i/>
          <w:iCs w:val="0"/>
        </w:rPr>
        <w:t>Power and Water Corporation</w:t>
      </w:r>
      <w:r w:rsidR="00D32DB3">
        <w:t xml:space="preserve"> must report data </w:t>
      </w:r>
      <w:r w:rsidR="00EF7F9B">
        <w:t xml:space="preserve">only </w:t>
      </w:r>
      <w:r w:rsidR="00D32DB3">
        <w:t>for non-contestable, regulated metering services</w:t>
      </w:r>
      <w:r w:rsidR="00691804">
        <w:t xml:space="preserve">, </w:t>
      </w:r>
      <w:r w:rsidR="00D32DB3">
        <w:t>includ</w:t>
      </w:r>
      <w:r w:rsidR="002865CB">
        <w:t>ing</w:t>
      </w:r>
      <w:r w:rsidR="00D32DB3">
        <w:t xml:space="preserve"> </w:t>
      </w:r>
      <w:r w:rsidR="00EF7F9B">
        <w:t>such</w:t>
      </w:r>
      <w:r w:rsidR="002865CB">
        <w:t xml:space="preserve"> services </w:t>
      </w:r>
      <w:r w:rsidR="00D32DB3">
        <w:t>performed by third parties on</w:t>
      </w:r>
      <w:r w:rsidR="00EF7F9B">
        <w:t xml:space="preserve"> its</w:t>
      </w:r>
      <w:r w:rsidR="00D32DB3">
        <w:t xml:space="preserve"> behalf.</w:t>
      </w:r>
    </w:p>
    <w:p w14:paraId="207A422E" w14:textId="0F64BE65" w:rsidR="00D32DB3" w:rsidRDefault="003274FE" w:rsidP="00D32DB3">
      <w:pPr>
        <w:pStyle w:val="Noparagraph"/>
        <w:tabs>
          <w:tab w:val="clear" w:pos="567"/>
          <w:tab w:val="left" w:pos="284"/>
        </w:tabs>
        <w:ind w:left="567" w:hanging="567"/>
      </w:pPr>
      <w:r w:rsidRPr="0065575F">
        <w:rPr>
          <w:i/>
          <w:iCs w:val="0"/>
        </w:rPr>
        <w:t>Power and Water Corporation</w:t>
      </w:r>
      <w:r w:rsidR="00D32DB3">
        <w:t xml:space="preserve"> must not report </w:t>
      </w:r>
      <w:r w:rsidR="002865CB">
        <w:t xml:space="preserve">data for </w:t>
      </w:r>
      <w:r w:rsidR="00D32DB3">
        <w:t>metering services classified as contestable by the AER.</w:t>
      </w:r>
    </w:p>
    <w:p w14:paraId="3F0A17DD" w14:textId="602D6ABA" w:rsidR="00D64EF0" w:rsidRDefault="00D64EF0" w:rsidP="00D64EF0">
      <w:pPr>
        <w:spacing w:before="120" w:after="120"/>
      </w:pPr>
      <w:r>
        <w:rPr>
          <w:rFonts w:eastAsiaTheme="majorEastAsia" w:cstheme="majorBidi"/>
          <w:i/>
          <w:color w:val="303F51"/>
          <w:lang w:eastAsia="ja-JP"/>
        </w:rPr>
        <w:t>Meter replacement</w:t>
      </w:r>
      <w:r w:rsidR="002E4D6E">
        <w:rPr>
          <w:rFonts w:eastAsiaTheme="majorEastAsia" w:cstheme="majorBidi"/>
          <w:i/>
          <w:color w:val="303F51"/>
          <w:lang w:eastAsia="ja-JP"/>
        </w:rPr>
        <w:t xml:space="preserve"> </w:t>
      </w:r>
      <w:r w:rsidR="002E4D6E" w:rsidRPr="008B3C7F">
        <w:rPr>
          <w:rFonts w:eastAsiaTheme="majorEastAsia" w:cstheme="majorBidi"/>
          <w:b/>
          <w:bCs/>
          <w:iCs/>
          <w:color w:val="0000CC"/>
          <w:lang w:eastAsia="ja-JP"/>
        </w:rPr>
        <w:t>(table 4.2.2)</w:t>
      </w:r>
    </w:p>
    <w:p w14:paraId="01424318" w14:textId="6855FD81" w:rsidR="00D64EF0" w:rsidRPr="000F1147" w:rsidRDefault="00D64EF0" w:rsidP="00D64EF0">
      <w:pPr>
        <w:pStyle w:val="Noparagraph"/>
        <w:tabs>
          <w:tab w:val="clear" w:pos="567"/>
          <w:tab w:val="left" w:pos="284"/>
        </w:tabs>
        <w:ind w:left="567" w:hanging="567"/>
      </w:pPr>
      <w:r>
        <w:t xml:space="preserve">Where </w:t>
      </w:r>
      <w:r w:rsidRPr="00D64EF0">
        <w:rPr>
          <w:i/>
          <w:iCs w:val="0"/>
        </w:rPr>
        <w:t xml:space="preserve">Power and Water Corporation </w:t>
      </w:r>
      <w:r>
        <w:t xml:space="preserve">can report expenditures for meter replacement disaggregated into </w:t>
      </w:r>
      <w:r w:rsidRPr="000F1147">
        <w:t>whole meter replacement</w:t>
      </w:r>
      <w:r>
        <w:t xml:space="preserve"> </w:t>
      </w:r>
      <w:r w:rsidRPr="000F1147">
        <w:t>and component / software replacement</w:t>
      </w:r>
      <w:r>
        <w:t xml:space="preserve"> </w:t>
      </w:r>
      <w:r w:rsidRPr="000F1147">
        <w:t>it must do so. These two categories are mutually exclusive and combine to report total meter replacement</w:t>
      </w:r>
      <w:r>
        <w:t xml:space="preserve"> expenditure</w:t>
      </w:r>
      <w:r w:rsidRPr="000F1147">
        <w:t>.</w:t>
      </w:r>
    </w:p>
    <w:p w14:paraId="66149FF8" w14:textId="52177053" w:rsidR="00D64EF0" w:rsidRDefault="00D64EF0" w:rsidP="00D64EF0">
      <w:pPr>
        <w:pStyle w:val="Noparagraph"/>
        <w:tabs>
          <w:tab w:val="clear" w:pos="567"/>
          <w:tab w:val="left" w:pos="284"/>
        </w:tabs>
        <w:ind w:left="567" w:hanging="567"/>
      </w:pPr>
      <w:r>
        <w:t xml:space="preserve">If </w:t>
      </w:r>
      <w:r w:rsidRPr="00D64EF0">
        <w:rPr>
          <w:i/>
          <w:iCs w:val="0"/>
        </w:rPr>
        <w:t xml:space="preserve">Power and Water Corporation </w:t>
      </w:r>
      <w:r>
        <w:t xml:space="preserve">cannot report meter replacement expenditure into </w:t>
      </w:r>
      <w:r w:rsidRPr="000F1147">
        <w:t xml:space="preserve">whole meter replacement </w:t>
      </w:r>
      <w:r>
        <w:t xml:space="preserve">expenditure </w:t>
      </w:r>
      <w:r w:rsidRPr="000F1147">
        <w:t>and component / software replacement</w:t>
      </w:r>
      <w:r>
        <w:t xml:space="preserve"> expenditure</w:t>
      </w:r>
      <w:r w:rsidRPr="000F1147">
        <w:t xml:space="preserve"> </w:t>
      </w:r>
      <w:r>
        <w:t>it must report total meter replacement expenditure.</w:t>
      </w:r>
    </w:p>
    <w:p w14:paraId="5B62E2A2" w14:textId="3AED1AFB" w:rsidR="00D32DB3" w:rsidRPr="003A67C4" w:rsidRDefault="00D32DB3" w:rsidP="00D32DB3">
      <w:pPr>
        <w:spacing w:before="120" w:after="120"/>
        <w:rPr>
          <w:rFonts w:eastAsiaTheme="majorEastAsia" w:cstheme="majorBidi"/>
          <w:i/>
          <w:color w:val="303F51"/>
          <w:lang w:eastAsia="ja-JP"/>
        </w:rPr>
      </w:pPr>
      <w:r w:rsidRPr="003A67C4">
        <w:rPr>
          <w:rFonts w:eastAsiaTheme="majorEastAsia" w:cstheme="majorBidi"/>
          <w:i/>
          <w:color w:val="303F51"/>
          <w:lang w:eastAsia="ja-JP"/>
        </w:rPr>
        <w:t>Fee based services / Quoted services</w:t>
      </w:r>
      <w:r w:rsidR="00584A1C">
        <w:rPr>
          <w:rFonts w:eastAsiaTheme="majorEastAsia" w:cstheme="majorBidi"/>
          <w:i/>
          <w:color w:val="303F51"/>
          <w:lang w:eastAsia="ja-JP"/>
        </w:rPr>
        <w:t xml:space="preserve"> </w:t>
      </w:r>
      <w:r w:rsidR="00584A1C" w:rsidRPr="008B3C7F">
        <w:rPr>
          <w:rFonts w:eastAsiaTheme="majorEastAsia" w:cstheme="majorBidi"/>
          <w:b/>
          <w:bCs/>
          <w:iCs/>
          <w:color w:val="0000CC"/>
          <w:lang w:eastAsia="ja-JP"/>
        </w:rPr>
        <w:t>(table 4.3.1 and table 4.4.1)</w:t>
      </w:r>
      <w:r w:rsidR="00584A1C" w:rsidRPr="003A67C4">
        <w:rPr>
          <w:rFonts w:eastAsiaTheme="majorEastAsia" w:cstheme="majorBidi"/>
          <w:i/>
          <w:color w:val="303F51"/>
          <w:lang w:eastAsia="ja-JP"/>
        </w:rPr>
        <w:t xml:space="preserve">  </w:t>
      </w:r>
    </w:p>
    <w:p w14:paraId="7B9D45B4" w14:textId="4F6CE29E" w:rsidR="00D32DB3" w:rsidRDefault="00D32DB3" w:rsidP="00D32DB3">
      <w:pPr>
        <w:pStyle w:val="Noparagraph"/>
        <w:tabs>
          <w:tab w:val="clear" w:pos="567"/>
          <w:tab w:val="left" w:pos="284"/>
        </w:tabs>
        <w:ind w:left="567" w:hanging="567"/>
      </w:pPr>
      <w:r>
        <w:t xml:space="preserve">The </w:t>
      </w:r>
      <w:r w:rsidR="002865CB">
        <w:t>report</w:t>
      </w:r>
      <w:r w:rsidR="008E7694">
        <w:t>ed</w:t>
      </w:r>
      <w:r w:rsidR="002865CB">
        <w:t xml:space="preserve"> </w:t>
      </w:r>
      <w:r>
        <w:t xml:space="preserve">fee-based and quoted services </w:t>
      </w:r>
      <w:r w:rsidR="002865CB">
        <w:t xml:space="preserve">data </w:t>
      </w:r>
      <w:r w:rsidR="008E7694">
        <w:t>must</w:t>
      </w:r>
      <w:r w:rsidR="002865CB">
        <w:t xml:space="preserve"> </w:t>
      </w:r>
      <w:r>
        <w:t xml:space="preserve">reconcile </w:t>
      </w:r>
      <w:r w:rsidR="002865CB">
        <w:t>with</w:t>
      </w:r>
      <w:r>
        <w:t xml:space="preserve"> internal planning models used </w:t>
      </w:r>
      <w:r w:rsidR="003A67C4">
        <w:t>by</w:t>
      </w:r>
      <w:r>
        <w:t xml:space="preserve"> </w:t>
      </w:r>
      <w:r w:rsidR="003274FE" w:rsidRPr="0065575F">
        <w:rPr>
          <w:i/>
          <w:iCs w:val="0"/>
        </w:rPr>
        <w:t>Power and Water Corporation</w:t>
      </w:r>
      <w:r>
        <w:t>.</w:t>
      </w:r>
    </w:p>
    <w:p w14:paraId="5B87F6F6" w14:textId="4362D450" w:rsidR="00D32DB3" w:rsidRDefault="003274FE" w:rsidP="00D32DB3">
      <w:pPr>
        <w:pStyle w:val="Noparagraph"/>
        <w:tabs>
          <w:tab w:val="clear" w:pos="567"/>
          <w:tab w:val="left" w:pos="284"/>
        </w:tabs>
        <w:ind w:left="567" w:hanging="567"/>
      </w:pPr>
      <w:r w:rsidRPr="0065575F">
        <w:rPr>
          <w:i/>
          <w:iCs w:val="0"/>
        </w:rPr>
        <w:t>Power and Water Corporation</w:t>
      </w:r>
      <w:r w:rsidR="00D32DB3">
        <w:t xml:space="preserve"> </w:t>
      </w:r>
      <w:r w:rsidR="00B7535C">
        <w:t xml:space="preserve">must </w:t>
      </w:r>
      <w:r w:rsidR="002865CB">
        <w:t>report</w:t>
      </w:r>
      <w:r w:rsidR="00D32DB3">
        <w:t xml:space="preserve"> fee-based and quoted services </w:t>
      </w:r>
      <w:r w:rsidR="002865CB">
        <w:t xml:space="preserve">data </w:t>
      </w:r>
      <w:r w:rsidR="00B7535C">
        <w:t xml:space="preserve">as </w:t>
      </w:r>
      <w:r w:rsidR="00D32DB3">
        <w:t>listed in the annual tariff proposal of each relevant year.</w:t>
      </w:r>
    </w:p>
    <w:p w14:paraId="69A96E5A" w14:textId="7DBF48B4" w:rsidR="00BB4047" w:rsidRPr="000A4B16" w:rsidRDefault="00BB4047" w:rsidP="00C659E7">
      <w:pPr>
        <w:pStyle w:val="Heading3"/>
        <w:spacing w:after="240"/>
        <w:ind w:left="578" w:hanging="578"/>
        <w:rPr>
          <w:lang w:eastAsia="ja-JP"/>
        </w:rPr>
      </w:pPr>
      <w:bookmarkStart w:id="128" w:name="_Toc152576508"/>
      <w:bookmarkStart w:id="129" w:name="_Toc164195010"/>
      <w:bookmarkStart w:id="130" w:name="_Toc152576513"/>
      <w:r>
        <w:rPr>
          <w:lang w:eastAsia="ja-JP"/>
        </w:rPr>
        <w:t>Other services</w:t>
      </w:r>
      <w:bookmarkEnd w:id="128"/>
      <w:bookmarkEnd w:id="129"/>
      <w:r w:rsidR="00740C03">
        <w:rPr>
          <w:lang w:eastAsia="ja-JP"/>
        </w:rPr>
        <w:t xml:space="preserve"> </w:t>
      </w:r>
      <w:r w:rsidR="00740C03" w:rsidRPr="00F1660F">
        <w:rPr>
          <w:color w:val="0000CC"/>
          <w:lang w:eastAsia="ja-JP"/>
        </w:rPr>
        <w:t>(8.2)</w:t>
      </w:r>
    </w:p>
    <w:p w14:paraId="23FB58AD" w14:textId="6E676625" w:rsidR="00BB4047" w:rsidRPr="0070433F" w:rsidRDefault="00BB4047" w:rsidP="00C659E7">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Capex by purpose </w:t>
      </w:r>
      <w:r w:rsidR="00183AC9" w:rsidRPr="00B621E3">
        <w:rPr>
          <w:rFonts w:eastAsiaTheme="majorEastAsia" w:cstheme="majorBidi"/>
          <w:b/>
          <w:bCs/>
          <w:iCs/>
          <w:color w:val="0000CC"/>
          <w:lang w:eastAsia="ja-JP"/>
        </w:rPr>
        <w:t>(table 8.2.3)</w:t>
      </w:r>
    </w:p>
    <w:p w14:paraId="7C85A07D" w14:textId="77777777" w:rsidR="00BB4047" w:rsidRPr="007E157C" w:rsidRDefault="00BB4047" w:rsidP="00BB4047">
      <w:pPr>
        <w:pStyle w:val="Noparagraph"/>
        <w:spacing w:after="120"/>
        <w:ind w:left="567" w:hanging="567"/>
        <w:rPr>
          <w:rFonts w:eastAsia="Arial" w:cs="Arial"/>
          <w:b/>
        </w:rPr>
      </w:pPr>
      <w:r>
        <w:rPr>
          <w:rFonts w:cs="Arial"/>
          <w:noProof/>
        </w:rPr>
        <w:t xml:space="preserve">Where expenditure in a category of expense </w:t>
      </w:r>
      <w:r w:rsidRPr="00995FA4">
        <w:rPr>
          <w:rFonts w:cs="Arial"/>
        </w:rPr>
        <w:t xml:space="preserve">is more than five per cent of the total </w:t>
      </w:r>
      <w:r>
        <w:rPr>
          <w:rFonts w:cs="Arial"/>
          <w:i/>
        </w:rPr>
        <w:t>negotiated</w:t>
      </w:r>
      <w:r w:rsidRPr="00995FA4">
        <w:rPr>
          <w:rFonts w:cs="Arial"/>
          <w:i/>
        </w:rPr>
        <w:t xml:space="preserve"> services</w:t>
      </w:r>
      <w:r w:rsidRPr="00995FA4">
        <w:rPr>
          <w:rFonts w:cs="Arial"/>
        </w:rPr>
        <w:t xml:space="preserve"> </w:t>
      </w:r>
      <w:r>
        <w:rPr>
          <w:rFonts w:cs="Arial"/>
          <w:i/>
        </w:rPr>
        <w:t>capital</w:t>
      </w:r>
      <w:r w:rsidRPr="00995FA4">
        <w:rPr>
          <w:rFonts w:cs="Arial"/>
          <w:i/>
        </w:rPr>
        <w:t xml:space="preserve"> expenditure</w:t>
      </w:r>
      <w:r w:rsidRPr="006B4E92">
        <w:rPr>
          <w:rFonts w:cs="Arial"/>
          <w:noProof/>
        </w:rPr>
        <w:t xml:space="preserve"> </w:t>
      </w:r>
      <w:r>
        <w:rPr>
          <w:rFonts w:cs="Arial"/>
          <w:noProof/>
        </w:rPr>
        <w:t>t</w:t>
      </w:r>
      <w:r w:rsidRPr="006B4E92">
        <w:rPr>
          <w:rFonts w:cs="Arial"/>
          <w:noProof/>
        </w:rPr>
        <w:t>he</w:t>
      </w:r>
      <w:r>
        <w:rPr>
          <w:rFonts w:cs="Arial"/>
          <w:i/>
          <w:noProof/>
        </w:rPr>
        <w:t xml:space="preserve"> electricity distributor</w:t>
      </w:r>
      <w:r w:rsidRPr="00995FA4">
        <w:rPr>
          <w:rFonts w:cs="Arial"/>
          <w:i/>
        </w:rPr>
        <w:t xml:space="preserve"> </w:t>
      </w:r>
      <w:r w:rsidRPr="00995FA4">
        <w:rPr>
          <w:rFonts w:cs="Arial"/>
        </w:rPr>
        <w:t xml:space="preserve">must </w:t>
      </w:r>
      <w:r>
        <w:rPr>
          <w:rFonts w:cs="Arial"/>
        </w:rPr>
        <w:t>identify</w:t>
      </w:r>
      <w:r w:rsidRPr="00995FA4">
        <w:rPr>
          <w:rFonts w:cs="Arial"/>
        </w:rPr>
        <w:t xml:space="preserve"> </w:t>
      </w:r>
      <w:r>
        <w:rPr>
          <w:rFonts w:cs="Arial"/>
        </w:rPr>
        <w:t>the category and report the expense.</w:t>
      </w:r>
    </w:p>
    <w:p w14:paraId="2D6ACBBB" w14:textId="77777777" w:rsidR="00BB4047" w:rsidRPr="007E157C" w:rsidRDefault="00BB4047" w:rsidP="00BB4047">
      <w:pPr>
        <w:pStyle w:val="Noparagraph"/>
        <w:spacing w:after="120"/>
        <w:ind w:left="567" w:hanging="567"/>
        <w:rPr>
          <w:rFonts w:eastAsia="Arial" w:cs="Arial"/>
          <w:b/>
        </w:rPr>
      </w:pPr>
      <w:r w:rsidRPr="00995FA4">
        <w:rPr>
          <w:rFonts w:cs="Arial"/>
        </w:rPr>
        <w:lastRenderedPageBreak/>
        <w:t xml:space="preserve">The expenditure </w:t>
      </w:r>
      <w:r>
        <w:rPr>
          <w:rFonts w:cs="Arial"/>
        </w:rPr>
        <w:t>reported</w:t>
      </w:r>
      <w:r w:rsidRPr="00995FA4">
        <w:rPr>
          <w:rFonts w:cs="Arial"/>
        </w:rPr>
        <w:t xml:space="preserve"> by</w:t>
      </w:r>
      <w:r w:rsidRPr="004009C0">
        <w:rPr>
          <w:rFonts w:cs="Arial"/>
          <w:noProof/>
        </w:rPr>
        <w:t xml:space="preserve"> </w:t>
      </w:r>
      <w:r>
        <w:rPr>
          <w:rFonts w:cs="Arial"/>
          <w:noProof/>
        </w:rPr>
        <w:t>t</w:t>
      </w:r>
      <w:r w:rsidRPr="006B4E92">
        <w:rPr>
          <w:rFonts w:cs="Arial"/>
          <w:noProof/>
        </w:rPr>
        <w:t>he</w:t>
      </w:r>
      <w:r>
        <w:rPr>
          <w:rFonts w:cs="Arial"/>
          <w:i/>
          <w:noProof/>
        </w:rPr>
        <w:t xml:space="preserve"> electricity distributor</w:t>
      </w:r>
      <w:r w:rsidRPr="00995FA4">
        <w:rPr>
          <w:rFonts w:cs="Arial"/>
          <w:i/>
        </w:rPr>
        <w:t xml:space="preserve"> </w:t>
      </w:r>
      <w:r w:rsidRPr="00995FA4">
        <w:rPr>
          <w:rFonts w:cs="Arial"/>
        </w:rPr>
        <w:t xml:space="preserve">must include any profit margins or management fees paid directly or indirectly to </w:t>
      </w:r>
      <w:r w:rsidRPr="00995FA4">
        <w:rPr>
          <w:rFonts w:cs="Arial"/>
          <w:i/>
        </w:rPr>
        <w:t>related party</w:t>
      </w:r>
      <w:r w:rsidRPr="00995FA4">
        <w:rPr>
          <w:rFonts w:cs="Arial"/>
        </w:rPr>
        <w:t xml:space="preserve"> contractors </w:t>
      </w:r>
      <w:r>
        <w:rPr>
          <w:rFonts w:cs="Arial"/>
        </w:rPr>
        <w:t>in</w:t>
      </w:r>
      <w:r w:rsidRPr="00995FA4">
        <w:rPr>
          <w:rFonts w:cs="Arial"/>
        </w:rPr>
        <w:t xml:space="preserve"> </w:t>
      </w:r>
      <w:r>
        <w:rPr>
          <w:rFonts w:cs="Arial"/>
        </w:rPr>
        <w:t xml:space="preserve">the </w:t>
      </w:r>
      <w:r w:rsidRPr="000D76ED">
        <w:rPr>
          <w:rFonts w:cs="Arial"/>
          <w:i/>
          <w:iCs w:val="0"/>
        </w:rPr>
        <w:t>reporting period</w:t>
      </w:r>
      <w:r w:rsidRPr="00995FA4">
        <w:rPr>
          <w:rFonts w:cs="Arial"/>
        </w:rPr>
        <w:t>.</w:t>
      </w:r>
    </w:p>
    <w:p w14:paraId="75168332" w14:textId="77777777" w:rsidR="00BB4047" w:rsidRPr="003C4B04" w:rsidRDefault="00BB4047" w:rsidP="00BB4047">
      <w:pPr>
        <w:keepNext/>
        <w:spacing w:before="120" w:after="120"/>
        <w:rPr>
          <w:rFonts w:eastAsiaTheme="majorEastAsia" w:cstheme="majorBidi"/>
          <w:i/>
          <w:color w:val="303F51"/>
          <w:lang w:eastAsia="ja-JP"/>
        </w:rPr>
      </w:pPr>
      <w:r w:rsidRPr="003C4B04">
        <w:rPr>
          <w:rFonts w:eastAsiaTheme="majorEastAsia" w:cstheme="majorBidi"/>
          <w:i/>
          <w:color w:val="303F51"/>
          <w:lang w:eastAsia="ja-JP"/>
        </w:rPr>
        <w:t xml:space="preserve">Related party margins </w:t>
      </w:r>
    </w:p>
    <w:p w14:paraId="7BB41331" w14:textId="77777777" w:rsidR="00BB4047" w:rsidRPr="00995FA4" w:rsidRDefault="00BB4047" w:rsidP="00BB4047">
      <w:pPr>
        <w:pStyle w:val="Noparagraph"/>
        <w:spacing w:after="120"/>
        <w:ind w:left="567" w:hanging="567"/>
        <w:rPr>
          <w:rFonts w:eastAsia="Arial" w:cs="Arial"/>
        </w:rPr>
      </w:pPr>
      <w:r>
        <w:rPr>
          <w:rFonts w:cs="Arial"/>
          <w:i/>
        </w:rPr>
        <w:t>R</w:t>
      </w:r>
      <w:r w:rsidRPr="00995FA4">
        <w:rPr>
          <w:rFonts w:cs="Arial"/>
          <w:i/>
        </w:rPr>
        <w:t>elated party</w:t>
      </w:r>
      <w:r w:rsidRPr="00995FA4">
        <w:rPr>
          <w:rFonts w:cs="Arial"/>
        </w:rPr>
        <w:t xml:space="preserve"> margin expenditure </w:t>
      </w:r>
      <w:r>
        <w:rPr>
          <w:rFonts w:cs="Arial"/>
        </w:rPr>
        <w:t xml:space="preserve">reported </w:t>
      </w:r>
      <w:r w:rsidRPr="00995FA4">
        <w:rPr>
          <w:rFonts w:cs="Arial"/>
        </w:rPr>
        <w:t xml:space="preserve">by </w:t>
      </w:r>
      <w:r>
        <w:rPr>
          <w:rFonts w:cs="Arial"/>
          <w:iCs w:val="0"/>
          <w:noProof/>
        </w:rPr>
        <w:t>t</w:t>
      </w:r>
      <w:r w:rsidRPr="006B4E92">
        <w:rPr>
          <w:rFonts w:cs="Arial"/>
          <w:iCs w:val="0"/>
          <w:noProof/>
        </w:rPr>
        <w:t>he</w:t>
      </w:r>
      <w:r>
        <w:rPr>
          <w:rFonts w:cs="Arial"/>
          <w:i/>
          <w:noProof/>
        </w:rPr>
        <w:t xml:space="preserve"> electricity distributor</w:t>
      </w:r>
      <w:r w:rsidRPr="00995FA4">
        <w:rPr>
          <w:rFonts w:cs="Arial"/>
          <w:i/>
        </w:rPr>
        <w:t xml:space="preserve"> </w:t>
      </w:r>
      <w:r w:rsidRPr="00995FA4">
        <w:rPr>
          <w:rFonts w:cs="Arial"/>
        </w:rPr>
        <w:t xml:space="preserve">must comprise only profit margins or management fees paid directly or indirectly to </w:t>
      </w:r>
      <w:r>
        <w:rPr>
          <w:rFonts w:cs="Arial"/>
        </w:rPr>
        <w:t xml:space="preserve">a </w:t>
      </w:r>
      <w:r w:rsidRPr="00995FA4">
        <w:rPr>
          <w:rFonts w:cs="Arial"/>
          <w:i/>
        </w:rPr>
        <w:t>related party</w:t>
      </w:r>
      <w:r w:rsidRPr="00995FA4">
        <w:rPr>
          <w:rFonts w:cs="Arial"/>
        </w:rPr>
        <w:t xml:space="preserve"> </w:t>
      </w:r>
      <w:r>
        <w:rPr>
          <w:rFonts w:cs="Arial"/>
        </w:rPr>
        <w:t>in</w:t>
      </w:r>
      <w:r w:rsidRPr="00995FA4">
        <w:rPr>
          <w:rFonts w:cs="Arial"/>
        </w:rPr>
        <w:t xml:space="preserve"> </w:t>
      </w:r>
      <w:r>
        <w:rPr>
          <w:rFonts w:cs="Arial"/>
        </w:rPr>
        <w:t xml:space="preserve">the </w:t>
      </w:r>
      <w:r w:rsidRPr="000D76ED">
        <w:rPr>
          <w:rFonts w:cs="Arial"/>
          <w:i/>
          <w:iCs w:val="0"/>
        </w:rPr>
        <w:t>reporting period</w:t>
      </w:r>
      <w:r>
        <w:rPr>
          <w:rFonts w:cs="Arial"/>
        </w:rPr>
        <w:t>.</w:t>
      </w:r>
    </w:p>
    <w:p w14:paraId="46512CB8" w14:textId="0C0C6663" w:rsidR="00BB4047" w:rsidRDefault="00BB4047" w:rsidP="00BB4047">
      <w:pPr>
        <w:pStyle w:val="Heading3"/>
        <w:spacing w:after="240"/>
        <w:ind w:left="578" w:hanging="578"/>
        <w:rPr>
          <w:lang w:eastAsia="ja-JP"/>
        </w:rPr>
      </w:pPr>
      <w:bookmarkStart w:id="131" w:name="_Toc164195011"/>
      <w:bookmarkEnd w:id="130"/>
      <w:r>
        <w:rPr>
          <w:lang w:eastAsia="ja-JP"/>
        </w:rPr>
        <w:t>Large projects</w:t>
      </w:r>
      <w:bookmarkEnd w:id="131"/>
      <w:r w:rsidR="00C24FBD">
        <w:rPr>
          <w:lang w:eastAsia="ja-JP"/>
        </w:rPr>
        <w:t xml:space="preserve"> </w:t>
      </w:r>
      <w:r w:rsidR="00C24FBD" w:rsidRPr="00F1660F">
        <w:rPr>
          <w:color w:val="0000CC"/>
          <w:lang w:eastAsia="ja-JP"/>
        </w:rPr>
        <w:t>(7.</w:t>
      </w:r>
      <w:r w:rsidR="00C24FBD">
        <w:rPr>
          <w:color w:val="0000CC"/>
          <w:lang w:eastAsia="ja-JP"/>
        </w:rPr>
        <w:t>5</w:t>
      </w:r>
      <w:r w:rsidR="00C24FBD" w:rsidRPr="00F1660F">
        <w:rPr>
          <w:color w:val="0000CC"/>
          <w:lang w:eastAsia="ja-JP"/>
        </w:rPr>
        <w:t>)</w:t>
      </w:r>
    </w:p>
    <w:p w14:paraId="332D7AAB" w14:textId="17D38F4B" w:rsidR="00BB4047" w:rsidRPr="0070433F" w:rsidRDefault="00BB4047" w:rsidP="00BB4047">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Large project expenditure</w:t>
      </w:r>
      <w:r w:rsidR="00682A68">
        <w:rPr>
          <w:rFonts w:eastAsiaTheme="majorEastAsia" w:cstheme="majorBidi"/>
          <w:b/>
          <w:bCs/>
          <w:iCs/>
          <w:color w:val="303F51"/>
          <w:lang w:eastAsia="ja-JP"/>
        </w:rPr>
        <w:t xml:space="preserve"> </w:t>
      </w:r>
      <w:r w:rsidR="00682A68" w:rsidRPr="00DF1E87">
        <w:rPr>
          <w:rFonts w:eastAsiaTheme="majorEastAsia" w:cstheme="majorBidi"/>
          <w:b/>
          <w:bCs/>
          <w:iCs/>
          <w:color w:val="0000CC"/>
          <w:lang w:eastAsia="ja-JP"/>
        </w:rPr>
        <w:t xml:space="preserve">(table </w:t>
      </w:r>
      <w:r w:rsidR="00682A68">
        <w:rPr>
          <w:rFonts w:eastAsiaTheme="majorEastAsia" w:cstheme="majorBidi"/>
          <w:b/>
          <w:bCs/>
          <w:iCs/>
          <w:color w:val="0000CC"/>
          <w:lang w:eastAsia="ja-JP"/>
        </w:rPr>
        <w:t>7.5.1</w:t>
      </w:r>
      <w:r w:rsidR="00682A68" w:rsidRPr="00DF1E87">
        <w:rPr>
          <w:rFonts w:eastAsiaTheme="majorEastAsia" w:cstheme="majorBidi"/>
          <w:b/>
          <w:bCs/>
          <w:iCs/>
          <w:color w:val="0000CC"/>
          <w:lang w:eastAsia="ja-JP"/>
        </w:rPr>
        <w:t>)</w:t>
      </w:r>
    </w:p>
    <w:p w14:paraId="571709F4" w14:textId="403A0365" w:rsidR="00BB4047" w:rsidRPr="00CE4D01" w:rsidRDefault="00BB4047" w:rsidP="00CE4D01">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 xml:space="preserve">data </w:t>
      </w:r>
      <w:r w:rsidR="00F32825" w:rsidRPr="00BA4310">
        <w:rPr>
          <w:i/>
          <w:iCs w:val="0"/>
        </w:rPr>
        <w:t>workbook</w:t>
      </w:r>
      <w:r w:rsidR="00F32825">
        <w:rPr>
          <w:i/>
          <w:iCs w:val="0"/>
        </w:rPr>
        <w:t xml:space="preserve"> 07 – Capital expenditure. </w:t>
      </w:r>
      <w:r>
        <w:rPr>
          <w:i/>
          <w:iCs w:val="0"/>
        </w:rPr>
        <w:t>There are no further instructions.</w:t>
      </w:r>
    </w:p>
    <w:p w14:paraId="3F1D865E" w14:textId="01E807EB" w:rsidR="00BB4047" w:rsidRDefault="00BB4047" w:rsidP="00BB4047">
      <w:pPr>
        <w:pStyle w:val="Heading3"/>
        <w:spacing w:after="240"/>
        <w:ind w:left="578" w:hanging="578"/>
        <w:rPr>
          <w:color w:val="0000CC"/>
          <w:lang w:eastAsia="ja-JP"/>
        </w:rPr>
      </w:pPr>
      <w:bookmarkStart w:id="132" w:name="_Toc152748733"/>
      <w:bookmarkStart w:id="133" w:name="_Toc152748852"/>
      <w:bookmarkStart w:id="134" w:name="_Toc152748734"/>
      <w:bookmarkStart w:id="135" w:name="_Toc152748853"/>
      <w:bookmarkStart w:id="136" w:name="_Toc152576514"/>
      <w:bookmarkStart w:id="137" w:name="_Toc164195012"/>
      <w:bookmarkEnd w:id="132"/>
      <w:bookmarkEnd w:id="133"/>
      <w:bookmarkEnd w:id="134"/>
      <w:bookmarkEnd w:id="135"/>
      <w:r w:rsidRPr="006335B9">
        <w:rPr>
          <w:lang w:eastAsia="ja-JP"/>
        </w:rPr>
        <w:t>Export services</w:t>
      </w:r>
      <w:bookmarkEnd w:id="136"/>
      <w:bookmarkEnd w:id="137"/>
      <w:r w:rsidR="0022096D">
        <w:rPr>
          <w:lang w:eastAsia="ja-JP"/>
        </w:rPr>
        <w:t xml:space="preserve"> </w:t>
      </w:r>
      <w:r w:rsidR="0022096D" w:rsidRPr="00DF1E87">
        <w:rPr>
          <w:color w:val="0000CC"/>
          <w:lang w:eastAsia="ja-JP"/>
        </w:rPr>
        <w:t>(3.9)</w:t>
      </w:r>
    </w:p>
    <w:p w14:paraId="49EF748E" w14:textId="0045396C" w:rsidR="0022096D" w:rsidRPr="0022096D" w:rsidRDefault="003E6A6F" w:rsidP="0022096D">
      <w:pPr>
        <w:rPr>
          <w:lang w:eastAsia="ja-JP"/>
        </w:rPr>
      </w:pPr>
      <w:r w:rsidRPr="00ED4BBD">
        <w:rPr>
          <w:rFonts w:eastAsiaTheme="majorEastAsia" w:cstheme="majorBidi"/>
          <w:b/>
          <w:bCs/>
          <w:iCs/>
          <w:color w:val="0000CC"/>
          <w:lang w:eastAsia="ja-JP"/>
        </w:rPr>
        <w:t>(</w:t>
      </w:r>
      <w:r>
        <w:rPr>
          <w:rFonts w:eastAsiaTheme="majorEastAsia" w:cstheme="majorBidi"/>
          <w:b/>
          <w:bCs/>
          <w:iCs/>
          <w:color w:val="0000CC"/>
          <w:lang w:eastAsia="ja-JP"/>
        </w:rPr>
        <w:t>table 3.9.</w:t>
      </w:r>
      <w:r>
        <w:rPr>
          <w:b/>
          <w:bCs/>
          <w:iCs/>
          <w:color w:val="0000CC"/>
          <w:lang w:eastAsia="ja-JP"/>
        </w:rPr>
        <w:t>11</w:t>
      </w:r>
      <w:r w:rsidRPr="00ED4BBD">
        <w:rPr>
          <w:rFonts w:eastAsiaTheme="majorEastAsia" w:cstheme="majorBidi"/>
          <w:b/>
          <w:bCs/>
          <w:iCs/>
          <w:color w:val="0000CC"/>
          <w:lang w:eastAsia="ja-JP"/>
        </w:rPr>
        <w:t>)</w:t>
      </w:r>
    </w:p>
    <w:p w14:paraId="6AB8A7E0" w14:textId="38275447" w:rsidR="00BB4047" w:rsidRDefault="00BB4047" w:rsidP="00BB4047">
      <w:pPr>
        <w:pStyle w:val="Noparagraph"/>
        <w:spacing w:after="120"/>
        <w:ind w:left="567" w:hanging="567"/>
      </w:pPr>
      <w:bookmarkStart w:id="138" w:name="_Hlk152745757"/>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07 – Capital expenditure. There are no further instructions.</w:t>
      </w:r>
    </w:p>
    <w:p w14:paraId="187AC7A2" w14:textId="25712F73" w:rsidR="00F86974" w:rsidRDefault="00F86974" w:rsidP="00F86974">
      <w:pPr>
        <w:pStyle w:val="Heading2"/>
      </w:pPr>
      <w:bookmarkStart w:id="139" w:name="_Toc152748736"/>
      <w:bookmarkStart w:id="140" w:name="_Toc152748855"/>
      <w:bookmarkStart w:id="141" w:name="_Toc152748737"/>
      <w:bookmarkStart w:id="142" w:name="_Toc152748856"/>
      <w:bookmarkStart w:id="143" w:name="_Toc152748738"/>
      <w:bookmarkStart w:id="144" w:name="_Toc152748857"/>
      <w:bookmarkStart w:id="145" w:name="_Toc152748739"/>
      <w:bookmarkStart w:id="146" w:name="_Toc152748858"/>
      <w:bookmarkStart w:id="147" w:name="_Toc152748740"/>
      <w:bookmarkStart w:id="148" w:name="_Toc152748859"/>
      <w:bookmarkStart w:id="149" w:name="_Toc152748741"/>
      <w:bookmarkStart w:id="150" w:name="_Toc152748860"/>
      <w:bookmarkStart w:id="151" w:name="_Toc152748742"/>
      <w:bookmarkStart w:id="152" w:name="_Toc152748861"/>
      <w:bookmarkStart w:id="153" w:name="_Toc152748743"/>
      <w:bookmarkStart w:id="154" w:name="_Toc152748862"/>
      <w:bookmarkStart w:id="155" w:name="_Toc152748744"/>
      <w:bookmarkStart w:id="156" w:name="_Toc152748863"/>
      <w:bookmarkStart w:id="157" w:name="_Toc152748745"/>
      <w:bookmarkStart w:id="158" w:name="_Toc152748864"/>
      <w:bookmarkStart w:id="159" w:name="_Toc152748746"/>
      <w:bookmarkStart w:id="160" w:name="_Toc152748865"/>
      <w:bookmarkStart w:id="161" w:name="_Toc152748747"/>
      <w:bookmarkStart w:id="162" w:name="_Toc152748866"/>
      <w:bookmarkStart w:id="163" w:name="_Toc164195013"/>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lastRenderedPageBreak/>
        <w:t>Workbook – Asset base values</w:t>
      </w:r>
      <w:bookmarkEnd w:id="163"/>
    </w:p>
    <w:p w14:paraId="5D5B3B5B" w14:textId="70244DA3" w:rsidR="0024195E" w:rsidRDefault="0024195E" w:rsidP="0024195E">
      <w:pPr>
        <w:pStyle w:val="Heading3"/>
        <w:spacing w:after="240"/>
        <w:ind w:left="578" w:hanging="578"/>
        <w:rPr>
          <w:lang w:eastAsia="ja-JP"/>
        </w:rPr>
      </w:pPr>
      <w:bookmarkStart w:id="164" w:name="_Toc164195014"/>
      <w:r>
        <w:rPr>
          <w:lang w:eastAsia="ja-JP"/>
        </w:rPr>
        <w:t>Standard control</w:t>
      </w:r>
      <w:bookmarkEnd w:id="164"/>
      <w:r w:rsidR="00FB6628">
        <w:rPr>
          <w:lang w:eastAsia="ja-JP"/>
        </w:rPr>
        <w:t xml:space="preserve"> </w:t>
      </w:r>
      <w:r w:rsidR="00FB6628" w:rsidRPr="00D71DA0">
        <w:rPr>
          <w:color w:val="0000CC"/>
          <w:lang w:eastAsia="ja-JP"/>
        </w:rPr>
        <w:t>(3.3, 8.6)</w:t>
      </w:r>
    </w:p>
    <w:p w14:paraId="1001090C" w14:textId="311B6812" w:rsidR="0024195E" w:rsidRPr="00F86974" w:rsidRDefault="0024195E" w:rsidP="0024195E">
      <w:pPr>
        <w:spacing w:before="120" w:after="120"/>
        <w:rPr>
          <w:rFonts w:eastAsiaTheme="majorEastAsia" w:cstheme="majorBidi"/>
          <w:b/>
          <w:bCs/>
          <w:iCs/>
          <w:color w:val="303F51"/>
          <w:lang w:eastAsia="ja-JP"/>
        </w:rPr>
      </w:pPr>
      <w:r w:rsidRPr="00F86974">
        <w:rPr>
          <w:rFonts w:eastAsiaTheme="majorEastAsia" w:cstheme="majorBidi"/>
          <w:b/>
          <w:bCs/>
          <w:iCs/>
          <w:color w:val="303F51"/>
          <w:lang w:eastAsia="ja-JP"/>
        </w:rPr>
        <w:t>Asset base values</w:t>
      </w:r>
      <w:r w:rsidR="008A4DF8">
        <w:rPr>
          <w:rFonts w:eastAsiaTheme="majorEastAsia" w:cstheme="majorBidi"/>
          <w:b/>
          <w:bCs/>
          <w:iCs/>
          <w:color w:val="303F51"/>
          <w:lang w:eastAsia="ja-JP"/>
        </w:rPr>
        <w:t xml:space="preserve"> </w:t>
      </w:r>
      <w:r w:rsidR="008A4DF8" w:rsidRPr="008B3C7F">
        <w:rPr>
          <w:rFonts w:eastAsiaTheme="majorEastAsia" w:cstheme="majorBidi"/>
          <w:b/>
          <w:bCs/>
          <w:iCs/>
          <w:color w:val="0000CC"/>
          <w:lang w:eastAsia="ja-JP"/>
        </w:rPr>
        <w:t>(table 3.3.2)</w:t>
      </w:r>
    </w:p>
    <w:p w14:paraId="09263FBC" w14:textId="7A8BC824" w:rsidR="00DA5951" w:rsidRPr="0024195E" w:rsidRDefault="0024195E" w:rsidP="0024195E">
      <w:pPr>
        <w:spacing w:before="120" w:after="120"/>
        <w:rPr>
          <w:rFonts w:eastAsiaTheme="majorEastAsia" w:cstheme="majorBidi"/>
          <w:i/>
          <w:color w:val="303F51"/>
          <w:lang w:eastAsia="ja-JP"/>
        </w:rPr>
      </w:pPr>
      <w:r w:rsidRPr="0024195E">
        <w:rPr>
          <w:rFonts w:eastAsiaTheme="majorEastAsia" w:cstheme="majorBidi"/>
          <w:i/>
          <w:color w:val="303F51"/>
          <w:lang w:eastAsia="ja-JP"/>
        </w:rPr>
        <w:t>Benchmarking asset base</w:t>
      </w:r>
    </w:p>
    <w:p w14:paraId="5D6D6462" w14:textId="20480E25" w:rsidR="00DA5951" w:rsidRDefault="003274FE" w:rsidP="007076D2">
      <w:pPr>
        <w:pStyle w:val="Noparagraph"/>
        <w:tabs>
          <w:tab w:val="clear" w:pos="567"/>
        </w:tabs>
        <w:ind w:left="709"/>
      </w:pPr>
      <w:r w:rsidRPr="0065575F">
        <w:rPr>
          <w:i/>
          <w:iCs w:val="0"/>
        </w:rPr>
        <w:t>Power and Water Corporation</w:t>
      </w:r>
      <w:r w:rsidR="00DA5951">
        <w:t xml:space="preserve"> must report </w:t>
      </w:r>
      <w:r w:rsidR="0024195E">
        <w:t>benchmarking asset base</w:t>
      </w:r>
      <w:r w:rsidR="00DA5951">
        <w:t xml:space="preserve"> values in accordance with the standard approach</w:t>
      </w:r>
      <w:r w:rsidR="0024195E">
        <w:t xml:space="preserve"> </w:t>
      </w:r>
      <w:r w:rsidR="00A45589">
        <w:t xml:space="preserve">and the Assets (RAB) Financial Reporting Framework set out in </w:t>
      </w:r>
      <w:r w:rsidR="00DD2254">
        <w:t>in sections 8.1.2 – 8.1.6.</w:t>
      </w:r>
    </w:p>
    <w:p w14:paraId="14C7BCD0" w14:textId="77777777" w:rsidR="00DD2254" w:rsidRPr="00F74D73" w:rsidRDefault="00DD2254" w:rsidP="00DD2254">
      <w:pPr>
        <w:pStyle w:val="Noparagraph"/>
        <w:tabs>
          <w:tab w:val="clear" w:pos="567"/>
        </w:tabs>
        <w:ind w:left="709"/>
        <w:rPr>
          <w:b/>
          <w:bCs/>
        </w:rPr>
      </w:pPr>
      <w:r w:rsidRPr="00F74D73">
        <w:rPr>
          <w:b/>
          <w:bCs/>
        </w:rPr>
        <w:t>Standard approach</w:t>
      </w:r>
    </w:p>
    <w:p w14:paraId="4DA3220C" w14:textId="77777777" w:rsidR="00DD2254" w:rsidRDefault="00DD2254" w:rsidP="00DD2254">
      <w:pPr>
        <w:pStyle w:val="ListParagraph"/>
        <w:numPr>
          <w:ilvl w:val="0"/>
          <w:numId w:val="52"/>
        </w:numPr>
        <w:spacing w:before="120" w:after="120"/>
        <w:ind w:left="993"/>
        <w:contextualSpacing w:val="0"/>
        <w:rPr>
          <w:rFonts w:eastAsiaTheme="majorEastAsia" w:cstheme="majorBidi"/>
          <w:iCs/>
          <w:color w:val="303F51"/>
          <w:lang w:eastAsia="ja-JP"/>
        </w:rPr>
      </w:pPr>
      <w:r w:rsidRPr="000D590B">
        <w:rPr>
          <w:rFonts w:eastAsiaTheme="majorEastAsia" w:cstheme="majorBidi"/>
          <w:iCs/>
          <w:color w:val="303F51"/>
          <w:lang w:eastAsia="ja-JP"/>
        </w:rPr>
        <w:t>Direct attribution to the AER’s economic benchmarking RAB Asset classes</w:t>
      </w:r>
    </w:p>
    <w:p w14:paraId="065DFFD4" w14:textId="77777777" w:rsidR="00DD2254" w:rsidRDefault="00DD2254" w:rsidP="00DD2254">
      <w:pPr>
        <w:pStyle w:val="ListParagraph"/>
        <w:numPr>
          <w:ilvl w:val="0"/>
          <w:numId w:val="36"/>
        </w:numPr>
        <w:ind w:left="1134" w:hanging="567"/>
        <w:contextualSpacing w:val="0"/>
      </w:pPr>
      <w:r w:rsidRPr="000D590B">
        <w:t>Where RAB Financial Information</w:t>
      </w:r>
      <w:r w:rsidRPr="000D590B" w:rsidDel="00F97B95">
        <w:t xml:space="preserve"> </w:t>
      </w:r>
      <w:r w:rsidRPr="000D590B">
        <w:t xml:space="preserve">can be directly allocated to the RAB Assets (as per the definitions in </w:t>
      </w:r>
      <w:r>
        <w:t>Data Category 08: Asset base values</w:t>
      </w:r>
      <w:r w:rsidRPr="000D590B">
        <w:t>) it should be directly allocated to those RAB Assets. Financial Information</w:t>
      </w:r>
      <w:r w:rsidRPr="000D590B" w:rsidDel="00F97B95">
        <w:t xml:space="preserve"> </w:t>
      </w:r>
      <w:r w:rsidRPr="000D590B">
        <w:t xml:space="preserve">can be directly allocated to RAB Asset class where that Financial Information relates to assets that wholly fall within the definition of that RAB Asset class. </w:t>
      </w:r>
    </w:p>
    <w:p w14:paraId="5F2C16D8" w14:textId="77777777" w:rsidR="00DD2254" w:rsidRPr="000D590B" w:rsidRDefault="00DD2254" w:rsidP="00DD2254">
      <w:pPr>
        <w:pStyle w:val="ListParagraph"/>
        <w:numPr>
          <w:ilvl w:val="0"/>
          <w:numId w:val="52"/>
        </w:numPr>
        <w:spacing w:before="120" w:after="120"/>
        <w:ind w:left="851"/>
        <w:contextualSpacing w:val="0"/>
        <w:rPr>
          <w:rFonts w:eastAsiaTheme="majorEastAsia" w:cstheme="majorBidi"/>
          <w:iCs/>
          <w:color w:val="303F51"/>
          <w:lang w:eastAsia="ja-JP"/>
        </w:rPr>
      </w:pPr>
      <w:r w:rsidRPr="000D590B">
        <w:rPr>
          <w:rFonts w:eastAsiaTheme="majorEastAsia" w:cstheme="majorBidi"/>
          <w:iCs/>
          <w:color w:val="303F51"/>
          <w:lang w:eastAsia="ja-JP"/>
        </w:rPr>
        <w:t>Where direct attribution to the economic benchmarking asset classes is not possible</w:t>
      </w:r>
    </w:p>
    <w:p w14:paraId="39754A77" w14:textId="77777777" w:rsidR="00DD2254" w:rsidRPr="001266C7" w:rsidRDefault="00DD2254" w:rsidP="00DD2254">
      <w:pPr>
        <w:pStyle w:val="ListParagraph"/>
        <w:numPr>
          <w:ilvl w:val="0"/>
          <w:numId w:val="36"/>
        </w:numPr>
        <w:ind w:left="1134" w:hanging="567"/>
        <w:contextualSpacing w:val="0"/>
      </w:pPr>
      <w:r w:rsidRPr="001266C7">
        <w:t>RAB Financial Information</w:t>
      </w:r>
      <w:r w:rsidRPr="001266C7" w:rsidDel="00F97B95">
        <w:t xml:space="preserve"> </w:t>
      </w:r>
      <w:r w:rsidRPr="001266C7">
        <w:t>that cannot be directly allocated to a single RAB Asset category should be allocated in accordance with the RAB allocation approach</w:t>
      </w:r>
      <w:r>
        <w:t xml:space="preserve"> in section 8.1.3</w:t>
      </w:r>
      <w:r w:rsidRPr="001266C7">
        <w:t>.</w:t>
      </w:r>
    </w:p>
    <w:p w14:paraId="63B68395" w14:textId="77777777" w:rsidR="00DD2254" w:rsidRPr="00F74D73" w:rsidRDefault="00DD2254" w:rsidP="00DD2254">
      <w:pPr>
        <w:pStyle w:val="Noparagraph"/>
        <w:tabs>
          <w:tab w:val="clear" w:pos="567"/>
        </w:tabs>
        <w:ind w:left="709"/>
        <w:rPr>
          <w:b/>
          <w:bCs/>
        </w:rPr>
      </w:pPr>
      <w:r w:rsidRPr="00F74D73">
        <w:rPr>
          <w:b/>
          <w:bCs/>
        </w:rPr>
        <w:t>RAB allocation approach</w:t>
      </w:r>
    </w:p>
    <w:p w14:paraId="6BE2C87D" w14:textId="77777777" w:rsidR="00DD2254" w:rsidRDefault="00DD2254" w:rsidP="001666DA">
      <w:pPr>
        <w:pStyle w:val="ListParagraph"/>
        <w:numPr>
          <w:ilvl w:val="0"/>
          <w:numId w:val="64"/>
        </w:numPr>
        <w:spacing w:before="120" w:after="120"/>
        <w:contextualSpacing w:val="0"/>
        <w:rPr>
          <w:rFonts w:eastAsiaTheme="majorEastAsia" w:cstheme="majorBidi"/>
          <w:iCs/>
          <w:color w:val="303F51"/>
          <w:lang w:eastAsia="ja-JP"/>
        </w:rPr>
      </w:pPr>
      <w:r w:rsidRPr="001266C7">
        <w:rPr>
          <w:rFonts w:eastAsiaTheme="majorEastAsia" w:cstheme="majorBidi"/>
          <w:iCs/>
          <w:color w:val="303F51"/>
          <w:lang w:eastAsia="ja-JP"/>
        </w:rPr>
        <w:t>RAB Financial Information</w:t>
      </w:r>
      <w:r w:rsidRPr="001266C7" w:rsidDel="00F97B95">
        <w:rPr>
          <w:rFonts w:eastAsiaTheme="majorEastAsia" w:cstheme="majorBidi"/>
          <w:iCs/>
          <w:color w:val="303F51"/>
          <w:lang w:eastAsia="ja-JP"/>
        </w:rPr>
        <w:t xml:space="preserve"> </w:t>
      </w:r>
      <w:r w:rsidRPr="001266C7">
        <w:rPr>
          <w:rFonts w:eastAsiaTheme="majorEastAsia" w:cstheme="majorBidi"/>
          <w:iCs/>
          <w:color w:val="303F51"/>
          <w:lang w:eastAsia="ja-JP"/>
        </w:rPr>
        <w:t xml:space="preserve">that can be directly allocated to a group of </w:t>
      </w:r>
      <w:proofErr w:type="gramStart"/>
      <w:r w:rsidRPr="001266C7">
        <w:rPr>
          <w:rFonts w:eastAsiaTheme="majorEastAsia" w:cstheme="majorBidi"/>
          <w:iCs/>
          <w:color w:val="303F51"/>
          <w:lang w:eastAsia="ja-JP"/>
        </w:rPr>
        <w:t>RAB</w:t>
      </w:r>
      <w:proofErr w:type="gramEnd"/>
      <w:r w:rsidRPr="001266C7">
        <w:rPr>
          <w:rFonts w:eastAsiaTheme="majorEastAsia" w:cstheme="majorBidi"/>
          <w:iCs/>
          <w:color w:val="303F51"/>
          <w:lang w:eastAsia="ja-JP"/>
        </w:rPr>
        <w:t xml:space="preserve"> Assets, but cannot be directly allocated to an individual RAB Asset category, should be directly allocated to that group of RAB Assets, and then allocated across the individual categories in the group in accordance with this RAB allocation approach. </w:t>
      </w:r>
    </w:p>
    <w:p w14:paraId="763249AF" w14:textId="77777777" w:rsidR="00DD2254" w:rsidRDefault="00DD2254" w:rsidP="001666DA">
      <w:pPr>
        <w:pStyle w:val="ListParagraph"/>
        <w:numPr>
          <w:ilvl w:val="0"/>
          <w:numId w:val="64"/>
        </w:numPr>
        <w:spacing w:before="120" w:after="120"/>
        <w:contextualSpacing w:val="0"/>
        <w:rPr>
          <w:rFonts w:eastAsiaTheme="majorEastAsia" w:cstheme="majorBidi"/>
          <w:iCs/>
          <w:color w:val="303F51"/>
          <w:lang w:eastAsia="ja-JP"/>
        </w:rPr>
      </w:pPr>
      <w:r w:rsidRPr="00286630">
        <w:rPr>
          <w:rFonts w:eastAsiaTheme="majorEastAsia" w:cstheme="majorBidi"/>
          <w:iCs/>
          <w:color w:val="303F51"/>
          <w:lang w:eastAsia="ja-JP"/>
        </w:rPr>
        <w:t>To allocate RAB Financial Information</w:t>
      </w:r>
      <w:r w:rsidRPr="00286630" w:rsidDel="00F97B95">
        <w:rPr>
          <w:rFonts w:eastAsiaTheme="majorEastAsia" w:cstheme="majorBidi"/>
          <w:iCs/>
          <w:color w:val="303F51"/>
          <w:lang w:eastAsia="ja-JP"/>
        </w:rPr>
        <w:t xml:space="preserve"> </w:t>
      </w:r>
      <w:r w:rsidRPr="00286630">
        <w:rPr>
          <w:rFonts w:eastAsiaTheme="majorEastAsia" w:cstheme="majorBidi"/>
          <w:iCs/>
          <w:color w:val="303F51"/>
          <w:lang w:eastAsia="ja-JP"/>
        </w:rPr>
        <w:t>across RAB Assets, the RAB Financial Information must be allocated in direct proportion to the relevant RAB Asset’s share of the total estimated depreciated replacement cost for that year (estimated in</w:t>
      </w:r>
      <w:r>
        <w:rPr>
          <w:rFonts w:eastAsiaTheme="majorEastAsia" w:cstheme="majorBidi"/>
          <w:iCs/>
          <w:color w:val="303F51"/>
          <w:lang w:eastAsia="ja-JP"/>
        </w:rPr>
        <w:t xml:space="preserve"> a</w:t>
      </w:r>
      <w:r w:rsidRPr="00286630">
        <w:rPr>
          <w:rFonts w:eastAsiaTheme="majorEastAsia" w:cstheme="majorBidi"/>
          <w:iCs/>
          <w:color w:val="303F51"/>
          <w:lang w:eastAsia="ja-JP"/>
        </w:rPr>
        <w:t xml:space="preserve">ccordance with </w:t>
      </w:r>
      <w:r>
        <w:rPr>
          <w:rFonts w:eastAsiaTheme="majorEastAsia" w:cstheme="majorBidi"/>
          <w:iCs/>
          <w:color w:val="303F51"/>
          <w:lang w:eastAsia="ja-JP"/>
        </w:rPr>
        <w:t xml:space="preserve">sections 8.1.3 </w:t>
      </w:r>
      <w:r w:rsidRPr="00286630">
        <w:rPr>
          <w:rFonts w:eastAsiaTheme="majorEastAsia" w:cstheme="majorBidi"/>
          <w:iCs/>
          <w:color w:val="303F51"/>
          <w:lang w:eastAsia="ja-JP"/>
        </w:rPr>
        <w:t>(c</w:t>
      </w:r>
      <w:r>
        <w:rPr>
          <w:rFonts w:eastAsiaTheme="majorEastAsia" w:cstheme="majorBidi"/>
          <w:iCs/>
          <w:color w:val="303F51"/>
          <w:lang w:eastAsia="ja-JP"/>
        </w:rPr>
        <w:t xml:space="preserve">) and </w:t>
      </w:r>
      <w:r w:rsidRPr="00286630">
        <w:rPr>
          <w:rFonts w:eastAsiaTheme="majorEastAsia" w:cstheme="majorBidi"/>
          <w:iCs/>
          <w:color w:val="303F51"/>
          <w:lang w:eastAsia="ja-JP"/>
        </w:rPr>
        <w:t xml:space="preserve">(d)). </w:t>
      </w:r>
    </w:p>
    <w:p w14:paraId="0241BC88" w14:textId="77777777" w:rsidR="00DD2254" w:rsidRDefault="00DD2254" w:rsidP="00DD2254">
      <w:pPr>
        <w:pStyle w:val="ListParagraph"/>
        <w:numPr>
          <w:ilvl w:val="0"/>
          <w:numId w:val="36"/>
        </w:numPr>
        <w:ind w:left="1134" w:hanging="567"/>
        <w:contextualSpacing w:val="0"/>
      </w:pPr>
      <w:r w:rsidRPr="00286630">
        <w:t>In</w:t>
      </w:r>
      <w:r w:rsidRPr="00286630">
        <w:rPr>
          <w:rFonts w:eastAsiaTheme="majorEastAsia" w:cstheme="majorBidi"/>
          <w:iCs/>
          <w:color w:val="303F51"/>
          <w:lang w:eastAsia="ja-JP"/>
        </w:rPr>
        <w:t xml:space="preserve"> the event that the sum of the estimated disaggregated asset values for the RAB Assets for each year that are formed using </w:t>
      </w:r>
      <w:r>
        <w:rPr>
          <w:rFonts w:eastAsiaTheme="majorEastAsia" w:cstheme="majorBidi"/>
          <w:iCs/>
          <w:color w:val="303F51"/>
          <w:lang w:eastAsia="ja-JP"/>
        </w:rPr>
        <w:t>sections 8.1.3</w:t>
      </w:r>
      <w:r w:rsidRPr="00286630">
        <w:rPr>
          <w:rFonts w:eastAsiaTheme="majorEastAsia" w:cstheme="majorBidi"/>
          <w:iCs/>
          <w:color w:val="303F51"/>
          <w:lang w:eastAsia="ja-JP"/>
        </w:rPr>
        <w:t xml:space="preserve">(c) and (d) do not equal the total value of the RAB for that year, the disaggregated RAB series must be calculated by multiplying the total value of the RAB by each RAB Asset’s share of the sum of all asset values for that year formed using </w:t>
      </w:r>
      <w:r>
        <w:rPr>
          <w:rFonts w:eastAsiaTheme="majorEastAsia" w:cstheme="majorBidi"/>
          <w:iCs/>
          <w:color w:val="303F51"/>
          <w:lang w:eastAsia="ja-JP"/>
        </w:rPr>
        <w:t xml:space="preserve">section 8.1.3 </w:t>
      </w:r>
      <w:r w:rsidRPr="00286630">
        <w:rPr>
          <w:rFonts w:eastAsiaTheme="majorEastAsia" w:cstheme="majorBidi"/>
          <w:iCs/>
          <w:color w:val="303F51"/>
          <w:lang w:eastAsia="ja-JP"/>
        </w:rPr>
        <w:t>(c) and (d).</w:t>
      </w:r>
      <w:r>
        <w:t xml:space="preserve"> </w:t>
      </w:r>
    </w:p>
    <w:p w14:paraId="2EEA6DEC" w14:textId="36F6889F" w:rsidR="00DD2254" w:rsidRPr="00B53012" w:rsidRDefault="00DD2254" w:rsidP="001666DA">
      <w:pPr>
        <w:pStyle w:val="ListParagraph"/>
        <w:numPr>
          <w:ilvl w:val="0"/>
          <w:numId w:val="64"/>
        </w:numPr>
        <w:spacing w:before="120" w:after="120"/>
        <w:ind w:left="714" w:hanging="357"/>
        <w:contextualSpacing w:val="0"/>
        <w:rPr>
          <w:rFonts w:eastAsiaTheme="majorEastAsia" w:cstheme="majorBidi"/>
          <w:iCs/>
          <w:color w:val="303F51"/>
          <w:lang w:eastAsia="ja-JP"/>
        </w:rPr>
      </w:pPr>
      <w:r w:rsidRPr="0065575F">
        <w:rPr>
          <w:i/>
        </w:rPr>
        <w:t>Power and Water Corporation</w:t>
      </w:r>
      <w:r>
        <w:t xml:space="preserve"> </w:t>
      </w:r>
      <w:r w:rsidRPr="00B53012">
        <w:rPr>
          <w:rFonts w:eastAsiaTheme="majorEastAsia" w:cstheme="majorBidi"/>
          <w:iCs/>
          <w:color w:val="303F51"/>
          <w:lang w:eastAsia="ja-JP"/>
        </w:rPr>
        <w:t>must estimate the depreciated replacement cost of their assets for each RAB Asset for which RAB Financial Information</w:t>
      </w:r>
      <w:r w:rsidRPr="00B53012" w:rsidDel="00F97B95">
        <w:rPr>
          <w:rFonts w:eastAsiaTheme="majorEastAsia" w:cstheme="majorBidi"/>
          <w:iCs/>
          <w:color w:val="303F51"/>
          <w:lang w:eastAsia="ja-JP"/>
        </w:rPr>
        <w:t xml:space="preserve"> </w:t>
      </w:r>
      <w:r w:rsidRPr="00B53012">
        <w:rPr>
          <w:rFonts w:eastAsiaTheme="majorEastAsia" w:cstheme="majorBidi"/>
          <w:iCs/>
          <w:color w:val="303F51"/>
          <w:lang w:eastAsia="ja-JP"/>
        </w:rPr>
        <w:t>cannot be directly allocated. This estimation must be made for the most recent year for which the RAB Financial Information</w:t>
      </w:r>
      <w:r w:rsidRPr="00B53012" w:rsidDel="00F97B95">
        <w:rPr>
          <w:rFonts w:eastAsiaTheme="majorEastAsia" w:cstheme="majorBidi"/>
          <w:iCs/>
          <w:color w:val="303F51"/>
          <w:lang w:eastAsia="ja-JP"/>
        </w:rPr>
        <w:t xml:space="preserve"> </w:t>
      </w:r>
      <w:r w:rsidRPr="00B53012">
        <w:rPr>
          <w:rFonts w:eastAsiaTheme="majorEastAsia" w:cstheme="majorBidi"/>
          <w:iCs/>
          <w:color w:val="303F51"/>
          <w:lang w:eastAsia="ja-JP"/>
        </w:rPr>
        <w:t xml:space="preserve">cannot be directly allocated. </w:t>
      </w:r>
    </w:p>
    <w:p w14:paraId="7287B945" w14:textId="4C475B4E" w:rsidR="00DD2254" w:rsidRPr="007678A0" w:rsidRDefault="00DD2254" w:rsidP="00DD2254">
      <w:pPr>
        <w:pStyle w:val="ListParagraph"/>
        <w:numPr>
          <w:ilvl w:val="0"/>
          <w:numId w:val="36"/>
        </w:numPr>
        <w:ind w:left="1134" w:hanging="567"/>
        <w:contextualSpacing w:val="0"/>
      </w:pPr>
      <w:r w:rsidRPr="007678A0">
        <w:t>This</w:t>
      </w:r>
      <w:r>
        <w:t xml:space="preserve"> depreciated</w:t>
      </w:r>
      <w:r w:rsidRPr="007678A0">
        <w:t xml:space="preserve"> replacement co</w:t>
      </w:r>
      <w:r>
        <w:t xml:space="preserve">st estimate should be based on </w:t>
      </w:r>
      <w:r w:rsidRPr="007678A0">
        <w:t xml:space="preserve">the </w:t>
      </w:r>
      <w:r>
        <w:t xml:space="preserve">data requirements for length and capacity data </w:t>
      </w:r>
      <w:r w:rsidRPr="007678A0">
        <w:t xml:space="preserve">provided for lines, cables and </w:t>
      </w:r>
      <w:r w:rsidRPr="007678A0">
        <w:lastRenderedPageBreak/>
        <w:t xml:space="preserve">transformers </w:t>
      </w:r>
      <w:r>
        <w:t xml:space="preserve">as outlined </w:t>
      </w:r>
      <w:r w:rsidRPr="007678A0">
        <w:t>in</w:t>
      </w:r>
      <w:r>
        <w:t xml:space="preserve"> Data Category 03: Network Metrics</w:t>
      </w:r>
      <w:r w:rsidRPr="007678A0">
        <w:t xml:space="preserve"> </w:t>
      </w:r>
      <w:r>
        <w:t xml:space="preserve">(for the relevant </w:t>
      </w:r>
      <w:r w:rsidRPr="002F27CE">
        <w:t>RAB Asset category</w:t>
      </w:r>
      <w:r w:rsidRPr="007678A0">
        <w:t xml:space="preserve">); unit rate replacement costs </w:t>
      </w:r>
      <w:r>
        <w:t xml:space="preserve">applicable to </w:t>
      </w:r>
      <w:r w:rsidRPr="0065575F">
        <w:rPr>
          <w:i/>
        </w:rPr>
        <w:t>Power and Water Corporation</w:t>
      </w:r>
      <w:r>
        <w:t xml:space="preserve"> </w:t>
      </w:r>
      <w:r w:rsidRPr="007678A0">
        <w:t xml:space="preserve">for each of the physical asset categories and the weighted average asset age relative to the corresponding weighted average service life. </w:t>
      </w:r>
    </w:p>
    <w:p w14:paraId="5BDB884C" w14:textId="77777777" w:rsidR="00DD2254" w:rsidRPr="007678A0" w:rsidRDefault="00DD2254" w:rsidP="00DD2254">
      <w:pPr>
        <w:pStyle w:val="ListParagraph"/>
        <w:numPr>
          <w:ilvl w:val="0"/>
          <w:numId w:val="36"/>
        </w:numPr>
        <w:ind w:left="1134" w:hanging="567"/>
        <w:contextualSpacing w:val="0"/>
      </w:pPr>
      <w:r w:rsidRPr="007678A0">
        <w:t xml:space="preserve">Estimation of the depreciated replacement costs can be undertaken </w:t>
      </w:r>
      <w:r>
        <w:t xml:space="preserve">for aggregate asset categories </w:t>
      </w:r>
      <w:r w:rsidRPr="007678A0">
        <w:t xml:space="preserve">using best endeavours rather than a very detailed exercise. </w:t>
      </w:r>
      <w:r>
        <w:t>All assumptions, however, should be made clear.</w:t>
      </w:r>
    </w:p>
    <w:p w14:paraId="1008ABBF" w14:textId="43B94C04" w:rsidR="00DD2254" w:rsidRPr="007678A0" w:rsidRDefault="00DD2254" w:rsidP="00DD2254">
      <w:pPr>
        <w:pStyle w:val="ListParagraph"/>
        <w:numPr>
          <w:ilvl w:val="0"/>
          <w:numId w:val="36"/>
        </w:numPr>
        <w:ind w:left="1134" w:hanging="567"/>
        <w:contextualSpacing w:val="0"/>
      </w:pPr>
      <w:r w:rsidRPr="007678A0">
        <w:t xml:space="preserve">Book values </w:t>
      </w:r>
      <w:r>
        <w:t>may be used for E</w:t>
      </w:r>
      <w:r w:rsidRPr="007678A0">
        <w:t xml:space="preserve">asements, other </w:t>
      </w:r>
      <w:r w:rsidR="00120DAC" w:rsidRPr="007678A0">
        <w:t>long-life</w:t>
      </w:r>
      <w:r w:rsidRPr="007678A0">
        <w:t xml:space="preserve"> assets and other short life assets. </w:t>
      </w:r>
    </w:p>
    <w:p w14:paraId="37B17396" w14:textId="77777777" w:rsidR="00DD2254" w:rsidRPr="00CC26F6" w:rsidRDefault="00DD2254" w:rsidP="001666DA">
      <w:pPr>
        <w:pStyle w:val="ListParagraph"/>
        <w:numPr>
          <w:ilvl w:val="0"/>
          <w:numId w:val="64"/>
        </w:numPr>
        <w:spacing w:before="120" w:after="120"/>
        <w:ind w:left="714" w:hanging="357"/>
        <w:contextualSpacing w:val="0"/>
        <w:rPr>
          <w:rFonts w:eastAsiaTheme="majorEastAsia" w:cstheme="majorBidi"/>
          <w:iCs/>
          <w:color w:val="303F51"/>
          <w:lang w:eastAsia="ja-JP"/>
        </w:rPr>
      </w:pPr>
      <w:r w:rsidRPr="00CC26F6">
        <w:rPr>
          <w:rFonts w:eastAsiaTheme="majorEastAsia" w:cstheme="majorBidi"/>
          <w:iCs/>
          <w:color w:val="303F51"/>
          <w:lang w:eastAsia="ja-JP"/>
        </w:rPr>
        <w:t xml:space="preserve">To estimate the depreciated replacement cost for years prior to the estimated depreciated replacement cost developed under section </w:t>
      </w:r>
      <w:r>
        <w:rPr>
          <w:rFonts w:eastAsiaTheme="majorEastAsia" w:cstheme="majorBidi"/>
          <w:iCs/>
          <w:color w:val="303F51"/>
          <w:lang w:eastAsia="ja-JP"/>
        </w:rPr>
        <w:t>8.1.3</w:t>
      </w:r>
      <w:r w:rsidRPr="00CC26F6">
        <w:rPr>
          <w:rFonts w:eastAsiaTheme="majorEastAsia" w:cstheme="majorBidi"/>
          <w:iCs/>
          <w:color w:val="303F51"/>
          <w:lang w:eastAsia="ja-JP"/>
        </w:rPr>
        <w:t xml:space="preserve">(c), the depreciated replacement cost estimate developed under section </w:t>
      </w:r>
      <w:r>
        <w:rPr>
          <w:rFonts w:eastAsiaTheme="majorEastAsia" w:cstheme="majorBidi"/>
          <w:iCs/>
          <w:color w:val="303F51"/>
          <w:lang w:eastAsia="ja-JP"/>
        </w:rPr>
        <w:t>8.1.3</w:t>
      </w:r>
      <w:r w:rsidRPr="00CC26F6" w:rsidDel="00CC26F6">
        <w:rPr>
          <w:rFonts w:eastAsiaTheme="majorEastAsia" w:cstheme="majorBidi"/>
          <w:iCs/>
          <w:color w:val="303F51"/>
          <w:lang w:eastAsia="ja-JP"/>
        </w:rPr>
        <w:t xml:space="preserve"> </w:t>
      </w:r>
      <w:r w:rsidRPr="00CC26F6">
        <w:rPr>
          <w:rFonts w:eastAsiaTheme="majorEastAsia" w:cstheme="majorBidi"/>
          <w:iCs/>
          <w:color w:val="303F51"/>
          <w:lang w:eastAsia="ja-JP"/>
        </w:rPr>
        <w:t>(c) must be rolled back to 2006 using disaggregated capex data and depreciation in accordance with the RAB Framework.</w:t>
      </w:r>
    </w:p>
    <w:p w14:paraId="2DAC19FC" w14:textId="77777777" w:rsidR="00DD2254" w:rsidRPr="00CC26F6" w:rsidRDefault="00DD2254" w:rsidP="00DD2254">
      <w:pPr>
        <w:pStyle w:val="Noparagraph"/>
        <w:tabs>
          <w:tab w:val="clear" w:pos="567"/>
        </w:tabs>
        <w:ind w:left="709"/>
      </w:pPr>
      <w:r w:rsidRPr="00CC26F6">
        <w:t xml:space="preserve">The allocated values for the 2013 Regulatory Year are to be used as the basis for rolling forward the RAB for Regulatory Years </w:t>
      </w:r>
      <w:proofErr w:type="gramStart"/>
      <w:r w:rsidRPr="00CC26F6">
        <w:t>subsequent to</w:t>
      </w:r>
      <w:proofErr w:type="gramEnd"/>
      <w:r w:rsidRPr="00CC26F6">
        <w:t xml:space="preserve"> the 2013 Regulatory Year.</w:t>
      </w:r>
    </w:p>
    <w:p w14:paraId="3E6D9FE1" w14:textId="160E75EE" w:rsidR="00DD2254" w:rsidRDefault="00C659E7" w:rsidP="00DD2254">
      <w:pPr>
        <w:pStyle w:val="Noparagraph"/>
        <w:tabs>
          <w:tab w:val="clear" w:pos="567"/>
        </w:tabs>
        <w:ind w:left="709"/>
      </w:pPr>
      <w:r>
        <w:t xml:space="preserve">Optional </w:t>
      </w:r>
      <w:r w:rsidR="00DD2254">
        <w:t>additional approach</w:t>
      </w:r>
    </w:p>
    <w:p w14:paraId="0E9B5195" w14:textId="2FBCB887" w:rsidR="00DD2254" w:rsidRDefault="00DD2254" w:rsidP="001666DA">
      <w:pPr>
        <w:pStyle w:val="ListParagraph"/>
        <w:numPr>
          <w:ilvl w:val="0"/>
          <w:numId w:val="65"/>
        </w:numPr>
        <w:spacing w:before="120" w:after="120"/>
        <w:contextualSpacing w:val="0"/>
        <w:rPr>
          <w:rFonts w:eastAsiaTheme="majorEastAsia" w:cstheme="majorBidi"/>
          <w:iCs/>
          <w:color w:val="303F51"/>
          <w:lang w:eastAsia="ja-JP"/>
        </w:rPr>
      </w:pPr>
      <w:bookmarkStart w:id="165" w:name="_Hlk134007393"/>
      <w:r w:rsidRPr="0057252F">
        <w:rPr>
          <w:rFonts w:eastAsiaTheme="majorEastAsia" w:cstheme="majorBidi"/>
          <w:iCs/>
          <w:color w:val="303F51"/>
          <w:lang w:eastAsia="ja-JP"/>
        </w:rPr>
        <w:t xml:space="preserve">Where </w:t>
      </w:r>
      <w:r w:rsidRPr="00F74D73">
        <w:rPr>
          <w:i/>
          <w:iCs/>
        </w:rPr>
        <w:t>electricity distributor</w:t>
      </w:r>
      <w:r>
        <w:t xml:space="preserve"> </w:t>
      </w:r>
      <w:r w:rsidRPr="0057252F">
        <w:rPr>
          <w:rFonts w:eastAsiaTheme="majorEastAsia" w:cstheme="majorBidi"/>
          <w:iCs/>
          <w:color w:val="303F51"/>
          <w:lang w:eastAsia="ja-JP"/>
        </w:rPr>
        <w:t xml:space="preserve">believes it has sufficient information to provide a consistent RAB disaggregation into the categories in the </w:t>
      </w:r>
      <w:r>
        <w:rPr>
          <w:rFonts w:eastAsiaTheme="majorEastAsia" w:cstheme="majorBidi"/>
          <w:iCs/>
          <w:color w:val="303F51"/>
          <w:lang w:eastAsia="ja-JP"/>
        </w:rPr>
        <w:t>‘Data Workbook 08: Asset base values’</w:t>
      </w:r>
      <w:r w:rsidRPr="0057252F">
        <w:rPr>
          <w:rFonts w:eastAsiaTheme="majorEastAsia" w:cstheme="majorBidi"/>
          <w:iCs/>
          <w:color w:val="303F51"/>
          <w:lang w:eastAsia="ja-JP"/>
        </w:rPr>
        <w:t xml:space="preserve"> that better reflects the values of those assets in addition to the specified standard approach, this must be provided in a separate Excel worksheet, together with details of the calculations undertaken. For clarity, </w:t>
      </w:r>
      <w:r w:rsidRPr="0065575F">
        <w:rPr>
          <w:i/>
        </w:rPr>
        <w:t>Power and Water Corporation</w:t>
      </w:r>
      <w:r>
        <w:t xml:space="preserve"> </w:t>
      </w:r>
      <w:r w:rsidRPr="0057252F">
        <w:rPr>
          <w:rFonts w:eastAsiaTheme="majorEastAsia" w:cstheme="majorBidi"/>
          <w:iCs/>
          <w:color w:val="303F51"/>
          <w:lang w:eastAsia="ja-JP"/>
        </w:rPr>
        <w:t xml:space="preserve">must still provide disaggregated RAB values using the standard approach if it chooses to also provide optional additional </w:t>
      </w:r>
      <w:r>
        <w:rPr>
          <w:rFonts w:eastAsiaTheme="majorEastAsia" w:cstheme="majorBidi"/>
          <w:iCs/>
          <w:color w:val="303F51"/>
          <w:lang w:eastAsia="ja-JP"/>
        </w:rPr>
        <w:t>a</w:t>
      </w:r>
      <w:r w:rsidRPr="0057252F">
        <w:rPr>
          <w:rFonts w:eastAsiaTheme="majorEastAsia" w:cstheme="majorBidi"/>
          <w:iCs/>
          <w:color w:val="303F51"/>
          <w:lang w:eastAsia="ja-JP"/>
        </w:rPr>
        <w:t>pproach values.</w:t>
      </w:r>
    </w:p>
    <w:p w14:paraId="7795889C" w14:textId="4B5283F8" w:rsidR="00DD2254" w:rsidRDefault="00DD2254" w:rsidP="001666DA">
      <w:pPr>
        <w:pStyle w:val="ListParagraph"/>
        <w:numPr>
          <w:ilvl w:val="0"/>
          <w:numId w:val="65"/>
        </w:numPr>
        <w:spacing w:before="120" w:after="120"/>
        <w:contextualSpacing w:val="0"/>
        <w:rPr>
          <w:rFonts w:eastAsiaTheme="majorEastAsia" w:cstheme="majorBidi"/>
          <w:iCs/>
          <w:color w:val="303F51"/>
          <w:lang w:eastAsia="ja-JP"/>
        </w:rPr>
      </w:pPr>
      <w:r>
        <w:rPr>
          <w:rFonts w:eastAsiaTheme="majorEastAsia" w:cstheme="majorBidi"/>
          <w:iCs/>
          <w:color w:val="303F51"/>
          <w:lang w:eastAsia="ja-JP"/>
        </w:rPr>
        <w:t xml:space="preserve">The optional approach must be prepared in accordance with Assets (RAB) Financial Reporting Framework. Further, the </w:t>
      </w:r>
      <w:r w:rsidRPr="0065575F">
        <w:rPr>
          <w:i/>
        </w:rPr>
        <w:t>Power and Water Corporation</w:t>
      </w:r>
      <w:r>
        <w:t xml:space="preserve"> </w:t>
      </w:r>
      <w:r>
        <w:rPr>
          <w:rFonts w:eastAsiaTheme="majorEastAsia" w:cstheme="majorBidi"/>
          <w:iCs/>
          <w:color w:val="303F51"/>
          <w:lang w:eastAsia="ja-JP"/>
        </w:rPr>
        <w:t xml:space="preserve">must have the optional approach audited. </w:t>
      </w:r>
    </w:p>
    <w:p w14:paraId="3EA6AD73" w14:textId="77777777" w:rsidR="00DD2254" w:rsidRDefault="00DD2254" w:rsidP="00DD2254">
      <w:pPr>
        <w:pStyle w:val="Noparagraph"/>
        <w:tabs>
          <w:tab w:val="clear" w:pos="567"/>
        </w:tabs>
        <w:ind w:left="709"/>
      </w:pPr>
      <w:bookmarkStart w:id="166" w:name="_Ref124415730"/>
      <w:bookmarkEnd w:id="165"/>
      <w:r w:rsidRPr="00053DF6">
        <w:t>Benchmarking</w:t>
      </w:r>
      <w:r>
        <w:t xml:space="preserve"> asset base financial information must reconcile with:</w:t>
      </w:r>
      <w:bookmarkEnd w:id="166"/>
    </w:p>
    <w:p w14:paraId="1B58FA75" w14:textId="62456F93" w:rsidR="00DD2254" w:rsidRDefault="00DD2254" w:rsidP="00DD2254">
      <w:pPr>
        <w:pStyle w:val="ListParagraph"/>
        <w:numPr>
          <w:ilvl w:val="0"/>
          <w:numId w:val="36"/>
        </w:numPr>
        <w:ind w:left="1134" w:hanging="567"/>
      </w:pPr>
      <w:bookmarkStart w:id="167" w:name="_Hlk124415265"/>
      <w:r>
        <w:t xml:space="preserve">For years where the </w:t>
      </w:r>
      <w:r w:rsidRPr="00375AB1">
        <w:rPr>
          <w:i/>
        </w:rPr>
        <w:t>AER</w:t>
      </w:r>
      <w:r>
        <w:t xml:space="preserve"> has </w:t>
      </w:r>
      <w:r w:rsidR="008F6A04">
        <w:t>decided</w:t>
      </w:r>
      <w:r>
        <w:t xml:space="preserve"> on values for the RAB, the values in that decision, unless that decision incorporates forecasts (for example, additions for the last year of the previous regulatory period).</w:t>
      </w:r>
    </w:p>
    <w:p w14:paraId="3F8D20A3" w14:textId="01A51F07" w:rsidR="00DD2254" w:rsidRDefault="00DD2254" w:rsidP="00DD2254">
      <w:pPr>
        <w:pStyle w:val="ListParagraph"/>
        <w:numPr>
          <w:ilvl w:val="0"/>
          <w:numId w:val="36"/>
        </w:numPr>
        <w:ind w:left="1134" w:hanging="567"/>
      </w:pPr>
      <w:r>
        <w:t xml:space="preserve">For years where the </w:t>
      </w:r>
      <w:r w:rsidRPr="00375AB1">
        <w:rPr>
          <w:i/>
        </w:rPr>
        <w:t>AER</w:t>
      </w:r>
      <w:r>
        <w:t xml:space="preserve"> has </w:t>
      </w:r>
      <w:r w:rsidR="008F6A04">
        <w:t>decided</w:t>
      </w:r>
      <w:r>
        <w:t xml:space="preserve"> on values for the RAB that incorporates forecasts, the forecast values must be replaced with actual values where possible. Actual values must reconcile with amounts reported in the </w:t>
      </w:r>
      <w:r w:rsidRPr="002544A0">
        <w:rPr>
          <w:i/>
          <w:iCs/>
        </w:rPr>
        <w:t>Indicative asset base roll forward</w:t>
      </w:r>
      <w:r>
        <w:t xml:space="preserve"> information; or</w:t>
      </w:r>
    </w:p>
    <w:p w14:paraId="2429E7A8" w14:textId="02BC89E8" w:rsidR="00DD2254" w:rsidRDefault="00DD2254" w:rsidP="00DD2254">
      <w:pPr>
        <w:pStyle w:val="ListParagraph"/>
        <w:numPr>
          <w:ilvl w:val="0"/>
          <w:numId w:val="36"/>
        </w:numPr>
        <w:ind w:left="1134" w:hanging="567"/>
      </w:pPr>
      <w:r>
        <w:t xml:space="preserve">For years where the </w:t>
      </w:r>
      <w:r w:rsidRPr="00375AB1">
        <w:rPr>
          <w:i/>
        </w:rPr>
        <w:t>AER</w:t>
      </w:r>
      <w:r>
        <w:t xml:space="preserve"> has not </w:t>
      </w:r>
      <w:r w:rsidR="008F6A04">
        <w:t>decided</w:t>
      </w:r>
      <w:r>
        <w:t xml:space="preserve"> on values for the RAB, RAB values must be prepared in accordance with the Assets (RAB) Financial Reporting Framework. In this circumstance, actual additions (recognised in the RAB) and disposals must reconcile with amounts reported in the </w:t>
      </w:r>
      <w:r w:rsidRPr="002544A0">
        <w:rPr>
          <w:i/>
          <w:iCs/>
        </w:rPr>
        <w:t>Indicative asset base roll forward</w:t>
      </w:r>
      <w:r>
        <w:t xml:space="preserve"> information.</w:t>
      </w:r>
    </w:p>
    <w:bookmarkEnd w:id="167"/>
    <w:p w14:paraId="20215AE4" w14:textId="7AF08A5B" w:rsidR="00DA5951" w:rsidRDefault="00DA5951" w:rsidP="00CE4D01">
      <w:pPr>
        <w:pStyle w:val="Noparagraph"/>
        <w:keepNext/>
        <w:spacing w:after="120"/>
        <w:ind w:left="567" w:hanging="567"/>
      </w:pPr>
      <w:r>
        <w:lastRenderedPageBreak/>
        <w:t xml:space="preserve">Standard Control Services </w:t>
      </w:r>
      <w:r w:rsidR="0095646E">
        <w:t xml:space="preserve">benchmarking asset base values </w:t>
      </w:r>
      <w:r>
        <w:t xml:space="preserve">must reconcile </w:t>
      </w:r>
      <w:r w:rsidR="00742027">
        <w:t>with</w:t>
      </w:r>
      <w:r>
        <w:t>:</w:t>
      </w:r>
    </w:p>
    <w:p w14:paraId="3E0106E3" w14:textId="38A6797B" w:rsidR="00806BA4" w:rsidRDefault="00806BA4" w:rsidP="00FF4612">
      <w:pPr>
        <w:pStyle w:val="ListParagraph"/>
        <w:numPr>
          <w:ilvl w:val="0"/>
          <w:numId w:val="36"/>
        </w:numPr>
        <w:ind w:left="1134" w:hanging="567"/>
      </w:pPr>
      <w:r>
        <w:t xml:space="preserve">For years where the AER has </w:t>
      </w:r>
      <w:r w:rsidR="008F6A04">
        <w:t>decided</w:t>
      </w:r>
      <w:r>
        <w:t xml:space="preserve"> on values for the RAB, the</w:t>
      </w:r>
      <w:r w:rsidR="00DA5951">
        <w:t xml:space="preserve"> RAB values </w:t>
      </w:r>
      <w:r>
        <w:t xml:space="preserve">in that decision, </w:t>
      </w:r>
      <w:r w:rsidR="00DA5951">
        <w:t>unless that decision incorporates forecasts (for example, additions for the last year of the previous regulatory period)</w:t>
      </w:r>
      <w:r>
        <w:t>.</w:t>
      </w:r>
    </w:p>
    <w:p w14:paraId="73862609" w14:textId="658F2518" w:rsidR="00DA5951" w:rsidRDefault="00806BA4" w:rsidP="00FF4612">
      <w:pPr>
        <w:pStyle w:val="ListParagraph"/>
        <w:numPr>
          <w:ilvl w:val="0"/>
          <w:numId w:val="36"/>
        </w:numPr>
        <w:ind w:left="1134" w:hanging="567"/>
      </w:pPr>
      <w:r>
        <w:t xml:space="preserve">For years where the AER has </w:t>
      </w:r>
      <w:r w:rsidR="008F6A04">
        <w:t>decided</w:t>
      </w:r>
      <w:r>
        <w:t xml:space="preserve"> on values for the RAB that incorporates forecasts, </w:t>
      </w:r>
      <w:r w:rsidR="00DA5951">
        <w:t xml:space="preserve">the forecast values should be replaced with actual values where possible. Actual values must reconcile to amounts reported in the </w:t>
      </w:r>
      <w:r w:rsidR="0095646E" w:rsidRPr="002544A0">
        <w:rPr>
          <w:i/>
          <w:iCs/>
        </w:rPr>
        <w:t>Indicative asset base roll forward</w:t>
      </w:r>
      <w:r w:rsidR="0095646E">
        <w:t xml:space="preserve"> information</w:t>
      </w:r>
      <w:r w:rsidR="00DA5951">
        <w:t>; or</w:t>
      </w:r>
    </w:p>
    <w:p w14:paraId="7C6E12F0" w14:textId="3F8EF983" w:rsidR="00DA5951" w:rsidRDefault="00DA5951" w:rsidP="00FF4612">
      <w:pPr>
        <w:pStyle w:val="ListParagraph"/>
        <w:numPr>
          <w:ilvl w:val="0"/>
          <w:numId w:val="36"/>
        </w:numPr>
        <w:ind w:left="1134" w:hanging="567"/>
      </w:pPr>
      <w:r>
        <w:t xml:space="preserve">For years where the AER has not </w:t>
      </w:r>
      <w:r w:rsidR="008F6A04">
        <w:t>decided</w:t>
      </w:r>
      <w:r>
        <w:t xml:space="preserve"> on values for the RAB, RAB values must be prepared in accordance with the </w:t>
      </w:r>
      <w:r w:rsidR="00806BA4">
        <w:t>Assets (RAB) Financial Reporting Framework</w:t>
      </w:r>
      <w:r>
        <w:t xml:space="preserve">. In this circumstance, actual additions (recognised in the RAB) and disposals must reconcile to amounts reported in the </w:t>
      </w:r>
      <w:r w:rsidR="00806BA4" w:rsidRPr="002544A0">
        <w:rPr>
          <w:i/>
          <w:iCs/>
        </w:rPr>
        <w:t>Indicative asset base roll forward</w:t>
      </w:r>
      <w:r w:rsidR="00806BA4">
        <w:t xml:space="preserve"> information.</w:t>
      </w:r>
    </w:p>
    <w:p w14:paraId="50CCD268" w14:textId="18586537" w:rsidR="00F86974" w:rsidRPr="00F86974" w:rsidRDefault="00F86974" w:rsidP="00F86974">
      <w:pPr>
        <w:spacing w:before="120" w:after="120"/>
        <w:rPr>
          <w:rFonts w:eastAsiaTheme="majorEastAsia" w:cstheme="majorBidi"/>
          <w:i/>
          <w:color w:val="303F51"/>
          <w:lang w:eastAsia="ja-JP"/>
        </w:rPr>
      </w:pPr>
      <w:r>
        <w:rPr>
          <w:rFonts w:eastAsiaTheme="majorEastAsia" w:cstheme="majorBidi"/>
          <w:i/>
          <w:color w:val="303F51"/>
          <w:lang w:eastAsia="ja-JP"/>
        </w:rPr>
        <w:t>Indicative total regulatory asset base roll forward (within period)</w:t>
      </w:r>
      <w:r w:rsidR="00CF3B22">
        <w:rPr>
          <w:rFonts w:eastAsiaTheme="majorEastAsia" w:cstheme="majorBidi"/>
          <w:i/>
          <w:color w:val="303F51"/>
          <w:lang w:eastAsia="ja-JP"/>
        </w:rPr>
        <w:t xml:space="preserve"> </w:t>
      </w:r>
      <w:r w:rsidR="00CF3B22" w:rsidRPr="00CE4700">
        <w:rPr>
          <w:rFonts w:eastAsiaTheme="majorEastAsia" w:cstheme="majorBidi"/>
          <w:b/>
          <w:bCs/>
          <w:iCs/>
          <w:color w:val="0000CC"/>
          <w:lang w:eastAsia="ja-JP"/>
        </w:rPr>
        <w:t>(table 8.6.1)</w:t>
      </w:r>
    </w:p>
    <w:p w14:paraId="7ABCE473" w14:textId="1DBC6A27" w:rsidR="002544A0" w:rsidRPr="002544A0" w:rsidRDefault="002544A0" w:rsidP="002544A0">
      <w:pPr>
        <w:spacing w:before="120" w:after="120"/>
        <w:rPr>
          <w:rFonts w:eastAsiaTheme="majorEastAsia" w:cstheme="majorBidi"/>
          <w:i/>
          <w:color w:val="303F51"/>
          <w:lang w:eastAsia="ja-JP"/>
        </w:rPr>
      </w:pPr>
      <w:r>
        <w:rPr>
          <w:rFonts w:eastAsiaTheme="majorEastAsia" w:cstheme="majorBidi"/>
          <w:i/>
          <w:color w:val="303F51"/>
          <w:lang w:eastAsia="ja-JP"/>
        </w:rPr>
        <w:t>Indicative total tax asset base roll forward (within period</w:t>
      </w:r>
      <w:r w:rsidR="00A230A5">
        <w:rPr>
          <w:rFonts w:eastAsiaTheme="majorEastAsia" w:cstheme="majorBidi"/>
          <w:i/>
          <w:color w:val="303F51"/>
          <w:lang w:eastAsia="ja-JP"/>
        </w:rPr>
        <w:t>)</w:t>
      </w:r>
      <w:r w:rsidRPr="002544A0">
        <w:rPr>
          <w:rFonts w:eastAsiaTheme="majorEastAsia" w:cstheme="majorBidi"/>
          <w:i/>
          <w:color w:val="303F51"/>
          <w:lang w:eastAsia="ja-JP"/>
        </w:rPr>
        <w:t xml:space="preserve"> </w:t>
      </w:r>
      <w:r w:rsidR="00770E3E" w:rsidRPr="00CE4700">
        <w:rPr>
          <w:rFonts w:eastAsiaTheme="majorEastAsia" w:cstheme="majorBidi"/>
          <w:b/>
          <w:bCs/>
          <w:iCs/>
          <w:color w:val="0000CC"/>
          <w:lang w:eastAsia="ja-JP"/>
        </w:rPr>
        <w:t>(table 8.6.1)</w:t>
      </w:r>
    </w:p>
    <w:p w14:paraId="191A8D84" w14:textId="42DDCB3F" w:rsidR="00151C8E" w:rsidRPr="002544A0" w:rsidRDefault="003274FE" w:rsidP="00151C8E">
      <w:pPr>
        <w:pStyle w:val="Noparagraph"/>
        <w:ind w:left="567" w:hanging="567"/>
      </w:pPr>
      <w:r w:rsidRPr="0065575F">
        <w:rPr>
          <w:i/>
          <w:iCs w:val="0"/>
        </w:rPr>
        <w:t>Power and Water Corporation</w:t>
      </w:r>
      <w:r w:rsidR="002544A0" w:rsidRPr="002544A0">
        <w:t xml:space="preserve"> must report the required </w:t>
      </w:r>
      <w:r w:rsidR="000E6913">
        <w:t>data</w:t>
      </w:r>
      <w:r w:rsidR="000E6913" w:rsidRPr="002544A0">
        <w:t xml:space="preserve"> </w:t>
      </w:r>
      <w:r w:rsidR="002544A0" w:rsidRPr="002544A0">
        <w:t xml:space="preserve">in accordance with the AER’s Roll Forward Model and the </w:t>
      </w:r>
      <w:r w:rsidR="00DD2254">
        <w:t xml:space="preserve">requirements and </w:t>
      </w:r>
      <w:r w:rsidR="002544A0" w:rsidRPr="002544A0">
        <w:t xml:space="preserve">definitions in </w:t>
      </w:r>
      <w:r w:rsidR="002544A0" w:rsidRPr="002544A0">
        <w:rPr>
          <w:i/>
          <w:iCs w:val="0"/>
        </w:rPr>
        <w:t>Data workbook 08 - Asset base values</w:t>
      </w:r>
      <w:r w:rsidR="002544A0" w:rsidRPr="002544A0">
        <w:t>.</w:t>
      </w:r>
    </w:p>
    <w:p w14:paraId="4CCBC8BB" w14:textId="6C8D0945" w:rsidR="00824288" w:rsidRPr="00F86974" w:rsidRDefault="00824288" w:rsidP="00824288">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SCS </w:t>
      </w:r>
      <w:r w:rsidR="00106E17">
        <w:rPr>
          <w:rFonts w:eastAsiaTheme="majorEastAsia" w:cstheme="majorBidi"/>
          <w:b/>
          <w:bCs/>
          <w:iCs/>
          <w:color w:val="303F51"/>
          <w:lang w:eastAsia="ja-JP"/>
        </w:rPr>
        <w:t xml:space="preserve">Benchmarking </w:t>
      </w:r>
      <w:r>
        <w:rPr>
          <w:rFonts w:eastAsiaTheme="majorEastAsia" w:cstheme="majorBidi"/>
          <w:b/>
          <w:bCs/>
          <w:iCs/>
          <w:color w:val="303F51"/>
          <w:lang w:eastAsia="ja-JP"/>
        </w:rPr>
        <w:t xml:space="preserve">asset </w:t>
      </w:r>
      <w:r w:rsidRPr="00F86974">
        <w:rPr>
          <w:rFonts w:eastAsiaTheme="majorEastAsia" w:cstheme="majorBidi"/>
          <w:b/>
          <w:bCs/>
          <w:iCs/>
          <w:color w:val="303F51"/>
          <w:lang w:eastAsia="ja-JP"/>
        </w:rPr>
        <w:t xml:space="preserve">base </w:t>
      </w:r>
      <w:r>
        <w:rPr>
          <w:rFonts w:eastAsiaTheme="majorEastAsia" w:cstheme="majorBidi"/>
          <w:b/>
          <w:bCs/>
          <w:iCs/>
          <w:color w:val="303F51"/>
          <w:lang w:eastAsia="ja-JP"/>
        </w:rPr>
        <w:t>by asset group</w:t>
      </w:r>
      <w:r w:rsidR="00092A3C">
        <w:rPr>
          <w:rFonts w:eastAsiaTheme="majorEastAsia" w:cstheme="majorBidi"/>
          <w:b/>
          <w:bCs/>
          <w:iCs/>
          <w:color w:val="303F51"/>
          <w:lang w:eastAsia="ja-JP"/>
        </w:rPr>
        <w:t xml:space="preserve"> </w:t>
      </w:r>
      <w:r w:rsidR="00092A3C" w:rsidRPr="00E610AD">
        <w:rPr>
          <w:rFonts w:eastAsiaTheme="majorEastAsia" w:cstheme="majorBidi"/>
          <w:b/>
          <w:bCs/>
          <w:iCs/>
          <w:color w:val="0000CC"/>
          <w:lang w:eastAsia="ja-JP"/>
        </w:rPr>
        <w:t>(table 3.3.2)</w:t>
      </w:r>
    </w:p>
    <w:p w14:paraId="20D6A251" w14:textId="044DFD1F" w:rsidR="00AD006A" w:rsidRPr="00BB4674" w:rsidRDefault="003274FE" w:rsidP="00AD006A">
      <w:pPr>
        <w:pStyle w:val="Noparagraph"/>
        <w:spacing w:after="120"/>
        <w:ind w:left="567" w:hanging="567"/>
      </w:pPr>
      <w:r w:rsidRPr="0065575F">
        <w:rPr>
          <w:i/>
          <w:iCs w:val="0"/>
        </w:rPr>
        <w:t>Power and Water Corporation</w:t>
      </w:r>
      <w:r w:rsidR="00AD006A">
        <w:t xml:space="preserve"> must </w:t>
      </w:r>
      <w:r w:rsidR="00187A56">
        <w:t xml:space="preserve">disaggregate benchmarking asset base </w:t>
      </w:r>
      <w:r w:rsidR="000E6913">
        <w:t xml:space="preserve">data </w:t>
      </w:r>
      <w:r w:rsidR="00187A56">
        <w:t xml:space="preserve">consistent with the instructions for the benchmarking asset </w:t>
      </w:r>
      <w:r w:rsidR="00187A56" w:rsidRPr="00BB4674">
        <w:t>base in sections 8.1.</w:t>
      </w:r>
      <w:r w:rsidR="001666DA">
        <w:t>2</w:t>
      </w:r>
      <w:r w:rsidR="001666DA" w:rsidRPr="00BB4674">
        <w:t xml:space="preserve"> </w:t>
      </w:r>
      <w:r w:rsidR="00187A56" w:rsidRPr="00BB4674">
        <w:t>to 8.1.</w:t>
      </w:r>
      <w:r w:rsidR="001666DA">
        <w:t>8</w:t>
      </w:r>
      <w:r w:rsidR="00187A56" w:rsidRPr="00BB4674">
        <w:t xml:space="preserve">, and the definitions of each asset group. </w:t>
      </w:r>
    </w:p>
    <w:p w14:paraId="638F0850" w14:textId="3C1B9F28" w:rsidR="00571FAB" w:rsidRDefault="00571FAB" w:rsidP="00571FAB">
      <w:pPr>
        <w:pStyle w:val="Heading3"/>
        <w:spacing w:after="240"/>
        <w:ind w:left="578" w:hanging="578"/>
        <w:rPr>
          <w:lang w:eastAsia="ja-JP"/>
        </w:rPr>
      </w:pPr>
      <w:bookmarkStart w:id="168" w:name="_Toc152748750"/>
      <w:bookmarkStart w:id="169" w:name="_Toc152748869"/>
      <w:bookmarkStart w:id="170" w:name="_Toc164195015"/>
      <w:bookmarkEnd w:id="168"/>
      <w:bookmarkEnd w:id="169"/>
      <w:r>
        <w:rPr>
          <w:lang w:eastAsia="ja-JP"/>
        </w:rPr>
        <w:t>Alternative control</w:t>
      </w:r>
      <w:bookmarkEnd w:id="170"/>
      <w:r w:rsidR="008E3779">
        <w:rPr>
          <w:lang w:eastAsia="ja-JP"/>
        </w:rPr>
        <w:t xml:space="preserve"> </w:t>
      </w:r>
      <w:r w:rsidR="008E3779" w:rsidRPr="0094007C">
        <w:rPr>
          <w:color w:val="0000CC"/>
          <w:lang w:eastAsia="ja-JP"/>
        </w:rPr>
        <w:t>(3.3, 8.6)</w:t>
      </w:r>
    </w:p>
    <w:p w14:paraId="67AEFAE9" w14:textId="3640A38E" w:rsidR="00187A56" w:rsidRPr="00F86974" w:rsidRDefault="00187A56" w:rsidP="00187A56">
      <w:pPr>
        <w:spacing w:before="120" w:after="120"/>
        <w:rPr>
          <w:rFonts w:eastAsiaTheme="majorEastAsia" w:cstheme="majorBidi"/>
          <w:b/>
          <w:bCs/>
          <w:iCs/>
          <w:color w:val="303F51"/>
          <w:lang w:eastAsia="ja-JP"/>
        </w:rPr>
      </w:pPr>
      <w:r w:rsidRPr="00F86974">
        <w:rPr>
          <w:rFonts w:eastAsiaTheme="majorEastAsia" w:cstheme="majorBidi"/>
          <w:b/>
          <w:bCs/>
          <w:iCs/>
          <w:color w:val="303F51"/>
          <w:lang w:eastAsia="ja-JP"/>
        </w:rPr>
        <w:t>Asset base values</w:t>
      </w:r>
      <w:r w:rsidR="00164519">
        <w:rPr>
          <w:rFonts w:eastAsiaTheme="majorEastAsia" w:cstheme="majorBidi"/>
          <w:b/>
          <w:bCs/>
          <w:iCs/>
          <w:color w:val="303F51"/>
          <w:lang w:eastAsia="ja-JP"/>
        </w:rPr>
        <w:t xml:space="preserve"> </w:t>
      </w:r>
      <w:r w:rsidR="00164519" w:rsidRPr="00E610AD">
        <w:rPr>
          <w:rFonts w:eastAsiaTheme="majorEastAsia" w:cstheme="majorBidi"/>
          <w:b/>
          <w:bCs/>
          <w:iCs/>
          <w:color w:val="0000CC"/>
          <w:lang w:eastAsia="ja-JP"/>
        </w:rPr>
        <w:t>(table 3.3.2)</w:t>
      </w:r>
    </w:p>
    <w:p w14:paraId="3EDCB787" w14:textId="77777777" w:rsidR="00187A56" w:rsidRPr="0024195E" w:rsidRDefault="00187A56" w:rsidP="00187A56">
      <w:pPr>
        <w:spacing w:before="120" w:after="120"/>
        <w:rPr>
          <w:rFonts w:eastAsiaTheme="majorEastAsia" w:cstheme="majorBidi"/>
          <w:i/>
          <w:color w:val="303F51"/>
          <w:lang w:eastAsia="ja-JP"/>
        </w:rPr>
      </w:pPr>
      <w:r w:rsidRPr="0024195E">
        <w:rPr>
          <w:rFonts w:eastAsiaTheme="majorEastAsia" w:cstheme="majorBidi"/>
          <w:i/>
          <w:color w:val="303F51"/>
          <w:lang w:eastAsia="ja-JP"/>
        </w:rPr>
        <w:t>Benchmarking asset base</w:t>
      </w:r>
    </w:p>
    <w:p w14:paraId="34798BB0" w14:textId="47C5B29D" w:rsidR="00187A56" w:rsidRDefault="003274FE" w:rsidP="00187A56">
      <w:pPr>
        <w:pStyle w:val="Noparagraph"/>
        <w:tabs>
          <w:tab w:val="clear" w:pos="567"/>
        </w:tabs>
        <w:ind w:left="709"/>
      </w:pPr>
      <w:r w:rsidRPr="0065575F">
        <w:rPr>
          <w:i/>
          <w:iCs w:val="0"/>
        </w:rPr>
        <w:t>Power and Water Corporation</w:t>
      </w:r>
      <w:r w:rsidR="00187A56">
        <w:t xml:space="preserve"> must report benchmarking asset base values in accordance with the standard approach and the Assets (RAB) Financial Reporting Framework set out in </w:t>
      </w:r>
      <w:r w:rsidR="001666DA">
        <w:t>sections 8.1.2 to 8.1.6</w:t>
      </w:r>
      <w:r w:rsidR="00187A56">
        <w:t xml:space="preserve">. </w:t>
      </w:r>
    </w:p>
    <w:p w14:paraId="4B8A0FA9" w14:textId="0C1AFFB1" w:rsidR="00187A56" w:rsidRDefault="00B72151" w:rsidP="00187A56">
      <w:pPr>
        <w:pStyle w:val="Noparagraph"/>
        <w:spacing w:after="120"/>
        <w:ind w:left="567" w:hanging="567"/>
      </w:pPr>
      <w:r>
        <w:t>Alternative</w:t>
      </w:r>
      <w:r w:rsidR="00187A56">
        <w:t xml:space="preserve"> Control Services benchmarking asset base </w:t>
      </w:r>
      <w:r w:rsidR="001666DA">
        <w:t xml:space="preserve">financial information </w:t>
      </w:r>
      <w:r w:rsidR="00187A56">
        <w:t xml:space="preserve">must reconcile </w:t>
      </w:r>
      <w:r w:rsidR="00DD20FF">
        <w:t>with</w:t>
      </w:r>
      <w:r w:rsidR="00187A56">
        <w:t>:</w:t>
      </w:r>
    </w:p>
    <w:p w14:paraId="0A87978C" w14:textId="02CFCD92" w:rsidR="00187A56" w:rsidRDefault="00187A56" w:rsidP="00FF4612">
      <w:pPr>
        <w:pStyle w:val="ListParagraph"/>
        <w:numPr>
          <w:ilvl w:val="0"/>
          <w:numId w:val="36"/>
        </w:numPr>
        <w:ind w:left="1134" w:hanging="567"/>
      </w:pPr>
      <w:r>
        <w:t xml:space="preserve">For years where the AER has </w:t>
      </w:r>
      <w:r w:rsidR="008F6A04">
        <w:t>decided</w:t>
      </w:r>
      <w:r>
        <w:t xml:space="preserve"> on values for </w:t>
      </w:r>
      <w:r w:rsidR="00B72151">
        <w:t>a</w:t>
      </w:r>
      <w:r>
        <w:t xml:space="preserve"> RAB</w:t>
      </w:r>
      <w:r w:rsidR="00B72151">
        <w:t xml:space="preserve"> for assets that </w:t>
      </w:r>
      <w:r w:rsidR="008E4488">
        <w:t xml:space="preserve">report </w:t>
      </w:r>
      <w:r w:rsidR="00B72151">
        <w:t>alternative control services</w:t>
      </w:r>
      <w:r>
        <w:t>, the RAB values in that decision, unless that decision incorporates forecasts (for example, additions for the last year of the previous regulatory period).</w:t>
      </w:r>
    </w:p>
    <w:p w14:paraId="0ECD7E79" w14:textId="790E0A37" w:rsidR="00187A56" w:rsidRDefault="00187A56" w:rsidP="00FF4612">
      <w:pPr>
        <w:pStyle w:val="ListParagraph"/>
        <w:numPr>
          <w:ilvl w:val="0"/>
          <w:numId w:val="36"/>
        </w:numPr>
        <w:ind w:left="1134" w:hanging="567"/>
      </w:pPr>
      <w:r>
        <w:t xml:space="preserve">For years where the AER has </w:t>
      </w:r>
      <w:r w:rsidR="008F6A04">
        <w:t>decided</w:t>
      </w:r>
      <w:r>
        <w:t xml:space="preserve"> on values for </w:t>
      </w:r>
      <w:r w:rsidR="00B72151">
        <w:t>a</w:t>
      </w:r>
      <w:r>
        <w:t xml:space="preserve"> RAB </w:t>
      </w:r>
      <w:r w:rsidR="00B72151">
        <w:t xml:space="preserve">for assets that </w:t>
      </w:r>
      <w:r w:rsidR="008E4488">
        <w:t xml:space="preserve">report </w:t>
      </w:r>
      <w:r w:rsidR="00B72151">
        <w:t xml:space="preserve">alternative control services </w:t>
      </w:r>
      <w:r>
        <w:t xml:space="preserve">that incorporates forecasts, the forecast values should be replaced with actual values where possible. Actual values must reconcile to amounts reported in the </w:t>
      </w:r>
      <w:r w:rsidRPr="002544A0">
        <w:rPr>
          <w:i/>
          <w:iCs/>
        </w:rPr>
        <w:t>Indicative asset base roll forward</w:t>
      </w:r>
      <w:r>
        <w:t xml:space="preserve"> information; or</w:t>
      </w:r>
    </w:p>
    <w:p w14:paraId="7C79ACAA" w14:textId="2AAAD852" w:rsidR="00187A56" w:rsidRDefault="00187A56" w:rsidP="00FF4612">
      <w:pPr>
        <w:pStyle w:val="ListParagraph"/>
        <w:numPr>
          <w:ilvl w:val="0"/>
          <w:numId w:val="36"/>
        </w:numPr>
        <w:ind w:left="1134" w:hanging="567"/>
      </w:pPr>
      <w:r>
        <w:t xml:space="preserve">For years where the AER has not </w:t>
      </w:r>
      <w:r w:rsidR="008F6A04">
        <w:t>decided</w:t>
      </w:r>
      <w:r>
        <w:t xml:space="preserve"> on values for </w:t>
      </w:r>
      <w:r w:rsidR="00B72151">
        <w:t>a</w:t>
      </w:r>
      <w:r>
        <w:t xml:space="preserve"> RAB</w:t>
      </w:r>
      <w:r w:rsidR="00B72151">
        <w:t xml:space="preserve"> for assets that </w:t>
      </w:r>
      <w:r w:rsidR="008E4488">
        <w:t xml:space="preserve">report </w:t>
      </w:r>
      <w:r w:rsidR="00B72151">
        <w:t>alternative control services</w:t>
      </w:r>
      <w:r>
        <w:t xml:space="preserve">, RAB values must be prepared in accordance with the Assets (RAB) Financial Reporting Framework. In this circumstance, </w:t>
      </w:r>
      <w:r>
        <w:lastRenderedPageBreak/>
        <w:t xml:space="preserve">actual additions (recognised in the RAB) and disposals must reconcile to amounts reported in the </w:t>
      </w:r>
      <w:r w:rsidRPr="002544A0">
        <w:rPr>
          <w:i/>
          <w:iCs/>
        </w:rPr>
        <w:t>Indicative asset base roll forward</w:t>
      </w:r>
      <w:r>
        <w:t xml:space="preserve"> information.</w:t>
      </w:r>
    </w:p>
    <w:p w14:paraId="62E1E540" w14:textId="0BA9F01A" w:rsidR="00187A56" w:rsidRPr="00F86974" w:rsidRDefault="00187A56" w:rsidP="00187A56">
      <w:pPr>
        <w:spacing w:before="120" w:after="120"/>
        <w:rPr>
          <w:rFonts w:eastAsiaTheme="majorEastAsia" w:cstheme="majorBidi"/>
          <w:i/>
          <w:color w:val="303F51"/>
          <w:lang w:eastAsia="ja-JP"/>
        </w:rPr>
      </w:pPr>
      <w:r>
        <w:rPr>
          <w:rFonts w:eastAsiaTheme="majorEastAsia" w:cstheme="majorBidi"/>
          <w:i/>
          <w:color w:val="303F51"/>
          <w:lang w:eastAsia="ja-JP"/>
        </w:rPr>
        <w:t xml:space="preserve">Indicative </w:t>
      </w:r>
      <w:r w:rsidR="00B72151">
        <w:rPr>
          <w:rFonts w:eastAsiaTheme="majorEastAsia" w:cstheme="majorBidi"/>
          <w:i/>
          <w:color w:val="303F51"/>
          <w:lang w:eastAsia="ja-JP"/>
        </w:rPr>
        <w:t>metering</w:t>
      </w:r>
      <w:r>
        <w:rPr>
          <w:rFonts w:eastAsiaTheme="majorEastAsia" w:cstheme="majorBidi"/>
          <w:i/>
          <w:color w:val="303F51"/>
          <w:lang w:eastAsia="ja-JP"/>
        </w:rPr>
        <w:t xml:space="preserve"> asset base roll forward (within period)</w:t>
      </w:r>
      <w:r w:rsidR="004A50C1">
        <w:rPr>
          <w:rFonts w:eastAsiaTheme="majorEastAsia" w:cstheme="majorBidi"/>
          <w:i/>
          <w:color w:val="303F51"/>
          <w:lang w:eastAsia="ja-JP"/>
        </w:rPr>
        <w:t xml:space="preserve"> </w:t>
      </w:r>
      <w:r w:rsidR="004A50C1" w:rsidRPr="00B910A1">
        <w:rPr>
          <w:rFonts w:eastAsiaTheme="majorEastAsia" w:cstheme="majorBidi"/>
          <w:b/>
          <w:bCs/>
          <w:iCs/>
          <w:color w:val="0000CC"/>
          <w:lang w:eastAsia="ja-JP"/>
        </w:rPr>
        <w:t>(table 8.6.2)</w:t>
      </w:r>
    </w:p>
    <w:p w14:paraId="0D090B68" w14:textId="5B77E510" w:rsidR="00187A56" w:rsidRPr="002544A0" w:rsidRDefault="003274FE" w:rsidP="00187A56">
      <w:pPr>
        <w:pStyle w:val="Noparagraph"/>
        <w:ind w:left="567" w:hanging="567"/>
      </w:pPr>
      <w:r w:rsidRPr="0065575F">
        <w:rPr>
          <w:i/>
          <w:iCs w:val="0"/>
        </w:rPr>
        <w:t>Power and Water Corporation</w:t>
      </w:r>
      <w:r w:rsidR="00187A56" w:rsidRPr="002544A0">
        <w:t xml:space="preserve"> must report the required information in accordance with the AER’s Roll Forward Model, and the definitions in </w:t>
      </w:r>
      <w:r w:rsidR="00187A56" w:rsidRPr="002544A0">
        <w:rPr>
          <w:i/>
          <w:iCs w:val="0"/>
        </w:rPr>
        <w:t>Data workbook 08 - Asset base values</w:t>
      </w:r>
      <w:r w:rsidR="00187A56" w:rsidRPr="002544A0">
        <w:t>.</w:t>
      </w:r>
    </w:p>
    <w:p w14:paraId="2F075C30" w14:textId="1004B9FA" w:rsidR="00187A56" w:rsidRPr="00F86974" w:rsidRDefault="00A230A5" w:rsidP="00187A56">
      <w:pPr>
        <w:spacing w:before="120" w:after="120"/>
        <w:rPr>
          <w:rFonts w:eastAsiaTheme="majorEastAsia" w:cstheme="majorBidi"/>
          <w:b/>
          <w:bCs/>
          <w:iCs/>
          <w:color w:val="303F51"/>
          <w:lang w:eastAsia="ja-JP"/>
        </w:rPr>
      </w:pPr>
      <w:r>
        <w:rPr>
          <w:rFonts w:eastAsiaTheme="majorEastAsia" w:cstheme="majorBidi"/>
          <w:b/>
          <w:bCs/>
          <w:iCs/>
          <w:color w:val="303F51"/>
          <w:lang w:eastAsia="ja-JP"/>
        </w:rPr>
        <w:t>ACS</w:t>
      </w:r>
      <w:r w:rsidR="00187A56">
        <w:rPr>
          <w:rFonts w:eastAsiaTheme="majorEastAsia" w:cstheme="majorBidi"/>
          <w:b/>
          <w:bCs/>
          <w:iCs/>
          <w:color w:val="303F51"/>
          <w:lang w:eastAsia="ja-JP"/>
        </w:rPr>
        <w:t xml:space="preserve"> Benchmarking asset </w:t>
      </w:r>
      <w:r w:rsidR="00187A56" w:rsidRPr="00F86974">
        <w:rPr>
          <w:rFonts w:eastAsiaTheme="majorEastAsia" w:cstheme="majorBidi"/>
          <w:b/>
          <w:bCs/>
          <w:iCs/>
          <w:color w:val="303F51"/>
          <w:lang w:eastAsia="ja-JP"/>
        </w:rPr>
        <w:t xml:space="preserve">base </w:t>
      </w:r>
      <w:r w:rsidR="00187A56">
        <w:rPr>
          <w:rFonts w:eastAsiaTheme="majorEastAsia" w:cstheme="majorBidi"/>
          <w:b/>
          <w:bCs/>
          <w:iCs/>
          <w:color w:val="303F51"/>
          <w:lang w:eastAsia="ja-JP"/>
        </w:rPr>
        <w:t>by asset group</w:t>
      </w:r>
      <w:r w:rsidR="00E121A0">
        <w:rPr>
          <w:rFonts w:eastAsiaTheme="majorEastAsia" w:cstheme="majorBidi"/>
          <w:b/>
          <w:bCs/>
          <w:iCs/>
          <w:color w:val="303F51"/>
          <w:lang w:eastAsia="ja-JP"/>
        </w:rPr>
        <w:t xml:space="preserve"> </w:t>
      </w:r>
      <w:r w:rsidR="00E121A0" w:rsidRPr="009B600D">
        <w:rPr>
          <w:rFonts w:eastAsiaTheme="majorEastAsia" w:cstheme="majorBidi"/>
          <w:b/>
          <w:bCs/>
          <w:iCs/>
          <w:color w:val="0000CC"/>
          <w:lang w:eastAsia="ja-JP"/>
        </w:rPr>
        <w:t>(table 3.3.2)</w:t>
      </w:r>
    </w:p>
    <w:p w14:paraId="48687B3F" w14:textId="65850E16" w:rsidR="00187A56" w:rsidRPr="003D2823" w:rsidRDefault="003274FE" w:rsidP="00187A56">
      <w:pPr>
        <w:pStyle w:val="Noparagraph"/>
        <w:spacing w:after="120"/>
        <w:ind w:left="567" w:hanging="567"/>
      </w:pPr>
      <w:r w:rsidRPr="0065575F">
        <w:rPr>
          <w:i/>
          <w:iCs w:val="0"/>
        </w:rPr>
        <w:t>Power and Water Corporation</w:t>
      </w:r>
      <w:r w:rsidR="00187A56">
        <w:t xml:space="preserve"> must report the disaggregated benchmarking asset base </w:t>
      </w:r>
      <w:r w:rsidR="00187A56" w:rsidRPr="003D2823">
        <w:t>consistent with the instructions for the benchmarking asset base in sections 8.</w:t>
      </w:r>
      <w:r w:rsidR="00A230A5" w:rsidRPr="003D2823">
        <w:t>2</w:t>
      </w:r>
      <w:r w:rsidR="00187A56" w:rsidRPr="003D2823">
        <w:t>.1 to 8.</w:t>
      </w:r>
      <w:r w:rsidR="00A230A5" w:rsidRPr="003D2823">
        <w:t>2</w:t>
      </w:r>
      <w:r w:rsidR="00187A56" w:rsidRPr="003D2823">
        <w:t>.</w:t>
      </w:r>
      <w:r w:rsidR="00A230A5" w:rsidRPr="003D2823">
        <w:t>2</w:t>
      </w:r>
      <w:r w:rsidR="00187A56" w:rsidRPr="003D2823">
        <w:t xml:space="preserve">, and the definitions of each asset group. </w:t>
      </w:r>
    </w:p>
    <w:p w14:paraId="1C125772" w14:textId="7B532894" w:rsidR="00562C2B" w:rsidRDefault="00923EA1" w:rsidP="00562C2B">
      <w:pPr>
        <w:pStyle w:val="Heading3"/>
        <w:spacing w:after="240"/>
        <w:ind w:left="578" w:hanging="578"/>
        <w:rPr>
          <w:lang w:eastAsia="ja-JP"/>
        </w:rPr>
      </w:pPr>
      <w:bookmarkStart w:id="171" w:name="_Toc164195016"/>
      <w:r>
        <w:rPr>
          <w:lang w:eastAsia="ja-JP"/>
        </w:rPr>
        <w:t>Network services</w:t>
      </w:r>
      <w:bookmarkEnd w:id="171"/>
      <w:r w:rsidR="001125E0">
        <w:rPr>
          <w:lang w:eastAsia="ja-JP"/>
        </w:rPr>
        <w:t xml:space="preserve"> </w:t>
      </w:r>
      <w:r w:rsidR="001125E0" w:rsidRPr="00483612">
        <w:rPr>
          <w:color w:val="0000CC"/>
          <w:lang w:eastAsia="ja-JP"/>
        </w:rPr>
        <w:t>(3.3)</w:t>
      </w:r>
    </w:p>
    <w:p w14:paraId="06B1834A" w14:textId="30E2E545" w:rsidR="00562C2B" w:rsidRPr="00F86974" w:rsidRDefault="00562C2B" w:rsidP="00562C2B">
      <w:pPr>
        <w:spacing w:before="120" w:after="120"/>
        <w:rPr>
          <w:rFonts w:eastAsiaTheme="majorEastAsia" w:cstheme="majorBidi"/>
          <w:b/>
          <w:bCs/>
          <w:iCs/>
          <w:color w:val="303F51"/>
          <w:lang w:eastAsia="ja-JP"/>
        </w:rPr>
      </w:pPr>
      <w:r w:rsidRPr="00F86974">
        <w:rPr>
          <w:rFonts w:eastAsiaTheme="majorEastAsia" w:cstheme="majorBidi"/>
          <w:b/>
          <w:bCs/>
          <w:iCs/>
          <w:color w:val="303F51"/>
          <w:lang w:eastAsia="ja-JP"/>
        </w:rPr>
        <w:t>Asset base values</w:t>
      </w:r>
      <w:r w:rsidR="002A45BF">
        <w:rPr>
          <w:rFonts w:eastAsiaTheme="majorEastAsia" w:cstheme="majorBidi"/>
          <w:b/>
          <w:bCs/>
          <w:iCs/>
          <w:color w:val="303F51"/>
          <w:lang w:eastAsia="ja-JP"/>
        </w:rPr>
        <w:t xml:space="preserve"> </w:t>
      </w:r>
      <w:r w:rsidR="002A45BF" w:rsidRPr="00F02BF8">
        <w:rPr>
          <w:rFonts w:eastAsiaTheme="majorEastAsia" w:cstheme="majorBidi"/>
          <w:b/>
          <w:bCs/>
          <w:iCs/>
          <w:color w:val="0000CC"/>
          <w:lang w:eastAsia="ja-JP"/>
        </w:rPr>
        <w:t>(table 3.3.2)</w:t>
      </w:r>
    </w:p>
    <w:p w14:paraId="63065D50" w14:textId="31695A12" w:rsidR="00562C2B" w:rsidRPr="00F86974" w:rsidRDefault="00A230A5" w:rsidP="00562C2B">
      <w:pPr>
        <w:spacing w:before="120" w:after="120"/>
        <w:rPr>
          <w:rFonts w:eastAsiaTheme="majorEastAsia" w:cstheme="majorBidi"/>
          <w:i/>
          <w:color w:val="303F51"/>
          <w:lang w:eastAsia="ja-JP"/>
        </w:rPr>
      </w:pPr>
      <w:r>
        <w:rPr>
          <w:rFonts w:eastAsiaTheme="majorEastAsia" w:cstheme="majorBidi"/>
          <w:i/>
          <w:color w:val="303F51"/>
          <w:lang w:eastAsia="ja-JP"/>
        </w:rPr>
        <w:t>Benchmarking</w:t>
      </w:r>
      <w:r w:rsidR="00562C2B">
        <w:rPr>
          <w:rFonts w:eastAsiaTheme="majorEastAsia" w:cstheme="majorBidi"/>
          <w:i/>
          <w:color w:val="303F51"/>
          <w:lang w:eastAsia="ja-JP"/>
        </w:rPr>
        <w:t xml:space="preserve"> asset base</w:t>
      </w:r>
    </w:p>
    <w:p w14:paraId="7B3F25A4" w14:textId="74262E6C" w:rsidR="00A230A5" w:rsidRDefault="003274FE" w:rsidP="00A230A5">
      <w:pPr>
        <w:pStyle w:val="Noparagraph"/>
        <w:tabs>
          <w:tab w:val="clear" w:pos="567"/>
        </w:tabs>
        <w:ind w:left="709"/>
      </w:pPr>
      <w:r w:rsidRPr="0065575F">
        <w:rPr>
          <w:i/>
          <w:iCs w:val="0"/>
        </w:rPr>
        <w:t>Power and Water Corporation</w:t>
      </w:r>
      <w:r w:rsidR="00A230A5">
        <w:t xml:space="preserve"> must report benchmarking asset base values in accordance with the standard approach and the Assets (RAB) Financial Reporting Framework set out in </w:t>
      </w:r>
      <w:r w:rsidR="001666DA">
        <w:t>sections 8.1.2 to 8.1.6</w:t>
      </w:r>
      <w:r w:rsidR="00A230A5">
        <w:t xml:space="preserve">. </w:t>
      </w:r>
    </w:p>
    <w:p w14:paraId="4094000F" w14:textId="77CFD58C" w:rsidR="00A230A5" w:rsidRDefault="00A230A5" w:rsidP="00A230A5">
      <w:pPr>
        <w:pStyle w:val="Noparagraph"/>
        <w:spacing w:after="120"/>
        <w:ind w:left="567" w:hanging="567"/>
      </w:pPr>
      <w:r>
        <w:t xml:space="preserve">Network Services benchmarking asset base </w:t>
      </w:r>
      <w:r w:rsidR="001666DA">
        <w:t xml:space="preserve">financial information </w:t>
      </w:r>
      <w:r>
        <w:t xml:space="preserve">must reconcile </w:t>
      </w:r>
      <w:r w:rsidR="00DA6195">
        <w:t>with</w:t>
      </w:r>
      <w:r>
        <w:t>:</w:t>
      </w:r>
    </w:p>
    <w:p w14:paraId="08D3267B" w14:textId="70B690EF" w:rsidR="00A230A5" w:rsidRDefault="00A230A5" w:rsidP="00FF4612">
      <w:pPr>
        <w:pStyle w:val="ListParagraph"/>
        <w:numPr>
          <w:ilvl w:val="0"/>
          <w:numId w:val="36"/>
        </w:numPr>
        <w:ind w:left="1134" w:hanging="567"/>
      </w:pPr>
      <w:r>
        <w:t xml:space="preserve">For years where the AER has </w:t>
      </w:r>
      <w:r w:rsidR="008F6A04">
        <w:t>decided</w:t>
      </w:r>
      <w:r>
        <w:t xml:space="preserve"> on values for a RAB for assets that </w:t>
      </w:r>
      <w:r w:rsidR="008E4488">
        <w:t xml:space="preserve">report </w:t>
      </w:r>
      <w:r>
        <w:t>network services, the values in that decision, unless that decision incorporates forecasts (for example, additions for the last year of the previous regulatory period).</w:t>
      </w:r>
    </w:p>
    <w:p w14:paraId="2777E6CC" w14:textId="26E315A4" w:rsidR="00A230A5" w:rsidRDefault="00A230A5" w:rsidP="00FF4612">
      <w:pPr>
        <w:pStyle w:val="ListParagraph"/>
        <w:numPr>
          <w:ilvl w:val="0"/>
          <w:numId w:val="36"/>
        </w:numPr>
        <w:ind w:left="1134" w:hanging="567"/>
      </w:pPr>
      <w:r>
        <w:t xml:space="preserve">For years where the AER has </w:t>
      </w:r>
      <w:r w:rsidR="008F6A04">
        <w:t>decided</w:t>
      </w:r>
      <w:r>
        <w:t xml:space="preserve"> on values for a RAB for assets that </w:t>
      </w:r>
      <w:r w:rsidR="008E4488">
        <w:t xml:space="preserve">report </w:t>
      </w:r>
      <w:r>
        <w:t xml:space="preserve">network services that incorporates forecasts, the forecast values should be replaced with actual values where possible. Actual values must reconcile to amounts reported </w:t>
      </w:r>
      <w:r w:rsidR="0043115E">
        <w:t>for standard control services or alternative control services</w:t>
      </w:r>
      <w:r>
        <w:t>; or</w:t>
      </w:r>
    </w:p>
    <w:p w14:paraId="3DDDD6BC" w14:textId="70C1EEF2" w:rsidR="00A230A5" w:rsidRDefault="00A230A5" w:rsidP="00FF4612">
      <w:pPr>
        <w:pStyle w:val="ListParagraph"/>
        <w:numPr>
          <w:ilvl w:val="0"/>
          <w:numId w:val="36"/>
        </w:numPr>
        <w:ind w:left="1134" w:hanging="567"/>
      </w:pPr>
      <w:r>
        <w:t xml:space="preserve">For years where the AER has not </w:t>
      </w:r>
      <w:r w:rsidR="008F6A04">
        <w:t>decided</w:t>
      </w:r>
      <w:r>
        <w:t xml:space="preserve"> on values for a RAB for assets that </w:t>
      </w:r>
      <w:r w:rsidR="008E4488">
        <w:t xml:space="preserve">report </w:t>
      </w:r>
      <w:r>
        <w:t xml:space="preserve">network services, RAB values must be prepared in accordance with the Assets (RAB) Financial Reporting Framework. In this circumstance, actual additions (recognised in the RAB) and disposals must reconcile to amounts </w:t>
      </w:r>
      <w:r w:rsidR="0043115E">
        <w:t>reported for standard control services or alternative control services</w:t>
      </w:r>
      <w:r>
        <w:t>.</w:t>
      </w:r>
    </w:p>
    <w:p w14:paraId="7DDBB4CE" w14:textId="1A687B0D" w:rsidR="00562C2B" w:rsidRPr="00F86974" w:rsidRDefault="00D545CF" w:rsidP="00562C2B">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Network services </w:t>
      </w:r>
      <w:r w:rsidR="00A230A5">
        <w:rPr>
          <w:rFonts w:eastAsiaTheme="majorEastAsia" w:cstheme="majorBidi"/>
          <w:b/>
          <w:bCs/>
          <w:iCs/>
          <w:color w:val="303F51"/>
          <w:lang w:eastAsia="ja-JP"/>
        </w:rPr>
        <w:t xml:space="preserve">benchmarking </w:t>
      </w:r>
      <w:r>
        <w:rPr>
          <w:rFonts w:eastAsiaTheme="majorEastAsia" w:cstheme="majorBidi"/>
          <w:b/>
          <w:bCs/>
          <w:iCs/>
          <w:color w:val="303F51"/>
          <w:lang w:eastAsia="ja-JP"/>
        </w:rPr>
        <w:t>ass</w:t>
      </w:r>
      <w:r w:rsidR="00562C2B">
        <w:rPr>
          <w:rFonts w:eastAsiaTheme="majorEastAsia" w:cstheme="majorBidi"/>
          <w:b/>
          <w:bCs/>
          <w:iCs/>
          <w:color w:val="303F51"/>
          <w:lang w:eastAsia="ja-JP"/>
        </w:rPr>
        <w:t xml:space="preserve">et </w:t>
      </w:r>
      <w:r w:rsidR="00562C2B" w:rsidRPr="00F86974">
        <w:rPr>
          <w:rFonts w:eastAsiaTheme="majorEastAsia" w:cstheme="majorBidi"/>
          <w:b/>
          <w:bCs/>
          <w:iCs/>
          <w:color w:val="303F51"/>
          <w:lang w:eastAsia="ja-JP"/>
        </w:rPr>
        <w:t xml:space="preserve">base </w:t>
      </w:r>
      <w:r w:rsidR="00562C2B">
        <w:rPr>
          <w:rFonts w:eastAsiaTheme="majorEastAsia" w:cstheme="majorBidi"/>
          <w:b/>
          <w:bCs/>
          <w:iCs/>
          <w:color w:val="303F51"/>
          <w:lang w:eastAsia="ja-JP"/>
        </w:rPr>
        <w:t>by asset group</w:t>
      </w:r>
      <w:r w:rsidR="007621E0">
        <w:rPr>
          <w:rFonts w:eastAsiaTheme="majorEastAsia" w:cstheme="majorBidi"/>
          <w:b/>
          <w:bCs/>
          <w:iCs/>
          <w:color w:val="303F51"/>
          <w:lang w:eastAsia="ja-JP"/>
        </w:rPr>
        <w:t xml:space="preserve"> </w:t>
      </w:r>
      <w:r w:rsidR="007621E0" w:rsidRPr="00F02BF8">
        <w:rPr>
          <w:rFonts w:eastAsiaTheme="majorEastAsia" w:cstheme="majorBidi"/>
          <w:b/>
          <w:bCs/>
          <w:iCs/>
          <w:color w:val="0000CC"/>
          <w:lang w:eastAsia="ja-JP"/>
        </w:rPr>
        <w:t>(table 3.3.2)</w:t>
      </w:r>
    </w:p>
    <w:p w14:paraId="63277764" w14:textId="0296F19F" w:rsidR="0043115E" w:rsidRPr="003D2823" w:rsidRDefault="003274FE" w:rsidP="0043115E">
      <w:pPr>
        <w:pStyle w:val="Noparagraph"/>
        <w:spacing w:after="120"/>
        <w:ind w:left="567" w:hanging="567"/>
      </w:pPr>
      <w:r w:rsidRPr="003D2823">
        <w:rPr>
          <w:i/>
          <w:iCs w:val="0"/>
        </w:rPr>
        <w:t>Power and Water Corporation</w:t>
      </w:r>
      <w:r w:rsidR="0043115E" w:rsidRPr="003D2823">
        <w:t xml:space="preserve"> must report disaggregated benchmarking asset base</w:t>
      </w:r>
      <w:r w:rsidR="00DA6195" w:rsidRPr="003D2823">
        <w:t xml:space="preserve"> values</w:t>
      </w:r>
      <w:r w:rsidR="0043115E" w:rsidRPr="003D2823">
        <w:t xml:space="preserve"> consistent with the instructions for the benchmarking asset base in sections 8.3.1 to 8.3.2 and the definitions of each asset group. </w:t>
      </w:r>
    </w:p>
    <w:p w14:paraId="571E9116" w14:textId="77777777" w:rsidR="00571FAB" w:rsidRPr="008409A6" w:rsidRDefault="00571FAB" w:rsidP="00571FAB"/>
    <w:p w14:paraId="17689F8F" w14:textId="59269DC3" w:rsidR="00983ABD" w:rsidRDefault="00983ABD" w:rsidP="00983ABD">
      <w:pPr>
        <w:pStyle w:val="Heading2"/>
      </w:pPr>
      <w:bookmarkStart w:id="172" w:name="_Toc164195017"/>
      <w:r>
        <w:lastRenderedPageBreak/>
        <w:t>Workbook – Revenue and financial statements</w:t>
      </w:r>
      <w:bookmarkEnd w:id="172"/>
    </w:p>
    <w:p w14:paraId="23BDFCA1" w14:textId="33F498B8" w:rsidR="00983ABD" w:rsidRDefault="00983ABD" w:rsidP="00983ABD">
      <w:pPr>
        <w:pStyle w:val="Heading3"/>
        <w:spacing w:after="240"/>
        <w:ind w:left="578" w:hanging="578"/>
        <w:rPr>
          <w:lang w:eastAsia="ja-JP"/>
        </w:rPr>
      </w:pPr>
      <w:bookmarkStart w:id="173" w:name="_Toc164195018"/>
      <w:r>
        <w:rPr>
          <w:lang w:eastAsia="ja-JP"/>
        </w:rPr>
        <w:t>Distribution business</w:t>
      </w:r>
      <w:bookmarkEnd w:id="173"/>
      <w:r w:rsidR="00781B77">
        <w:rPr>
          <w:lang w:eastAsia="ja-JP"/>
        </w:rPr>
        <w:t xml:space="preserve"> </w:t>
      </w:r>
      <w:r w:rsidR="00781B77" w:rsidRPr="00B953B6">
        <w:rPr>
          <w:color w:val="0000CC"/>
          <w:lang w:eastAsia="ja-JP"/>
        </w:rPr>
        <w:t>(8.1, 7.10, 7.11)</w:t>
      </w:r>
    </w:p>
    <w:p w14:paraId="690B57A1" w14:textId="755B0E9E" w:rsidR="00983ABD" w:rsidRDefault="00983ABD" w:rsidP="00983ABD">
      <w:pPr>
        <w:spacing w:before="120" w:after="120"/>
        <w:rPr>
          <w:rFonts w:eastAsiaTheme="majorEastAsia" w:cstheme="majorBidi"/>
          <w:b/>
          <w:bCs/>
          <w:iCs/>
          <w:color w:val="303F51"/>
          <w:lang w:eastAsia="ja-JP"/>
        </w:rPr>
      </w:pPr>
      <w:r>
        <w:rPr>
          <w:rFonts w:eastAsiaTheme="majorEastAsia" w:cstheme="majorBidi"/>
          <w:b/>
          <w:bCs/>
          <w:iCs/>
          <w:color w:val="303F51"/>
          <w:lang w:eastAsia="ja-JP"/>
        </w:rPr>
        <w:t>Income statement</w:t>
      </w:r>
      <w:r w:rsidR="00B561DB">
        <w:rPr>
          <w:rFonts w:eastAsiaTheme="majorEastAsia" w:cstheme="majorBidi"/>
          <w:b/>
          <w:bCs/>
          <w:iCs/>
          <w:color w:val="303F51"/>
          <w:lang w:eastAsia="ja-JP"/>
        </w:rPr>
        <w:t xml:space="preserve"> </w:t>
      </w:r>
      <w:r w:rsidR="00B561DB" w:rsidRPr="00B35A6A">
        <w:rPr>
          <w:rFonts w:eastAsiaTheme="majorEastAsia" w:cstheme="majorBidi"/>
          <w:b/>
          <w:bCs/>
          <w:iCs/>
          <w:color w:val="0000CC"/>
          <w:lang w:eastAsia="ja-JP"/>
        </w:rPr>
        <w:t>(table 8.1.1.1, table 8.1.1.2)</w:t>
      </w:r>
    </w:p>
    <w:p w14:paraId="01128412" w14:textId="6029374E" w:rsidR="00B40172" w:rsidRPr="008551C2" w:rsidRDefault="00B40172" w:rsidP="00B40172">
      <w:pPr>
        <w:spacing w:before="120" w:after="120"/>
        <w:rPr>
          <w:rFonts w:eastAsiaTheme="majorEastAsia" w:cstheme="majorBidi"/>
          <w:b/>
          <w:bCs/>
          <w:iCs/>
          <w:color w:val="303F51"/>
          <w:lang w:eastAsia="ja-JP"/>
        </w:rPr>
      </w:pPr>
      <w:r>
        <w:rPr>
          <w:rFonts w:eastAsiaTheme="majorEastAsia" w:cstheme="majorBidi"/>
          <w:b/>
          <w:bCs/>
          <w:iCs/>
          <w:color w:val="303F51"/>
          <w:lang w:eastAsia="ja-JP"/>
        </w:rPr>
        <w:t>Jurisdictional scheme payments</w:t>
      </w:r>
      <w:r w:rsidR="00F56661">
        <w:rPr>
          <w:rFonts w:eastAsiaTheme="majorEastAsia" w:cstheme="majorBidi"/>
          <w:b/>
          <w:bCs/>
          <w:iCs/>
          <w:color w:val="303F51"/>
          <w:lang w:eastAsia="ja-JP"/>
        </w:rPr>
        <w:t xml:space="preserve"> </w:t>
      </w:r>
      <w:r w:rsidR="00F56661" w:rsidRPr="00B35A6A">
        <w:rPr>
          <w:rFonts w:eastAsiaTheme="majorEastAsia" w:cstheme="majorBidi"/>
          <w:b/>
          <w:bCs/>
          <w:iCs/>
          <w:color w:val="0000CC"/>
          <w:lang w:eastAsia="ja-JP"/>
        </w:rPr>
        <w:t>(table 7.10.1)</w:t>
      </w:r>
    </w:p>
    <w:p w14:paraId="0422DBEC" w14:textId="492C9381" w:rsidR="0006272A" w:rsidRDefault="0006272A" w:rsidP="00983ABD">
      <w:pPr>
        <w:spacing w:before="120" w:after="120"/>
        <w:rPr>
          <w:rFonts w:eastAsiaTheme="majorEastAsia" w:cstheme="majorBidi"/>
          <w:b/>
          <w:bCs/>
          <w:iCs/>
          <w:color w:val="303F51"/>
          <w:lang w:eastAsia="ja-JP"/>
        </w:rPr>
      </w:pPr>
      <w:r>
        <w:rPr>
          <w:rFonts w:eastAsiaTheme="majorEastAsia" w:cstheme="majorBidi"/>
          <w:b/>
          <w:bCs/>
          <w:iCs/>
          <w:color w:val="303F51"/>
          <w:lang w:eastAsia="ja-JP"/>
        </w:rPr>
        <w:t xml:space="preserve">Demand management </w:t>
      </w:r>
      <w:r w:rsidR="00C659E7">
        <w:rPr>
          <w:rFonts w:eastAsiaTheme="majorEastAsia" w:cstheme="majorBidi"/>
          <w:b/>
          <w:bCs/>
          <w:iCs/>
          <w:color w:val="303F51"/>
          <w:lang w:eastAsia="ja-JP"/>
        </w:rPr>
        <w:t>- relevant net benefit</w:t>
      </w:r>
      <w:r w:rsidR="00C96F6C">
        <w:rPr>
          <w:rFonts w:eastAsiaTheme="majorEastAsia" w:cstheme="majorBidi"/>
          <w:b/>
          <w:bCs/>
          <w:iCs/>
          <w:color w:val="303F51"/>
          <w:lang w:eastAsia="ja-JP"/>
        </w:rPr>
        <w:t xml:space="preserve"> </w:t>
      </w:r>
      <w:r w:rsidR="007A205B" w:rsidRPr="007D6D63">
        <w:rPr>
          <w:rFonts w:eastAsiaTheme="majorEastAsia" w:cstheme="majorBidi"/>
          <w:b/>
          <w:bCs/>
          <w:iCs/>
          <w:color w:val="0000CC"/>
          <w:lang w:eastAsia="ja-JP"/>
        </w:rPr>
        <w:t>(table 7.11.1</w:t>
      </w:r>
      <w:r w:rsidR="007A205B">
        <w:rPr>
          <w:rFonts w:eastAsiaTheme="majorEastAsia" w:cstheme="majorBidi"/>
          <w:b/>
          <w:bCs/>
          <w:iCs/>
          <w:color w:val="0000CC"/>
          <w:lang w:eastAsia="ja-JP"/>
        </w:rPr>
        <w:t>, table 7.11.2</w:t>
      </w:r>
      <w:r w:rsidR="007A205B" w:rsidRPr="007D6D63">
        <w:rPr>
          <w:rFonts w:eastAsiaTheme="majorEastAsia" w:cstheme="majorBidi"/>
          <w:b/>
          <w:bCs/>
          <w:iCs/>
          <w:color w:val="0000CC"/>
          <w:lang w:eastAsia="ja-JP"/>
        </w:rPr>
        <w:t>)</w:t>
      </w:r>
    </w:p>
    <w:p w14:paraId="1AAE7852" w14:textId="3F1CB5ED" w:rsidR="00A043D1" w:rsidRDefault="00B40172" w:rsidP="00A043D1">
      <w:pPr>
        <w:pStyle w:val="Noparagraph"/>
        <w:ind w:left="567" w:hanging="567"/>
      </w:pPr>
      <w:r>
        <w:t xml:space="preserve">The </w:t>
      </w:r>
      <w:r w:rsidR="008E4488">
        <w:t>data requirements</w:t>
      </w:r>
      <w:r>
        <w:t xml:space="preserve"> are set out in </w:t>
      </w:r>
      <w:r w:rsidRPr="0006272A">
        <w:rPr>
          <w:i/>
          <w:iCs w:val="0"/>
        </w:rPr>
        <w:t>Data workbook 09 – Revenue and financial statements</w:t>
      </w:r>
      <w:r>
        <w:t xml:space="preserve">, with additional context provided by the general instructions in this document. </w:t>
      </w:r>
      <w:r w:rsidR="00A043D1">
        <w:t>There are no additional instructions.</w:t>
      </w:r>
    </w:p>
    <w:p w14:paraId="69C1ADB0" w14:textId="6E669C99" w:rsidR="00211F84" w:rsidRDefault="00211F84" w:rsidP="00211F84">
      <w:pPr>
        <w:pStyle w:val="Heading3"/>
        <w:spacing w:after="240"/>
        <w:ind w:left="578" w:hanging="578"/>
        <w:rPr>
          <w:lang w:eastAsia="ja-JP"/>
        </w:rPr>
      </w:pPr>
      <w:bookmarkStart w:id="174" w:name="_Toc164195019"/>
      <w:r>
        <w:rPr>
          <w:lang w:eastAsia="ja-JP"/>
        </w:rPr>
        <w:t>Standard control</w:t>
      </w:r>
      <w:bookmarkEnd w:id="174"/>
      <w:r w:rsidR="00E24EC1">
        <w:rPr>
          <w:lang w:eastAsia="ja-JP"/>
        </w:rPr>
        <w:t xml:space="preserve"> </w:t>
      </w:r>
      <w:r w:rsidR="00E24EC1" w:rsidRPr="00B953B6">
        <w:rPr>
          <w:color w:val="0000CC"/>
          <w:lang w:eastAsia="ja-JP"/>
        </w:rPr>
        <w:t>(8.1, 8.7, 3.1)</w:t>
      </w:r>
    </w:p>
    <w:p w14:paraId="48AED779" w14:textId="77777777" w:rsidR="00A4068C" w:rsidRPr="00C678B2" w:rsidRDefault="00A4068C" w:rsidP="00A4068C">
      <w:pPr>
        <w:pStyle w:val="Noparagraph"/>
        <w:ind w:left="567" w:hanging="567"/>
      </w:pPr>
      <w:r>
        <w:t>All information reported relating to standard control services must exclude revenues and expenditures associated with legacy metering services that have been classified as standard control services by the AER.</w:t>
      </w:r>
    </w:p>
    <w:p w14:paraId="404DBFC6" w14:textId="234DF570" w:rsidR="0006272A" w:rsidRDefault="0006272A" w:rsidP="0006272A">
      <w:pPr>
        <w:spacing w:before="120" w:after="120"/>
        <w:rPr>
          <w:rFonts w:eastAsiaTheme="majorEastAsia" w:cstheme="majorBidi"/>
          <w:b/>
          <w:bCs/>
          <w:iCs/>
          <w:color w:val="303F51"/>
          <w:lang w:eastAsia="ja-JP"/>
        </w:rPr>
      </w:pPr>
      <w:r>
        <w:rPr>
          <w:rFonts w:eastAsiaTheme="majorEastAsia" w:cstheme="majorBidi"/>
          <w:b/>
          <w:bCs/>
          <w:iCs/>
          <w:color w:val="303F51"/>
          <w:lang w:eastAsia="ja-JP"/>
        </w:rPr>
        <w:t>Income statement</w:t>
      </w:r>
      <w:r w:rsidR="00BD232E">
        <w:rPr>
          <w:rFonts w:eastAsiaTheme="majorEastAsia" w:cstheme="majorBidi"/>
          <w:b/>
          <w:bCs/>
          <w:iCs/>
          <w:color w:val="303F51"/>
          <w:lang w:eastAsia="ja-JP"/>
        </w:rPr>
        <w:t xml:space="preserve"> </w:t>
      </w:r>
      <w:r w:rsidR="00BD232E" w:rsidRPr="00B35A6A">
        <w:rPr>
          <w:rFonts w:eastAsiaTheme="majorEastAsia" w:cstheme="majorBidi"/>
          <w:b/>
          <w:bCs/>
          <w:iCs/>
          <w:color w:val="0000CC"/>
          <w:lang w:eastAsia="ja-JP"/>
        </w:rPr>
        <w:t>(table 8.1.1.1, table 8.1.1.2)</w:t>
      </w:r>
    </w:p>
    <w:p w14:paraId="2D792500" w14:textId="0FC6B3F0" w:rsidR="0006272A" w:rsidRDefault="0006272A" w:rsidP="0006272A">
      <w:pPr>
        <w:pStyle w:val="Noparagraph"/>
        <w:ind w:left="567" w:hanging="567"/>
      </w:pPr>
      <w:r>
        <w:t xml:space="preserve">The </w:t>
      </w:r>
      <w:r w:rsidR="008E4488">
        <w:t>data requirements</w:t>
      </w:r>
      <w:r>
        <w:t xml:space="preserve"> are set out in </w:t>
      </w:r>
      <w:r w:rsidRPr="0006272A">
        <w:rPr>
          <w:i/>
          <w:iCs w:val="0"/>
        </w:rPr>
        <w:t>Data workbook 09 – Revenue and financial statements</w:t>
      </w:r>
      <w:r>
        <w:t>, with additional context provided by the general instructions in this document. There are no additional instructions.</w:t>
      </w:r>
    </w:p>
    <w:p w14:paraId="7A4F1A8F" w14:textId="2397EFC8" w:rsidR="008551C2" w:rsidRPr="008551C2" w:rsidRDefault="008551C2" w:rsidP="00211F84">
      <w:pPr>
        <w:spacing w:before="120" w:after="120"/>
        <w:rPr>
          <w:rFonts w:eastAsiaTheme="majorEastAsia" w:cstheme="majorBidi"/>
          <w:b/>
          <w:bCs/>
          <w:iCs/>
          <w:color w:val="303F51"/>
          <w:lang w:eastAsia="ja-JP"/>
        </w:rPr>
      </w:pPr>
      <w:r w:rsidRPr="008551C2">
        <w:rPr>
          <w:rFonts w:eastAsiaTheme="majorEastAsia" w:cstheme="majorBidi"/>
          <w:b/>
          <w:bCs/>
          <w:iCs/>
          <w:color w:val="303F51"/>
          <w:lang w:eastAsia="ja-JP"/>
        </w:rPr>
        <w:t>Profitability – Tax data</w:t>
      </w:r>
      <w:r w:rsidR="005E5D4F">
        <w:rPr>
          <w:rFonts w:eastAsiaTheme="majorEastAsia" w:cstheme="majorBidi"/>
          <w:b/>
          <w:bCs/>
          <w:iCs/>
          <w:color w:val="303F51"/>
          <w:lang w:eastAsia="ja-JP"/>
        </w:rPr>
        <w:t xml:space="preserve"> </w:t>
      </w:r>
      <w:r w:rsidR="005E5D4F" w:rsidRPr="00004DA7">
        <w:rPr>
          <w:rFonts w:eastAsiaTheme="majorEastAsia" w:cstheme="majorBidi"/>
          <w:b/>
          <w:bCs/>
          <w:iCs/>
          <w:color w:val="0000CC"/>
          <w:lang w:eastAsia="ja-JP"/>
        </w:rPr>
        <w:t>(table 8.7.1)</w:t>
      </w:r>
    </w:p>
    <w:p w14:paraId="739595BB" w14:textId="26A7A696" w:rsidR="008551C2" w:rsidRDefault="008551C2" w:rsidP="008551C2">
      <w:pPr>
        <w:spacing w:before="120" w:after="120"/>
        <w:rPr>
          <w:rFonts w:eastAsiaTheme="majorEastAsia" w:cstheme="majorBidi"/>
          <w:i/>
          <w:color w:val="303F51"/>
          <w:lang w:eastAsia="ja-JP"/>
        </w:rPr>
      </w:pPr>
      <w:r>
        <w:rPr>
          <w:rFonts w:eastAsiaTheme="majorEastAsia" w:cstheme="majorBidi"/>
          <w:i/>
          <w:color w:val="303F51"/>
          <w:lang w:eastAsia="ja-JP"/>
        </w:rPr>
        <w:t xml:space="preserve">Ownership structure </w:t>
      </w:r>
    </w:p>
    <w:p w14:paraId="334F28F4" w14:textId="2B64F35F" w:rsidR="004E19D2" w:rsidRPr="004E19D2" w:rsidRDefault="003274FE" w:rsidP="004E19D2">
      <w:pPr>
        <w:pStyle w:val="Noparagraph"/>
        <w:ind w:left="567" w:hanging="567"/>
      </w:pPr>
      <w:r w:rsidRPr="0065575F">
        <w:rPr>
          <w:i/>
          <w:iCs w:val="0"/>
        </w:rPr>
        <w:t>Power and Water Corporation</w:t>
      </w:r>
      <w:r w:rsidR="004E19D2" w:rsidRPr="004E19D2">
        <w:t xml:space="preserve"> </w:t>
      </w:r>
      <w:r w:rsidR="004E19D2">
        <w:t>must</w:t>
      </w:r>
      <w:r w:rsidR="004E19D2" w:rsidRPr="004E19D2">
        <w:t xml:space="preserve"> identify </w:t>
      </w:r>
      <w:r w:rsidR="00DA6195">
        <w:t>its</w:t>
      </w:r>
      <w:r w:rsidR="00DA6195" w:rsidRPr="004E19D2">
        <w:t xml:space="preserve"> </w:t>
      </w:r>
      <w:r w:rsidR="004E19D2" w:rsidRPr="004E19D2">
        <w:t>ownership structure as</w:t>
      </w:r>
      <w:r w:rsidR="00DA6195">
        <w:t xml:space="preserve"> a</w:t>
      </w:r>
      <w:r w:rsidR="004E19D2" w:rsidRPr="004E19D2">
        <w:t>:</w:t>
      </w:r>
    </w:p>
    <w:p w14:paraId="7EE2DA80" w14:textId="39EBEF8D" w:rsidR="004E19D2" w:rsidRPr="004E19D2" w:rsidRDefault="004E19D2" w:rsidP="00A4068C">
      <w:pPr>
        <w:pStyle w:val="ListParagraph"/>
        <w:numPr>
          <w:ilvl w:val="0"/>
          <w:numId w:val="66"/>
        </w:numPr>
        <w:spacing w:before="120" w:after="120"/>
        <w:rPr>
          <w:rFonts w:eastAsiaTheme="majorEastAsia" w:cstheme="majorBidi"/>
          <w:iCs/>
          <w:color w:val="303F51"/>
          <w:lang w:eastAsia="ja-JP"/>
        </w:rPr>
      </w:pPr>
      <w:r w:rsidRPr="004E19D2">
        <w:rPr>
          <w:rFonts w:eastAsiaTheme="majorEastAsia" w:cstheme="majorBidi"/>
          <w:iCs/>
          <w:color w:val="303F51"/>
          <w:lang w:eastAsia="ja-JP"/>
        </w:rPr>
        <w:t>Private sector entity which is taxed as a company; or</w:t>
      </w:r>
    </w:p>
    <w:p w14:paraId="5FE553BD" w14:textId="2B51B69C" w:rsidR="004E19D2" w:rsidRPr="004E19D2" w:rsidRDefault="004E19D2" w:rsidP="00A4068C">
      <w:pPr>
        <w:pStyle w:val="ListParagraph"/>
        <w:numPr>
          <w:ilvl w:val="0"/>
          <w:numId w:val="66"/>
        </w:numPr>
        <w:spacing w:before="120" w:after="120"/>
        <w:rPr>
          <w:rFonts w:eastAsiaTheme="majorEastAsia" w:cstheme="majorBidi"/>
          <w:iCs/>
          <w:color w:val="303F51"/>
          <w:lang w:eastAsia="ja-JP"/>
        </w:rPr>
      </w:pPr>
      <w:r w:rsidRPr="004E19D2">
        <w:rPr>
          <w:rFonts w:eastAsiaTheme="majorEastAsia" w:cstheme="majorBidi"/>
          <w:iCs/>
          <w:color w:val="303F51"/>
          <w:lang w:eastAsia="ja-JP"/>
        </w:rPr>
        <w:t>NTER entity; or</w:t>
      </w:r>
    </w:p>
    <w:p w14:paraId="7BCA6195" w14:textId="78D755F6" w:rsidR="004E19D2" w:rsidRPr="004E19D2" w:rsidRDefault="004E19D2" w:rsidP="00A4068C">
      <w:pPr>
        <w:pStyle w:val="ListParagraph"/>
        <w:numPr>
          <w:ilvl w:val="0"/>
          <w:numId w:val="66"/>
        </w:numPr>
        <w:spacing w:before="120" w:after="120"/>
        <w:rPr>
          <w:rFonts w:eastAsiaTheme="majorEastAsia" w:cstheme="majorBidi"/>
          <w:iCs/>
          <w:color w:val="303F51"/>
          <w:lang w:eastAsia="ja-JP"/>
        </w:rPr>
      </w:pPr>
      <w:r w:rsidRPr="004E19D2">
        <w:rPr>
          <w:rFonts w:eastAsiaTheme="majorEastAsia" w:cstheme="majorBidi"/>
          <w:iCs/>
          <w:color w:val="303F51"/>
          <w:lang w:eastAsia="ja-JP"/>
        </w:rPr>
        <w:t>government owned entity not reporting under the NTER; or</w:t>
      </w:r>
    </w:p>
    <w:p w14:paraId="4CABEED3" w14:textId="7809AFA8" w:rsidR="004E19D2" w:rsidRDefault="004E19D2" w:rsidP="00A4068C">
      <w:pPr>
        <w:pStyle w:val="ListParagraph"/>
        <w:numPr>
          <w:ilvl w:val="0"/>
          <w:numId w:val="66"/>
        </w:numPr>
        <w:spacing w:before="120" w:after="120"/>
        <w:rPr>
          <w:rFonts w:eastAsiaTheme="majorEastAsia" w:cstheme="majorBidi"/>
          <w:iCs/>
          <w:color w:val="303F51"/>
          <w:lang w:eastAsia="ja-JP"/>
        </w:rPr>
      </w:pPr>
      <w:r w:rsidRPr="004E19D2">
        <w:rPr>
          <w:rFonts w:eastAsiaTheme="majorEastAsia" w:cstheme="majorBidi"/>
          <w:iCs/>
          <w:color w:val="303F51"/>
          <w:lang w:eastAsia="ja-JP"/>
        </w:rPr>
        <w:t xml:space="preserve">flow-through entity. </w:t>
      </w:r>
    </w:p>
    <w:p w14:paraId="1E0E8EDC" w14:textId="3A070169" w:rsidR="004E19D2" w:rsidRPr="004E19D2" w:rsidRDefault="005F03B0" w:rsidP="004E19D2">
      <w:pPr>
        <w:pStyle w:val="Noparagraph"/>
        <w:ind w:left="567" w:hanging="567"/>
      </w:pPr>
      <w:r w:rsidRPr="0065575F">
        <w:rPr>
          <w:i/>
          <w:iCs w:val="0"/>
        </w:rPr>
        <w:t>Power and Water Corporation</w:t>
      </w:r>
      <w:r w:rsidRPr="004E19D2">
        <w:t xml:space="preserve"> </w:t>
      </w:r>
      <w:r w:rsidR="005D02F6">
        <w:t>must</w:t>
      </w:r>
      <w:r w:rsidR="005D02F6" w:rsidRPr="004E19D2">
        <w:t xml:space="preserve"> identify </w:t>
      </w:r>
      <w:r w:rsidR="005D02F6">
        <w:t xml:space="preserve">itself </w:t>
      </w:r>
      <w:r w:rsidR="005D02F6" w:rsidRPr="004E19D2">
        <w:t xml:space="preserve">as a flow-through entity </w:t>
      </w:r>
      <w:r w:rsidR="005D02F6">
        <w:t>where</w:t>
      </w:r>
      <w:r w:rsidR="004E19D2" w:rsidRPr="004E19D2">
        <w:t xml:space="preserve"> </w:t>
      </w:r>
      <w:r w:rsidR="003274FE" w:rsidRPr="0065575F">
        <w:rPr>
          <w:i/>
          <w:iCs w:val="0"/>
        </w:rPr>
        <w:t>Power and Water Corporation</w:t>
      </w:r>
      <w:r w:rsidR="004E19D2" w:rsidRPr="004E19D2">
        <w:t xml:space="preserve"> is a flow-through entity in which a</w:t>
      </w:r>
      <w:r w:rsidR="005D02F6">
        <w:t>n</w:t>
      </w:r>
      <w:r w:rsidR="004E19D2" w:rsidRPr="004E19D2">
        <w:t xml:space="preserve"> NTER entity or a government entity not reporting under the NTER holds an interest in </w:t>
      </w:r>
      <w:r w:rsidR="003274FE" w:rsidRPr="0065575F">
        <w:rPr>
          <w:i/>
          <w:iCs w:val="0"/>
        </w:rPr>
        <w:t>Power and Water Corporation</w:t>
      </w:r>
      <w:r>
        <w:rPr>
          <w:i/>
          <w:iCs w:val="0"/>
        </w:rPr>
        <w:t>’</w:t>
      </w:r>
      <w:r w:rsidR="005D02F6" w:rsidRPr="005D02F6">
        <w:rPr>
          <w:i/>
          <w:iCs w:val="0"/>
        </w:rPr>
        <w:t>s</w:t>
      </w:r>
      <w:r w:rsidR="004E19D2" w:rsidRPr="004E19D2">
        <w:t xml:space="preserve"> assets.</w:t>
      </w:r>
      <w:r>
        <w:t xml:space="preserve"> </w:t>
      </w:r>
    </w:p>
    <w:p w14:paraId="2F8B5FF8" w14:textId="293DB2D4" w:rsidR="004E19D2" w:rsidRPr="004E19D2" w:rsidRDefault="004E19D2" w:rsidP="004E19D2">
      <w:pPr>
        <w:spacing w:before="120" w:after="120"/>
        <w:ind w:left="567"/>
        <w:rPr>
          <w:rFonts w:eastAsiaTheme="majorEastAsia" w:cstheme="majorBidi"/>
          <w:iCs/>
          <w:color w:val="303F51"/>
          <w:lang w:eastAsia="ja-JP"/>
        </w:rPr>
      </w:pPr>
      <w:r w:rsidRPr="004E19D2">
        <w:rPr>
          <w:rFonts w:eastAsiaTheme="majorEastAsia" w:cstheme="majorBidi"/>
          <w:iCs/>
          <w:color w:val="303F51"/>
          <w:lang w:eastAsia="ja-JP"/>
        </w:rPr>
        <w:t xml:space="preserve">Note: If the ownership structure of </w:t>
      </w:r>
      <w:r w:rsidR="003274FE" w:rsidRPr="0065575F">
        <w:rPr>
          <w:i/>
          <w:iCs/>
        </w:rPr>
        <w:t>Power and Water Corporation</w:t>
      </w:r>
      <w:r w:rsidRPr="004E19D2">
        <w:rPr>
          <w:rFonts w:eastAsiaTheme="majorEastAsia" w:cstheme="majorBidi"/>
        </w:rPr>
        <w:t xml:space="preserve"> </w:t>
      </w:r>
      <w:r w:rsidRPr="004E19D2">
        <w:rPr>
          <w:rFonts w:eastAsiaTheme="majorEastAsia" w:cstheme="majorBidi"/>
          <w:iCs/>
          <w:color w:val="303F51"/>
          <w:lang w:eastAsia="ja-JP"/>
        </w:rPr>
        <w:t xml:space="preserve">has changed during the </w:t>
      </w:r>
      <w:r w:rsidR="000D76ED" w:rsidRPr="000D76ED">
        <w:rPr>
          <w:rFonts w:eastAsiaTheme="majorEastAsia" w:cstheme="majorBidi"/>
          <w:i/>
          <w:iCs/>
          <w:color w:val="303F51"/>
          <w:lang w:eastAsia="ja-JP"/>
        </w:rPr>
        <w:t>reporting period</w:t>
      </w:r>
      <w:r w:rsidRPr="004E19D2">
        <w:rPr>
          <w:rFonts w:eastAsiaTheme="majorEastAsia" w:cstheme="majorBidi"/>
          <w:iCs/>
          <w:color w:val="303F51"/>
          <w:lang w:eastAsia="ja-JP"/>
        </w:rPr>
        <w:t xml:space="preserve"> (due to a privatisation, acquisition or restructure), </w:t>
      </w:r>
      <w:r w:rsidR="003274FE" w:rsidRPr="0065575F">
        <w:rPr>
          <w:i/>
          <w:iCs/>
        </w:rPr>
        <w:t>Power and Water Corporation</w:t>
      </w:r>
      <w:r w:rsidRPr="004E19D2">
        <w:rPr>
          <w:rFonts w:eastAsiaTheme="majorEastAsia" w:cstheme="majorBidi"/>
          <w:iCs/>
          <w:color w:val="303F51"/>
          <w:lang w:eastAsia="ja-JP"/>
        </w:rPr>
        <w:t xml:space="preserve"> should identify the structure </w:t>
      </w:r>
      <w:r w:rsidR="005D02F6">
        <w:rPr>
          <w:rFonts w:eastAsiaTheme="majorEastAsia" w:cstheme="majorBidi"/>
          <w:iCs/>
          <w:color w:val="303F51"/>
          <w:lang w:eastAsia="ja-JP"/>
        </w:rPr>
        <w:t>that</w:t>
      </w:r>
      <w:r w:rsidR="005D02F6" w:rsidRPr="004E19D2">
        <w:rPr>
          <w:rFonts w:eastAsiaTheme="majorEastAsia" w:cstheme="majorBidi"/>
          <w:iCs/>
          <w:color w:val="303F51"/>
          <w:lang w:eastAsia="ja-JP"/>
        </w:rPr>
        <w:t xml:space="preserve"> </w:t>
      </w:r>
      <w:r w:rsidRPr="004E19D2">
        <w:rPr>
          <w:rFonts w:eastAsiaTheme="majorEastAsia" w:cstheme="majorBidi"/>
          <w:iCs/>
          <w:color w:val="303F51"/>
          <w:lang w:eastAsia="ja-JP"/>
        </w:rPr>
        <w:t xml:space="preserve">was applicable for </w:t>
      </w:r>
      <w:proofErr w:type="gramStart"/>
      <w:r w:rsidRPr="004E19D2">
        <w:rPr>
          <w:rFonts w:eastAsiaTheme="majorEastAsia" w:cstheme="majorBidi"/>
          <w:iCs/>
          <w:color w:val="303F51"/>
          <w:lang w:eastAsia="ja-JP"/>
        </w:rPr>
        <w:t>the majority of</w:t>
      </w:r>
      <w:proofErr w:type="gramEnd"/>
      <w:r w:rsidRPr="004E19D2">
        <w:rPr>
          <w:rFonts w:eastAsiaTheme="majorEastAsia" w:cstheme="majorBidi"/>
          <w:iCs/>
          <w:color w:val="303F51"/>
          <w:lang w:eastAsia="ja-JP"/>
        </w:rPr>
        <w:t xml:space="preserve"> the </w:t>
      </w:r>
      <w:r w:rsidR="005D02F6">
        <w:rPr>
          <w:rFonts w:eastAsiaTheme="majorEastAsia" w:cstheme="majorBidi"/>
          <w:iCs/>
          <w:color w:val="303F51"/>
          <w:lang w:eastAsia="ja-JP"/>
        </w:rPr>
        <w:t>reporting period</w:t>
      </w:r>
      <w:r w:rsidRPr="004E19D2">
        <w:rPr>
          <w:rFonts w:eastAsiaTheme="majorEastAsia" w:cstheme="majorBidi"/>
          <w:iCs/>
          <w:color w:val="303F51"/>
          <w:lang w:eastAsia="ja-JP"/>
        </w:rPr>
        <w:t xml:space="preserve">. </w:t>
      </w:r>
      <w:r w:rsidR="003274FE" w:rsidRPr="0065575F">
        <w:rPr>
          <w:i/>
          <w:iCs/>
        </w:rPr>
        <w:t>Power and Water Corporation</w:t>
      </w:r>
      <w:r w:rsidRPr="004E19D2">
        <w:rPr>
          <w:rFonts w:eastAsiaTheme="majorEastAsia" w:cstheme="majorBidi"/>
        </w:rPr>
        <w:t xml:space="preserve"> </w:t>
      </w:r>
      <w:r w:rsidRPr="004E19D2">
        <w:rPr>
          <w:rFonts w:eastAsiaTheme="majorEastAsia" w:cstheme="majorBidi"/>
          <w:iCs/>
          <w:color w:val="303F51"/>
          <w:lang w:eastAsia="ja-JP"/>
        </w:rPr>
        <w:t xml:space="preserve">must note the change of ownership structure in its </w:t>
      </w:r>
      <w:r w:rsidRPr="004E19D2">
        <w:rPr>
          <w:rFonts w:eastAsiaTheme="majorEastAsia" w:cstheme="majorBidi"/>
          <w:i/>
          <w:color w:val="303F51"/>
          <w:lang w:eastAsia="ja-JP"/>
        </w:rPr>
        <w:t>basis of preparation</w:t>
      </w:r>
      <w:r w:rsidRPr="004E19D2">
        <w:rPr>
          <w:rFonts w:eastAsiaTheme="majorEastAsia" w:cstheme="majorBidi"/>
          <w:iCs/>
          <w:color w:val="303F51"/>
          <w:lang w:eastAsia="ja-JP"/>
        </w:rPr>
        <w:t>.</w:t>
      </w:r>
    </w:p>
    <w:p w14:paraId="10ED82F7" w14:textId="717E3546" w:rsidR="004E19D2" w:rsidRPr="00901235" w:rsidRDefault="005D02F6" w:rsidP="00901235">
      <w:pPr>
        <w:pStyle w:val="Noparagraph"/>
        <w:ind w:left="567" w:hanging="567"/>
      </w:pPr>
      <w:r>
        <w:t>Where</w:t>
      </w:r>
      <w:r w:rsidR="004E19D2" w:rsidRPr="00901235">
        <w:t xml:space="preserve"> </w:t>
      </w:r>
      <w:r w:rsidR="003274FE" w:rsidRPr="0065575F">
        <w:rPr>
          <w:i/>
          <w:iCs w:val="0"/>
        </w:rPr>
        <w:t>Power and Water Corporation</w:t>
      </w:r>
      <w:r w:rsidR="00901235" w:rsidRPr="004E19D2">
        <w:t xml:space="preserve"> </w:t>
      </w:r>
      <w:r w:rsidR="004E19D2" w:rsidRPr="00901235">
        <w:t xml:space="preserve">is a flow-through entity </w:t>
      </w:r>
      <w:r w:rsidR="005D3BB1">
        <w:t>for</w:t>
      </w:r>
      <w:r w:rsidR="004E19D2" w:rsidRPr="00901235">
        <w:t xml:space="preserve"> the </w:t>
      </w:r>
      <w:r>
        <w:rPr>
          <w:i/>
          <w:iCs w:val="0"/>
        </w:rPr>
        <w:t>reporting period</w:t>
      </w:r>
      <w:r w:rsidR="004E19D2" w:rsidRPr="00901235">
        <w:t xml:space="preserve">, </w:t>
      </w:r>
      <w:r w:rsidR="003274FE" w:rsidRPr="0065575F">
        <w:rPr>
          <w:i/>
          <w:iCs w:val="0"/>
        </w:rPr>
        <w:t>Power and Water Corporation</w:t>
      </w:r>
      <w:r w:rsidR="00901235" w:rsidRPr="004E19D2">
        <w:t xml:space="preserve"> </w:t>
      </w:r>
      <w:r w:rsidR="00901235">
        <w:t>must</w:t>
      </w:r>
      <w:r w:rsidR="004E19D2" w:rsidRPr="00901235">
        <w:t xml:space="preserve"> </w:t>
      </w:r>
      <w:r w:rsidR="005D3BB1">
        <w:t>report</w:t>
      </w:r>
      <w:r w:rsidR="005D3BB1" w:rsidRPr="00901235">
        <w:t xml:space="preserve"> </w:t>
      </w:r>
      <w:r w:rsidR="004E19D2" w:rsidRPr="00901235">
        <w:t xml:space="preserve">a blended tax rate. </w:t>
      </w:r>
    </w:p>
    <w:p w14:paraId="08AE881C" w14:textId="29888668" w:rsidR="004E19D2" w:rsidRDefault="004E19D2" w:rsidP="00901235">
      <w:pPr>
        <w:spacing w:before="120" w:after="120"/>
        <w:ind w:left="567"/>
        <w:rPr>
          <w:rFonts w:eastAsiaTheme="majorEastAsia" w:cstheme="majorBidi"/>
          <w:iCs/>
          <w:color w:val="303F51"/>
          <w:lang w:eastAsia="ja-JP"/>
        </w:rPr>
      </w:pPr>
      <w:r w:rsidRPr="00901235">
        <w:rPr>
          <w:rFonts w:eastAsiaTheme="majorEastAsia" w:cstheme="majorBidi"/>
          <w:iCs/>
          <w:color w:val="303F51"/>
          <w:lang w:eastAsia="ja-JP"/>
        </w:rPr>
        <w:t xml:space="preserve">Note: To determine the appropriate tax rate for </w:t>
      </w:r>
      <w:r w:rsidR="005F03B0" w:rsidRPr="0065575F">
        <w:rPr>
          <w:i/>
          <w:iCs/>
        </w:rPr>
        <w:t>Power and Water Corporation</w:t>
      </w:r>
      <w:r w:rsidR="005F03B0" w:rsidRPr="004E19D2">
        <w:t xml:space="preserve"> </w:t>
      </w:r>
      <w:r w:rsidRPr="00901235">
        <w:rPr>
          <w:rFonts w:eastAsiaTheme="majorEastAsia" w:cstheme="majorBidi"/>
          <w:iCs/>
          <w:color w:val="303F51"/>
          <w:lang w:eastAsia="ja-JP"/>
        </w:rPr>
        <w:t xml:space="preserve">as a flow-through entity, we request the determination of a blended tax rate </w:t>
      </w:r>
      <w:r w:rsidR="005D3BB1">
        <w:rPr>
          <w:rFonts w:eastAsiaTheme="majorEastAsia" w:cstheme="majorBidi"/>
          <w:iCs/>
          <w:color w:val="303F51"/>
          <w:lang w:eastAsia="ja-JP"/>
        </w:rPr>
        <w:t>that</w:t>
      </w:r>
      <w:r w:rsidR="005D3BB1" w:rsidRPr="00901235">
        <w:rPr>
          <w:rFonts w:eastAsiaTheme="majorEastAsia" w:cstheme="majorBidi"/>
          <w:iCs/>
          <w:color w:val="303F51"/>
          <w:lang w:eastAsia="ja-JP"/>
        </w:rPr>
        <w:t xml:space="preserve"> </w:t>
      </w:r>
      <w:r w:rsidRPr="00901235">
        <w:rPr>
          <w:rFonts w:eastAsiaTheme="majorEastAsia" w:cstheme="majorBidi"/>
          <w:iCs/>
          <w:color w:val="303F51"/>
          <w:lang w:eastAsia="ja-JP"/>
        </w:rPr>
        <w:t xml:space="preserve">represents the applicable Australian income tax rates for the initial recipients of </w:t>
      </w:r>
      <w:r w:rsidR="003274FE" w:rsidRPr="0065575F">
        <w:rPr>
          <w:i/>
          <w:iCs/>
        </w:rPr>
        <w:t>Power and Water Corporation</w:t>
      </w:r>
      <w:r w:rsidR="00901235">
        <w:rPr>
          <w:i/>
          <w:iCs/>
        </w:rPr>
        <w:t>’s</w:t>
      </w:r>
      <w:r w:rsidRPr="00901235">
        <w:rPr>
          <w:rFonts w:eastAsiaTheme="majorEastAsia" w:cstheme="majorBidi"/>
          <w:iCs/>
          <w:color w:val="303F51"/>
          <w:lang w:eastAsia="ja-JP"/>
        </w:rPr>
        <w:t xml:space="preserve"> profits. The blended tax rate calculation </w:t>
      </w:r>
      <w:r w:rsidR="005D3BB1">
        <w:rPr>
          <w:rFonts w:eastAsiaTheme="majorEastAsia" w:cstheme="majorBidi"/>
          <w:iCs/>
          <w:color w:val="303F51"/>
          <w:lang w:eastAsia="ja-JP"/>
        </w:rPr>
        <w:t>must</w:t>
      </w:r>
      <w:r w:rsidR="005D3BB1" w:rsidRPr="00901235">
        <w:rPr>
          <w:rFonts w:eastAsiaTheme="majorEastAsia" w:cstheme="majorBidi"/>
          <w:iCs/>
          <w:color w:val="303F51"/>
          <w:lang w:eastAsia="ja-JP"/>
        </w:rPr>
        <w:t xml:space="preserve"> </w:t>
      </w:r>
      <w:r w:rsidRPr="00901235">
        <w:rPr>
          <w:rFonts w:eastAsiaTheme="majorEastAsia" w:cstheme="majorBidi"/>
          <w:iCs/>
          <w:color w:val="303F51"/>
          <w:lang w:eastAsia="ja-JP"/>
        </w:rPr>
        <w:t xml:space="preserve">not include any foreign taxes which may apply to distributions received by </w:t>
      </w:r>
      <w:r w:rsidR="003274FE" w:rsidRPr="0065575F">
        <w:rPr>
          <w:i/>
          <w:iCs/>
        </w:rPr>
        <w:t>Power and Water Corporation</w:t>
      </w:r>
      <w:r w:rsidR="00901235">
        <w:rPr>
          <w:i/>
          <w:iCs/>
        </w:rPr>
        <w:t>’s</w:t>
      </w:r>
      <w:r w:rsidR="00901235" w:rsidRPr="004E19D2">
        <w:rPr>
          <w:rFonts w:eastAsiaTheme="majorEastAsia" w:cstheme="majorBidi"/>
        </w:rPr>
        <w:t xml:space="preserve"> </w:t>
      </w:r>
      <w:r w:rsidRPr="00901235">
        <w:rPr>
          <w:rFonts w:eastAsiaTheme="majorEastAsia" w:cstheme="majorBidi"/>
          <w:iCs/>
          <w:color w:val="303F51"/>
          <w:lang w:eastAsia="ja-JP"/>
        </w:rPr>
        <w:lastRenderedPageBreak/>
        <w:t>investors (e.g. dividends, return on tax equity instruments, partnership distributions and trust distributions).</w:t>
      </w:r>
    </w:p>
    <w:p w14:paraId="4F77180B" w14:textId="2BF85F9F" w:rsidR="00436E7F" w:rsidRPr="00436E7F" w:rsidRDefault="003274FE" w:rsidP="00436E7F">
      <w:pPr>
        <w:pStyle w:val="Noparagraph"/>
        <w:ind w:left="567" w:hanging="567"/>
      </w:pPr>
      <w:r w:rsidRPr="0065575F">
        <w:rPr>
          <w:i/>
          <w:iCs w:val="0"/>
        </w:rPr>
        <w:t>Power and Water Corporation</w:t>
      </w:r>
      <w:r w:rsidR="005D3BB1" w:rsidRPr="005D3BB1">
        <w:rPr>
          <w:i/>
          <w:iCs w:val="0"/>
        </w:rPr>
        <w:t>’s</w:t>
      </w:r>
      <w:r w:rsidR="00436E7F" w:rsidRPr="00436E7F">
        <w:t xml:space="preserve"> tax rate </w:t>
      </w:r>
      <w:r w:rsidR="005D3BB1">
        <w:t>must</w:t>
      </w:r>
      <w:r w:rsidR="005D3BB1" w:rsidRPr="00436E7F">
        <w:t xml:space="preserve"> </w:t>
      </w:r>
      <w:r w:rsidR="00436E7F" w:rsidRPr="00436E7F">
        <w:t xml:space="preserve">be determined by </w:t>
      </w:r>
      <w:r w:rsidRPr="0065575F">
        <w:rPr>
          <w:i/>
          <w:iCs w:val="0"/>
        </w:rPr>
        <w:t>Power and Water Corporation</w:t>
      </w:r>
      <w:r w:rsidR="00436E7F" w:rsidRPr="00436E7F">
        <w:t>’s ownership structure. The applicable tax rate/s are:</w:t>
      </w:r>
    </w:p>
    <w:p w14:paraId="26E23956" w14:textId="15FDD6F5" w:rsidR="00436E7F" w:rsidRPr="00436E7F" w:rsidRDefault="00436E7F" w:rsidP="007E37ED">
      <w:pPr>
        <w:pStyle w:val="Noparagraph"/>
        <w:numPr>
          <w:ilvl w:val="2"/>
          <w:numId w:val="53"/>
        </w:numPr>
        <w:ind w:left="1276"/>
      </w:pPr>
      <w:r w:rsidRPr="00436E7F">
        <w:t xml:space="preserve">for privately owned corporate structures – </w:t>
      </w:r>
      <w:proofErr w:type="gramStart"/>
      <w:r w:rsidRPr="00436E7F">
        <w:t>30%;</w:t>
      </w:r>
      <w:proofErr w:type="gramEnd"/>
    </w:p>
    <w:p w14:paraId="4FBE5BD4" w14:textId="294ADF98" w:rsidR="00436E7F" w:rsidRPr="00436E7F" w:rsidRDefault="00436E7F" w:rsidP="007E37ED">
      <w:pPr>
        <w:pStyle w:val="Noparagraph"/>
        <w:numPr>
          <w:ilvl w:val="2"/>
          <w:numId w:val="53"/>
        </w:numPr>
        <w:ind w:left="1276"/>
      </w:pPr>
      <w:r w:rsidRPr="00436E7F">
        <w:t xml:space="preserve">for NTER entities – 0% and </w:t>
      </w:r>
      <w:proofErr w:type="gramStart"/>
      <w:r w:rsidRPr="00436E7F">
        <w:t>30%;</w:t>
      </w:r>
      <w:proofErr w:type="gramEnd"/>
    </w:p>
    <w:p w14:paraId="54D5A7B6" w14:textId="52C2B92E" w:rsidR="00436E7F" w:rsidRPr="00436E7F" w:rsidRDefault="00436E7F" w:rsidP="007E37ED">
      <w:pPr>
        <w:pStyle w:val="Noparagraph"/>
        <w:numPr>
          <w:ilvl w:val="2"/>
          <w:numId w:val="53"/>
        </w:numPr>
        <w:ind w:left="1276"/>
      </w:pPr>
      <w:r w:rsidRPr="00436E7F">
        <w:t xml:space="preserve">for government entities not reporting under the NTER – 0% and </w:t>
      </w:r>
      <w:proofErr w:type="gramStart"/>
      <w:r w:rsidRPr="00436E7F">
        <w:t>30%;</w:t>
      </w:r>
      <w:proofErr w:type="gramEnd"/>
      <w:r w:rsidRPr="00436E7F">
        <w:t xml:space="preserve"> </w:t>
      </w:r>
    </w:p>
    <w:p w14:paraId="238FC6D6" w14:textId="4A1A9DDB" w:rsidR="00436E7F" w:rsidRPr="003D2823" w:rsidRDefault="00436E7F" w:rsidP="007E37ED">
      <w:pPr>
        <w:pStyle w:val="Noparagraph"/>
        <w:numPr>
          <w:ilvl w:val="2"/>
          <w:numId w:val="53"/>
        </w:numPr>
        <w:ind w:left="1276"/>
      </w:pPr>
      <w:r w:rsidRPr="003D2823">
        <w:t>for flow-through entities – the blended tax rate reported in</w:t>
      </w:r>
      <w:r w:rsidR="003D2823" w:rsidRPr="003D2823">
        <w:t xml:space="preserve"> section </w:t>
      </w:r>
      <w:proofErr w:type="gramStart"/>
      <w:r w:rsidR="003D2823" w:rsidRPr="003D2823">
        <w:t>9.2.</w:t>
      </w:r>
      <w:r w:rsidR="00A4068C">
        <w:t>6(b)</w:t>
      </w:r>
      <w:r w:rsidRPr="003D2823">
        <w:t>;</w:t>
      </w:r>
      <w:proofErr w:type="gramEnd"/>
    </w:p>
    <w:p w14:paraId="3452CCE6" w14:textId="7A26BDC3" w:rsidR="00436E7F" w:rsidRPr="00436E7F" w:rsidRDefault="00436E7F" w:rsidP="007E37ED">
      <w:pPr>
        <w:pStyle w:val="Noparagraph"/>
        <w:numPr>
          <w:ilvl w:val="2"/>
          <w:numId w:val="53"/>
        </w:numPr>
        <w:ind w:left="1276"/>
      </w:pPr>
      <w:r w:rsidRPr="00436E7F">
        <w:t xml:space="preserve">for flow-through entities in which a NTER entity or a government entity not reporting under the NTER hold an interest in the network service provider’s assets – the blended tax rate </w:t>
      </w:r>
      <w:r w:rsidR="002D77FE">
        <w:t xml:space="preserve">calculated in </w:t>
      </w:r>
      <w:r w:rsidR="002D77FE" w:rsidRPr="004A5A53">
        <w:t>accordance with</w:t>
      </w:r>
      <w:r w:rsidRPr="004A5A53">
        <w:t xml:space="preserve"> </w:t>
      </w:r>
      <w:r w:rsidR="002D77FE" w:rsidRPr="004A5A53">
        <w:t>section</w:t>
      </w:r>
      <w:r w:rsidRPr="004A5A53">
        <w:t xml:space="preserve"> </w:t>
      </w:r>
      <w:r w:rsidR="002D77FE" w:rsidRPr="004A5A53">
        <w:t>9.2.</w:t>
      </w:r>
      <w:r w:rsidR="00A4068C">
        <w:t>4</w:t>
      </w:r>
      <w:r w:rsidR="002D77FE" w:rsidRPr="004A5A53">
        <w:t>.</w:t>
      </w:r>
    </w:p>
    <w:p w14:paraId="5BA2665E" w14:textId="64736AA5" w:rsidR="008551C2" w:rsidRDefault="008551C2" w:rsidP="008551C2">
      <w:pPr>
        <w:spacing w:before="120" w:after="120"/>
        <w:rPr>
          <w:rFonts w:eastAsiaTheme="majorEastAsia" w:cstheme="majorBidi"/>
          <w:i/>
          <w:color w:val="303F51"/>
          <w:lang w:eastAsia="ja-JP"/>
        </w:rPr>
      </w:pPr>
      <w:r>
        <w:rPr>
          <w:rFonts w:eastAsiaTheme="majorEastAsia" w:cstheme="majorBidi"/>
          <w:i/>
          <w:color w:val="303F51"/>
          <w:lang w:eastAsia="ja-JP"/>
        </w:rPr>
        <w:t>Tax related information</w:t>
      </w:r>
    </w:p>
    <w:p w14:paraId="59183BF2" w14:textId="04C56651" w:rsidR="00436E7F" w:rsidRPr="00436E7F" w:rsidRDefault="003274FE" w:rsidP="00436E7F">
      <w:pPr>
        <w:pStyle w:val="Noparagraph"/>
        <w:ind w:left="567" w:hanging="567"/>
      </w:pPr>
      <w:r w:rsidRPr="0065575F">
        <w:rPr>
          <w:i/>
          <w:iCs w:val="0"/>
        </w:rPr>
        <w:t>Power and Water Corporation</w:t>
      </w:r>
      <w:r w:rsidR="00436E7F" w:rsidRPr="00436E7F">
        <w:t xml:space="preserve"> </w:t>
      </w:r>
      <w:r w:rsidR="005D3BB1">
        <w:t xml:space="preserve">must </w:t>
      </w:r>
      <w:r w:rsidR="00436E7F" w:rsidRPr="00436E7F">
        <w:t xml:space="preserve">report the tax depreciation of </w:t>
      </w:r>
      <w:r w:rsidRPr="0065575F">
        <w:rPr>
          <w:i/>
          <w:iCs w:val="0"/>
        </w:rPr>
        <w:t>Power and Water Corporation</w:t>
      </w:r>
      <w:r w:rsidR="00436E7F" w:rsidRPr="005D3BB1">
        <w:rPr>
          <w:i/>
          <w:iCs w:val="0"/>
        </w:rPr>
        <w:t>’s</w:t>
      </w:r>
      <w:r w:rsidR="00436E7F" w:rsidRPr="00436E7F">
        <w:t xml:space="preserve"> TAB. This </w:t>
      </w:r>
      <w:r w:rsidR="005A50ED">
        <w:t xml:space="preserve">must </w:t>
      </w:r>
      <w:r w:rsidR="00436E7F" w:rsidRPr="00436E7F">
        <w:t xml:space="preserve">reconcile </w:t>
      </w:r>
      <w:r w:rsidR="005A50ED">
        <w:t>with</w:t>
      </w:r>
      <w:r w:rsidR="00436E7F" w:rsidRPr="00436E7F">
        <w:t>:</w:t>
      </w:r>
    </w:p>
    <w:p w14:paraId="11C08D0E" w14:textId="04B976DD" w:rsidR="00436E7F" w:rsidRPr="00436E7F" w:rsidRDefault="00436E7F" w:rsidP="007E37ED">
      <w:pPr>
        <w:pStyle w:val="Noparagraph"/>
        <w:numPr>
          <w:ilvl w:val="2"/>
          <w:numId w:val="55"/>
        </w:numPr>
        <w:ind w:left="1276"/>
      </w:pPr>
      <w:r w:rsidRPr="00436E7F">
        <w:t xml:space="preserve">the applicable final decision that the AER has made in relation to the historical tax depreciation of </w:t>
      </w:r>
      <w:r w:rsidR="005F03B0" w:rsidRPr="000B5B86">
        <w:rPr>
          <w:i/>
          <w:iCs w:val="0"/>
        </w:rPr>
        <w:t>Power and Water Corporation’s</w:t>
      </w:r>
      <w:r w:rsidRPr="00436E7F">
        <w:t xml:space="preserve"> TAB; or</w:t>
      </w:r>
    </w:p>
    <w:p w14:paraId="22F01945" w14:textId="4EF5CAC2" w:rsidR="00436E7F" w:rsidRPr="00436E7F" w:rsidRDefault="00436E7F" w:rsidP="007E37ED">
      <w:pPr>
        <w:pStyle w:val="Noparagraph"/>
        <w:numPr>
          <w:ilvl w:val="2"/>
          <w:numId w:val="55"/>
        </w:numPr>
        <w:ind w:left="1276"/>
      </w:pPr>
      <w:r w:rsidRPr="00436E7F">
        <w:t xml:space="preserve">where the AER has not made a final decision in relation to the historical tax depreciation of </w:t>
      </w:r>
      <w:r w:rsidR="000B5B86" w:rsidRPr="000B5B86">
        <w:rPr>
          <w:i/>
          <w:iCs w:val="0"/>
        </w:rPr>
        <w:t>Power and Water Corporation’s</w:t>
      </w:r>
      <w:r w:rsidR="000B5B86" w:rsidRPr="00436E7F">
        <w:t xml:space="preserve"> </w:t>
      </w:r>
      <w:r w:rsidRPr="00436E7F">
        <w:t>TAB:</w:t>
      </w:r>
    </w:p>
    <w:p w14:paraId="700634F8" w14:textId="604E3752" w:rsidR="00436E7F" w:rsidRPr="00436E7F" w:rsidRDefault="00436E7F" w:rsidP="007E37ED">
      <w:pPr>
        <w:pStyle w:val="Noparagraph"/>
        <w:numPr>
          <w:ilvl w:val="2"/>
          <w:numId w:val="54"/>
        </w:numPr>
        <w:ind w:left="2127"/>
      </w:pPr>
      <w:r w:rsidRPr="00436E7F">
        <w:t xml:space="preserve">any historical depreciation of </w:t>
      </w:r>
      <w:r w:rsidR="000B5B86" w:rsidRPr="000B5B86">
        <w:rPr>
          <w:i/>
          <w:iCs w:val="0"/>
        </w:rPr>
        <w:t>Power and Water Corporation’s</w:t>
      </w:r>
      <w:r w:rsidR="000B5B86" w:rsidRPr="00436E7F">
        <w:t xml:space="preserve"> </w:t>
      </w:r>
      <w:r w:rsidRPr="00436E7F">
        <w:t xml:space="preserve">TAB provided by the </w:t>
      </w:r>
      <w:r w:rsidR="000B5B86" w:rsidRPr="000B5B86">
        <w:rPr>
          <w:i/>
          <w:iCs w:val="0"/>
        </w:rPr>
        <w:t>Power and Water Corporation</w:t>
      </w:r>
      <w:r w:rsidR="000B5B86">
        <w:rPr>
          <w:i/>
          <w:iCs w:val="0"/>
        </w:rPr>
        <w:t xml:space="preserve"> </w:t>
      </w:r>
      <w:r w:rsidRPr="00436E7F">
        <w:t xml:space="preserve">in a revised regulatory proposal for a regulatory determination; or if not available </w:t>
      </w:r>
    </w:p>
    <w:p w14:paraId="392B042E" w14:textId="44ECCFD7" w:rsidR="00436E7F" w:rsidRPr="00436E7F" w:rsidRDefault="00436E7F" w:rsidP="007E37ED">
      <w:pPr>
        <w:pStyle w:val="Noparagraph"/>
        <w:numPr>
          <w:ilvl w:val="2"/>
          <w:numId w:val="54"/>
        </w:numPr>
        <w:ind w:left="2127"/>
      </w:pPr>
      <w:r w:rsidRPr="00436E7F">
        <w:t xml:space="preserve">any draft decision that the AER has made in relation to the historical tax depreciation of </w:t>
      </w:r>
      <w:r w:rsidR="000B5B86" w:rsidRPr="000B5B86">
        <w:rPr>
          <w:i/>
          <w:iCs w:val="0"/>
        </w:rPr>
        <w:t>Power and Water Corporation’s</w:t>
      </w:r>
      <w:r w:rsidR="000B5B86" w:rsidRPr="00436E7F">
        <w:t xml:space="preserve"> </w:t>
      </w:r>
      <w:r w:rsidRPr="00436E7F">
        <w:t>TAB; or if not available</w:t>
      </w:r>
    </w:p>
    <w:p w14:paraId="424C3CBE" w14:textId="0FE1DD14" w:rsidR="00436E7F" w:rsidRPr="00436E7F" w:rsidRDefault="00436E7F" w:rsidP="007E37ED">
      <w:pPr>
        <w:pStyle w:val="Noparagraph"/>
        <w:numPr>
          <w:ilvl w:val="2"/>
          <w:numId w:val="54"/>
        </w:numPr>
        <w:ind w:left="2127"/>
      </w:pPr>
      <w:r w:rsidRPr="00436E7F">
        <w:t xml:space="preserve">any historical depreciation of </w:t>
      </w:r>
      <w:r w:rsidR="000B5B86" w:rsidRPr="000B5B86">
        <w:rPr>
          <w:i/>
          <w:iCs w:val="0"/>
        </w:rPr>
        <w:t>Power and Water Corporation’s</w:t>
      </w:r>
      <w:r w:rsidR="000B5B86" w:rsidRPr="00436E7F">
        <w:t xml:space="preserve"> </w:t>
      </w:r>
      <w:r w:rsidRPr="00436E7F">
        <w:t xml:space="preserve">TAB provided by </w:t>
      </w:r>
      <w:r w:rsidR="000B5B86" w:rsidRPr="000B5B86">
        <w:rPr>
          <w:i/>
          <w:iCs w:val="0"/>
        </w:rPr>
        <w:t>Power and Water Corporation</w:t>
      </w:r>
      <w:r w:rsidR="000B5B86">
        <w:rPr>
          <w:i/>
          <w:iCs w:val="0"/>
        </w:rPr>
        <w:t xml:space="preserve"> </w:t>
      </w:r>
      <w:r w:rsidRPr="00436E7F">
        <w:t>in an initial regulatory proposal for a regulatory determination; or if not available</w:t>
      </w:r>
    </w:p>
    <w:p w14:paraId="2D290D29" w14:textId="69808FD2" w:rsidR="00901235" w:rsidRPr="00436E7F" w:rsidRDefault="00436E7F" w:rsidP="007E37ED">
      <w:pPr>
        <w:pStyle w:val="Noparagraph"/>
        <w:numPr>
          <w:ilvl w:val="2"/>
          <w:numId w:val="54"/>
        </w:numPr>
        <w:ind w:left="2127"/>
      </w:pPr>
      <w:r w:rsidRPr="00436E7F">
        <w:t xml:space="preserve">an estimate of </w:t>
      </w:r>
      <w:r w:rsidR="000B5B86" w:rsidRPr="000B5B86">
        <w:rPr>
          <w:i/>
          <w:iCs w:val="0"/>
        </w:rPr>
        <w:t>Power and Water Corporation’s</w:t>
      </w:r>
      <w:r w:rsidR="000B5B86">
        <w:t xml:space="preserve"> </w:t>
      </w:r>
      <w:r w:rsidRPr="00436E7F">
        <w:t xml:space="preserve">actual TAB depreciation based on a TAB from the most recent applicable final decision PTRM updated for actual </w:t>
      </w:r>
      <w:r w:rsidR="00F64934" w:rsidRPr="00F64934">
        <w:rPr>
          <w:i/>
        </w:rPr>
        <w:t>capital expenditure</w:t>
      </w:r>
      <w:r w:rsidRPr="00436E7F">
        <w:t xml:space="preserve"> and CPI.</w:t>
      </w:r>
    </w:p>
    <w:p w14:paraId="1C795C0C" w14:textId="1663560C" w:rsidR="002D77FE" w:rsidRDefault="002D77FE" w:rsidP="002D77FE">
      <w:pPr>
        <w:spacing w:before="120" w:after="120"/>
        <w:rPr>
          <w:rFonts w:eastAsiaTheme="majorEastAsia" w:cstheme="majorBidi"/>
          <w:i/>
          <w:color w:val="303F51"/>
          <w:lang w:eastAsia="ja-JP"/>
        </w:rPr>
      </w:pPr>
      <w:r w:rsidRPr="002D77FE">
        <w:rPr>
          <w:rFonts w:eastAsiaTheme="majorEastAsia" w:cstheme="majorBidi"/>
          <w:i/>
          <w:color w:val="303F51"/>
          <w:lang w:eastAsia="ja-JP"/>
        </w:rPr>
        <w:t>Tax</w:t>
      </w:r>
      <w:r>
        <w:rPr>
          <w:rFonts w:eastAsiaTheme="majorEastAsia" w:cstheme="majorBidi"/>
          <w:i/>
          <w:color w:val="303F51"/>
          <w:lang w:eastAsia="ja-JP"/>
        </w:rPr>
        <w:t>able income adjustments</w:t>
      </w:r>
    </w:p>
    <w:p w14:paraId="0B0D4E7E" w14:textId="22D20DC8" w:rsidR="0095191E" w:rsidRPr="002519BF" w:rsidRDefault="0095191E" w:rsidP="0095191E">
      <w:pPr>
        <w:pStyle w:val="Heading4"/>
        <w:tabs>
          <w:tab w:val="clear" w:pos="1021"/>
        </w:tabs>
        <w:ind w:left="567" w:hanging="567"/>
        <w:rPr>
          <w:b w:val="0"/>
          <w:bCs w:val="0"/>
          <w:lang w:eastAsia="ja-JP"/>
        </w:rPr>
      </w:pPr>
      <w:r w:rsidRPr="0095191E">
        <w:rPr>
          <w:b w:val="0"/>
          <w:bCs w:val="0"/>
          <w:i/>
          <w:iCs w:val="0"/>
        </w:rPr>
        <w:t>Power and Water Corporation</w:t>
      </w:r>
      <w:r>
        <w:t xml:space="preserve"> </w:t>
      </w:r>
      <w:r w:rsidRPr="002519BF">
        <w:rPr>
          <w:b w:val="0"/>
          <w:bCs w:val="0"/>
          <w:lang w:eastAsia="ja-JP"/>
        </w:rPr>
        <w:t xml:space="preserve">must report any cumulative carried forward tax losses from the provision of core regulated services from the prior </w:t>
      </w:r>
      <w:r w:rsidRPr="002519BF">
        <w:rPr>
          <w:b w:val="0"/>
          <w:bCs w:val="0"/>
          <w:i/>
          <w:lang w:eastAsia="ja-JP"/>
        </w:rPr>
        <w:t>reporting period</w:t>
      </w:r>
      <w:r w:rsidRPr="002519BF">
        <w:rPr>
          <w:b w:val="0"/>
          <w:bCs w:val="0"/>
          <w:lang w:eastAsia="ja-JP"/>
        </w:rPr>
        <w:t>.</w:t>
      </w:r>
    </w:p>
    <w:p w14:paraId="1888E3D6" w14:textId="03FCDE29" w:rsidR="0095191E" w:rsidRPr="002519BF" w:rsidRDefault="0095191E" w:rsidP="0095191E">
      <w:pPr>
        <w:pStyle w:val="Heading4"/>
        <w:tabs>
          <w:tab w:val="clear" w:pos="1021"/>
        </w:tabs>
        <w:ind w:left="567" w:hanging="567"/>
        <w:rPr>
          <w:b w:val="0"/>
          <w:bCs w:val="0"/>
          <w:lang w:eastAsia="ja-JP"/>
        </w:rPr>
      </w:pPr>
      <w:r w:rsidRPr="002519BF">
        <w:rPr>
          <w:b w:val="0"/>
          <w:bCs w:val="0"/>
          <w:lang w:eastAsia="ja-JP"/>
        </w:rPr>
        <w:t xml:space="preserve">Where </w:t>
      </w:r>
      <w:r w:rsidRPr="0095191E">
        <w:rPr>
          <w:b w:val="0"/>
          <w:bCs w:val="0"/>
          <w:i/>
          <w:iCs w:val="0"/>
        </w:rPr>
        <w:t>Power and Water Corporation</w:t>
      </w:r>
      <w:r>
        <w:t xml:space="preserve"> </w:t>
      </w:r>
      <w:r w:rsidRPr="002519BF">
        <w:rPr>
          <w:b w:val="0"/>
          <w:bCs w:val="0"/>
          <w:lang w:eastAsia="ja-JP"/>
        </w:rPr>
        <w:t xml:space="preserve">has recognised any cumulative carried forward tax losses from the provision of core regulated services from the prior </w:t>
      </w:r>
      <w:r w:rsidRPr="002519BF">
        <w:rPr>
          <w:b w:val="0"/>
          <w:bCs w:val="0"/>
          <w:i/>
          <w:lang w:eastAsia="ja-JP"/>
        </w:rPr>
        <w:t xml:space="preserve">reporting period </w:t>
      </w:r>
      <w:r w:rsidRPr="002519BF">
        <w:rPr>
          <w:b w:val="0"/>
          <w:bCs w:val="0"/>
          <w:lang w:eastAsia="ja-JP"/>
        </w:rPr>
        <w:t xml:space="preserve">it must explain in its </w:t>
      </w:r>
      <w:r w:rsidRPr="002519BF">
        <w:rPr>
          <w:b w:val="0"/>
          <w:bCs w:val="0"/>
          <w:i/>
          <w:lang w:eastAsia="ja-JP"/>
        </w:rPr>
        <w:t xml:space="preserve">basis of preparation </w:t>
      </w:r>
      <w:r w:rsidRPr="002519BF">
        <w:rPr>
          <w:b w:val="0"/>
          <w:bCs w:val="0"/>
          <w:lang w:eastAsia="ja-JP"/>
        </w:rPr>
        <w:t>the factors that have resulted in the generation of the carried forward tax losses.</w:t>
      </w:r>
    </w:p>
    <w:p w14:paraId="1AFBBE0E" w14:textId="2EE4D9F0" w:rsidR="002D77FE" w:rsidRDefault="003274FE" w:rsidP="002D77FE">
      <w:pPr>
        <w:pStyle w:val="Noparagraph"/>
        <w:ind w:left="709"/>
      </w:pPr>
      <w:r w:rsidRPr="0065575F">
        <w:rPr>
          <w:i/>
          <w:iCs w:val="0"/>
        </w:rPr>
        <w:t>Power and Water Corporation</w:t>
      </w:r>
      <w:r w:rsidR="00DB6132">
        <w:t xml:space="preserve"> must report </w:t>
      </w:r>
      <w:r w:rsidR="002D77FE">
        <w:t>the total taxable revenue and/or income for customer contributions and/or gifted assets.</w:t>
      </w:r>
    </w:p>
    <w:p w14:paraId="46B6E3B8" w14:textId="668839AA" w:rsidR="002D77FE" w:rsidRDefault="003274FE" w:rsidP="002D77FE">
      <w:pPr>
        <w:pStyle w:val="Noparagraph"/>
        <w:ind w:left="709"/>
      </w:pPr>
      <w:r w:rsidRPr="0065575F">
        <w:rPr>
          <w:i/>
          <w:iCs w:val="0"/>
        </w:rPr>
        <w:lastRenderedPageBreak/>
        <w:t>Power and Water Corporation</w:t>
      </w:r>
      <w:r w:rsidR="00DB6132">
        <w:t xml:space="preserve"> must report </w:t>
      </w:r>
      <w:r w:rsidR="0007615C">
        <w:t xml:space="preserve">any </w:t>
      </w:r>
      <w:r w:rsidR="002D77FE">
        <w:t xml:space="preserve">permanent differences </w:t>
      </w:r>
      <w:r w:rsidR="0007615C">
        <w:t>from</w:t>
      </w:r>
      <w:r w:rsidR="002D77FE">
        <w:t xml:space="preserve"> disallowed interest expenditure</w:t>
      </w:r>
      <w:r w:rsidR="000A33E5">
        <w:t xml:space="preserve"> – these are self-assessed</w:t>
      </w:r>
      <w:r w:rsidR="002D77FE">
        <w:t xml:space="preserve">. This is interest expenditure, </w:t>
      </w:r>
      <w:r w:rsidR="0007615C">
        <w:t>that</w:t>
      </w:r>
      <w:r w:rsidR="002D77FE">
        <w:t xml:space="preserve"> is non-deductible for tax purposes pursuant to the Income Tax Assessment Act 1997. </w:t>
      </w:r>
    </w:p>
    <w:p w14:paraId="4C3396FF" w14:textId="43575CA6" w:rsidR="002D77FE" w:rsidRDefault="003274FE" w:rsidP="002D77FE">
      <w:pPr>
        <w:pStyle w:val="Noparagraph"/>
        <w:ind w:left="709"/>
      </w:pPr>
      <w:r w:rsidRPr="0065575F">
        <w:rPr>
          <w:i/>
          <w:iCs w:val="0"/>
        </w:rPr>
        <w:t>Power and Water Corporation</w:t>
      </w:r>
      <w:r w:rsidR="000A33E5">
        <w:t xml:space="preserve"> must report </w:t>
      </w:r>
      <w:r w:rsidR="0007615C">
        <w:t xml:space="preserve">any </w:t>
      </w:r>
      <w:r w:rsidR="002D77FE">
        <w:t xml:space="preserve">permanent differences </w:t>
      </w:r>
      <w:r w:rsidR="0007615C">
        <w:t>from</w:t>
      </w:r>
      <w:r w:rsidR="002D77FE">
        <w:t xml:space="preserve"> adjustments to prior year returns. This can occur when:</w:t>
      </w:r>
    </w:p>
    <w:p w14:paraId="72348D80" w14:textId="77777777" w:rsidR="002D77FE" w:rsidRDefault="002D77FE" w:rsidP="007E37ED">
      <w:pPr>
        <w:pStyle w:val="Noparagraph"/>
        <w:numPr>
          <w:ilvl w:val="2"/>
          <w:numId w:val="56"/>
        </w:numPr>
        <w:ind w:left="1418"/>
      </w:pPr>
      <w:r>
        <w:t>a prior year’s income tax assessments for the network service provider are amended following dispute with the Australian Tax Office or a change in legislation (such as court judgement</w:t>
      </w:r>
      <w:proofErr w:type="gramStart"/>
      <w:r>
        <w:t>);</w:t>
      </w:r>
      <w:proofErr w:type="gramEnd"/>
    </w:p>
    <w:p w14:paraId="652551AC" w14:textId="77777777" w:rsidR="002D77FE" w:rsidRDefault="002D77FE" w:rsidP="007E37ED">
      <w:pPr>
        <w:pStyle w:val="Noparagraph"/>
        <w:numPr>
          <w:ilvl w:val="2"/>
          <w:numId w:val="56"/>
        </w:numPr>
        <w:ind w:left="1418"/>
      </w:pPr>
      <w:r>
        <w:t>the revenues or expenditure relating to the amendment is within the regulatory ring-fence; and</w:t>
      </w:r>
    </w:p>
    <w:p w14:paraId="63BB1C28" w14:textId="77777777" w:rsidR="002D77FE" w:rsidRDefault="002D77FE" w:rsidP="007E37ED">
      <w:pPr>
        <w:pStyle w:val="Noparagraph"/>
        <w:numPr>
          <w:ilvl w:val="2"/>
          <w:numId w:val="56"/>
        </w:numPr>
        <w:ind w:left="1418"/>
      </w:pPr>
      <w:r>
        <w:t>the adjustment resulting from the amendment is permanent in nature.</w:t>
      </w:r>
    </w:p>
    <w:p w14:paraId="609EE689" w14:textId="2D233142" w:rsidR="008551C2" w:rsidRDefault="008551C2" w:rsidP="008551C2">
      <w:pPr>
        <w:spacing w:before="120" w:after="120"/>
        <w:rPr>
          <w:rFonts w:eastAsiaTheme="majorEastAsia" w:cstheme="majorBidi"/>
          <w:i/>
          <w:color w:val="303F51"/>
          <w:lang w:eastAsia="ja-JP"/>
        </w:rPr>
      </w:pPr>
      <w:r>
        <w:rPr>
          <w:rFonts w:eastAsiaTheme="majorEastAsia" w:cstheme="majorBidi"/>
          <w:i/>
          <w:color w:val="303F51"/>
          <w:lang w:eastAsia="ja-JP"/>
        </w:rPr>
        <w:t>Interest expense (Debt and equity)</w:t>
      </w:r>
    </w:p>
    <w:p w14:paraId="13F63DFB" w14:textId="4F98B4FA" w:rsidR="000B2577" w:rsidRDefault="003274FE" w:rsidP="000B2577">
      <w:pPr>
        <w:pStyle w:val="Noparagraph"/>
        <w:ind w:left="709"/>
      </w:pPr>
      <w:r w:rsidRPr="0065575F">
        <w:rPr>
          <w:i/>
          <w:iCs w:val="0"/>
        </w:rPr>
        <w:t>Power and Water Corporation</w:t>
      </w:r>
      <w:r w:rsidR="000B2577">
        <w:t xml:space="preserve"> must report the </w:t>
      </w:r>
      <w:r w:rsidR="0007615C">
        <w:t>interest-bearing</w:t>
      </w:r>
      <w:r w:rsidR="000B2577">
        <w:t xml:space="preserve"> liabilities held by </w:t>
      </w:r>
      <w:r w:rsidRPr="0065575F">
        <w:rPr>
          <w:i/>
          <w:iCs w:val="0"/>
        </w:rPr>
        <w:t>Power and Water Corporation</w:t>
      </w:r>
      <w:r w:rsidR="00FF4612">
        <w:t xml:space="preserve"> </w:t>
      </w:r>
      <w:r w:rsidR="000B2577">
        <w:t xml:space="preserve">at the beginning of the </w:t>
      </w:r>
      <w:r w:rsidR="0007615C" w:rsidRPr="0007615C">
        <w:rPr>
          <w:i/>
          <w:iCs w:val="0"/>
        </w:rPr>
        <w:t>reporting period</w:t>
      </w:r>
      <w:r w:rsidR="000B2577">
        <w:t xml:space="preserve"> </w:t>
      </w:r>
      <w:r w:rsidR="0007615C">
        <w:t xml:space="preserve">and used </w:t>
      </w:r>
      <w:r w:rsidR="000B2577">
        <w:t xml:space="preserve">to fund the operation of, and investment into, its core regulated </w:t>
      </w:r>
      <w:proofErr w:type="gramStart"/>
      <w:r w:rsidR="000B2577">
        <w:t>services;</w:t>
      </w:r>
      <w:proofErr w:type="gramEnd"/>
      <w:r w:rsidR="000B2577">
        <w:t xml:space="preserve"> </w:t>
      </w:r>
    </w:p>
    <w:p w14:paraId="68B48798" w14:textId="3D2CDE71" w:rsidR="000B2577" w:rsidRDefault="003274FE" w:rsidP="000B2577">
      <w:pPr>
        <w:pStyle w:val="Noparagraph"/>
        <w:ind w:left="709"/>
      </w:pPr>
      <w:r w:rsidRPr="0065575F">
        <w:rPr>
          <w:i/>
          <w:iCs w:val="0"/>
        </w:rPr>
        <w:t>Power and Water Corporation</w:t>
      </w:r>
      <w:r w:rsidR="000B2577">
        <w:t xml:space="preserve"> must report the total interest expense incurred during the </w:t>
      </w:r>
      <w:r w:rsidR="00B06D1E" w:rsidRPr="00B06D1E">
        <w:rPr>
          <w:i/>
          <w:iCs w:val="0"/>
        </w:rPr>
        <w:t>reporting period</w:t>
      </w:r>
      <w:r w:rsidR="000B2577">
        <w:t xml:space="preserve">. </w:t>
      </w:r>
      <w:r w:rsidRPr="0065575F">
        <w:rPr>
          <w:i/>
          <w:iCs w:val="0"/>
        </w:rPr>
        <w:t>Power and Water Corporation</w:t>
      </w:r>
      <w:r w:rsidR="000B2577">
        <w:t xml:space="preserve"> must calculate its actual interest expenditure arising from interest bearing liabilities used to fund the operation of, and investment into </w:t>
      </w:r>
      <w:r w:rsidR="00B4495B">
        <w:t xml:space="preserve">its </w:t>
      </w:r>
      <w:r w:rsidR="000B2577">
        <w:t>core regulated services.</w:t>
      </w:r>
    </w:p>
    <w:p w14:paraId="3A2574F0" w14:textId="28E2B621" w:rsidR="002D77FE" w:rsidRPr="002D77FE" w:rsidRDefault="003274FE" w:rsidP="000B2577">
      <w:pPr>
        <w:pStyle w:val="Noparagraph"/>
        <w:ind w:left="709"/>
      </w:pPr>
      <w:r w:rsidRPr="0065575F">
        <w:rPr>
          <w:i/>
          <w:iCs w:val="0"/>
        </w:rPr>
        <w:t>Power and Water Corporation</w:t>
      </w:r>
      <w:r w:rsidR="000B2577">
        <w:t xml:space="preserve"> must report the interest expense paid to a </w:t>
      </w:r>
      <w:r w:rsidR="000B2577" w:rsidRPr="00B4495B">
        <w:rPr>
          <w:i/>
          <w:iCs w:val="0"/>
        </w:rPr>
        <w:t>related party</w:t>
      </w:r>
      <w:r w:rsidR="000B2577">
        <w:t xml:space="preserve"> of </w:t>
      </w:r>
      <w:r w:rsidRPr="0065575F">
        <w:rPr>
          <w:i/>
          <w:iCs w:val="0"/>
        </w:rPr>
        <w:t>Power and Water Corporation</w:t>
      </w:r>
      <w:r w:rsidR="00B4495B">
        <w:rPr>
          <w:i/>
          <w:iCs w:val="0"/>
        </w:rPr>
        <w:t xml:space="preserve"> </w:t>
      </w:r>
      <w:r w:rsidR="00B4495B" w:rsidRPr="00B4495B">
        <w:t xml:space="preserve">during the </w:t>
      </w:r>
      <w:r w:rsidR="00B4495B">
        <w:rPr>
          <w:i/>
          <w:iCs w:val="0"/>
        </w:rPr>
        <w:t>reporting period</w:t>
      </w:r>
      <w:r w:rsidR="000B2577">
        <w:rPr>
          <w:i/>
          <w:iCs w:val="0"/>
        </w:rPr>
        <w:t>.</w:t>
      </w:r>
    </w:p>
    <w:p w14:paraId="18BE436B" w14:textId="44944D3D" w:rsidR="008551C2" w:rsidRPr="008551C2" w:rsidRDefault="008551C2" w:rsidP="008551C2">
      <w:pPr>
        <w:spacing w:before="120" w:after="120"/>
        <w:rPr>
          <w:rFonts w:eastAsiaTheme="majorEastAsia" w:cstheme="majorBidi"/>
          <w:b/>
          <w:bCs/>
          <w:iCs/>
          <w:color w:val="303F51"/>
          <w:lang w:eastAsia="ja-JP"/>
        </w:rPr>
      </w:pPr>
      <w:r>
        <w:rPr>
          <w:rFonts w:eastAsiaTheme="majorEastAsia" w:cstheme="majorBidi"/>
          <w:b/>
          <w:bCs/>
          <w:iCs/>
          <w:color w:val="303F51"/>
          <w:lang w:eastAsia="ja-JP"/>
        </w:rPr>
        <w:t>Disaggregated Revenue</w:t>
      </w:r>
      <w:r w:rsidR="004F5A2D">
        <w:rPr>
          <w:rFonts w:eastAsiaTheme="majorEastAsia" w:cstheme="majorBidi"/>
          <w:b/>
          <w:bCs/>
          <w:iCs/>
          <w:color w:val="303F51"/>
          <w:lang w:eastAsia="ja-JP"/>
        </w:rPr>
        <w:t xml:space="preserve"> </w:t>
      </w:r>
      <w:r w:rsidR="004F5A2D" w:rsidRPr="00613552">
        <w:rPr>
          <w:rFonts w:eastAsia="Times New Roman" w:cs="Times New Roman"/>
          <w:b/>
          <w:bCs/>
          <w:color w:val="0000CC"/>
          <w:sz w:val="32"/>
          <w:szCs w:val="24"/>
          <w:lang w:eastAsia="ja-JP"/>
        </w:rPr>
        <w:t>(3.1)</w:t>
      </w:r>
    </w:p>
    <w:p w14:paraId="5DE07C30" w14:textId="55E2A131" w:rsidR="00CF5CB7" w:rsidRDefault="003274FE" w:rsidP="00CF5CB7">
      <w:pPr>
        <w:pStyle w:val="Noparagraph"/>
        <w:spacing w:after="120"/>
        <w:ind w:left="567" w:hanging="567"/>
        <w:rPr>
          <w:rFonts w:cs="Arial"/>
        </w:rPr>
      </w:pPr>
      <w:r w:rsidRPr="0065575F">
        <w:rPr>
          <w:i/>
          <w:iCs w:val="0"/>
        </w:rPr>
        <w:t>Power and Water Corporation</w:t>
      </w:r>
      <w:r w:rsidR="00CF5CB7">
        <w:rPr>
          <w:rFonts w:cs="Arial"/>
        </w:rPr>
        <w:t xml:space="preserve"> </w:t>
      </w:r>
      <w:r w:rsidR="00CF5CB7" w:rsidRPr="00264EF1">
        <w:rPr>
          <w:rFonts w:cs="Arial"/>
        </w:rPr>
        <w:t xml:space="preserve">must report revenues </w:t>
      </w:r>
      <w:r w:rsidR="00B4495B">
        <w:rPr>
          <w:rFonts w:cs="Arial"/>
        </w:rPr>
        <w:t xml:space="preserve">against </w:t>
      </w:r>
      <w:r w:rsidR="00CF5CB7" w:rsidRPr="00264EF1">
        <w:rPr>
          <w:rFonts w:cs="Arial"/>
        </w:rPr>
        <w:t xml:space="preserve">the categories </w:t>
      </w:r>
      <w:r w:rsidR="00B4495B">
        <w:rPr>
          <w:rFonts w:cs="Arial"/>
        </w:rPr>
        <w:t xml:space="preserve">prescribed </w:t>
      </w:r>
      <w:r w:rsidR="00CF5CB7" w:rsidRPr="00264EF1">
        <w:rPr>
          <w:rFonts w:cs="Arial"/>
        </w:rPr>
        <w:t xml:space="preserve">in the </w:t>
      </w:r>
      <w:r w:rsidR="00550D12">
        <w:rPr>
          <w:rFonts w:cs="Arial"/>
          <w:i/>
          <w:iCs w:val="0"/>
        </w:rPr>
        <w:t>data workbooks</w:t>
      </w:r>
      <w:r w:rsidR="00CF5CB7" w:rsidRPr="00264EF1">
        <w:rPr>
          <w:rFonts w:cs="Arial"/>
        </w:rPr>
        <w:t xml:space="preserve">. </w:t>
      </w:r>
    </w:p>
    <w:p w14:paraId="0809333A" w14:textId="18CF1326" w:rsidR="00CF5CB7" w:rsidRPr="00264EF1" w:rsidRDefault="003274FE" w:rsidP="00CF5CB7">
      <w:pPr>
        <w:pStyle w:val="Noparagraph"/>
        <w:spacing w:after="120"/>
        <w:ind w:left="567" w:hanging="567"/>
        <w:rPr>
          <w:rFonts w:cs="Arial"/>
        </w:rPr>
      </w:pPr>
      <w:r w:rsidRPr="0065575F">
        <w:rPr>
          <w:i/>
          <w:iCs w:val="0"/>
        </w:rPr>
        <w:t>Power and Water Corporation</w:t>
      </w:r>
      <w:r w:rsidR="00CF5CB7">
        <w:rPr>
          <w:rFonts w:cs="Arial"/>
        </w:rPr>
        <w:t xml:space="preserve"> </w:t>
      </w:r>
      <w:r w:rsidR="00B4495B">
        <w:rPr>
          <w:rFonts w:cs="Arial"/>
        </w:rPr>
        <w:t xml:space="preserve">must </w:t>
      </w:r>
      <w:r w:rsidR="00CF5CB7" w:rsidRPr="00264EF1">
        <w:rPr>
          <w:rFonts w:cs="Arial"/>
        </w:rPr>
        <w:t xml:space="preserve">report revenues by chargeable quantity and by customer class. The </w:t>
      </w:r>
      <w:r w:rsidR="00B4495B">
        <w:rPr>
          <w:rFonts w:cs="Arial"/>
        </w:rPr>
        <w:t>reported</w:t>
      </w:r>
      <w:r w:rsidR="00CF5CB7" w:rsidRPr="00264EF1">
        <w:rPr>
          <w:rFonts w:cs="Arial"/>
        </w:rPr>
        <w:t xml:space="preserve"> revenues by chargeable quantity must equal the total of revenues by customer class. </w:t>
      </w:r>
      <w:r w:rsidRPr="0065575F">
        <w:rPr>
          <w:i/>
          <w:iCs w:val="0"/>
        </w:rPr>
        <w:t>Power and Water Corporation</w:t>
      </w:r>
      <w:r w:rsidR="00CF5CB7" w:rsidRPr="00264EF1">
        <w:rPr>
          <w:rFonts w:cs="Arial"/>
        </w:rPr>
        <w:t xml:space="preserve"> must also </w:t>
      </w:r>
      <w:r w:rsidR="00B4495B">
        <w:rPr>
          <w:rFonts w:cs="Arial"/>
        </w:rPr>
        <w:t>report</w:t>
      </w:r>
      <w:r w:rsidR="00B4495B" w:rsidRPr="00264EF1">
        <w:rPr>
          <w:rFonts w:cs="Arial"/>
        </w:rPr>
        <w:t xml:space="preserve"> </w:t>
      </w:r>
      <w:r w:rsidR="00367A9C">
        <w:rPr>
          <w:rFonts w:cs="Arial"/>
        </w:rPr>
        <w:t xml:space="preserve">separately </w:t>
      </w:r>
      <w:r w:rsidR="00CF5CB7" w:rsidRPr="00264EF1">
        <w:rPr>
          <w:rFonts w:cs="Arial"/>
        </w:rPr>
        <w:t xml:space="preserve">revenues received or deducted </w:t>
      </w:r>
      <w:proofErr w:type="gramStart"/>
      <w:r w:rsidR="00CF5CB7" w:rsidRPr="00264EF1">
        <w:rPr>
          <w:rFonts w:cs="Arial"/>
        </w:rPr>
        <w:t>as a result of</w:t>
      </w:r>
      <w:proofErr w:type="gramEnd"/>
      <w:r w:rsidR="00CF5CB7" w:rsidRPr="00264EF1">
        <w:rPr>
          <w:rFonts w:cs="Arial"/>
        </w:rPr>
        <w:t xml:space="preserve"> incentive schemes.</w:t>
      </w:r>
    </w:p>
    <w:p w14:paraId="48B887D6" w14:textId="6237D6D4" w:rsidR="00CF5CB7" w:rsidRDefault="003274FE" w:rsidP="00CF5CB7">
      <w:pPr>
        <w:pStyle w:val="Noparagraph"/>
        <w:spacing w:after="120"/>
        <w:ind w:left="567" w:hanging="567"/>
        <w:rPr>
          <w:rFonts w:cs="Arial"/>
        </w:rPr>
      </w:pPr>
      <w:r w:rsidRPr="0065575F">
        <w:rPr>
          <w:i/>
          <w:iCs w:val="0"/>
        </w:rPr>
        <w:t>Power and Water Corporation</w:t>
      </w:r>
      <w:r w:rsidR="00CF5CB7" w:rsidRPr="00362D07">
        <w:rPr>
          <w:rFonts w:cs="Arial"/>
        </w:rPr>
        <w:t xml:space="preserve"> must </w:t>
      </w:r>
      <w:r w:rsidR="00367A9C">
        <w:rPr>
          <w:rFonts w:cs="Arial"/>
        </w:rPr>
        <w:t xml:space="preserve">report </w:t>
      </w:r>
      <w:r w:rsidR="00CF5CB7" w:rsidRPr="00362D07">
        <w:rPr>
          <w:rFonts w:cs="Arial"/>
        </w:rPr>
        <w:t xml:space="preserve">‘0’ </w:t>
      </w:r>
      <w:r w:rsidR="00367A9C">
        <w:rPr>
          <w:rFonts w:cs="Arial"/>
        </w:rPr>
        <w:t xml:space="preserve">values against categories that have </w:t>
      </w:r>
      <w:r w:rsidR="00CF5CB7" w:rsidRPr="00362D07">
        <w:rPr>
          <w:rFonts w:cs="Arial"/>
        </w:rPr>
        <w:t xml:space="preserve">no effect on the revenues of </w:t>
      </w:r>
      <w:r w:rsidRPr="0065575F">
        <w:rPr>
          <w:i/>
          <w:iCs w:val="0"/>
        </w:rPr>
        <w:t>Power and Water Corporation</w:t>
      </w:r>
      <w:r w:rsidR="00CF5CB7" w:rsidRPr="00362D07">
        <w:rPr>
          <w:rFonts w:cs="Arial"/>
        </w:rPr>
        <w:t xml:space="preserve">. For instance, if </w:t>
      </w:r>
      <w:r w:rsidRPr="0065575F">
        <w:rPr>
          <w:i/>
          <w:iCs w:val="0"/>
        </w:rPr>
        <w:t>Power and Water Corporation</w:t>
      </w:r>
      <w:r w:rsidR="00CF5CB7">
        <w:rPr>
          <w:rFonts w:cs="Arial"/>
        </w:rPr>
        <w:t xml:space="preserve"> d</w:t>
      </w:r>
      <w:r w:rsidR="00CF5CB7" w:rsidRPr="00362D07">
        <w:rPr>
          <w:rFonts w:cs="Arial"/>
        </w:rPr>
        <w:t xml:space="preserve">oes not use a shoulder period for Energy Delivery charges then the amount of revenue reported </w:t>
      </w:r>
      <w:r w:rsidR="00367A9C">
        <w:rPr>
          <w:rFonts w:cs="Arial"/>
        </w:rPr>
        <w:t>must be</w:t>
      </w:r>
      <w:r w:rsidR="00CF5CB7" w:rsidRPr="00362D07">
        <w:rPr>
          <w:rFonts w:cs="Arial"/>
        </w:rPr>
        <w:t xml:space="preserve"> ‘0’.</w:t>
      </w:r>
    </w:p>
    <w:p w14:paraId="6A40039E" w14:textId="186A3B37" w:rsidR="00CF5CB7" w:rsidRPr="00902EED" w:rsidRDefault="00367A9C" w:rsidP="00CF5CB7">
      <w:pPr>
        <w:pStyle w:val="Noparagraph"/>
        <w:spacing w:after="120"/>
        <w:ind w:left="567" w:hanging="567"/>
        <w:rPr>
          <w:rFonts w:cs="Arial"/>
        </w:rPr>
      </w:pPr>
      <w:r>
        <w:rPr>
          <w:rFonts w:cs="Arial"/>
        </w:rPr>
        <w:t>The report</w:t>
      </w:r>
      <w:r w:rsidR="00E25E93">
        <w:rPr>
          <w:rFonts w:cs="Arial"/>
        </w:rPr>
        <w:t>ed</w:t>
      </w:r>
      <w:r>
        <w:rPr>
          <w:rFonts w:cs="Arial"/>
        </w:rPr>
        <w:t xml:space="preserve"> r</w:t>
      </w:r>
      <w:r w:rsidR="00CF5CB7" w:rsidRPr="00902EED">
        <w:rPr>
          <w:rFonts w:cs="Arial"/>
        </w:rPr>
        <w:t xml:space="preserve">evenues </w:t>
      </w:r>
      <w:r w:rsidR="00E25E93">
        <w:rPr>
          <w:rFonts w:cs="Arial"/>
        </w:rPr>
        <w:t xml:space="preserve">must reconcile with and be </w:t>
      </w:r>
      <w:r w:rsidR="00CF5CB7" w:rsidRPr="00902EED">
        <w:rPr>
          <w:rFonts w:cs="Arial"/>
        </w:rPr>
        <w:t xml:space="preserve">in accordance with the requirements of revenues reported in the </w:t>
      </w:r>
      <w:r w:rsidR="00942E6A">
        <w:rPr>
          <w:rFonts w:cs="Arial"/>
        </w:rPr>
        <w:t>Income statement</w:t>
      </w:r>
      <w:r w:rsidR="00CF5CB7" w:rsidRPr="00902EED">
        <w:rPr>
          <w:rFonts w:cs="Arial"/>
        </w:rPr>
        <w:t xml:space="preserve">. </w:t>
      </w:r>
    </w:p>
    <w:p w14:paraId="562D2CAC" w14:textId="60947383" w:rsidR="008551C2" w:rsidRDefault="008551C2" w:rsidP="008551C2">
      <w:pPr>
        <w:spacing w:before="120" w:after="120"/>
        <w:rPr>
          <w:rFonts w:eastAsiaTheme="majorEastAsia" w:cstheme="majorBidi"/>
          <w:i/>
          <w:color w:val="303F51"/>
          <w:lang w:eastAsia="ja-JP"/>
        </w:rPr>
      </w:pPr>
      <w:r>
        <w:rPr>
          <w:rFonts w:eastAsiaTheme="majorEastAsia" w:cstheme="majorBidi"/>
          <w:i/>
          <w:color w:val="303F51"/>
          <w:lang w:eastAsia="ja-JP"/>
        </w:rPr>
        <w:t xml:space="preserve">Revenue grouping by chargeable quantity </w:t>
      </w:r>
      <w:r w:rsidR="005F1FAB" w:rsidRPr="00E610AD">
        <w:rPr>
          <w:rFonts w:eastAsiaTheme="majorEastAsia" w:cstheme="majorBidi"/>
          <w:b/>
          <w:bCs/>
          <w:iCs/>
          <w:color w:val="0000CC"/>
          <w:lang w:eastAsia="ja-JP"/>
        </w:rPr>
        <w:t>(table 3.</w:t>
      </w:r>
      <w:r w:rsidR="005F1FAB">
        <w:rPr>
          <w:rFonts w:eastAsiaTheme="majorEastAsia" w:cstheme="majorBidi"/>
          <w:b/>
          <w:bCs/>
          <w:iCs/>
          <w:color w:val="0000CC"/>
          <w:lang w:eastAsia="ja-JP"/>
        </w:rPr>
        <w:t>1</w:t>
      </w:r>
      <w:r w:rsidR="005F1FAB" w:rsidRPr="00E610AD">
        <w:rPr>
          <w:rFonts w:eastAsiaTheme="majorEastAsia" w:cstheme="majorBidi"/>
          <w:b/>
          <w:bCs/>
          <w:iCs/>
          <w:color w:val="0000CC"/>
          <w:lang w:eastAsia="ja-JP"/>
        </w:rPr>
        <w:t>.</w:t>
      </w:r>
      <w:r w:rsidR="005F1FAB">
        <w:rPr>
          <w:rFonts w:eastAsiaTheme="majorEastAsia" w:cstheme="majorBidi"/>
          <w:b/>
          <w:bCs/>
          <w:iCs/>
          <w:color w:val="0000CC"/>
          <w:lang w:eastAsia="ja-JP"/>
        </w:rPr>
        <w:t>1</w:t>
      </w:r>
      <w:r w:rsidR="005F1FAB" w:rsidRPr="00E610AD">
        <w:rPr>
          <w:rFonts w:eastAsiaTheme="majorEastAsia" w:cstheme="majorBidi"/>
          <w:b/>
          <w:bCs/>
          <w:iCs/>
          <w:color w:val="0000CC"/>
          <w:lang w:eastAsia="ja-JP"/>
        </w:rPr>
        <w:t>)</w:t>
      </w:r>
    </w:p>
    <w:p w14:paraId="6D81249C" w14:textId="74280D3D" w:rsidR="00CF5CB7" w:rsidRPr="00264EF1" w:rsidRDefault="003274FE" w:rsidP="00CF5CB7">
      <w:pPr>
        <w:pStyle w:val="Noparagraph"/>
        <w:spacing w:after="120"/>
        <w:ind w:left="567" w:hanging="567"/>
        <w:rPr>
          <w:rFonts w:cs="Arial"/>
        </w:rPr>
      </w:pPr>
      <w:r w:rsidRPr="0065575F">
        <w:rPr>
          <w:i/>
          <w:iCs w:val="0"/>
        </w:rPr>
        <w:t>Power and Water Corporation</w:t>
      </w:r>
      <w:r w:rsidR="00E25E93" w:rsidRPr="00362D07">
        <w:rPr>
          <w:rFonts w:cs="Arial"/>
        </w:rPr>
        <w:t xml:space="preserve"> must </w:t>
      </w:r>
      <w:r w:rsidR="00E25E93">
        <w:rPr>
          <w:rFonts w:cs="Arial"/>
        </w:rPr>
        <w:t>report r</w:t>
      </w:r>
      <w:r w:rsidR="00CF5CB7" w:rsidRPr="00264EF1">
        <w:rPr>
          <w:rFonts w:cs="Arial"/>
        </w:rPr>
        <w:t xml:space="preserve">evenues </w:t>
      </w:r>
      <w:r w:rsidR="00E25E93">
        <w:rPr>
          <w:rFonts w:cs="Arial"/>
        </w:rPr>
        <w:t>against</w:t>
      </w:r>
      <w:r w:rsidR="00CF5CB7" w:rsidRPr="00264EF1">
        <w:rPr>
          <w:rFonts w:cs="Arial"/>
        </w:rPr>
        <w:t xml:space="preserve"> the chargeable quantity that most closely reflects the basis upon which the revenue was charged by </w:t>
      </w:r>
      <w:r w:rsidRPr="0065575F">
        <w:rPr>
          <w:i/>
          <w:iCs w:val="0"/>
        </w:rPr>
        <w:t>Power and Water Corporation</w:t>
      </w:r>
      <w:r w:rsidR="00CF5CB7">
        <w:rPr>
          <w:rFonts w:cs="Arial"/>
        </w:rPr>
        <w:t xml:space="preserve"> </w:t>
      </w:r>
      <w:r w:rsidR="00CF5CB7" w:rsidRPr="00264EF1">
        <w:rPr>
          <w:rFonts w:cs="Arial"/>
        </w:rPr>
        <w:t>to customers.</w:t>
      </w:r>
    </w:p>
    <w:p w14:paraId="0E6667B1" w14:textId="32FF10BE" w:rsidR="00CF5CB7" w:rsidRPr="00264EF1" w:rsidRDefault="00ED55B0" w:rsidP="00CF5CB7">
      <w:pPr>
        <w:pStyle w:val="Noparagraph"/>
        <w:spacing w:after="120"/>
        <w:ind w:left="567" w:hanging="567"/>
        <w:rPr>
          <w:rFonts w:cs="Arial"/>
        </w:rPr>
      </w:pPr>
      <w:r>
        <w:rPr>
          <w:rFonts w:cs="Arial"/>
        </w:rPr>
        <w:t xml:space="preserve">Where </w:t>
      </w:r>
      <w:r w:rsidR="003274FE" w:rsidRPr="0065575F">
        <w:rPr>
          <w:i/>
          <w:iCs w:val="0"/>
        </w:rPr>
        <w:t>Power and Water Corporation</w:t>
      </w:r>
      <w:r w:rsidRPr="00362D07">
        <w:rPr>
          <w:rFonts w:cs="Arial"/>
        </w:rPr>
        <w:t xml:space="preserve"> </w:t>
      </w:r>
      <w:r>
        <w:rPr>
          <w:rFonts w:cs="Arial"/>
        </w:rPr>
        <w:t xml:space="preserve">cannot report revenue against a </w:t>
      </w:r>
      <w:r w:rsidR="00E25E93">
        <w:rPr>
          <w:rFonts w:cs="Arial"/>
        </w:rPr>
        <w:t>prescribed categor</w:t>
      </w:r>
      <w:r>
        <w:rPr>
          <w:rFonts w:cs="Arial"/>
        </w:rPr>
        <w:t>y</w:t>
      </w:r>
      <w:r w:rsidR="00E25E93">
        <w:rPr>
          <w:rFonts w:cs="Arial"/>
        </w:rPr>
        <w:t xml:space="preserve"> </w:t>
      </w:r>
      <w:r>
        <w:rPr>
          <w:rFonts w:cs="Arial"/>
        </w:rPr>
        <w:t xml:space="preserve">it must report that revenue </w:t>
      </w:r>
      <w:r w:rsidR="00CF5CB7" w:rsidRPr="00264EF1">
        <w:rPr>
          <w:rFonts w:cs="Arial"/>
        </w:rPr>
        <w:t>against ‘Revenue from other Sources’ (</w:t>
      </w:r>
      <w:r w:rsidR="00942E6A">
        <w:rPr>
          <w:rFonts w:cs="Arial"/>
        </w:rPr>
        <w:t xml:space="preserve">EB RIN reference: </w:t>
      </w:r>
      <w:r w:rsidR="00CF5CB7" w:rsidRPr="00264EF1">
        <w:rPr>
          <w:rFonts w:cs="Arial"/>
        </w:rPr>
        <w:t>DREV0113).</w:t>
      </w:r>
    </w:p>
    <w:p w14:paraId="529BAB17" w14:textId="2BFA8E3D" w:rsidR="008551C2" w:rsidRPr="008551C2" w:rsidRDefault="008551C2" w:rsidP="008551C2">
      <w:pPr>
        <w:pStyle w:val="Noparagraph"/>
        <w:numPr>
          <w:ilvl w:val="0"/>
          <w:numId w:val="0"/>
        </w:numPr>
        <w:spacing w:after="120"/>
        <w:rPr>
          <w:rFonts w:eastAsia="Arial" w:cs="Arial"/>
          <w:b/>
          <w:i/>
        </w:rPr>
      </w:pPr>
      <w:r>
        <w:rPr>
          <w:i/>
          <w:color w:val="303F51"/>
          <w:lang w:eastAsia="ja-JP"/>
        </w:rPr>
        <w:lastRenderedPageBreak/>
        <w:t>Revenue grouping by</w:t>
      </w:r>
      <w:r w:rsidRPr="00983ABD">
        <w:rPr>
          <w:rFonts w:cs="Arial"/>
          <w:iCs w:val="0"/>
        </w:rPr>
        <w:t xml:space="preserve"> </w:t>
      </w:r>
      <w:r w:rsidRPr="008551C2">
        <w:rPr>
          <w:rFonts w:cs="Arial"/>
          <w:i/>
        </w:rPr>
        <w:t>customer type or class</w:t>
      </w:r>
      <w:r w:rsidR="00775AAA">
        <w:rPr>
          <w:rFonts w:cs="Arial"/>
          <w:i/>
        </w:rPr>
        <w:t xml:space="preserve"> </w:t>
      </w:r>
      <w:r w:rsidR="00775AAA" w:rsidRPr="00B910A1">
        <w:rPr>
          <w:b/>
          <w:bCs/>
          <w:iCs w:val="0"/>
          <w:color w:val="0000CC"/>
          <w:lang w:eastAsia="ja-JP"/>
        </w:rPr>
        <w:t>(table 3.1.2)</w:t>
      </w:r>
    </w:p>
    <w:p w14:paraId="7BE72419" w14:textId="1EB65BD6" w:rsidR="00CF5CB7" w:rsidRPr="00264EF1" w:rsidRDefault="003274FE" w:rsidP="00CF5CB7">
      <w:pPr>
        <w:pStyle w:val="Noparagraph"/>
        <w:spacing w:after="120"/>
        <w:ind w:left="567" w:hanging="567"/>
        <w:rPr>
          <w:rFonts w:cs="Arial"/>
        </w:rPr>
      </w:pPr>
      <w:r w:rsidRPr="0065575F">
        <w:rPr>
          <w:i/>
          <w:iCs w:val="0"/>
        </w:rPr>
        <w:t>Power and Water Corporation</w:t>
      </w:r>
      <w:r w:rsidR="00CF5CB7" w:rsidRPr="00264EF1">
        <w:rPr>
          <w:rFonts w:cs="Arial"/>
        </w:rPr>
        <w:t xml:space="preserve"> must </w:t>
      </w:r>
      <w:r w:rsidR="00ED55B0">
        <w:rPr>
          <w:rFonts w:cs="Arial"/>
        </w:rPr>
        <w:t xml:space="preserve">report revenues against </w:t>
      </w:r>
      <w:r w:rsidR="00CF5CB7" w:rsidRPr="00264EF1">
        <w:rPr>
          <w:rFonts w:cs="Arial"/>
        </w:rPr>
        <w:t>the customer type</w:t>
      </w:r>
      <w:r w:rsidR="008D489F">
        <w:rPr>
          <w:rFonts w:cs="Arial"/>
        </w:rPr>
        <w:t>s</w:t>
      </w:r>
      <w:r w:rsidR="00CF5CB7" w:rsidRPr="00264EF1">
        <w:rPr>
          <w:rFonts w:cs="Arial"/>
        </w:rPr>
        <w:t xml:space="preserve"> that most closely reflect the customers from which </w:t>
      </w:r>
      <w:r w:rsidRPr="0065575F">
        <w:rPr>
          <w:i/>
          <w:iCs w:val="0"/>
        </w:rPr>
        <w:t>Power and Water Corporation</w:t>
      </w:r>
      <w:r w:rsidR="00CF5CB7" w:rsidRPr="00264EF1">
        <w:rPr>
          <w:rFonts w:cs="Arial"/>
        </w:rPr>
        <w:t xml:space="preserve"> received its revenue.</w:t>
      </w:r>
    </w:p>
    <w:p w14:paraId="6D60CC9D" w14:textId="4412AD15" w:rsidR="00CF5CB7" w:rsidRPr="00264EF1" w:rsidRDefault="008D489F" w:rsidP="00CF5CB7">
      <w:pPr>
        <w:pStyle w:val="Noparagraph"/>
        <w:spacing w:after="120"/>
        <w:ind w:left="567" w:hanging="567"/>
        <w:rPr>
          <w:rFonts w:cs="Arial"/>
        </w:rPr>
      </w:pPr>
      <w:r>
        <w:rPr>
          <w:rFonts w:cs="Arial"/>
        </w:rPr>
        <w:t xml:space="preserve">Where </w:t>
      </w:r>
      <w:r w:rsidR="003274FE" w:rsidRPr="0065575F">
        <w:rPr>
          <w:i/>
          <w:iCs w:val="0"/>
        </w:rPr>
        <w:t>Power and Water Corporation</w:t>
      </w:r>
      <w:r w:rsidR="00CF5CB7" w:rsidRPr="00264EF1">
        <w:rPr>
          <w:rFonts w:cs="Arial"/>
        </w:rPr>
        <w:t xml:space="preserve"> cannot </w:t>
      </w:r>
      <w:r>
        <w:rPr>
          <w:rFonts w:cs="Arial"/>
        </w:rPr>
        <w:t xml:space="preserve">report revenue against the prescribed </w:t>
      </w:r>
      <w:r w:rsidR="00CF5CB7" w:rsidRPr="00264EF1">
        <w:rPr>
          <w:rFonts w:cs="Arial"/>
        </w:rPr>
        <w:t xml:space="preserve">customer types </w:t>
      </w:r>
      <w:r>
        <w:rPr>
          <w:rFonts w:cs="Arial"/>
        </w:rPr>
        <w:t>it must report that revenue</w:t>
      </w:r>
      <w:r w:rsidR="00CF5CB7" w:rsidRPr="00264EF1">
        <w:rPr>
          <w:rFonts w:cs="Arial"/>
        </w:rPr>
        <w:t xml:space="preserve"> against ‘Revenue from other Customers’ (</w:t>
      </w:r>
      <w:r w:rsidR="00942E6A">
        <w:t xml:space="preserve">EB RIN reference: </w:t>
      </w:r>
      <w:r w:rsidR="00CF5CB7" w:rsidRPr="00264EF1">
        <w:rPr>
          <w:rFonts w:cs="Arial"/>
        </w:rPr>
        <w:t>DREV0206).</w:t>
      </w:r>
    </w:p>
    <w:p w14:paraId="4DE64414" w14:textId="5323E30C" w:rsidR="008551C2" w:rsidRPr="00983ABD" w:rsidRDefault="008551C2" w:rsidP="008551C2">
      <w:pPr>
        <w:spacing w:before="120" w:after="120"/>
        <w:rPr>
          <w:rFonts w:eastAsiaTheme="majorEastAsia" w:cstheme="majorBidi"/>
          <w:i/>
          <w:color w:val="303F51"/>
          <w:lang w:eastAsia="ja-JP"/>
        </w:rPr>
      </w:pPr>
      <w:r>
        <w:rPr>
          <w:rFonts w:eastAsiaTheme="majorEastAsia" w:cstheme="majorBidi"/>
          <w:i/>
          <w:color w:val="303F51"/>
          <w:lang w:eastAsia="ja-JP"/>
        </w:rPr>
        <w:t>Revenue rewards and penalties – Incentive schemes</w:t>
      </w:r>
      <w:r w:rsidR="003261AD">
        <w:rPr>
          <w:rFonts w:eastAsiaTheme="majorEastAsia" w:cstheme="majorBidi"/>
          <w:i/>
          <w:color w:val="303F51"/>
          <w:lang w:eastAsia="ja-JP"/>
        </w:rPr>
        <w:t xml:space="preserve"> </w:t>
      </w:r>
      <w:r w:rsidR="003261AD" w:rsidRPr="00B910A1">
        <w:rPr>
          <w:rFonts w:eastAsiaTheme="majorEastAsia" w:cstheme="majorBidi"/>
          <w:b/>
          <w:bCs/>
          <w:iCs/>
          <w:color w:val="0000CC"/>
          <w:lang w:eastAsia="ja-JP"/>
        </w:rPr>
        <w:t>(table 3.1.3)</w:t>
      </w:r>
    </w:p>
    <w:p w14:paraId="354C99D8" w14:textId="6364AF7E" w:rsidR="00CF5CB7" w:rsidRPr="00264EF1" w:rsidRDefault="003274FE" w:rsidP="00CF5CB7">
      <w:pPr>
        <w:pStyle w:val="Noparagraph"/>
        <w:spacing w:after="120"/>
        <w:ind w:left="567" w:hanging="567"/>
        <w:rPr>
          <w:rFonts w:cs="Arial"/>
        </w:rPr>
      </w:pPr>
      <w:r w:rsidRPr="0065575F">
        <w:rPr>
          <w:i/>
          <w:iCs w:val="0"/>
        </w:rPr>
        <w:t>Power and Water Corporation</w:t>
      </w:r>
      <w:r w:rsidR="00CF5CB7" w:rsidRPr="00264EF1">
        <w:rPr>
          <w:rFonts w:cs="Arial"/>
        </w:rPr>
        <w:t xml:space="preserve"> must report the penalties or rewards </w:t>
      </w:r>
      <w:r w:rsidR="008D489F">
        <w:rPr>
          <w:rFonts w:cs="Arial"/>
        </w:rPr>
        <w:t>from</w:t>
      </w:r>
      <w:r w:rsidR="008D489F" w:rsidRPr="00264EF1">
        <w:rPr>
          <w:rFonts w:cs="Arial"/>
        </w:rPr>
        <w:t xml:space="preserve"> </w:t>
      </w:r>
      <w:r w:rsidR="00CF5CB7" w:rsidRPr="00264EF1">
        <w:rPr>
          <w:rFonts w:cs="Arial"/>
        </w:rPr>
        <w:t xml:space="preserve">incentive schemes. </w:t>
      </w:r>
      <w:r w:rsidRPr="0065575F">
        <w:rPr>
          <w:i/>
          <w:iCs w:val="0"/>
        </w:rPr>
        <w:t>Power and Water Corporation</w:t>
      </w:r>
      <w:r w:rsidR="008D489F" w:rsidRPr="00264EF1">
        <w:rPr>
          <w:rFonts w:cs="Arial"/>
        </w:rPr>
        <w:t xml:space="preserve"> must report </w:t>
      </w:r>
      <w:r w:rsidR="008D489F">
        <w:rPr>
          <w:rFonts w:cs="Arial"/>
        </w:rPr>
        <w:t>any</w:t>
      </w:r>
      <w:r w:rsidR="00CF5CB7" w:rsidRPr="00264EF1">
        <w:rPr>
          <w:rFonts w:cs="Arial"/>
        </w:rPr>
        <w:t xml:space="preserve"> penalties or rewards from the schemes applied by previous jurisdictional regulators that are equivalent to the service target performance incentive scheme (STPIS) or efficiency benefit sharing scheme (EBSS) against </w:t>
      </w:r>
      <w:r w:rsidR="00012DFA">
        <w:rPr>
          <w:rFonts w:cs="Arial"/>
        </w:rPr>
        <w:t>‘STPIS’ or ‘EBSS’ as appropriate</w:t>
      </w:r>
      <w:r w:rsidR="00CF5CB7" w:rsidRPr="00264EF1">
        <w:rPr>
          <w:rFonts w:cs="Arial"/>
        </w:rPr>
        <w:t>.</w:t>
      </w:r>
    </w:p>
    <w:p w14:paraId="56B6C178" w14:textId="37F92AA0" w:rsidR="00CF5CB7" w:rsidRDefault="00CF5CB7" w:rsidP="00CF5CB7">
      <w:pPr>
        <w:pStyle w:val="Noparagraph"/>
        <w:spacing w:after="120"/>
        <w:ind w:left="567" w:hanging="567"/>
        <w:rPr>
          <w:rFonts w:cs="Arial"/>
        </w:rPr>
      </w:pPr>
      <w:r w:rsidRPr="00264EF1">
        <w:rPr>
          <w:rFonts w:cs="Arial"/>
        </w:rPr>
        <w:t xml:space="preserve">Revenues reported must reflect the effect on revenues of incentive schemes in the year that the penalty or reward is applied (as opposed to when it was earned which depending on the scheme may be in earlier years). For instance, if </w:t>
      </w:r>
      <w:r w:rsidR="003274FE" w:rsidRPr="0065575F">
        <w:rPr>
          <w:i/>
          <w:iCs w:val="0"/>
        </w:rPr>
        <w:t>Power and Water Corporation</w:t>
      </w:r>
      <w:r w:rsidRPr="00264EF1">
        <w:rPr>
          <w:rFonts w:cs="Arial"/>
        </w:rPr>
        <w:t xml:space="preserve"> is rewarded extra revenues for performance in 20</w:t>
      </w:r>
      <w:r>
        <w:rPr>
          <w:rFonts w:cs="Arial"/>
        </w:rPr>
        <w:t>1</w:t>
      </w:r>
      <w:r w:rsidRPr="00264EF1">
        <w:rPr>
          <w:rFonts w:cs="Arial"/>
        </w:rPr>
        <w:t>9 and gains these revenues in 20</w:t>
      </w:r>
      <w:r>
        <w:rPr>
          <w:rFonts w:cs="Arial"/>
        </w:rPr>
        <w:t>2</w:t>
      </w:r>
      <w:r w:rsidRPr="00264EF1">
        <w:rPr>
          <w:rFonts w:cs="Arial"/>
        </w:rPr>
        <w:t>1 these revenues must be reported in the 20</w:t>
      </w:r>
      <w:r>
        <w:rPr>
          <w:rFonts w:cs="Arial"/>
        </w:rPr>
        <w:t>2</w:t>
      </w:r>
      <w:r w:rsidRPr="00264EF1">
        <w:rPr>
          <w:rFonts w:cs="Arial"/>
        </w:rPr>
        <w:t>1 year only.</w:t>
      </w:r>
    </w:p>
    <w:p w14:paraId="7EE8654C" w14:textId="79D7ECE1" w:rsidR="0078629F" w:rsidRDefault="0078629F" w:rsidP="0078629F">
      <w:pPr>
        <w:pStyle w:val="Heading3"/>
        <w:spacing w:after="240"/>
        <w:ind w:left="578" w:hanging="578"/>
        <w:rPr>
          <w:lang w:eastAsia="ja-JP"/>
        </w:rPr>
      </w:pPr>
      <w:bookmarkStart w:id="175" w:name="_Toc164195020"/>
      <w:r>
        <w:rPr>
          <w:lang w:eastAsia="ja-JP"/>
        </w:rPr>
        <w:t>A</w:t>
      </w:r>
      <w:r w:rsidR="00A4068C">
        <w:rPr>
          <w:lang w:eastAsia="ja-JP"/>
        </w:rPr>
        <w:t>lternative control</w:t>
      </w:r>
      <w:bookmarkEnd w:id="175"/>
      <w:r w:rsidR="00415089">
        <w:rPr>
          <w:lang w:eastAsia="ja-JP"/>
        </w:rPr>
        <w:t xml:space="preserve"> </w:t>
      </w:r>
      <w:r w:rsidR="00415089" w:rsidRPr="00B953B6">
        <w:rPr>
          <w:color w:val="0000CC"/>
          <w:lang w:eastAsia="ja-JP"/>
        </w:rPr>
        <w:t>(8.1, 3.1)</w:t>
      </w:r>
    </w:p>
    <w:p w14:paraId="74757B74" w14:textId="77777777" w:rsidR="00045885" w:rsidRDefault="00045885" w:rsidP="00045885">
      <w:pPr>
        <w:spacing w:before="120" w:after="120"/>
        <w:rPr>
          <w:rFonts w:eastAsiaTheme="majorEastAsia" w:cstheme="majorBidi"/>
          <w:b/>
          <w:bCs/>
          <w:iCs/>
          <w:color w:val="303F51"/>
          <w:lang w:eastAsia="ja-JP"/>
        </w:rPr>
      </w:pPr>
      <w:r>
        <w:rPr>
          <w:rFonts w:eastAsiaTheme="majorEastAsia" w:cstheme="majorBidi"/>
          <w:b/>
          <w:bCs/>
          <w:iCs/>
          <w:color w:val="303F51"/>
          <w:lang w:eastAsia="ja-JP"/>
        </w:rPr>
        <w:t>Income statement</w:t>
      </w:r>
    </w:p>
    <w:p w14:paraId="4EFED2D8" w14:textId="0FC8A7D3" w:rsidR="00045885" w:rsidRDefault="00045885" w:rsidP="00045885">
      <w:pPr>
        <w:pStyle w:val="Noparagraph"/>
        <w:ind w:left="567" w:hanging="567"/>
      </w:pPr>
      <w:r>
        <w:t xml:space="preserve">The </w:t>
      </w:r>
      <w:r w:rsidR="008E4488">
        <w:t>data requirements</w:t>
      </w:r>
      <w:r>
        <w:t xml:space="preserve"> are set out in </w:t>
      </w:r>
      <w:r w:rsidRPr="0006272A">
        <w:rPr>
          <w:i/>
          <w:iCs w:val="0"/>
        </w:rPr>
        <w:t>Data workbook 09 – Revenue and financial statements</w:t>
      </w:r>
      <w:r>
        <w:t>, with additional context provided by the general instructions in this document. There are no additional instructions.</w:t>
      </w:r>
    </w:p>
    <w:p w14:paraId="734D9478" w14:textId="162FB1A3" w:rsidR="0078629F" w:rsidRPr="0078629F" w:rsidRDefault="0078629F" w:rsidP="0078629F">
      <w:pPr>
        <w:spacing w:before="120" w:after="120"/>
        <w:rPr>
          <w:rFonts w:eastAsiaTheme="majorEastAsia" w:cstheme="majorBidi"/>
          <w:b/>
          <w:bCs/>
          <w:iCs/>
          <w:color w:val="303F51"/>
          <w:lang w:eastAsia="ja-JP"/>
        </w:rPr>
      </w:pPr>
      <w:r w:rsidRPr="0078629F">
        <w:rPr>
          <w:rFonts w:eastAsiaTheme="majorEastAsia" w:cstheme="majorBidi"/>
          <w:b/>
          <w:bCs/>
          <w:iCs/>
          <w:color w:val="303F51"/>
          <w:lang w:eastAsia="ja-JP"/>
        </w:rPr>
        <w:t xml:space="preserve">Revenue grouping by chargeable quantity </w:t>
      </w:r>
      <w:r w:rsidR="00B36FC2" w:rsidRPr="00B35A6A">
        <w:rPr>
          <w:rFonts w:eastAsiaTheme="majorEastAsia" w:cstheme="majorBidi"/>
          <w:b/>
          <w:bCs/>
          <w:iCs/>
          <w:color w:val="0000CC"/>
          <w:lang w:eastAsia="ja-JP"/>
        </w:rPr>
        <w:t>(table 8.1.1.1, table 8.1.1.2)</w:t>
      </w:r>
    </w:p>
    <w:p w14:paraId="2C99C1C2" w14:textId="5DD1BC0B" w:rsidR="00045885" w:rsidRPr="00264EF1" w:rsidRDefault="003274FE" w:rsidP="00045885">
      <w:pPr>
        <w:pStyle w:val="Noparagraph"/>
        <w:spacing w:after="120"/>
        <w:ind w:left="567" w:hanging="567"/>
        <w:rPr>
          <w:rFonts w:cs="Arial"/>
        </w:rPr>
      </w:pPr>
      <w:r w:rsidRPr="0065575F">
        <w:rPr>
          <w:i/>
          <w:iCs w:val="0"/>
        </w:rPr>
        <w:t>Power and Water Corporation</w:t>
      </w:r>
      <w:r w:rsidR="00012DFA" w:rsidRPr="00264EF1">
        <w:rPr>
          <w:rFonts w:cs="Arial"/>
        </w:rPr>
        <w:t xml:space="preserve"> must </w:t>
      </w:r>
      <w:r w:rsidR="00012DFA">
        <w:rPr>
          <w:rFonts w:cs="Arial"/>
        </w:rPr>
        <w:t>report r</w:t>
      </w:r>
      <w:r w:rsidR="00045885" w:rsidRPr="00264EF1">
        <w:rPr>
          <w:rFonts w:cs="Arial"/>
        </w:rPr>
        <w:t xml:space="preserve">evenues </w:t>
      </w:r>
      <w:r w:rsidR="00012DFA">
        <w:rPr>
          <w:rFonts w:cs="Arial"/>
        </w:rPr>
        <w:t>against</w:t>
      </w:r>
      <w:r w:rsidR="00045885" w:rsidRPr="00264EF1">
        <w:rPr>
          <w:rFonts w:cs="Arial"/>
        </w:rPr>
        <w:t xml:space="preserve"> the chargeable quantity that most closely reflects the basis upon which the revenue was charged by </w:t>
      </w:r>
      <w:r w:rsidRPr="0065575F">
        <w:rPr>
          <w:i/>
          <w:iCs w:val="0"/>
        </w:rPr>
        <w:t>Power and Water Corporation</w:t>
      </w:r>
      <w:r w:rsidR="00045885">
        <w:rPr>
          <w:rFonts w:cs="Arial"/>
        </w:rPr>
        <w:t xml:space="preserve"> </w:t>
      </w:r>
      <w:r w:rsidR="00045885" w:rsidRPr="00264EF1">
        <w:rPr>
          <w:rFonts w:cs="Arial"/>
        </w:rPr>
        <w:t>to customers.</w:t>
      </w:r>
      <w:r w:rsidR="00A4068C">
        <w:rPr>
          <w:rFonts w:cs="Arial"/>
        </w:rPr>
        <w:t xml:space="preserve"> Reported revenues are to be mutually </w:t>
      </w:r>
      <w:proofErr w:type="gramStart"/>
      <w:r w:rsidR="00A4068C">
        <w:rPr>
          <w:rFonts w:cs="Arial"/>
        </w:rPr>
        <w:t>exclusive, and</w:t>
      </w:r>
      <w:proofErr w:type="gramEnd"/>
      <w:r w:rsidR="00A4068C">
        <w:rPr>
          <w:rFonts w:cs="Arial"/>
        </w:rPr>
        <w:t xml:space="preserve"> should reconcile to total revenue reported in the income statement.</w:t>
      </w:r>
    </w:p>
    <w:p w14:paraId="21AAF1CA" w14:textId="3E791B1C" w:rsidR="00045885" w:rsidRPr="00264EF1" w:rsidRDefault="002B17F2" w:rsidP="00045885">
      <w:pPr>
        <w:pStyle w:val="Noparagraph"/>
        <w:spacing w:after="120"/>
        <w:ind w:left="567" w:hanging="567"/>
        <w:rPr>
          <w:rFonts w:cs="Arial"/>
        </w:rPr>
      </w:pPr>
      <w:r>
        <w:rPr>
          <w:rFonts w:cs="Arial"/>
        </w:rPr>
        <w:t xml:space="preserve">Where </w:t>
      </w:r>
      <w:r w:rsidR="003274FE" w:rsidRPr="0065575F">
        <w:rPr>
          <w:i/>
          <w:iCs w:val="0"/>
        </w:rPr>
        <w:t>Power and Water Corporation</w:t>
      </w:r>
      <w:r w:rsidRPr="00362D07">
        <w:rPr>
          <w:rFonts w:cs="Arial"/>
        </w:rPr>
        <w:t xml:space="preserve"> </w:t>
      </w:r>
      <w:r>
        <w:rPr>
          <w:rFonts w:cs="Arial"/>
        </w:rPr>
        <w:t xml:space="preserve">cannot report revenue against a prescribed it </w:t>
      </w:r>
      <w:r w:rsidR="00045885" w:rsidRPr="00264EF1">
        <w:rPr>
          <w:rFonts w:cs="Arial"/>
        </w:rPr>
        <w:t xml:space="preserve">must report </w:t>
      </w:r>
      <w:r>
        <w:rPr>
          <w:rFonts w:cs="Arial"/>
        </w:rPr>
        <w:t xml:space="preserve">that revenue </w:t>
      </w:r>
      <w:r w:rsidR="00045885" w:rsidRPr="00264EF1">
        <w:rPr>
          <w:rFonts w:cs="Arial"/>
        </w:rPr>
        <w:t>against ‘Revenue from other Sources’ (</w:t>
      </w:r>
      <w:r w:rsidR="00045885">
        <w:rPr>
          <w:rFonts w:cs="Arial"/>
        </w:rPr>
        <w:t xml:space="preserve">EB RIN reference: </w:t>
      </w:r>
      <w:r w:rsidR="00045885" w:rsidRPr="00264EF1">
        <w:rPr>
          <w:rFonts w:cs="Arial"/>
        </w:rPr>
        <w:t>DREV0</w:t>
      </w:r>
      <w:r w:rsidR="000C6312">
        <w:rPr>
          <w:rFonts w:cs="Arial"/>
        </w:rPr>
        <w:t>113</w:t>
      </w:r>
      <w:r w:rsidR="00045885" w:rsidRPr="00264EF1">
        <w:rPr>
          <w:rFonts w:cs="Arial"/>
        </w:rPr>
        <w:t>).</w:t>
      </w:r>
    </w:p>
    <w:p w14:paraId="360AA2B5" w14:textId="7AAAE038" w:rsidR="00045885" w:rsidRPr="00EA24D9" w:rsidRDefault="00045885" w:rsidP="00EA24D9">
      <w:pPr>
        <w:spacing w:before="120" w:after="120"/>
        <w:rPr>
          <w:rFonts w:eastAsiaTheme="majorEastAsia" w:cstheme="majorBidi"/>
          <w:b/>
          <w:bCs/>
          <w:iCs/>
          <w:color w:val="303F51"/>
          <w:lang w:eastAsia="ja-JP"/>
        </w:rPr>
      </w:pPr>
      <w:r w:rsidRPr="00EA24D9">
        <w:rPr>
          <w:rFonts w:eastAsiaTheme="majorEastAsia" w:cstheme="majorBidi"/>
          <w:b/>
          <w:bCs/>
          <w:iCs/>
          <w:color w:val="303F51"/>
          <w:lang w:eastAsia="ja-JP"/>
        </w:rPr>
        <w:t>Revenue grouping by customer type or class</w:t>
      </w:r>
      <w:r w:rsidR="00ED6D12">
        <w:rPr>
          <w:rFonts w:eastAsiaTheme="majorEastAsia" w:cstheme="majorBidi"/>
          <w:b/>
          <w:bCs/>
          <w:iCs/>
          <w:color w:val="303F51"/>
          <w:lang w:eastAsia="ja-JP"/>
        </w:rPr>
        <w:t xml:space="preserve"> </w:t>
      </w:r>
      <w:r w:rsidR="006B195F" w:rsidRPr="00075EF9">
        <w:rPr>
          <w:rFonts w:eastAsiaTheme="majorEastAsia" w:cstheme="majorBidi"/>
          <w:b/>
          <w:bCs/>
          <w:iCs/>
          <w:color w:val="0000CC"/>
          <w:lang w:eastAsia="ja-JP"/>
        </w:rPr>
        <w:t>(table 3.1.</w:t>
      </w:r>
      <w:r w:rsidR="006B195F">
        <w:rPr>
          <w:rFonts w:eastAsiaTheme="majorEastAsia" w:cstheme="majorBidi"/>
          <w:b/>
          <w:bCs/>
          <w:iCs/>
          <w:color w:val="0000CC"/>
          <w:lang w:eastAsia="ja-JP"/>
        </w:rPr>
        <w:t>2</w:t>
      </w:r>
      <w:r w:rsidR="006B195F" w:rsidRPr="00075EF9">
        <w:rPr>
          <w:rFonts w:eastAsiaTheme="majorEastAsia" w:cstheme="majorBidi"/>
          <w:b/>
          <w:bCs/>
          <w:iCs/>
          <w:color w:val="0000CC"/>
          <w:lang w:eastAsia="ja-JP"/>
        </w:rPr>
        <w:t>)</w:t>
      </w:r>
    </w:p>
    <w:p w14:paraId="5110C8CD" w14:textId="750A53D4" w:rsidR="00045885" w:rsidRPr="00264EF1" w:rsidRDefault="003274FE" w:rsidP="00045885">
      <w:pPr>
        <w:pStyle w:val="Noparagraph"/>
        <w:spacing w:after="120"/>
        <w:ind w:left="567" w:hanging="567"/>
        <w:rPr>
          <w:rFonts w:cs="Arial"/>
        </w:rPr>
      </w:pPr>
      <w:r w:rsidRPr="0065575F">
        <w:rPr>
          <w:i/>
          <w:iCs w:val="0"/>
        </w:rPr>
        <w:t>Power and Water Corporation</w:t>
      </w:r>
      <w:r w:rsidR="00045885" w:rsidRPr="00264EF1">
        <w:rPr>
          <w:rFonts w:cs="Arial"/>
        </w:rPr>
        <w:t xml:space="preserve"> must </w:t>
      </w:r>
      <w:r w:rsidR="002B17F2">
        <w:rPr>
          <w:rFonts w:cs="Arial"/>
        </w:rPr>
        <w:t>report</w:t>
      </w:r>
      <w:r w:rsidR="002B17F2" w:rsidRPr="00264EF1">
        <w:rPr>
          <w:rFonts w:cs="Arial"/>
        </w:rPr>
        <w:t xml:space="preserve"> </w:t>
      </w:r>
      <w:r w:rsidR="00045885" w:rsidRPr="00264EF1">
        <w:rPr>
          <w:rFonts w:cs="Arial"/>
        </w:rPr>
        <w:t xml:space="preserve">revenues </w:t>
      </w:r>
      <w:r w:rsidR="002B17F2">
        <w:rPr>
          <w:rFonts w:cs="Arial"/>
        </w:rPr>
        <w:t xml:space="preserve">against </w:t>
      </w:r>
      <w:r w:rsidR="00045885" w:rsidRPr="00264EF1">
        <w:rPr>
          <w:rFonts w:cs="Arial"/>
        </w:rPr>
        <w:t>the customer type</w:t>
      </w:r>
      <w:r w:rsidR="002B17F2">
        <w:rPr>
          <w:rFonts w:cs="Arial"/>
        </w:rPr>
        <w:t>s</w:t>
      </w:r>
      <w:r w:rsidR="00045885" w:rsidRPr="00264EF1">
        <w:rPr>
          <w:rFonts w:cs="Arial"/>
        </w:rPr>
        <w:t xml:space="preserve"> that most closely reflect the customers from which </w:t>
      </w:r>
      <w:r w:rsidRPr="0065575F">
        <w:rPr>
          <w:i/>
          <w:iCs w:val="0"/>
        </w:rPr>
        <w:t>Power and Water Corporation</w:t>
      </w:r>
      <w:r w:rsidR="00045885" w:rsidRPr="00264EF1">
        <w:rPr>
          <w:rFonts w:cs="Arial"/>
        </w:rPr>
        <w:t xml:space="preserve"> received its revenue.</w:t>
      </w:r>
    </w:p>
    <w:p w14:paraId="0BF45284" w14:textId="4B7FF4A6" w:rsidR="00045885" w:rsidRPr="00264EF1" w:rsidRDefault="002B17F2" w:rsidP="00045885">
      <w:pPr>
        <w:pStyle w:val="Noparagraph"/>
        <w:spacing w:after="120"/>
        <w:ind w:left="567" w:hanging="567"/>
        <w:rPr>
          <w:rFonts w:cs="Arial"/>
        </w:rPr>
      </w:pPr>
      <w:r>
        <w:rPr>
          <w:rFonts w:cs="Arial"/>
        </w:rPr>
        <w:t xml:space="preserve">Where </w:t>
      </w:r>
      <w:r w:rsidR="003274FE" w:rsidRPr="0065575F">
        <w:rPr>
          <w:i/>
          <w:iCs w:val="0"/>
        </w:rPr>
        <w:t>Power and Water Corporation</w:t>
      </w:r>
      <w:r w:rsidRPr="00264EF1">
        <w:rPr>
          <w:rFonts w:cs="Arial"/>
        </w:rPr>
        <w:t xml:space="preserve"> cannot </w:t>
      </w:r>
      <w:r>
        <w:rPr>
          <w:rFonts w:cs="Arial"/>
        </w:rPr>
        <w:t xml:space="preserve">report revenue against the prescribed </w:t>
      </w:r>
      <w:r w:rsidRPr="00264EF1">
        <w:rPr>
          <w:rFonts w:cs="Arial"/>
        </w:rPr>
        <w:t xml:space="preserve">customer types </w:t>
      </w:r>
      <w:r>
        <w:rPr>
          <w:rFonts w:cs="Arial"/>
        </w:rPr>
        <w:t>it</w:t>
      </w:r>
      <w:r w:rsidR="00045885" w:rsidRPr="00264EF1">
        <w:rPr>
          <w:rFonts w:cs="Arial"/>
        </w:rPr>
        <w:t xml:space="preserve"> must report</w:t>
      </w:r>
      <w:r>
        <w:rPr>
          <w:rFonts w:cs="Arial"/>
        </w:rPr>
        <w:t xml:space="preserve"> that revenue</w:t>
      </w:r>
      <w:r w:rsidR="00045885" w:rsidRPr="00264EF1">
        <w:rPr>
          <w:rFonts w:cs="Arial"/>
        </w:rPr>
        <w:t xml:space="preserve"> against ‘other Customers’ (</w:t>
      </w:r>
      <w:r w:rsidR="00045885">
        <w:t xml:space="preserve">EB RIN reference: </w:t>
      </w:r>
      <w:r w:rsidR="00045885" w:rsidRPr="00264EF1">
        <w:rPr>
          <w:rFonts w:cs="Arial"/>
        </w:rPr>
        <w:t>DREV0206).</w:t>
      </w:r>
    </w:p>
    <w:p w14:paraId="74AA92E9" w14:textId="14CDA599" w:rsidR="001D626B" w:rsidRDefault="000C6312" w:rsidP="001D626B">
      <w:pPr>
        <w:pStyle w:val="Heading3"/>
        <w:spacing w:after="240"/>
        <w:ind w:left="578" w:hanging="578"/>
        <w:rPr>
          <w:lang w:eastAsia="ja-JP"/>
        </w:rPr>
      </w:pPr>
      <w:bookmarkStart w:id="176" w:name="_Toc164195021"/>
      <w:r>
        <w:rPr>
          <w:lang w:eastAsia="ja-JP"/>
        </w:rPr>
        <w:lastRenderedPageBreak/>
        <w:t>Other</w:t>
      </w:r>
      <w:r w:rsidR="001D626B">
        <w:rPr>
          <w:lang w:eastAsia="ja-JP"/>
        </w:rPr>
        <w:t xml:space="preserve"> services</w:t>
      </w:r>
      <w:bookmarkEnd w:id="176"/>
      <w:r w:rsidR="00493F34">
        <w:rPr>
          <w:lang w:eastAsia="ja-JP"/>
        </w:rPr>
        <w:t xml:space="preserve"> </w:t>
      </w:r>
      <w:r w:rsidR="00493F34" w:rsidRPr="00B15AA6">
        <w:rPr>
          <w:color w:val="0000CC"/>
          <w:lang w:eastAsia="ja-JP"/>
        </w:rPr>
        <w:t>(8.1, 2.10, 7.4)</w:t>
      </w:r>
    </w:p>
    <w:p w14:paraId="23320CBF" w14:textId="1E5E56F3" w:rsidR="000C6312" w:rsidRDefault="000C6312" w:rsidP="00F21DBA">
      <w:pPr>
        <w:keepNext/>
        <w:spacing w:before="120" w:after="120"/>
        <w:rPr>
          <w:rFonts w:eastAsiaTheme="majorEastAsia" w:cstheme="majorBidi"/>
          <w:b/>
          <w:bCs/>
          <w:iCs/>
          <w:color w:val="303F51"/>
          <w:lang w:eastAsia="ja-JP"/>
        </w:rPr>
      </w:pPr>
      <w:r>
        <w:rPr>
          <w:rFonts w:eastAsiaTheme="majorEastAsia" w:cstheme="majorBidi"/>
          <w:b/>
          <w:bCs/>
          <w:iCs/>
          <w:color w:val="303F51"/>
          <w:lang w:eastAsia="ja-JP"/>
        </w:rPr>
        <w:t>Income statement</w:t>
      </w:r>
      <w:r w:rsidR="002C0AE7">
        <w:rPr>
          <w:rFonts w:eastAsiaTheme="majorEastAsia" w:cstheme="majorBidi"/>
          <w:b/>
          <w:bCs/>
          <w:iCs/>
          <w:color w:val="303F51"/>
          <w:lang w:eastAsia="ja-JP"/>
        </w:rPr>
        <w:t xml:space="preserve"> </w:t>
      </w:r>
      <w:r w:rsidR="002C0AE7" w:rsidRPr="00B35A6A">
        <w:rPr>
          <w:rFonts w:eastAsiaTheme="majorEastAsia" w:cstheme="majorBidi"/>
          <w:b/>
          <w:bCs/>
          <w:iCs/>
          <w:color w:val="0000CC"/>
          <w:lang w:eastAsia="ja-JP"/>
        </w:rPr>
        <w:t>(table 8.1.1.1, table 8.1.1.2)</w:t>
      </w:r>
    </w:p>
    <w:p w14:paraId="25972702" w14:textId="271FA0C0" w:rsidR="00413B90" w:rsidRPr="0070433F" w:rsidRDefault="00413B90" w:rsidP="00413B90">
      <w:pPr>
        <w:spacing w:before="120" w:after="120"/>
        <w:rPr>
          <w:rFonts w:eastAsiaTheme="majorEastAsia" w:cstheme="majorBidi"/>
          <w:b/>
          <w:bCs/>
          <w:iCs/>
          <w:color w:val="303F51"/>
          <w:lang w:eastAsia="ja-JP"/>
        </w:rPr>
      </w:pPr>
      <w:r>
        <w:rPr>
          <w:rFonts w:eastAsiaTheme="majorEastAsia" w:cstheme="majorBidi"/>
          <w:b/>
          <w:bCs/>
          <w:iCs/>
          <w:color w:val="303F51"/>
          <w:lang w:eastAsia="ja-JP"/>
        </w:rPr>
        <w:t>Overheads expenditure</w:t>
      </w:r>
      <w:r w:rsidR="00D24739">
        <w:rPr>
          <w:rFonts w:eastAsiaTheme="majorEastAsia" w:cstheme="majorBidi"/>
          <w:b/>
          <w:bCs/>
          <w:iCs/>
          <w:color w:val="303F51"/>
          <w:lang w:eastAsia="ja-JP"/>
        </w:rPr>
        <w:t xml:space="preserve"> </w:t>
      </w:r>
      <w:r w:rsidR="00D24739" w:rsidRPr="00507E08">
        <w:rPr>
          <w:rFonts w:eastAsiaTheme="majorEastAsia" w:cstheme="majorBidi"/>
          <w:b/>
          <w:bCs/>
          <w:iCs/>
          <w:color w:val="0000CC"/>
          <w:lang w:eastAsia="ja-JP"/>
        </w:rPr>
        <w:t>(table 2.1</w:t>
      </w:r>
      <w:r w:rsidR="00D24739">
        <w:rPr>
          <w:rFonts w:eastAsiaTheme="majorEastAsia" w:cstheme="majorBidi"/>
          <w:b/>
          <w:bCs/>
          <w:iCs/>
          <w:color w:val="0000CC"/>
          <w:lang w:eastAsia="ja-JP"/>
        </w:rPr>
        <w:t>0.1, table 2.10.2)</w:t>
      </w:r>
    </w:p>
    <w:p w14:paraId="32C04009" w14:textId="68E7F850" w:rsidR="00413B90" w:rsidRDefault="00413B90" w:rsidP="00413B90">
      <w:pPr>
        <w:spacing w:before="120" w:after="120"/>
        <w:rPr>
          <w:rFonts w:eastAsiaTheme="majorEastAsia" w:cstheme="majorBidi"/>
          <w:b/>
          <w:bCs/>
          <w:iCs/>
          <w:color w:val="303F51"/>
          <w:lang w:eastAsia="ja-JP"/>
        </w:rPr>
      </w:pPr>
      <w:r w:rsidRPr="00D569F4">
        <w:rPr>
          <w:rFonts w:eastAsiaTheme="majorEastAsia" w:cstheme="majorBidi"/>
          <w:b/>
          <w:bCs/>
          <w:iCs/>
          <w:color w:val="303F51"/>
          <w:lang w:eastAsia="ja-JP"/>
        </w:rPr>
        <w:t>Unregulated service revenue earned with shar</w:t>
      </w:r>
      <w:r>
        <w:rPr>
          <w:rFonts w:eastAsiaTheme="majorEastAsia" w:cstheme="majorBidi"/>
          <w:b/>
          <w:bCs/>
          <w:iCs/>
          <w:color w:val="303F51"/>
          <w:lang w:eastAsia="ja-JP"/>
        </w:rPr>
        <w:t>e</w:t>
      </w:r>
      <w:r w:rsidRPr="00D569F4">
        <w:rPr>
          <w:rFonts w:eastAsiaTheme="majorEastAsia" w:cstheme="majorBidi"/>
          <w:b/>
          <w:bCs/>
          <w:iCs/>
          <w:color w:val="303F51"/>
          <w:lang w:eastAsia="ja-JP"/>
        </w:rPr>
        <w:t>d assets</w:t>
      </w:r>
      <w:r w:rsidR="00893425">
        <w:rPr>
          <w:rFonts w:eastAsiaTheme="majorEastAsia" w:cstheme="majorBidi"/>
          <w:b/>
          <w:bCs/>
          <w:iCs/>
          <w:color w:val="303F51"/>
          <w:lang w:eastAsia="ja-JP"/>
        </w:rPr>
        <w:t xml:space="preserve"> </w:t>
      </w:r>
      <w:r w:rsidR="00893425" w:rsidRPr="00507E08">
        <w:rPr>
          <w:rFonts w:eastAsiaTheme="majorEastAsia" w:cstheme="majorBidi"/>
          <w:b/>
          <w:bCs/>
          <w:iCs/>
          <w:color w:val="0000CC"/>
          <w:lang w:eastAsia="ja-JP"/>
        </w:rPr>
        <w:t>(table 7.4.1)</w:t>
      </w:r>
    </w:p>
    <w:p w14:paraId="29C5696F" w14:textId="31E97E74" w:rsidR="000C6312" w:rsidRDefault="000C6312" w:rsidP="000C6312">
      <w:pPr>
        <w:pStyle w:val="Noparagraph"/>
        <w:ind w:left="567" w:hanging="567"/>
      </w:pPr>
      <w:r>
        <w:t xml:space="preserve">The </w:t>
      </w:r>
      <w:r w:rsidR="008E4488">
        <w:t>data requirements</w:t>
      </w:r>
      <w:r>
        <w:t xml:space="preserve"> are set out in </w:t>
      </w:r>
      <w:r w:rsidRPr="0006272A">
        <w:rPr>
          <w:i/>
          <w:iCs w:val="0"/>
        </w:rPr>
        <w:t>Data workbook 09 – Revenue and financial statements</w:t>
      </w:r>
      <w:r>
        <w:t>, with additional context provided by the general instructions in this document. There are no additional instructions.</w:t>
      </w:r>
    </w:p>
    <w:p w14:paraId="212B6B76" w14:textId="3D1CB855" w:rsidR="00BF2974" w:rsidRDefault="00BF2974" w:rsidP="00BF2974">
      <w:pPr>
        <w:pStyle w:val="Heading3"/>
        <w:spacing w:after="240"/>
        <w:ind w:left="578" w:hanging="578"/>
        <w:rPr>
          <w:color w:val="0000CC"/>
          <w:lang w:eastAsia="ja-JP"/>
        </w:rPr>
      </w:pPr>
      <w:bookmarkStart w:id="177" w:name="_Toc152748758"/>
      <w:bookmarkStart w:id="178" w:name="_Toc152748877"/>
      <w:bookmarkStart w:id="179" w:name="_Toc152748759"/>
      <w:bookmarkStart w:id="180" w:name="_Toc152748878"/>
      <w:bookmarkStart w:id="181" w:name="_Toc152748760"/>
      <w:bookmarkStart w:id="182" w:name="_Toc152748879"/>
      <w:bookmarkStart w:id="183" w:name="_Toc152748761"/>
      <w:bookmarkStart w:id="184" w:name="_Toc152748880"/>
      <w:bookmarkStart w:id="185" w:name="_Toc152748762"/>
      <w:bookmarkStart w:id="186" w:name="_Toc152748881"/>
      <w:bookmarkStart w:id="187" w:name="_Toc164195022"/>
      <w:bookmarkEnd w:id="177"/>
      <w:bookmarkEnd w:id="178"/>
      <w:bookmarkEnd w:id="179"/>
      <w:bookmarkEnd w:id="180"/>
      <w:bookmarkEnd w:id="181"/>
      <w:bookmarkEnd w:id="182"/>
      <w:bookmarkEnd w:id="183"/>
      <w:bookmarkEnd w:id="184"/>
      <w:bookmarkEnd w:id="185"/>
      <w:bookmarkEnd w:id="186"/>
      <w:r>
        <w:rPr>
          <w:lang w:eastAsia="ja-JP"/>
        </w:rPr>
        <w:t>Provisions</w:t>
      </w:r>
      <w:bookmarkEnd w:id="187"/>
      <w:r w:rsidR="00944F70">
        <w:rPr>
          <w:lang w:eastAsia="ja-JP"/>
        </w:rPr>
        <w:t xml:space="preserve"> </w:t>
      </w:r>
      <w:r w:rsidR="00944F70" w:rsidRPr="00B714C8">
        <w:rPr>
          <w:color w:val="0000CC"/>
          <w:lang w:eastAsia="ja-JP"/>
        </w:rPr>
        <w:t>(3.2.3)</w:t>
      </w:r>
    </w:p>
    <w:p w14:paraId="6316A641" w14:textId="6E18BAA9" w:rsidR="00944F70" w:rsidRPr="00944F70" w:rsidRDefault="00AF44AE" w:rsidP="00944F70">
      <w:pPr>
        <w:rPr>
          <w:lang w:eastAsia="ja-JP"/>
        </w:rPr>
      </w:pPr>
      <w:r w:rsidRPr="00507E08">
        <w:rPr>
          <w:rFonts w:eastAsiaTheme="majorEastAsia" w:cstheme="majorBidi"/>
          <w:b/>
          <w:bCs/>
          <w:iCs/>
          <w:color w:val="0000CC"/>
          <w:lang w:eastAsia="ja-JP"/>
        </w:rPr>
        <w:t xml:space="preserve">(table </w:t>
      </w:r>
      <w:r>
        <w:rPr>
          <w:rFonts w:eastAsiaTheme="majorEastAsia" w:cstheme="majorBidi"/>
          <w:b/>
          <w:bCs/>
          <w:iCs/>
          <w:color w:val="0000CC"/>
          <w:lang w:eastAsia="ja-JP"/>
        </w:rPr>
        <w:t>3.2.3)</w:t>
      </w:r>
    </w:p>
    <w:p w14:paraId="1EC956DA" w14:textId="56568A7F" w:rsidR="009D2CB2" w:rsidRDefault="00F81B2D" w:rsidP="009D2CB2">
      <w:pPr>
        <w:pStyle w:val="Noparagraph"/>
        <w:spacing w:after="120"/>
        <w:ind w:left="567" w:hanging="567"/>
      </w:pPr>
      <w:r w:rsidRPr="0065575F">
        <w:rPr>
          <w:i/>
          <w:iCs w:val="0"/>
        </w:rPr>
        <w:t>Power and Water Corporation</w:t>
      </w:r>
      <w:r w:rsidR="009D2CB2">
        <w:t xml:space="preserve"> must report </w:t>
      </w:r>
      <w:r w:rsidR="00C94527">
        <w:t xml:space="preserve">total </w:t>
      </w:r>
      <w:r w:rsidR="009D2CB2">
        <w:t xml:space="preserve">provisions for Standard Control Services in accordance with the requirements of the Cost Allocation Approach and the Regulatory Accounting Statements that were in effect for the </w:t>
      </w:r>
      <w:r w:rsidR="00550D12" w:rsidRPr="00B92341">
        <w:rPr>
          <w:i/>
          <w:iCs w:val="0"/>
        </w:rPr>
        <w:t>reporting period</w:t>
      </w:r>
      <w:r w:rsidR="009D2CB2">
        <w:t>.</w:t>
      </w:r>
    </w:p>
    <w:p w14:paraId="2D15A01F" w14:textId="5440C828" w:rsidR="009D2CB2" w:rsidRDefault="00F81B2D" w:rsidP="009D2CB2">
      <w:pPr>
        <w:pStyle w:val="Noparagraph"/>
        <w:spacing w:after="120"/>
        <w:ind w:left="567" w:hanging="567"/>
      </w:pPr>
      <w:r w:rsidRPr="0065575F">
        <w:rPr>
          <w:i/>
          <w:iCs w:val="0"/>
        </w:rPr>
        <w:t>Power and Water Corporation</w:t>
      </w:r>
      <w:r w:rsidR="009D2CB2">
        <w:t xml:space="preserve"> must report </w:t>
      </w:r>
      <w:r w:rsidR="00B92341">
        <w:t>data</w:t>
      </w:r>
      <w:r w:rsidR="009D2CB2">
        <w:t xml:space="preserve"> for each of its individual provisions. A provision is an account which records a specific present liability of an entity to another entity. Examples of provision accounts include employee entitlements, doubtful debts and uninsured losses. </w:t>
      </w:r>
    </w:p>
    <w:p w14:paraId="67147619" w14:textId="77777777" w:rsidR="007E37ED" w:rsidRDefault="00F81B2D" w:rsidP="007E37ED">
      <w:pPr>
        <w:pStyle w:val="Noparagraph"/>
        <w:spacing w:after="120"/>
        <w:ind w:left="567" w:hanging="567"/>
      </w:pPr>
      <w:bookmarkStart w:id="188" w:name="_Hlk150842205"/>
      <w:r w:rsidRPr="0065575F">
        <w:rPr>
          <w:i/>
          <w:iCs w:val="0"/>
        </w:rPr>
        <w:t>Power and Water Corporation</w:t>
      </w:r>
      <w:r w:rsidR="00B92341">
        <w:t xml:space="preserve"> </w:t>
      </w:r>
      <w:bookmarkEnd w:id="188"/>
      <w:r w:rsidR="00B92341">
        <w:t>must report p</w:t>
      </w:r>
      <w:r w:rsidR="009D2CB2">
        <w:t>rovisions</w:t>
      </w:r>
      <w:r w:rsidR="000F1C14">
        <w:t xml:space="preserve"> for the </w:t>
      </w:r>
      <w:r w:rsidR="000F1C14" w:rsidRPr="000F1C14">
        <w:rPr>
          <w:i/>
          <w:iCs w:val="0"/>
        </w:rPr>
        <w:t>reporting period</w:t>
      </w:r>
      <w:r w:rsidR="009D2CB2">
        <w:rPr>
          <w:spacing w:val="47"/>
        </w:rPr>
        <w:t xml:space="preserve"> </w:t>
      </w:r>
      <w:r w:rsidR="009D2CB2">
        <w:t>in</w:t>
      </w:r>
      <w:r w:rsidR="009D2CB2">
        <w:rPr>
          <w:spacing w:val="47"/>
        </w:rPr>
        <w:t xml:space="preserve"> </w:t>
      </w:r>
      <w:r w:rsidR="009D2CB2">
        <w:t>accordance</w:t>
      </w:r>
      <w:r w:rsidR="009D2CB2">
        <w:rPr>
          <w:spacing w:val="49"/>
        </w:rPr>
        <w:t xml:space="preserve"> </w:t>
      </w:r>
      <w:r w:rsidR="009D2CB2">
        <w:t>with</w:t>
      </w:r>
      <w:r w:rsidR="009D2CB2">
        <w:rPr>
          <w:spacing w:val="44"/>
        </w:rPr>
        <w:t xml:space="preserve"> </w:t>
      </w:r>
      <w:r w:rsidR="009D2CB2">
        <w:t>the</w:t>
      </w:r>
      <w:r w:rsidR="009D2CB2">
        <w:rPr>
          <w:spacing w:val="44"/>
        </w:rPr>
        <w:t xml:space="preserve"> </w:t>
      </w:r>
      <w:r w:rsidR="009D2CB2">
        <w:t>principles</w:t>
      </w:r>
      <w:r w:rsidR="009D2CB2">
        <w:rPr>
          <w:spacing w:val="46"/>
        </w:rPr>
        <w:t xml:space="preserve"> </w:t>
      </w:r>
      <w:r w:rsidR="009D2CB2">
        <w:t>and</w:t>
      </w:r>
      <w:r w:rsidR="009D2CB2">
        <w:rPr>
          <w:spacing w:val="47"/>
        </w:rPr>
        <w:t xml:space="preserve"> </w:t>
      </w:r>
      <w:r w:rsidR="009D2CB2">
        <w:t>policies</w:t>
      </w:r>
      <w:r w:rsidR="009D2CB2">
        <w:rPr>
          <w:spacing w:val="48"/>
        </w:rPr>
        <w:t xml:space="preserve"> </w:t>
      </w:r>
      <w:r w:rsidR="00121E5E">
        <w:t>of</w:t>
      </w:r>
      <w:r w:rsidR="00121E5E">
        <w:rPr>
          <w:spacing w:val="47"/>
        </w:rPr>
        <w:t xml:space="preserve"> </w:t>
      </w:r>
      <w:r w:rsidR="009D2CB2">
        <w:t>the</w:t>
      </w:r>
      <w:r w:rsidR="009D2CB2">
        <w:rPr>
          <w:spacing w:val="47"/>
        </w:rPr>
        <w:t xml:space="preserve"> </w:t>
      </w:r>
      <w:proofErr w:type="gramStart"/>
      <w:r w:rsidR="009D2CB2">
        <w:t xml:space="preserve">Annual </w:t>
      </w:r>
      <w:r w:rsidR="009D2CB2">
        <w:rPr>
          <w:spacing w:val="-53"/>
        </w:rPr>
        <w:t xml:space="preserve"> </w:t>
      </w:r>
      <w:r w:rsidR="009D2CB2">
        <w:t>Reporting</w:t>
      </w:r>
      <w:proofErr w:type="gramEnd"/>
      <w:r w:rsidR="009D2CB2">
        <w:t xml:space="preserve"> Requirements</w:t>
      </w:r>
      <w:r w:rsidR="007E37ED">
        <w:t>, and apply the following presentation standards:</w:t>
      </w:r>
    </w:p>
    <w:p w14:paraId="28CE17BD" w14:textId="6368849A" w:rsidR="00EB1DD4" w:rsidRDefault="00EB1DD4" w:rsidP="007E37ED">
      <w:pPr>
        <w:pStyle w:val="Noparagraph"/>
        <w:numPr>
          <w:ilvl w:val="2"/>
          <w:numId w:val="58"/>
        </w:numPr>
      </w:pPr>
      <w:r>
        <w:t xml:space="preserve">if the opening balance has a credit balance and represents a liability associated with the provision, it should be reported as a positive number </w:t>
      </w:r>
    </w:p>
    <w:p w14:paraId="0571822F" w14:textId="77777777" w:rsidR="00EB1DD4" w:rsidRDefault="00EB1DD4" w:rsidP="007E37ED">
      <w:pPr>
        <w:pStyle w:val="Noparagraph"/>
        <w:numPr>
          <w:ilvl w:val="2"/>
          <w:numId w:val="58"/>
        </w:numPr>
      </w:pPr>
      <w:r>
        <w:t>if the opening balance has a debit balance and represents a ‘negative’ liability associated with the provision it should be reported as a negative number</w:t>
      </w:r>
    </w:p>
    <w:p w14:paraId="6E9BF45A" w14:textId="77777777" w:rsidR="00EB1DD4" w:rsidRDefault="00EB1DD4" w:rsidP="007E37ED">
      <w:pPr>
        <w:pStyle w:val="Noparagraph"/>
        <w:numPr>
          <w:ilvl w:val="2"/>
          <w:numId w:val="58"/>
        </w:numPr>
      </w:pPr>
      <w:r>
        <w:t>a movement in provisions that increases the liability should be reported as a positive number</w:t>
      </w:r>
    </w:p>
    <w:p w14:paraId="6FFA1222" w14:textId="77777777" w:rsidR="00EB1DD4" w:rsidRDefault="00EB1DD4" w:rsidP="007E37ED">
      <w:pPr>
        <w:pStyle w:val="Noparagraph"/>
        <w:numPr>
          <w:ilvl w:val="2"/>
          <w:numId w:val="58"/>
        </w:numPr>
      </w:pPr>
      <w:r>
        <w:t>a movement in provisions that decreases the liability should be reported as a negative number.</w:t>
      </w:r>
    </w:p>
    <w:p w14:paraId="10266AB2" w14:textId="77777777" w:rsidR="00EB1DD4" w:rsidRDefault="00EB1DD4" w:rsidP="00EB1DD4">
      <w:pPr>
        <w:pStyle w:val="Noparagraph"/>
        <w:numPr>
          <w:ilvl w:val="0"/>
          <w:numId w:val="0"/>
        </w:numPr>
        <w:spacing w:after="120"/>
        <w:ind w:left="567"/>
      </w:pPr>
    </w:p>
    <w:p w14:paraId="0488EF43" w14:textId="1AD5823F" w:rsidR="008A18C4" w:rsidRDefault="00CE4D01" w:rsidP="008A18C4">
      <w:pPr>
        <w:pStyle w:val="Heading2"/>
      </w:pPr>
      <w:r>
        <w:lastRenderedPageBreak/>
        <w:t xml:space="preserve"> </w:t>
      </w:r>
      <w:bookmarkStart w:id="189" w:name="_Toc164195023"/>
      <w:r w:rsidR="008A18C4">
        <w:t>Workbook – Prices</w:t>
      </w:r>
      <w:bookmarkEnd w:id="189"/>
    </w:p>
    <w:p w14:paraId="5D536EF0" w14:textId="6AD4E973" w:rsidR="008A18C4" w:rsidRDefault="008A18C4" w:rsidP="008A18C4">
      <w:pPr>
        <w:pStyle w:val="Heading3"/>
        <w:spacing w:after="240"/>
        <w:ind w:left="578" w:hanging="578"/>
        <w:rPr>
          <w:lang w:eastAsia="ja-JP"/>
        </w:rPr>
      </w:pPr>
      <w:bookmarkStart w:id="190" w:name="_Toc164195024"/>
      <w:r>
        <w:rPr>
          <w:lang w:eastAsia="ja-JP"/>
        </w:rPr>
        <w:t>Connections</w:t>
      </w:r>
      <w:bookmarkEnd w:id="190"/>
      <w:r>
        <w:rPr>
          <w:lang w:eastAsia="ja-JP"/>
        </w:rPr>
        <w:t xml:space="preserve"> </w:t>
      </w:r>
      <w:r w:rsidR="0070251E">
        <w:rPr>
          <w:color w:val="0000CC"/>
          <w:lang w:eastAsia="ja-JP"/>
        </w:rPr>
        <w:t>(2.5)</w:t>
      </w:r>
    </w:p>
    <w:p w14:paraId="64D3E598" w14:textId="03A0DCE0" w:rsidR="008A18C4" w:rsidRDefault="008A18C4" w:rsidP="008A18C4">
      <w:pPr>
        <w:spacing w:before="120" w:after="120"/>
        <w:rPr>
          <w:rFonts w:eastAsiaTheme="majorEastAsia" w:cstheme="majorBidi"/>
          <w:b/>
          <w:bCs/>
          <w:iCs/>
          <w:color w:val="303F51"/>
          <w:lang w:eastAsia="ja-JP"/>
        </w:rPr>
      </w:pPr>
      <w:r>
        <w:rPr>
          <w:rFonts w:eastAsiaTheme="majorEastAsia" w:cstheme="majorBidi"/>
          <w:b/>
          <w:bCs/>
          <w:iCs/>
          <w:color w:val="303F51"/>
          <w:lang w:eastAsia="ja-JP"/>
        </w:rPr>
        <w:t>Connections</w:t>
      </w:r>
      <w:r w:rsidR="00FE3482">
        <w:rPr>
          <w:rFonts w:eastAsiaTheme="majorEastAsia" w:cstheme="majorBidi"/>
          <w:b/>
          <w:bCs/>
          <w:iCs/>
          <w:color w:val="303F51"/>
          <w:lang w:eastAsia="ja-JP"/>
        </w:rPr>
        <w:t xml:space="preserve"> </w:t>
      </w:r>
      <w:r w:rsidR="00FE3482">
        <w:rPr>
          <w:rFonts w:eastAsiaTheme="majorEastAsia" w:cstheme="majorBidi"/>
          <w:b/>
          <w:bCs/>
          <w:iCs/>
          <w:color w:val="0000CC"/>
          <w:lang w:eastAsia="ja-JP"/>
        </w:rPr>
        <w:t>(table 2.5.1)</w:t>
      </w:r>
    </w:p>
    <w:p w14:paraId="480D78EA" w14:textId="28618251" w:rsidR="009C73D2" w:rsidRDefault="0065575F" w:rsidP="009C73D2">
      <w:pPr>
        <w:pStyle w:val="Noparagraph"/>
        <w:spacing w:after="120"/>
        <w:ind w:left="567" w:hanging="567"/>
      </w:pPr>
      <w:r w:rsidRPr="0065575F">
        <w:rPr>
          <w:i/>
          <w:iCs w:val="0"/>
        </w:rPr>
        <w:t>Power and Water Corporation</w:t>
      </w:r>
      <w:r w:rsidR="009C73D2" w:rsidRPr="00632824">
        <w:rPr>
          <w:i/>
          <w:iCs w:val="0"/>
        </w:rPr>
        <w:t xml:space="preserve"> </w:t>
      </w:r>
      <w:r w:rsidR="009C73D2">
        <w:t xml:space="preserve">must </w:t>
      </w:r>
      <w:r w:rsidR="000F1C14">
        <w:t xml:space="preserve">report </w:t>
      </w:r>
      <w:r w:rsidR="009C73D2">
        <w:t xml:space="preserve">connection services </w:t>
      </w:r>
      <w:r w:rsidR="000F1C14">
        <w:t xml:space="preserve">data that </w:t>
      </w:r>
      <w:r w:rsidR="009C73D2">
        <w:t xml:space="preserve">reconciles to internal planning models used </w:t>
      </w:r>
      <w:r w:rsidR="000E5CAD">
        <w:t>by</w:t>
      </w:r>
      <w:r w:rsidR="009C73D2">
        <w:t xml:space="preserve"> </w:t>
      </w:r>
      <w:r w:rsidRPr="0065575F">
        <w:rPr>
          <w:i/>
          <w:iCs w:val="0"/>
        </w:rPr>
        <w:t>Power and Water Corporation</w:t>
      </w:r>
      <w:r w:rsidR="009C73D2">
        <w:t>.</w:t>
      </w:r>
    </w:p>
    <w:p w14:paraId="47E475F6" w14:textId="56989084" w:rsidR="009C73D2" w:rsidRDefault="0065575F" w:rsidP="009C73D2">
      <w:pPr>
        <w:pStyle w:val="Noparagraph"/>
        <w:spacing w:after="120"/>
        <w:ind w:left="567" w:hanging="567"/>
      </w:pPr>
      <w:r w:rsidRPr="0065575F">
        <w:rPr>
          <w:i/>
          <w:iCs w:val="0"/>
        </w:rPr>
        <w:t>Power and Water Corporation</w:t>
      </w:r>
      <w:r w:rsidR="009C73D2">
        <w:t xml:space="preserve"> is not required to </w:t>
      </w:r>
      <w:r w:rsidR="000F1C14">
        <w:t xml:space="preserve">disaggregate </w:t>
      </w:r>
      <w:r w:rsidR="009C73D2">
        <w:t xml:space="preserve">expenditure for connection services </w:t>
      </w:r>
      <w:r w:rsidR="000F1C14">
        <w:t xml:space="preserve">into </w:t>
      </w:r>
      <w:r w:rsidR="009C73D2">
        <w:t>standard or alternative control services.</w:t>
      </w:r>
    </w:p>
    <w:p w14:paraId="228E26C0" w14:textId="5D5E11EB" w:rsidR="009C73D2" w:rsidRDefault="0065575F" w:rsidP="009C73D2">
      <w:pPr>
        <w:pStyle w:val="Noparagraph"/>
        <w:spacing w:after="120"/>
        <w:ind w:left="567" w:hanging="567"/>
      </w:pPr>
      <w:r w:rsidRPr="0065575F">
        <w:rPr>
          <w:i/>
          <w:iCs w:val="0"/>
        </w:rPr>
        <w:t>Power and Water Corporation</w:t>
      </w:r>
      <w:r w:rsidR="009C73D2">
        <w:t xml:space="preserve"> is not required to </w:t>
      </w:r>
      <w:r w:rsidR="000F1C14">
        <w:t xml:space="preserve">disaggregate </w:t>
      </w:r>
      <w:r w:rsidR="009C73D2">
        <w:t xml:space="preserve">expenditure for connection services </w:t>
      </w:r>
      <w:r w:rsidR="000F1C14">
        <w:t xml:space="preserve">into </w:t>
      </w:r>
      <w:r w:rsidR="009C73D2">
        <w:t xml:space="preserve">either </w:t>
      </w:r>
      <w:r w:rsidR="00F64934" w:rsidRPr="00F64934">
        <w:rPr>
          <w:i/>
        </w:rPr>
        <w:t>capital expenditure</w:t>
      </w:r>
      <w:r w:rsidR="009C73D2">
        <w:t xml:space="preserve"> or </w:t>
      </w:r>
      <w:r w:rsidR="007B1238" w:rsidRPr="007B1238">
        <w:rPr>
          <w:i/>
        </w:rPr>
        <w:t>operating expenditure</w:t>
      </w:r>
      <w:r w:rsidR="009C73D2">
        <w:t>.</w:t>
      </w:r>
    </w:p>
    <w:p w14:paraId="4271590F" w14:textId="18C9C80D" w:rsidR="009C73D2" w:rsidRDefault="0065575F" w:rsidP="009C73D2">
      <w:pPr>
        <w:pStyle w:val="Noparagraph"/>
        <w:spacing w:after="120"/>
        <w:ind w:left="567" w:hanging="567"/>
      </w:pPr>
      <w:r w:rsidRPr="0065575F">
        <w:rPr>
          <w:i/>
          <w:iCs w:val="0"/>
        </w:rPr>
        <w:t>Power and Water Corporation</w:t>
      </w:r>
      <w:r w:rsidR="009C73D2">
        <w:t xml:space="preserve"> must report expenditure data as a gross amount</w:t>
      </w:r>
      <w:r w:rsidR="000F1C14">
        <w:t xml:space="preserve"> and must</w:t>
      </w:r>
      <w:r w:rsidR="009C73D2">
        <w:t xml:space="preserve"> not subtract customer contributions from expenditure data.</w:t>
      </w:r>
    </w:p>
    <w:p w14:paraId="11726EF7" w14:textId="471D791B" w:rsidR="009C73D2" w:rsidRDefault="0065575F" w:rsidP="009C73D2">
      <w:pPr>
        <w:pStyle w:val="Noparagraph"/>
        <w:spacing w:after="120"/>
        <w:ind w:left="567" w:hanging="567"/>
      </w:pPr>
      <w:r w:rsidRPr="0065575F">
        <w:rPr>
          <w:i/>
          <w:iCs w:val="0"/>
        </w:rPr>
        <w:t>Power and Water Corporation</w:t>
      </w:r>
      <w:r w:rsidR="009C73D2">
        <w:t xml:space="preserve"> must report data </w:t>
      </w:r>
      <w:r w:rsidR="00EF7F9B">
        <w:t xml:space="preserve">only </w:t>
      </w:r>
      <w:r w:rsidR="009C73D2">
        <w:t>for non-contestable, regulated connection services</w:t>
      </w:r>
      <w:r w:rsidR="00655111">
        <w:t xml:space="preserve">, including </w:t>
      </w:r>
      <w:r w:rsidR="00EF7F9B">
        <w:t xml:space="preserve">such </w:t>
      </w:r>
      <w:r w:rsidR="00655111">
        <w:t xml:space="preserve">services </w:t>
      </w:r>
      <w:r w:rsidR="009C73D2">
        <w:t xml:space="preserve">performed by third parties on </w:t>
      </w:r>
      <w:r w:rsidR="00655111">
        <w:t xml:space="preserve">its </w:t>
      </w:r>
      <w:r w:rsidR="009C73D2">
        <w:t>behalf.</w:t>
      </w:r>
    </w:p>
    <w:p w14:paraId="3C40299B" w14:textId="3D4246DC" w:rsidR="008A18C4" w:rsidRDefault="008A18C4" w:rsidP="008A18C4"/>
    <w:p w14:paraId="2B86E6BA" w14:textId="0BF26CC1" w:rsidR="00735C7A" w:rsidRDefault="00CE4D01" w:rsidP="00735C7A">
      <w:pPr>
        <w:pStyle w:val="Heading2"/>
      </w:pPr>
      <w:bookmarkStart w:id="191" w:name="_Toc152576528"/>
      <w:r>
        <w:lastRenderedPageBreak/>
        <w:t xml:space="preserve"> </w:t>
      </w:r>
      <w:bookmarkStart w:id="192" w:name="_Toc164195025"/>
      <w:r w:rsidR="00735C7A">
        <w:t>Workbook – SCS Legacy meters</w:t>
      </w:r>
      <w:bookmarkEnd w:id="191"/>
      <w:bookmarkEnd w:id="192"/>
    </w:p>
    <w:p w14:paraId="714E4A41" w14:textId="19A7C884" w:rsidR="00735C7A" w:rsidRDefault="00735C7A" w:rsidP="00735C7A">
      <w:pPr>
        <w:pStyle w:val="Heading3"/>
        <w:spacing w:after="240"/>
        <w:ind w:left="578" w:hanging="578"/>
        <w:rPr>
          <w:lang w:eastAsia="ja-JP"/>
        </w:rPr>
      </w:pPr>
      <w:bookmarkStart w:id="193" w:name="_Toc152576529"/>
      <w:bookmarkStart w:id="194" w:name="_Toc164195026"/>
      <w:r>
        <w:rPr>
          <w:lang w:eastAsia="ja-JP"/>
        </w:rPr>
        <w:t>Ope</w:t>
      </w:r>
      <w:bookmarkEnd w:id="193"/>
      <w:r w:rsidR="00EA24D9">
        <w:rPr>
          <w:lang w:eastAsia="ja-JP"/>
        </w:rPr>
        <w:t>rating expenditure</w:t>
      </w:r>
      <w:bookmarkEnd w:id="194"/>
      <w:r w:rsidR="00A63910">
        <w:rPr>
          <w:lang w:eastAsia="ja-JP"/>
        </w:rPr>
        <w:t xml:space="preserve"> </w:t>
      </w:r>
      <w:r w:rsidR="00A63910">
        <w:rPr>
          <w:color w:val="0000CC"/>
          <w:lang w:eastAsia="ja-JP"/>
        </w:rPr>
        <w:t>(8.4LM)</w:t>
      </w:r>
    </w:p>
    <w:p w14:paraId="638393E6" w14:textId="0A00ACEB" w:rsidR="00735C7A" w:rsidRPr="00BA7149" w:rsidRDefault="00735C7A" w:rsidP="00735C7A">
      <w:pPr>
        <w:keepNext/>
        <w:spacing w:before="120" w:after="120"/>
        <w:rPr>
          <w:rFonts w:eastAsiaTheme="majorEastAsia" w:cstheme="majorBidi"/>
          <w:i/>
          <w:color w:val="303F51"/>
          <w:lang w:eastAsia="ja-JP"/>
        </w:rPr>
      </w:pPr>
      <w:r w:rsidRPr="00BA7149">
        <w:rPr>
          <w:rFonts w:eastAsiaTheme="majorEastAsia" w:cstheme="majorBidi"/>
          <w:i/>
          <w:color w:val="303F51"/>
          <w:lang w:eastAsia="ja-JP"/>
        </w:rPr>
        <w:t>Ope</w:t>
      </w:r>
      <w:r w:rsidR="00EA24D9">
        <w:rPr>
          <w:rFonts w:eastAsiaTheme="majorEastAsia" w:cstheme="majorBidi"/>
          <w:i/>
          <w:color w:val="303F51"/>
          <w:lang w:eastAsia="ja-JP"/>
        </w:rPr>
        <w:t>rating expenditure</w:t>
      </w:r>
      <w:r w:rsidR="00E82792">
        <w:rPr>
          <w:rFonts w:eastAsiaTheme="majorEastAsia" w:cstheme="majorBidi"/>
          <w:i/>
          <w:color w:val="303F51"/>
          <w:lang w:eastAsia="ja-JP"/>
        </w:rPr>
        <w:t xml:space="preserve"> </w:t>
      </w:r>
      <w:r w:rsidR="00E82792" w:rsidRPr="00B910A1">
        <w:rPr>
          <w:rFonts w:eastAsiaTheme="majorEastAsia" w:cstheme="majorBidi"/>
          <w:b/>
          <w:bCs/>
          <w:iCs/>
          <w:color w:val="0000CC"/>
          <w:lang w:eastAsia="ja-JP"/>
        </w:rPr>
        <w:t>(table 8.4.1LM)</w:t>
      </w:r>
    </w:p>
    <w:p w14:paraId="49CDDB29" w14:textId="525D0F8A" w:rsidR="00735C7A" w:rsidRPr="007E157C" w:rsidRDefault="00735C7A" w:rsidP="00735C7A">
      <w:pPr>
        <w:pStyle w:val="Noparagraph"/>
        <w:spacing w:after="120"/>
        <w:ind w:left="567" w:hanging="567"/>
        <w:rPr>
          <w:rFonts w:eastAsia="Arial" w:cs="Arial"/>
          <w:b/>
        </w:rPr>
      </w:pPr>
      <w:r>
        <w:rPr>
          <w:rFonts w:cs="Arial"/>
          <w:noProof/>
        </w:rPr>
        <w:t xml:space="preserve">Where expenditure in a category of expense </w:t>
      </w:r>
      <w:r w:rsidRPr="00995FA4">
        <w:rPr>
          <w:rFonts w:cs="Arial"/>
        </w:rPr>
        <w:t xml:space="preserve">is more than five per cent of the total </w:t>
      </w:r>
      <w:r w:rsidRPr="00995FA4">
        <w:rPr>
          <w:rFonts w:cs="Arial"/>
          <w:i/>
        </w:rPr>
        <w:t xml:space="preserve">standard control </w:t>
      </w:r>
      <w:r w:rsidRPr="00B8706B">
        <w:rPr>
          <w:rFonts w:cs="Arial"/>
          <w:i/>
        </w:rPr>
        <w:t>services – legacy metering</w:t>
      </w:r>
      <w:r>
        <w:rPr>
          <w:rFonts w:cs="Arial"/>
        </w:rPr>
        <w:t xml:space="preserve"> </w:t>
      </w:r>
      <w:r w:rsidRPr="00995FA4">
        <w:rPr>
          <w:rFonts w:cs="Arial"/>
          <w:i/>
        </w:rPr>
        <w:t>operating expenditure</w:t>
      </w:r>
      <w:r>
        <w:rPr>
          <w:rFonts w:cs="Arial"/>
          <w:i/>
        </w:rPr>
        <w:t xml:space="preserve"> </w:t>
      </w:r>
      <w:r w:rsidRPr="0065575F">
        <w:rPr>
          <w:i/>
          <w:iCs w:val="0"/>
        </w:rPr>
        <w:t>Power and Water Corporation</w:t>
      </w:r>
      <w:r w:rsidRPr="00632824">
        <w:rPr>
          <w:i/>
          <w:iCs w:val="0"/>
        </w:rPr>
        <w:t xml:space="preserve"> </w:t>
      </w:r>
      <w:r w:rsidRPr="00995FA4">
        <w:rPr>
          <w:rFonts w:cs="Arial"/>
        </w:rPr>
        <w:t xml:space="preserve">must </w:t>
      </w:r>
      <w:r>
        <w:rPr>
          <w:rFonts w:cs="Arial"/>
        </w:rPr>
        <w:t>identify the category and report the</w:t>
      </w:r>
      <w:r w:rsidRPr="00995FA4">
        <w:rPr>
          <w:rFonts w:cs="Arial"/>
        </w:rPr>
        <w:t xml:space="preserve"> </w:t>
      </w:r>
      <w:r>
        <w:rPr>
          <w:rFonts w:cs="Arial"/>
        </w:rPr>
        <w:t>expenditure.</w:t>
      </w:r>
      <w:r w:rsidRPr="004009C0">
        <w:rPr>
          <w:rFonts w:cs="Arial"/>
          <w:noProof/>
        </w:rPr>
        <w:t xml:space="preserve"> </w:t>
      </w:r>
      <w:r w:rsidRPr="0065575F">
        <w:rPr>
          <w:i/>
          <w:iCs w:val="0"/>
        </w:rPr>
        <w:t>Power and Water Corporation</w:t>
      </w:r>
      <w:r w:rsidRPr="00995FA4">
        <w:rPr>
          <w:rFonts w:cs="Arial"/>
          <w:i/>
        </w:rPr>
        <w:t xml:space="preserve"> </w:t>
      </w:r>
      <w:r w:rsidRPr="00995FA4">
        <w:rPr>
          <w:rFonts w:cs="Arial"/>
        </w:rPr>
        <w:t xml:space="preserve">must </w:t>
      </w:r>
      <w:r>
        <w:rPr>
          <w:rFonts w:cs="Arial"/>
        </w:rPr>
        <w:t xml:space="preserve">report </w:t>
      </w:r>
      <w:r w:rsidRPr="00995FA4">
        <w:rPr>
          <w:rFonts w:cs="Arial"/>
        </w:rPr>
        <w:t xml:space="preserve">debt raising </w:t>
      </w:r>
      <w:r>
        <w:rPr>
          <w:rFonts w:cs="Arial"/>
        </w:rPr>
        <w:t xml:space="preserve">expenditure as a separate category </w:t>
      </w:r>
      <w:r w:rsidRPr="00995FA4">
        <w:rPr>
          <w:rFonts w:cs="Arial"/>
        </w:rPr>
        <w:t>regardless of the amount</w:t>
      </w:r>
      <w:r>
        <w:rPr>
          <w:rFonts w:cs="Arial"/>
        </w:rPr>
        <w:t>.</w:t>
      </w:r>
    </w:p>
    <w:p w14:paraId="795D905A" w14:textId="1D2290DD" w:rsidR="00735C7A" w:rsidRPr="007E157C" w:rsidRDefault="00735C7A" w:rsidP="00735C7A">
      <w:pPr>
        <w:pStyle w:val="Noparagraph"/>
        <w:spacing w:after="120"/>
        <w:ind w:left="567" w:hanging="567"/>
        <w:rPr>
          <w:rFonts w:eastAsia="Arial" w:cs="Arial"/>
          <w:b/>
        </w:rPr>
      </w:pPr>
      <w:r>
        <w:rPr>
          <w:rFonts w:cs="Arial"/>
        </w:rPr>
        <w:t>E</w:t>
      </w:r>
      <w:r w:rsidRPr="00995FA4">
        <w:rPr>
          <w:rFonts w:cs="Arial"/>
        </w:rPr>
        <w:t>xpenditure</w:t>
      </w:r>
      <w:r>
        <w:rPr>
          <w:rFonts w:cs="Arial"/>
        </w:rPr>
        <w:t xml:space="preserve"> reported</w:t>
      </w:r>
      <w:r w:rsidRPr="00995FA4">
        <w:rPr>
          <w:rFonts w:cs="Arial"/>
        </w:rPr>
        <w:t xml:space="preserve"> by</w:t>
      </w:r>
      <w:r w:rsidRPr="004009C0">
        <w:rPr>
          <w:rFonts w:cs="Arial"/>
          <w:noProof/>
        </w:rPr>
        <w:t xml:space="preserve"> </w:t>
      </w:r>
      <w:r w:rsidRPr="0065575F">
        <w:rPr>
          <w:i/>
          <w:iCs w:val="0"/>
        </w:rPr>
        <w:t>Power and Water Corporation</w:t>
      </w:r>
      <w:r w:rsidRPr="00632824">
        <w:rPr>
          <w:i/>
          <w:iCs w:val="0"/>
        </w:rPr>
        <w:t xml:space="preserve"> </w:t>
      </w:r>
      <w:r w:rsidRPr="00995FA4">
        <w:rPr>
          <w:rFonts w:cs="Arial"/>
        </w:rPr>
        <w:t xml:space="preserve">must include any profit margins or management fees paid directly or indirectly to </w:t>
      </w:r>
      <w:r w:rsidRPr="00995FA4">
        <w:rPr>
          <w:rFonts w:cs="Arial"/>
          <w:i/>
        </w:rPr>
        <w:t>related party</w:t>
      </w:r>
      <w:r w:rsidRPr="00995FA4">
        <w:rPr>
          <w:rFonts w:cs="Arial"/>
        </w:rPr>
        <w:t xml:space="preserve"> contractors </w:t>
      </w:r>
      <w:r>
        <w:rPr>
          <w:rFonts w:cs="Arial"/>
        </w:rPr>
        <w:t>in</w:t>
      </w:r>
      <w:r w:rsidRPr="00995FA4">
        <w:rPr>
          <w:rFonts w:cs="Arial"/>
        </w:rPr>
        <w:t xml:space="preserve"> </w:t>
      </w:r>
      <w:r>
        <w:rPr>
          <w:rFonts w:cs="Arial"/>
        </w:rPr>
        <w:t xml:space="preserve">the </w:t>
      </w:r>
      <w:r w:rsidRPr="000D76ED">
        <w:rPr>
          <w:rFonts w:cs="Arial"/>
          <w:i/>
          <w:iCs w:val="0"/>
        </w:rPr>
        <w:t>reporting period</w:t>
      </w:r>
      <w:r w:rsidRPr="00995FA4">
        <w:rPr>
          <w:rFonts w:cs="Arial"/>
        </w:rPr>
        <w:t>.</w:t>
      </w:r>
    </w:p>
    <w:p w14:paraId="1577D272" w14:textId="74B8F217" w:rsidR="00735C7A" w:rsidRPr="003C4B04" w:rsidRDefault="00735C7A" w:rsidP="00735C7A">
      <w:pPr>
        <w:keepNext/>
        <w:spacing w:before="120" w:after="120"/>
        <w:rPr>
          <w:rFonts w:eastAsiaTheme="majorEastAsia" w:cstheme="majorBidi"/>
          <w:i/>
          <w:color w:val="303F51"/>
          <w:lang w:eastAsia="ja-JP"/>
        </w:rPr>
      </w:pPr>
      <w:r w:rsidRPr="003C4B04">
        <w:rPr>
          <w:rFonts w:eastAsiaTheme="majorEastAsia" w:cstheme="majorBidi"/>
          <w:i/>
          <w:color w:val="303F51"/>
          <w:lang w:eastAsia="ja-JP"/>
        </w:rPr>
        <w:t xml:space="preserve">Related party margins </w:t>
      </w:r>
      <w:r w:rsidR="001C2F04" w:rsidRPr="00B910A1">
        <w:rPr>
          <w:rFonts w:eastAsiaTheme="majorEastAsia" w:cstheme="majorBidi"/>
          <w:b/>
          <w:bCs/>
          <w:iCs/>
          <w:color w:val="0000CC"/>
          <w:lang w:eastAsia="ja-JP"/>
        </w:rPr>
        <w:t>(table 8.4.2LM)</w:t>
      </w:r>
    </w:p>
    <w:p w14:paraId="30D11BBC" w14:textId="76A7D654" w:rsidR="00735C7A" w:rsidRPr="00CF327A" w:rsidRDefault="00735C7A" w:rsidP="00735C7A">
      <w:pPr>
        <w:pStyle w:val="Noparagraph"/>
        <w:spacing w:after="120"/>
        <w:ind w:left="567" w:hanging="567"/>
        <w:rPr>
          <w:rFonts w:eastAsia="Arial" w:cs="Arial"/>
        </w:rPr>
      </w:pPr>
      <w:r>
        <w:rPr>
          <w:rFonts w:cs="Arial"/>
          <w:i/>
        </w:rPr>
        <w:t>R</w:t>
      </w:r>
      <w:r w:rsidRPr="00995FA4">
        <w:rPr>
          <w:rFonts w:cs="Arial"/>
          <w:i/>
        </w:rPr>
        <w:t>elated party</w:t>
      </w:r>
      <w:r w:rsidRPr="00995FA4">
        <w:rPr>
          <w:rFonts w:cs="Arial"/>
        </w:rPr>
        <w:t xml:space="preserve"> margin expenditure </w:t>
      </w:r>
      <w:r>
        <w:rPr>
          <w:rFonts w:cs="Arial"/>
        </w:rPr>
        <w:t>reported</w:t>
      </w:r>
      <w:r w:rsidRPr="00995FA4">
        <w:rPr>
          <w:rFonts w:cs="Arial"/>
        </w:rPr>
        <w:t xml:space="preserve"> by </w:t>
      </w:r>
      <w:r w:rsidRPr="0065575F">
        <w:rPr>
          <w:i/>
          <w:iCs w:val="0"/>
        </w:rPr>
        <w:t>Power and Water Corporation</w:t>
      </w:r>
      <w:r w:rsidRPr="00632824">
        <w:rPr>
          <w:i/>
          <w:iCs w:val="0"/>
        </w:rPr>
        <w:t xml:space="preserve"> </w:t>
      </w:r>
      <w:r w:rsidRPr="00995FA4">
        <w:rPr>
          <w:rFonts w:cs="Arial"/>
        </w:rPr>
        <w:t xml:space="preserve">must comprise only profit margins or management fees paid directly or indirectly to </w:t>
      </w:r>
      <w:r>
        <w:rPr>
          <w:rFonts w:cs="Arial"/>
        </w:rPr>
        <w:t xml:space="preserve">a </w:t>
      </w:r>
      <w:r w:rsidRPr="00995FA4">
        <w:rPr>
          <w:rFonts w:cs="Arial"/>
          <w:i/>
        </w:rPr>
        <w:t>related party</w:t>
      </w:r>
      <w:r w:rsidRPr="00995FA4">
        <w:rPr>
          <w:rFonts w:cs="Arial"/>
        </w:rPr>
        <w:t xml:space="preserve"> </w:t>
      </w:r>
      <w:r>
        <w:rPr>
          <w:rFonts w:cs="Arial"/>
        </w:rPr>
        <w:t>in</w:t>
      </w:r>
      <w:r w:rsidRPr="00995FA4">
        <w:rPr>
          <w:rFonts w:cs="Arial"/>
        </w:rPr>
        <w:t xml:space="preserve"> </w:t>
      </w:r>
      <w:r>
        <w:rPr>
          <w:rFonts w:cs="Arial"/>
        </w:rPr>
        <w:t xml:space="preserve">the </w:t>
      </w:r>
      <w:r w:rsidRPr="000D76ED">
        <w:rPr>
          <w:rFonts w:cs="Arial"/>
          <w:i/>
          <w:iCs w:val="0"/>
        </w:rPr>
        <w:t>reporting period</w:t>
      </w:r>
      <w:r>
        <w:rPr>
          <w:rFonts w:cs="Arial"/>
        </w:rPr>
        <w:t>.</w:t>
      </w:r>
    </w:p>
    <w:p w14:paraId="6121B73D" w14:textId="4E4D005D" w:rsidR="00735C7A" w:rsidRPr="00BA7149" w:rsidRDefault="00735C7A" w:rsidP="00735C7A">
      <w:pPr>
        <w:keepNext/>
        <w:spacing w:before="120" w:after="120"/>
        <w:rPr>
          <w:rFonts w:eastAsiaTheme="majorEastAsia" w:cstheme="majorBidi"/>
          <w:i/>
          <w:color w:val="303F51"/>
          <w:lang w:eastAsia="ja-JP"/>
        </w:rPr>
      </w:pPr>
      <w:r>
        <w:rPr>
          <w:rFonts w:eastAsiaTheme="majorEastAsia" w:cstheme="majorBidi"/>
          <w:i/>
          <w:color w:val="303F51"/>
          <w:lang w:eastAsia="ja-JP"/>
        </w:rPr>
        <w:t>Maintenance, Labour / non-labour expenditure split, Overheads expenditure</w:t>
      </w:r>
      <w:r w:rsidR="00A45E41">
        <w:rPr>
          <w:rFonts w:eastAsiaTheme="majorEastAsia" w:cstheme="majorBidi"/>
          <w:i/>
          <w:color w:val="303F51"/>
          <w:lang w:eastAsia="ja-JP"/>
        </w:rPr>
        <w:t xml:space="preserve"> </w:t>
      </w:r>
      <w:r w:rsidR="00A45E41" w:rsidRPr="00B910A1">
        <w:rPr>
          <w:rFonts w:eastAsiaTheme="majorEastAsia" w:cstheme="majorBidi"/>
          <w:b/>
          <w:bCs/>
          <w:iCs/>
          <w:color w:val="0000CC"/>
          <w:lang w:eastAsia="ja-JP"/>
        </w:rPr>
        <w:t>(table 2.8.2LM, table 2.11.3LM, 2.10.1LM, 2.10.</w:t>
      </w:r>
      <w:proofErr w:type="gramStart"/>
      <w:r w:rsidR="00A45E41" w:rsidRPr="00B910A1">
        <w:rPr>
          <w:rFonts w:eastAsiaTheme="majorEastAsia" w:cstheme="majorBidi"/>
          <w:b/>
          <w:bCs/>
          <w:iCs/>
          <w:color w:val="0000CC"/>
          <w:lang w:eastAsia="ja-JP"/>
        </w:rPr>
        <w:t>2.LM</w:t>
      </w:r>
      <w:proofErr w:type="gramEnd"/>
      <w:r w:rsidR="00A45E41" w:rsidRPr="00B910A1">
        <w:rPr>
          <w:rFonts w:eastAsiaTheme="majorEastAsia" w:cstheme="majorBidi"/>
          <w:b/>
          <w:bCs/>
          <w:iCs/>
          <w:color w:val="0000CC"/>
          <w:lang w:eastAsia="ja-JP"/>
        </w:rPr>
        <w:t>)</w:t>
      </w:r>
    </w:p>
    <w:p w14:paraId="657F84FC" w14:textId="77777777" w:rsidR="00735C7A" w:rsidRDefault="00735C7A" w:rsidP="00735C7A">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11 – SCS Legacy meters. There are no further instructions.</w:t>
      </w:r>
    </w:p>
    <w:p w14:paraId="681DB1FA" w14:textId="447957BD" w:rsidR="00735C7A" w:rsidRDefault="00735C7A" w:rsidP="00735C7A">
      <w:pPr>
        <w:pStyle w:val="Heading3"/>
        <w:spacing w:after="240"/>
        <w:ind w:left="578" w:hanging="578"/>
        <w:rPr>
          <w:lang w:eastAsia="ja-JP"/>
        </w:rPr>
      </w:pPr>
      <w:bookmarkStart w:id="195" w:name="_Toc152576530"/>
      <w:bookmarkStart w:id="196" w:name="_Toc164195027"/>
      <w:r>
        <w:rPr>
          <w:lang w:eastAsia="ja-JP"/>
        </w:rPr>
        <w:t>Asset base values</w:t>
      </w:r>
      <w:bookmarkEnd w:id="195"/>
      <w:bookmarkEnd w:id="196"/>
      <w:r w:rsidR="00780321">
        <w:rPr>
          <w:lang w:eastAsia="ja-JP"/>
        </w:rPr>
        <w:t xml:space="preserve"> </w:t>
      </w:r>
      <w:r w:rsidR="00780321">
        <w:rPr>
          <w:color w:val="0000CC"/>
          <w:lang w:eastAsia="ja-JP"/>
        </w:rPr>
        <w:t>(3.3LM)</w:t>
      </w:r>
    </w:p>
    <w:p w14:paraId="5641BC61" w14:textId="6E8B8224" w:rsidR="00735C7A" w:rsidRPr="00C51D86" w:rsidRDefault="00735C7A" w:rsidP="00735C7A">
      <w:pPr>
        <w:spacing w:before="120" w:after="120"/>
        <w:rPr>
          <w:rFonts w:eastAsiaTheme="majorEastAsia" w:cstheme="majorBidi"/>
          <w:i/>
          <w:color w:val="303F51"/>
          <w:lang w:eastAsia="ja-JP"/>
        </w:rPr>
      </w:pPr>
      <w:r w:rsidRPr="00C51D86">
        <w:rPr>
          <w:rFonts w:eastAsiaTheme="majorEastAsia" w:cstheme="majorBidi"/>
          <w:i/>
          <w:color w:val="303F51"/>
          <w:lang w:eastAsia="ja-JP"/>
        </w:rPr>
        <w:t>Indicative total regulatory asset base roll forward (within period) –</w:t>
      </w:r>
      <w:r w:rsidR="00C51D86" w:rsidRPr="00C51D86">
        <w:rPr>
          <w:rFonts w:eastAsiaTheme="majorEastAsia" w:cstheme="majorBidi"/>
          <w:i/>
          <w:color w:val="303F51"/>
          <w:lang w:eastAsia="ja-JP"/>
        </w:rPr>
        <w:t xml:space="preserve"> </w:t>
      </w:r>
      <w:r w:rsidRPr="00C51D86">
        <w:rPr>
          <w:rFonts w:eastAsiaTheme="majorEastAsia" w:cstheme="majorBidi"/>
          <w:i/>
          <w:color w:val="303F51"/>
          <w:lang w:eastAsia="ja-JP"/>
        </w:rPr>
        <w:t>legacy meter</w:t>
      </w:r>
      <w:r w:rsidR="00C51D86">
        <w:rPr>
          <w:rFonts w:eastAsiaTheme="majorEastAsia" w:cstheme="majorBidi"/>
          <w:i/>
          <w:color w:val="303F51"/>
          <w:lang w:eastAsia="ja-JP"/>
        </w:rPr>
        <w:t xml:space="preserve"> regulatory asset base</w:t>
      </w:r>
      <w:r w:rsidR="009959F9">
        <w:rPr>
          <w:rFonts w:eastAsiaTheme="majorEastAsia" w:cstheme="majorBidi"/>
          <w:i/>
          <w:color w:val="303F51"/>
          <w:lang w:eastAsia="ja-JP"/>
        </w:rPr>
        <w:t xml:space="preserve"> </w:t>
      </w:r>
      <w:r w:rsidR="009959F9" w:rsidRPr="00B910A1">
        <w:rPr>
          <w:rFonts w:eastAsiaTheme="majorEastAsia" w:cstheme="majorBidi"/>
          <w:b/>
          <w:bCs/>
          <w:iCs/>
          <w:color w:val="0000CC"/>
          <w:lang w:eastAsia="ja-JP"/>
        </w:rPr>
        <w:t>(table 3.3.1LM)</w:t>
      </w:r>
    </w:p>
    <w:p w14:paraId="32E4B90B" w14:textId="2231DC30" w:rsidR="00735C7A" w:rsidRPr="002544A0" w:rsidRDefault="00735C7A" w:rsidP="00735C7A">
      <w:pPr>
        <w:spacing w:before="120" w:after="120"/>
        <w:rPr>
          <w:rFonts w:eastAsiaTheme="majorEastAsia" w:cstheme="majorBidi"/>
          <w:i/>
          <w:color w:val="303F51"/>
          <w:lang w:eastAsia="ja-JP"/>
        </w:rPr>
      </w:pPr>
      <w:r w:rsidRPr="00C51D86">
        <w:rPr>
          <w:rFonts w:eastAsiaTheme="majorEastAsia" w:cstheme="majorBidi"/>
          <w:i/>
          <w:color w:val="303F51"/>
          <w:lang w:eastAsia="ja-JP"/>
        </w:rPr>
        <w:t>Indicative total tax asset base roll forward (within period) –</w:t>
      </w:r>
      <w:r w:rsidR="00C51D86" w:rsidRPr="00C51D86">
        <w:rPr>
          <w:rFonts w:eastAsiaTheme="majorEastAsia" w:cstheme="majorBidi"/>
          <w:i/>
          <w:color w:val="303F51"/>
          <w:lang w:eastAsia="ja-JP"/>
        </w:rPr>
        <w:t xml:space="preserve"> </w:t>
      </w:r>
      <w:r w:rsidRPr="00C51D86">
        <w:rPr>
          <w:rFonts w:eastAsiaTheme="majorEastAsia" w:cstheme="majorBidi"/>
          <w:i/>
          <w:color w:val="303F51"/>
          <w:lang w:eastAsia="ja-JP"/>
        </w:rPr>
        <w:t>legacy meter</w:t>
      </w:r>
      <w:r w:rsidR="00C51D86">
        <w:rPr>
          <w:rFonts w:eastAsiaTheme="majorEastAsia" w:cstheme="majorBidi"/>
          <w:i/>
          <w:color w:val="303F51"/>
          <w:lang w:eastAsia="ja-JP"/>
        </w:rPr>
        <w:t xml:space="preserve"> tax asset base</w:t>
      </w:r>
      <w:r w:rsidR="00424CE6">
        <w:rPr>
          <w:rFonts w:eastAsiaTheme="majorEastAsia" w:cstheme="majorBidi"/>
          <w:i/>
          <w:color w:val="303F51"/>
          <w:lang w:eastAsia="ja-JP"/>
        </w:rPr>
        <w:t xml:space="preserve"> </w:t>
      </w:r>
      <w:r w:rsidR="00424CE6" w:rsidRPr="00B910A1">
        <w:rPr>
          <w:rFonts w:eastAsiaTheme="majorEastAsia" w:cstheme="majorBidi"/>
          <w:b/>
          <w:bCs/>
          <w:iCs/>
          <w:color w:val="0000CC"/>
          <w:lang w:eastAsia="ja-JP"/>
        </w:rPr>
        <w:t>(table 3.3.1LM)</w:t>
      </w:r>
    </w:p>
    <w:p w14:paraId="0B9BB2BE" w14:textId="77777777" w:rsidR="00735C7A" w:rsidRDefault="00735C7A" w:rsidP="00735C7A">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11 – SCS Legacy meters. There are no further instructions.</w:t>
      </w:r>
    </w:p>
    <w:p w14:paraId="6F24CB08" w14:textId="58C1C00D" w:rsidR="00735C7A" w:rsidRDefault="00735C7A" w:rsidP="00735C7A">
      <w:pPr>
        <w:pStyle w:val="Heading3"/>
        <w:spacing w:after="240"/>
        <w:ind w:left="578" w:hanging="578"/>
        <w:rPr>
          <w:lang w:eastAsia="ja-JP"/>
        </w:rPr>
      </w:pPr>
      <w:bookmarkStart w:id="197" w:name="_Toc152576531"/>
      <w:bookmarkStart w:id="198" w:name="_Toc164195028"/>
      <w:r>
        <w:rPr>
          <w:lang w:eastAsia="ja-JP"/>
        </w:rPr>
        <w:t>Revenues</w:t>
      </w:r>
      <w:bookmarkEnd w:id="197"/>
      <w:bookmarkEnd w:id="198"/>
      <w:r w:rsidR="00D50805">
        <w:rPr>
          <w:lang w:eastAsia="ja-JP"/>
        </w:rPr>
        <w:t xml:space="preserve"> </w:t>
      </w:r>
      <w:r w:rsidR="00D50805">
        <w:rPr>
          <w:color w:val="0000CC"/>
          <w:lang w:eastAsia="ja-JP"/>
        </w:rPr>
        <w:t>(8.1LM)</w:t>
      </w:r>
    </w:p>
    <w:p w14:paraId="718DF1F5" w14:textId="1C476B82" w:rsidR="00735C7A" w:rsidRPr="008551C2" w:rsidRDefault="00735C7A" w:rsidP="00735C7A">
      <w:pPr>
        <w:pStyle w:val="Noparagraph"/>
        <w:numPr>
          <w:ilvl w:val="0"/>
          <w:numId w:val="0"/>
        </w:numPr>
        <w:spacing w:after="120"/>
        <w:rPr>
          <w:rFonts w:eastAsia="Arial" w:cs="Arial"/>
          <w:b/>
          <w:i/>
        </w:rPr>
      </w:pPr>
      <w:r>
        <w:rPr>
          <w:rFonts w:cs="Arial"/>
          <w:i/>
        </w:rPr>
        <w:t>Income statement</w:t>
      </w:r>
      <w:r w:rsidR="00996291">
        <w:rPr>
          <w:rFonts w:cs="Arial"/>
          <w:i/>
        </w:rPr>
        <w:t xml:space="preserve"> </w:t>
      </w:r>
      <w:r w:rsidR="00996291" w:rsidRPr="00B910A1">
        <w:rPr>
          <w:rFonts w:cs="Arial"/>
          <w:b/>
          <w:bCs/>
          <w:iCs w:val="0"/>
          <w:color w:val="0000CC"/>
        </w:rPr>
        <w:t>(table 8.1.1.1LM, table 8.1.1.2LM)</w:t>
      </w:r>
    </w:p>
    <w:p w14:paraId="6D882E2D" w14:textId="77777777" w:rsidR="00735C7A" w:rsidRDefault="00735C7A" w:rsidP="00735C7A">
      <w:pPr>
        <w:pStyle w:val="Noparagraph"/>
        <w:spacing w:after="120"/>
        <w:ind w:left="567" w:hanging="567"/>
      </w:pPr>
      <w:r>
        <w:t xml:space="preserve">Data requirements are identified by reference to table headings, row descriptors and column headings. They are represented as input cells - shaded green in the </w:t>
      </w:r>
      <w:r w:rsidRPr="00BA4310">
        <w:rPr>
          <w:i/>
          <w:iCs w:val="0"/>
        </w:rPr>
        <w:t>data workbook</w:t>
      </w:r>
      <w:r>
        <w:rPr>
          <w:i/>
          <w:iCs w:val="0"/>
        </w:rPr>
        <w:t xml:space="preserve"> 11 – SCS Legacy meters. There are no further instructions.</w:t>
      </w:r>
    </w:p>
    <w:p w14:paraId="1C605D06" w14:textId="0B95BB5B" w:rsidR="00735C7A" w:rsidRPr="008551C2" w:rsidRDefault="00C51D86" w:rsidP="00735C7A">
      <w:pPr>
        <w:pStyle w:val="Noparagraph"/>
        <w:numPr>
          <w:ilvl w:val="0"/>
          <w:numId w:val="0"/>
        </w:numPr>
        <w:spacing w:after="120"/>
        <w:rPr>
          <w:rFonts w:eastAsia="Arial" w:cs="Arial"/>
          <w:b/>
          <w:i/>
        </w:rPr>
      </w:pPr>
      <w:r>
        <w:rPr>
          <w:i/>
          <w:color w:val="303F51"/>
          <w:lang w:eastAsia="ja-JP"/>
        </w:rPr>
        <w:t>Disaggregated revenue</w:t>
      </w:r>
      <w:r w:rsidR="003B490D">
        <w:rPr>
          <w:i/>
          <w:color w:val="303F51"/>
          <w:lang w:eastAsia="ja-JP"/>
        </w:rPr>
        <w:t xml:space="preserve"> </w:t>
      </w:r>
      <w:r w:rsidR="003B490D" w:rsidRPr="00B910A1">
        <w:rPr>
          <w:b/>
          <w:bCs/>
          <w:iCs w:val="0"/>
          <w:color w:val="0000CC"/>
          <w:lang w:eastAsia="ja-JP"/>
        </w:rPr>
        <w:t>(table 3.1.2LM)</w:t>
      </w:r>
    </w:p>
    <w:p w14:paraId="37DD7F94" w14:textId="6CC00461" w:rsidR="00735C7A" w:rsidRPr="00264EF1" w:rsidRDefault="00735C7A" w:rsidP="00735C7A">
      <w:pPr>
        <w:pStyle w:val="Noparagraph"/>
        <w:spacing w:after="120"/>
        <w:ind w:left="567" w:hanging="567"/>
        <w:rPr>
          <w:rFonts w:cs="Arial"/>
        </w:rPr>
      </w:pPr>
      <w:r w:rsidRPr="0065575F">
        <w:rPr>
          <w:i/>
          <w:iCs w:val="0"/>
        </w:rPr>
        <w:t>Power and Water Corporation</w:t>
      </w:r>
      <w:r w:rsidRPr="00632824">
        <w:rPr>
          <w:i/>
          <w:iCs w:val="0"/>
        </w:rPr>
        <w:t xml:space="preserve"> </w:t>
      </w:r>
      <w:r w:rsidRPr="00264EF1">
        <w:rPr>
          <w:rFonts w:cs="Arial"/>
        </w:rPr>
        <w:t xml:space="preserve">must </w:t>
      </w:r>
      <w:r>
        <w:rPr>
          <w:rFonts w:cs="Arial"/>
        </w:rPr>
        <w:t xml:space="preserve">report revenues against </w:t>
      </w:r>
      <w:r w:rsidRPr="00264EF1">
        <w:rPr>
          <w:rFonts w:cs="Arial"/>
        </w:rPr>
        <w:t>the customer type</w:t>
      </w:r>
      <w:r>
        <w:rPr>
          <w:rFonts w:cs="Arial"/>
        </w:rPr>
        <w:t>s</w:t>
      </w:r>
      <w:r w:rsidRPr="00264EF1">
        <w:rPr>
          <w:rFonts w:cs="Arial"/>
        </w:rPr>
        <w:t xml:space="preserve"> that most closely reflect the customers from which </w:t>
      </w:r>
      <w:r w:rsidRPr="0065575F">
        <w:rPr>
          <w:i/>
          <w:iCs w:val="0"/>
        </w:rPr>
        <w:t>Power and Water Corporation</w:t>
      </w:r>
      <w:r w:rsidRPr="00632824">
        <w:rPr>
          <w:i/>
          <w:iCs w:val="0"/>
        </w:rPr>
        <w:t xml:space="preserve"> </w:t>
      </w:r>
      <w:r w:rsidRPr="00264EF1">
        <w:rPr>
          <w:rFonts w:cs="Arial"/>
        </w:rPr>
        <w:t>received its revenue.</w:t>
      </w:r>
    </w:p>
    <w:p w14:paraId="32A53220" w14:textId="359E1031" w:rsidR="00735C7A" w:rsidRPr="00C51D86" w:rsidRDefault="00735C7A" w:rsidP="008A18C4">
      <w:pPr>
        <w:pStyle w:val="Noparagraph"/>
        <w:spacing w:after="120"/>
        <w:ind w:left="567" w:hanging="567"/>
        <w:rPr>
          <w:rFonts w:cs="Arial"/>
        </w:rPr>
      </w:pPr>
      <w:r>
        <w:rPr>
          <w:rFonts w:cs="Arial"/>
        </w:rPr>
        <w:lastRenderedPageBreak/>
        <w:t xml:space="preserve">Where </w:t>
      </w:r>
      <w:r w:rsidRPr="0065575F">
        <w:rPr>
          <w:i/>
          <w:iCs w:val="0"/>
        </w:rPr>
        <w:t>Power and Water Corporation</w:t>
      </w:r>
      <w:r w:rsidRPr="00632824">
        <w:rPr>
          <w:i/>
          <w:iCs w:val="0"/>
        </w:rPr>
        <w:t xml:space="preserve"> </w:t>
      </w:r>
      <w:r w:rsidRPr="00264EF1">
        <w:rPr>
          <w:rFonts w:cs="Arial"/>
        </w:rPr>
        <w:t xml:space="preserve">cannot </w:t>
      </w:r>
      <w:r>
        <w:rPr>
          <w:rFonts w:cs="Arial"/>
        </w:rPr>
        <w:t xml:space="preserve">report revenue against the prescribed </w:t>
      </w:r>
      <w:r w:rsidRPr="00264EF1">
        <w:rPr>
          <w:rFonts w:cs="Arial"/>
        </w:rPr>
        <w:t xml:space="preserve">customer types </w:t>
      </w:r>
      <w:r>
        <w:rPr>
          <w:rFonts w:cs="Arial"/>
        </w:rPr>
        <w:t>it must report that revenue</w:t>
      </w:r>
      <w:r w:rsidRPr="00264EF1">
        <w:rPr>
          <w:rFonts w:cs="Arial"/>
        </w:rPr>
        <w:t xml:space="preserve"> against ‘Revenue from other Customers’.</w:t>
      </w:r>
    </w:p>
    <w:sectPr w:rsidR="00735C7A" w:rsidRPr="00C51D86" w:rsidSect="007E5A9C">
      <w:footerReference w:type="default" r:id="rId17"/>
      <w:type w:val="continuous"/>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06C5" w14:textId="77777777" w:rsidR="00B46DF0" w:rsidRDefault="00B46DF0">
      <w:r>
        <w:separator/>
      </w:r>
    </w:p>
    <w:p w14:paraId="04069BCC" w14:textId="77777777" w:rsidR="00B46DF0" w:rsidRDefault="00B46DF0"/>
    <w:p w14:paraId="0C9387A0" w14:textId="77777777" w:rsidR="00B46DF0" w:rsidRDefault="00B46DF0"/>
  </w:endnote>
  <w:endnote w:type="continuationSeparator" w:id="0">
    <w:p w14:paraId="6EBB658F" w14:textId="77777777" w:rsidR="00B46DF0" w:rsidRDefault="00B46DF0">
      <w:r>
        <w:continuationSeparator/>
      </w:r>
    </w:p>
    <w:p w14:paraId="26341F74" w14:textId="77777777" w:rsidR="00B46DF0" w:rsidRDefault="00B46DF0"/>
    <w:p w14:paraId="38A76C66" w14:textId="77777777" w:rsidR="00B46DF0" w:rsidRDefault="00B46DF0"/>
  </w:endnote>
  <w:endnote w:type="continuationNotice" w:id="1">
    <w:p w14:paraId="4A24FA10" w14:textId="77777777" w:rsidR="00B46DF0" w:rsidRDefault="00B46DF0" w:rsidP="00F556A4">
      <w:pPr>
        <w:pStyle w:val="Footer"/>
      </w:pPr>
    </w:p>
    <w:p w14:paraId="079A1C38" w14:textId="77777777" w:rsidR="00B46DF0" w:rsidRDefault="00B46DF0"/>
    <w:p w14:paraId="3E39531B" w14:textId="77777777" w:rsidR="00B46DF0" w:rsidRDefault="00B46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427B" w14:textId="4627B77C" w:rsidR="00195AE9" w:rsidRPr="000B38DF" w:rsidRDefault="00195AE9" w:rsidP="00EE709B">
    <w:pPr>
      <w:pStyle w:val="Footer"/>
      <w:jc w:val="right"/>
    </w:pPr>
    <w:r w:rsidRPr="000B38DF">
      <w:tab/>
    </w:r>
    <w:r w:rsidRPr="000B38DF">
      <w:tab/>
    </w:r>
    <w:r w:rsidRPr="000B38DF">
      <w:tab/>
    </w:r>
    <w:r w:rsidR="009450FD">
      <w:tab/>
    </w:r>
    <w:r w:rsidR="009450FD">
      <w:tab/>
    </w:r>
    <w:r w:rsidRPr="000B38DF">
      <w:tab/>
    </w:r>
    <w:r w:rsidRPr="000B38DF">
      <w:tab/>
    </w:r>
    <w:r w:rsidRPr="000B38DF">
      <w:tab/>
    </w:r>
    <w:r w:rsidRPr="000B38DF">
      <w:tab/>
    </w:r>
    <w:r w:rsidRPr="000B38DF">
      <w:tab/>
    </w:r>
    <w:r w:rsidRPr="000B38DF">
      <w:tab/>
    </w:r>
    <w:r w:rsidRPr="000B38DF">
      <w:fldChar w:fldCharType="begin"/>
    </w:r>
    <w:r w:rsidRPr="000B38DF">
      <w:instrText xml:space="preserve"> PAGE   \* MERGEFORMAT </w:instrText>
    </w:r>
    <w:r w:rsidRPr="000B38DF">
      <w:fldChar w:fldCharType="separate"/>
    </w:r>
    <w:r>
      <w:t>ii</w:t>
    </w:r>
    <w:r w:rsidRPr="000B38DF">
      <w:fldChar w:fldCharType="end"/>
    </w:r>
  </w:p>
  <w:p w14:paraId="381C4419" w14:textId="77777777" w:rsidR="00195AE9" w:rsidRPr="004C7999" w:rsidRDefault="00195AE9" w:rsidP="00F55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0BA8" w14:textId="0480F75B" w:rsidR="00195AE9" w:rsidRPr="000B38DF" w:rsidRDefault="007A2E71" w:rsidP="00CE4D01">
    <w:pPr>
      <w:pStyle w:val="Footer"/>
      <w:jc w:val="right"/>
    </w:pPr>
    <w:r>
      <w:tab/>
    </w:r>
    <w:r w:rsidR="00195AE9" w:rsidRPr="000B38DF">
      <w:tab/>
    </w:r>
    <w:r w:rsidR="00195AE9" w:rsidRPr="000B38DF">
      <w:tab/>
    </w:r>
    <w:r w:rsidR="00195AE9" w:rsidRPr="000B38DF">
      <w:fldChar w:fldCharType="begin"/>
    </w:r>
    <w:r w:rsidR="00195AE9" w:rsidRPr="000B38DF">
      <w:instrText xml:space="preserve"> PAGE   \* MERGEFORMAT </w:instrText>
    </w:r>
    <w:r w:rsidR="00195AE9" w:rsidRPr="000B38DF">
      <w:fldChar w:fldCharType="separate"/>
    </w:r>
    <w:r w:rsidR="00195AE9">
      <w:t>ii</w:t>
    </w:r>
    <w:r w:rsidR="00195AE9" w:rsidRPr="000B38DF">
      <w:fldChar w:fldCharType="end"/>
    </w:r>
  </w:p>
  <w:p w14:paraId="586CEE57" w14:textId="77777777" w:rsidR="00195AE9" w:rsidRPr="004C7999" w:rsidRDefault="00195AE9" w:rsidP="00F556A4">
    <w:pPr>
      <w:pStyle w:val="Footer"/>
    </w:pPr>
  </w:p>
  <w:p w14:paraId="1EA9D691" w14:textId="77777777" w:rsidR="00195AE9" w:rsidRDefault="00195A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E64F" w14:textId="77777777" w:rsidR="00B46DF0" w:rsidRDefault="00B46DF0"/>
  </w:footnote>
  <w:footnote w:type="continuationSeparator" w:id="0">
    <w:p w14:paraId="20AFD637" w14:textId="77777777" w:rsidR="00B46DF0" w:rsidRDefault="00B46DF0">
      <w:r>
        <w:continuationSeparator/>
      </w:r>
    </w:p>
    <w:p w14:paraId="14B9C0FE" w14:textId="77777777" w:rsidR="00B46DF0" w:rsidRDefault="00B46DF0"/>
    <w:p w14:paraId="352D8EEA" w14:textId="77777777" w:rsidR="00B46DF0" w:rsidRDefault="00B46DF0"/>
  </w:footnote>
  <w:footnote w:type="continuationNotice" w:id="1">
    <w:p w14:paraId="6C116055" w14:textId="77777777" w:rsidR="00B46DF0" w:rsidRDefault="00B46DF0" w:rsidP="00F556A4">
      <w:pPr>
        <w:pStyle w:val="Footer"/>
      </w:pPr>
    </w:p>
    <w:p w14:paraId="71A97C8F" w14:textId="77777777" w:rsidR="00B46DF0" w:rsidRDefault="00B46DF0"/>
    <w:p w14:paraId="0E1C7882" w14:textId="77777777" w:rsidR="00B46DF0" w:rsidRDefault="00B46D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FB8C" w14:textId="6C65557F" w:rsidR="00195AE9" w:rsidRDefault="00195AE9">
    <w:pPr>
      <w:pStyle w:val="Header"/>
    </w:pPr>
    <w:r>
      <w:t xml:space="preserve">Annual </w:t>
    </w:r>
    <w:r w:rsidR="00D61F54">
      <w:t>Notice</w:t>
    </w:r>
    <w:r w:rsidR="00B2331A">
      <w:t xml:space="preserve"> </w:t>
    </w:r>
    <w:r w:rsidR="00B93468">
      <w:t>–</w:t>
    </w:r>
    <w:r w:rsidR="00B2331A">
      <w:t xml:space="preserve"> </w:t>
    </w:r>
    <w:r w:rsidR="00D61F54">
      <w:t>Power and Water Corporation</w:t>
    </w:r>
    <w:r>
      <w:t xml:space="preserve"> – Appendix A – </w:t>
    </w:r>
    <w:r w:rsidR="002C6D33">
      <w:t>Data workbooks</w:t>
    </w:r>
    <w:r>
      <w:t xml:space="preserv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65CB" w14:textId="77777777" w:rsidR="00195AE9" w:rsidRDefault="00195AE9">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F31"/>
    <w:multiLevelType w:val="hybridMultilevel"/>
    <w:tmpl w:val="571658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2896C40"/>
    <w:multiLevelType w:val="multilevel"/>
    <w:tmpl w:val="B7FA8464"/>
    <w:lvl w:ilvl="0">
      <w:start w:val="1"/>
      <w:numFmt w:val="decimal"/>
      <w:lvlText w:val="%1."/>
      <w:lvlJc w:val="left"/>
      <w:pPr>
        <w:tabs>
          <w:tab w:val="num" w:pos="567"/>
        </w:tabs>
        <w:ind w:left="567" w:hanging="567"/>
      </w:pPr>
      <w:rPr>
        <w:rFonts w:hint="default"/>
        <w:b/>
        <w:i w:val="0"/>
        <w:sz w:val="24"/>
      </w:rPr>
    </w:lvl>
    <w:lvl w:ilvl="1">
      <w:start w:val="1"/>
      <w:numFmt w:val="decimal"/>
      <w:lvlText w:val="%1.%2"/>
      <w:lvlJc w:val="left"/>
      <w:pPr>
        <w:tabs>
          <w:tab w:val="num" w:pos="993"/>
        </w:tabs>
        <w:ind w:left="993" w:hanging="567"/>
      </w:pPr>
      <w:rPr>
        <w:rFonts w:hint="default"/>
        <w:b w:val="0"/>
        <w:i w:val="0"/>
        <w:sz w:val="24"/>
      </w:rPr>
    </w:lvl>
    <w:lvl w:ilvl="2">
      <w:start w:val="1"/>
      <w:numFmt w:val="lowerLetter"/>
      <w:lvlText w:val="(%3)"/>
      <w:lvlJc w:val="left"/>
      <w:pPr>
        <w:tabs>
          <w:tab w:val="num" w:pos="1134"/>
        </w:tabs>
        <w:ind w:left="1134" w:hanging="567"/>
      </w:pPr>
      <w:rPr>
        <w:rFonts w:hint="default"/>
        <w:b w:val="0"/>
        <w:i w:val="0"/>
        <w:caps w:val="0"/>
        <w:color w:val="auto"/>
        <w:sz w:val="22"/>
        <w:szCs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2DB2B44"/>
    <w:multiLevelType w:val="hybridMultilevel"/>
    <w:tmpl w:val="365A7E08"/>
    <w:lvl w:ilvl="0" w:tplc="8DAEC0A0">
      <w:start w:val="1"/>
      <w:numFmt w:val="lowerLetter"/>
      <w:lvlText w:val="(%1)"/>
      <w:lvlJc w:val="left"/>
      <w:pPr>
        <w:ind w:left="1288" w:hanging="360"/>
      </w:pPr>
      <w:rPr>
        <w:rFonts w:hint="default"/>
        <w:b w:val="0"/>
        <w:bCs w:val="0"/>
        <w:i w:val="0"/>
        <w:iCs/>
      </w:rPr>
    </w:lvl>
    <w:lvl w:ilvl="1" w:tplc="FFFFFFFF" w:tentative="1">
      <w:start w:val="1"/>
      <w:numFmt w:val="lowerLetter"/>
      <w:lvlText w:val="%2."/>
      <w:lvlJc w:val="left"/>
      <w:pPr>
        <w:ind w:left="2008" w:hanging="360"/>
      </w:pPr>
    </w:lvl>
    <w:lvl w:ilvl="2" w:tplc="FFFFFFFF" w:tentative="1">
      <w:start w:val="1"/>
      <w:numFmt w:val="lowerRoman"/>
      <w:lvlText w:val="%3."/>
      <w:lvlJc w:val="right"/>
      <w:pPr>
        <w:ind w:left="2728" w:hanging="180"/>
      </w:pPr>
    </w:lvl>
    <w:lvl w:ilvl="3" w:tplc="FFFFFFFF" w:tentative="1">
      <w:start w:val="1"/>
      <w:numFmt w:val="decimal"/>
      <w:lvlText w:val="%4."/>
      <w:lvlJc w:val="left"/>
      <w:pPr>
        <w:ind w:left="3448" w:hanging="360"/>
      </w:pPr>
    </w:lvl>
    <w:lvl w:ilvl="4" w:tplc="FFFFFFFF" w:tentative="1">
      <w:start w:val="1"/>
      <w:numFmt w:val="lowerLetter"/>
      <w:lvlText w:val="%5."/>
      <w:lvlJc w:val="left"/>
      <w:pPr>
        <w:ind w:left="4168" w:hanging="360"/>
      </w:pPr>
    </w:lvl>
    <w:lvl w:ilvl="5" w:tplc="FFFFFFFF" w:tentative="1">
      <w:start w:val="1"/>
      <w:numFmt w:val="lowerRoman"/>
      <w:lvlText w:val="%6."/>
      <w:lvlJc w:val="right"/>
      <w:pPr>
        <w:ind w:left="4888" w:hanging="180"/>
      </w:pPr>
    </w:lvl>
    <w:lvl w:ilvl="6" w:tplc="FFFFFFFF" w:tentative="1">
      <w:start w:val="1"/>
      <w:numFmt w:val="decimal"/>
      <w:lvlText w:val="%7."/>
      <w:lvlJc w:val="left"/>
      <w:pPr>
        <w:ind w:left="5608" w:hanging="360"/>
      </w:pPr>
    </w:lvl>
    <w:lvl w:ilvl="7" w:tplc="FFFFFFFF" w:tentative="1">
      <w:start w:val="1"/>
      <w:numFmt w:val="lowerLetter"/>
      <w:lvlText w:val="%8."/>
      <w:lvlJc w:val="left"/>
      <w:pPr>
        <w:ind w:left="6328" w:hanging="360"/>
      </w:pPr>
    </w:lvl>
    <w:lvl w:ilvl="8" w:tplc="FFFFFFFF" w:tentative="1">
      <w:start w:val="1"/>
      <w:numFmt w:val="lowerRoman"/>
      <w:lvlText w:val="%9."/>
      <w:lvlJc w:val="right"/>
      <w:pPr>
        <w:ind w:left="7048" w:hanging="180"/>
      </w:pPr>
    </w:lvl>
  </w:abstractNum>
  <w:abstractNum w:abstractNumId="3" w15:restartNumberingAfterBreak="1">
    <w:nsid w:val="031C7FA6"/>
    <w:multiLevelType w:val="hybridMultilevel"/>
    <w:tmpl w:val="1A7E9E04"/>
    <w:lvl w:ilvl="0" w:tplc="A356B254">
      <w:start w:val="1"/>
      <w:numFmt w:val="bullet"/>
      <w:pStyle w:val="AERbulletlistsecondstyl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041F530A"/>
    <w:multiLevelType w:val="multilevel"/>
    <w:tmpl w:val="7A1271AA"/>
    <w:lvl w:ilvl="0">
      <w:start w:val="1"/>
      <w:numFmt w:val="decimal"/>
      <w:pStyle w:val="Heading2"/>
      <w:lvlText w:val="%1"/>
      <w:lvlJc w:val="left"/>
      <w:pPr>
        <w:ind w:left="432" w:hanging="432"/>
      </w:pPr>
      <w:rPr>
        <w:rFonts w:hint="default"/>
      </w:rPr>
    </w:lvl>
    <w:lvl w:ilvl="1">
      <w:start w:val="1"/>
      <w:numFmt w:val="decimal"/>
      <w:pStyle w:val="Heading3"/>
      <w:lvlText w:val="%1.%2"/>
      <w:lvlJc w:val="left"/>
      <w:pPr>
        <w:ind w:left="1428" w:hanging="576"/>
      </w:pPr>
      <w:rPr>
        <w:rFonts w:hint="default"/>
        <w:color w:val="auto"/>
      </w:rPr>
    </w:lvl>
    <w:lvl w:ilvl="2">
      <w:start w:val="1"/>
      <w:numFmt w:val="decimal"/>
      <w:pStyle w:val="Heading4"/>
      <w:lvlText w:val="%1.%2.%3"/>
      <w:lvlJc w:val="left"/>
      <w:pPr>
        <w:ind w:left="4832"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44B73AC"/>
    <w:multiLevelType w:val="multilevel"/>
    <w:tmpl w:val="8CF4D95C"/>
    <w:lvl w:ilvl="0">
      <w:start w:val="1"/>
      <w:numFmt w:val="decimal"/>
      <w:lvlText w:val="%1."/>
      <w:lvlJc w:val="left"/>
      <w:pPr>
        <w:tabs>
          <w:tab w:val="num" w:pos="567"/>
        </w:tabs>
        <w:ind w:left="567" w:hanging="567"/>
      </w:pPr>
      <w:rPr>
        <w:rFonts w:ascii="Times New Roman" w:eastAsia="Times New Roman" w:hAnsi="Times New Roman" w:cs="Times New Roman" w:hint="default"/>
        <w:b/>
        <w:i w:val="0"/>
        <w:sz w:val="22"/>
      </w:rPr>
    </w:lvl>
    <w:lvl w:ilvl="1">
      <w:start w:val="1"/>
      <w:numFmt w:val="decimal"/>
      <w:lvlText w:val="3.%2"/>
      <w:lvlJc w:val="left"/>
      <w:pPr>
        <w:tabs>
          <w:tab w:val="num" w:pos="567"/>
        </w:tabs>
        <w:ind w:left="567"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olor w:val="auto"/>
        <w:sz w:val="22"/>
      </w:rPr>
    </w:lvl>
    <w:lvl w:ilvl="3">
      <w:start w:val="1"/>
      <w:numFmt w:val="lowerRoman"/>
      <w:lvlText w:val="(%4)"/>
      <w:lvlJc w:val="left"/>
      <w:pPr>
        <w:tabs>
          <w:tab w:val="num" w:pos="1701"/>
        </w:tabs>
        <w:ind w:left="1701" w:hanging="567"/>
      </w:pPr>
      <w:rPr>
        <w:rFonts w:hint="default"/>
        <w:b w:val="0"/>
        <w:i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1">
    <w:nsid w:val="05216BFB"/>
    <w:multiLevelType w:val="multilevel"/>
    <w:tmpl w:val="CF569FE4"/>
    <w:styleLink w:val="AERnumberedlist2"/>
    <w:lvl w:ilvl="0">
      <w:start w:val="1"/>
      <w:numFmt w:val="none"/>
      <w:lvlText w:val=""/>
      <w:lvlJc w:val="left"/>
      <w:pPr>
        <w:ind w:left="0" w:firstLine="0"/>
      </w:pPr>
      <w:rPr>
        <w:rFonts w:hint="default"/>
      </w:rPr>
    </w:lvl>
    <w:lvl w:ilvl="1">
      <w:start w:val="1"/>
      <w:numFmt w:val="decimal"/>
      <w:pStyle w:val="Numberstyle"/>
      <w:lvlText w:val="(%2)"/>
      <w:lvlJc w:val="left"/>
      <w:pPr>
        <w:tabs>
          <w:tab w:val="num" w:pos="720"/>
        </w:tabs>
        <w:ind w:left="720"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7" w15:restartNumberingAfterBreak="1">
    <w:nsid w:val="074D388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1">
    <w:nsid w:val="084E476C"/>
    <w:multiLevelType w:val="multilevel"/>
    <w:tmpl w:val="4D2E5816"/>
    <w:lvl w:ilvl="0">
      <w:start w:val="1"/>
      <w:numFmt w:val="decimal"/>
      <w:lvlText w:val="%1."/>
      <w:lvlJc w:val="left"/>
      <w:pPr>
        <w:tabs>
          <w:tab w:val="num" w:pos="567"/>
        </w:tabs>
        <w:ind w:left="567" w:hanging="567"/>
      </w:pPr>
      <w:rPr>
        <w:rFonts w:hint="default"/>
        <w:b/>
        <w:i w:val="0"/>
        <w:sz w:val="24"/>
      </w:rPr>
    </w:lvl>
    <w:lvl w:ilvl="1">
      <w:start w:val="1"/>
      <w:numFmt w:val="decimal"/>
      <w:lvlText w:val="9.%2"/>
      <w:lvlJc w:val="left"/>
      <w:pPr>
        <w:tabs>
          <w:tab w:val="num" w:pos="567"/>
        </w:tabs>
        <w:ind w:left="567" w:hanging="567"/>
      </w:pPr>
      <w:rPr>
        <w:rFonts w:hint="default"/>
        <w:b w:val="0"/>
        <w:i w:val="0"/>
        <w:sz w:val="22"/>
      </w:rPr>
    </w:lvl>
    <w:lvl w:ilvl="2">
      <w:start w:val="1"/>
      <w:numFmt w:val="lowerLetter"/>
      <w:lvlText w:val="(%3)"/>
      <w:lvlJc w:val="left"/>
      <w:pPr>
        <w:tabs>
          <w:tab w:val="num" w:pos="1134"/>
        </w:tabs>
        <w:ind w:left="1134" w:hanging="567"/>
      </w:pPr>
      <w:rPr>
        <w:rFonts w:hint="default"/>
        <w:b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CD74FC2"/>
    <w:multiLevelType w:val="hybridMultilevel"/>
    <w:tmpl w:val="2DA8E378"/>
    <w:lvl w:ilvl="0" w:tplc="67AA53B2">
      <w:start w:val="1"/>
      <w:numFmt w:val="lowerRoman"/>
      <w:lvlText w:val="(%1)"/>
      <w:lvlJc w:val="left"/>
      <w:pPr>
        <w:ind w:left="1287" w:hanging="360"/>
      </w:pPr>
      <w:rPr>
        <w:rFonts w:hint="default"/>
        <w:sz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0CF6604D"/>
    <w:multiLevelType w:val="hybridMultilevel"/>
    <w:tmpl w:val="C382C570"/>
    <w:lvl w:ilvl="0" w:tplc="2A485F24">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1">
    <w:nsid w:val="0CF9698D"/>
    <w:multiLevelType w:val="multilevel"/>
    <w:tmpl w:val="6CA697E8"/>
    <w:lvl w:ilvl="0">
      <w:start w:val="1"/>
      <w:numFmt w:val="none"/>
      <w:pStyle w:val="Heading5"/>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pStyle w:val="Noparagraph2"/>
      <w:lvlText w:val="%2%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1">
    <w:nsid w:val="0EB73DEC"/>
    <w:multiLevelType w:val="hybridMultilevel"/>
    <w:tmpl w:val="8FC28BF0"/>
    <w:lvl w:ilvl="0" w:tplc="DA64E9BE">
      <w:start w:val="1"/>
      <w:numFmt w:val="decimal"/>
      <w:pStyle w:val="Numberlist31"/>
      <w:lvlText w:val="3.%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1">
    <w:nsid w:val="106D5500"/>
    <w:multiLevelType w:val="multilevel"/>
    <w:tmpl w:val="D7789D62"/>
    <w:lvl w:ilvl="0">
      <w:start w:val="1"/>
      <w:numFmt w:val="decimal"/>
      <w:lvlText w:val="%1."/>
      <w:lvlJc w:val="left"/>
      <w:pPr>
        <w:tabs>
          <w:tab w:val="num" w:pos="567"/>
        </w:tabs>
        <w:ind w:left="567" w:hanging="567"/>
      </w:pPr>
      <w:rPr>
        <w:rFonts w:hint="default"/>
        <w:b/>
        <w:i w:val="0"/>
        <w:sz w:val="22"/>
      </w:rPr>
    </w:lvl>
    <w:lvl w:ilvl="1">
      <w:start w:val="1"/>
      <w:numFmt w:val="decimal"/>
      <w:lvlText w:val="2.%2"/>
      <w:lvlJc w:val="left"/>
      <w:pPr>
        <w:tabs>
          <w:tab w:val="num" w:pos="992"/>
        </w:tabs>
        <w:ind w:left="992"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aps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1">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1">
    <w:nsid w:val="15494119"/>
    <w:multiLevelType w:val="hybridMultilevel"/>
    <w:tmpl w:val="2F789486"/>
    <w:lvl w:ilvl="0" w:tplc="8E3E8D3E">
      <w:start w:val="1"/>
      <w:numFmt w:val="bullet"/>
      <w:pStyle w:val="Bulle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8247BD"/>
    <w:multiLevelType w:val="hybridMultilevel"/>
    <w:tmpl w:val="E800F8EC"/>
    <w:lvl w:ilvl="0" w:tplc="4FA00988">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8" w15:restartNumberingAfterBreak="0">
    <w:nsid w:val="1B9B3187"/>
    <w:multiLevelType w:val="hybridMultilevel"/>
    <w:tmpl w:val="74B2477E"/>
    <w:lvl w:ilvl="0" w:tplc="4FA00988">
      <w:start w:val="1"/>
      <w:numFmt w:val="lowerLetter"/>
      <w:lvlText w:val="(%1)"/>
      <w:lvlJc w:val="left"/>
      <w:pPr>
        <w:ind w:left="1287" w:hanging="360"/>
      </w:pPr>
      <w:rPr>
        <w:rFonts w:ascii="Arial" w:hAnsi="Arial" w:cs="Arial" w:hint="default"/>
      </w:r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1C436B7B"/>
    <w:multiLevelType w:val="hybridMultilevel"/>
    <w:tmpl w:val="E800F8EC"/>
    <w:lvl w:ilvl="0" w:tplc="4FA00988">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CC90867"/>
    <w:multiLevelType w:val="hybridMultilevel"/>
    <w:tmpl w:val="1CD683C2"/>
    <w:lvl w:ilvl="0" w:tplc="12025E5C">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ED33360"/>
    <w:multiLevelType w:val="multilevel"/>
    <w:tmpl w:val="651EB30A"/>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F373E61"/>
    <w:multiLevelType w:val="multilevel"/>
    <w:tmpl w:val="D706B292"/>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0272D5D"/>
    <w:multiLevelType w:val="hybridMultilevel"/>
    <w:tmpl w:val="E800F8EC"/>
    <w:lvl w:ilvl="0" w:tplc="4FA00988">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0CD0D30"/>
    <w:multiLevelType w:val="hybridMultilevel"/>
    <w:tmpl w:val="171626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2134062A"/>
    <w:multiLevelType w:val="hybridMultilevel"/>
    <w:tmpl w:val="D30E4DA0"/>
    <w:lvl w:ilvl="0" w:tplc="42A2ACC8">
      <w:start w:val="1"/>
      <w:numFmt w:val="lowerLetter"/>
      <w:lvlText w:val="(%1)"/>
      <w:lvlJc w:val="left"/>
      <w:pPr>
        <w:ind w:left="1288" w:hanging="360"/>
      </w:pPr>
      <w:rPr>
        <w:rFonts w:hint="default"/>
        <w:b w:val="0"/>
        <w:bCs w:val="0"/>
        <w:i w:val="0"/>
        <w:iCs/>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26" w15:restartNumberingAfterBreak="1">
    <w:nsid w:val="21A328D5"/>
    <w:multiLevelType w:val="multilevel"/>
    <w:tmpl w:val="BE78A4F8"/>
    <w:numStyleLink w:val="Numberlist"/>
  </w:abstractNum>
  <w:abstractNum w:abstractNumId="27" w15:restartNumberingAfterBreak="1">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3802E39"/>
    <w:multiLevelType w:val="multilevel"/>
    <w:tmpl w:val="D4820B82"/>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Roman"/>
      <w:lvlText w:val="%3."/>
      <w:lvlJc w:val="righ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24E06C65"/>
    <w:multiLevelType w:val="hybridMultilevel"/>
    <w:tmpl w:val="61BE0B86"/>
    <w:lvl w:ilvl="0" w:tplc="4FA00988">
      <w:start w:val="1"/>
      <w:numFmt w:val="lowerLetter"/>
      <w:lvlText w:val="(%1)"/>
      <w:lvlJc w:val="left"/>
      <w:pPr>
        <w:ind w:left="1287" w:hanging="360"/>
      </w:pPr>
      <w:rPr>
        <w:rFonts w:ascii="Arial" w:hAnsi="Arial" w:cs="Arial" w:hint="default"/>
      </w:r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27CA1A6B"/>
    <w:multiLevelType w:val="multilevel"/>
    <w:tmpl w:val="8CF4D95C"/>
    <w:lvl w:ilvl="0">
      <w:start w:val="1"/>
      <w:numFmt w:val="decimal"/>
      <w:lvlText w:val="%1."/>
      <w:lvlJc w:val="left"/>
      <w:pPr>
        <w:tabs>
          <w:tab w:val="num" w:pos="567"/>
        </w:tabs>
        <w:ind w:left="567" w:hanging="567"/>
      </w:pPr>
      <w:rPr>
        <w:rFonts w:ascii="Times New Roman" w:eastAsia="Times New Roman" w:hAnsi="Times New Roman" w:cs="Times New Roman" w:hint="default"/>
        <w:b/>
        <w:i w:val="0"/>
        <w:sz w:val="22"/>
      </w:rPr>
    </w:lvl>
    <w:lvl w:ilvl="1">
      <w:start w:val="1"/>
      <w:numFmt w:val="decimal"/>
      <w:lvlText w:val="3.%2"/>
      <w:lvlJc w:val="left"/>
      <w:pPr>
        <w:tabs>
          <w:tab w:val="num" w:pos="567"/>
        </w:tabs>
        <w:ind w:left="567"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olor w:val="auto"/>
        <w:sz w:val="22"/>
      </w:rPr>
    </w:lvl>
    <w:lvl w:ilvl="3">
      <w:start w:val="1"/>
      <w:numFmt w:val="lowerRoman"/>
      <w:lvlText w:val="(%4)"/>
      <w:lvlJc w:val="left"/>
      <w:pPr>
        <w:tabs>
          <w:tab w:val="num" w:pos="1701"/>
        </w:tabs>
        <w:ind w:left="1701" w:hanging="567"/>
      </w:pPr>
      <w:rPr>
        <w:rFonts w:hint="default"/>
        <w:b w:val="0"/>
        <w:i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C173223"/>
    <w:multiLevelType w:val="hybridMultilevel"/>
    <w:tmpl w:val="171626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1">
    <w:nsid w:val="2C8F2FA8"/>
    <w:multiLevelType w:val="hybridMultilevel"/>
    <w:tmpl w:val="1EDAEEB8"/>
    <w:lvl w:ilvl="0" w:tplc="655E44CA">
      <w:start w:val="1"/>
      <w:numFmt w:val="bullet"/>
      <w:pStyle w:val="BoxText2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0765750"/>
    <w:multiLevelType w:val="hybridMultilevel"/>
    <w:tmpl w:val="171626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1">
    <w:nsid w:val="31AA058E"/>
    <w:multiLevelType w:val="hybridMultilevel"/>
    <w:tmpl w:val="3C70101E"/>
    <w:lvl w:ilvl="0" w:tplc="B336B1FC">
      <w:start w:val="1"/>
      <w:numFmt w:val="bullet"/>
      <w:pStyle w:val="AERbulletlistthirdstyl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32576F1A"/>
    <w:multiLevelType w:val="multilevel"/>
    <w:tmpl w:val="1DFEF16A"/>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1">
    <w:nsid w:val="33057592"/>
    <w:multiLevelType w:val="hybridMultilevel"/>
    <w:tmpl w:val="0AD0171C"/>
    <w:lvl w:ilvl="0" w:tplc="03C62BA0">
      <w:start w:val="1"/>
      <w:numFmt w:val="decimal"/>
      <w:pStyle w:val="Numberlist21"/>
      <w:lvlText w:val="2.%1"/>
      <w:lvlJc w:val="left"/>
      <w:pPr>
        <w:ind w:left="502"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33645218"/>
    <w:multiLevelType w:val="multilevel"/>
    <w:tmpl w:val="64B4A22C"/>
    <w:lvl w:ilvl="0">
      <w:start w:val="1"/>
      <w:numFmt w:val="none"/>
      <w:lvlText w:val="%1"/>
      <w:lvlJc w:val="left"/>
      <w:pPr>
        <w:tabs>
          <w:tab w:val="num" w:pos="0"/>
        </w:tabs>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decimal"/>
      <w:pStyle w:val="Numberlist81"/>
      <w:lvlText w:val="%2.%3"/>
      <w:lvlJc w:val="left"/>
      <w:pPr>
        <w:tabs>
          <w:tab w:val="num" w:pos="567"/>
        </w:tabs>
        <w:ind w:left="567" w:hanging="567"/>
      </w:pPr>
      <w:rPr>
        <w:rFonts w:hint="default"/>
        <w:i w:val="0"/>
      </w:rPr>
    </w:lvl>
    <w:lvl w:ilvl="3">
      <w:start w:val="1"/>
      <w:numFmt w:val="lowerLetter"/>
      <w:lvlText w:val="(%4)"/>
      <w:lvlJc w:val="left"/>
      <w:pPr>
        <w:tabs>
          <w:tab w:val="num" w:pos="1134"/>
        </w:tabs>
        <w:ind w:left="1134" w:hanging="567"/>
      </w:pPr>
      <w:rPr>
        <w:rFonts w:hint="default"/>
        <w:i w:val="0"/>
      </w:rPr>
    </w:lvl>
    <w:lvl w:ilvl="4">
      <w:start w:val="1"/>
      <w:numFmt w:val="lowerRoman"/>
      <w:lvlText w:val="(%5)"/>
      <w:lvlJc w:val="left"/>
      <w:pPr>
        <w:tabs>
          <w:tab w:val="num" w:pos="1701"/>
        </w:tabs>
        <w:ind w:left="1701" w:hanging="567"/>
      </w:pPr>
      <w:rPr>
        <w:rFonts w:hint="default"/>
      </w:rPr>
    </w:lvl>
    <w:lvl w:ilvl="5">
      <w:start w:val="1"/>
      <w:numFmt w:val="upperLetter"/>
      <w:lvlText w:val="(%6)"/>
      <w:lvlJc w:val="left"/>
      <w:pPr>
        <w:tabs>
          <w:tab w:val="num" w:pos="2268"/>
        </w:tabs>
        <w:ind w:left="2268"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lvlText w:val="%7."/>
      <w:lvlJc w:val="righ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1">
    <w:nsid w:val="34AC7051"/>
    <w:multiLevelType w:val="multilevel"/>
    <w:tmpl w:val="265C1DE2"/>
    <w:styleLink w:val="OldAER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5053EEA"/>
    <w:multiLevelType w:val="hybridMultilevel"/>
    <w:tmpl w:val="BAD888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1">
    <w:nsid w:val="36AE72C1"/>
    <w:multiLevelType w:val="multilevel"/>
    <w:tmpl w:val="4D2E5816"/>
    <w:lvl w:ilvl="0">
      <w:start w:val="1"/>
      <w:numFmt w:val="decimal"/>
      <w:lvlText w:val="%1."/>
      <w:lvlJc w:val="left"/>
      <w:pPr>
        <w:tabs>
          <w:tab w:val="num" w:pos="567"/>
        </w:tabs>
        <w:ind w:left="567" w:hanging="567"/>
      </w:pPr>
      <w:rPr>
        <w:rFonts w:hint="default"/>
        <w:b/>
        <w:i w:val="0"/>
        <w:sz w:val="24"/>
      </w:rPr>
    </w:lvl>
    <w:lvl w:ilvl="1">
      <w:start w:val="1"/>
      <w:numFmt w:val="decimal"/>
      <w:lvlText w:val="9.%2"/>
      <w:lvlJc w:val="left"/>
      <w:pPr>
        <w:tabs>
          <w:tab w:val="num" w:pos="567"/>
        </w:tabs>
        <w:ind w:left="567" w:hanging="567"/>
      </w:pPr>
      <w:rPr>
        <w:rFonts w:hint="default"/>
        <w:b w:val="0"/>
        <w:i w:val="0"/>
        <w:sz w:val="22"/>
      </w:rPr>
    </w:lvl>
    <w:lvl w:ilvl="2">
      <w:start w:val="1"/>
      <w:numFmt w:val="lowerLetter"/>
      <w:lvlText w:val="(%3)"/>
      <w:lvlJc w:val="left"/>
      <w:pPr>
        <w:tabs>
          <w:tab w:val="num" w:pos="1134"/>
        </w:tabs>
        <w:ind w:left="1134" w:hanging="567"/>
      </w:pPr>
      <w:rPr>
        <w:rFonts w:hint="default"/>
        <w:b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98A1E52"/>
    <w:multiLevelType w:val="hybridMultilevel"/>
    <w:tmpl w:val="9BE2AA94"/>
    <w:lvl w:ilvl="0" w:tplc="BE7ADE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A297931"/>
    <w:multiLevelType w:val="hybridMultilevel"/>
    <w:tmpl w:val="55F86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1">
    <w:nsid w:val="3AF336BC"/>
    <w:multiLevelType w:val="hybridMultilevel"/>
    <w:tmpl w:val="955A02CC"/>
    <w:lvl w:ilvl="0" w:tplc="C90C7928">
      <w:start w:val="1"/>
      <w:numFmt w:val="bullet"/>
      <w:pStyle w:val="AERbulletlistfirststyle"/>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DE529A0"/>
    <w:multiLevelType w:val="hybridMultilevel"/>
    <w:tmpl w:val="171626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F5E3156"/>
    <w:multiLevelType w:val="hybridMultilevel"/>
    <w:tmpl w:val="FEDCCF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1">
    <w:nsid w:val="423D4DB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2933CE1"/>
    <w:multiLevelType w:val="multilevel"/>
    <w:tmpl w:val="4900E978"/>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47302D70"/>
    <w:multiLevelType w:val="hybridMultilevel"/>
    <w:tmpl w:val="E800F8EC"/>
    <w:lvl w:ilvl="0" w:tplc="4FA00988">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1">
    <w:nsid w:val="48DE2E4A"/>
    <w:multiLevelType w:val="hybridMultilevel"/>
    <w:tmpl w:val="93B0463A"/>
    <w:lvl w:ilvl="0" w:tplc="6FE66B18">
      <w:start w:val="1"/>
      <w:numFmt w:val="bullet"/>
      <w:pStyle w:val="BoxText1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0" w15:restartNumberingAfterBreak="1">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1">
    <w:nsid w:val="4BA836EA"/>
    <w:multiLevelType w:val="multilevel"/>
    <w:tmpl w:val="4760AB02"/>
    <w:lvl w:ilvl="0">
      <w:start w:val="1"/>
      <w:numFmt w:val="decimal"/>
      <w:lvlText w:val="%1."/>
      <w:lvlJc w:val="left"/>
      <w:pPr>
        <w:tabs>
          <w:tab w:val="num" w:pos="567"/>
        </w:tabs>
        <w:ind w:left="567" w:hanging="567"/>
      </w:pPr>
      <w:rPr>
        <w:rFonts w:hint="default"/>
        <w:b/>
        <w:i w:val="0"/>
        <w:sz w:val="22"/>
      </w:rPr>
    </w:lvl>
    <w:lvl w:ilvl="1">
      <w:start w:val="1"/>
      <w:numFmt w:val="decimal"/>
      <w:lvlText w:val="%1.%2"/>
      <w:lvlJc w:val="left"/>
      <w:pPr>
        <w:tabs>
          <w:tab w:val="num" w:pos="992"/>
        </w:tabs>
        <w:ind w:left="992" w:hanging="567"/>
      </w:pPr>
      <w:rPr>
        <w:rFonts w:hint="default"/>
        <w:b w:val="0"/>
        <w:i w:val="0"/>
        <w:sz w:val="22"/>
      </w:rPr>
    </w:lvl>
    <w:lvl w:ilvl="2">
      <w:start w:val="1"/>
      <w:numFmt w:val="lowerLetter"/>
      <w:lvlText w:val="(%3)"/>
      <w:lvlJc w:val="left"/>
      <w:pPr>
        <w:tabs>
          <w:tab w:val="num" w:pos="1134"/>
        </w:tabs>
        <w:ind w:left="1134" w:hanging="567"/>
      </w:pPr>
      <w:rPr>
        <w:rFonts w:hint="default"/>
        <w:b w:val="0"/>
        <w:i w:val="0"/>
        <w:caps w:val="0"/>
        <w:color w:val="auto"/>
        <w:sz w:val="22"/>
      </w:rPr>
    </w:lvl>
    <w:lvl w:ilvl="3">
      <w:start w:val="1"/>
      <w:numFmt w:val="lowerRoman"/>
      <w:lvlText w:val="(%4)"/>
      <w:lvlJc w:val="left"/>
      <w:pPr>
        <w:tabs>
          <w:tab w:val="num" w:pos="1701"/>
        </w:tabs>
        <w:ind w:left="1701" w:hanging="567"/>
      </w:pPr>
      <w:rPr>
        <w:rFonts w:hint="default"/>
        <w:b w:val="0"/>
      </w:rPr>
    </w:lvl>
    <w:lvl w:ilvl="4">
      <w:start w:val="1"/>
      <w:numFmt w:val="decimal"/>
      <w:lvlText w:val="(%5)"/>
      <w:lvlJc w:val="left"/>
      <w:pPr>
        <w:tabs>
          <w:tab w:val="num" w:pos="2268"/>
        </w:tabs>
        <w:ind w:left="2268" w:hanging="567"/>
      </w:pPr>
      <w:rPr>
        <w:rFonts w:hint="default"/>
      </w:rPr>
    </w:lvl>
    <w:lvl w:ilvl="5">
      <w:start w:val="1"/>
      <w:numFmt w:val="upperLetter"/>
      <w:lvlText w:val="(%6)"/>
      <w:lvlJc w:val="left"/>
      <w:pPr>
        <w:tabs>
          <w:tab w:val="num" w:pos="2381"/>
        </w:tabs>
        <w:ind w:left="2381" w:hanging="453"/>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C8E254F"/>
    <w:multiLevelType w:val="hybridMultilevel"/>
    <w:tmpl w:val="EA4276C6"/>
    <w:lvl w:ilvl="0" w:tplc="DF10F18A">
      <w:start w:val="1"/>
      <w:numFmt w:val="decimal"/>
      <w:lvlText w:val="%1."/>
      <w:lvlJc w:val="left"/>
      <w:pPr>
        <w:ind w:left="720" w:hanging="360"/>
      </w:pPr>
      <w:rPr>
        <w:rFonts w:ascii="Arial" w:eastAsia="Arial" w:hAnsi="Arial" w:cs="Arial" w:hint="default"/>
        <w:b w:val="0"/>
        <w:bCs w:val="0"/>
        <w:i w:val="0"/>
        <w:iCs w:val="0"/>
        <w:spacing w:val="-1"/>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1">
    <w:nsid w:val="4EC051F4"/>
    <w:multiLevelType w:val="hybridMultilevel"/>
    <w:tmpl w:val="EDB84046"/>
    <w:lvl w:ilvl="0" w:tplc="4FA00988">
      <w:start w:val="1"/>
      <w:numFmt w:val="lowerLetter"/>
      <w:lvlText w:val="(%1)"/>
      <w:lvlJc w:val="left"/>
      <w:pPr>
        <w:ind w:left="927" w:hanging="360"/>
      </w:pPr>
      <w:rPr>
        <w:rFonts w:ascii="Arial" w:hAnsi="Arial" w:cs="Aria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4" w15:restartNumberingAfterBreak="1">
    <w:nsid w:val="51487971"/>
    <w:multiLevelType w:val="multilevel"/>
    <w:tmpl w:val="B478DFE6"/>
    <w:styleLink w:val="AER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Restart w:val="1"/>
      <w:lvlText w:val="(%5)"/>
      <w:lvlJc w:val="left"/>
      <w:pPr>
        <w:tabs>
          <w:tab w:val="num" w:pos="357"/>
        </w:tabs>
        <w:ind w:left="357" w:hanging="357"/>
      </w:pPr>
      <w:rPr>
        <w:rFonts w:hint="default"/>
      </w:rPr>
    </w:lvl>
    <w:lvl w:ilvl="5">
      <w:start w:val="1"/>
      <w:numFmt w:val="lowerLetter"/>
      <w:lvlRestart w:val="2"/>
      <w:lvlText w:val="(%6)"/>
      <w:lvlJc w:val="left"/>
      <w:pPr>
        <w:tabs>
          <w:tab w:val="num" w:pos="720"/>
        </w:tabs>
        <w:ind w:left="720" w:hanging="363"/>
      </w:pPr>
      <w:rPr>
        <w:rFonts w:hint="default"/>
      </w:rPr>
    </w:lvl>
    <w:lvl w:ilvl="6">
      <w:start w:val="1"/>
      <w:numFmt w:val="lowerRoman"/>
      <w:lvlRestart w:val="3"/>
      <w:lvlText w:val="(%7)"/>
      <w:lvlJc w:val="left"/>
      <w:pPr>
        <w:tabs>
          <w:tab w:val="num" w:pos="1077"/>
        </w:tabs>
        <w:ind w:left="1077" w:hanging="35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1">
    <w:nsid w:val="52763DB7"/>
    <w:multiLevelType w:val="hybridMultilevel"/>
    <w:tmpl w:val="D5FCD450"/>
    <w:lvl w:ilvl="0" w:tplc="98F8D0CC">
      <w:start w:val="1"/>
      <w:numFmt w:val="decimal"/>
      <w:pStyle w:val="Numberlist41"/>
      <w:lvlText w:val="4.%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1">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57" w15:restartNumberingAfterBreak="1">
    <w:nsid w:val="5AA12966"/>
    <w:multiLevelType w:val="multilevel"/>
    <w:tmpl w:val="C50E1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8" w15:restartNumberingAfterBreak="0">
    <w:nsid w:val="5AC1655F"/>
    <w:multiLevelType w:val="hybridMultilevel"/>
    <w:tmpl w:val="E800F8EC"/>
    <w:lvl w:ilvl="0" w:tplc="4FA00988">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1">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60" w15:restartNumberingAfterBreak="1">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629E0BA3"/>
    <w:multiLevelType w:val="multilevel"/>
    <w:tmpl w:val="56AC6BB2"/>
    <w:lvl w:ilvl="0">
      <w:start w:val="1"/>
      <w:numFmt w:val="decimal"/>
      <w:lvlText w:val="%1"/>
      <w:lvlJc w:val="left"/>
      <w:pPr>
        <w:ind w:left="432" w:hanging="432"/>
      </w:pPr>
      <w:rPr>
        <w:rFonts w:hint="default"/>
      </w:rPr>
    </w:lvl>
    <w:lvl w:ilvl="1">
      <w:start w:val="1"/>
      <w:numFmt w:val="decimal"/>
      <w:lvlText w:val="%1.%2"/>
      <w:lvlJc w:val="left"/>
      <w:pPr>
        <w:ind w:left="1428" w:hanging="576"/>
      </w:pPr>
      <w:rPr>
        <w:rFonts w:hint="default"/>
      </w:rPr>
    </w:lvl>
    <w:lvl w:ilvl="2">
      <w:start w:val="1"/>
      <w:numFmt w:val="lowerLetter"/>
      <w:lvlText w:val="%3)"/>
      <w:lvlJc w:val="left"/>
      <w:pPr>
        <w:ind w:left="1713"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2" w15:restartNumberingAfterBreak="1">
    <w:nsid w:val="63D833E9"/>
    <w:multiLevelType w:val="multilevel"/>
    <w:tmpl w:val="BF768C40"/>
    <w:lvl w:ilvl="0">
      <w:start w:val="1"/>
      <w:numFmt w:val="decimal"/>
      <w:pStyle w:val="AppendixHeading"/>
      <w:lvlText w:val="APPENDIX %1"/>
      <w:lvlJc w:val="left"/>
      <w:pPr>
        <w:tabs>
          <w:tab w:val="num" w:pos="1440"/>
        </w:tabs>
        <w:ind w:left="144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3" w15:restartNumberingAfterBreak="0">
    <w:nsid w:val="6C74651A"/>
    <w:multiLevelType w:val="hybridMultilevel"/>
    <w:tmpl w:val="CCAC57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73C0AC9"/>
    <w:multiLevelType w:val="hybridMultilevel"/>
    <w:tmpl w:val="E0EC4DC4"/>
    <w:lvl w:ilvl="0" w:tplc="DF10F18A">
      <w:start w:val="1"/>
      <w:numFmt w:val="decimal"/>
      <w:lvlText w:val="%1."/>
      <w:lvlJc w:val="left"/>
      <w:pPr>
        <w:ind w:left="720" w:hanging="360"/>
      </w:pPr>
      <w:rPr>
        <w:rFonts w:ascii="Arial" w:eastAsia="Arial" w:hAnsi="Arial" w:cs="Arial" w:hint="default"/>
        <w:b w:val="0"/>
        <w:bCs w:val="0"/>
        <w:i w:val="0"/>
        <w:iCs w:val="0"/>
        <w:spacing w:val="-1"/>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1">
    <w:nsid w:val="79DA7806"/>
    <w:multiLevelType w:val="multilevel"/>
    <w:tmpl w:val="555C1EF0"/>
    <w:lvl w:ilvl="0">
      <w:start w:val="1"/>
      <w:numFmt w:val="none"/>
      <w:pStyle w:val="AERbodytext"/>
      <w:lvlText w:val="%1"/>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Restart w:val="1"/>
      <w:lvlText w:val="(%5)"/>
      <w:lvlJc w:val="left"/>
      <w:pPr>
        <w:tabs>
          <w:tab w:val="num" w:pos="357"/>
        </w:tabs>
        <w:ind w:left="357" w:hanging="357"/>
      </w:pPr>
      <w:rPr>
        <w:rFonts w:hint="default"/>
      </w:rPr>
    </w:lvl>
    <w:lvl w:ilvl="5">
      <w:start w:val="1"/>
      <w:numFmt w:val="lowerLetter"/>
      <w:lvlText w:val="(%6)"/>
      <w:lvlJc w:val="left"/>
      <w:pPr>
        <w:tabs>
          <w:tab w:val="num" w:pos="720"/>
        </w:tabs>
        <w:ind w:left="720" w:hanging="363"/>
      </w:pPr>
      <w:rPr>
        <w:rFonts w:hint="default"/>
      </w:rPr>
    </w:lvl>
    <w:lvl w:ilvl="6">
      <w:start w:val="1"/>
      <w:numFmt w:val="lowerRoman"/>
      <w:lvlText w:val="(%7)"/>
      <w:lvlJc w:val="left"/>
      <w:pPr>
        <w:tabs>
          <w:tab w:val="num" w:pos="1077"/>
        </w:tabs>
        <w:ind w:left="1077" w:hanging="35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1">
    <w:nsid w:val="7CCF6CAD"/>
    <w:multiLevelType w:val="multilevel"/>
    <w:tmpl w:val="FEB62056"/>
    <w:lvl w:ilvl="0">
      <w:start w:val="39"/>
      <w:numFmt w:val="none"/>
      <w:lvlText w:val="%1"/>
      <w:lvlJc w:val="left"/>
      <w:pPr>
        <w:tabs>
          <w:tab w:val="num" w:pos="0"/>
        </w:tabs>
        <w:ind w:left="0" w:firstLine="0"/>
      </w:pPr>
      <w:rPr>
        <w:rFonts w:hint="default"/>
      </w:rPr>
    </w:lvl>
    <w:lvl w:ilvl="1">
      <w:start w:val="1"/>
      <w:numFmt w:val="decimal"/>
      <w:pStyle w:val="Style1"/>
      <w:lvlText w:val="%2."/>
      <w:lvlJc w:val="left"/>
      <w:pPr>
        <w:tabs>
          <w:tab w:val="num" w:pos="1560"/>
        </w:tabs>
        <w:ind w:left="1560" w:hanging="567"/>
      </w:pPr>
      <w:rPr>
        <w:rFonts w:hint="default"/>
      </w:rPr>
    </w:lvl>
    <w:lvl w:ilvl="2">
      <w:start w:val="14"/>
      <w:numFmt w:val="decimal"/>
      <w:lvlText w:val="1.%3"/>
      <w:lvlJc w:val="left"/>
      <w:pPr>
        <w:tabs>
          <w:tab w:val="num" w:pos="851"/>
        </w:tabs>
        <w:ind w:left="851"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5"/>
        </w:tabs>
        <w:ind w:left="1135" w:hanging="567"/>
      </w:pPr>
      <w:rPr>
        <w:rFonts w:hint="default"/>
        <w:i w:val="0"/>
      </w:rPr>
    </w:lvl>
    <w:lvl w:ilvl="4">
      <w:start w:val="1"/>
      <w:numFmt w:val="lowerLetter"/>
      <w:lvlText w:val="(%5)"/>
      <w:lvlJc w:val="left"/>
      <w:pPr>
        <w:tabs>
          <w:tab w:val="num" w:pos="1701"/>
        </w:tabs>
        <w:ind w:left="1701" w:hanging="567"/>
      </w:pPr>
      <w:rPr>
        <w:rFonts w:hint="default"/>
      </w:rPr>
    </w:lvl>
    <w:lvl w:ilvl="5">
      <w:start w:val="1"/>
      <w:numFmt w:val="upperLetter"/>
      <w:lvlText w:val="(%6)"/>
      <w:lvlJc w:val="left"/>
      <w:pPr>
        <w:tabs>
          <w:tab w:val="num" w:pos="2268"/>
        </w:tabs>
        <w:ind w:left="226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6">
      <w:start w:val="1"/>
      <w:numFmt w:val="none"/>
      <w:lvlRestart w:val="0"/>
      <w:lvlText w:val="%7"/>
      <w:lvlJc w:val="left"/>
      <w:pPr>
        <w:ind w:left="0" w:firstLine="0"/>
      </w:pPr>
      <w:rPr>
        <w:rFonts w:hint="default"/>
      </w:rPr>
    </w:lvl>
    <w:lvl w:ilvl="7">
      <w:start w:val="1"/>
      <w:numFmt w:val="decimal"/>
      <w:lvlText w:val="(%8)"/>
      <w:lvlJc w:val="left"/>
      <w:pPr>
        <w:tabs>
          <w:tab w:val="num" w:pos="567"/>
        </w:tabs>
        <w:ind w:left="567" w:hanging="567"/>
      </w:pPr>
      <w:rPr>
        <w:rFonts w:hint="default"/>
      </w:rPr>
    </w:lvl>
    <w:lvl w:ilvl="8">
      <w:start w:val="1"/>
      <w:numFmt w:val="lowerRoman"/>
      <w:lvlText w:val="%9."/>
      <w:lvlJc w:val="right"/>
      <w:pPr>
        <w:ind w:left="6480" w:hanging="180"/>
      </w:pPr>
      <w:rPr>
        <w:rFonts w:hint="default"/>
      </w:rPr>
    </w:lvl>
  </w:abstractNum>
  <w:num w:numId="1" w16cid:durableId="1331760321">
    <w:abstractNumId w:val="49"/>
  </w:num>
  <w:num w:numId="2" w16cid:durableId="502670791">
    <w:abstractNumId w:val="17"/>
  </w:num>
  <w:num w:numId="3" w16cid:durableId="1232079628">
    <w:abstractNumId w:val="57"/>
    <w:lvlOverride w:ilvl="0">
      <w:lvl w:ilvl="0">
        <w:start w:val="1"/>
        <w:numFmt w:val="bullet"/>
        <w:pStyle w:val="ListBullet"/>
        <w:lvlText w:val=""/>
        <w:lvlJc w:val="left"/>
        <w:pPr>
          <w:ind w:left="425" w:hanging="425"/>
        </w:pPr>
        <w:rPr>
          <w:rFonts w:ascii="Symbol" w:hAnsi="Symbol" w:hint="default"/>
          <w:color w:val="auto"/>
        </w:rPr>
      </w:lvl>
    </w:lvlOverride>
    <w:lvlOverride w:ilvl="1">
      <w:lvl w:ilvl="1">
        <w:start w:val="1"/>
        <w:numFmt w:val="bullet"/>
        <w:pStyle w:val="ListBullet2"/>
        <w:lvlText w:val=""/>
        <w:lvlJc w:val="left"/>
        <w:pPr>
          <w:ind w:left="851" w:hanging="426"/>
        </w:pPr>
        <w:rPr>
          <w:rFonts w:ascii="Symbol" w:hAnsi="Symbol" w:hint="default"/>
          <w:color w:val="auto"/>
        </w:rPr>
      </w:lvl>
    </w:lvlOverride>
  </w:num>
  <w:num w:numId="4" w16cid:durableId="1007901035">
    <w:abstractNumId w:val="59"/>
  </w:num>
  <w:num w:numId="5" w16cid:durableId="1631935212">
    <w:abstractNumId w:val="27"/>
  </w:num>
  <w:num w:numId="6" w16cid:durableId="1735935439">
    <w:abstractNumId w:val="56"/>
  </w:num>
  <w:num w:numId="7" w16cid:durableId="213661876">
    <w:abstractNumId w:val="26"/>
    <w:lvlOverride w:ilvl="0">
      <w:lvl w:ilvl="0">
        <w:start w:val="1"/>
        <w:numFmt w:val="decimal"/>
        <w:pStyle w:val="ListNumber"/>
        <w:lvlText w:val="%1."/>
        <w:lvlJc w:val="left"/>
        <w:pPr>
          <w:ind w:left="425" w:hanging="425"/>
        </w:pPr>
        <w:rPr>
          <w:rFonts w:hint="default"/>
          <w:color w:val="F4611F"/>
        </w:rPr>
      </w:lvl>
    </w:lvlOverride>
    <w:lvlOverride w:ilvl="1">
      <w:lvl w:ilvl="1">
        <w:start w:val="1"/>
        <w:numFmt w:val="lowerLetter"/>
        <w:pStyle w:val="ListNumber2"/>
        <w:lvlText w:val="%2)"/>
        <w:lvlJc w:val="left"/>
        <w:pPr>
          <w:ind w:left="851" w:hanging="426"/>
        </w:pPr>
        <w:rPr>
          <w:rFonts w:hint="default"/>
        </w:rPr>
      </w:lvl>
    </w:lvlOverride>
    <w:lvlOverride w:ilvl="2">
      <w:lvl w:ilvl="2">
        <w:start w:val="1"/>
        <w:numFmt w:val="lowerRoman"/>
        <w:pStyle w:val="ListNumber3"/>
        <w:lvlText w:val="%3)"/>
        <w:lvlJc w:val="left"/>
        <w:pPr>
          <w:ind w:left="1191" w:hanging="340"/>
        </w:pPr>
        <w:rPr>
          <w:rFonts w:hint="default"/>
        </w:rPr>
      </w:lvl>
    </w:lvlOverride>
    <w:lvlOverride w:ilvl="3">
      <w:lvl w:ilvl="3">
        <w:start w:val="1"/>
        <w:numFmt w:val="decimal"/>
        <w:lvlText w:val="%4."/>
        <w:lvlJc w:val="left"/>
        <w:pPr>
          <w:ind w:left="1276" w:hanging="1276"/>
        </w:pPr>
        <w:rPr>
          <w:rFonts w:hint="default"/>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righ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right"/>
        <w:pPr>
          <w:ind w:left="567" w:hanging="567"/>
        </w:pPr>
        <w:rPr>
          <w:rFonts w:hint="default"/>
        </w:rPr>
      </w:lvl>
    </w:lvlOverride>
  </w:num>
  <w:num w:numId="8" w16cid:durableId="549995510">
    <w:abstractNumId w:val="50"/>
  </w:num>
  <w:num w:numId="9" w16cid:durableId="1948461091">
    <w:abstractNumId w:val="14"/>
  </w:num>
  <w:num w:numId="10" w16cid:durableId="1035620803">
    <w:abstractNumId w:val="57"/>
  </w:num>
  <w:num w:numId="11" w16cid:durableId="571306994">
    <w:abstractNumId w:val="32"/>
  </w:num>
  <w:num w:numId="12" w16cid:durableId="1186990099">
    <w:abstractNumId w:val="4"/>
  </w:num>
  <w:num w:numId="13" w16cid:durableId="1312901174">
    <w:abstractNumId w:val="60"/>
  </w:num>
  <w:num w:numId="14" w16cid:durableId="1234512773">
    <w:abstractNumId w:val="62"/>
  </w:num>
  <w:num w:numId="15" w16cid:durableId="1339968486">
    <w:abstractNumId w:val="36"/>
  </w:num>
  <w:num w:numId="16" w16cid:durableId="951521735">
    <w:abstractNumId w:val="15"/>
  </w:num>
  <w:num w:numId="17" w16cid:durableId="1872919033">
    <w:abstractNumId w:val="6"/>
  </w:num>
  <w:num w:numId="18" w16cid:durableId="1170830855">
    <w:abstractNumId w:val="54"/>
  </w:num>
  <w:num w:numId="19" w16cid:durableId="66459139">
    <w:abstractNumId w:val="37"/>
  </w:num>
  <w:num w:numId="20" w16cid:durableId="493958572">
    <w:abstractNumId w:val="43"/>
  </w:num>
  <w:num w:numId="21" w16cid:durableId="319117591">
    <w:abstractNumId w:val="65"/>
  </w:num>
  <w:num w:numId="22" w16cid:durableId="429862787">
    <w:abstractNumId w:val="46"/>
  </w:num>
  <w:num w:numId="23" w16cid:durableId="1635678632">
    <w:abstractNumId w:val="7"/>
  </w:num>
  <w:num w:numId="24" w16cid:durableId="1508255179">
    <w:abstractNumId w:val="38"/>
  </w:num>
  <w:num w:numId="25" w16cid:durableId="1697000393">
    <w:abstractNumId w:val="3"/>
  </w:num>
  <w:num w:numId="26" w16cid:durableId="1027947335">
    <w:abstractNumId w:val="34"/>
  </w:num>
  <w:num w:numId="27" w16cid:durableId="1710105954">
    <w:abstractNumId w:val="12"/>
  </w:num>
  <w:num w:numId="28" w16cid:durableId="1860849671">
    <w:abstractNumId w:val="55"/>
  </w:num>
  <w:num w:numId="29" w16cid:durableId="1663780158">
    <w:abstractNumId w:val="66"/>
  </w:num>
  <w:num w:numId="30" w16cid:durableId="1036275903">
    <w:abstractNumId w:val="11"/>
  </w:num>
  <w:num w:numId="31" w16cid:durableId="778837277">
    <w:abstractNumId w:val="51"/>
  </w:num>
  <w:num w:numId="32" w16cid:durableId="969019719">
    <w:abstractNumId w:val="53"/>
  </w:num>
  <w:num w:numId="33" w16cid:durableId="1765032644">
    <w:abstractNumId w:val="1"/>
  </w:num>
  <w:num w:numId="34" w16cid:durableId="105318674">
    <w:abstractNumId w:val="13"/>
  </w:num>
  <w:num w:numId="35" w16cid:durableId="746465167">
    <w:abstractNumId w:val="5"/>
  </w:num>
  <w:num w:numId="36" w16cid:durableId="420758588">
    <w:abstractNumId w:val="42"/>
  </w:num>
  <w:num w:numId="37" w16cid:durableId="1471677739">
    <w:abstractNumId w:val="64"/>
  </w:num>
  <w:num w:numId="38" w16cid:durableId="500900899">
    <w:abstractNumId w:val="52"/>
  </w:num>
  <w:num w:numId="39" w16cid:durableId="1911500703">
    <w:abstractNumId w:val="0"/>
  </w:num>
  <w:num w:numId="40" w16cid:durableId="519516282">
    <w:abstractNumId w:val="45"/>
  </w:num>
  <w:num w:numId="41" w16cid:durableId="1717729440">
    <w:abstractNumId w:val="63"/>
  </w:num>
  <w:num w:numId="42" w16cid:durableId="2030177401">
    <w:abstractNumId w:val="39"/>
  </w:num>
  <w:num w:numId="43" w16cid:durableId="2098362689">
    <w:abstractNumId w:val="16"/>
  </w:num>
  <w:num w:numId="44" w16cid:durableId="1165049065">
    <w:abstractNumId w:val="19"/>
  </w:num>
  <w:num w:numId="45" w16cid:durableId="2086341507">
    <w:abstractNumId w:val="48"/>
  </w:num>
  <w:num w:numId="46" w16cid:durableId="568465981">
    <w:abstractNumId w:val="23"/>
  </w:num>
  <w:num w:numId="47" w16cid:durableId="1979407623">
    <w:abstractNumId w:val="58"/>
  </w:num>
  <w:num w:numId="48" w16cid:durableId="1785878756">
    <w:abstractNumId w:val="25"/>
  </w:num>
  <w:num w:numId="49" w16cid:durableId="269514234">
    <w:abstractNumId w:val="8"/>
  </w:num>
  <w:num w:numId="50" w16cid:durableId="1425809471">
    <w:abstractNumId w:val="41"/>
  </w:num>
  <w:num w:numId="51" w16cid:durableId="24713898">
    <w:abstractNumId w:val="9"/>
  </w:num>
  <w:num w:numId="52" w16cid:durableId="529954629">
    <w:abstractNumId w:val="44"/>
  </w:num>
  <w:num w:numId="53" w16cid:durableId="922493495">
    <w:abstractNumId w:val="61"/>
  </w:num>
  <w:num w:numId="54" w16cid:durableId="569582317">
    <w:abstractNumId w:val="28"/>
  </w:num>
  <w:num w:numId="55" w16cid:durableId="1914585656">
    <w:abstractNumId w:val="21"/>
  </w:num>
  <w:num w:numId="56" w16cid:durableId="661396344">
    <w:abstractNumId w:val="35"/>
  </w:num>
  <w:num w:numId="57" w16cid:durableId="1759593004">
    <w:abstractNumId w:val="40"/>
  </w:num>
  <w:num w:numId="58" w16cid:durableId="794252608">
    <w:abstractNumId w:val="47"/>
  </w:num>
  <w:num w:numId="59" w16cid:durableId="485784784">
    <w:abstractNumId w:val="2"/>
  </w:num>
  <w:num w:numId="60" w16cid:durableId="931206903">
    <w:abstractNumId w:val="18"/>
  </w:num>
  <w:num w:numId="61" w16cid:durableId="909265953">
    <w:abstractNumId w:val="29"/>
  </w:num>
  <w:num w:numId="62" w16cid:durableId="132260878">
    <w:abstractNumId w:val="20"/>
  </w:num>
  <w:num w:numId="63" w16cid:durableId="1832787847">
    <w:abstractNumId w:val="10"/>
  </w:num>
  <w:num w:numId="64" w16cid:durableId="210506615">
    <w:abstractNumId w:val="33"/>
  </w:num>
  <w:num w:numId="65" w16cid:durableId="1889024643">
    <w:abstractNumId w:val="31"/>
  </w:num>
  <w:num w:numId="66" w16cid:durableId="349069264">
    <w:abstractNumId w:val="24"/>
  </w:num>
  <w:num w:numId="67" w16cid:durableId="1594316364">
    <w:abstractNumId w:val="22"/>
  </w:num>
  <w:num w:numId="68" w16cid:durableId="685863004">
    <w:abstractNumId w:val="30"/>
  </w:num>
  <w:num w:numId="69" w16cid:durableId="1307469999">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s-ES" w:vendorID="64" w:dllVersion="6" w:nlCheck="1" w:checkStyle="0"/>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CA"/>
    <w:rsid w:val="000000C7"/>
    <w:rsid w:val="00000D20"/>
    <w:rsid w:val="00001B4E"/>
    <w:rsid w:val="00001CE4"/>
    <w:rsid w:val="0000387B"/>
    <w:rsid w:val="00004940"/>
    <w:rsid w:val="00005FD7"/>
    <w:rsid w:val="00007271"/>
    <w:rsid w:val="000076FC"/>
    <w:rsid w:val="000108EA"/>
    <w:rsid w:val="00010C38"/>
    <w:rsid w:val="00010EB0"/>
    <w:rsid w:val="0001137C"/>
    <w:rsid w:val="00012DFA"/>
    <w:rsid w:val="0001324A"/>
    <w:rsid w:val="000137D0"/>
    <w:rsid w:val="0001653F"/>
    <w:rsid w:val="00017428"/>
    <w:rsid w:val="00017C8A"/>
    <w:rsid w:val="0002005F"/>
    <w:rsid w:val="000206D1"/>
    <w:rsid w:val="000215DD"/>
    <w:rsid w:val="00022D93"/>
    <w:rsid w:val="000231E4"/>
    <w:rsid w:val="000244B8"/>
    <w:rsid w:val="00025A7B"/>
    <w:rsid w:val="00026194"/>
    <w:rsid w:val="000262D2"/>
    <w:rsid w:val="0002698E"/>
    <w:rsid w:val="00026BB9"/>
    <w:rsid w:val="000304D4"/>
    <w:rsid w:val="000310AD"/>
    <w:rsid w:val="000344FC"/>
    <w:rsid w:val="00034509"/>
    <w:rsid w:val="000352F9"/>
    <w:rsid w:val="00036798"/>
    <w:rsid w:val="00036823"/>
    <w:rsid w:val="00036A30"/>
    <w:rsid w:val="00036C87"/>
    <w:rsid w:val="00037C88"/>
    <w:rsid w:val="00037D28"/>
    <w:rsid w:val="00040858"/>
    <w:rsid w:val="00041553"/>
    <w:rsid w:val="000438FC"/>
    <w:rsid w:val="00043CA1"/>
    <w:rsid w:val="00043CB2"/>
    <w:rsid w:val="00043CC5"/>
    <w:rsid w:val="0004498A"/>
    <w:rsid w:val="00045045"/>
    <w:rsid w:val="00045885"/>
    <w:rsid w:val="000464B1"/>
    <w:rsid w:val="0004747C"/>
    <w:rsid w:val="00047F14"/>
    <w:rsid w:val="00050054"/>
    <w:rsid w:val="00053DD4"/>
    <w:rsid w:val="00056835"/>
    <w:rsid w:val="000569AC"/>
    <w:rsid w:val="0005762F"/>
    <w:rsid w:val="000601D2"/>
    <w:rsid w:val="000616FB"/>
    <w:rsid w:val="0006272A"/>
    <w:rsid w:val="00062AB5"/>
    <w:rsid w:val="00063979"/>
    <w:rsid w:val="000645AE"/>
    <w:rsid w:val="00064A03"/>
    <w:rsid w:val="00070247"/>
    <w:rsid w:val="00070E96"/>
    <w:rsid w:val="000724D2"/>
    <w:rsid w:val="00072982"/>
    <w:rsid w:val="00073051"/>
    <w:rsid w:val="000733DF"/>
    <w:rsid w:val="00073554"/>
    <w:rsid w:val="000737D8"/>
    <w:rsid w:val="00073BE9"/>
    <w:rsid w:val="00074B2F"/>
    <w:rsid w:val="000752E9"/>
    <w:rsid w:val="0007615C"/>
    <w:rsid w:val="00076A33"/>
    <w:rsid w:val="000804DF"/>
    <w:rsid w:val="00080F64"/>
    <w:rsid w:val="00080FE6"/>
    <w:rsid w:val="000811E8"/>
    <w:rsid w:val="000816B4"/>
    <w:rsid w:val="000823E2"/>
    <w:rsid w:val="000826B8"/>
    <w:rsid w:val="000836B6"/>
    <w:rsid w:val="00085E3F"/>
    <w:rsid w:val="000869AB"/>
    <w:rsid w:val="00086FB7"/>
    <w:rsid w:val="0008748A"/>
    <w:rsid w:val="000906D7"/>
    <w:rsid w:val="0009170C"/>
    <w:rsid w:val="000921CF"/>
    <w:rsid w:val="0009250E"/>
    <w:rsid w:val="00092A3C"/>
    <w:rsid w:val="0009536E"/>
    <w:rsid w:val="00096E17"/>
    <w:rsid w:val="00097655"/>
    <w:rsid w:val="00097784"/>
    <w:rsid w:val="00097E75"/>
    <w:rsid w:val="00097FA8"/>
    <w:rsid w:val="00097FCF"/>
    <w:rsid w:val="000A1888"/>
    <w:rsid w:val="000A249F"/>
    <w:rsid w:val="000A2F01"/>
    <w:rsid w:val="000A33E5"/>
    <w:rsid w:val="000A488A"/>
    <w:rsid w:val="000A4B16"/>
    <w:rsid w:val="000A5A98"/>
    <w:rsid w:val="000A7AAF"/>
    <w:rsid w:val="000A7F72"/>
    <w:rsid w:val="000B01DF"/>
    <w:rsid w:val="000B0C3C"/>
    <w:rsid w:val="000B2577"/>
    <w:rsid w:val="000B40D0"/>
    <w:rsid w:val="000B4D85"/>
    <w:rsid w:val="000B5B86"/>
    <w:rsid w:val="000B60DB"/>
    <w:rsid w:val="000B61D4"/>
    <w:rsid w:val="000B6E6E"/>
    <w:rsid w:val="000C049E"/>
    <w:rsid w:val="000C0AF5"/>
    <w:rsid w:val="000C0F3F"/>
    <w:rsid w:val="000C2529"/>
    <w:rsid w:val="000C3903"/>
    <w:rsid w:val="000C4121"/>
    <w:rsid w:val="000C4A52"/>
    <w:rsid w:val="000C6155"/>
    <w:rsid w:val="000C6312"/>
    <w:rsid w:val="000C726F"/>
    <w:rsid w:val="000C72E3"/>
    <w:rsid w:val="000C738E"/>
    <w:rsid w:val="000D0EBB"/>
    <w:rsid w:val="000D2285"/>
    <w:rsid w:val="000D3F82"/>
    <w:rsid w:val="000D4A44"/>
    <w:rsid w:val="000D5C48"/>
    <w:rsid w:val="000D6423"/>
    <w:rsid w:val="000D76ED"/>
    <w:rsid w:val="000E0984"/>
    <w:rsid w:val="000E0BFF"/>
    <w:rsid w:val="000E112A"/>
    <w:rsid w:val="000E1475"/>
    <w:rsid w:val="000E1C0C"/>
    <w:rsid w:val="000E1E32"/>
    <w:rsid w:val="000E1E6F"/>
    <w:rsid w:val="000E3BFA"/>
    <w:rsid w:val="000E4690"/>
    <w:rsid w:val="000E4BB0"/>
    <w:rsid w:val="000E4D66"/>
    <w:rsid w:val="000E4F87"/>
    <w:rsid w:val="000E566B"/>
    <w:rsid w:val="000E5A0C"/>
    <w:rsid w:val="000E5CAD"/>
    <w:rsid w:val="000E5E9D"/>
    <w:rsid w:val="000E6913"/>
    <w:rsid w:val="000E6C86"/>
    <w:rsid w:val="000E7C5C"/>
    <w:rsid w:val="000F01A3"/>
    <w:rsid w:val="000F0358"/>
    <w:rsid w:val="000F09F0"/>
    <w:rsid w:val="000F1B90"/>
    <w:rsid w:val="000F1C14"/>
    <w:rsid w:val="000F20FE"/>
    <w:rsid w:val="000F25FC"/>
    <w:rsid w:val="000F35DD"/>
    <w:rsid w:val="000F3A53"/>
    <w:rsid w:val="000F3E4E"/>
    <w:rsid w:val="000F3EF4"/>
    <w:rsid w:val="000F4222"/>
    <w:rsid w:val="000F4AC4"/>
    <w:rsid w:val="000F5154"/>
    <w:rsid w:val="000F5653"/>
    <w:rsid w:val="000F717A"/>
    <w:rsid w:val="000F7304"/>
    <w:rsid w:val="00100255"/>
    <w:rsid w:val="0010081A"/>
    <w:rsid w:val="00101679"/>
    <w:rsid w:val="00101D00"/>
    <w:rsid w:val="00106CF0"/>
    <w:rsid w:val="00106E17"/>
    <w:rsid w:val="00107F0B"/>
    <w:rsid w:val="001105A3"/>
    <w:rsid w:val="001125E0"/>
    <w:rsid w:val="001127F6"/>
    <w:rsid w:val="00112C98"/>
    <w:rsid w:val="00114577"/>
    <w:rsid w:val="00114E15"/>
    <w:rsid w:val="001177F6"/>
    <w:rsid w:val="00117CCE"/>
    <w:rsid w:val="001209B2"/>
    <w:rsid w:val="00120DAC"/>
    <w:rsid w:val="00121BA7"/>
    <w:rsid w:val="00121E5E"/>
    <w:rsid w:val="00122C5A"/>
    <w:rsid w:val="00123608"/>
    <w:rsid w:val="00124413"/>
    <w:rsid w:val="0012729B"/>
    <w:rsid w:val="00127467"/>
    <w:rsid w:val="0013068D"/>
    <w:rsid w:val="001306E1"/>
    <w:rsid w:val="0013456B"/>
    <w:rsid w:val="0013552F"/>
    <w:rsid w:val="001369A6"/>
    <w:rsid w:val="0014088C"/>
    <w:rsid w:val="00141A13"/>
    <w:rsid w:val="00142241"/>
    <w:rsid w:val="00142937"/>
    <w:rsid w:val="00143393"/>
    <w:rsid w:val="0014353B"/>
    <w:rsid w:val="00143B11"/>
    <w:rsid w:val="001456A7"/>
    <w:rsid w:val="00146213"/>
    <w:rsid w:val="00150855"/>
    <w:rsid w:val="00151C8E"/>
    <w:rsid w:val="0015211B"/>
    <w:rsid w:val="00152B47"/>
    <w:rsid w:val="00152F6A"/>
    <w:rsid w:val="0015352B"/>
    <w:rsid w:val="00153A9E"/>
    <w:rsid w:val="00156832"/>
    <w:rsid w:val="00156EE4"/>
    <w:rsid w:val="00157137"/>
    <w:rsid w:val="00157A3E"/>
    <w:rsid w:val="00160234"/>
    <w:rsid w:val="001627C3"/>
    <w:rsid w:val="00162D12"/>
    <w:rsid w:val="00163D3F"/>
    <w:rsid w:val="00164519"/>
    <w:rsid w:val="001647E1"/>
    <w:rsid w:val="001653A4"/>
    <w:rsid w:val="001666DA"/>
    <w:rsid w:val="001668E5"/>
    <w:rsid w:val="00166DFF"/>
    <w:rsid w:val="001706EA"/>
    <w:rsid w:val="00171841"/>
    <w:rsid w:val="001734A5"/>
    <w:rsid w:val="0017390A"/>
    <w:rsid w:val="0017491C"/>
    <w:rsid w:val="00174D5C"/>
    <w:rsid w:val="0017542E"/>
    <w:rsid w:val="00175691"/>
    <w:rsid w:val="0017699C"/>
    <w:rsid w:val="001769F1"/>
    <w:rsid w:val="00176A9F"/>
    <w:rsid w:val="00176F05"/>
    <w:rsid w:val="00177F2D"/>
    <w:rsid w:val="0018030F"/>
    <w:rsid w:val="0018085E"/>
    <w:rsid w:val="00180ADA"/>
    <w:rsid w:val="00182A82"/>
    <w:rsid w:val="00183AC9"/>
    <w:rsid w:val="00184895"/>
    <w:rsid w:val="00184E39"/>
    <w:rsid w:val="00187A56"/>
    <w:rsid w:val="0019106C"/>
    <w:rsid w:val="00191BFD"/>
    <w:rsid w:val="00192516"/>
    <w:rsid w:val="00193251"/>
    <w:rsid w:val="001932CF"/>
    <w:rsid w:val="0019488E"/>
    <w:rsid w:val="00195AE9"/>
    <w:rsid w:val="00195D27"/>
    <w:rsid w:val="00195EFC"/>
    <w:rsid w:val="001A0341"/>
    <w:rsid w:val="001A0967"/>
    <w:rsid w:val="001A0F43"/>
    <w:rsid w:val="001A1453"/>
    <w:rsid w:val="001A166A"/>
    <w:rsid w:val="001A1E15"/>
    <w:rsid w:val="001A1F4E"/>
    <w:rsid w:val="001A287F"/>
    <w:rsid w:val="001A2A7E"/>
    <w:rsid w:val="001A2AFC"/>
    <w:rsid w:val="001A2BDB"/>
    <w:rsid w:val="001A4DFB"/>
    <w:rsid w:val="001A63C8"/>
    <w:rsid w:val="001A78AB"/>
    <w:rsid w:val="001A7B6C"/>
    <w:rsid w:val="001A7EED"/>
    <w:rsid w:val="001B0FD0"/>
    <w:rsid w:val="001B18FB"/>
    <w:rsid w:val="001B2BF1"/>
    <w:rsid w:val="001B3D90"/>
    <w:rsid w:val="001B42A4"/>
    <w:rsid w:val="001B4C12"/>
    <w:rsid w:val="001B5141"/>
    <w:rsid w:val="001B5A92"/>
    <w:rsid w:val="001B7FD3"/>
    <w:rsid w:val="001C1649"/>
    <w:rsid w:val="001C24B2"/>
    <w:rsid w:val="001C2F04"/>
    <w:rsid w:val="001C3211"/>
    <w:rsid w:val="001C3C36"/>
    <w:rsid w:val="001C3DEC"/>
    <w:rsid w:val="001C74DA"/>
    <w:rsid w:val="001D5245"/>
    <w:rsid w:val="001D56CE"/>
    <w:rsid w:val="001D626B"/>
    <w:rsid w:val="001D6D9C"/>
    <w:rsid w:val="001D6F66"/>
    <w:rsid w:val="001D7304"/>
    <w:rsid w:val="001D77E8"/>
    <w:rsid w:val="001D7D80"/>
    <w:rsid w:val="001D7E40"/>
    <w:rsid w:val="001D7FE0"/>
    <w:rsid w:val="001E0F14"/>
    <w:rsid w:val="001E1156"/>
    <w:rsid w:val="001E2036"/>
    <w:rsid w:val="001E2D88"/>
    <w:rsid w:val="001E4DA6"/>
    <w:rsid w:val="001E59AF"/>
    <w:rsid w:val="001E63D0"/>
    <w:rsid w:val="001E6C78"/>
    <w:rsid w:val="001E7E42"/>
    <w:rsid w:val="001F017C"/>
    <w:rsid w:val="001F24E0"/>
    <w:rsid w:val="001F25BF"/>
    <w:rsid w:val="001F37E2"/>
    <w:rsid w:val="001F5378"/>
    <w:rsid w:val="001F5557"/>
    <w:rsid w:val="001F5AAA"/>
    <w:rsid w:val="001F62A2"/>
    <w:rsid w:val="001F79D7"/>
    <w:rsid w:val="001F7B80"/>
    <w:rsid w:val="00200708"/>
    <w:rsid w:val="00200C51"/>
    <w:rsid w:val="00200F41"/>
    <w:rsid w:val="00201943"/>
    <w:rsid w:val="00201A01"/>
    <w:rsid w:val="00201D09"/>
    <w:rsid w:val="0020214A"/>
    <w:rsid w:val="00202A24"/>
    <w:rsid w:val="00203847"/>
    <w:rsid w:val="00205F0C"/>
    <w:rsid w:val="00206562"/>
    <w:rsid w:val="00206B53"/>
    <w:rsid w:val="00206DA2"/>
    <w:rsid w:val="00207C66"/>
    <w:rsid w:val="002107CF"/>
    <w:rsid w:val="0021163D"/>
    <w:rsid w:val="00211655"/>
    <w:rsid w:val="002116AE"/>
    <w:rsid w:val="00211F84"/>
    <w:rsid w:val="00212E52"/>
    <w:rsid w:val="00212F0A"/>
    <w:rsid w:val="002141C0"/>
    <w:rsid w:val="002149CE"/>
    <w:rsid w:val="00215503"/>
    <w:rsid w:val="0021664F"/>
    <w:rsid w:val="00216773"/>
    <w:rsid w:val="0021764D"/>
    <w:rsid w:val="0022096D"/>
    <w:rsid w:val="00221FBB"/>
    <w:rsid w:val="00222137"/>
    <w:rsid w:val="002226F2"/>
    <w:rsid w:val="00223FFB"/>
    <w:rsid w:val="0022643A"/>
    <w:rsid w:val="00230891"/>
    <w:rsid w:val="00231398"/>
    <w:rsid w:val="00233526"/>
    <w:rsid w:val="00233668"/>
    <w:rsid w:val="002336C7"/>
    <w:rsid w:val="00233D80"/>
    <w:rsid w:val="002355B7"/>
    <w:rsid w:val="00237207"/>
    <w:rsid w:val="0024195E"/>
    <w:rsid w:val="002422EF"/>
    <w:rsid w:val="002427FB"/>
    <w:rsid w:val="002478A9"/>
    <w:rsid w:val="00250A35"/>
    <w:rsid w:val="0025275A"/>
    <w:rsid w:val="002544A0"/>
    <w:rsid w:val="002549D7"/>
    <w:rsid w:val="00256741"/>
    <w:rsid w:val="00257C6C"/>
    <w:rsid w:val="002612B9"/>
    <w:rsid w:val="00262366"/>
    <w:rsid w:val="00263D98"/>
    <w:rsid w:val="0026406F"/>
    <w:rsid w:val="00264EF1"/>
    <w:rsid w:val="00264F54"/>
    <w:rsid w:val="002679D0"/>
    <w:rsid w:val="002704F8"/>
    <w:rsid w:val="00270BE8"/>
    <w:rsid w:val="00270E14"/>
    <w:rsid w:val="002714D9"/>
    <w:rsid w:val="00273E3E"/>
    <w:rsid w:val="00274647"/>
    <w:rsid w:val="00274FD6"/>
    <w:rsid w:val="002765E3"/>
    <w:rsid w:val="0027769A"/>
    <w:rsid w:val="00277CC5"/>
    <w:rsid w:val="00280546"/>
    <w:rsid w:val="002807D1"/>
    <w:rsid w:val="00281114"/>
    <w:rsid w:val="00281BB6"/>
    <w:rsid w:val="0028207B"/>
    <w:rsid w:val="00283CB9"/>
    <w:rsid w:val="00284D14"/>
    <w:rsid w:val="00285842"/>
    <w:rsid w:val="00286307"/>
    <w:rsid w:val="002865CB"/>
    <w:rsid w:val="0028688E"/>
    <w:rsid w:val="00290993"/>
    <w:rsid w:val="0029140F"/>
    <w:rsid w:val="00292491"/>
    <w:rsid w:val="00292F11"/>
    <w:rsid w:val="0029352B"/>
    <w:rsid w:val="00293884"/>
    <w:rsid w:val="002938B1"/>
    <w:rsid w:val="00294630"/>
    <w:rsid w:val="00296A5E"/>
    <w:rsid w:val="0029790D"/>
    <w:rsid w:val="002A0340"/>
    <w:rsid w:val="002A04C1"/>
    <w:rsid w:val="002A0566"/>
    <w:rsid w:val="002A0B64"/>
    <w:rsid w:val="002A10DA"/>
    <w:rsid w:val="002A45BF"/>
    <w:rsid w:val="002A51F7"/>
    <w:rsid w:val="002A5409"/>
    <w:rsid w:val="002A5BA1"/>
    <w:rsid w:val="002A5DCA"/>
    <w:rsid w:val="002A5DD2"/>
    <w:rsid w:val="002A66B6"/>
    <w:rsid w:val="002A6F11"/>
    <w:rsid w:val="002A70F2"/>
    <w:rsid w:val="002B16BB"/>
    <w:rsid w:val="002B17F2"/>
    <w:rsid w:val="002B47B4"/>
    <w:rsid w:val="002B5056"/>
    <w:rsid w:val="002B578E"/>
    <w:rsid w:val="002B5FC7"/>
    <w:rsid w:val="002B6968"/>
    <w:rsid w:val="002C0AE7"/>
    <w:rsid w:val="002C0AF9"/>
    <w:rsid w:val="002C15F1"/>
    <w:rsid w:val="002C1C7B"/>
    <w:rsid w:val="002C2CBB"/>
    <w:rsid w:val="002C2D38"/>
    <w:rsid w:val="002C41EE"/>
    <w:rsid w:val="002C49AA"/>
    <w:rsid w:val="002C4C63"/>
    <w:rsid w:val="002C50F8"/>
    <w:rsid w:val="002C5121"/>
    <w:rsid w:val="002C52A1"/>
    <w:rsid w:val="002C549B"/>
    <w:rsid w:val="002C601E"/>
    <w:rsid w:val="002C6D33"/>
    <w:rsid w:val="002C7637"/>
    <w:rsid w:val="002D0989"/>
    <w:rsid w:val="002D14AF"/>
    <w:rsid w:val="002D17BF"/>
    <w:rsid w:val="002D1E4B"/>
    <w:rsid w:val="002D1EA3"/>
    <w:rsid w:val="002D207B"/>
    <w:rsid w:val="002D3280"/>
    <w:rsid w:val="002D3300"/>
    <w:rsid w:val="002D4894"/>
    <w:rsid w:val="002D4A14"/>
    <w:rsid w:val="002D54AD"/>
    <w:rsid w:val="002D66D7"/>
    <w:rsid w:val="002D7154"/>
    <w:rsid w:val="002D7400"/>
    <w:rsid w:val="002D77FE"/>
    <w:rsid w:val="002D7D7A"/>
    <w:rsid w:val="002E03BF"/>
    <w:rsid w:val="002E1708"/>
    <w:rsid w:val="002E2144"/>
    <w:rsid w:val="002E2FA7"/>
    <w:rsid w:val="002E4677"/>
    <w:rsid w:val="002E4D6E"/>
    <w:rsid w:val="002E67EF"/>
    <w:rsid w:val="002E74F2"/>
    <w:rsid w:val="002E75D8"/>
    <w:rsid w:val="002E7E8B"/>
    <w:rsid w:val="002F02C9"/>
    <w:rsid w:val="002F144B"/>
    <w:rsid w:val="002F159D"/>
    <w:rsid w:val="002F1E00"/>
    <w:rsid w:val="002F4063"/>
    <w:rsid w:val="002F7372"/>
    <w:rsid w:val="00300C84"/>
    <w:rsid w:val="00301FB1"/>
    <w:rsid w:val="003024BD"/>
    <w:rsid w:val="0030359E"/>
    <w:rsid w:val="00303D9F"/>
    <w:rsid w:val="00304519"/>
    <w:rsid w:val="00305250"/>
    <w:rsid w:val="003103BC"/>
    <w:rsid w:val="0031098E"/>
    <w:rsid w:val="003110C7"/>
    <w:rsid w:val="003116C8"/>
    <w:rsid w:val="00312019"/>
    <w:rsid w:val="00313C55"/>
    <w:rsid w:val="003141E8"/>
    <w:rsid w:val="003147EB"/>
    <w:rsid w:val="00316327"/>
    <w:rsid w:val="0032003F"/>
    <w:rsid w:val="00320605"/>
    <w:rsid w:val="00322AF8"/>
    <w:rsid w:val="00322CDE"/>
    <w:rsid w:val="00322D44"/>
    <w:rsid w:val="0032340A"/>
    <w:rsid w:val="0032544C"/>
    <w:rsid w:val="00325C20"/>
    <w:rsid w:val="003261AD"/>
    <w:rsid w:val="003274FE"/>
    <w:rsid w:val="00327629"/>
    <w:rsid w:val="0033048B"/>
    <w:rsid w:val="0033161A"/>
    <w:rsid w:val="00331C62"/>
    <w:rsid w:val="00331F64"/>
    <w:rsid w:val="003327C2"/>
    <w:rsid w:val="003334F1"/>
    <w:rsid w:val="0033361F"/>
    <w:rsid w:val="0033451B"/>
    <w:rsid w:val="003349E6"/>
    <w:rsid w:val="00334A13"/>
    <w:rsid w:val="0033588A"/>
    <w:rsid w:val="00337FAE"/>
    <w:rsid w:val="003425BB"/>
    <w:rsid w:val="00342AA5"/>
    <w:rsid w:val="003431C3"/>
    <w:rsid w:val="00343D05"/>
    <w:rsid w:val="00344857"/>
    <w:rsid w:val="003457A1"/>
    <w:rsid w:val="00346333"/>
    <w:rsid w:val="00346DA6"/>
    <w:rsid w:val="00347CD7"/>
    <w:rsid w:val="0035121D"/>
    <w:rsid w:val="0035144D"/>
    <w:rsid w:val="00351A9E"/>
    <w:rsid w:val="00353A22"/>
    <w:rsid w:val="00354B5D"/>
    <w:rsid w:val="00355220"/>
    <w:rsid w:val="00355341"/>
    <w:rsid w:val="00355487"/>
    <w:rsid w:val="0035585A"/>
    <w:rsid w:val="003559AB"/>
    <w:rsid w:val="003567F7"/>
    <w:rsid w:val="00357821"/>
    <w:rsid w:val="00362D07"/>
    <w:rsid w:val="003639D0"/>
    <w:rsid w:val="0036432B"/>
    <w:rsid w:val="003646DF"/>
    <w:rsid w:val="00367A9C"/>
    <w:rsid w:val="00372A3D"/>
    <w:rsid w:val="00374055"/>
    <w:rsid w:val="003759C7"/>
    <w:rsid w:val="003768FE"/>
    <w:rsid w:val="00376FBC"/>
    <w:rsid w:val="00380707"/>
    <w:rsid w:val="00380B4A"/>
    <w:rsid w:val="00381DED"/>
    <w:rsid w:val="00381FEA"/>
    <w:rsid w:val="00383C5C"/>
    <w:rsid w:val="00387AB3"/>
    <w:rsid w:val="003901FE"/>
    <w:rsid w:val="0039051C"/>
    <w:rsid w:val="00390543"/>
    <w:rsid w:val="003906F8"/>
    <w:rsid w:val="0039127E"/>
    <w:rsid w:val="003938F5"/>
    <w:rsid w:val="00395DCF"/>
    <w:rsid w:val="00395FF1"/>
    <w:rsid w:val="00396841"/>
    <w:rsid w:val="00396C86"/>
    <w:rsid w:val="00396D88"/>
    <w:rsid w:val="003979FA"/>
    <w:rsid w:val="003A06A6"/>
    <w:rsid w:val="003A0AF2"/>
    <w:rsid w:val="003A0B84"/>
    <w:rsid w:val="003A100C"/>
    <w:rsid w:val="003A10FF"/>
    <w:rsid w:val="003A3884"/>
    <w:rsid w:val="003A53C8"/>
    <w:rsid w:val="003A6156"/>
    <w:rsid w:val="003A67C4"/>
    <w:rsid w:val="003A7DFB"/>
    <w:rsid w:val="003B0D1F"/>
    <w:rsid w:val="003B112E"/>
    <w:rsid w:val="003B1BE6"/>
    <w:rsid w:val="003B1DD0"/>
    <w:rsid w:val="003B2B79"/>
    <w:rsid w:val="003B3266"/>
    <w:rsid w:val="003B333C"/>
    <w:rsid w:val="003B361F"/>
    <w:rsid w:val="003B490D"/>
    <w:rsid w:val="003B4C9E"/>
    <w:rsid w:val="003B52C1"/>
    <w:rsid w:val="003B5FB7"/>
    <w:rsid w:val="003B6B50"/>
    <w:rsid w:val="003B73CA"/>
    <w:rsid w:val="003C0C82"/>
    <w:rsid w:val="003C185B"/>
    <w:rsid w:val="003C4503"/>
    <w:rsid w:val="003C4B04"/>
    <w:rsid w:val="003C5A1B"/>
    <w:rsid w:val="003C5BD3"/>
    <w:rsid w:val="003C690D"/>
    <w:rsid w:val="003C75AC"/>
    <w:rsid w:val="003C7ED2"/>
    <w:rsid w:val="003C7FE9"/>
    <w:rsid w:val="003D12DF"/>
    <w:rsid w:val="003D2823"/>
    <w:rsid w:val="003D3FCB"/>
    <w:rsid w:val="003D4AAF"/>
    <w:rsid w:val="003D5AAA"/>
    <w:rsid w:val="003D5BAC"/>
    <w:rsid w:val="003D6148"/>
    <w:rsid w:val="003E01ED"/>
    <w:rsid w:val="003E0B93"/>
    <w:rsid w:val="003E22B2"/>
    <w:rsid w:val="003E2AE7"/>
    <w:rsid w:val="003E2BB5"/>
    <w:rsid w:val="003E429B"/>
    <w:rsid w:val="003E4D73"/>
    <w:rsid w:val="003E5BD7"/>
    <w:rsid w:val="003E6A6F"/>
    <w:rsid w:val="003E6B6D"/>
    <w:rsid w:val="003E764E"/>
    <w:rsid w:val="003E7D1F"/>
    <w:rsid w:val="003F21E1"/>
    <w:rsid w:val="003F3439"/>
    <w:rsid w:val="003F359F"/>
    <w:rsid w:val="003F3D32"/>
    <w:rsid w:val="003F40FE"/>
    <w:rsid w:val="003F4EAD"/>
    <w:rsid w:val="003F7D59"/>
    <w:rsid w:val="0040039A"/>
    <w:rsid w:val="004009C0"/>
    <w:rsid w:val="004009CB"/>
    <w:rsid w:val="004009E4"/>
    <w:rsid w:val="00400A3D"/>
    <w:rsid w:val="00404085"/>
    <w:rsid w:val="004050FF"/>
    <w:rsid w:val="00405597"/>
    <w:rsid w:val="004074FB"/>
    <w:rsid w:val="004077D9"/>
    <w:rsid w:val="00407E8C"/>
    <w:rsid w:val="00410145"/>
    <w:rsid w:val="00410450"/>
    <w:rsid w:val="00410B27"/>
    <w:rsid w:val="004110C6"/>
    <w:rsid w:val="00411747"/>
    <w:rsid w:val="004119A5"/>
    <w:rsid w:val="00411EEE"/>
    <w:rsid w:val="00412427"/>
    <w:rsid w:val="004132E7"/>
    <w:rsid w:val="00413B90"/>
    <w:rsid w:val="004144BD"/>
    <w:rsid w:val="0041492E"/>
    <w:rsid w:val="00415089"/>
    <w:rsid w:val="0041694F"/>
    <w:rsid w:val="0041732E"/>
    <w:rsid w:val="00420AB0"/>
    <w:rsid w:val="00422CD4"/>
    <w:rsid w:val="004239BA"/>
    <w:rsid w:val="00423D5D"/>
    <w:rsid w:val="00424904"/>
    <w:rsid w:val="00424AF6"/>
    <w:rsid w:val="00424CE6"/>
    <w:rsid w:val="004258A6"/>
    <w:rsid w:val="004259DB"/>
    <w:rsid w:val="00427A79"/>
    <w:rsid w:val="004306D0"/>
    <w:rsid w:val="0043115E"/>
    <w:rsid w:val="0043299B"/>
    <w:rsid w:val="00433669"/>
    <w:rsid w:val="00433FDE"/>
    <w:rsid w:val="004341C5"/>
    <w:rsid w:val="004342CC"/>
    <w:rsid w:val="00434640"/>
    <w:rsid w:val="00434F47"/>
    <w:rsid w:val="00435487"/>
    <w:rsid w:val="0043630A"/>
    <w:rsid w:val="00436E7F"/>
    <w:rsid w:val="00437270"/>
    <w:rsid w:val="0043794B"/>
    <w:rsid w:val="00437CED"/>
    <w:rsid w:val="00441311"/>
    <w:rsid w:val="00441CF2"/>
    <w:rsid w:val="00441D16"/>
    <w:rsid w:val="004434DE"/>
    <w:rsid w:val="0044488C"/>
    <w:rsid w:val="00446290"/>
    <w:rsid w:val="00446BE1"/>
    <w:rsid w:val="004475F1"/>
    <w:rsid w:val="0045074D"/>
    <w:rsid w:val="004509F4"/>
    <w:rsid w:val="00452B69"/>
    <w:rsid w:val="0045311C"/>
    <w:rsid w:val="0045390C"/>
    <w:rsid w:val="00453C97"/>
    <w:rsid w:val="0045554A"/>
    <w:rsid w:val="00455980"/>
    <w:rsid w:val="00455A2F"/>
    <w:rsid w:val="00457BB6"/>
    <w:rsid w:val="00457ECF"/>
    <w:rsid w:val="00460049"/>
    <w:rsid w:val="00460921"/>
    <w:rsid w:val="0046190A"/>
    <w:rsid w:val="00463BDD"/>
    <w:rsid w:val="004659B4"/>
    <w:rsid w:val="00467A74"/>
    <w:rsid w:val="00467B5E"/>
    <w:rsid w:val="00470147"/>
    <w:rsid w:val="00472A65"/>
    <w:rsid w:val="00473037"/>
    <w:rsid w:val="0047394F"/>
    <w:rsid w:val="00473C69"/>
    <w:rsid w:val="00474303"/>
    <w:rsid w:val="004745D1"/>
    <w:rsid w:val="0047475A"/>
    <w:rsid w:val="00475DB8"/>
    <w:rsid w:val="004772C1"/>
    <w:rsid w:val="00477FB9"/>
    <w:rsid w:val="00481028"/>
    <w:rsid w:val="00481470"/>
    <w:rsid w:val="00484DFC"/>
    <w:rsid w:val="00485BCF"/>
    <w:rsid w:val="00486DA2"/>
    <w:rsid w:val="00490B15"/>
    <w:rsid w:val="00491122"/>
    <w:rsid w:val="004915EE"/>
    <w:rsid w:val="00491E5F"/>
    <w:rsid w:val="00492CAA"/>
    <w:rsid w:val="00493A6E"/>
    <w:rsid w:val="00493BBD"/>
    <w:rsid w:val="00493F34"/>
    <w:rsid w:val="004970E4"/>
    <w:rsid w:val="004973F5"/>
    <w:rsid w:val="004A2828"/>
    <w:rsid w:val="004A282D"/>
    <w:rsid w:val="004A28DC"/>
    <w:rsid w:val="004A4485"/>
    <w:rsid w:val="004A50C1"/>
    <w:rsid w:val="004A522B"/>
    <w:rsid w:val="004A5A53"/>
    <w:rsid w:val="004A72B4"/>
    <w:rsid w:val="004B014F"/>
    <w:rsid w:val="004B1D54"/>
    <w:rsid w:val="004B453F"/>
    <w:rsid w:val="004B4C5A"/>
    <w:rsid w:val="004B5938"/>
    <w:rsid w:val="004B71A4"/>
    <w:rsid w:val="004B7333"/>
    <w:rsid w:val="004B762A"/>
    <w:rsid w:val="004B7AA4"/>
    <w:rsid w:val="004C009D"/>
    <w:rsid w:val="004C018A"/>
    <w:rsid w:val="004C035E"/>
    <w:rsid w:val="004C0444"/>
    <w:rsid w:val="004C07EE"/>
    <w:rsid w:val="004C0B08"/>
    <w:rsid w:val="004C348A"/>
    <w:rsid w:val="004C4C7E"/>
    <w:rsid w:val="004C4F90"/>
    <w:rsid w:val="004C7999"/>
    <w:rsid w:val="004D4B75"/>
    <w:rsid w:val="004D7092"/>
    <w:rsid w:val="004D7539"/>
    <w:rsid w:val="004E00C1"/>
    <w:rsid w:val="004E0566"/>
    <w:rsid w:val="004E1675"/>
    <w:rsid w:val="004E169B"/>
    <w:rsid w:val="004E19D2"/>
    <w:rsid w:val="004E25AA"/>
    <w:rsid w:val="004E350F"/>
    <w:rsid w:val="004E43BE"/>
    <w:rsid w:val="004E67DE"/>
    <w:rsid w:val="004F0701"/>
    <w:rsid w:val="004F0EE2"/>
    <w:rsid w:val="004F0FE0"/>
    <w:rsid w:val="004F13F4"/>
    <w:rsid w:val="004F2111"/>
    <w:rsid w:val="004F3F88"/>
    <w:rsid w:val="004F4442"/>
    <w:rsid w:val="004F46FB"/>
    <w:rsid w:val="004F520C"/>
    <w:rsid w:val="004F5A2D"/>
    <w:rsid w:val="004F5E4E"/>
    <w:rsid w:val="004F61F9"/>
    <w:rsid w:val="004F65D0"/>
    <w:rsid w:val="004F758B"/>
    <w:rsid w:val="004F759A"/>
    <w:rsid w:val="004F7644"/>
    <w:rsid w:val="004F7E4F"/>
    <w:rsid w:val="00500094"/>
    <w:rsid w:val="00500F46"/>
    <w:rsid w:val="00501ED8"/>
    <w:rsid w:val="00502D5E"/>
    <w:rsid w:val="00503137"/>
    <w:rsid w:val="005034DC"/>
    <w:rsid w:val="005039F7"/>
    <w:rsid w:val="00503E5E"/>
    <w:rsid w:val="005043EB"/>
    <w:rsid w:val="005046F6"/>
    <w:rsid w:val="005060C4"/>
    <w:rsid w:val="005065A7"/>
    <w:rsid w:val="005106C8"/>
    <w:rsid w:val="00510E3C"/>
    <w:rsid w:val="005120BB"/>
    <w:rsid w:val="0051216C"/>
    <w:rsid w:val="00512252"/>
    <w:rsid w:val="00514340"/>
    <w:rsid w:val="00515956"/>
    <w:rsid w:val="0051747D"/>
    <w:rsid w:val="00520D93"/>
    <w:rsid w:val="00522999"/>
    <w:rsid w:val="00522D82"/>
    <w:rsid w:val="00522EBC"/>
    <w:rsid w:val="005234D2"/>
    <w:rsid w:val="00526FA5"/>
    <w:rsid w:val="00527443"/>
    <w:rsid w:val="005303C3"/>
    <w:rsid w:val="005305BB"/>
    <w:rsid w:val="00530813"/>
    <w:rsid w:val="00530A2A"/>
    <w:rsid w:val="00530B6F"/>
    <w:rsid w:val="00532314"/>
    <w:rsid w:val="0053479B"/>
    <w:rsid w:val="0053740C"/>
    <w:rsid w:val="005409E2"/>
    <w:rsid w:val="0054121D"/>
    <w:rsid w:val="00541A8F"/>
    <w:rsid w:val="0054368E"/>
    <w:rsid w:val="0054465C"/>
    <w:rsid w:val="00544723"/>
    <w:rsid w:val="005447E0"/>
    <w:rsid w:val="00544B8D"/>
    <w:rsid w:val="0054532A"/>
    <w:rsid w:val="00545D00"/>
    <w:rsid w:val="00545FD1"/>
    <w:rsid w:val="00550897"/>
    <w:rsid w:val="00550D12"/>
    <w:rsid w:val="00552A85"/>
    <w:rsid w:val="005532C9"/>
    <w:rsid w:val="00553B73"/>
    <w:rsid w:val="00554396"/>
    <w:rsid w:val="005545B0"/>
    <w:rsid w:val="005558F4"/>
    <w:rsid w:val="00555A94"/>
    <w:rsid w:val="00557D64"/>
    <w:rsid w:val="00561483"/>
    <w:rsid w:val="00561C7C"/>
    <w:rsid w:val="00562C2B"/>
    <w:rsid w:val="005637E7"/>
    <w:rsid w:val="005640A0"/>
    <w:rsid w:val="005653BB"/>
    <w:rsid w:val="00565A0A"/>
    <w:rsid w:val="00566554"/>
    <w:rsid w:val="00566E03"/>
    <w:rsid w:val="00567D8F"/>
    <w:rsid w:val="00567E3F"/>
    <w:rsid w:val="005719B1"/>
    <w:rsid w:val="00571FAB"/>
    <w:rsid w:val="005722AF"/>
    <w:rsid w:val="00572D69"/>
    <w:rsid w:val="005754C5"/>
    <w:rsid w:val="005772A1"/>
    <w:rsid w:val="0057781A"/>
    <w:rsid w:val="005814E1"/>
    <w:rsid w:val="0058381F"/>
    <w:rsid w:val="00584424"/>
    <w:rsid w:val="00584A1C"/>
    <w:rsid w:val="00584BB0"/>
    <w:rsid w:val="00584DA6"/>
    <w:rsid w:val="00585C86"/>
    <w:rsid w:val="00586CAE"/>
    <w:rsid w:val="00587C4E"/>
    <w:rsid w:val="00590A0A"/>
    <w:rsid w:val="005911A7"/>
    <w:rsid w:val="00591CF5"/>
    <w:rsid w:val="0059237F"/>
    <w:rsid w:val="0059379D"/>
    <w:rsid w:val="00594069"/>
    <w:rsid w:val="00595518"/>
    <w:rsid w:val="00596706"/>
    <w:rsid w:val="005971C0"/>
    <w:rsid w:val="005A08B9"/>
    <w:rsid w:val="005A2955"/>
    <w:rsid w:val="005A29D7"/>
    <w:rsid w:val="005A2EDD"/>
    <w:rsid w:val="005A39A2"/>
    <w:rsid w:val="005A50ED"/>
    <w:rsid w:val="005A5572"/>
    <w:rsid w:val="005A6BAF"/>
    <w:rsid w:val="005A6FAC"/>
    <w:rsid w:val="005A71C7"/>
    <w:rsid w:val="005A7852"/>
    <w:rsid w:val="005B04F6"/>
    <w:rsid w:val="005B13C0"/>
    <w:rsid w:val="005B1FCF"/>
    <w:rsid w:val="005B2943"/>
    <w:rsid w:val="005B2A96"/>
    <w:rsid w:val="005B2C2D"/>
    <w:rsid w:val="005B3D55"/>
    <w:rsid w:val="005B3D7E"/>
    <w:rsid w:val="005B5905"/>
    <w:rsid w:val="005C1942"/>
    <w:rsid w:val="005C1CF1"/>
    <w:rsid w:val="005C1D9A"/>
    <w:rsid w:val="005C238F"/>
    <w:rsid w:val="005C2994"/>
    <w:rsid w:val="005C3022"/>
    <w:rsid w:val="005C51B7"/>
    <w:rsid w:val="005C6710"/>
    <w:rsid w:val="005C7063"/>
    <w:rsid w:val="005D000A"/>
    <w:rsid w:val="005D02F6"/>
    <w:rsid w:val="005D1CC3"/>
    <w:rsid w:val="005D29A9"/>
    <w:rsid w:val="005D3BB1"/>
    <w:rsid w:val="005D62DA"/>
    <w:rsid w:val="005D6BAD"/>
    <w:rsid w:val="005D7AB0"/>
    <w:rsid w:val="005E0E1D"/>
    <w:rsid w:val="005E25BD"/>
    <w:rsid w:val="005E28EE"/>
    <w:rsid w:val="005E3239"/>
    <w:rsid w:val="005E3438"/>
    <w:rsid w:val="005E43F8"/>
    <w:rsid w:val="005E5204"/>
    <w:rsid w:val="005E55A6"/>
    <w:rsid w:val="005E5D4F"/>
    <w:rsid w:val="005E74A6"/>
    <w:rsid w:val="005E78C4"/>
    <w:rsid w:val="005E79F6"/>
    <w:rsid w:val="005F03B0"/>
    <w:rsid w:val="005F0717"/>
    <w:rsid w:val="005F0BD4"/>
    <w:rsid w:val="005F0E24"/>
    <w:rsid w:val="005F1FAB"/>
    <w:rsid w:val="005F30A9"/>
    <w:rsid w:val="005F55A6"/>
    <w:rsid w:val="005F5EC3"/>
    <w:rsid w:val="005F7740"/>
    <w:rsid w:val="006004E2"/>
    <w:rsid w:val="006007B0"/>
    <w:rsid w:val="00600CD7"/>
    <w:rsid w:val="00601C45"/>
    <w:rsid w:val="00603047"/>
    <w:rsid w:val="00606ACB"/>
    <w:rsid w:val="00606F03"/>
    <w:rsid w:val="006112AC"/>
    <w:rsid w:val="0061329B"/>
    <w:rsid w:val="006138D1"/>
    <w:rsid w:val="006143E1"/>
    <w:rsid w:val="00614598"/>
    <w:rsid w:val="00615238"/>
    <w:rsid w:val="006165EB"/>
    <w:rsid w:val="00616BA1"/>
    <w:rsid w:val="00617AAC"/>
    <w:rsid w:val="006205FB"/>
    <w:rsid w:val="00622C07"/>
    <w:rsid w:val="006239DB"/>
    <w:rsid w:val="00624672"/>
    <w:rsid w:val="0062658F"/>
    <w:rsid w:val="00626AC2"/>
    <w:rsid w:val="006277EE"/>
    <w:rsid w:val="00627FBE"/>
    <w:rsid w:val="0063148F"/>
    <w:rsid w:val="006317BD"/>
    <w:rsid w:val="0063180D"/>
    <w:rsid w:val="00632824"/>
    <w:rsid w:val="00632C5A"/>
    <w:rsid w:val="00633E18"/>
    <w:rsid w:val="00633F20"/>
    <w:rsid w:val="00634E24"/>
    <w:rsid w:val="006359FD"/>
    <w:rsid w:val="00637104"/>
    <w:rsid w:val="00637406"/>
    <w:rsid w:val="00641BCC"/>
    <w:rsid w:val="006424DA"/>
    <w:rsid w:val="00643F68"/>
    <w:rsid w:val="006462AE"/>
    <w:rsid w:val="00647C64"/>
    <w:rsid w:val="00647E64"/>
    <w:rsid w:val="0065139A"/>
    <w:rsid w:val="006524F8"/>
    <w:rsid w:val="00655111"/>
    <w:rsid w:val="0065575F"/>
    <w:rsid w:val="00655C44"/>
    <w:rsid w:val="00656D4D"/>
    <w:rsid w:val="00656E56"/>
    <w:rsid w:val="006577B5"/>
    <w:rsid w:val="00660AFE"/>
    <w:rsid w:val="006611B9"/>
    <w:rsid w:val="00661345"/>
    <w:rsid w:val="00661DFD"/>
    <w:rsid w:val="00661F1F"/>
    <w:rsid w:val="00662013"/>
    <w:rsid w:val="00662727"/>
    <w:rsid w:val="00662BF6"/>
    <w:rsid w:val="00662F4C"/>
    <w:rsid w:val="00663149"/>
    <w:rsid w:val="0066390C"/>
    <w:rsid w:val="00663F13"/>
    <w:rsid w:val="00663F19"/>
    <w:rsid w:val="00664830"/>
    <w:rsid w:val="006648A3"/>
    <w:rsid w:val="00665432"/>
    <w:rsid w:val="006654AF"/>
    <w:rsid w:val="006656EB"/>
    <w:rsid w:val="0066659E"/>
    <w:rsid w:val="00666BAA"/>
    <w:rsid w:val="00666D3F"/>
    <w:rsid w:val="006673A9"/>
    <w:rsid w:val="00667FF5"/>
    <w:rsid w:val="0067243A"/>
    <w:rsid w:val="00673397"/>
    <w:rsid w:val="00673CE0"/>
    <w:rsid w:val="00674752"/>
    <w:rsid w:val="00675B82"/>
    <w:rsid w:val="00675D17"/>
    <w:rsid w:val="00677368"/>
    <w:rsid w:val="00680ADA"/>
    <w:rsid w:val="006810C1"/>
    <w:rsid w:val="006820C4"/>
    <w:rsid w:val="00682420"/>
    <w:rsid w:val="00682A68"/>
    <w:rsid w:val="0068341A"/>
    <w:rsid w:val="00685097"/>
    <w:rsid w:val="00685978"/>
    <w:rsid w:val="00685F26"/>
    <w:rsid w:val="0068641E"/>
    <w:rsid w:val="006867AD"/>
    <w:rsid w:val="00687A53"/>
    <w:rsid w:val="00687A78"/>
    <w:rsid w:val="00687EE3"/>
    <w:rsid w:val="00691290"/>
    <w:rsid w:val="00691804"/>
    <w:rsid w:val="0069266A"/>
    <w:rsid w:val="0069388A"/>
    <w:rsid w:val="0069406F"/>
    <w:rsid w:val="006946B6"/>
    <w:rsid w:val="0069599D"/>
    <w:rsid w:val="00697C91"/>
    <w:rsid w:val="006A1B09"/>
    <w:rsid w:val="006A20DF"/>
    <w:rsid w:val="006A2B4E"/>
    <w:rsid w:val="006A319C"/>
    <w:rsid w:val="006A3FC9"/>
    <w:rsid w:val="006A4E0B"/>
    <w:rsid w:val="006A569A"/>
    <w:rsid w:val="006A7C87"/>
    <w:rsid w:val="006B195F"/>
    <w:rsid w:val="006B4DEA"/>
    <w:rsid w:val="006B4E92"/>
    <w:rsid w:val="006B695E"/>
    <w:rsid w:val="006B6E71"/>
    <w:rsid w:val="006B70D6"/>
    <w:rsid w:val="006B72BF"/>
    <w:rsid w:val="006B7724"/>
    <w:rsid w:val="006B7BF2"/>
    <w:rsid w:val="006C0567"/>
    <w:rsid w:val="006C1334"/>
    <w:rsid w:val="006C1441"/>
    <w:rsid w:val="006C16FF"/>
    <w:rsid w:val="006C18C2"/>
    <w:rsid w:val="006C1A5B"/>
    <w:rsid w:val="006C1DB3"/>
    <w:rsid w:val="006C269B"/>
    <w:rsid w:val="006C30E3"/>
    <w:rsid w:val="006C45FB"/>
    <w:rsid w:val="006C5145"/>
    <w:rsid w:val="006C54F1"/>
    <w:rsid w:val="006C65AB"/>
    <w:rsid w:val="006C7FB5"/>
    <w:rsid w:val="006D0AF6"/>
    <w:rsid w:val="006D14B1"/>
    <w:rsid w:val="006D2660"/>
    <w:rsid w:val="006D2AEB"/>
    <w:rsid w:val="006D4D23"/>
    <w:rsid w:val="006D5D2C"/>
    <w:rsid w:val="006D6661"/>
    <w:rsid w:val="006E0625"/>
    <w:rsid w:val="006E1210"/>
    <w:rsid w:val="006E2887"/>
    <w:rsid w:val="006E3785"/>
    <w:rsid w:val="006E3B37"/>
    <w:rsid w:val="006E4289"/>
    <w:rsid w:val="006E5392"/>
    <w:rsid w:val="006E5EE9"/>
    <w:rsid w:val="006E7BBC"/>
    <w:rsid w:val="006E7DC3"/>
    <w:rsid w:val="006F05CA"/>
    <w:rsid w:val="006F0A36"/>
    <w:rsid w:val="006F163F"/>
    <w:rsid w:val="006F25ED"/>
    <w:rsid w:val="006F2C9A"/>
    <w:rsid w:val="006F36D0"/>
    <w:rsid w:val="006F4CA7"/>
    <w:rsid w:val="006F5B0C"/>
    <w:rsid w:val="006F5D72"/>
    <w:rsid w:val="006F74B2"/>
    <w:rsid w:val="00700685"/>
    <w:rsid w:val="007007E9"/>
    <w:rsid w:val="007017DB"/>
    <w:rsid w:val="007023E0"/>
    <w:rsid w:val="0070251E"/>
    <w:rsid w:val="00703D4A"/>
    <w:rsid w:val="0070433F"/>
    <w:rsid w:val="00704ED2"/>
    <w:rsid w:val="00704FC7"/>
    <w:rsid w:val="00705084"/>
    <w:rsid w:val="00705AA8"/>
    <w:rsid w:val="00705AEF"/>
    <w:rsid w:val="007076D2"/>
    <w:rsid w:val="00710762"/>
    <w:rsid w:val="00711F27"/>
    <w:rsid w:val="00712478"/>
    <w:rsid w:val="00712F36"/>
    <w:rsid w:val="00713626"/>
    <w:rsid w:val="007147EB"/>
    <w:rsid w:val="007152B1"/>
    <w:rsid w:val="007204C8"/>
    <w:rsid w:val="00721B24"/>
    <w:rsid w:val="00722159"/>
    <w:rsid w:val="00722D48"/>
    <w:rsid w:val="00722F1D"/>
    <w:rsid w:val="0072311B"/>
    <w:rsid w:val="0072380C"/>
    <w:rsid w:val="00723D8D"/>
    <w:rsid w:val="007243D4"/>
    <w:rsid w:val="007264A3"/>
    <w:rsid w:val="00730005"/>
    <w:rsid w:val="007302D6"/>
    <w:rsid w:val="00730AD0"/>
    <w:rsid w:val="00732782"/>
    <w:rsid w:val="00733CA9"/>
    <w:rsid w:val="00735C7A"/>
    <w:rsid w:val="007361F4"/>
    <w:rsid w:val="007367FC"/>
    <w:rsid w:val="00736850"/>
    <w:rsid w:val="00736A35"/>
    <w:rsid w:val="00736ED0"/>
    <w:rsid w:val="007371A9"/>
    <w:rsid w:val="0074015B"/>
    <w:rsid w:val="00740C03"/>
    <w:rsid w:val="00742027"/>
    <w:rsid w:val="00744533"/>
    <w:rsid w:val="00744C36"/>
    <w:rsid w:val="007456D1"/>
    <w:rsid w:val="0074730E"/>
    <w:rsid w:val="0075043C"/>
    <w:rsid w:val="00750F6F"/>
    <w:rsid w:val="0075112E"/>
    <w:rsid w:val="00751ADD"/>
    <w:rsid w:val="00751EE7"/>
    <w:rsid w:val="00752C94"/>
    <w:rsid w:val="0075373D"/>
    <w:rsid w:val="00755B8D"/>
    <w:rsid w:val="007560FB"/>
    <w:rsid w:val="007601F8"/>
    <w:rsid w:val="00761560"/>
    <w:rsid w:val="00761B8D"/>
    <w:rsid w:val="007621E0"/>
    <w:rsid w:val="0076410E"/>
    <w:rsid w:val="00764D6A"/>
    <w:rsid w:val="0076587D"/>
    <w:rsid w:val="007665D6"/>
    <w:rsid w:val="00766AA0"/>
    <w:rsid w:val="00766B4D"/>
    <w:rsid w:val="0076782F"/>
    <w:rsid w:val="00767D91"/>
    <w:rsid w:val="00770E3E"/>
    <w:rsid w:val="00771AD6"/>
    <w:rsid w:val="00773056"/>
    <w:rsid w:val="00773978"/>
    <w:rsid w:val="00774FD8"/>
    <w:rsid w:val="00775AAA"/>
    <w:rsid w:val="00776879"/>
    <w:rsid w:val="00780321"/>
    <w:rsid w:val="00781045"/>
    <w:rsid w:val="0078106D"/>
    <w:rsid w:val="00781239"/>
    <w:rsid w:val="00781B73"/>
    <w:rsid w:val="00781B77"/>
    <w:rsid w:val="00781B7E"/>
    <w:rsid w:val="00781EAA"/>
    <w:rsid w:val="0078428C"/>
    <w:rsid w:val="00785717"/>
    <w:rsid w:val="0078629F"/>
    <w:rsid w:val="007873D4"/>
    <w:rsid w:val="00787B57"/>
    <w:rsid w:val="00790337"/>
    <w:rsid w:val="007914BD"/>
    <w:rsid w:val="0079162B"/>
    <w:rsid w:val="00791E17"/>
    <w:rsid w:val="007926C8"/>
    <w:rsid w:val="007928D3"/>
    <w:rsid w:val="00792CE0"/>
    <w:rsid w:val="00795076"/>
    <w:rsid w:val="007950E7"/>
    <w:rsid w:val="007956AA"/>
    <w:rsid w:val="00796A35"/>
    <w:rsid w:val="00797E60"/>
    <w:rsid w:val="007A031A"/>
    <w:rsid w:val="007A205B"/>
    <w:rsid w:val="007A21A1"/>
    <w:rsid w:val="007A238A"/>
    <w:rsid w:val="007A2E71"/>
    <w:rsid w:val="007A45CE"/>
    <w:rsid w:val="007A4B2D"/>
    <w:rsid w:val="007A56C1"/>
    <w:rsid w:val="007A59A2"/>
    <w:rsid w:val="007A5D23"/>
    <w:rsid w:val="007A6417"/>
    <w:rsid w:val="007A6782"/>
    <w:rsid w:val="007A732A"/>
    <w:rsid w:val="007B0883"/>
    <w:rsid w:val="007B1002"/>
    <w:rsid w:val="007B108B"/>
    <w:rsid w:val="007B1238"/>
    <w:rsid w:val="007B13E1"/>
    <w:rsid w:val="007B167A"/>
    <w:rsid w:val="007B17C2"/>
    <w:rsid w:val="007B26BC"/>
    <w:rsid w:val="007B2E2D"/>
    <w:rsid w:val="007B6463"/>
    <w:rsid w:val="007B7BC2"/>
    <w:rsid w:val="007C14A4"/>
    <w:rsid w:val="007C187C"/>
    <w:rsid w:val="007C3021"/>
    <w:rsid w:val="007C32A8"/>
    <w:rsid w:val="007C32DA"/>
    <w:rsid w:val="007C3469"/>
    <w:rsid w:val="007C358A"/>
    <w:rsid w:val="007C55EA"/>
    <w:rsid w:val="007C7B04"/>
    <w:rsid w:val="007D21C2"/>
    <w:rsid w:val="007D2665"/>
    <w:rsid w:val="007D2CAB"/>
    <w:rsid w:val="007D6537"/>
    <w:rsid w:val="007D6550"/>
    <w:rsid w:val="007E1293"/>
    <w:rsid w:val="007E12A8"/>
    <w:rsid w:val="007E157C"/>
    <w:rsid w:val="007E1DD2"/>
    <w:rsid w:val="007E1EBA"/>
    <w:rsid w:val="007E364D"/>
    <w:rsid w:val="007E3650"/>
    <w:rsid w:val="007E37ED"/>
    <w:rsid w:val="007E5A9C"/>
    <w:rsid w:val="007E628A"/>
    <w:rsid w:val="007E65A3"/>
    <w:rsid w:val="007E6730"/>
    <w:rsid w:val="007E7234"/>
    <w:rsid w:val="007F0A6C"/>
    <w:rsid w:val="007F0CDB"/>
    <w:rsid w:val="007F1512"/>
    <w:rsid w:val="007F18DF"/>
    <w:rsid w:val="007F229A"/>
    <w:rsid w:val="007F26C6"/>
    <w:rsid w:val="007F51D2"/>
    <w:rsid w:val="0080086E"/>
    <w:rsid w:val="0080214F"/>
    <w:rsid w:val="00802A97"/>
    <w:rsid w:val="0080378F"/>
    <w:rsid w:val="00803A70"/>
    <w:rsid w:val="008059E4"/>
    <w:rsid w:val="00805A83"/>
    <w:rsid w:val="00805B05"/>
    <w:rsid w:val="00806BA4"/>
    <w:rsid w:val="00812739"/>
    <w:rsid w:val="00812752"/>
    <w:rsid w:val="00813714"/>
    <w:rsid w:val="00814237"/>
    <w:rsid w:val="00814503"/>
    <w:rsid w:val="00816739"/>
    <w:rsid w:val="0081711A"/>
    <w:rsid w:val="00817A32"/>
    <w:rsid w:val="00820E9A"/>
    <w:rsid w:val="0082303B"/>
    <w:rsid w:val="008230E4"/>
    <w:rsid w:val="00824288"/>
    <w:rsid w:val="00825821"/>
    <w:rsid w:val="0082627E"/>
    <w:rsid w:val="008277AB"/>
    <w:rsid w:val="0083238D"/>
    <w:rsid w:val="00832E99"/>
    <w:rsid w:val="00833B66"/>
    <w:rsid w:val="008341D6"/>
    <w:rsid w:val="0083455A"/>
    <w:rsid w:val="00835B7E"/>
    <w:rsid w:val="008372B8"/>
    <w:rsid w:val="00837340"/>
    <w:rsid w:val="00837F36"/>
    <w:rsid w:val="008407BE"/>
    <w:rsid w:val="008409A6"/>
    <w:rsid w:val="00840D60"/>
    <w:rsid w:val="00840FAD"/>
    <w:rsid w:val="0084168E"/>
    <w:rsid w:val="00842954"/>
    <w:rsid w:val="00842DE7"/>
    <w:rsid w:val="00843714"/>
    <w:rsid w:val="0084562C"/>
    <w:rsid w:val="008463BF"/>
    <w:rsid w:val="00846875"/>
    <w:rsid w:val="00852E2D"/>
    <w:rsid w:val="00853F02"/>
    <w:rsid w:val="0085475D"/>
    <w:rsid w:val="008551C2"/>
    <w:rsid w:val="00856132"/>
    <w:rsid w:val="0086091C"/>
    <w:rsid w:val="00861977"/>
    <w:rsid w:val="0086239E"/>
    <w:rsid w:val="0086251D"/>
    <w:rsid w:val="0086318F"/>
    <w:rsid w:val="008632F5"/>
    <w:rsid w:val="00863EC4"/>
    <w:rsid w:val="008644D1"/>
    <w:rsid w:val="00871825"/>
    <w:rsid w:val="00871F11"/>
    <w:rsid w:val="00872211"/>
    <w:rsid w:val="008731E8"/>
    <w:rsid w:val="00875589"/>
    <w:rsid w:val="00875E27"/>
    <w:rsid w:val="00876D83"/>
    <w:rsid w:val="0087794E"/>
    <w:rsid w:val="00877B71"/>
    <w:rsid w:val="00877C04"/>
    <w:rsid w:val="00880541"/>
    <w:rsid w:val="008807B5"/>
    <w:rsid w:val="0088151C"/>
    <w:rsid w:val="00883200"/>
    <w:rsid w:val="00885AB0"/>
    <w:rsid w:val="00885BF5"/>
    <w:rsid w:val="008877E7"/>
    <w:rsid w:val="00887C0F"/>
    <w:rsid w:val="0089228A"/>
    <w:rsid w:val="008931DE"/>
    <w:rsid w:val="00893425"/>
    <w:rsid w:val="008941C6"/>
    <w:rsid w:val="0089433C"/>
    <w:rsid w:val="00894D2B"/>
    <w:rsid w:val="0089557E"/>
    <w:rsid w:val="00896694"/>
    <w:rsid w:val="0089671D"/>
    <w:rsid w:val="00897BAC"/>
    <w:rsid w:val="008A0566"/>
    <w:rsid w:val="008A1592"/>
    <w:rsid w:val="008A18C4"/>
    <w:rsid w:val="008A2066"/>
    <w:rsid w:val="008A27EC"/>
    <w:rsid w:val="008A30B8"/>
    <w:rsid w:val="008A37F4"/>
    <w:rsid w:val="008A4DF8"/>
    <w:rsid w:val="008A5A66"/>
    <w:rsid w:val="008A6F2C"/>
    <w:rsid w:val="008A7CD5"/>
    <w:rsid w:val="008B058D"/>
    <w:rsid w:val="008B0776"/>
    <w:rsid w:val="008B0E5C"/>
    <w:rsid w:val="008B1EBC"/>
    <w:rsid w:val="008B24AB"/>
    <w:rsid w:val="008B25B8"/>
    <w:rsid w:val="008B28B2"/>
    <w:rsid w:val="008B576C"/>
    <w:rsid w:val="008B645D"/>
    <w:rsid w:val="008B6E0E"/>
    <w:rsid w:val="008B7304"/>
    <w:rsid w:val="008B7882"/>
    <w:rsid w:val="008C0A26"/>
    <w:rsid w:val="008C0BCA"/>
    <w:rsid w:val="008C0E92"/>
    <w:rsid w:val="008C17D1"/>
    <w:rsid w:val="008C215C"/>
    <w:rsid w:val="008C3AAA"/>
    <w:rsid w:val="008C457C"/>
    <w:rsid w:val="008C5235"/>
    <w:rsid w:val="008C5F20"/>
    <w:rsid w:val="008C63F3"/>
    <w:rsid w:val="008D135C"/>
    <w:rsid w:val="008D303C"/>
    <w:rsid w:val="008D3CF9"/>
    <w:rsid w:val="008D3EA8"/>
    <w:rsid w:val="008D489F"/>
    <w:rsid w:val="008D4F75"/>
    <w:rsid w:val="008D4F8A"/>
    <w:rsid w:val="008D529B"/>
    <w:rsid w:val="008D531D"/>
    <w:rsid w:val="008D5B6A"/>
    <w:rsid w:val="008D616E"/>
    <w:rsid w:val="008D619B"/>
    <w:rsid w:val="008D7CCB"/>
    <w:rsid w:val="008E02E5"/>
    <w:rsid w:val="008E06EF"/>
    <w:rsid w:val="008E2923"/>
    <w:rsid w:val="008E3563"/>
    <w:rsid w:val="008E3779"/>
    <w:rsid w:val="008E3D07"/>
    <w:rsid w:val="008E4488"/>
    <w:rsid w:val="008E5489"/>
    <w:rsid w:val="008E713C"/>
    <w:rsid w:val="008E7694"/>
    <w:rsid w:val="008F07E5"/>
    <w:rsid w:val="008F1D5C"/>
    <w:rsid w:val="008F3A1A"/>
    <w:rsid w:val="008F4625"/>
    <w:rsid w:val="008F4EF1"/>
    <w:rsid w:val="008F6721"/>
    <w:rsid w:val="008F6A04"/>
    <w:rsid w:val="008F73AE"/>
    <w:rsid w:val="00901235"/>
    <w:rsid w:val="009029CE"/>
    <w:rsid w:val="00902EED"/>
    <w:rsid w:val="00903321"/>
    <w:rsid w:val="0090709E"/>
    <w:rsid w:val="00907C46"/>
    <w:rsid w:val="00907F41"/>
    <w:rsid w:val="009102FD"/>
    <w:rsid w:val="00913A70"/>
    <w:rsid w:val="009142F3"/>
    <w:rsid w:val="00914AA6"/>
    <w:rsid w:val="00914F23"/>
    <w:rsid w:val="009160D7"/>
    <w:rsid w:val="0091719E"/>
    <w:rsid w:val="00917A5F"/>
    <w:rsid w:val="00917BFE"/>
    <w:rsid w:val="00920230"/>
    <w:rsid w:val="00920749"/>
    <w:rsid w:val="00920E26"/>
    <w:rsid w:val="009218B2"/>
    <w:rsid w:val="009231DE"/>
    <w:rsid w:val="00923C86"/>
    <w:rsid w:val="00923EA1"/>
    <w:rsid w:val="009241B8"/>
    <w:rsid w:val="009255C0"/>
    <w:rsid w:val="009261D5"/>
    <w:rsid w:val="009266E2"/>
    <w:rsid w:val="0093193C"/>
    <w:rsid w:val="00932A8D"/>
    <w:rsid w:val="00932ABB"/>
    <w:rsid w:val="00932D05"/>
    <w:rsid w:val="00933198"/>
    <w:rsid w:val="00935DB6"/>
    <w:rsid w:val="00935E6C"/>
    <w:rsid w:val="00940A6C"/>
    <w:rsid w:val="00941E01"/>
    <w:rsid w:val="00942AA2"/>
    <w:rsid w:val="00942E6A"/>
    <w:rsid w:val="00942FCD"/>
    <w:rsid w:val="00944F70"/>
    <w:rsid w:val="009450FD"/>
    <w:rsid w:val="009451A3"/>
    <w:rsid w:val="009453A9"/>
    <w:rsid w:val="0094570A"/>
    <w:rsid w:val="00947C33"/>
    <w:rsid w:val="00951227"/>
    <w:rsid w:val="0095191E"/>
    <w:rsid w:val="00951C3D"/>
    <w:rsid w:val="009534E0"/>
    <w:rsid w:val="009544E5"/>
    <w:rsid w:val="0095646E"/>
    <w:rsid w:val="00956D89"/>
    <w:rsid w:val="009570C7"/>
    <w:rsid w:val="00957EE7"/>
    <w:rsid w:val="00960070"/>
    <w:rsid w:val="00960E0E"/>
    <w:rsid w:val="0096129E"/>
    <w:rsid w:val="00962204"/>
    <w:rsid w:val="0096235F"/>
    <w:rsid w:val="00963B1C"/>
    <w:rsid w:val="00966E47"/>
    <w:rsid w:val="00966F16"/>
    <w:rsid w:val="00967896"/>
    <w:rsid w:val="00970B99"/>
    <w:rsid w:val="00971186"/>
    <w:rsid w:val="00971B0C"/>
    <w:rsid w:val="00972961"/>
    <w:rsid w:val="00973203"/>
    <w:rsid w:val="00973A1E"/>
    <w:rsid w:val="00973BD1"/>
    <w:rsid w:val="0097491D"/>
    <w:rsid w:val="00976210"/>
    <w:rsid w:val="0098052F"/>
    <w:rsid w:val="00980ED8"/>
    <w:rsid w:val="009811A8"/>
    <w:rsid w:val="0098229C"/>
    <w:rsid w:val="00982F8F"/>
    <w:rsid w:val="00983624"/>
    <w:rsid w:val="00983ABD"/>
    <w:rsid w:val="009849A2"/>
    <w:rsid w:val="00984BD8"/>
    <w:rsid w:val="00984D86"/>
    <w:rsid w:val="00990B28"/>
    <w:rsid w:val="00991A86"/>
    <w:rsid w:val="00991F7B"/>
    <w:rsid w:val="00992805"/>
    <w:rsid w:val="009937B0"/>
    <w:rsid w:val="00993841"/>
    <w:rsid w:val="00993B25"/>
    <w:rsid w:val="00994B8D"/>
    <w:rsid w:val="00994D74"/>
    <w:rsid w:val="009959F9"/>
    <w:rsid w:val="00995BE7"/>
    <w:rsid w:val="00996291"/>
    <w:rsid w:val="00996D5D"/>
    <w:rsid w:val="00996F44"/>
    <w:rsid w:val="00996F60"/>
    <w:rsid w:val="00997084"/>
    <w:rsid w:val="009A064A"/>
    <w:rsid w:val="009A1341"/>
    <w:rsid w:val="009A18EB"/>
    <w:rsid w:val="009A2307"/>
    <w:rsid w:val="009A2313"/>
    <w:rsid w:val="009A2553"/>
    <w:rsid w:val="009A4C9E"/>
    <w:rsid w:val="009A504C"/>
    <w:rsid w:val="009A6BDB"/>
    <w:rsid w:val="009A7282"/>
    <w:rsid w:val="009B03A8"/>
    <w:rsid w:val="009B06B4"/>
    <w:rsid w:val="009B0A30"/>
    <w:rsid w:val="009B1016"/>
    <w:rsid w:val="009B1306"/>
    <w:rsid w:val="009B2F5E"/>
    <w:rsid w:val="009B4B49"/>
    <w:rsid w:val="009B4FBA"/>
    <w:rsid w:val="009B522D"/>
    <w:rsid w:val="009B5366"/>
    <w:rsid w:val="009B6D88"/>
    <w:rsid w:val="009B71DE"/>
    <w:rsid w:val="009B7E22"/>
    <w:rsid w:val="009C3BF1"/>
    <w:rsid w:val="009C42A5"/>
    <w:rsid w:val="009C4B6F"/>
    <w:rsid w:val="009C4B9A"/>
    <w:rsid w:val="009C57D3"/>
    <w:rsid w:val="009C6095"/>
    <w:rsid w:val="009C73D2"/>
    <w:rsid w:val="009D11EF"/>
    <w:rsid w:val="009D17A0"/>
    <w:rsid w:val="009D2CB2"/>
    <w:rsid w:val="009D30B5"/>
    <w:rsid w:val="009D5007"/>
    <w:rsid w:val="009D54EC"/>
    <w:rsid w:val="009D57CC"/>
    <w:rsid w:val="009D67A0"/>
    <w:rsid w:val="009E0ECA"/>
    <w:rsid w:val="009E12A0"/>
    <w:rsid w:val="009E178E"/>
    <w:rsid w:val="009E250A"/>
    <w:rsid w:val="009E2E77"/>
    <w:rsid w:val="009E3DF1"/>
    <w:rsid w:val="009E4DDB"/>
    <w:rsid w:val="009E5F00"/>
    <w:rsid w:val="009E62A9"/>
    <w:rsid w:val="009E66CA"/>
    <w:rsid w:val="009E709B"/>
    <w:rsid w:val="009E7506"/>
    <w:rsid w:val="009E7BC6"/>
    <w:rsid w:val="009E7EF2"/>
    <w:rsid w:val="009F1A32"/>
    <w:rsid w:val="009F277F"/>
    <w:rsid w:val="009F3797"/>
    <w:rsid w:val="009F3901"/>
    <w:rsid w:val="009F4F94"/>
    <w:rsid w:val="009F60CD"/>
    <w:rsid w:val="009F719A"/>
    <w:rsid w:val="009F7A8E"/>
    <w:rsid w:val="00A0162C"/>
    <w:rsid w:val="00A02055"/>
    <w:rsid w:val="00A0383D"/>
    <w:rsid w:val="00A03982"/>
    <w:rsid w:val="00A043D1"/>
    <w:rsid w:val="00A04567"/>
    <w:rsid w:val="00A04CEC"/>
    <w:rsid w:val="00A06E1A"/>
    <w:rsid w:val="00A110BC"/>
    <w:rsid w:val="00A112E5"/>
    <w:rsid w:val="00A113C2"/>
    <w:rsid w:val="00A114DE"/>
    <w:rsid w:val="00A11643"/>
    <w:rsid w:val="00A121DB"/>
    <w:rsid w:val="00A124F4"/>
    <w:rsid w:val="00A131BE"/>
    <w:rsid w:val="00A135E5"/>
    <w:rsid w:val="00A138B3"/>
    <w:rsid w:val="00A13FEF"/>
    <w:rsid w:val="00A140B2"/>
    <w:rsid w:val="00A1460A"/>
    <w:rsid w:val="00A16880"/>
    <w:rsid w:val="00A178A3"/>
    <w:rsid w:val="00A17A59"/>
    <w:rsid w:val="00A17C4D"/>
    <w:rsid w:val="00A17DE0"/>
    <w:rsid w:val="00A2059C"/>
    <w:rsid w:val="00A212C5"/>
    <w:rsid w:val="00A215AB"/>
    <w:rsid w:val="00A22CC7"/>
    <w:rsid w:val="00A230A5"/>
    <w:rsid w:val="00A23ABB"/>
    <w:rsid w:val="00A25AA7"/>
    <w:rsid w:val="00A26355"/>
    <w:rsid w:val="00A26DA0"/>
    <w:rsid w:val="00A2724E"/>
    <w:rsid w:val="00A27F0A"/>
    <w:rsid w:val="00A30151"/>
    <w:rsid w:val="00A32AA1"/>
    <w:rsid w:val="00A330AC"/>
    <w:rsid w:val="00A33358"/>
    <w:rsid w:val="00A33A61"/>
    <w:rsid w:val="00A34319"/>
    <w:rsid w:val="00A34D9F"/>
    <w:rsid w:val="00A3500D"/>
    <w:rsid w:val="00A3723C"/>
    <w:rsid w:val="00A37A76"/>
    <w:rsid w:val="00A37A8A"/>
    <w:rsid w:val="00A4068C"/>
    <w:rsid w:val="00A40973"/>
    <w:rsid w:val="00A4113E"/>
    <w:rsid w:val="00A412F4"/>
    <w:rsid w:val="00A43616"/>
    <w:rsid w:val="00A43F78"/>
    <w:rsid w:val="00A451D2"/>
    <w:rsid w:val="00A45589"/>
    <w:rsid w:val="00A45E41"/>
    <w:rsid w:val="00A462CC"/>
    <w:rsid w:val="00A46C60"/>
    <w:rsid w:val="00A47298"/>
    <w:rsid w:val="00A51D45"/>
    <w:rsid w:val="00A520D0"/>
    <w:rsid w:val="00A54D8E"/>
    <w:rsid w:val="00A568E6"/>
    <w:rsid w:val="00A56D2A"/>
    <w:rsid w:val="00A5743D"/>
    <w:rsid w:val="00A574CF"/>
    <w:rsid w:val="00A60B61"/>
    <w:rsid w:val="00A60F70"/>
    <w:rsid w:val="00A621C2"/>
    <w:rsid w:val="00A62F1E"/>
    <w:rsid w:val="00A62F27"/>
    <w:rsid w:val="00A630C4"/>
    <w:rsid w:val="00A63906"/>
    <w:rsid w:val="00A63910"/>
    <w:rsid w:val="00A6398B"/>
    <w:rsid w:val="00A64F38"/>
    <w:rsid w:val="00A66BB1"/>
    <w:rsid w:val="00A67309"/>
    <w:rsid w:val="00A678D3"/>
    <w:rsid w:val="00A67D4F"/>
    <w:rsid w:val="00A703FB"/>
    <w:rsid w:val="00A71277"/>
    <w:rsid w:val="00A72011"/>
    <w:rsid w:val="00A72864"/>
    <w:rsid w:val="00A74427"/>
    <w:rsid w:val="00A773F3"/>
    <w:rsid w:val="00A802F8"/>
    <w:rsid w:val="00A81838"/>
    <w:rsid w:val="00A84552"/>
    <w:rsid w:val="00A84F0B"/>
    <w:rsid w:val="00A85B0B"/>
    <w:rsid w:val="00A85FB8"/>
    <w:rsid w:val="00A86DDC"/>
    <w:rsid w:val="00A90742"/>
    <w:rsid w:val="00A907BA"/>
    <w:rsid w:val="00A91DED"/>
    <w:rsid w:val="00A9552F"/>
    <w:rsid w:val="00A95DE7"/>
    <w:rsid w:val="00A96B30"/>
    <w:rsid w:val="00A97322"/>
    <w:rsid w:val="00A97882"/>
    <w:rsid w:val="00AA06EF"/>
    <w:rsid w:val="00AA089B"/>
    <w:rsid w:val="00AA1AEA"/>
    <w:rsid w:val="00AA3503"/>
    <w:rsid w:val="00AA44DE"/>
    <w:rsid w:val="00AA47D9"/>
    <w:rsid w:val="00AA61A5"/>
    <w:rsid w:val="00AA62E9"/>
    <w:rsid w:val="00AA6A7E"/>
    <w:rsid w:val="00AA78B9"/>
    <w:rsid w:val="00AB1739"/>
    <w:rsid w:val="00AB251C"/>
    <w:rsid w:val="00AB2D1A"/>
    <w:rsid w:val="00AB392B"/>
    <w:rsid w:val="00AB579E"/>
    <w:rsid w:val="00AB67C3"/>
    <w:rsid w:val="00AC0EB2"/>
    <w:rsid w:val="00AC1944"/>
    <w:rsid w:val="00AC200D"/>
    <w:rsid w:val="00AC2BD3"/>
    <w:rsid w:val="00AC35F5"/>
    <w:rsid w:val="00AC3CC3"/>
    <w:rsid w:val="00AC48E2"/>
    <w:rsid w:val="00AC558A"/>
    <w:rsid w:val="00AC7869"/>
    <w:rsid w:val="00AC7896"/>
    <w:rsid w:val="00AC79F4"/>
    <w:rsid w:val="00AD006A"/>
    <w:rsid w:val="00AD1245"/>
    <w:rsid w:val="00AD1E77"/>
    <w:rsid w:val="00AD3039"/>
    <w:rsid w:val="00AD67BA"/>
    <w:rsid w:val="00AD7942"/>
    <w:rsid w:val="00AE0632"/>
    <w:rsid w:val="00AE1196"/>
    <w:rsid w:val="00AE16FB"/>
    <w:rsid w:val="00AE2F29"/>
    <w:rsid w:val="00AE3336"/>
    <w:rsid w:val="00AE3547"/>
    <w:rsid w:val="00AE3EFE"/>
    <w:rsid w:val="00AE4237"/>
    <w:rsid w:val="00AE6C0B"/>
    <w:rsid w:val="00AE75E0"/>
    <w:rsid w:val="00AE75FF"/>
    <w:rsid w:val="00AF10D1"/>
    <w:rsid w:val="00AF134F"/>
    <w:rsid w:val="00AF15E4"/>
    <w:rsid w:val="00AF2AE6"/>
    <w:rsid w:val="00AF3BAB"/>
    <w:rsid w:val="00AF4100"/>
    <w:rsid w:val="00AF42B1"/>
    <w:rsid w:val="00AF44AE"/>
    <w:rsid w:val="00AF4A80"/>
    <w:rsid w:val="00AF6E79"/>
    <w:rsid w:val="00AF7189"/>
    <w:rsid w:val="00B01BFD"/>
    <w:rsid w:val="00B01C31"/>
    <w:rsid w:val="00B01E8A"/>
    <w:rsid w:val="00B02F37"/>
    <w:rsid w:val="00B034BE"/>
    <w:rsid w:val="00B04582"/>
    <w:rsid w:val="00B05937"/>
    <w:rsid w:val="00B05FCD"/>
    <w:rsid w:val="00B069F6"/>
    <w:rsid w:val="00B06BE5"/>
    <w:rsid w:val="00B06D1E"/>
    <w:rsid w:val="00B06EA8"/>
    <w:rsid w:val="00B133DC"/>
    <w:rsid w:val="00B14F3A"/>
    <w:rsid w:val="00B17333"/>
    <w:rsid w:val="00B1770C"/>
    <w:rsid w:val="00B178A7"/>
    <w:rsid w:val="00B20317"/>
    <w:rsid w:val="00B210DB"/>
    <w:rsid w:val="00B221D8"/>
    <w:rsid w:val="00B22459"/>
    <w:rsid w:val="00B22EF2"/>
    <w:rsid w:val="00B22FBD"/>
    <w:rsid w:val="00B2331A"/>
    <w:rsid w:val="00B23B8E"/>
    <w:rsid w:val="00B248A4"/>
    <w:rsid w:val="00B2515A"/>
    <w:rsid w:val="00B251BA"/>
    <w:rsid w:val="00B2561A"/>
    <w:rsid w:val="00B257B2"/>
    <w:rsid w:val="00B25A3E"/>
    <w:rsid w:val="00B25BBD"/>
    <w:rsid w:val="00B25DBD"/>
    <w:rsid w:val="00B31761"/>
    <w:rsid w:val="00B32809"/>
    <w:rsid w:val="00B36B5F"/>
    <w:rsid w:val="00B36FC2"/>
    <w:rsid w:val="00B37CC1"/>
    <w:rsid w:val="00B40172"/>
    <w:rsid w:val="00B407E9"/>
    <w:rsid w:val="00B40F42"/>
    <w:rsid w:val="00B4285E"/>
    <w:rsid w:val="00B4495B"/>
    <w:rsid w:val="00B462A7"/>
    <w:rsid w:val="00B46644"/>
    <w:rsid w:val="00B46DF0"/>
    <w:rsid w:val="00B479F0"/>
    <w:rsid w:val="00B51444"/>
    <w:rsid w:val="00B514BD"/>
    <w:rsid w:val="00B51D45"/>
    <w:rsid w:val="00B51EE9"/>
    <w:rsid w:val="00B53078"/>
    <w:rsid w:val="00B534B3"/>
    <w:rsid w:val="00B5359A"/>
    <w:rsid w:val="00B539A3"/>
    <w:rsid w:val="00B5468A"/>
    <w:rsid w:val="00B553E7"/>
    <w:rsid w:val="00B554E3"/>
    <w:rsid w:val="00B55683"/>
    <w:rsid w:val="00B5572A"/>
    <w:rsid w:val="00B561DB"/>
    <w:rsid w:val="00B56F33"/>
    <w:rsid w:val="00B57010"/>
    <w:rsid w:val="00B5740E"/>
    <w:rsid w:val="00B623B3"/>
    <w:rsid w:val="00B63A69"/>
    <w:rsid w:val="00B654C1"/>
    <w:rsid w:val="00B66EB2"/>
    <w:rsid w:val="00B708B3"/>
    <w:rsid w:val="00B7108D"/>
    <w:rsid w:val="00B717E3"/>
    <w:rsid w:val="00B71EEC"/>
    <w:rsid w:val="00B72151"/>
    <w:rsid w:val="00B72545"/>
    <w:rsid w:val="00B72BBA"/>
    <w:rsid w:val="00B72D44"/>
    <w:rsid w:val="00B74CD0"/>
    <w:rsid w:val="00B7535C"/>
    <w:rsid w:val="00B755E6"/>
    <w:rsid w:val="00B76041"/>
    <w:rsid w:val="00B76AA6"/>
    <w:rsid w:val="00B76EEE"/>
    <w:rsid w:val="00B7733F"/>
    <w:rsid w:val="00B7752E"/>
    <w:rsid w:val="00B77AC0"/>
    <w:rsid w:val="00B81331"/>
    <w:rsid w:val="00B815D5"/>
    <w:rsid w:val="00B81930"/>
    <w:rsid w:val="00B828BB"/>
    <w:rsid w:val="00B837B8"/>
    <w:rsid w:val="00B84741"/>
    <w:rsid w:val="00B84A4C"/>
    <w:rsid w:val="00B85661"/>
    <w:rsid w:val="00B861B4"/>
    <w:rsid w:val="00B87539"/>
    <w:rsid w:val="00B90615"/>
    <w:rsid w:val="00B9070A"/>
    <w:rsid w:val="00B90713"/>
    <w:rsid w:val="00B90BB2"/>
    <w:rsid w:val="00B92341"/>
    <w:rsid w:val="00B92B49"/>
    <w:rsid w:val="00B93468"/>
    <w:rsid w:val="00B950F5"/>
    <w:rsid w:val="00B956F5"/>
    <w:rsid w:val="00B96569"/>
    <w:rsid w:val="00B96BC2"/>
    <w:rsid w:val="00B96BE8"/>
    <w:rsid w:val="00B97A11"/>
    <w:rsid w:val="00B97E61"/>
    <w:rsid w:val="00B97E96"/>
    <w:rsid w:val="00BA14DC"/>
    <w:rsid w:val="00BA1884"/>
    <w:rsid w:val="00BA4310"/>
    <w:rsid w:val="00BA4F6E"/>
    <w:rsid w:val="00BA5926"/>
    <w:rsid w:val="00BA6625"/>
    <w:rsid w:val="00BA7510"/>
    <w:rsid w:val="00BB0713"/>
    <w:rsid w:val="00BB1EC8"/>
    <w:rsid w:val="00BB3566"/>
    <w:rsid w:val="00BB4047"/>
    <w:rsid w:val="00BB4514"/>
    <w:rsid w:val="00BB4674"/>
    <w:rsid w:val="00BB5133"/>
    <w:rsid w:val="00BB62B6"/>
    <w:rsid w:val="00BB6A26"/>
    <w:rsid w:val="00BB6BB1"/>
    <w:rsid w:val="00BB7997"/>
    <w:rsid w:val="00BB7DC0"/>
    <w:rsid w:val="00BC000D"/>
    <w:rsid w:val="00BC1616"/>
    <w:rsid w:val="00BC1CEF"/>
    <w:rsid w:val="00BC322C"/>
    <w:rsid w:val="00BC4382"/>
    <w:rsid w:val="00BC4E4F"/>
    <w:rsid w:val="00BC5E53"/>
    <w:rsid w:val="00BD0856"/>
    <w:rsid w:val="00BD232E"/>
    <w:rsid w:val="00BD3E52"/>
    <w:rsid w:val="00BD4AE3"/>
    <w:rsid w:val="00BE0EDD"/>
    <w:rsid w:val="00BE189E"/>
    <w:rsid w:val="00BE2164"/>
    <w:rsid w:val="00BE3F15"/>
    <w:rsid w:val="00BE561A"/>
    <w:rsid w:val="00BE64B5"/>
    <w:rsid w:val="00BF2974"/>
    <w:rsid w:val="00BF4786"/>
    <w:rsid w:val="00BF6965"/>
    <w:rsid w:val="00BF7CF8"/>
    <w:rsid w:val="00C003C5"/>
    <w:rsid w:val="00C0123A"/>
    <w:rsid w:val="00C0218E"/>
    <w:rsid w:val="00C02519"/>
    <w:rsid w:val="00C03A52"/>
    <w:rsid w:val="00C03CB7"/>
    <w:rsid w:val="00C047D7"/>
    <w:rsid w:val="00C04896"/>
    <w:rsid w:val="00C10116"/>
    <w:rsid w:val="00C10FBE"/>
    <w:rsid w:val="00C12ACE"/>
    <w:rsid w:val="00C1308C"/>
    <w:rsid w:val="00C13403"/>
    <w:rsid w:val="00C153C6"/>
    <w:rsid w:val="00C168B0"/>
    <w:rsid w:val="00C17ED2"/>
    <w:rsid w:val="00C205E7"/>
    <w:rsid w:val="00C20AB7"/>
    <w:rsid w:val="00C20D94"/>
    <w:rsid w:val="00C22DE8"/>
    <w:rsid w:val="00C2372A"/>
    <w:rsid w:val="00C24817"/>
    <w:rsid w:val="00C24892"/>
    <w:rsid w:val="00C24FBD"/>
    <w:rsid w:val="00C25CEC"/>
    <w:rsid w:val="00C2606C"/>
    <w:rsid w:val="00C26EA4"/>
    <w:rsid w:val="00C27314"/>
    <w:rsid w:val="00C278D5"/>
    <w:rsid w:val="00C32EA1"/>
    <w:rsid w:val="00C33358"/>
    <w:rsid w:val="00C3487B"/>
    <w:rsid w:val="00C35452"/>
    <w:rsid w:val="00C359A9"/>
    <w:rsid w:val="00C40C48"/>
    <w:rsid w:val="00C412B4"/>
    <w:rsid w:val="00C4151E"/>
    <w:rsid w:val="00C416EC"/>
    <w:rsid w:val="00C42BBD"/>
    <w:rsid w:val="00C43561"/>
    <w:rsid w:val="00C43CCE"/>
    <w:rsid w:val="00C447BA"/>
    <w:rsid w:val="00C44F60"/>
    <w:rsid w:val="00C4620D"/>
    <w:rsid w:val="00C47348"/>
    <w:rsid w:val="00C476DE"/>
    <w:rsid w:val="00C47E12"/>
    <w:rsid w:val="00C5097B"/>
    <w:rsid w:val="00C51BC3"/>
    <w:rsid w:val="00C51D86"/>
    <w:rsid w:val="00C52347"/>
    <w:rsid w:val="00C536F4"/>
    <w:rsid w:val="00C54BD8"/>
    <w:rsid w:val="00C560E3"/>
    <w:rsid w:val="00C56601"/>
    <w:rsid w:val="00C56CFE"/>
    <w:rsid w:val="00C56E01"/>
    <w:rsid w:val="00C57767"/>
    <w:rsid w:val="00C57E17"/>
    <w:rsid w:val="00C631CD"/>
    <w:rsid w:val="00C64A13"/>
    <w:rsid w:val="00C659E7"/>
    <w:rsid w:val="00C65AEE"/>
    <w:rsid w:val="00C6600F"/>
    <w:rsid w:val="00C661C5"/>
    <w:rsid w:val="00C67AB9"/>
    <w:rsid w:val="00C71FD9"/>
    <w:rsid w:val="00C737B6"/>
    <w:rsid w:val="00C73CFE"/>
    <w:rsid w:val="00C75635"/>
    <w:rsid w:val="00C75669"/>
    <w:rsid w:val="00C7707F"/>
    <w:rsid w:val="00C800E9"/>
    <w:rsid w:val="00C8128A"/>
    <w:rsid w:val="00C823F9"/>
    <w:rsid w:val="00C826FB"/>
    <w:rsid w:val="00C82FE4"/>
    <w:rsid w:val="00C83EB2"/>
    <w:rsid w:val="00C84823"/>
    <w:rsid w:val="00C85941"/>
    <w:rsid w:val="00C85C62"/>
    <w:rsid w:val="00C8611B"/>
    <w:rsid w:val="00C876F1"/>
    <w:rsid w:val="00C90968"/>
    <w:rsid w:val="00C919E3"/>
    <w:rsid w:val="00C91A80"/>
    <w:rsid w:val="00C94527"/>
    <w:rsid w:val="00C949E6"/>
    <w:rsid w:val="00C94E39"/>
    <w:rsid w:val="00C954E2"/>
    <w:rsid w:val="00C96F6C"/>
    <w:rsid w:val="00C97C94"/>
    <w:rsid w:val="00C97D30"/>
    <w:rsid w:val="00CA02A2"/>
    <w:rsid w:val="00CA03EC"/>
    <w:rsid w:val="00CA316A"/>
    <w:rsid w:val="00CA36EA"/>
    <w:rsid w:val="00CA44E0"/>
    <w:rsid w:val="00CA4E3B"/>
    <w:rsid w:val="00CA5C2A"/>
    <w:rsid w:val="00CB37E7"/>
    <w:rsid w:val="00CB5ADB"/>
    <w:rsid w:val="00CB648E"/>
    <w:rsid w:val="00CB6600"/>
    <w:rsid w:val="00CB6815"/>
    <w:rsid w:val="00CB6AB0"/>
    <w:rsid w:val="00CB6FD3"/>
    <w:rsid w:val="00CB7713"/>
    <w:rsid w:val="00CC034F"/>
    <w:rsid w:val="00CC1C23"/>
    <w:rsid w:val="00CC1DDB"/>
    <w:rsid w:val="00CC34BD"/>
    <w:rsid w:val="00CC3871"/>
    <w:rsid w:val="00CC3E00"/>
    <w:rsid w:val="00CC427A"/>
    <w:rsid w:val="00CC54AA"/>
    <w:rsid w:val="00CC581A"/>
    <w:rsid w:val="00CC64FF"/>
    <w:rsid w:val="00CC69CF"/>
    <w:rsid w:val="00CD0B79"/>
    <w:rsid w:val="00CD20A3"/>
    <w:rsid w:val="00CD2A4E"/>
    <w:rsid w:val="00CD3B1D"/>
    <w:rsid w:val="00CD512B"/>
    <w:rsid w:val="00CD5342"/>
    <w:rsid w:val="00CD5596"/>
    <w:rsid w:val="00CD6AA0"/>
    <w:rsid w:val="00CD7CF7"/>
    <w:rsid w:val="00CD7F80"/>
    <w:rsid w:val="00CE18AB"/>
    <w:rsid w:val="00CE1A20"/>
    <w:rsid w:val="00CE2F1D"/>
    <w:rsid w:val="00CE4049"/>
    <w:rsid w:val="00CE4D01"/>
    <w:rsid w:val="00CE4F24"/>
    <w:rsid w:val="00CE664D"/>
    <w:rsid w:val="00CF1BE7"/>
    <w:rsid w:val="00CF1F9E"/>
    <w:rsid w:val="00CF3B22"/>
    <w:rsid w:val="00CF43FF"/>
    <w:rsid w:val="00CF5120"/>
    <w:rsid w:val="00CF5CB7"/>
    <w:rsid w:val="00CF5FD1"/>
    <w:rsid w:val="00CF64FC"/>
    <w:rsid w:val="00D00785"/>
    <w:rsid w:val="00D03271"/>
    <w:rsid w:val="00D03C52"/>
    <w:rsid w:val="00D04270"/>
    <w:rsid w:val="00D04AF9"/>
    <w:rsid w:val="00D04F46"/>
    <w:rsid w:val="00D05679"/>
    <w:rsid w:val="00D0622A"/>
    <w:rsid w:val="00D10905"/>
    <w:rsid w:val="00D10C2B"/>
    <w:rsid w:val="00D10E22"/>
    <w:rsid w:val="00D1172A"/>
    <w:rsid w:val="00D12388"/>
    <w:rsid w:val="00D126C5"/>
    <w:rsid w:val="00D127F1"/>
    <w:rsid w:val="00D14388"/>
    <w:rsid w:val="00D14F51"/>
    <w:rsid w:val="00D15173"/>
    <w:rsid w:val="00D15394"/>
    <w:rsid w:val="00D1623C"/>
    <w:rsid w:val="00D1774C"/>
    <w:rsid w:val="00D17D5E"/>
    <w:rsid w:val="00D20E1B"/>
    <w:rsid w:val="00D2197E"/>
    <w:rsid w:val="00D244EA"/>
    <w:rsid w:val="00D24739"/>
    <w:rsid w:val="00D24E0B"/>
    <w:rsid w:val="00D253D7"/>
    <w:rsid w:val="00D25A31"/>
    <w:rsid w:val="00D303CF"/>
    <w:rsid w:val="00D324B3"/>
    <w:rsid w:val="00D32DB3"/>
    <w:rsid w:val="00D336BB"/>
    <w:rsid w:val="00D33C66"/>
    <w:rsid w:val="00D33CDD"/>
    <w:rsid w:val="00D34D8C"/>
    <w:rsid w:val="00D35B71"/>
    <w:rsid w:val="00D368D1"/>
    <w:rsid w:val="00D371E0"/>
    <w:rsid w:val="00D37857"/>
    <w:rsid w:val="00D40775"/>
    <w:rsid w:val="00D42799"/>
    <w:rsid w:val="00D42BFF"/>
    <w:rsid w:val="00D4350B"/>
    <w:rsid w:val="00D4372F"/>
    <w:rsid w:val="00D447C3"/>
    <w:rsid w:val="00D462BF"/>
    <w:rsid w:val="00D46707"/>
    <w:rsid w:val="00D46FCF"/>
    <w:rsid w:val="00D47061"/>
    <w:rsid w:val="00D47121"/>
    <w:rsid w:val="00D50805"/>
    <w:rsid w:val="00D521C5"/>
    <w:rsid w:val="00D5233E"/>
    <w:rsid w:val="00D535E7"/>
    <w:rsid w:val="00D544F0"/>
    <w:rsid w:val="00D545CF"/>
    <w:rsid w:val="00D548B5"/>
    <w:rsid w:val="00D5495C"/>
    <w:rsid w:val="00D54CE9"/>
    <w:rsid w:val="00D553D2"/>
    <w:rsid w:val="00D5610D"/>
    <w:rsid w:val="00D60EEE"/>
    <w:rsid w:val="00D6102B"/>
    <w:rsid w:val="00D6183E"/>
    <w:rsid w:val="00D61B3F"/>
    <w:rsid w:val="00D61F54"/>
    <w:rsid w:val="00D61F70"/>
    <w:rsid w:val="00D62C20"/>
    <w:rsid w:val="00D62D45"/>
    <w:rsid w:val="00D6487E"/>
    <w:rsid w:val="00D64EF0"/>
    <w:rsid w:val="00D65257"/>
    <w:rsid w:val="00D6626A"/>
    <w:rsid w:val="00D70787"/>
    <w:rsid w:val="00D71B07"/>
    <w:rsid w:val="00D71E71"/>
    <w:rsid w:val="00D72720"/>
    <w:rsid w:val="00D7379C"/>
    <w:rsid w:val="00D74966"/>
    <w:rsid w:val="00D76ECB"/>
    <w:rsid w:val="00D809B2"/>
    <w:rsid w:val="00D812A0"/>
    <w:rsid w:val="00D83319"/>
    <w:rsid w:val="00D8382E"/>
    <w:rsid w:val="00D85064"/>
    <w:rsid w:val="00D86A61"/>
    <w:rsid w:val="00D86C1B"/>
    <w:rsid w:val="00D86FD6"/>
    <w:rsid w:val="00D9155C"/>
    <w:rsid w:val="00D91603"/>
    <w:rsid w:val="00D93DD7"/>
    <w:rsid w:val="00D94536"/>
    <w:rsid w:val="00D950AE"/>
    <w:rsid w:val="00D954BA"/>
    <w:rsid w:val="00D95C92"/>
    <w:rsid w:val="00D960D2"/>
    <w:rsid w:val="00D96F7D"/>
    <w:rsid w:val="00DA0F7B"/>
    <w:rsid w:val="00DA22D2"/>
    <w:rsid w:val="00DA262C"/>
    <w:rsid w:val="00DA3495"/>
    <w:rsid w:val="00DA3CEE"/>
    <w:rsid w:val="00DA5951"/>
    <w:rsid w:val="00DA6195"/>
    <w:rsid w:val="00DA68D8"/>
    <w:rsid w:val="00DB1599"/>
    <w:rsid w:val="00DB15BA"/>
    <w:rsid w:val="00DB18BC"/>
    <w:rsid w:val="00DB37E6"/>
    <w:rsid w:val="00DB392C"/>
    <w:rsid w:val="00DB4EBB"/>
    <w:rsid w:val="00DB50E4"/>
    <w:rsid w:val="00DB55E9"/>
    <w:rsid w:val="00DB5C1F"/>
    <w:rsid w:val="00DB6132"/>
    <w:rsid w:val="00DB63C0"/>
    <w:rsid w:val="00DB7781"/>
    <w:rsid w:val="00DC0A41"/>
    <w:rsid w:val="00DC0D1F"/>
    <w:rsid w:val="00DC0E2A"/>
    <w:rsid w:val="00DC33D8"/>
    <w:rsid w:val="00DC45E8"/>
    <w:rsid w:val="00DC5A09"/>
    <w:rsid w:val="00DC66FB"/>
    <w:rsid w:val="00DC731F"/>
    <w:rsid w:val="00DD0E1B"/>
    <w:rsid w:val="00DD1192"/>
    <w:rsid w:val="00DD14C7"/>
    <w:rsid w:val="00DD20FF"/>
    <w:rsid w:val="00DD2254"/>
    <w:rsid w:val="00DD41BB"/>
    <w:rsid w:val="00DD487D"/>
    <w:rsid w:val="00DD5CA0"/>
    <w:rsid w:val="00DD6357"/>
    <w:rsid w:val="00DD6682"/>
    <w:rsid w:val="00DD7AB1"/>
    <w:rsid w:val="00DD7E7D"/>
    <w:rsid w:val="00DE09CC"/>
    <w:rsid w:val="00DE1575"/>
    <w:rsid w:val="00DE24ED"/>
    <w:rsid w:val="00DE48DC"/>
    <w:rsid w:val="00DE7CFB"/>
    <w:rsid w:val="00DF2986"/>
    <w:rsid w:val="00DF31EE"/>
    <w:rsid w:val="00DF3815"/>
    <w:rsid w:val="00DF3B1D"/>
    <w:rsid w:val="00DF3D1E"/>
    <w:rsid w:val="00DF6AF5"/>
    <w:rsid w:val="00DF6BD3"/>
    <w:rsid w:val="00DF78DD"/>
    <w:rsid w:val="00E03592"/>
    <w:rsid w:val="00E0497A"/>
    <w:rsid w:val="00E0665E"/>
    <w:rsid w:val="00E06981"/>
    <w:rsid w:val="00E121A0"/>
    <w:rsid w:val="00E12BB4"/>
    <w:rsid w:val="00E13943"/>
    <w:rsid w:val="00E1434C"/>
    <w:rsid w:val="00E14707"/>
    <w:rsid w:val="00E158B3"/>
    <w:rsid w:val="00E15BA7"/>
    <w:rsid w:val="00E15C05"/>
    <w:rsid w:val="00E16B19"/>
    <w:rsid w:val="00E17514"/>
    <w:rsid w:val="00E1777E"/>
    <w:rsid w:val="00E20810"/>
    <w:rsid w:val="00E20886"/>
    <w:rsid w:val="00E21CFA"/>
    <w:rsid w:val="00E21ECF"/>
    <w:rsid w:val="00E2245C"/>
    <w:rsid w:val="00E2298C"/>
    <w:rsid w:val="00E238DD"/>
    <w:rsid w:val="00E24EC1"/>
    <w:rsid w:val="00E25E01"/>
    <w:rsid w:val="00E25E93"/>
    <w:rsid w:val="00E25F13"/>
    <w:rsid w:val="00E268C7"/>
    <w:rsid w:val="00E30959"/>
    <w:rsid w:val="00E30E16"/>
    <w:rsid w:val="00E32CBD"/>
    <w:rsid w:val="00E34791"/>
    <w:rsid w:val="00E34833"/>
    <w:rsid w:val="00E34AC3"/>
    <w:rsid w:val="00E350E8"/>
    <w:rsid w:val="00E36F38"/>
    <w:rsid w:val="00E41734"/>
    <w:rsid w:val="00E424F6"/>
    <w:rsid w:val="00E43F01"/>
    <w:rsid w:val="00E4581E"/>
    <w:rsid w:val="00E46826"/>
    <w:rsid w:val="00E47012"/>
    <w:rsid w:val="00E47C8D"/>
    <w:rsid w:val="00E51816"/>
    <w:rsid w:val="00E52C28"/>
    <w:rsid w:val="00E52DC0"/>
    <w:rsid w:val="00E54B6E"/>
    <w:rsid w:val="00E54F09"/>
    <w:rsid w:val="00E55411"/>
    <w:rsid w:val="00E5661C"/>
    <w:rsid w:val="00E600A1"/>
    <w:rsid w:val="00E60D75"/>
    <w:rsid w:val="00E62A59"/>
    <w:rsid w:val="00E64211"/>
    <w:rsid w:val="00E64A51"/>
    <w:rsid w:val="00E64D14"/>
    <w:rsid w:val="00E65C83"/>
    <w:rsid w:val="00E66A10"/>
    <w:rsid w:val="00E720A2"/>
    <w:rsid w:val="00E72623"/>
    <w:rsid w:val="00E72BB5"/>
    <w:rsid w:val="00E72CB5"/>
    <w:rsid w:val="00E72E8A"/>
    <w:rsid w:val="00E73122"/>
    <w:rsid w:val="00E73272"/>
    <w:rsid w:val="00E741C2"/>
    <w:rsid w:val="00E75323"/>
    <w:rsid w:val="00E75DF2"/>
    <w:rsid w:val="00E801FE"/>
    <w:rsid w:val="00E805C5"/>
    <w:rsid w:val="00E80FB1"/>
    <w:rsid w:val="00E82792"/>
    <w:rsid w:val="00E84FC3"/>
    <w:rsid w:val="00E85086"/>
    <w:rsid w:val="00E850C4"/>
    <w:rsid w:val="00E85224"/>
    <w:rsid w:val="00E853DD"/>
    <w:rsid w:val="00E865E9"/>
    <w:rsid w:val="00E87817"/>
    <w:rsid w:val="00E90856"/>
    <w:rsid w:val="00E90862"/>
    <w:rsid w:val="00E914AE"/>
    <w:rsid w:val="00E91830"/>
    <w:rsid w:val="00E91D42"/>
    <w:rsid w:val="00E91D72"/>
    <w:rsid w:val="00E9316D"/>
    <w:rsid w:val="00E93F9A"/>
    <w:rsid w:val="00E94850"/>
    <w:rsid w:val="00E95438"/>
    <w:rsid w:val="00E967D1"/>
    <w:rsid w:val="00E9746C"/>
    <w:rsid w:val="00E974DB"/>
    <w:rsid w:val="00EA11FB"/>
    <w:rsid w:val="00EA19A1"/>
    <w:rsid w:val="00EA1C8F"/>
    <w:rsid w:val="00EA24D9"/>
    <w:rsid w:val="00EA2BDA"/>
    <w:rsid w:val="00EA2DA9"/>
    <w:rsid w:val="00EA4946"/>
    <w:rsid w:val="00EA5AD1"/>
    <w:rsid w:val="00EA7523"/>
    <w:rsid w:val="00EB038F"/>
    <w:rsid w:val="00EB0D7A"/>
    <w:rsid w:val="00EB0DB0"/>
    <w:rsid w:val="00EB0F39"/>
    <w:rsid w:val="00EB1DD4"/>
    <w:rsid w:val="00EB1EDB"/>
    <w:rsid w:val="00EB27A5"/>
    <w:rsid w:val="00EB33BC"/>
    <w:rsid w:val="00EB474F"/>
    <w:rsid w:val="00EB545A"/>
    <w:rsid w:val="00EB6EE1"/>
    <w:rsid w:val="00EC3514"/>
    <w:rsid w:val="00EC4648"/>
    <w:rsid w:val="00EC5444"/>
    <w:rsid w:val="00EC63E3"/>
    <w:rsid w:val="00EC7F26"/>
    <w:rsid w:val="00ED05F6"/>
    <w:rsid w:val="00ED55B0"/>
    <w:rsid w:val="00ED5FD0"/>
    <w:rsid w:val="00ED6D12"/>
    <w:rsid w:val="00ED71B7"/>
    <w:rsid w:val="00EE084D"/>
    <w:rsid w:val="00EE0F5F"/>
    <w:rsid w:val="00EE1012"/>
    <w:rsid w:val="00EE2471"/>
    <w:rsid w:val="00EE3543"/>
    <w:rsid w:val="00EE3F7B"/>
    <w:rsid w:val="00EE709B"/>
    <w:rsid w:val="00EF0A22"/>
    <w:rsid w:val="00EF0F9F"/>
    <w:rsid w:val="00EF3635"/>
    <w:rsid w:val="00EF3961"/>
    <w:rsid w:val="00EF4363"/>
    <w:rsid w:val="00EF45F5"/>
    <w:rsid w:val="00EF55CC"/>
    <w:rsid w:val="00EF7F9B"/>
    <w:rsid w:val="00F00600"/>
    <w:rsid w:val="00F01242"/>
    <w:rsid w:val="00F020DD"/>
    <w:rsid w:val="00F04636"/>
    <w:rsid w:val="00F04729"/>
    <w:rsid w:val="00F06285"/>
    <w:rsid w:val="00F06C03"/>
    <w:rsid w:val="00F06CBC"/>
    <w:rsid w:val="00F0753C"/>
    <w:rsid w:val="00F07B0E"/>
    <w:rsid w:val="00F10A3E"/>
    <w:rsid w:val="00F11B18"/>
    <w:rsid w:val="00F13E3B"/>
    <w:rsid w:val="00F1488F"/>
    <w:rsid w:val="00F15A29"/>
    <w:rsid w:val="00F17696"/>
    <w:rsid w:val="00F20A57"/>
    <w:rsid w:val="00F20AC9"/>
    <w:rsid w:val="00F20EAB"/>
    <w:rsid w:val="00F2186E"/>
    <w:rsid w:val="00F21DBA"/>
    <w:rsid w:val="00F22018"/>
    <w:rsid w:val="00F245A9"/>
    <w:rsid w:val="00F2534B"/>
    <w:rsid w:val="00F254DD"/>
    <w:rsid w:val="00F25CCE"/>
    <w:rsid w:val="00F2749A"/>
    <w:rsid w:val="00F31016"/>
    <w:rsid w:val="00F31284"/>
    <w:rsid w:val="00F316F1"/>
    <w:rsid w:val="00F3174C"/>
    <w:rsid w:val="00F32825"/>
    <w:rsid w:val="00F32C46"/>
    <w:rsid w:val="00F34D4B"/>
    <w:rsid w:val="00F354C4"/>
    <w:rsid w:val="00F365C2"/>
    <w:rsid w:val="00F37BF5"/>
    <w:rsid w:val="00F37D14"/>
    <w:rsid w:val="00F40936"/>
    <w:rsid w:val="00F409B0"/>
    <w:rsid w:val="00F41F0A"/>
    <w:rsid w:val="00F422CE"/>
    <w:rsid w:val="00F426A0"/>
    <w:rsid w:val="00F428E0"/>
    <w:rsid w:val="00F42CE1"/>
    <w:rsid w:val="00F42D81"/>
    <w:rsid w:val="00F43B42"/>
    <w:rsid w:val="00F44810"/>
    <w:rsid w:val="00F44DA4"/>
    <w:rsid w:val="00F45726"/>
    <w:rsid w:val="00F4720F"/>
    <w:rsid w:val="00F5080F"/>
    <w:rsid w:val="00F50AED"/>
    <w:rsid w:val="00F51288"/>
    <w:rsid w:val="00F53450"/>
    <w:rsid w:val="00F539C8"/>
    <w:rsid w:val="00F53FF7"/>
    <w:rsid w:val="00F54638"/>
    <w:rsid w:val="00F556A4"/>
    <w:rsid w:val="00F56661"/>
    <w:rsid w:val="00F56F41"/>
    <w:rsid w:val="00F57DF7"/>
    <w:rsid w:val="00F60554"/>
    <w:rsid w:val="00F60F54"/>
    <w:rsid w:val="00F616C8"/>
    <w:rsid w:val="00F61C73"/>
    <w:rsid w:val="00F6343E"/>
    <w:rsid w:val="00F640B2"/>
    <w:rsid w:val="00F64934"/>
    <w:rsid w:val="00F64E43"/>
    <w:rsid w:val="00F71037"/>
    <w:rsid w:val="00F7132F"/>
    <w:rsid w:val="00F714E8"/>
    <w:rsid w:val="00F71626"/>
    <w:rsid w:val="00F7296D"/>
    <w:rsid w:val="00F73018"/>
    <w:rsid w:val="00F7313D"/>
    <w:rsid w:val="00F73580"/>
    <w:rsid w:val="00F73998"/>
    <w:rsid w:val="00F73D55"/>
    <w:rsid w:val="00F74522"/>
    <w:rsid w:val="00F74C3C"/>
    <w:rsid w:val="00F74C96"/>
    <w:rsid w:val="00F76B06"/>
    <w:rsid w:val="00F76D92"/>
    <w:rsid w:val="00F7746F"/>
    <w:rsid w:val="00F8032C"/>
    <w:rsid w:val="00F815B1"/>
    <w:rsid w:val="00F81B2D"/>
    <w:rsid w:val="00F843A0"/>
    <w:rsid w:val="00F849B2"/>
    <w:rsid w:val="00F8531E"/>
    <w:rsid w:val="00F85E20"/>
    <w:rsid w:val="00F86974"/>
    <w:rsid w:val="00F86EB5"/>
    <w:rsid w:val="00F87334"/>
    <w:rsid w:val="00F905A7"/>
    <w:rsid w:val="00F91AB1"/>
    <w:rsid w:val="00F91FD9"/>
    <w:rsid w:val="00F929E8"/>
    <w:rsid w:val="00F92C20"/>
    <w:rsid w:val="00F938EC"/>
    <w:rsid w:val="00F94DB9"/>
    <w:rsid w:val="00F95D55"/>
    <w:rsid w:val="00F97D27"/>
    <w:rsid w:val="00FA2743"/>
    <w:rsid w:val="00FA399D"/>
    <w:rsid w:val="00FA3C24"/>
    <w:rsid w:val="00FA5B51"/>
    <w:rsid w:val="00FA7FAC"/>
    <w:rsid w:val="00FB0527"/>
    <w:rsid w:val="00FB05DB"/>
    <w:rsid w:val="00FB1623"/>
    <w:rsid w:val="00FB1779"/>
    <w:rsid w:val="00FB252A"/>
    <w:rsid w:val="00FB308D"/>
    <w:rsid w:val="00FB4602"/>
    <w:rsid w:val="00FB47AE"/>
    <w:rsid w:val="00FB59EC"/>
    <w:rsid w:val="00FB64AB"/>
    <w:rsid w:val="00FB6628"/>
    <w:rsid w:val="00FC16B1"/>
    <w:rsid w:val="00FC1759"/>
    <w:rsid w:val="00FC262A"/>
    <w:rsid w:val="00FC2A2B"/>
    <w:rsid w:val="00FC3624"/>
    <w:rsid w:val="00FC466D"/>
    <w:rsid w:val="00FC5371"/>
    <w:rsid w:val="00FC5B39"/>
    <w:rsid w:val="00FC65F0"/>
    <w:rsid w:val="00FC6EA5"/>
    <w:rsid w:val="00FC6F06"/>
    <w:rsid w:val="00FC79EC"/>
    <w:rsid w:val="00FD0647"/>
    <w:rsid w:val="00FD0689"/>
    <w:rsid w:val="00FD08C5"/>
    <w:rsid w:val="00FD0F02"/>
    <w:rsid w:val="00FD3621"/>
    <w:rsid w:val="00FD40AD"/>
    <w:rsid w:val="00FD5178"/>
    <w:rsid w:val="00FD53F2"/>
    <w:rsid w:val="00FD5FDF"/>
    <w:rsid w:val="00FD6BCC"/>
    <w:rsid w:val="00FD706B"/>
    <w:rsid w:val="00FE1185"/>
    <w:rsid w:val="00FE1BD9"/>
    <w:rsid w:val="00FE274C"/>
    <w:rsid w:val="00FE27A6"/>
    <w:rsid w:val="00FE3482"/>
    <w:rsid w:val="00FE35E3"/>
    <w:rsid w:val="00FE45D9"/>
    <w:rsid w:val="00FE5EDA"/>
    <w:rsid w:val="00FE6B41"/>
    <w:rsid w:val="00FF208A"/>
    <w:rsid w:val="00FF2FA1"/>
    <w:rsid w:val="00FF35EA"/>
    <w:rsid w:val="00FF436A"/>
    <w:rsid w:val="00FF4612"/>
    <w:rsid w:val="00FF4C93"/>
    <w:rsid w:val="00FF4FC8"/>
    <w:rsid w:val="00FF5634"/>
    <w:rsid w:val="00FF5A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AA8E5"/>
  <w15:docId w15:val="{FC773EA4-D5FE-450B-A215-AB0E0D70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locked="1" w:uiPriority="21" w:qFormat="1"/>
    <w:lsdException w:name="Subtle Reference" w:semiHidden="1" w:uiPriority="31" w:unhideWhenUsed="1" w:qFormat="1"/>
    <w:lsdException w:name="Intense Reference" w:locked="1"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80"/>
    <w:pPr>
      <w:spacing w:after="200" w:line="276" w:lineRule="auto"/>
    </w:pPr>
    <w:rPr>
      <w:rFonts w:ascii="Arial" w:eastAsiaTheme="minorHAnsi" w:hAnsi="Arial" w:cstheme="minorBidi"/>
      <w:sz w:val="22"/>
      <w:szCs w:val="22"/>
      <w:lang w:eastAsia="en-US"/>
    </w:rPr>
  </w:style>
  <w:style w:type="paragraph" w:styleId="Heading1">
    <w:name w:val="heading 1"/>
    <w:next w:val="Normal"/>
    <w:link w:val="Heading1Char"/>
    <w:qFormat/>
    <w:rsid w:val="00972961"/>
    <w:pPr>
      <w:widowControl w:val="0"/>
      <w:spacing w:before="2280" w:line="276" w:lineRule="auto"/>
      <w:ind w:left="432" w:hanging="432"/>
      <w:contextualSpacing/>
      <w:outlineLvl w:val="0"/>
    </w:pPr>
    <w:rPr>
      <w:rFonts w:ascii="Arial" w:eastAsiaTheme="minorHAnsi" w:hAnsi="Arial" w:cstheme="minorBidi"/>
      <w:b/>
      <w:bCs/>
      <w:color w:val="FFFFFF" w:themeColor="background1"/>
      <w:spacing w:val="5"/>
      <w:kern w:val="28"/>
      <w:sz w:val="104"/>
      <w:szCs w:val="28"/>
      <w:lang w:eastAsia="en-US"/>
    </w:rPr>
  </w:style>
  <w:style w:type="paragraph" w:styleId="Heading2">
    <w:name w:val="heading 2"/>
    <w:basedOn w:val="Normal"/>
    <w:next w:val="Normal"/>
    <w:link w:val="Heading2Char"/>
    <w:qFormat/>
    <w:rsid w:val="00773978"/>
    <w:pPr>
      <w:pageBreakBefore/>
      <w:numPr>
        <w:numId w:val="12"/>
      </w:numPr>
      <w:spacing w:after="240"/>
      <w:outlineLvl w:val="1"/>
    </w:pPr>
    <w:rPr>
      <w:rFonts w:eastAsiaTheme="minorEastAsia"/>
      <w:b/>
      <w:bCs/>
      <w:color w:val="303F51"/>
      <w:sz w:val="36"/>
      <w:szCs w:val="28"/>
      <w:lang w:eastAsia="ja-JP"/>
    </w:rPr>
  </w:style>
  <w:style w:type="paragraph" w:styleId="Heading3">
    <w:name w:val="heading 3"/>
    <w:next w:val="Normal"/>
    <w:link w:val="Heading3Char"/>
    <w:qFormat/>
    <w:rsid w:val="007E65A3"/>
    <w:pPr>
      <w:keepNext/>
      <w:keepLines/>
      <w:numPr>
        <w:ilvl w:val="1"/>
        <w:numId w:val="12"/>
      </w:numPr>
      <w:outlineLvl w:val="2"/>
    </w:pPr>
    <w:rPr>
      <w:rFonts w:ascii="Arial" w:eastAsia="Times New Roman" w:hAnsi="Arial"/>
      <w:b/>
      <w:bCs/>
      <w:color w:val="303F51"/>
      <w:sz w:val="32"/>
      <w:szCs w:val="24"/>
      <w:lang w:eastAsia="en-US"/>
    </w:rPr>
  </w:style>
  <w:style w:type="paragraph" w:styleId="Heading4">
    <w:name w:val="heading 4"/>
    <w:basedOn w:val="Normal"/>
    <w:next w:val="Normal"/>
    <w:link w:val="Heading4Char"/>
    <w:qFormat/>
    <w:rsid w:val="005B2943"/>
    <w:pPr>
      <w:numPr>
        <w:ilvl w:val="2"/>
        <w:numId w:val="12"/>
      </w:numPr>
      <w:tabs>
        <w:tab w:val="left" w:pos="1021"/>
      </w:tabs>
      <w:spacing w:before="120" w:after="60"/>
      <w:ind w:left="1713"/>
      <w:outlineLvl w:val="3"/>
    </w:pPr>
    <w:rPr>
      <w:rFonts w:eastAsiaTheme="majorEastAsia" w:cstheme="majorBidi"/>
      <w:b/>
      <w:bCs/>
      <w:iCs/>
      <w:color w:val="303F51"/>
    </w:rPr>
  </w:style>
  <w:style w:type="paragraph" w:styleId="Heading5">
    <w:name w:val="heading 5"/>
    <w:next w:val="Normal"/>
    <w:link w:val="Heading5Char"/>
    <w:qFormat/>
    <w:rsid w:val="00722159"/>
    <w:pPr>
      <w:numPr>
        <w:numId w:val="30"/>
      </w:numPr>
      <w:tabs>
        <w:tab w:val="left" w:pos="1361"/>
      </w:tabs>
      <w:spacing w:before="100" w:after="100" w:line="240" w:lineRule="atLeast"/>
      <w:outlineLvl w:val="4"/>
    </w:pPr>
    <w:rPr>
      <w:rFonts w:ascii="Arial" w:eastAsiaTheme="majorEastAsia" w:hAnsi="Arial" w:cstheme="majorBidi"/>
      <w:b/>
      <w:color w:val="303F51"/>
      <w:sz w:val="22"/>
      <w:szCs w:val="22"/>
      <w:lang w:eastAsia="en-US"/>
    </w:rPr>
  </w:style>
  <w:style w:type="paragraph" w:styleId="Heading6">
    <w:name w:val="heading 6"/>
    <w:basedOn w:val="Normal"/>
    <w:next w:val="Normal"/>
    <w:link w:val="Heading6Char"/>
    <w:qFormat/>
    <w:rsid w:val="005B2943"/>
    <w:pPr>
      <w:tabs>
        <w:tab w:val="left" w:pos="1361"/>
      </w:tabs>
      <w:spacing w:before="120" w:after="100"/>
      <w:outlineLvl w:val="5"/>
    </w:pPr>
    <w:rPr>
      <w:rFonts w:eastAsiaTheme="majorEastAsia" w:cstheme="majorBidi"/>
      <w:b/>
      <w:i/>
      <w:iCs/>
      <w:color w:val="303F5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qFormat/>
    <w:rsid w:val="00F556A4"/>
    <w:pPr>
      <w:spacing w:after="0" w:line="240" w:lineRule="auto"/>
    </w:pPr>
    <w:rPr>
      <w:rFonts w:cs="Arial"/>
      <w:color w:val="303F51"/>
      <w:sz w:val="18"/>
      <w:szCs w:val="18"/>
    </w:rPr>
  </w:style>
  <w:style w:type="character" w:customStyle="1" w:styleId="FooterChar">
    <w:name w:val="Footer Char"/>
    <w:basedOn w:val="DefaultParagraphFont"/>
    <w:link w:val="Footer"/>
    <w:uiPriority w:val="99"/>
    <w:rsid w:val="00F556A4"/>
    <w:rPr>
      <w:rFonts w:ascii="Arial" w:eastAsiaTheme="minorHAnsi" w:hAnsi="Arial" w:cs="Arial"/>
      <w:color w:val="303F51"/>
      <w:sz w:val="18"/>
      <w:szCs w:val="18"/>
      <w:lang w:eastAsia="en-US"/>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aliases w:val="ACCC Table"/>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2">
    <w:name w:val="Box Text 2"/>
    <w:basedOn w:val="BoxText1"/>
    <w:qFormat/>
    <w:rsid w:val="00A56D2A"/>
    <w:pPr>
      <w:pBdr>
        <w:top w:val="single" w:sz="12" w:space="10" w:color="629DD1"/>
        <w:left w:val="single" w:sz="12" w:space="10" w:color="629DD1"/>
        <w:bottom w:val="single" w:sz="12" w:space="10" w:color="629DD1"/>
        <w:right w:val="single" w:sz="12" w:space="10" w:color="629DD1"/>
      </w:pBdr>
      <w:shd w:val="clear" w:color="auto" w:fill="auto"/>
    </w:pPr>
  </w:style>
  <w:style w:type="character" w:customStyle="1" w:styleId="Heading1Char">
    <w:name w:val="Heading 1 Char"/>
    <w:basedOn w:val="DefaultParagraphFont"/>
    <w:link w:val="Heading1"/>
    <w:rsid w:val="00972961"/>
    <w:rPr>
      <w:rFonts w:ascii="Arial" w:eastAsiaTheme="minorHAnsi" w:hAnsi="Arial" w:cstheme="minorBidi"/>
      <w:b/>
      <w:bCs/>
      <w:color w:val="FFFFFF" w:themeColor="background1"/>
      <w:spacing w:val="5"/>
      <w:kern w:val="28"/>
      <w:sz w:val="104"/>
      <w:szCs w:val="28"/>
      <w:lang w:eastAsia="en-US"/>
    </w:rPr>
  </w:style>
  <w:style w:type="character" w:customStyle="1" w:styleId="Heading2Char">
    <w:name w:val="Heading 2 Char"/>
    <w:basedOn w:val="DefaultParagraphFont"/>
    <w:link w:val="Heading2"/>
    <w:rsid w:val="00773978"/>
    <w:rPr>
      <w:rFonts w:ascii="Arial" w:eastAsiaTheme="minorEastAsia" w:hAnsi="Arial" w:cstheme="minorBidi"/>
      <w:b/>
      <w:bCs/>
      <w:color w:val="303F51"/>
      <w:sz w:val="36"/>
      <w:szCs w:val="28"/>
      <w:lang w:eastAsia="ja-JP"/>
    </w:rPr>
  </w:style>
  <w:style w:type="character" w:customStyle="1" w:styleId="Heading3Char">
    <w:name w:val="Heading 3 Char"/>
    <w:basedOn w:val="DefaultParagraphFont"/>
    <w:link w:val="Heading3"/>
    <w:rsid w:val="007E65A3"/>
    <w:rPr>
      <w:rFonts w:ascii="Arial" w:eastAsia="Times New Roman" w:hAnsi="Arial"/>
      <w:b/>
      <w:bCs/>
      <w:color w:val="303F51"/>
      <w:sz w:val="32"/>
      <w:szCs w:val="24"/>
      <w:lang w:eastAsia="en-US"/>
    </w:rPr>
  </w:style>
  <w:style w:type="character" w:customStyle="1" w:styleId="Heading4Char">
    <w:name w:val="Heading 4 Char"/>
    <w:basedOn w:val="DefaultParagraphFont"/>
    <w:link w:val="Heading4"/>
    <w:rsid w:val="005B2943"/>
    <w:rPr>
      <w:rFonts w:ascii="Arial" w:eastAsiaTheme="majorEastAsia" w:hAnsi="Arial" w:cstheme="majorBidi"/>
      <w:b/>
      <w:bCs/>
      <w:iCs/>
      <w:color w:val="303F51"/>
      <w:sz w:val="22"/>
      <w:szCs w:val="22"/>
      <w:lang w:eastAsia="en-US"/>
    </w:rPr>
  </w:style>
  <w:style w:type="character" w:customStyle="1" w:styleId="Heading5Char">
    <w:name w:val="Heading 5 Char"/>
    <w:basedOn w:val="DefaultParagraphFont"/>
    <w:link w:val="Heading5"/>
    <w:rsid w:val="00722159"/>
    <w:rPr>
      <w:rFonts w:ascii="Arial" w:eastAsiaTheme="majorEastAsia" w:hAnsi="Arial" w:cstheme="majorBidi"/>
      <w:b/>
      <w:color w:val="303F51"/>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1">
    <w:name w:val="Box Text 1"/>
    <w:basedOn w:val="Normal"/>
    <w:uiPriority w:val="19"/>
    <w:qFormat/>
    <w:rsid w:val="004258A6"/>
    <w:pPr>
      <w:pBdr>
        <w:top w:val="single" w:sz="4" w:space="10" w:color="D9D9D9" w:themeColor="background1" w:themeShade="D9"/>
        <w:left w:val="single" w:sz="4" w:space="10" w:color="D9D9D9" w:themeColor="background1" w:themeShade="D9"/>
        <w:bottom w:val="single" w:sz="4" w:space="10" w:color="D9D9D9" w:themeColor="background1" w:themeShade="D9"/>
        <w:right w:val="single" w:sz="4" w:space="10" w:color="D9D9D9" w:themeColor="background1" w:themeShade="D9"/>
      </w:pBdr>
      <w:shd w:val="pct10" w:color="auto" w:fill="auto"/>
      <w:spacing w:before="120" w:after="120"/>
    </w:pPr>
    <w:rPr>
      <w:lang w:eastAsia="ja-JP"/>
    </w:rPr>
  </w:style>
  <w:style w:type="paragraph" w:styleId="Caption">
    <w:name w:val="caption"/>
    <w:basedOn w:val="Normal"/>
    <w:next w:val="Normal"/>
    <w:uiPriority w:val="35"/>
    <w:qFormat/>
    <w:rsid w:val="000724D2"/>
    <w:pPr>
      <w:keepNext/>
      <w:spacing w:before="120" w:after="120" w:line="240" w:lineRule="auto"/>
    </w:pPr>
    <w:rPr>
      <w:b/>
      <w:bCs/>
      <w:color w:val="F4611F"/>
      <w:szCs w:val="18"/>
    </w:rPr>
  </w:style>
  <w:style w:type="paragraph" w:customStyle="1" w:styleId="FigureTableNoteSource">
    <w:name w:val="Figure/Table Note/Source"/>
    <w:basedOn w:val="Normal"/>
    <w:next w:val="Normal"/>
    <w:uiPriority w:val="16"/>
    <w:qFormat/>
    <w:rsid w:val="000344FC"/>
    <w:pPr>
      <w:spacing w:before="120" w:line="264" w:lineRule="auto"/>
      <w:contextualSpacing/>
    </w:pPr>
    <w:rPr>
      <w:sz w:val="18"/>
    </w:rPr>
  </w:style>
  <w:style w:type="paragraph" w:styleId="Subtitle">
    <w:name w:val="Subtitle"/>
    <w:basedOn w:val="Heading1"/>
    <w:next w:val="Normal"/>
    <w:link w:val="SubtitleChar"/>
    <w:uiPriority w:val="23"/>
    <w:qFormat/>
    <w:rsid w:val="00972961"/>
    <w:pPr>
      <w:spacing w:before="120"/>
    </w:pPr>
    <w:rPr>
      <w:sz w:val="56"/>
      <w:szCs w:val="56"/>
    </w:rPr>
  </w:style>
  <w:style w:type="character" w:customStyle="1" w:styleId="SubtitleChar">
    <w:name w:val="Subtitle Char"/>
    <w:basedOn w:val="DefaultParagraphFont"/>
    <w:link w:val="Subtitle"/>
    <w:uiPriority w:val="23"/>
    <w:rsid w:val="00972961"/>
    <w:rPr>
      <w:rFonts w:ascii="Arial" w:eastAsiaTheme="minorHAnsi" w:hAnsi="Arial" w:cstheme="minorBidi"/>
      <w:b/>
      <w:bCs/>
      <w:color w:val="FFFFFF" w:themeColor="background1"/>
      <w:spacing w:val="5"/>
      <w:kern w:val="28"/>
      <w:sz w:val="56"/>
      <w:szCs w:val="56"/>
      <w:lang w:eastAsia="en-US"/>
    </w:rPr>
  </w:style>
  <w:style w:type="paragraph" w:styleId="TOCHeading">
    <w:name w:val="TOC Heading"/>
    <w:next w:val="Normal"/>
    <w:uiPriority w:val="39"/>
    <w:qFormat/>
    <w:rsid w:val="008D4F75"/>
    <w:pPr>
      <w:spacing w:before="480" w:after="120" w:line="276" w:lineRule="auto"/>
    </w:pPr>
    <w:rPr>
      <w:rFonts w:ascii="Arial" w:eastAsiaTheme="minorEastAsia" w:hAnsi="Arial" w:cstheme="minorBidi"/>
      <w:b/>
      <w:bCs/>
      <w:color w:val="F4611F"/>
      <w:sz w:val="36"/>
      <w:szCs w:val="28"/>
      <w:lang w:eastAsia="ja-JP"/>
    </w:rPr>
  </w:style>
  <w:style w:type="paragraph" w:styleId="TOC1">
    <w:name w:val="toc 1"/>
    <w:basedOn w:val="Normal"/>
    <w:next w:val="Normal"/>
    <w:uiPriority w:val="39"/>
    <w:unhideWhenUsed/>
    <w:qFormat/>
    <w:rsid w:val="000344FC"/>
    <w:pPr>
      <w:tabs>
        <w:tab w:val="left" w:pos="426"/>
        <w:tab w:val="right" w:leader="dot" w:pos="9072"/>
      </w:tabs>
      <w:spacing w:before="120" w:after="120" w:line="240" w:lineRule="auto"/>
    </w:pPr>
    <w:rPr>
      <w:b/>
      <w:noProof/>
      <w:color w:val="303F51"/>
    </w:rPr>
  </w:style>
  <w:style w:type="paragraph" w:styleId="TOC2">
    <w:name w:val="toc 2"/>
    <w:basedOn w:val="Normal"/>
    <w:next w:val="Normal"/>
    <w:uiPriority w:val="39"/>
    <w:unhideWhenUsed/>
    <w:qFormat/>
    <w:rsid w:val="000344FC"/>
    <w:pPr>
      <w:tabs>
        <w:tab w:val="right" w:leader="dot" w:pos="9060"/>
      </w:tabs>
      <w:spacing w:before="120" w:after="120" w:line="240" w:lineRule="auto"/>
      <w:ind w:firstLine="425"/>
    </w:pPr>
    <w:rPr>
      <w:noProof/>
      <w:color w:val="303F51"/>
    </w:rPr>
  </w:style>
  <w:style w:type="paragraph" w:styleId="TOC3">
    <w:name w:val="toc 3"/>
    <w:basedOn w:val="TOC2"/>
    <w:next w:val="Normal"/>
    <w:uiPriority w:val="39"/>
    <w:unhideWhenUsed/>
    <w:qFormat/>
    <w:rsid w:val="00C51D86"/>
    <w:pPr>
      <w:tabs>
        <w:tab w:val="left" w:pos="1276"/>
      </w:tabs>
      <w:ind w:left="1276" w:hanging="851"/>
    </w:pPr>
    <w:rPr>
      <w:lang w:eastAsia="ja-JP"/>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7C32A8"/>
    <w:pPr>
      <w:numPr>
        <w:numId w:val="3"/>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3"/>
      </w:numPr>
      <w:spacing w:before="120" w:after="120"/>
      <w:contextualSpacing/>
    </w:pPr>
  </w:style>
  <w:style w:type="paragraph" w:styleId="ListNumber">
    <w:name w:val="List Number"/>
    <w:basedOn w:val="Normal"/>
    <w:uiPriority w:val="9"/>
    <w:qFormat/>
    <w:pPr>
      <w:numPr>
        <w:numId w:val="7"/>
      </w:numPr>
      <w:tabs>
        <w:tab w:val="left" w:pos="142"/>
      </w:tabs>
      <w:spacing w:before="120" w:after="120"/>
    </w:pPr>
  </w:style>
  <w:style w:type="paragraph" w:styleId="ListNumber2">
    <w:name w:val="List Number 2"/>
    <w:uiPriority w:val="10"/>
    <w:qFormat/>
    <w:rsid w:val="000344FC"/>
    <w:pPr>
      <w:numPr>
        <w:ilvl w:val="1"/>
        <w:numId w:val="7"/>
      </w:numPr>
      <w:tabs>
        <w:tab w:val="left" w:pos="567"/>
      </w:tabs>
      <w:spacing w:before="120" w:after="120" w:line="264" w:lineRule="auto"/>
    </w:pPr>
    <w:rPr>
      <w:rFonts w:ascii="Arial" w:eastAsia="Times New Roman" w:hAnsi="Arial"/>
      <w:sz w:val="22"/>
      <w:szCs w:val="24"/>
      <w:lang w:eastAsia="en-US"/>
    </w:rPr>
  </w:style>
  <w:style w:type="paragraph" w:styleId="ListNumber3">
    <w:name w:val="List Number 3"/>
    <w:uiPriority w:val="11"/>
    <w:qFormat/>
    <w:rsid w:val="000344FC"/>
    <w:pPr>
      <w:numPr>
        <w:ilvl w:val="2"/>
        <w:numId w:val="7"/>
      </w:numPr>
      <w:spacing w:before="120" w:after="120" w:line="264" w:lineRule="auto"/>
    </w:pPr>
    <w:rPr>
      <w:rFonts w:ascii="Arial" w:eastAsia="Times New Roman" w:hAnsi="Arial"/>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5E28EE"/>
    <w:pPr>
      <w:keepNext/>
    </w:pPr>
    <w:rPr>
      <w:b/>
      <w:color w:val="FFFFFF" w:themeColor="background1"/>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20"/>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1Bullet">
    <w:name w:val="Box Text 1 Bullet"/>
    <w:basedOn w:val="BoxText1"/>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Pr>
      <w:rFonts w:ascii="Tahoma" w:eastAsiaTheme="minorHAnsi" w:hAnsi="Tahoma" w:cs="Tahoma"/>
      <w:sz w:val="16"/>
      <w:szCs w:val="16"/>
      <w:lang w:eastAsia="en-US"/>
    </w:rPr>
  </w:style>
  <w:style w:type="paragraph" w:customStyle="1" w:styleId="BoxHeading">
    <w:name w:val="Box Heading"/>
    <w:basedOn w:val="BoxText1"/>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aliases w:val="Footnote Text1,Footnote Text2,ALTS FOOTNOTE2,Footnote Text11,(NECG) Footnote Text,(NECG) Footnote Text1,ALTS FOOTNOTE,Footnote text,AR Footnote Text,AR Footnote Text Char Char Char Char Char Char,AR Footnote Text Char Char Char Char Char,f"/>
    <w:basedOn w:val="Normal"/>
    <w:link w:val="FootnoteTextChar"/>
    <w:uiPriority w:val="99"/>
    <w:unhideWhenUsed/>
    <w:qFormat/>
    <w:pPr>
      <w:spacing w:after="60" w:line="264" w:lineRule="auto"/>
    </w:pPr>
    <w:rPr>
      <w:sz w:val="20"/>
      <w:szCs w:val="20"/>
    </w:rPr>
  </w:style>
  <w:style w:type="character" w:customStyle="1" w:styleId="FootnoteTextChar">
    <w:name w:val="Footnote Text Char"/>
    <w:aliases w:val="Footnote Text1 Char,Footnote Text2 Char,ALTS FOOTNOTE2 Char,Footnote Text11 Char,(NECG) Footnote Text Char,(NECG) Footnote Text1 Char,ALTS FOOTNOTE Char,Footnote text Char,AR Footnote Text Char,f Char"/>
    <w:basedOn w:val="DefaultParagraphFont"/>
    <w:link w:val="FootnoteText"/>
    <w:uiPriority w:val="99"/>
    <w:rPr>
      <w:rFonts w:eastAsiaTheme="minorHAnsi" w:cstheme="minorBidi"/>
      <w:lang w:eastAsia="en-US"/>
    </w:rPr>
  </w:style>
  <w:style w:type="character" w:styleId="FootnoteReference">
    <w:name w:val="footnote reference"/>
    <w:aliases w:val="(NECG) Footnote Reference,(NECG) Footnote Reference1,(NECG) Footnote Reference2,o,Style 3,Style 12,fr,Appel note de bas de p,Style 124,(NECG) Footnote Reference3,(NECG) Footnote Reference4,(NECG) Footnote Reference5"/>
    <w:basedOn w:val="DefaultParagraphFont"/>
    <w:uiPriority w:val="99"/>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10"/>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rsid w:val="008D4F75"/>
    <w:pPr>
      <w:spacing w:after="120" w:line="276" w:lineRule="auto"/>
    </w:pPr>
    <w:rPr>
      <w:rFonts w:ascii="Arial" w:eastAsiaTheme="minorHAnsi" w:hAnsi="Arial" w:cstheme="minorBidi"/>
      <w:szCs w:val="18"/>
      <w:lang w:eastAsia="en-US"/>
    </w:rPr>
  </w:style>
  <w:style w:type="paragraph" w:styleId="ListBullet3">
    <w:name w:val="List Bullet 3"/>
    <w:basedOn w:val="Normal"/>
    <w:uiPriority w:val="99"/>
    <w:semiHidden/>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0344FC"/>
    <w:pPr>
      <w:numPr>
        <w:numId w:val="6"/>
      </w:numPr>
      <w:spacing w:before="60" w:after="60"/>
      <w:ind w:left="403"/>
      <w:contextualSpacing/>
    </w:pPr>
    <w:rPr>
      <w:rFonts w:ascii="Arial" w:eastAsia="Calibri" w:hAnsi="Arial"/>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9"/>
      </w:numPr>
      <w:tabs>
        <w:tab w:val="num" w:pos="284"/>
      </w:tabs>
      <w:ind w:left="568" w:hanging="284"/>
    </w:pPr>
  </w:style>
  <w:style w:type="numbering" w:customStyle="1" w:styleId="TableBulletlist">
    <w:name w:val="Table Bullet list"/>
    <w:uiPriority w:val="99"/>
    <w:pPr>
      <w:numPr>
        <w:numId w:val="8"/>
      </w:numPr>
    </w:pPr>
  </w:style>
  <w:style w:type="paragraph" w:styleId="Date">
    <w:name w:val="Date"/>
    <w:basedOn w:val="Normal"/>
    <w:next w:val="Normal"/>
    <w:link w:val="DateChar"/>
    <w:uiPriority w:val="99"/>
    <w:unhideWhenUsed/>
    <w:rsid w:val="00B4285E"/>
    <w:rPr>
      <w:b/>
      <w:color w:val="303F51"/>
      <w:sz w:val="32"/>
    </w:rPr>
  </w:style>
  <w:style w:type="character" w:customStyle="1" w:styleId="DateChar">
    <w:name w:val="Date Char"/>
    <w:basedOn w:val="DefaultParagraphFont"/>
    <w:link w:val="Date"/>
    <w:uiPriority w:val="99"/>
    <w:rsid w:val="00B4285E"/>
    <w:rPr>
      <w:rFonts w:ascii="Arial" w:eastAsiaTheme="minorHAnsi" w:hAnsi="Arial" w:cstheme="minorBidi"/>
      <w:b/>
      <w:color w:val="303F51"/>
      <w:sz w:val="32"/>
      <w:szCs w:val="22"/>
      <w:lang w:eastAsia="en-US"/>
    </w:rPr>
  </w:style>
  <w:style w:type="paragraph" w:styleId="ListParagraph">
    <w:name w:val="List Paragraph"/>
    <w:basedOn w:val="Normal"/>
    <w:uiPriority w:val="1"/>
    <w:unhideWhenUsed/>
    <w:qFormat/>
    <w:rsid w:val="00606F03"/>
    <w:pPr>
      <w:ind w:left="720"/>
      <w:contextualSpacing/>
    </w:pPr>
  </w:style>
  <w:style w:type="character" w:customStyle="1" w:styleId="Heading6Char">
    <w:name w:val="Heading 6 Char"/>
    <w:basedOn w:val="DefaultParagraphFont"/>
    <w:link w:val="Heading6"/>
    <w:rsid w:val="005B2943"/>
    <w:rPr>
      <w:rFonts w:ascii="Arial" w:eastAsiaTheme="majorEastAsia" w:hAnsi="Arial" w:cstheme="majorBidi"/>
      <w:b/>
      <w:i/>
      <w:iCs/>
      <w:color w:val="303F51"/>
      <w:sz w:val="22"/>
      <w:szCs w:val="22"/>
      <w:lang w:eastAsia="en-US"/>
    </w:rPr>
  </w:style>
  <w:style w:type="paragraph" w:customStyle="1" w:styleId="BoxText2Bullet">
    <w:name w:val="Box Text 2 Bullet"/>
    <w:basedOn w:val="BoxText2"/>
    <w:qFormat/>
    <w:rsid w:val="004258A6"/>
    <w:pPr>
      <w:numPr>
        <w:numId w:val="11"/>
      </w:numPr>
      <w:ind w:left="357" w:hanging="357"/>
    </w:pPr>
  </w:style>
  <w:style w:type="paragraph" w:customStyle="1" w:styleId="BoxHeading2">
    <w:name w:val="Box Heading 2"/>
    <w:basedOn w:val="BoxText2"/>
    <w:next w:val="BoxText2"/>
    <w:qFormat/>
    <w:rsid w:val="004258A6"/>
    <w:rPr>
      <w:b/>
    </w:rPr>
  </w:style>
  <w:style w:type="paragraph" w:customStyle="1" w:styleId="PullQuote">
    <w:name w:val="Pull Quote"/>
    <w:basedOn w:val="Quote"/>
    <w:next w:val="Normal"/>
    <w:qFormat/>
    <w:rsid w:val="009E3DF1"/>
    <w:rPr>
      <w:color w:val="629DD1"/>
      <w:sz w:val="28"/>
      <w:szCs w:val="28"/>
      <w:lang w:eastAsia="ja-JP"/>
    </w:rPr>
  </w:style>
  <w:style w:type="paragraph" w:customStyle="1" w:styleId="Listalphabet">
    <w:name w:val="List alphabet"/>
    <w:qFormat/>
    <w:rsid w:val="00F95D55"/>
    <w:pPr>
      <w:numPr>
        <w:numId w:val="13"/>
      </w:numPr>
      <w:tabs>
        <w:tab w:val="left" w:pos="340"/>
      </w:tabs>
      <w:spacing w:before="120"/>
      <w:ind w:left="720" w:hanging="720"/>
    </w:pPr>
    <w:rPr>
      <w:rFonts w:ascii="Arial" w:eastAsia="Calibri" w:hAnsi="Arial"/>
      <w:sz w:val="22"/>
      <w:szCs w:val="22"/>
      <w:lang w:eastAsia="en-US"/>
    </w:rPr>
  </w:style>
  <w:style w:type="paragraph" w:customStyle="1" w:styleId="AppendixHeading">
    <w:name w:val="Appendix Heading"/>
    <w:basedOn w:val="Heading1"/>
    <w:next w:val="Normal"/>
    <w:rsid w:val="00F95D55"/>
    <w:pPr>
      <w:keepNext/>
      <w:keepLines/>
      <w:widowControl/>
      <w:numPr>
        <w:numId w:val="14"/>
      </w:numPr>
      <w:pBdr>
        <w:bottom w:val="single" w:sz="4" w:space="1" w:color="auto"/>
      </w:pBdr>
      <w:spacing w:before="240" w:after="60" w:line="240" w:lineRule="auto"/>
      <w:contextualSpacing w:val="0"/>
    </w:pPr>
    <w:rPr>
      <w:rFonts w:eastAsia="Times New Roman" w:cs="Arial"/>
      <w:caps/>
      <w:color w:val="auto"/>
      <w:spacing w:val="0"/>
      <w:kern w:val="32"/>
      <w:sz w:val="32"/>
      <w:szCs w:val="32"/>
      <w:lang w:val="en-US"/>
    </w:rPr>
  </w:style>
  <w:style w:type="paragraph" w:customStyle="1" w:styleId="Body-regular">
    <w:name w:val="Body-regular"/>
    <w:qFormat/>
    <w:rsid w:val="00CD6AA0"/>
    <w:pPr>
      <w:spacing w:after="120"/>
    </w:pPr>
    <w:rPr>
      <w:rFonts w:ascii="Arial" w:eastAsiaTheme="minorHAnsi" w:hAnsi="Arial" w:cs="Arial"/>
      <w:color w:val="2F3F51"/>
      <w:sz w:val="22"/>
      <w:szCs w:val="22"/>
      <w:lang w:eastAsia="en-US"/>
    </w:rPr>
  </w:style>
  <w:style w:type="paragraph" w:customStyle="1" w:styleId="Numberlist2">
    <w:name w:val="Number list 2"/>
    <w:basedOn w:val="Normal"/>
    <w:qFormat/>
    <w:rsid w:val="00FB4602"/>
    <w:pPr>
      <w:tabs>
        <w:tab w:val="num" w:pos="1135"/>
      </w:tabs>
      <w:spacing w:after="120" w:line="288" w:lineRule="auto"/>
      <w:ind w:left="1135" w:hanging="567"/>
      <w:jc w:val="both"/>
      <w:outlineLvl w:val="1"/>
    </w:pPr>
    <w:rPr>
      <w:bCs/>
      <w:szCs w:val="26"/>
      <w:lang w:eastAsia="en-AU"/>
    </w:rPr>
  </w:style>
  <w:style w:type="paragraph" w:customStyle="1" w:styleId="Numberlist3">
    <w:name w:val="Number list 3"/>
    <w:basedOn w:val="Numberlist2"/>
    <w:qFormat/>
    <w:rsid w:val="00FB4602"/>
    <w:pPr>
      <w:tabs>
        <w:tab w:val="clear" w:pos="1135"/>
        <w:tab w:val="num" w:pos="1701"/>
      </w:tabs>
      <w:ind w:left="1701"/>
    </w:pPr>
  </w:style>
  <w:style w:type="paragraph" w:customStyle="1" w:styleId="Numberlist4">
    <w:name w:val="Number list 4"/>
    <w:basedOn w:val="Numberlist3"/>
    <w:qFormat/>
    <w:rsid w:val="00FB4602"/>
    <w:pPr>
      <w:tabs>
        <w:tab w:val="clear" w:pos="1701"/>
        <w:tab w:val="num" w:pos="2268"/>
      </w:tabs>
      <w:ind w:left="2268"/>
    </w:pPr>
  </w:style>
  <w:style w:type="character" w:styleId="UnresolvedMention">
    <w:name w:val="Unresolved Mention"/>
    <w:basedOn w:val="DefaultParagraphFont"/>
    <w:uiPriority w:val="99"/>
    <w:semiHidden/>
    <w:unhideWhenUsed/>
    <w:rsid w:val="00FA399D"/>
    <w:rPr>
      <w:color w:val="605E5C"/>
      <w:shd w:val="clear" w:color="auto" w:fill="E1DFDD"/>
    </w:rPr>
  </w:style>
  <w:style w:type="paragraph" w:customStyle="1" w:styleId="Numberlist1">
    <w:name w:val="Number list 1"/>
    <w:basedOn w:val="Heading2"/>
    <w:link w:val="Numberlist1Char"/>
    <w:qFormat/>
    <w:rsid w:val="00530813"/>
    <w:pPr>
      <w:pageBreakBefore w:val="0"/>
      <w:numPr>
        <w:numId w:val="0"/>
      </w:numPr>
      <w:spacing w:after="120" w:line="288" w:lineRule="auto"/>
      <w:jc w:val="both"/>
    </w:pPr>
    <w:rPr>
      <w:rFonts w:eastAsiaTheme="minorHAnsi"/>
      <w:b w:val="0"/>
      <w:color w:val="auto"/>
      <w:sz w:val="22"/>
      <w:szCs w:val="26"/>
      <w:lang w:eastAsia="en-AU"/>
    </w:rPr>
  </w:style>
  <w:style w:type="paragraph" w:customStyle="1" w:styleId="Numberlist11">
    <w:name w:val="Number list 1.1"/>
    <w:basedOn w:val="Heading2"/>
    <w:qFormat/>
    <w:rsid w:val="00736850"/>
    <w:pPr>
      <w:pageBreakBefore w:val="0"/>
      <w:numPr>
        <w:numId w:val="0"/>
      </w:numPr>
      <w:spacing w:after="120" w:line="288" w:lineRule="auto"/>
      <w:jc w:val="both"/>
    </w:pPr>
    <w:rPr>
      <w:rFonts w:eastAsiaTheme="minorHAnsi"/>
      <w:b w:val="0"/>
      <w:color w:val="auto"/>
      <w:sz w:val="22"/>
      <w:szCs w:val="26"/>
      <w:lang w:eastAsia="en-AU"/>
    </w:rPr>
  </w:style>
  <w:style w:type="paragraph" w:customStyle="1" w:styleId="Numberlist21">
    <w:name w:val="Number list 2.1"/>
    <w:basedOn w:val="Numberlist1"/>
    <w:link w:val="Numberlist21Char"/>
    <w:qFormat/>
    <w:rsid w:val="00201D09"/>
    <w:pPr>
      <w:numPr>
        <w:numId w:val="15"/>
      </w:numPr>
    </w:pPr>
  </w:style>
  <w:style w:type="paragraph" w:styleId="NoSpacing">
    <w:name w:val="No Spacing"/>
    <w:uiPriority w:val="1"/>
    <w:qFormat/>
    <w:rsid w:val="005A6FAC"/>
    <w:pPr>
      <w:spacing w:line="288" w:lineRule="auto"/>
      <w:jc w:val="both"/>
    </w:pPr>
    <w:rPr>
      <w:rFonts w:ascii="Arial" w:eastAsiaTheme="minorHAnsi" w:hAnsi="Arial" w:cstheme="minorBidi"/>
      <w:sz w:val="22"/>
      <w:szCs w:val="22"/>
      <w:lang w:eastAsia="en-US"/>
    </w:rPr>
  </w:style>
  <w:style w:type="paragraph" w:customStyle="1" w:styleId="Numberstyle">
    <w:name w:val="Number style"/>
    <w:basedOn w:val="Normal"/>
    <w:qFormat/>
    <w:rsid w:val="005A6FAC"/>
    <w:pPr>
      <w:numPr>
        <w:ilvl w:val="1"/>
        <w:numId w:val="17"/>
      </w:numPr>
      <w:spacing w:after="240" w:line="288" w:lineRule="auto"/>
      <w:jc w:val="both"/>
    </w:pPr>
  </w:style>
  <w:style w:type="paragraph" w:customStyle="1" w:styleId="Bullets">
    <w:name w:val="Bullets"/>
    <w:basedOn w:val="Normal"/>
    <w:qFormat/>
    <w:rsid w:val="005A6FAC"/>
    <w:pPr>
      <w:numPr>
        <w:numId w:val="16"/>
      </w:numPr>
      <w:spacing w:after="240" w:line="288" w:lineRule="auto"/>
      <w:jc w:val="both"/>
    </w:pPr>
    <w:rPr>
      <w:rFonts w:cs="Arial"/>
    </w:rPr>
  </w:style>
  <w:style w:type="paragraph" w:customStyle="1" w:styleId="Body">
    <w:name w:val="Body"/>
    <w:basedOn w:val="Normal"/>
    <w:qFormat/>
    <w:rsid w:val="005A6FAC"/>
    <w:pPr>
      <w:spacing w:after="240" w:line="288" w:lineRule="auto"/>
      <w:jc w:val="both"/>
    </w:pPr>
  </w:style>
  <w:style w:type="paragraph" w:styleId="Revision">
    <w:name w:val="Revision"/>
    <w:hidden/>
    <w:uiPriority w:val="99"/>
    <w:semiHidden/>
    <w:rsid w:val="005A6FAC"/>
    <w:rPr>
      <w:rFonts w:asciiTheme="minorHAnsi" w:eastAsiaTheme="minorHAnsi" w:hAnsiTheme="minorHAnsi" w:cstheme="minorBidi"/>
      <w:sz w:val="22"/>
      <w:szCs w:val="22"/>
      <w:lang w:eastAsia="en-US"/>
    </w:rPr>
  </w:style>
  <w:style w:type="numbering" w:customStyle="1" w:styleId="AERnumberedlist">
    <w:name w:val="AER numbered list"/>
    <w:rsid w:val="005A6FAC"/>
    <w:pPr>
      <w:numPr>
        <w:numId w:val="18"/>
      </w:numPr>
    </w:pPr>
  </w:style>
  <w:style w:type="numbering" w:customStyle="1" w:styleId="NoList1">
    <w:name w:val="No List1"/>
    <w:next w:val="NoList"/>
    <w:uiPriority w:val="99"/>
    <w:semiHidden/>
    <w:unhideWhenUsed/>
    <w:rsid w:val="005A6FAC"/>
  </w:style>
  <w:style w:type="table" w:customStyle="1" w:styleId="TableGrid10">
    <w:name w:val="Table Grid1"/>
    <w:basedOn w:val="TableNormal"/>
    <w:next w:val="TableGrid"/>
    <w:uiPriority w:val="59"/>
    <w:rsid w:val="005A6F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ERnumberedlist1">
    <w:name w:val="AER numbered list1"/>
    <w:uiPriority w:val="99"/>
    <w:rsid w:val="005A6FAC"/>
  </w:style>
  <w:style w:type="character" w:styleId="SubtleEmphasis">
    <w:name w:val="Subtle Emphasis"/>
    <w:basedOn w:val="DefaultParagraphFont"/>
    <w:uiPriority w:val="19"/>
    <w:qFormat/>
    <w:rsid w:val="005A6FAC"/>
    <w:rPr>
      <w:i/>
      <w:iCs/>
      <w:color w:val="808080" w:themeColor="text1" w:themeTint="7F"/>
    </w:rPr>
  </w:style>
  <w:style w:type="table" w:styleId="LightShading-Accent1">
    <w:name w:val="Light Shading Accent 1"/>
    <w:basedOn w:val="TableNormal"/>
    <w:uiPriority w:val="60"/>
    <w:rsid w:val="005A6FAC"/>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ERtabletextleft">
    <w:name w:val="AER table text left"/>
    <w:qFormat/>
    <w:rsid w:val="005A6FAC"/>
    <w:pPr>
      <w:spacing w:before="80" w:after="120" w:line="288" w:lineRule="auto"/>
    </w:pPr>
    <w:rPr>
      <w:rFonts w:ascii="Gautami" w:eastAsia="Times New Roman" w:hAnsi="Gautami"/>
      <w:sz w:val="16"/>
      <w:szCs w:val="24"/>
      <w:lang w:eastAsia="en-US"/>
    </w:rPr>
  </w:style>
  <w:style w:type="table" w:styleId="MediumShading1-Accent1">
    <w:name w:val="Medium Shading 1 Accent 1"/>
    <w:basedOn w:val="TableNormal"/>
    <w:uiPriority w:val="63"/>
    <w:rsid w:val="005A6FAC"/>
    <w:rPr>
      <w:rFonts w:ascii="Times New Roman" w:eastAsia="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odyText3">
    <w:name w:val="Body Text 3"/>
    <w:basedOn w:val="Normal"/>
    <w:link w:val="BodyText3Char"/>
    <w:rsid w:val="005A6FAC"/>
    <w:pPr>
      <w:spacing w:after="120" w:line="240" w:lineRule="auto"/>
    </w:pPr>
    <w:rPr>
      <w:rFonts w:ascii="Helvetica" w:eastAsia="Times New Roman" w:hAnsi="Helvetica" w:cs="Times New Roman"/>
      <w:sz w:val="16"/>
      <w:szCs w:val="16"/>
      <w:lang w:val="en-GB" w:eastAsia="en-AU"/>
    </w:rPr>
  </w:style>
  <w:style w:type="character" w:customStyle="1" w:styleId="BodyText3Char">
    <w:name w:val="Body Text 3 Char"/>
    <w:basedOn w:val="DefaultParagraphFont"/>
    <w:link w:val="BodyText3"/>
    <w:rsid w:val="005A6FAC"/>
    <w:rPr>
      <w:rFonts w:ascii="Helvetica" w:eastAsia="Times New Roman" w:hAnsi="Helvetica"/>
      <w:sz w:val="16"/>
      <w:szCs w:val="16"/>
      <w:lang w:val="en-GB"/>
    </w:rPr>
  </w:style>
  <w:style w:type="character" w:customStyle="1" w:styleId="AERtextitalic">
    <w:name w:val="AER text italic"/>
    <w:uiPriority w:val="99"/>
    <w:qFormat/>
    <w:rsid w:val="005A6FAC"/>
    <w:rPr>
      <w:i/>
    </w:rPr>
  </w:style>
  <w:style w:type="character" w:customStyle="1" w:styleId="AERtextbolditalics">
    <w:name w:val="AER text bold italics"/>
    <w:basedOn w:val="DefaultParagraphFont"/>
    <w:uiPriority w:val="99"/>
    <w:qFormat/>
    <w:rsid w:val="005A6FAC"/>
    <w:rPr>
      <w:b/>
      <w:i/>
    </w:rPr>
  </w:style>
  <w:style w:type="character" w:customStyle="1" w:styleId="CharSectno">
    <w:name w:val="CharSectno"/>
    <w:basedOn w:val="DefaultParagraphFont"/>
    <w:rsid w:val="005A6FAC"/>
  </w:style>
  <w:style w:type="paragraph" w:customStyle="1" w:styleId="paragraph">
    <w:name w:val="paragraph"/>
    <w:aliases w:val="a"/>
    <w:rsid w:val="005A6FAC"/>
    <w:pPr>
      <w:tabs>
        <w:tab w:val="right" w:pos="1531"/>
      </w:tabs>
      <w:spacing w:before="40"/>
      <w:ind w:left="1644" w:hanging="1644"/>
    </w:pPr>
    <w:rPr>
      <w:rFonts w:ascii="Times New Roman" w:eastAsia="SimSun" w:hAnsi="Times New Roman"/>
      <w:sz w:val="22"/>
      <w:szCs w:val="22"/>
    </w:rPr>
  </w:style>
  <w:style w:type="paragraph" w:customStyle="1" w:styleId="paragraphsub">
    <w:name w:val="paragraph(sub)"/>
    <w:aliases w:val="aa"/>
    <w:basedOn w:val="paragraph"/>
    <w:rsid w:val="005A6FAC"/>
    <w:pPr>
      <w:tabs>
        <w:tab w:val="clear" w:pos="1531"/>
        <w:tab w:val="right" w:pos="1985"/>
      </w:tabs>
      <w:ind w:left="2098" w:hanging="2098"/>
    </w:pPr>
  </w:style>
  <w:style w:type="paragraph" w:customStyle="1" w:styleId="subsection">
    <w:name w:val="subsection"/>
    <w:aliases w:val="ss"/>
    <w:rsid w:val="005A6FAC"/>
    <w:pPr>
      <w:tabs>
        <w:tab w:val="right" w:pos="1021"/>
      </w:tabs>
      <w:spacing w:before="180"/>
      <w:ind w:left="1134" w:hanging="1134"/>
    </w:pPr>
    <w:rPr>
      <w:rFonts w:ascii="Times New Roman" w:eastAsia="SimSun" w:hAnsi="Times New Roman"/>
      <w:sz w:val="22"/>
      <w:szCs w:val="22"/>
    </w:rPr>
  </w:style>
  <w:style w:type="paragraph" w:customStyle="1" w:styleId="notetext">
    <w:name w:val="note(text)"/>
    <w:aliases w:val="n"/>
    <w:rsid w:val="005A6FAC"/>
    <w:pPr>
      <w:spacing w:before="122" w:line="198" w:lineRule="exact"/>
      <w:ind w:left="1985" w:hanging="851"/>
    </w:pPr>
    <w:rPr>
      <w:rFonts w:ascii="Times New Roman" w:eastAsia="SimSun" w:hAnsi="Times New Roman"/>
      <w:sz w:val="18"/>
      <w:szCs w:val="18"/>
    </w:rPr>
  </w:style>
  <w:style w:type="paragraph" w:customStyle="1" w:styleId="subsection2">
    <w:name w:val="subsection2"/>
    <w:aliases w:val="ss2"/>
    <w:basedOn w:val="subsection"/>
    <w:next w:val="subsection"/>
    <w:rsid w:val="005A6FAC"/>
    <w:pPr>
      <w:tabs>
        <w:tab w:val="clear" w:pos="1021"/>
      </w:tabs>
      <w:spacing w:before="40"/>
      <w:ind w:firstLine="0"/>
    </w:pPr>
  </w:style>
  <w:style w:type="paragraph" w:customStyle="1" w:styleId="SubsectionHead">
    <w:name w:val="SubsectionHead"/>
    <w:aliases w:val="ssh"/>
    <w:basedOn w:val="subsection"/>
    <w:next w:val="subsection"/>
    <w:rsid w:val="005A6FAC"/>
    <w:pPr>
      <w:keepNext/>
      <w:keepLines/>
      <w:tabs>
        <w:tab w:val="clear" w:pos="1021"/>
      </w:tabs>
      <w:spacing w:before="240"/>
      <w:ind w:firstLine="0"/>
    </w:pPr>
    <w:rPr>
      <w:i/>
      <w:iCs/>
    </w:rPr>
  </w:style>
  <w:style w:type="paragraph" w:customStyle="1" w:styleId="ActHead5">
    <w:name w:val="ActHead 5"/>
    <w:aliases w:val="s"/>
    <w:basedOn w:val="Normal"/>
    <w:next w:val="Normal"/>
    <w:rsid w:val="005A6FAC"/>
    <w:pPr>
      <w:keepNext/>
      <w:keepLines/>
      <w:spacing w:before="280" w:after="0" w:line="240" w:lineRule="auto"/>
      <w:ind w:left="1134" w:hanging="1134"/>
      <w:outlineLvl w:val="4"/>
    </w:pPr>
    <w:rPr>
      <w:rFonts w:ascii="Times New Roman" w:eastAsia="SimSun" w:hAnsi="Times New Roman" w:cs="Calibri"/>
      <w:b/>
      <w:bCs/>
      <w:kern w:val="28"/>
      <w:szCs w:val="24"/>
    </w:rPr>
  </w:style>
  <w:style w:type="paragraph" w:customStyle="1" w:styleId="AERbodytext">
    <w:name w:val="AER body text"/>
    <w:link w:val="AERbodytextChar"/>
    <w:uiPriority w:val="99"/>
    <w:qFormat/>
    <w:rsid w:val="005A6FAC"/>
    <w:pPr>
      <w:numPr>
        <w:numId w:val="21"/>
      </w:numPr>
      <w:spacing w:after="240" w:line="288" w:lineRule="auto"/>
      <w:jc w:val="both"/>
    </w:pPr>
    <w:rPr>
      <w:rFonts w:ascii="Gautami" w:eastAsia="Times New Roman" w:hAnsi="Gautami"/>
      <w:szCs w:val="24"/>
      <w:lang w:eastAsia="en-US"/>
    </w:rPr>
  </w:style>
  <w:style w:type="paragraph" w:customStyle="1" w:styleId="AERbulletlistfirststyle">
    <w:name w:val="AER bullet list (first style)"/>
    <w:basedOn w:val="AERbodytext"/>
    <w:qFormat/>
    <w:rsid w:val="005A6FAC"/>
    <w:pPr>
      <w:numPr>
        <w:numId w:val="20"/>
      </w:numPr>
      <w:tabs>
        <w:tab w:val="left" w:pos="357"/>
      </w:tabs>
      <w:spacing w:after="200"/>
      <w:ind w:left="357" w:hanging="357"/>
    </w:pPr>
  </w:style>
  <w:style w:type="character" w:customStyle="1" w:styleId="AERbodytextChar">
    <w:name w:val="AER body text Char"/>
    <w:basedOn w:val="DefaultParagraphFont"/>
    <w:link w:val="AERbodytext"/>
    <w:uiPriority w:val="99"/>
    <w:rsid w:val="005A6FAC"/>
    <w:rPr>
      <w:rFonts w:ascii="Gautami" w:eastAsia="Times New Roman" w:hAnsi="Gautami"/>
      <w:szCs w:val="24"/>
      <w:lang w:eastAsia="en-US"/>
    </w:rPr>
  </w:style>
  <w:style w:type="numbering" w:customStyle="1" w:styleId="NoList2">
    <w:name w:val="No List2"/>
    <w:next w:val="NoList"/>
    <w:uiPriority w:val="99"/>
    <w:semiHidden/>
    <w:unhideWhenUsed/>
    <w:rsid w:val="005A6FAC"/>
  </w:style>
  <w:style w:type="table" w:customStyle="1" w:styleId="TableGrid2">
    <w:name w:val="Table Grid2"/>
    <w:basedOn w:val="TableNormal"/>
    <w:next w:val="TableGrid"/>
    <w:uiPriority w:val="59"/>
    <w:rsid w:val="005A6F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A6FAC"/>
  </w:style>
  <w:style w:type="table" w:customStyle="1" w:styleId="TableGrid11">
    <w:name w:val="Table Grid11"/>
    <w:basedOn w:val="TableNormal"/>
    <w:next w:val="TableGrid"/>
    <w:uiPriority w:val="59"/>
    <w:rsid w:val="005A6F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ERnumberedlist11">
    <w:name w:val="AER numbered list11"/>
    <w:uiPriority w:val="99"/>
    <w:rsid w:val="005A6FAC"/>
  </w:style>
  <w:style w:type="table" w:customStyle="1" w:styleId="LightShading-Accent11">
    <w:name w:val="Light Shading - Accent 11"/>
    <w:basedOn w:val="TableNormal"/>
    <w:next w:val="LightShading-Accent1"/>
    <w:uiPriority w:val="60"/>
    <w:rsid w:val="005A6FAC"/>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ERquote">
    <w:name w:val="AER quote"/>
    <w:next w:val="AERbodytext"/>
    <w:qFormat/>
    <w:rsid w:val="005A6FAC"/>
    <w:pPr>
      <w:tabs>
        <w:tab w:val="num" w:pos="709"/>
      </w:tabs>
      <w:spacing w:after="160" w:line="288" w:lineRule="auto"/>
      <w:ind w:left="709" w:right="720"/>
      <w:jc w:val="both"/>
    </w:pPr>
    <w:rPr>
      <w:rFonts w:ascii="Gautami" w:eastAsia="Times New Roman" w:hAnsi="Gautami"/>
      <w:color w:val="000000"/>
      <w:sz w:val="16"/>
      <w:szCs w:val="24"/>
      <w:lang w:eastAsia="en-US"/>
    </w:rPr>
  </w:style>
  <w:style w:type="table" w:customStyle="1" w:styleId="MediumShading1-Accent11">
    <w:name w:val="Medium Shading 1 - Accent 11"/>
    <w:basedOn w:val="TableNormal"/>
    <w:next w:val="MediumShading1-Accent1"/>
    <w:uiPriority w:val="63"/>
    <w:rsid w:val="005A6FAC"/>
    <w:rPr>
      <w:rFonts w:ascii="Times New Roman" w:eastAsia="Times New Roman" w:hAnsi="Times New Roman"/>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AERnumberedlistfirststyle">
    <w:name w:val="AER numbered list (first style)"/>
    <w:basedOn w:val="AERbodytext"/>
    <w:uiPriority w:val="99"/>
    <w:qFormat/>
    <w:rsid w:val="005A6FAC"/>
    <w:pPr>
      <w:numPr>
        <w:numId w:val="0"/>
      </w:numPr>
      <w:tabs>
        <w:tab w:val="num" w:pos="357"/>
      </w:tabs>
      <w:spacing w:after="200"/>
      <w:ind w:left="357" w:hanging="357"/>
    </w:pPr>
  </w:style>
  <w:style w:type="paragraph" w:customStyle="1" w:styleId="AERnumberedlistsecondstyle">
    <w:name w:val="AER numbered list (second style)"/>
    <w:basedOn w:val="AERnumberedlistfirststyle"/>
    <w:uiPriority w:val="99"/>
    <w:qFormat/>
    <w:rsid w:val="005A6FAC"/>
    <w:pPr>
      <w:tabs>
        <w:tab w:val="clear" w:pos="357"/>
        <w:tab w:val="num" w:pos="720"/>
      </w:tabs>
      <w:ind w:left="720" w:hanging="363"/>
    </w:pPr>
  </w:style>
  <w:style w:type="paragraph" w:customStyle="1" w:styleId="AERnumberedlistthirdstyle">
    <w:name w:val="AER numbered list (third style)"/>
    <w:basedOn w:val="AERnumberedlistsecondstyle"/>
    <w:uiPriority w:val="99"/>
    <w:qFormat/>
    <w:rsid w:val="005A6FAC"/>
    <w:pPr>
      <w:tabs>
        <w:tab w:val="clear" w:pos="720"/>
        <w:tab w:val="num" w:pos="1077"/>
      </w:tabs>
      <w:ind w:left="1077" w:hanging="357"/>
    </w:pPr>
  </w:style>
  <w:style w:type="paragraph" w:customStyle="1" w:styleId="AERnumberedlist2first">
    <w:name w:val="AER numbered list 2 first"/>
    <w:basedOn w:val="AERbodytext"/>
    <w:uiPriority w:val="99"/>
    <w:qFormat/>
    <w:rsid w:val="005A6FAC"/>
    <w:pPr>
      <w:numPr>
        <w:numId w:val="0"/>
      </w:numPr>
      <w:tabs>
        <w:tab w:val="num" w:pos="454"/>
      </w:tabs>
      <w:ind w:left="454" w:hanging="454"/>
    </w:pPr>
  </w:style>
  <w:style w:type="paragraph" w:customStyle="1" w:styleId="AERnumberedlist2second">
    <w:name w:val="AER numbered list 2 second"/>
    <w:basedOn w:val="AERnumberedlist2first"/>
    <w:uiPriority w:val="99"/>
    <w:qFormat/>
    <w:rsid w:val="005A6FAC"/>
    <w:pPr>
      <w:tabs>
        <w:tab w:val="clear" w:pos="454"/>
        <w:tab w:val="num" w:pos="811"/>
      </w:tabs>
      <w:ind w:left="811" w:hanging="357"/>
    </w:pPr>
  </w:style>
  <w:style w:type="paragraph" w:customStyle="1" w:styleId="AERnumberedlist2third">
    <w:name w:val="AER numbered list 2 third"/>
    <w:basedOn w:val="AERnumberedlist2second"/>
    <w:uiPriority w:val="99"/>
    <w:qFormat/>
    <w:rsid w:val="005A6FAC"/>
    <w:pPr>
      <w:tabs>
        <w:tab w:val="clear" w:pos="811"/>
        <w:tab w:val="num" w:pos="1446"/>
      </w:tabs>
      <w:ind w:left="1446" w:hanging="635"/>
    </w:pPr>
  </w:style>
  <w:style w:type="table" w:customStyle="1" w:styleId="AERtable">
    <w:name w:val="AER table"/>
    <w:basedOn w:val="TableGrid"/>
    <w:rsid w:val="005A6FAC"/>
    <w:pPr>
      <w:spacing w:before="40" w:after="40"/>
    </w:pPr>
    <w:rPr>
      <w:rFonts w:ascii="Times New Roman" w:hAnsi="Times New Roman"/>
      <w:sz w:val="22"/>
    </w:rPr>
    <w:tblPr>
      <w:tblBorders>
        <w:top w:val="single" w:sz="12" w:space="0" w:color="auto"/>
        <w:left w:val="none" w:sz="0" w:space="0" w:color="auto"/>
        <w:bottom w:val="none" w:sz="0" w:space="0" w:color="auto"/>
        <w:right w:val="none" w:sz="0" w:space="0" w:color="auto"/>
        <w:insideH w:val="none" w:sz="0" w:space="0" w:color="auto"/>
        <w:insideV w:val="none" w:sz="0" w:space="0" w:color="auto"/>
      </w:tblBorders>
    </w:tblPr>
    <w:tcPr>
      <w:noWrap/>
      <w:tcMar>
        <w:top w:w="0" w:type="dxa"/>
        <w:bottom w:w="0" w:type="dxa"/>
      </w:tcMar>
    </w:tcPr>
    <w:tblStylePr w:type="firstRow">
      <w:rPr>
        <w:rFonts w:ascii="Times New Roman" w:hAnsi="Times New Roman"/>
        <w:b/>
        <w:sz w:val="22"/>
      </w:rPr>
      <w:tblPr/>
      <w:tcPr>
        <w:tcBorders>
          <w:top w:val="single" w:sz="12" w:space="0" w:color="auto"/>
          <w:left w:val="nil"/>
          <w:bottom w:val="single" w:sz="4" w:space="0" w:color="auto"/>
          <w:right w:val="nil"/>
          <w:insideH w:val="nil"/>
          <w:insideV w:val="nil"/>
          <w:tl2br w:val="nil"/>
          <w:tr2bl w:val="nil"/>
        </w:tcBorders>
      </w:tcPr>
    </w:tblStylePr>
  </w:style>
  <w:style w:type="table" w:customStyle="1" w:styleId="3">
    <w:name w:val="3"/>
    <w:rsid w:val="005A6FAC"/>
    <w:pPr>
      <w:widowControl w:val="0"/>
      <w:autoSpaceDE w:val="0"/>
      <w:autoSpaceDN w:val="0"/>
      <w:adjustRightInd w:val="0"/>
    </w:pPr>
    <w:rPr>
      <w:rFonts w:ascii="Times New Roman" w:eastAsia="Times New Roman" w:hAnsi="Times New Roman"/>
      <w:sz w:val="24"/>
      <w:szCs w:val="24"/>
    </w:rPr>
    <w:tblPr>
      <w:tblInd w:w="0" w:type="dxa"/>
      <w:tblBorders>
        <w:top w:val="single" w:sz="12" w:space="0" w:color="auto"/>
        <w:bottom w:val="single" w:sz="4" w:space="0" w:color="auto"/>
      </w:tblBorders>
      <w:tblCellMar>
        <w:top w:w="0" w:type="dxa"/>
        <w:left w:w="108" w:type="dxa"/>
        <w:bottom w:w="0" w:type="dxa"/>
        <w:right w:w="108" w:type="dxa"/>
      </w:tblCellMar>
    </w:tblPr>
  </w:style>
  <w:style w:type="numbering" w:styleId="1ai">
    <w:name w:val="Outline List 1"/>
    <w:basedOn w:val="NoList"/>
    <w:rsid w:val="005A6FAC"/>
    <w:pPr>
      <w:numPr>
        <w:numId w:val="22"/>
      </w:numPr>
    </w:pPr>
  </w:style>
  <w:style w:type="numbering" w:styleId="111111">
    <w:name w:val="Outline List 2"/>
    <w:basedOn w:val="NoList"/>
    <w:rsid w:val="005A6FAC"/>
    <w:pPr>
      <w:numPr>
        <w:numId w:val="23"/>
      </w:numPr>
    </w:pPr>
  </w:style>
  <w:style w:type="table" w:customStyle="1" w:styleId="TableGrid21">
    <w:name w:val="Table Grid21"/>
    <w:basedOn w:val="TableNormal"/>
    <w:next w:val="TableGrid"/>
    <w:uiPriority w:val="59"/>
    <w:rsid w:val="005A6F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ldAERheadings">
    <w:name w:val="Old AER headings"/>
    <w:uiPriority w:val="99"/>
    <w:locked/>
    <w:rsid w:val="005A6FAC"/>
    <w:pPr>
      <w:numPr>
        <w:numId w:val="24"/>
      </w:numPr>
    </w:pPr>
  </w:style>
  <w:style w:type="table" w:customStyle="1" w:styleId="TableGrid3">
    <w:name w:val="Table Grid3"/>
    <w:basedOn w:val="TableNormal"/>
    <w:next w:val="TableGrid"/>
    <w:uiPriority w:val="59"/>
    <w:rsid w:val="005A6F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uiPriority w:val="39"/>
    <w:rsid w:val="005A6FAC"/>
    <w:pPr>
      <w:tabs>
        <w:tab w:val="right" w:leader="dot" w:pos="9016"/>
      </w:tabs>
      <w:spacing w:before="120" w:after="100" w:line="240" w:lineRule="atLeast"/>
      <w:ind w:left="2977"/>
    </w:pPr>
    <w:rPr>
      <w:noProof/>
    </w:rPr>
  </w:style>
  <w:style w:type="paragraph" w:styleId="TOC9">
    <w:name w:val="toc 9"/>
    <w:basedOn w:val="Normal"/>
    <w:next w:val="Normal"/>
    <w:uiPriority w:val="39"/>
    <w:rsid w:val="005A6FAC"/>
    <w:pPr>
      <w:tabs>
        <w:tab w:val="right" w:leader="dot" w:pos="9016"/>
      </w:tabs>
      <w:spacing w:before="120" w:after="100" w:line="240" w:lineRule="atLeast"/>
      <w:ind w:left="3402"/>
    </w:pPr>
    <w:rPr>
      <w:noProof/>
    </w:rPr>
  </w:style>
  <w:style w:type="paragraph" w:styleId="TOC4">
    <w:name w:val="toc 4"/>
    <w:basedOn w:val="Normal"/>
    <w:next w:val="Normal"/>
    <w:uiPriority w:val="39"/>
    <w:rsid w:val="005A6FAC"/>
    <w:pPr>
      <w:tabs>
        <w:tab w:val="right" w:leader="dot" w:pos="9016"/>
      </w:tabs>
      <w:spacing w:before="120" w:after="100" w:line="240" w:lineRule="atLeast"/>
      <w:ind w:left="1276"/>
    </w:pPr>
    <w:rPr>
      <w:noProof/>
    </w:rPr>
  </w:style>
  <w:style w:type="paragraph" w:styleId="TOC5">
    <w:name w:val="toc 5"/>
    <w:basedOn w:val="Normal"/>
    <w:next w:val="Normal"/>
    <w:uiPriority w:val="39"/>
    <w:rsid w:val="005A6FAC"/>
    <w:pPr>
      <w:tabs>
        <w:tab w:val="right" w:leader="dot" w:pos="9016"/>
      </w:tabs>
      <w:spacing w:before="120" w:after="100" w:line="240" w:lineRule="atLeast"/>
      <w:ind w:left="1701"/>
    </w:pPr>
    <w:rPr>
      <w:noProof/>
    </w:rPr>
  </w:style>
  <w:style w:type="paragraph" w:styleId="TOC6">
    <w:name w:val="toc 6"/>
    <w:basedOn w:val="Normal"/>
    <w:next w:val="Normal"/>
    <w:uiPriority w:val="39"/>
    <w:rsid w:val="005A6FAC"/>
    <w:pPr>
      <w:tabs>
        <w:tab w:val="right" w:leader="dot" w:pos="9016"/>
      </w:tabs>
      <w:spacing w:before="120" w:after="100" w:line="240" w:lineRule="atLeast"/>
      <w:ind w:left="2127"/>
    </w:pPr>
    <w:rPr>
      <w:noProof/>
    </w:rPr>
  </w:style>
  <w:style w:type="paragraph" w:styleId="TOC7">
    <w:name w:val="toc 7"/>
    <w:basedOn w:val="Normal"/>
    <w:next w:val="Normal"/>
    <w:uiPriority w:val="39"/>
    <w:rsid w:val="005A6FAC"/>
    <w:pPr>
      <w:tabs>
        <w:tab w:val="right" w:leader="dot" w:pos="9016"/>
      </w:tabs>
      <w:spacing w:before="120" w:after="100" w:line="240" w:lineRule="atLeast"/>
      <w:ind w:left="2552"/>
    </w:pPr>
    <w:rPr>
      <w:noProof/>
    </w:rPr>
  </w:style>
  <w:style w:type="paragraph" w:customStyle="1" w:styleId="Style1">
    <w:name w:val="Style1"/>
    <w:basedOn w:val="Heading2"/>
    <w:qFormat/>
    <w:rsid w:val="005A6FAC"/>
    <w:pPr>
      <w:keepNext/>
      <w:pageBreakBefore w:val="0"/>
      <w:numPr>
        <w:ilvl w:val="1"/>
        <w:numId w:val="29"/>
      </w:numPr>
      <w:spacing w:after="120" w:line="288" w:lineRule="auto"/>
      <w:jc w:val="both"/>
    </w:pPr>
    <w:rPr>
      <w:rFonts w:eastAsiaTheme="minorHAnsi"/>
      <w:color w:val="auto"/>
      <w:sz w:val="22"/>
      <w:szCs w:val="26"/>
      <w:lang w:eastAsia="en-AU"/>
    </w:rPr>
  </w:style>
  <w:style w:type="numbering" w:customStyle="1" w:styleId="AERnumberedlist2">
    <w:name w:val="AER numbered list2"/>
    <w:rsid w:val="005A6FAC"/>
    <w:pPr>
      <w:numPr>
        <w:numId w:val="17"/>
      </w:numPr>
    </w:pPr>
  </w:style>
  <w:style w:type="character" w:customStyle="1" w:styleId="AERbody">
    <w:name w:val="AER body"/>
    <w:basedOn w:val="DefaultParagraphFont"/>
    <w:uiPriority w:val="99"/>
    <w:qFormat/>
    <w:rsid w:val="005A6FAC"/>
    <w:rPr>
      <w:rFonts w:ascii="Gautami" w:hAnsi="Gautami"/>
      <w:color w:val="auto"/>
      <w:sz w:val="20"/>
    </w:rPr>
  </w:style>
  <w:style w:type="paragraph" w:customStyle="1" w:styleId="AERbulletlistsecondstyle">
    <w:name w:val="AER bullet list (second style)"/>
    <w:basedOn w:val="AERbodytext"/>
    <w:qFormat/>
    <w:rsid w:val="005A6FAC"/>
    <w:pPr>
      <w:numPr>
        <w:numId w:val="25"/>
      </w:numPr>
      <w:tabs>
        <w:tab w:val="num" w:pos="567"/>
        <w:tab w:val="left" w:pos="709"/>
      </w:tabs>
      <w:spacing w:after="200"/>
      <w:ind w:left="714" w:hanging="357"/>
    </w:pPr>
  </w:style>
  <w:style w:type="table" w:customStyle="1" w:styleId="AERtable-numbers">
    <w:name w:val="AER table - numbers"/>
    <w:basedOn w:val="TableNormal"/>
    <w:uiPriority w:val="99"/>
    <w:rsid w:val="005A6FAC"/>
    <w:pPr>
      <w:spacing w:before="120" w:after="80"/>
      <w:jc w:val="right"/>
    </w:pPr>
    <w:rPr>
      <w:rFonts w:ascii="Gautami" w:eastAsia="Calibri" w:hAnsi="Gautami"/>
      <w:sz w:val="16"/>
    </w:rPr>
    <w:tblPr>
      <w:tblStyleRowBandSize w:val="1"/>
      <w:tblBorders>
        <w:bottom w:val="single" w:sz="4" w:space="0" w:color="365F91"/>
      </w:tblBorders>
    </w:tblPr>
    <w:tcPr>
      <w:vAlign w:val="center"/>
    </w:tcPr>
    <w:tblStylePr w:type="firstRow">
      <w:rPr>
        <w:b/>
        <w:color w:val="FFFFFF"/>
      </w:rPr>
      <w:tblPr/>
      <w:tcPr>
        <w:shd w:val="clear" w:color="auto" w:fill="365F91"/>
      </w:tcPr>
    </w:tblStylePr>
    <w:tblStylePr w:type="firstCol">
      <w:pPr>
        <w:jc w:val="left"/>
      </w:pPr>
    </w:tblStylePr>
    <w:tblStylePr w:type="band2Horz">
      <w:tblPr/>
      <w:tcPr>
        <w:shd w:val="clear" w:color="auto" w:fill="DBE5F1"/>
      </w:tcPr>
    </w:tblStylePr>
  </w:style>
  <w:style w:type="paragraph" w:customStyle="1" w:styleId="HeadingBoldBlue">
    <w:name w:val="Heading Bold Blue"/>
    <w:basedOn w:val="AERbodytext"/>
    <w:next w:val="AERbodytext"/>
    <w:link w:val="HeadingBoldBlueChar"/>
    <w:uiPriority w:val="99"/>
    <w:qFormat/>
    <w:rsid w:val="005A6FAC"/>
    <w:pPr>
      <w:keepNext/>
      <w:numPr>
        <w:numId w:val="0"/>
      </w:numPr>
      <w:tabs>
        <w:tab w:val="num" w:pos="0"/>
      </w:tabs>
      <w:spacing w:before="120" w:after="120"/>
      <w:jc w:val="left"/>
    </w:pPr>
    <w:rPr>
      <w:b/>
      <w:color w:val="365F91" w:themeColor="accent1" w:themeShade="BF"/>
      <w:sz w:val="24"/>
    </w:rPr>
  </w:style>
  <w:style w:type="paragraph" w:customStyle="1" w:styleId="HeadingBoldItalic">
    <w:name w:val="Heading Bold Italic"/>
    <w:basedOn w:val="AERbodytext"/>
    <w:next w:val="AERbodytext"/>
    <w:qFormat/>
    <w:rsid w:val="005A6FAC"/>
    <w:pPr>
      <w:keepNext/>
      <w:numPr>
        <w:numId w:val="0"/>
      </w:numPr>
      <w:tabs>
        <w:tab w:val="num" w:pos="0"/>
      </w:tabs>
      <w:spacing w:before="120" w:after="120"/>
      <w:jc w:val="left"/>
    </w:pPr>
    <w:rPr>
      <w:b/>
      <w:i/>
      <w:color w:val="E36C0A"/>
      <w:sz w:val="22"/>
    </w:rPr>
  </w:style>
  <w:style w:type="character" w:customStyle="1" w:styleId="HeadingBoldBlueChar">
    <w:name w:val="Heading Bold Blue Char"/>
    <w:basedOn w:val="AERbodytextChar"/>
    <w:link w:val="HeadingBoldBlue"/>
    <w:uiPriority w:val="99"/>
    <w:rsid w:val="005A6FAC"/>
    <w:rPr>
      <w:rFonts w:ascii="Gautami" w:eastAsia="Times New Roman" w:hAnsi="Gautami"/>
      <w:b/>
      <w:color w:val="365F91" w:themeColor="accent1" w:themeShade="BF"/>
      <w:sz w:val="24"/>
      <w:szCs w:val="24"/>
      <w:lang w:eastAsia="en-US"/>
    </w:rPr>
  </w:style>
  <w:style w:type="paragraph" w:customStyle="1" w:styleId="AERbulletlistthirdstyle">
    <w:name w:val="AER bullet list (third style)"/>
    <w:basedOn w:val="AERbodytext"/>
    <w:qFormat/>
    <w:rsid w:val="005A6FAC"/>
    <w:pPr>
      <w:numPr>
        <w:numId w:val="26"/>
      </w:numPr>
      <w:tabs>
        <w:tab w:val="left" w:pos="1077"/>
      </w:tabs>
      <w:spacing w:after="200"/>
      <w:ind w:left="1071" w:hanging="357"/>
    </w:pPr>
  </w:style>
  <w:style w:type="paragraph" w:customStyle="1" w:styleId="AERbodytextindent2">
    <w:name w:val="AER body text (indent 2)"/>
    <w:basedOn w:val="Normal"/>
    <w:qFormat/>
    <w:rsid w:val="005A6FAC"/>
    <w:pPr>
      <w:spacing w:after="240" w:line="288" w:lineRule="auto"/>
      <w:ind w:left="709"/>
      <w:jc w:val="both"/>
    </w:pPr>
    <w:rPr>
      <w:rFonts w:ascii="Gautami" w:eastAsia="Times New Roman" w:hAnsi="Gautami" w:cs="Times New Roman"/>
      <w:sz w:val="20"/>
      <w:szCs w:val="24"/>
    </w:rPr>
  </w:style>
  <w:style w:type="paragraph" w:customStyle="1" w:styleId="HeadingItalic">
    <w:name w:val="Heading Italic"/>
    <w:basedOn w:val="AERbodytext"/>
    <w:next w:val="AERbodytext"/>
    <w:qFormat/>
    <w:rsid w:val="005A6FAC"/>
    <w:pPr>
      <w:keepNext/>
      <w:numPr>
        <w:numId w:val="0"/>
      </w:numPr>
      <w:tabs>
        <w:tab w:val="num" w:pos="0"/>
      </w:tabs>
      <w:spacing w:before="120" w:after="120"/>
      <w:jc w:val="left"/>
    </w:pPr>
    <w:rPr>
      <w:b/>
      <w:i/>
      <w:color w:val="365F91" w:themeColor="accent1" w:themeShade="BF"/>
      <w:sz w:val="22"/>
    </w:rPr>
  </w:style>
  <w:style w:type="paragraph" w:customStyle="1" w:styleId="Numberlist31">
    <w:name w:val="Number list 3.1"/>
    <w:basedOn w:val="Numberlist21"/>
    <w:rsid w:val="005A6FAC"/>
    <w:pPr>
      <w:numPr>
        <w:numId w:val="27"/>
      </w:numPr>
    </w:pPr>
  </w:style>
  <w:style w:type="paragraph" w:customStyle="1" w:styleId="Numberlist41">
    <w:name w:val="Number list 4.1"/>
    <w:basedOn w:val="Numberlist31"/>
    <w:qFormat/>
    <w:rsid w:val="005A6FAC"/>
    <w:pPr>
      <w:numPr>
        <w:numId w:val="28"/>
      </w:numPr>
      <w:ind w:left="2629"/>
    </w:pPr>
  </w:style>
  <w:style w:type="character" w:styleId="PageNumber">
    <w:name w:val="page number"/>
    <w:basedOn w:val="DefaultParagraphFont"/>
    <w:rsid w:val="005A6FAC"/>
  </w:style>
  <w:style w:type="character" w:customStyle="1" w:styleId="st1">
    <w:name w:val="st1"/>
    <w:basedOn w:val="DefaultParagraphFont"/>
    <w:rsid w:val="005A6FAC"/>
  </w:style>
  <w:style w:type="paragraph" w:customStyle="1" w:styleId="Numberlista">
    <w:name w:val="Number list (a)"/>
    <w:basedOn w:val="Numberlist11"/>
    <w:qFormat/>
    <w:rsid w:val="005A6FAC"/>
    <w:pPr>
      <w:tabs>
        <w:tab w:val="num" w:pos="993"/>
      </w:tabs>
      <w:ind w:left="993" w:hanging="567"/>
    </w:pPr>
  </w:style>
  <w:style w:type="paragraph" w:customStyle="1" w:styleId="Numberlist81">
    <w:name w:val="Number list 8.1"/>
    <w:basedOn w:val="Normal"/>
    <w:qFormat/>
    <w:rsid w:val="005A6FAC"/>
    <w:pPr>
      <w:numPr>
        <w:ilvl w:val="2"/>
        <w:numId w:val="19"/>
      </w:numPr>
      <w:spacing w:after="120" w:line="288" w:lineRule="auto"/>
      <w:jc w:val="both"/>
      <w:outlineLvl w:val="1"/>
    </w:pPr>
    <w:rPr>
      <w:bCs/>
      <w:szCs w:val="26"/>
      <w:lang w:eastAsia="en-AU"/>
      <w14:scene3d>
        <w14:camera w14:prst="orthographicFront"/>
        <w14:lightRig w14:rig="threePt" w14:dir="t">
          <w14:rot w14:lat="0" w14:lon="0" w14:rev="0"/>
        </w14:lightRig>
      </w14:scene3d>
    </w:rPr>
  </w:style>
  <w:style w:type="paragraph" w:customStyle="1" w:styleId="Noparagraph2">
    <w:name w:val="No. paragraph 2"/>
    <w:basedOn w:val="Numberlist21"/>
    <w:link w:val="Noparagraph2Char"/>
    <w:rsid w:val="00142241"/>
    <w:pPr>
      <w:numPr>
        <w:ilvl w:val="2"/>
        <w:numId w:val="30"/>
      </w:numPr>
    </w:pPr>
  </w:style>
  <w:style w:type="paragraph" w:customStyle="1" w:styleId="Nopara1">
    <w:name w:val="No. para 1"/>
    <w:basedOn w:val="Heading3"/>
    <w:link w:val="Nopara1Char"/>
    <w:rsid w:val="00142241"/>
    <w:rPr>
      <w:szCs w:val="26"/>
    </w:rPr>
  </w:style>
  <w:style w:type="character" w:customStyle="1" w:styleId="Numberlist1Char">
    <w:name w:val="Number list 1 Char"/>
    <w:basedOn w:val="Heading2Char"/>
    <w:link w:val="Numberlist1"/>
    <w:rsid w:val="00142241"/>
    <w:rPr>
      <w:rFonts w:ascii="Arial" w:eastAsiaTheme="minorHAnsi" w:hAnsi="Arial" w:cstheme="minorBidi"/>
      <w:b w:val="0"/>
      <w:bCs/>
      <w:color w:val="303F51"/>
      <w:sz w:val="22"/>
      <w:szCs w:val="26"/>
      <w:lang w:eastAsia="ja-JP"/>
    </w:rPr>
  </w:style>
  <w:style w:type="character" w:customStyle="1" w:styleId="Numberlist21Char">
    <w:name w:val="Number list 2.1 Char"/>
    <w:basedOn w:val="Numberlist1Char"/>
    <w:link w:val="Numberlist21"/>
    <w:rsid w:val="00142241"/>
    <w:rPr>
      <w:rFonts w:ascii="Arial" w:eastAsiaTheme="minorHAnsi" w:hAnsi="Arial" w:cstheme="minorBidi"/>
      <w:b w:val="0"/>
      <w:bCs/>
      <w:color w:val="303F51"/>
      <w:sz w:val="22"/>
      <w:szCs w:val="26"/>
      <w:lang w:eastAsia="ja-JP"/>
    </w:rPr>
  </w:style>
  <w:style w:type="character" w:customStyle="1" w:styleId="Noparagraph2Char">
    <w:name w:val="No. paragraph 2 Char"/>
    <w:basedOn w:val="Numberlist21Char"/>
    <w:link w:val="Noparagraph2"/>
    <w:rsid w:val="00142241"/>
    <w:rPr>
      <w:rFonts w:ascii="Arial" w:eastAsiaTheme="minorHAnsi" w:hAnsi="Arial" w:cstheme="minorBidi"/>
      <w:b w:val="0"/>
      <w:bCs/>
      <w:color w:val="303F51"/>
      <w:sz w:val="22"/>
      <w:szCs w:val="26"/>
      <w:lang w:eastAsia="ja-JP"/>
    </w:rPr>
  </w:style>
  <w:style w:type="paragraph" w:customStyle="1" w:styleId="Nopara1x1">
    <w:name w:val="No. para 1.x.1"/>
    <w:basedOn w:val="Heading4"/>
    <w:link w:val="Nopara1x1Char"/>
    <w:rsid w:val="00B76EEE"/>
    <w:rPr>
      <w:b w:val="0"/>
      <w:bCs w:val="0"/>
    </w:rPr>
  </w:style>
  <w:style w:type="character" w:customStyle="1" w:styleId="Nopara1Char">
    <w:name w:val="No. para 1 Char"/>
    <w:basedOn w:val="Heading3Char"/>
    <w:link w:val="Nopara1"/>
    <w:rsid w:val="00142241"/>
    <w:rPr>
      <w:rFonts w:ascii="Arial" w:eastAsia="Times New Roman" w:hAnsi="Arial"/>
      <w:b/>
      <w:bCs/>
      <w:color w:val="303F51"/>
      <w:sz w:val="32"/>
      <w:szCs w:val="26"/>
      <w:lang w:eastAsia="en-US"/>
    </w:rPr>
  </w:style>
  <w:style w:type="paragraph" w:customStyle="1" w:styleId="Noparagraph">
    <w:name w:val="No. paragraph"/>
    <w:basedOn w:val="Heading4"/>
    <w:link w:val="NoparagraphChar"/>
    <w:qFormat/>
    <w:rsid w:val="00485BCF"/>
    <w:pPr>
      <w:tabs>
        <w:tab w:val="clear" w:pos="1021"/>
        <w:tab w:val="left" w:pos="567"/>
      </w:tabs>
      <w:ind w:left="4832"/>
    </w:pPr>
    <w:rPr>
      <w:b w:val="0"/>
      <w:bCs w:val="0"/>
      <w:color w:val="auto"/>
    </w:rPr>
  </w:style>
  <w:style w:type="character" w:customStyle="1" w:styleId="Nopara1x1Char">
    <w:name w:val="No. para 1.x.1 Char"/>
    <w:basedOn w:val="Heading4Char"/>
    <w:link w:val="Nopara1x1"/>
    <w:rsid w:val="00B76EEE"/>
    <w:rPr>
      <w:rFonts w:ascii="Arial" w:eastAsiaTheme="majorEastAsia" w:hAnsi="Arial" w:cstheme="majorBidi"/>
      <w:b w:val="0"/>
      <w:bCs w:val="0"/>
      <w:iCs/>
      <w:color w:val="303F51"/>
      <w:sz w:val="22"/>
      <w:szCs w:val="22"/>
      <w:lang w:eastAsia="en-US"/>
    </w:rPr>
  </w:style>
  <w:style w:type="character" w:customStyle="1" w:styleId="NoparagraphChar">
    <w:name w:val="No. paragraph Char"/>
    <w:basedOn w:val="Heading4Char"/>
    <w:link w:val="Noparagraph"/>
    <w:rsid w:val="00485BCF"/>
    <w:rPr>
      <w:rFonts w:ascii="Arial" w:eastAsiaTheme="majorEastAsia" w:hAnsi="Arial" w:cstheme="majorBidi"/>
      <w:b w:val="0"/>
      <w:bCs w:val="0"/>
      <w:iCs/>
      <w:color w:val="303F51"/>
      <w:sz w:val="22"/>
      <w:szCs w:val="22"/>
      <w:lang w:eastAsia="en-US"/>
    </w:rPr>
  </w:style>
  <w:style w:type="paragraph" w:customStyle="1" w:styleId="NER-RC-List-1-MNum">
    <w:name w:val="NER-RC-List-1-MNum"/>
    <w:basedOn w:val="Normal"/>
    <w:uiPriority w:val="99"/>
    <w:rsid w:val="004F61F9"/>
    <w:pPr>
      <w:tabs>
        <w:tab w:val="left" w:pos="1701"/>
      </w:tabs>
      <w:autoSpaceDE w:val="0"/>
      <w:autoSpaceDN w:val="0"/>
      <w:adjustRightInd w:val="0"/>
      <w:spacing w:before="120" w:after="120" w:line="240" w:lineRule="auto"/>
      <w:ind w:left="1701" w:hanging="567"/>
      <w:jc w:val="both"/>
    </w:pPr>
    <w:rPr>
      <w:rFonts w:ascii="Times New Roman" w:eastAsiaTheme="minorEastAsia" w:hAnsi="Times New Roman" w:cs="Times New Roman"/>
      <w:color w:val="000000"/>
      <w:sz w:val="24"/>
      <w:szCs w:val="24"/>
      <w:lang w:val="en-US"/>
    </w:rPr>
  </w:style>
  <w:style w:type="paragraph" w:customStyle="1" w:styleId="NER-RC-List-2-MNum">
    <w:name w:val="NER-RC-List-2-MNum"/>
    <w:basedOn w:val="Normal"/>
    <w:uiPriority w:val="99"/>
    <w:rsid w:val="004F61F9"/>
    <w:pPr>
      <w:tabs>
        <w:tab w:val="left" w:pos="2268"/>
      </w:tabs>
      <w:autoSpaceDE w:val="0"/>
      <w:autoSpaceDN w:val="0"/>
      <w:adjustRightInd w:val="0"/>
      <w:spacing w:before="120" w:after="120" w:line="240" w:lineRule="auto"/>
      <w:ind w:left="2268" w:hanging="567"/>
      <w:jc w:val="both"/>
    </w:pPr>
    <w:rPr>
      <w:rFonts w:ascii="Times New Roman" w:eastAsiaTheme="minorEastAsia" w:hAnsi="Times New Roman" w:cs="Times New Roman"/>
      <w:color w:val="000000"/>
      <w:sz w:val="24"/>
      <w:szCs w:val="24"/>
      <w:lang w:val="en-US"/>
    </w:rPr>
  </w:style>
  <w:style w:type="paragraph" w:styleId="BodyText">
    <w:name w:val="Body Text"/>
    <w:basedOn w:val="Normal"/>
    <w:link w:val="BodyTextChar"/>
    <w:uiPriority w:val="99"/>
    <w:unhideWhenUsed/>
    <w:rsid w:val="00264EF1"/>
    <w:pPr>
      <w:spacing w:after="120"/>
    </w:pPr>
  </w:style>
  <w:style w:type="character" w:customStyle="1" w:styleId="BodyTextChar">
    <w:name w:val="Body Text Char"/>
    <w:basedOn w:val="DefaultParagraphFont"/>
    <w:link w:val="BodyText"/>
    <w:uiPriority w:val="99"/>
    <w:rsid w:val="00264EF1"/>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515805">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tworksinformation@aer.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ick\AppData\Local\Microsoft\Windows\INetCache\Content.Outlook\TNKVD0PV\AER%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7cf0e0db-f490-4122-abae-21917392c748">Style guides and writing</Topic>
    <PublishingExpirationDate xmlns="http://schemas.microsoft.com/sharepoint/v3" xsi:nil="true"/>
    <PublishingStartDate xmlns="http://schemas.microsoft.com/sharepoint/v3" xsi:nil="true"/>
    <Display_x0020_as xmlns="7cf0e0db-f490-4122-abae-21917392c748">
      <Value>Template</Value>
    </Display_x0020_as>
    <bb374297174b4bdba831a078c8472ed4 xmlns="7cf0e0db-f490-4122-abae-21917392c748">
      <Terms xmlns="http://schemas.microsoft.com/office/infopath/2007/PartnerControls"/>
    </bb374297174b4bdba831a078c8472ed4>
    <TaxCatchAll xmlns="7cf0e0db-f490-4122-abae-21917392c74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7FB25C6BD88945B43274A2B55CC893" ma:contentTypeVersion="8" ma:contentTypeDescription="Create a new document." ma:contentTypeScope="" ma:versionID="66fa147d1a090996fdbfbd07790f31d0">
  <xsd:schema xmlns:xsd="http://www.w3.org/2001/XMLSchema" xmlns:xs="http://www.w3.org/2001/XMLSchema" xmlns:p="http://schemas.microsoft.com/office/2006/metadata/properties" xmlns:ns1="http://schemas.microsoft.com/sharepoint/v3" xmlns:ns2="7cf0e0db-f490-4122-abae-21917392c748" targetNamespace="http://schemas.microsoft.com/office/2006/metadata/properties" ma:root="true" ma:fieldsID="b4c7fdbaab2653067f148b97a858fdeb" ns1:_="" ns2:_="">
    <xsd:import namespace="http://schemas.microsoft.com/sharepoint/v3"/>
    <xsd:import namespace="7cf0e0db-f490-4122-abae-21917392c748"/>
    <xsd:element name="properties">
      <xsd:complexType>
        <xsd:sequence>
          <xsd:element name="documentManagement">
            <xsd:complexType>
              <xsd:all>
                <xsd:element ref="ns1:PublishingStartDate" minOccurs="0"/>
                <xsd:element ref="ns1:PublishingExpirationDate" minOccurs="0"/>
                <xsd:element ref="ns2:Topic" minOccurs="0"/>
                <xsd:element ref="ns2:Display_x0020_as" minOccurs="0"/>
                <xsd:element ref="ns2:bb374297174b4bdba831a078c8472e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0e0db-f490-4122-abae-21917392c748" elementFormDefault="qualified">
    <xsd:import namespace="http://schemas.microsoft.com/office/2006/documentManagement/types"/>
    <xsd:import namespace="http://schemas.microsoft.com/office/infopath/2007/PartnerControls"/>
    <xsd:element name="Topic" ma:index="10" nillable="true" ma:displayName="Topic" ma:format="Dropdown" ma:internalName="Topic">
      <xsd:simpleType>
        <xsd:restriction base="dms:Choice">
          <xsd:enumeration value="About the Department"/>
          <xsd:enumeration value="AAIs"/>
          <xsd:enumeration value="Administrative design"/>
          <xsd:enumeration value="Awards and recognition"/>
          <xsd:enumeration value="Budget and Annual Report"/>
          <xsd:enumeration value="Building access"/>
          <xsd:enumeration value="Business Continuity"/>
          <xsd:enumeration value="Business improvement"/>
          <xsd:enumeration value="Canberra Facilities"/>
          <xsd:enumeration value="Car parking"/>
          <xsd:enumeration value="Committees and Networks"/>
          <xsd:enumeration value="Conduct and behavior"/>
          <xsd:enumeration value="Contacts"/>
          <xsd:enumeration value="Corporate and Business Plans"/>
          <xsd:enumeration value="Delegations"/>
          <xsd:enumeration value="Emergency"/>
          <xsd:enumeration value="Enterprise Agreement"/>
          <xsd:enumeration value="FaBS Service Centre"/>
          <xsd:enumeration value="Finance"/>
          <xsd:enumeration value="Finance Training"/>
          <xsd:enumeration value="FOI and Privacy"/>
          <xsd:enumeration value="Fraud and Security"/>
          <xsd:enumeration value="Grants Management"/>
          <xsd:enumeration value="Health and safety"/>
          <xsd:enumeration value="IML"/>
          <xsd:enumeration value="Information/Records Management"/>
          <xsd:enumeration value="IT Services"/>
          <xsd:enumeration value="Learning and development"/>
          <xsd:enumeration value="Leave"/>
          <xsd:enumeration value="Legal"/>
          <xsd:enumeration value="Legislation, regulation and regulatory reform"/>
          <xsd:enumeration value="Mail and Freight"/>
          <xsd:enumeration value="Media and speeches"/>
          <xsd:enumeration value="Minister"/>
          <xsd:enumeration value="Ministerial and parliamentary"/>
          <xsd:enumeration value="News and Events"/>
          <xsd:enumeration value="Office supplies"/>
          <xsd:enumeration value="Online publishing"/>
          <xsd:enumeration value="Performance Management"/>
          <xsd:enumeration value="Program and Project Management"/>
          <xsd:enumeration value="Properties, facilities and supplies"/>
          <xsd:enumeration value="Publications"/>
          <xsd:enumeration value="Recruitment"/>
          <xsd:enumeration value="Risk Management"/>
          <xsd:enumeration value="Salary"/>
          <xsd:enumeration value="Secretary and Executive"/>
          <xsd:enumeration value="Service Delivery"/>
          <xsd:enumeration value="Service Delivery Modernisation"/>
          <xsd:enumeration value="Social"/>
          <xsd:enumeration value="Social Media"/>
          <xsd:enumeration value="Staff Surveys"/>
          <xsd:enumeration value="Structure"/>
          <xsd:enumeration value="Style guides and writing"/>
          <xsd:enumeration value="Tools and Systems"/>
          <xsd:enumeration value="Travel"/>
          <xsd:enumeration value="Vehicles - Fleet"/>
          <xsd:enumeration value="Working arrangements"/>
          <xsd:enumeration value="Worklife balance"/>
          <xsd:enumeration value="Workplace diversity"/>
        </xsd:restriction>
      </xsd:simpleType>
    </xsd:element>
    <xsd:element name="Display_x0020_as" ma:index="11" nillable="true" ma:displayName="Display as" ma:default="N/A" ma:description="for identifying policies procedures, forms and templates" ma:internalName="Display_x0020_as">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hecklist"/>
                    <xsd:enumeration value="Contact"/>
                    <xsd:enumeration value="News"/>
                    <xsd:enumeration value="N/A"/>
                  </xsd:restriction>
                </xsd:simpleType>
              </xsd:element>
            </xsd:sequence>
          </xsd:extension>
        </xsd:complexContent>
      </xsd:complexType>
    </xsd:element>
    <xsd:element name="bb374297174b4bdba831a078c8472ed4" ma:index="12" nillable="true" ma:taxonomy="true" ma:internalName="bb374297174b4bdba831a078c8472ed4" ma:taxonomyFieldName="Document_x0020_Type" ma:displayName="Document Type" ma:default="" ma:fieldId="{bb374297-174b-4bdb-a831-a078c8472ed4}" ma:sspId="09220d36-2b40-42d2-98de-701753724435" ma:termSetId="4ce58473-0306-406e-a93f-f5dd13a02506" ma:anchorId="38d06e9b-17d5-490d-973f-9a1f4cecc264" ma:open="false" ma:isKeyword="false">
      <xsd:complexType>
        <xsd:sequence>
          <xsd:element ref="pc:Terms" minOccurs="0" maxOccurs="1"/>
        </xsd:sequence>
      </xsd:complexType>
    </xsd:element>
    <xsd:element name="TaxCatchAll" ma:index="13" nillable="true" ma:displayName="Taxonomy Catch All Column" ma:hidden="true" ma:list="{d6f63d10-0b52-4490-b9e7-721c0b21adac}" ma:internalName="TaxCatchAll" ma:showField="CatchAllData" ma:web="7cf0e0db-f490-4122-abae-21917392c74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6f63d10-0b52-4490-b9e7-721c0b21adac}" ma:internalName="TaxCatchAllLabel" ma:readOnly="true" ma:showField="CatchAllDataLabel" ma:web="7cf0e0db-f490-4122-abae-21917392c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7cf0e0db-f490-4122-abae-21917392c748"/>
    <ds:schemaRef ds:uri="http://schemas.microsoft.com/sharepoint/v3"/>
  </ds:schemaRefs>
</ds:datastoreItem>
</file>

<file path=customXml/itemProps2.xml><?xml version="1.0" encoding="utf-8"?>
<ds:datastoreItem xmlns:ds="http://schemas.openxmlformats.org/officeDocument/2006/customXml" ds:itemID="{6DCF07A3-2ED5-4901-97F9-F2B2E221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0e0db-f490-4122-abae-21917392c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D0D68-0104-4842-8F42-2A7A91AAD54C}">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AER report template</Template>
  <TotalTime>0</TotalTime>
  <Pages>54</Pages>
  <Words>18133</Words>
  <Characters>104393</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122282</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
  <dc:creator>Pickering, Joanne</dc:creator>
  <cp:keywords/>
  <dc:description/>
  <cp:lastModifiedBy>Jane Kelly</cp:lastModifiedBy>
  <cp:revision>2</cp:revision>
  <cp:lastPrinted>2023-12-05T23:01:00Z</cp:lastPrinted>
  <dcterms:created xsi:type="dcterms:W3CDTF">2025-05-15T09:52:00Z</dcterms:created>
  <dcterms:modified xsi:type="dcterms:W3CDTF">2025-05-15T09:52:00Z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0x0101004A7FB25C6BD88945B43274A2B55CC893</vt:lpwstr>
  </property>
  <property fmtid="{D5CDD505-2E9C-101B-9397-08002B2CF9AE}" pid="3" name="MSIP_Label_d9d5a995-dfdf-4407-9a97-edbbc68c9f53_Enabled">
    <vt:lpwstr>true</vt:lpwstr>
  </property>
  <property fmtid="{D5CDD505-2E9C-101B-9397-08002B2CF9AE}" pid="4" name="MSIP_Label_d9d5a995-dfdf-4407-9a97-edbbc68c9f53_SetDate">
    <vt:lpwstr>2025-05-14T02:18:59Z</vt:lpwstr>
  </property>
  <property fmtid="{D5CDD505-2E9C-101B-9397-08002B2CF9AE}" pid="5" name="MSIP_Label_d9d5a995-dfdf-4407-9a97-edbbc68c9f53_Method">
    <vt:lpwstr>Privileged</vt:lpwstr>
  </property>
  <property fmtid="{D5CDD505-2E9C-101B-9397-08002B2CF9AE}" pid="6" name="MSIP_Label_d9d5a995-dfdf-4407-9a97-edbbc68c9f53_Name">
    <vt:lpwstr>OFFICIAL</vt:lpwstr>
  </property>
  <property fmtid="{D5CDD505-2E9C-101B-9397-08002B2CF9AE}" pid="7" name="MSIP_Label_d9d5a995-dfdf-4407-9a97-edbbc68c9f53_SiteId">
    <vt:lpwstr>b33e9e1a-e443-4edd-9789-24bed26d38d6</vt:lpwstr>
  </property>
  <property fmtid="{D5CDD505-2E9C-101B-9397-08002B2CF9AE}" pid="8" name="MSIP_Label_d9d5a995-dfdf-4407-9a97-edbbc68c9f53_ActionId">
    <vt:lpwstr>07ee4f7f-a590-41dc-82da-c103d23839ef</vt:lpwstr>
  </property>
  <property fmtid="{D5CDD505-2E9C-101B-9397-08002B2CF9AE}" pid="9" name="MSIP_Label_d9d5a995-dfdf-4407-9a97-edbbc68c9f53_ContentBits">
    <vt:lpwstr>0</vt:lpwstr>
  </property>
</Properties>
</file>