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75" w:type="pct"/>
        <w:tblBorders>
          <w:top w:val="single" w:sz="18" w:space="0" w:color="FFFFFF"/>
          <w:insideH w:val="single" w:sz="18" w:space="0" w:color="FFFFFF"/>
        </w:tblBorders>
        <w:tblLook w:val="0000" w:firstRow="0" w:lastRow="0" w:firstColumn="0" w:lastColumn="0" w:noHBand="0" w:noVBand="0"/>
      </w:tblPr>
      <w:tblGrid>
        <w:gridCol w:w="2103"/>
        <w:gridCol w:w="6510"/>
      </w:tblGrid>
      <w:tr w:rsidR="00054136" w:rsidTr="002C3E38">
        <w:tc>
          <w:tcPr>
            <w:tcW w:w="1221" w:type="pct"/>
            <w:tcBorders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54136" w:rsidRDefault="00054136" w:rsidP="00CA2A40">
            <w:pPr>
              <w:pStyle w:val="Tablegaramondheading"/>
              <w:spacing w:line="264" w:lineRule="auto"/>
            </w:pPr>
            <w:r>
              <w:t>Date</w:t>
            </w:r>
          </w:p>
        </w:tc>
        <w:tc>
          <w:tcPr>
            <w:tcW w:w="3779" w:type="pct"/>
            <w:tcBorders>
              <w:left w:val="single" w:sz="18" w:space="0" w:color="FFFFFF"/>
            </w:tcBorders>
            <w:shd w:val="clear" w:color="auto" w:fill="F3F3F3"/>
          </w:tcPr>
          <w:p w:rsidR="00054136" w:rsidRDefault="00CA2A40" w:rsidP="00CA2A40">
            <w:pPr>
              <w:pStyle w:val="Tablegaramondtext"/>
              <w:spacing w:line="264" w:lineRule="auto"/>
            </w:pPr>
            <w:r>
              <w:t>Tuesday</w:t>
            </w:r>
            <w:r w:rsidR="00054136">
              <w:t xml:space="preserve"> </w:t>
            </w:r>
            <w:r>
              <w:t>31</w:t>
            </w:r>
            <w:r w:rsidR="002C3E38">
              <w:t xml:space="preserve"> </w:t>
            </w:r>
            <w:r>
              <w:t xml:space="preserve">October </w:t>
            </w:r>
            <w:r w:rsidR="006C5E7B">
              <w:t>2017</w:t>
            </w:r>
          </w:p>
        </w:tc>
      </w:tr>
      <w:tr w:rsidR="00054136" w:rsidTr="002C3E38">
        <w:tc>
          <w:tcPr>
            <w:tcW w:w="1221" w:type="pct"/>
            <w:tcBorders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54136" w:rsidRDefault="00054136" w:rsidP="00CA2A40">
            <w:pPr>
              <w:pStyle w:val="Tablegaramondheading"/>
              <w:spacing w:line="264" w:lineRule="auto"/>
            </w:pPr>
            <w:r>
              <w:t>Time</w:t>
            </w:r>
          </w:p>
        </w:tc>
        <w:tc>
          <w:tcPr>
            <w:tcW w:w="3779" w:type="pct"/>
            <w:tcBorders>
              <w:left w:val="single" w:sz="18" w:space="0" w:color="FFFFFF"/>
            </w:tcBorders>
            <w:shd w:val="clear" w:color="auto" w:fill="F3F3F3"/>
          </w:tcPr>
          <w:p w:rsidR="00054136" w:rsidRDefault="00CA2A40" w:rsidP="005C7189">
            <w:pPr>
              <w:pStyle w:val="Tablegaramondtext"/>
              <w:spacing w:line="264" w:lineRule="auto"/>
            </w:pPr>
            <w:r>
              <w:t>9:</w:t>
            </w:r>
            <w:r w:rsidR="005C7189">
              <w:t>3</w:t>
            </w:r>
            <w:r>
              <w:t>0 am to 1</w:t>
            </w:r>
            <w:r w:rsidR="002C3E38">
              <w:t>:00 pm</w:t>
            </w:r>
            <w:r w:rsidR="006C5E7B">
              <w:t xml:space="preserve"> </w:t>
            </w:r>
          </w:p>
        </w:tc>
      </w:tr>
      <w:tr w:rsidR="00054136" w:rsidTr="002C3E38">
        <w:tc>
          <w:tcPr>
            <w:tcW w:w="1221" w:type="pct"/>
            <w:tcBorders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54136" w:rsidRDefault="00054136" w:rsidP="00CA2A40">
            <w:pPr>
              <w:pStyle w:val="Tablegaramondheading"/>
              <w:spacing w:line="264" w:lineRule="auto"/>
            </w:pPr>
            <w:r>
              <w:t>Location</w:t>
            </w:r>
          </w:p>
        </w:tc>
        <w:tc>
          <w:tcPr>
            <w:tcW w:w="3779" w:type="pct"/>
            <w:tcBorders>
              <w:left w:val="single" w:sz="18" w:space="0" w:color="FFFFFF"/>
            </w:tcBorders>
            <w:shd w:val="clear" w:color="auto" w:fill="F3F3F3"/>
          </w:tcPr>
          <w:p w:rsidR="00634685" w:rsidRDefault="00CA2A40" w:rsidP="00CA2A40">
            <w:pPr>
              <w:pStyle w:val="Tablegaramondtext"/>
              <w:spacing w:line="264" w:lineRule="auto"/>
            </w:pPr>
            <w:r>
              <w:t>Mascot Room</w:t>
            </w:r>
          </w:p>
          <w:p w:rsidR="00054136" w:rsidRDefault="00CA2A40" w:rsidP="00CA2A40">
            <w:pPr>
              <w:pStyle w:val="Tablegaramondtext"/>
              <w:spacing w:line="264" w:lineRule="auto"/>
            </w:pPr>
            <w:r>
              <w:t>Stamford Plaza Sydney Airport</w:t>
            </w:r>
          </w:p>
          <w:p w:rsidR="006C5E7B" w:rsidRDefault="00CA2A40" w:rsidP="00CA2A40">
            <w:pPr>
              <w:pStyle w:val="Tablegaramondtext"/>
              <w:spacing w:line="264" w:lineRule="auto"/>
            </w:pPr>
            <w:proofErr w:type="spellStart"/>
            <w:r w:rsidRPr="00196AAF">
              <w:t>O'Riordan</w:t>
            </w:r>
            <w:proofErr w:type="spellEnd"/>
            <w:r w:rsidRPr="00196AAF">
              <w:t xml:space="preserve"> St &amp; Robey St, Mascot NSW</w:t>
            </w:r>
          </w:p>
        </w:tc>
      </w:tr>
      <w:tr w:rsidR="006C5E7B" w:rsidTr="002C3E38">
        <w:tc>
          <w:tcPr>
            <w:tcW w:w="1221" w:type="pct"/>
            <w:tcBorders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6C5E7B" w:rsidRDefault="006C5E7B" w:rsidP="00CA2A40">
            <w:pPr>
              <w:pStyle w:val="Tablegaramondheading"/>
              <w:spacing w:line="264" w:lineRule="auto"/>
            </w:pPr>
            <w:r>
              <w:t>Chair</w:t>
            </w:r>
          </w:p>
        </w:tc>
        <w:tc>
          <w:tcPr>
            <w:tcW w:w="3779" w:type="pct"/>
            <w:tcBorders>
              <w:left w:val="single" w:sz="18" w:space="0" w:color="FFFFFF"/>
            </w:tcBorders>
            <w:shd w:val="clear" w:color="auto" w:fill="F3F3F3"/>
          </w:tcPr>
          <w:p w:rsidR="006C5E7B" w:rsidRDefault="006C5E7B" w:rsidP="00CA2A40">
            <w:pPr>
              <w:pStyle w:val="Tablegaramondtext"/>
              <w:spacing w:line="264" w:lineRule="auto"/>
            </w:pPr>
            <w:r>
              <w:t xml:space="preserve">Jim Cox </w:t>
            </w:r>
          </w:p>
        </w:tc>
      </w:tr>
    </w:tbl>
    <w:p w:rsidR="00054136" w:rsidRPr="007E33C5" w:rsidRDefault="00054136" w:rsidP="00CA2A40">
      <w:pPr>
        <w:pStyle w:val="bodytextreport"/>
        <w:spacing w:line="264" w:lineRule="auto"/>
        <w:ind w:left="0"/>
        <w:rPr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"/>
        <w:gridCol w:w="3194"/>
        <w:gridCol w:w="3263"/>
        <w:gridCol w:w="2062"/>
      </w:tblGrid>
      <w:tr w:rsidR="003658D0" w:rsidTr="00CA2A40">
        <w:trPr>
          <w:tblHeader/>
        </w:trPr>
        <w:tc>
          <w:tcPr>
            <w:tcW w:w="178" w:type="pct"/>
            <w:tcBorders>
              <w:right w:val="nil"/>
            </w:tcBorders>
            <w:shd w:val="clear" w:color="auto" w:fill="8C8C8C"/>
          </w:tcPr>
          <w:p w:rsidR="006C5E7B" w:rsidRDefault="006C5E7B" w:rsidP="00CA2A40">
            <w:pPr>
              <w:pStyle w:val="Tablegaramondheading"/>
              <w:spacing w:before="80" w:after="80" w:line="264" w:lineRule="auto"/>
              <w:rPr>
                <w:color w:val="FFFFFF"/>
              </w:rPr>
            </w:pPr>
          </w:p>
        </w:tc>
        <w:tc>
          <w:tcPr>
            <w:tcW w:w="1808" w:type="pct"/>
            <w:tcBorders>
              <w:left w:val="nil"/>
              <w:right w:val="dotted" w:sz="4" w:space="0" w:color="auto"/>
            </w:tcBorders>
            <w:shd w:val="clear" w:color="auto" w:fill="8C8C8C"/>
          </w:tcPr>
          <w:p w:rsidR="006C5E7B" w:rsidRDefault="006C5E7B" w:rsidP="00CA2A40">
            <w:pPr>
              <w:pStyle w:val="Tablegaramondheading"/>
              <w:spacing w:before="80" w:after="80" w:line="264" w:lineRule="auto"/>
              <w:rPr>
                <w:color w:val="FFFFFF"/>
              </w:rPr>
            </w:pPr>
            <w:r>
              <w:rPr>
                <w:color w:val="FFFFFF"/>
              </w:rPr>
              <w:t>Agenda Item</w:t>
            </w:r>
          </w:p>
        </w:tc>
        <w:tc>
          <w:tcPr>
            <w:tcW w:w="1847" w:type="pct"/>
            <w:tcBorders>
              <w:left w:val="dotted" w:sz="4" w:space="0" w:color="auto"/>
            </w:tcBorders>
            <w:shd w:val="clear" w:color="auto" w:fill="8C8C8C"/>
          </w:tcPr>
          <w:p w:rsidR="006C5E7B" w:rsidRDefault="00B6362A" w:rsidP="00CA2A40">
            <w:pPr>
              <w:pStyle w:val="Tablegaramondheading"/>
              <w:spacing w:before="80" w:after="80" w:line="264" w:lineRule="auto"/>
              <w:rPr>
                <w:color w:val="FFFFFF"/>
              </w:rPr>
            </w:pPr>
            <w:r>
              <w:rPr>
                <w:color w:val="FFFFFF"/>
              </w:rPr>
              <w:t>Presenter</w:t>
            </w:r>
          </w:p>
        </w:tc>
        <w:tc>
          <w:tcPr>
            <w:tcW w:w="1167" w:type="pct"/>
            <w:shd w:val="clear" w:color="auto" w:fill="8C8C8C"/>
          </w:tcPr>
          <w:p w:rsidR="006C5E7B" w:rsidRDefault="006C5E7B" w:rsidP="00CA2A40">
            <w:pPr>
              <w:pStyle w:val="Tablegaramondheading"/>
              <w:spacing w:before="80" w:after="80" w:line="264" w:lineRule="auto"/>
              <w:rPr>
                <w:color w:val="FFFFFF"/>
              </w:rPr>
            </w:pPr>
            <w:r>
              <w:rPr>
                <w:color w:val="FFFFFF"/>
              </w:rPr>
              <w:t>Time allotted</w:t>
            </w:r>
          </w:p>
        </w:tc>
      </w:tr>
      <w:tr w:rsidR="00CA2A40" w:rsidTr="00CA2A40">
        <w:tc>
          <w:tcPr>
            <w:tcW w:w="178" w:type="pct"/>
            <w:tcBorders>
              <w:right w:val="nil"/>
            </w:tcBorders>
          </w:tcPr>
          <w:p w:rsidR="00CA2A40" w:rsidRPr="00CA2A40" w:rsidRDefault="00CA2A40" w:rsidP="00CA2A40">
            <w:pPr>
              <w:pStyle w:val="Tablegaramondheading"/>
              <w:spacing w:before="80" w:after="80" w:line="264" w:lineRule="auto"/>
              <w:rPr>
                <w:b w:val="0"/>
              </w:rPr>
            </w:pPr>
          </w:p>
        </w:tc>
        <w:tc>
          <w:tcPr>
            <w:tcW w:w="3655" w:type="pct"/>
            <w:gridSpan w:val="2"/>
            <w:tcBorders>
              <w:left w:val="nil"/>
            </w:tcBorders>
          </w:tcPr>
          <w:p w:rsidR="00CA2A40" w:rsidRPr="00CA2A40" w:rsidRDefault="00CA2A40" w:rsidP="00CA2A40">
            <w:pPr>
              <w:pStyle w:val="Tablegaramondtext"/>
              <w:spacing w:before="80" w:after="80" w:line="264" w:lineRule="auto"/>
            </w:pPr>
            <w:r w:rsidRPr="00CA2A40">
              <w:t xml:space="preserve">REGISTRATION  </w:t>
            </w:r>
          </w:p>
        </w:tc>
        <w:tc>
          <w:tcPr>
            <w:tcW w:w="1167" w:type="pct"/>
          </w:tcPr>
          <w:p w:rsidR="00CA2A40" w:rsidRDefault="00CA2A40" w:rsidP="00CA2A40">
            <w:pPr>
              <w:pStyle w:val="Tablegaramondtext"/>
              <w:spacing w:before="80" w:after="80" w:line="264" w:lineRule="auto"/>
            </w:pPr>
            <w:r>
              <w:t>9:00 to 9:30 am</w:t>
            </w:r>
          </w:p>
        </w:tc>
      </w:tr>
      <w:tr w:rsidR="003658D0" w:rsidTr="00CA2A40">
        <w:tc>
          <w:tcPr>
            <w:tcW w:w="178" w:type="pct"/>
            <w:tcBorders>
              <w:right w:val="nil"/>
            </w:tcBorders>
          </w:tcPr>
          <w:p w:rsidR="006C5E7B" w:rsidRDefault="0080188D" w:rsidP="00CA2A40">
            <w:pPr>
              <w:pStyle w:val="Tablegaramondheading"/>
              <w:spacing w:before="80" w:after="80" w:line="264" w:lineRule="auto"/>
            </w:pPr>
            <w:r>
              <w:t>1</w:t>
            </w:r>
          </w:p>
        </w:tc>
        <w:tc>
          <w:tcPr>
            <w:tcW w:w="1808" w:type="pct"/>
            <w:tcBorders>
              <w:left w:val="nil"/>
              <w:right w:val="dotted" w:sz="4" w:space="0" w:color="auto"/>
            </w:tcBorders>
          </w:tcPr>
          <w:p w:rsidR="0080188D" w:rsidRPr="0080188D" w:rsidRDefault="0032041A" w:rsidP="00CA2A40">
            <w:pPr>
              <w:pStyle w:val="Tablegaramondheading"/>
              <w:spacing w:before="80" w:after="80" w:line="264" w:lineRule="auto"/>
            </w:pPr>
            <w:r>
              <w:t>Welcome</w:t>
            </w:r>
            <w:r w:rsidR="006C5E7B">
              <w:t xml:space="preserve"> </w:t>
            </w:r>
          </w:p>
        </w:tc>
        <w:tc>
          <w:tcPr>
            <w:tcW w:w="1847" w:type="pct"/>
            <w:tcBorders>
              <w:left w:val="dotted" w:sz="4" w:space="0" w:color="auto"/>
            </w:tcBorders>
          </w:tcPr>
          <w:p w:rsidR="006C5E7B" w:rsidRDefault="006C5E7B" w:rsidP="00CA2A40">
            <w:pPr>
              <w:pStyle w:val="Tablegaramondtext"/>
              <w:spacing w:before="80" w:after="80" w:line="264" w:lineRule="auto"/>
            </w:pPr>
            <w:r>
              <w:t xml:space="preserve">Jim Cox </w:t>
            </w:r>
            <w:r w:rsidR="00B6362A">
              <w:t>(AER)</w:t>
            </w:r>
          </w:p>
        </w:tc>
        <w:tc>
          <w:tcPr>
            <w:tcW w:w="1167" w:type="pct"/>
          </w:tcPr>
          <w:p w:rsidR="006C5E7B" w:rsidRDefault="00CA2A40" w:rsidP="00CA2A40">
            <w:pPr>
              <w:pStyle w:val="Tablegaramondtext"/>
              <w:spacing w:before="80" w:after="80" w:line="264" w:lineRule="auto"/>
            </w:pPr>
            <w:r>
              <w:t>9</w:t>
            </w:r>
            <w:r w:rsidR="002C3E38">
              <w:t>:</w:t>
            </w:r>
            <w:r>
              <w:t>30</w:t>
            </w:r>
            <w:r w:rsidR="002C3E38">
              <w:t xml:space="preserve"> to </w:t>
            </w:r>
            <w:r>
              <w:t>9</w:t>
            </w:r>
            <w:r w:rsidR="006C5E7B">
              <w:t>:</w:t>
            </w:r>
            <w:r>
              <w:t xml:space="preserve">35 </w:t>
            </w:r>
            <w:r w:rsidR="006C5E7B">
              <w:t>am</w:t>
            </w:r>
          </w:p>
        </w:tc>
      </w:tr>
      <w:tr w:rsidR="002C3E38" w:rsidTr="00CA2A40">
        <w:tc>
          <w:tcPr>
            <w:tcW w:w="178" w:type="pct"/>
            <w:tcBorders>
              <w:bottom w:val="single" w:sz="4" w:space="0" w:color="auto"/>
              <w:right w:val="nil"/>
            </w:tcBorders>
          </w:tcPr>
          <w:p w:rsidR="002C3E38" w:rsidRDefault="002C3E38" w:rsidP="00CA2A40">
            <w:pPr>
              <w:pStyle w:val="Tablegaramondheading"/>
              <w:spacing w:before="80" w:after="80" w:line="264" w:lineRule="auto"/>
            </w:pPr>
            <w:r>
              <w:t>2</w:t>
            </w:r>
          </w:p>
        </w:tc>
        <w:tc>
          <w:tcPr>
            <w:tcW w:w="1808" w:type="pct"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2C3E38" w:rsidRPr="0080188D" w:rsidRDefault="00CA2A40" w:rsidP="00CA2A40">
            <w:pPr>
              <w:pStyle w:val="Tablegaramondheading"/>
              <w:spacing w:before="80" w:after="80" w:line="264" w:lineRule="auto"/>
            </w:pPr>
            <w:r>
              <w:t>Preliminary position summary</w:t>
            </w:r>
          </w:p>
        </w:tc>
        <w:tc>
          <w:tcPr>
            <w:tcW w:w="1847" w:type="pct"/>
            <w:tcBorders>
              <w:left w:val="dotted" w:sz="4" w:space="0" w:color="auto"/>
              <w:bottom w:val="single" w:sz="4" w:space="0" w:color="auto"/>
            </w:tcBorders>
          </w:tcPr>
          <w:p w:rsidR="00CA2A40" w:rsidRDefault="00CA2A40" w:rsidP="00CA2A40">
            <w:pPr>
              <w:pStyle w:val="Tablegaramondtext"/>
              <w:spacing w:before="80" w:after="80" w:line="264" w:lineRule="auto"/>
            </w:pPr>
            <w:r>
              <w:t>Shaun Collard (AER)</w:t>
            </w:r>
          </w:p>
          <w:p w:rsidR="002C3E38" w:rsidRDefault="002C3E38" w:rsidP="00CA2A40">
            <w:pPr>
              <w:pStyle w:val="Tablegaramondtext"/>
              <w:spacing w:before="80" w:after="80" w:line="264" w:lineRule="auto"/>
            </w:pPr>
            <w:r>
              <w:t>Ben Stonehouse</w:t>
            </w:r>
            <w:r w:rsidR="00B6362A">
              <w:t xml:space="preserve"> (AER)</w:t>
            </w:r>
          </w:p>
        </w:tc>
        <w:tc>
          <w:tcPr>
            <w:tcW w:w="1167" w:type="pct"/>
            <w:tcBorders>
              <w:bottom w:val="single" w:sz="4" w:space="0" w:color="auto"/>
            </w:tcBorders>
          </w:tcPr>
          <w:p w:rsidR="002C3E38" w:rsidRDefault="00CA2A40" w:rsidP="00CA2A40">
            <w:pPr>
              <w:pStyle w:val="Tablegaramondtext"/>
              <w:spacing w:before="80" w:after="80" w:line="264" w:lineRule="auto"/>
            </w:pPr>
            <w:r>
              <w:t>9</w:t>
            </w:r>
            <w:r w:rsidR="002C3E38">
              <w:t>:</w:t>
            </w:r>
            <w:r>
              <w:t>35</w:t>
            </w:r>
            <w:r w:rsidR="002C3E38">
              <w:t xml:space="preserve"> to </w:t>
            </w:r>
            <w:r>
              <w:t xml:space="preserve">9:45 </w:t>
            </w:r>
            <w:r w:rsidR="002C3E38">
              <w:t xml:space="preserve">am </w:t>
            </w:r>
          </w:p>
        </w:tc>
      </w:tr>
      <w:tr w:rsidR="00CA2A40" w:rsidTr="00CA2A40">
        <w:tc>
          <w:tcPr>
            <w:tcW w:w="178" w:type="pct"/>
            <w:tcBorders>
              <w:bottom w:val="dotted" w:sz="4" w:space="0" w:color="auto"/>
              <w:right w:val="nil"/>
            </w:tcBorders>
          </w:tcPr>
          <w:p w:rsidR="00CA2A40" w:rsidRDefault="00CA2A40" w:rsidP="00CA2A40">
            <w:pPr>
              <w:pStyle w:val="Tablegaramondheading"/>
              <w:spacing w:before="80" w:after="80" w:line="264" w:lineRule="auto"/>
            </w:pPr>
            <w:r>
              <w:t>3</w:t>
            </w:r>
          </w:p>
        </w:tc>
        <w:tc>
          <w:tcPr>
            <w:tcW w:w="1808" w:type="pct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CA2A40" w:rsidRPr="0080188D" w:rsidRDefault="00CA2A40" w:rsidP="00CA2A40">
            <w:pPr>
              <w:pStyle w:val="Tablegaramondheading"/>
              <w:spacing w:before="80" w:after="80" w:line="264" w:lineRule="auto"/>
            </w:pPr>
            <w:r>
              <w:t>Panel 1: Estimate of expected inflation</w:t>
            </w:r>
          </w:p>
        </w:tc>
        <w:tc>
          <w:tcPr>
            <w:tcW w:w="1847" w:type="pct"/>
            <w:tcBorders>
              <w:left w:val="dotted" w:sz="4" w:space="0" w:color="auto"/>
              <w:bottom w:val="dotted" w:sz="4" w:space="0" w:color="auto"/>
            </w:tcBorders>
          </w:tcPr>
          <w:p w:rsidR="00CA2A40" w:rsidRDefault="00CA2A40" w:rsidP="00CA2A40">
            <w:pPr>
              <w:pStyle w:val="Tablegaramondtext"/>
              <w:spacing w:before="80" w:after="80" w:line="264" w:lineRule="auto"/>
            </w:pPr>
            <w:r>
              <w:t>Panel members:</w:t>
            </w:r>
          </w:p>
          <w:p w:rsidR="00CA2A40" w:rsidRDefault="00CA2A40" w:rsidP="00CA2A40">
            <w:pPr>
              <w:pStyle w:val="Tablegaramondtext"/>
              <w:spacing w:before="80" w:after="80" w:line="264" w:lineRule="auto"/>
            </w:pPr>
            <w:r>
              <w:t xml:space="preserve">1. Stephen </w:t>
            </w:r>
            <w:proofErr w:type="spellStart"/>
            <w:r>
              <w:t>Gray</w:t>
            </w:r>
            <w:proofErr w:type="spellEnd"/>
            <w:r>
              <w:t xml:space="preserve"> (Frontier, for ENA)</w:t>
            </w:r>
          </w:p>
          <w:p w:rsidR="00CA2A40" w:rsidRDefault="00CA2A40" w:rsidP="00CA2A40">
            <w:pPr>
              <w:pStyle w:val="Tablegaramondtext"/>
              <w:spacing w:before="80" w:after="80" w:line="264" w:lineRule="auto"/>
            </w:pPr>
            <w:r>
              <w:t>2</w:t>
            </w:r>
            <w:r w:rsidR="00211F65">
              <w:t xml:space="preserve">. David </w:t>
            </w:r>
            <w:proofErr w:type="spellStart"/>
            <w:r w:rsidR="00211F65">
              <w:t>Havyatt</w:t>
            </w:r>
            <w:proofErr w:type="spellEnd"/>
            <w:r w:rsidR="00211F65">
              <w:t xml:space="preserve"> (ECA)</w:t>
            </w:r>
          </w:p>
          <w:p w:rsidR="00CA2A40" w:rsidRDefault="00CA2A40" w:rsidP="00CA2A40">
            <w:pPr>
              <w:pStyle w:val="Tablegaramondtext"/>
              <w:spacing w:before="80" w:after="80" w:line="264" w:lineRule="auto"/>
            </w:pPr>
            <w:r>
              <w:t>3. Bev Hughson (CCP)</w:t>
            </w:r>
          </w:p>
          <w:p w:rsidR="00CA2A40" w:rsidRDefault="00CA2A40" w:rsidP="00CA2A40">
            <w:pPr>
              <w:pStyle w:val="Tablegaramondtext"/>
              <w:spacing w:before="80" w:after="80" w:line="264" w:lineRule="auto"/>
            </w:pPr>
            <w:r>
              <w:t xml:space="preserve">4. </w:t>
            </w:r>
            <w:r w:rsidR="00211F65">
              <w:t>Sandeep Kumar (Jemena)</w:t>
            </w:r>
          </w:p>
          <w:p w:rsidR="00CA2A40" w:rsidRDefault="00CA2A40" w:rsidP="00CA2A40">
            <w:pPr>
              <w:pStyle w:val="Tablegaramondtext"/>
              <w:spacing w:before="80" w:after="80" w:line="264" w:lineRule="auto"/>
            </w:pPr>
            <w:r>
              <w:t xml:space="preserve">5. Hayden </w:t>
            </w:r>
            <w:proofErr w:type="spellStart"/>
            <w:r>
              <w:t>Mathysen</w:t>
            </w:r>
            <w:proofErr w:type="spellEnd"/>
            <w:r>
              <w:t xml:space="preserve"> (ACCC)</w:t>
            </w:r>
          </w:p>
        </w:tc>
        <w:tc>
          <w:tcPr>
            <w:tcW w:w="1167" w:type="pct"/>
            <w:vMerge w:val="restart"/>
          </w:tcPr>
          <w:p w:rsidR="00CA2A40" w:rsidRDefault="00CA2A40" w:rsidP="00CA2A40">
            <w:pPr>
              <w:pStyle w:val="Tablegaramondtext"/>
              <w:spacing w:before="80" w:after="80" w:line="264" w:lineRule="auto"/>
            </w:pPr>
            <w:r>
              <w:t>9:45 to 11:15 am</w:t>
            </w:r>
          </w:p>
        </w:tc>
      </w:tr>
      <w:tr w:rsidR="00CA2A40" w:rsidTr="00345BB0">
        <w:tc>
          <w:tcPr>
            <w:tcW w:w="178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A2A40" w:rsidRDefault="00CA2A40" w:rsidP="00CA2A40">
            <w:pPr>
              <w:pStyle w:val="Tablegaramondheading"/>
              <w:spacing w:before="80" w:after="80" w:line="264" w:lineRule="auto"/>
            </w:pPr>
          </w:p>
        </w:tc>
        <w:tc>
          <w:tcPr>
            <w:tcW w:w="36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A2A40" w:rsidRDefault="00CA2A40" w:rsidP="00CA2A40">
            <w:pPr>
              <w:pStyle w:val="Tablegaramondtext"/>
              <w:tabs>
                <w:tab w:val="left" w:pos="252"/>
              </w:tabs>
              <w:spacing w:before="80" w:after="80" w:line="264" w:lineRule="auto"/>
              <w:ind w:left="1103" w:hanging="1103"/>
            </w:pPr>
            <w:r>
              <w:tab/>
            </w:r>
            <w:r w:rsidRPr="00CA2A40">
              <w:rPr>
                <w:b/>
              </w:rPr>
              <w:t>Topic 1a:</w:t>
            </w:r>
            <w:r>
              <w:t xml:space="preserve"> </w:t>
            </w:r>
            <w:r>
              <w:tab/>
            </w:r>
            <w:r w:rsidRPr="00CA2A40">
              <w:t>The strengths and weaknesses of alternative inflation estimation methods</w:t>
            </w:r>
          </w:p>
        </w:tc>
        <w:tc>
          <w:tcPr>
            <w:tcW w:w="1167" w:type="pct"/>
            <w:vMerge/>
          </w:tcPr>
          <w:p w:rsidR="00CA2A40" w:rsidRDefault="00CA2A40" w:rsidP="00CA2A40">
            <w:pPr>
              <w:pStyle w:val="Tablegaramondtext"/>
              <w:spacing w:before="80" w:after="80" w:line="264" w:lineRule="auto"/>
            </w:pPr>
          </w:p>
        </w:tc>
      </w:tr>
      <w:tr w:rsidR="00CA2A40" w:rsidTr="00345BB0">
        <w:tc>
          <w:tcPr>
            <w:tcW w:w="178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A2A40" w:rsidRDefault="00CA2A40" w:rsidP="00CA2A40">
            <w:pPr>
              <w:pStyle w:val="Tablegaramondheading"/>
              <w:spacing w:before="80" w:after="80" w:line="264" w:lineRule="auto"/>
            </w:pPr>
          </w:p>
        </w:tc>
        <w:tc>
          <w:tcPr>
            <w:tcW w:w="36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A2A40" w:rsidRDefault="00CA2A40" w:rsidP="00CA2A40">
            <w:pPr>
              <w:pStyle w:val="Tablegaramondtext"/>
              <w:tabs>
                <w:tab w:val="left" w:pos="252"/>
              </w:tabs>
              <w:spacing w:before="80" w:after="80" w:line="264" w:lineRule="auto"/>
              <w:ind w:left="1103" w:hanging="1103"/>
            </w:pPr>
            <w:r>
              <w:tab/>
            </w:r>
            <w:r w:rsidRPr="00CA2A40">
              <w:rPr>
                <w:b/>
              </w:rPr>
              <w:t>Topic 1b:</w:t>
            </w:r>
            <w:r w:rsidRPr="00CA2A40">
              <w:t xml:space="preserve"> </w:t>
            </w:r>
            <w:r w:rsidRPr="00CA2A40">
              <w:tab/>
              <w:t>The potential use of a glide path</w:t>
            </w:r>
          </w:p>
        </w:tc>
        <w:tc>
          <w:tcPr>
            <w:tcW w:w="1167" w:type="pct"/>
            <w:vMerge/>
            <w:tcBorders>
              <w:bottom w:val="dotted" w:sz="4" w:space="0" w:color="auto"/>
            </w:tcBorders>
          </w:tcPr>
          <w:p w:rsidR="00CA2A40" w:rsidRDefault="00CA2A40" w:rsidP="00CA2A40">
            <w:pPr>
              <w:pStyle w:val="Tablegaramondtext"/>
              <w:spacing w:before="80" w:after="80" w:line="264" w:lineRule="auto"/>
            </w:pPr>
          </w:p>
        </w:tc>
      </w:tr>
      <w:tr w:rsidR="00CA2A40" w:rsidTr="00CA2A40">
        <w:tc>
          <w:tcPr>
            <w:tcW w:w="178" w:type="pct"/>
            <w:tcBorders>
              <w:bottom w:val="single" w:sz="4" w:space="0" w:color="auto"/>
              <w:right w:val="nil"/>
            </w:tcBorders>
          </w:tcPr>
          <w:p w:rsidR="00CA2A40" w:rsidRDefault="00CA2A40" w:rsidP="00CA2A40">
            <w:pPr>
              <w:pStyle w:val="Tablegaramondheading"/>
              <w:spacing w:before="80" w:after="80" w:line="264" w:lineRule="auto"/>
            </w:pPr>
          </w:p>
        </w:tc>
        <w:tc>
          <w:tcPr>
            <w:tcW w:w="3655" w:type="pct"/>
            <w:gridSpan w:val="2"/>
            <w:tcBorders>
              <w:left w:val="nil"/>
              <w:bottom w:val="single" w:sz="4" w:space="0" w:color="auto"/>
            </w:tcBorders>
          </w:tcPr>
          <w:p w:rsidR="00CA2A40" w:rsidRPr="00CE36E4" w:rsidRDefault="00CA2A40" w:rsidP="00CA2A40">
            <w:pPr>
              <w:pStyle w:val="Tablegaramondheading"/>
              <w:spacing w:before="80" w:after="80" w:line="264" w:lineRule="auto"/>
              <w:rPr>
                <w:b w:val="0"/>
              </w:rPr>
            </w:pPr>
            <w:r>
              <w:rPr>
                <w:b w:val="0"/>
              </w:rPr>
              <w:t>MORNING TEA</w:t>
            </w:r>
          </w:p>
        </w:tc>
        <w:tc>
          <w:tcPr>
            <w:tcW w:w="1167" w:type="pct"/>
            <w:tcBorders>
              <w:bottom w:val="single" w:sz="4" w:space="0" w:color="auto"/>
            </w:tcBorders>
          </w:tcPr>
          <w:p w:rsidR="00CA2A40" w:rsidRPr="00CE36E4" w:rsidRDefault="00CA2A40" w:rsidP="00CA2A40">
            <w:pPr>
              <w:pStyle w:val="Tablegaramondheading"/>
              <w:spacing w:before="80" w:after="80" w:line="264" w:lineRule="auto"/>
              <w:rPr>
                <w:b w:val="0"/>
              </w:rPr>
            </w:pPr>
            <w:r>
              <w:rPr>
                <w:b w:val="0"/>
              </w:rPr>
              <w:t xml:space="preserve">11:15 to 11:30 am </w:t>
            </w:r>
          </w:p>
        </w:tc>
      </w:tr>
      <w:tr w:rsidR="00CA2A40" w:rsidTr="00CA2A40">
        <w:tc>
          <w:tcPr>
            <w:tcW w:w="178" w:type="pct"/>
            <w:tcBorders>
              <w:bottom w:val="dotted" w:sz="4" w:space="0" w:color="auto"/>
              <w:right w:val="nil"/>
            </w:tcBorders>
          </w:tcPr>
          <w:p w:rsidR="00CA2A40" w:rsidRDefault="00CA2A40" w:rsidP="00CA2A40">
            <w:pPr>
              <w:pStyle w:val="Tablegaramondheading"/>
              <w:spacing w:before="80" w:after="80" w:line="264" w:lineRule="auto"/>
            </w:pPr>
            <w:r>
              <w:t>4</w:t>
            </w:r>
          </w:p>
        </w:tc>
        <w:tc>
          <w:tcPr>
            <w:tcW w:w="1808" w:type="pct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CA2A40" w:rsidRPr="00CA2A40" w:rsidRDefault="00CA2A40" w:rsidP="00CA2A40">
            <w:pPr>
              <w:pStyle w:val="Tablegaramondtext"/>
              <w:spacing w:line="264" w:lineRule="auto"/>
              <w:rPr>
                <w:b/>
              </w:rPr>
            </w:pPr>
            <w:r w:rsidRPr="00CA2A40">
              <w:rPr>
                <w:b/>
              </w:rPr>
              <w:t>Panel 2: Regulatory models and inflation outcomes</w:t>
            </w:r>
          </w:p>
        </w:tc>
        <w:tc>
          <w:tcPr>
            <w:tcW w:w="1847" w:type="pct"/>
            <w:tcBorders>
              <w:left w:val="dotted" w:sz="4" w:space="0" w:color="auto"/>
              <w:bottom w:val="dotted" w:sz="4" w:space="0" w:color="auto"/>
            </w:tcBorders>
          </w:tcPr>
          <w:p w:rsidR="00CA2A40" w:rsidRDefault="00CA2A40" w:rsidP="00CA2A40">
            <w:pPr>
              <w:pStyle w:val="Tablegaramondtext"/>
              <w:spacing w:before="80" w:after="80" w:line="264" w:lineRule="auto"/>
            </w:pPr>
            <w:r>
              <w:t>Panel members:</w:t>
            </w:r>
          </w:p>
          <w:p w:rsidR="00CA2A40" w:rsidRDefault="00CA2A40" w:rsidP="00CA2A40">
            <w:pPr>
              <w:pStyle w:val="Tablegaramondtext"/>
              <w:spacing w:before="80" w:after="80" w:line="264" w:lineRule="auto"/>
            </w:pPr>
            <w:r>
              <w:t xml:space="preserve">1. Tom </w:t>
            </w:r>
            <w:proofErr w:type="spellStart"/>
            <w:r>
              <w:t>Hird</w:t>
            </w:r>
            <w:proofErr w:type="spellEnd"/>
            <w:r>
              <w:t xml:space="preserve"> (CEG, for Spark)</w:t>
            </w:r>
          </w:p>
          <w:p w:rsidR="00CA2A40" w:rsidRDefault="00CA2A40" w:rsidP="00CA2A40">
            <w:pPr>
              <w:pStyle w:val="Tablegaramondtext"/>
              <w:spacing w:before="80" w:after="80" w:line="264" w:lineRule="auto"/>
            </w:pPr>
            <w:r>
              <w:t xml:space="preserve">2. </w:t>
            </w:r>
            <w:r w:rsidR="00211F65">
              <w:t>Eric Groom (CCP)</w:t>
            </w:r>
          </w:p>
          <w:p w:rsidR="00CA2A40" w:rsidRDefault="00CA2A40" w:rsidP="00CA2A40">
            <w:pPr>
              <w:pStyle w:val="Tablegaramondtext"/>
              <w:spacing w:before="80" w:after="80" w:line="264" w:lineRule="auto"/>
            </w:pPr>
            <w:r>
              <w:t xml:space="preserve">3. </w:t>
            </w:r>
            <w:r w:rsidR="00211F65">
              <w:t>Scott Young (APA)</w:t>
            </w:r>
          </w:p>
          <w:p w:rsidR="00CA2A40" w:rsidRDefault="00CA2A40" w:rsidP="00211F65">
            <w:pPr>
              <w:pStyle w:val="Tablegaramondtext"/>
              <w:spacing w:before="80" w:after="80" w:line="264" w:lineRule="auto"/>
            </w:pPr>
            <w:r>
              <w:t xml:space="preserve">4. </w:t>
            </w:r>
            <w:r w:rsidR="00211F65">
              <w:t xml:space="preserve">Tony van </w:t>
            </w:r>
            <w:proofErr w:type="spellStart"/>
            <w:r w:rsidR="00211F65">
              <w:t>Zijl</w:t>
            </w:r>
            <w:proofErr w:type="spellEnd"/>
            <w:r w:rsidR="00211F65">
              <w:t xml:space="preserve"> (</w:t>
            </w:r>
            <w:proofErr w:type="spellStart"/>
            <w:r w:rsidR="00211F65">
              <w:t>Sapere</w:t>
            </w:r>
            <w:proofErr w:type="spellEnd"/>
            <w:r w:rsidR="00211F65">
              <w:t>)</w:t>
            </w:r>
          </w:p>
        </w:tc>
        <w:tc>
          <w:tcPr>
            <w:tcW w:w="1167" w:type="pct"/>
            <w:vMerge w:val="restart"/>
          </w:tcPr>
          <w:p w:rsidR="00CA2A40" w:rsidRDefault="00CA2A40" w:rsidP="0032041A">
            <w:pPr>
              <w:pStyle w:val="Tablegaramondtext"/>
              <w:spacing w:before="80" w:after="80" w:line="264" w:lineRule="auto"/>
            </w:pPr>
            <w:r>
              <w:t xml:space="preserve">11:30 to </w:t>
            </w:r>
            <w:r w:rsidR="0032041A">
              <w:t>12:55</w:t>
            </w:r>
            <w:r>
              <w:t xml:space="preserve"> pm</w:t>
            </w:r>
          </w:p>
        </w:tc>
      </w:tr>
      <w:tr w:rsidR="00CA2A40" w:rsidTr="00640026">
        <w:tc>
          <w:tcPr>
            <w:tcW w:w="178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A2A40" w:rsidRDefault="00CA2A40" w:rsidP="00CA2A40">
            <w:pPr>
              <w:pStyle w:val="Tablegaramondheading"/>
              <w:spacing w:before="80" w:after="80" w:line="264" w:lineRule="auto"/>
            </w:pPr>
          </w:p>
        </w:tc>
        <w:tc>
          <w:tcPr>
            <w:tcW w:w="36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A2A40" w:rsidRDefault="00CA2A40" w:rsidP="00CA2A40">
            <w:pPr>
              <w:pStyle w:val="Tablegaramondtext"/>
              <w:tabs>
                <w:tab w:val="left" w:pos="252"/>
              </w:tabs>
              <w:spacing w:before="80" w:after="80" w:line="264" w:lineRule="auto"/>
              <w:ind w:left="1103" w:hanging="1103"/>
            </w:pPr>
            <w:r>
              <w:tab/>
            </w:r>
            <w:r>
              <w:rPr>
                <w:b/>
              </w:rPr>
              <w:t>Topic</w:t>
            </w:r>
            <w:r w:rsidRPr="00CA2A40">
              <w:rPr>
                <w:b/>
              </w:rPr>
              <w:t xml:space="preserve"> 2a:</w:t>
            </w:r>
            <w:r>
              <w:t xml:space="preserve"> </w:t>
            </w:r>
            <w:r w:rsidRPr="00CA2A40">
              <w:t>The delivery of a real rate of return</w:t>
            </w:r>
            <w:r>
              <w:t xml:space="preserve"> on capital</w:t>
            </w:r>
          </w:p>
        </w:tc>
        <w:tc>
          <w:tcPr>
            <w:tcW w:w="1167" w:type="pct"/>
            <w:vMerge/>
          </w:tcPr>
          <w:p w:rsidR="00CA2A40" w:rsidRDefault="00CA2A40" w:rsidP="00CA2A40">
            <w:pPr>
              <w:pStyle w:val="Tablegaramondtext"/>
              <w:spacing w:before="80" w:after="80" w:line="264" w:lineRule="auto"/>
            </w:pPr>
          </w:p>
        </w:tc>
      </w:tr>
      <w:tr w:rsidR="00CA2A40" w:rsidTr="00640026">
        <w:tc>
          <w:tcPr>
            <w:tcW w:w="178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A2A40" w:rsidRDefault="00CA2A40" w:rsidP="00CA2A40">
            <w:pPr>
              <w:pStyle w:val="Tablegaramondheading"/>
              <w:spacing w:before="80" w:after="80" w:line="264" w:lineRule="auto"/>
            </w:pPr>
          </w:p>
        </w:tc>
        <w:tc>
          <w:tcPr>
            <w:tcW w:w="36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A2A40" w:rsidRDefault="00CA2A40" w:rsidP="00CA2A40">
            <w:pPr>
              <w:pStyle w:val="Tablegaramondheading"/>
              <w:tabs>
                <w:tab w:val="left" w:pos="252"/>
              </w:tabs>
              <w:spacing w:before="80" w:after="80" w:line="264" w:lineRule="auto"/>
              <w:ind w:left="1103" w:hanging="1103"/>
            </w:pPr>
            <w:r>
              <w:tab/>
              <w:t xml:space="preserve">Topic 2b: </w:t>
            </w:r>
            <w:r w:rsidRPr="00CA2A40">
              <w:rPr>
                <w:b w:val="0"/>
              </w:rPr>
              <w:t>The inflation impact of fixed nominal debt issuance under a trailing average portfolio approach</w:t>
            </w:r>
          </w:p>
        </w:tc>
        <w:tc>
          <w:tcPr>
            <w:tcW w:w="1167" w:type="pct"/>
            <w:vMerge/>
            <w:tcBorders>
              <w:bottom w:val="dotted" w:sz="4" w:space="0" w:color="auto"/>
            </w:tcBorders>
          </w:tcPr>
          <w:p w:rsidR="00CA2A40" w:rsidRDefault="00CA2A40" w:rsidP="00CA2A40">
            <w:pPr>
              <w:pStyle w:val="Tablegaramondtext"/>
              <w:spacing w:before="80" w:after="80" w:line="264" w:lineRule="auto"/>
            </w:pPr>
          </w:p>
        </w:tc>
        <w:bookmarkStart w:id="0" w:name="_GoBack"/>
        <w:bookmarkEnd w:id="0"/>
      </w:tr>
      <w:tr w:rsidR="0032041A" w:rsidTr="00B31907">
        <w:tc>
          <w:tcPr>
            <w:tcW w:w="178" w:type="pct"/>
            <w:tcBorders>
              <w:right w:val="nil"/>
            </w:tcBorders>
          </w:tcPr>
          <w:p w:rsidR="0032041A" w:rsidRDefault="0032041A" w:rsidP="00B31907">
            <w:pPr>
              <w:pStyle w:val="Tablegaramondheading"/>
              <w:spacing w:before="80" w:after="80" w:line="264" w:lineRule="auto"/>
            </w:pPr>
            <w:r>
              <w:t>5</w:t>
            </w:r>
          </w:p>
        </w:tc>
        <w:tc>
          <w:tcPr>
            <w:tcW w:w="1808" w:type="pct"/>
            <w:tcBorders>
              <w:left w:val="nil"/>
              <w:right w:val="dotted" w:sz="4" w:space="0" w:color="auto"/>
            </w:tcBorders>
          </w:tcPr>
          <w:p w:rsidR="0032041A" w:rsidRPr="0080188D" w:rsidRDefault="0032041A" w:rsidP="00B31907">
            <w:pPr>
              <w:pStyle w:val="Tablegaramondheading"/>
              <w:spacing w:before="80" w:after="80" w:line="264" w:lineRule="auto"/>
            </w:pPr>
            <w:r>
              <w:t>Conclusion</w:t>
            </w:r>
          </w:p>
        </w:tc>
        <w:tc>
          <w:tcPr>
            <w:tcW w:w="1847" w:type="pct"/>
            <w:tcBorders>
              <w:left w:val="dotted" w:sz="4" w:space="0" w:color="auto"/>
            </w:tcBorders>
          </w:tcPr>
          <w:p w:rsidR="0032041A" w:rsidRDefault="0032041A" w:rsidP="00B31907">
            <w:pPr>
              <w:pStyle w:val="Tablegaramondtext"/>
              <w:spacing w:before="80" w:after="80" w:line="264" w:lineRule="auto"/>
            </w:pPr>
            <w:r>
              <w:t>Jim Cox (AER)</w:t>
            </w:r>
          </w:p>
        </w:tc>
        <w:tc>
          <w:tcPr>
            <w:tcW w:w="1167" w:type="pct"/>
          </w:tcPr>
          <w:p w:rsidR="0032041A" w:rsidRDefault="0032041A" w:rsidP="00B31907">
            <w:pPr>
              <w:pStyle w:val="Tablegaramondtext"/>
              <w:spacing w:before="80" w:after="80" w:line="264" w:lineRule="auto"/>
            </w:pPr>
            <w:r>
              <w:t>12:55 to 1:00 pm</w:t>
            </w:r>
          </w:p>
        </w:tc>
      </w:tr>
      <w:tr w:rsidR="00CA2A40" w:rsidTr="00CA2A40">
        <w:tc>
          <w:tcPr>
            <w:tcW w:w="178" w:type="pct"/>
            <w:tcBorders>
              <w:bottom w:val="single" w:sz="4" w:space="0" w:color="auto"/>
              <w:right w:val="nil"/>
            </w:tcBorders>
          </w:tcPr>
          <w:p w:rsidR="00CA2A40" w:rsidRDefault="00CA2A40" w:rsidP="00CA2A40">
            <w:pPr>
              <w:pStyle w:val="Tablegaramondheading"/>
              <w:spacing w:before="80" w:after="80" w:line="264" w:lineRule="auto"/>
            </w:pPr>
          </w:p>
        </w:tc>
        <w:tc>
          <w:tcPr>
            <w:tcW w:w="3655" w:type="pct"/>
            <w:gridSpan w:val="2"/>
            <w:tcBorders>
              <w:left w:val="nil"/>
              <w:bottom w:val="single" w:sz="4" w:space="0" w:color="auto"/>
            </w:tcBorders>
          </w:tcPr>
          <w:p w:rsidR="00CA2A40" w:rsidRDefault="00CA2A40" w:rsidP="00CA2A40">
            <w:pPr>
              <w:pStyle w:val="Tablegaramondtext"/>
              <w:spacing w:before="80" w:after="80" w:line="264" w:lineRule="auto"/>
            </w:pPr>
            <w:r>
              <w:t>LUNCH</w:t>
            </w:r>
          </w:p>
        </w:tc>
        <w:tc>
          <w:tcPr>
            <w:tcW w:w="1167" w:type="pct"/>
            <w:tcBorders>
              <w:bottom w:val="single" w:sz="4" w:space="0" w:color="auto"/>
            </w:tcBorders>
          </w:tcPr>
          <w:p w:rsidR="00CA2A40" w:rsidRDefault="00CA2A40" w:rsidP="00CA2A40">
            <w:pPr>
              <w:pStyle w:val="Tablegaramondtext"/>
              <w:spacing w:before="80" w:after="80" w:line="264" w:lineRule="auto"/>
            </w:pPr>
            <w:r>
              <w:t>1:00 to 2:00</w:t>
            </w:r>
            <w:r w:rsidR="00F43070">
              <w:t xml:space="preserve"> </w:t>
            </w:r>
            <w:r>
              <w:t xml:space="preserve">pm </w:t>
            </w:r>
          </w:p>
        </w:tc>
      </w:tr>
    </w:tbl>
    <w:p w:rsidR="00933599" w:rsidRPr="0070042F" w:rsidRDefault="00933599" w:rsidP="00CA2A40">
      <w:pPr>
        <w:spacing w:line="264" w:lineRule="auto"/>
        <w:rPr>
          <w:sz w:val="28"/>
        </w:rPr>
      </w:pPr>
    </w:p>
    <w:p w:rsidR="00CA2A40" w:rsidRPr="00CA2A40" w:rsidRDefault="00CA2A40" w:rsidP="00CA2A40">
      <w:pPr>
        <w:rPr>
          <w:sz w:val="10"/>
        </w:rPr>
      </w:pPr>
    </w:p>
    <w:sectPr w:rsidR="00CA2A40" w:rsidRPr="00CA2A40" w:rsidSect="007E33C5">
      <w:headerReference w:type="first" r:id="rId8"/>
      <w:pgSz w:w="11907" w:h="16840" w:code="9"/>
      <w:pgMar w:top="2269" w:right="1871" w:bottom="709" w:left="1418" w:header="993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CEF" w:rsidRDefault="00F37CEF">
      <w:r>
        <w:separator/>
      </w:r>
    </w:p>
  </w:endnote>
  <w:endnote w:type="continuationSeparator" w:id="0">
    <w:p w:rsidR="00F37CEF" w:rsidRDefault="00F3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Goth Lt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ont299">
    <w:altName w:val="Times New Roman"/>
    <w:panose1 w:val="00000000000000000000"/>
    <w:charset w:val="00"/>
    <w:family w:val="auto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CEF" w:rsidRDefault="00F37CEF">
      <w:r>
        <w:separator/>
      </w:r>
    </w:p>
  </w:footnote>
  <w:footnote w:type="continuationSeparator" w:id="0">
    <w:p w:rsidR="00F37CEF" w:rsidRDefault="00F37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319" w:rsidRDefault="00584F5D" w:rsidP="00CA2A40">
    <w:pPr>
      <w:pStyle w:val="Agendaheading"/>
      <w:pageBreakBefore w:val="0"/>
      <w:spacing w:before="240" w:line="264" w:lineRule="auto"/>
      <w:ind w:right="1673"/>
    </w:pPr>
    <w:r>
      <w:pict w14:anchorId="2C8FDA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3.5pt;height:51.95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</w:p>
  <w:p w:rsidR="00B32217" w:rsidRPr="00BE5319" w:rsidRDefault="00CA2A40" w:rsidP="00BE5319">
    <w:pPr>
      <w:pStyle w:val="Agendasubheading"/>
      <w:spacing w:before="320" w:line="264" w:lineRule="auto"/>
      <w:rPr>
        <w:sz w:val="34"/>
      </w:rPr>
    </w:pPr>
    <w:r w:rsidRPr="00BE5319">
      <w:rPr>
        <w:sz w:val="34"/>
      </w:rPr>
      <w:t xml:space="preserve">Agenda – Interactive </w:t>
    </w:r>
    <w:r w:rsidR="002C3E38" w:rsidRPr="00BE5319">
      <w:rPr>
        <w:sz w:val="34"/>
      </w:rPr>
      <w:t>Workshop</w:t>
    </w:r>
    <w:r w:rsidR="006C5E7B" w:rsidRPr="00BE5319">
      <w:rPr>
        <w:sz w:val="34"/>
      </w:rPr>
      <w:t xml:space="preserve"> </w:t>
    </w:r>
    <w:r w:rsidRPr="00BE5319">
      <w:rPr>
        <w:sz w:val="34"/>
      </w:rPr>
      <w:t>– Inflation review</w:t>
    </w:r>
  </w:p>
  <w:p w:rsidR="00B32217" w:rsidRPr="007E33C5" w:rsidRDefault="00B322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5D26"/>
    <w:multiLevelType w:val="hybridMultilevel"/>
    <w:tmpl w:val="0D18925E"/>
    <w:lvl w:ilvl="0" w:tplc="999C8D96">
      <w:start w:val="1"/>
      <w:numFmt w:val="bullet"/>
      <w:pStyle w:val="Recommendationbullet"/>
      <w:lvlText w:val=""/>
      <w:lvlJc w:val="left"/>
      <w:pPr>
        <w:tabs>
          <w:tab w:val="num" w:pos="2665"/>
        </w:tabs>
        <w:ind w:left="2665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426126"/>
    <w:multiLevelType w:val="hybridMultilevel"/>
    <w:tmpl w:val="E0782120"/>
    <w:lvl w:ilvl="0" w:tplc="3E441314">
      <w:start w:val="1"/>
      <w:numFmt w:val="bullet"/>
      <w:pStyle w:val="TableCG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F003F2"/>
    <w:multiLevelType w:val="hybridMultilevel"/>
    <w:tmpl w:val="14485406"/>
    <w:lvl w:ilvl="0" w:tplc="BFF48272">
      <w:start w:val="1"/>
      <w:numFmt w:val="bullet"/>
      <w:pStyle w:val="TableCGdash"/>
      <w:lvlText w:val="-"/>
      <w:lvlJc w:val="left"/>
      <w:pPr>
        <w:tabs>
          <w:tab w:val="num" w:pos="644"/>
        </w:tabs>
        <w:ind w:left="567" w:hanging="283"/>
      </w:pPr>
      <w:rPr>
        <w:rFonts w:ascii="AvantGarde" w:hAnsi="AvantGarde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ED64EF"/>
    <w:multiLevelType w:val="multilevel"/>
    <w:tmpl w:val="8E12CA40"/>
    <w:lvl w:ilvl="0">
      <w:start w:val="1"/>
      <w:numFmt w:val="decimal"/>
      <w:pStyle w:val="HeadingReportlevel1"/>
      <w:suff w:val="nothing"/>
      <w:lvlText w:val="%1"/>
      <w:lvlJc w:val="left"/>
      <w:pPr>
        <w:ind w:left="0" w:firstLine="0"/>
      </w:pPr>
      <w:rPr>
        <w:rFonts w:ascii="Arial" w:hAnsi="Arial" w:hint="default"/>
        <w:b/>
        <w:i w:val="0"/>
        <w:caps w:val="0"/>
        <w:sz w:val="108"/>
      </w:rPr>
    </w:lvl>
    <w:lvl w:ilvl="1">
      <w:start w:val="2"/>
      <w:numFmt w:val="decimal"/>
      <w:pStyle w:val="Headingreport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caps w:val="0"/>
        <w:sz w:val="26"/>
      </w:rPr>
    </w:lvl>
    <w:lvl w:ilvl="2">
      <w:start w:val="1"/>
      <w:numFmt w:val="decimal"/>
      <w:pStyle w:val="Headingreport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caps w:val="0"/>
        <w:spacing w:val="-10"/>
        <w:w w:val="95"/>
        <w:sz w:val="22"/>
      </w:rPr>
    </w:lvl>
    <w:lvl w:ilvl="3">
      <w:start w:val="1"/>
      <w:numFmt w:val="lowerLetter"/>
      <w:lvlText w:val="%4)"/>
      <w:lvlJc w:val="left"/>
      <w:pPr>
        <w:tabs>
          <w:tab w:val="num" w:pos="6097"/>
        </w:tabs>
        <w:ind w:left="6097" w:hanging="708"/>
      </w:pPr>
      <w:rPr>
        <w:rFonts w:ascii="Arial" w:hAnsi="Arial" w:hint="default"/>
        <w:b w:val="0"/>
        <w:i w:val="0"/>
        <w:sz w:val="23"/>
      </w:rPr>
    </w:lvl>
    <w:lvl w:ilvl="4">
      <w:start w:val="1"/>
      <w:numFmt w:val="lowerRoman"/>
      <w:lvlText w:val="%5)"/>
      <w:lvlJc w:val="left"/>
      <w:pPr>
        <w:tabs>
          <w:tab w:val="num" w:pos="7232"/>
        </w:tabs>
        <w:ind w:left="7232" w:hanging="709"/>
      </w:pPr>
      <w:rPr>
        <w:rFonts w:ascii="Garamond" w:hAnsi="Garamond" w:hint="default"/>
        <w:b w:val="0"/>
        <w:i w:val="0"/>
        <w:sz w:val="23"/>
      </w:rPr>
    </w:lvl>
    <w:lvl w:ilvl="5">
      <w:start w:val="1"/>
      <w:numFmt w:val="lowerRoman"/>
      <w:lvlText w:val="%6"/>
      <w:lvlJc w:val="left"/>
      <w:pPr>
        <w:tabs>
          <w:tab w:val="num" w:pos="5259"/>
        </w:tabs>
        <w:ind w:left="4822" w:hanging="283"/>
      </w:pPr>
      <w:rPr>
        <w:rFonts w:ascii="NewsGoth Lt BT" w:hAnsi="NewsGoth Lt BT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5267"/>
        </w:tabs>
        <w:ind w:left="526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11"/>
        </w:tabs>
        <w:ind w:left="54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55"/>
        </w:tabs>
        <w:ind w:left="5555" w:hanging="1584"/>
      </w:pPr>
      <w:rPr>
        <w:rFonts w:hint="default"/>
      </w:rPr>
    </w:lvl>
  </w:abstractNum>
  <w:abstractNum w:abstractNumId="4">
    <w:nsid w:val="34E153E8"/>
    <w:multiLevelType w:val="hybridMultilevel"/>
    <w:tmpl w:val="D8D2925A"/>
    <w:lvl w:ilvl="0" w:tplc="EA1A82CC">
      <w:start w:val="1"/>
      <w:numFmt w:val="bullet"/>
      <w:pStyle w:val="Tablegaramond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7615A9"/>
    <w:multiLevelType w:val="hybridMultilevel"/>
    <w:tmpl w:val="D7B261E6"/>
    <w:lvl w:ilvl="0" w:tplc="89168BD2">
      <w:start w:val="1"/>
      <w:numFmt w:val="bullet"/>
      <w:pStyle w:val="Boxbullet"/>
      <w:lvlText w:val=""/>
      <w:lvlJc w:val="left"/>
      <w:pPr>
        <w:tabs>
          <w:tab w:val="num" w:pos="2410"/>
        </w:tabs>
        <w:ind w:left="2410" w:hanging="425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A73D74"/>
    <w:multiLevelType w:val="hybridMultilevel"/>
    <w:tmpl w:val="B0E85512"/>
    <w:lvl w:ilvl="0" w:tplc="A586B3BC">
      <w:start w:val="1"/>
      <w:numFmt w:val="lowerLetter"/>
      <w:pStyle w:val="Listalpha"/>
      <w:lvlText w:val="%1)"/>
      <w:lvlJc w:val="left"/>
      <w:pPr>
        <w:tabs>
          <w:tab w:val="num" w:pos="2835"/>
        </w:tabs>
        <w:ind w:left="2835" w:hanging="425"/>
      </w:pPr>
      <w:rPr>
        <w:rFonts w:ascii="Garamond" w:hAnsi="Garamond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216607"/>
    <w:multiLevelType w:val="hybridMultilevel"/>
    <w:tmpl w:val="8FE4BB4C"/>
    <w:lvl w:ilvl="0" w:tplc="CD6C2A8A">
      <w:start w:val="1"/>
      <w:numFmt w:val="bullet"/>
      <w:pStyle w:val="Recommendationdash"/>
      <w:lvlText w:val=""/>
      <w:lvlJc w:val="left"/>
      <w:pPr>
        <w:tabs>
          <w:tab w:val="num" w:pos="2458"/>
        </w:tabs>
        <w:ind w:left="238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C433A7"/>
    <w:multiLevelType w:val="hybridMultilevel"/>
    <w:tmpl w:val="666A6B50"/>
    <w:lvl w:ilvl="0" w:tplc="F5D8EBB2">
      <w:start w:val="1"/>
      <w:numFmt w:val="bullet"/>
      <w:pStyle w:val="Tablegaramonddash"/>
      <w:lvlText w:val="-"/>
      <w:lvlJc w:val="left"/>
      <w:pPr>
        <w:tabs>
          <w:tab w:val="num" w:pos="644"/>
        </w:tabs>
        <w:ind w:left="567" w:hanging="283"/>
      </w:pPr>
      <w:rPr>
        <w:rFonts w:ascii="Bradley Hand ITC" w:hAnsi="Bradley Hand IT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A2082E"/>
    <w:multiLevelType w:val="hybridMultilevel"/>
    <w:tmpl w:val="F60CB10A"/>
    <w:lvl w:ilvl="0" w:tplc="6EA07480">
      <w:start w:val="1"/>
      <w:numFmt w:val="bullet"/>
      <w:pStyle w:val="dash"/>
      <w:lvlText w:val=""/>
      <w:lvlJc w:val="left"/>
      <w:pPr>
        <w:tabs>
          <w:tab w:val="num" w:pos="2835"/>
        </w:tabs>
        <w:ind w:left="283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CD6118"/>
    <w:multiLevelType w:val="hybridMultilevel"/>
    <w:tmpl w:val="6C50B16E"/>
    <w:lvl w:ilvl="0" w:tplc="5EA8BE00">
      <w:start w:val="1"/>
      <w:numFmt w:val="lowerLetter"/>
      <w:pStyle w:val="Tablegaramondalpha"/>
      <w:lvlText w:val="%1)"/>
      <w:lvlJc w:val="left"/>
      <w:pPr>
        <w:tabs>
          <w:tab w:val="num" w:pos="360"/>
        </w:tabs>
        <w:ind w:left="284" w:hanging="284"/>
      </w:pPr>
      <w:rPr>
        <w:rFonts w:ascii="Garamond" w:hAnsi="Garamond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38234B"/>
    <w:multiLevelType w:val="multilevel"/>
    <w:tmpl w:val="F6C0ECD6"/>
    <w:lvl w:ilvl="0">
      <w:start w:val="1"/>
      <w:numFmt w:val="decimal"/>
      <w:pStyle w:val="tablegaramondnumbering"/>
      <w:lvlText w:val="%1"/>
      <w:lvlJc w:val="left"/>
      <w:pPr>
        <w:tabs>
          <w:tab w:val="num" w:pos="360"/>
        </w:tabs>
        <w:ind w:left="284" w:hanging="284"/>
      </w:pPr>
      <w:rPr>
        <w:rFonts w:ascii="Garamond" w:hAnsi="Garamond" w:hint="default"/>
        <w:b/>
        <w:i w:val="0"/>
        <w:sz w:val="18"/>
      </w:rPr>
    </w:lvl>
    <w:lvl w:ilvl="1">
      <w:start w:val="1"/>
      <w:numFmt w:val="decimal"/>
      <w:pStyle w:val="Tablegaramondnumberinglevel2"/>
      <w:lvlText w:val="%1.%2"/>
      <w:lvlJc w:val="left"/>
      <w:pPr>
        <w:tabs>
          <w:tab w:val="num" w:pos="644"/>
        </w:tabs>
        <w:ind w:left="567" w:hanging="283"/>
      </w:pPr>
      <w:rPr>
        <w:rFonts w:ascii="Garamond" w:hAnsi="Garamond" w:hint="default"/>
        <w:b/>
        <w:i w:val="0"/>
        <w:sz w:val="18"/>
      </w:rPr>
    </w:lvl>
    <w:lvl w:ilvl="2">
      <w:start w:val="1"/>
      <w:numFmt w:val="decimal"/>
      <w:pStyle w:val="Tablegaramondnumberinglevel3"/>
      <w:lvlText w:val="%1.%2.%3"/>
      <w:lvlJc w:val="left"/>
      <w:pPr>
        <w:tabs>
          <w:tab w:val="num" w:pos="1287"/>
        </w:tabs>
        <w:ind w:left="851" w:hanging="284"/>
      </w:pPr>
      <w:rPr>
        <w:rFonts w:ascii="Garamond" w:hAnsi="Garamond" w:hint="default"/>
        <w:b/>
        <w:i w:val="0"/>
        <w:spacing w:val="-10"/>
        <w:w w:val="95"/>
        <w:sz w:val="18"/>
      </w:rPr>
    </w:lvl>
    <w:lvl w:ilvl="3">
      <w:start w:val="1"/>
      <w:numFmt w:val="lowerLetter"/>
      <w:lvlText w:val="%4)"/>
      <w:lvlJc w:val="left"/>
      <w:pPr>
        <w:tabs>
          <w:tab w:val="num" w:pos="5388"/>
        </w:tabs>
        <w:ind w:left="5388" w:hanging="708"/>
      </w:pPr>
      <w:rPr>
        <w:rFonts w:ascii="Garamond" w:hAnsi="Garamond" w:hint="default"/>
        <w:b w:val="0"/>
        <w:i w:val="0"/>
        <w:sz w:val="23"/>
      </w:rPr>
    </w:lvl>
    <w:lvl w:ilvl="4">
      <w:start w:val="1"/>
      <w:numFmt w:val="lowerRoman"/>
      <w:lvlText w:val="%5)"/>
      <w:lvlJc w:val="left"/>
      <w:pPr>
        <w:tabs>
          <w:tab w:val="num" w:pos="6523"/>
        </w:tabs>
        <w:ind w:left="6523" w:hanging="709"/>
      </w:pPr>
      <w:rPr>
        <w:rFonts w:ascii="Garamond" w:hAnsi="Garamond" w:hint="default"/>
        <w:b w:val="0"/>
        <w:i w:val="0"/>
        <w:sz w:val="23"/>
      </w:rPr>
    </w:lvl>
    <w:lvl w:ilvl="5">
      <w:start w:val="1"/>
      <w:numFmt w:val="lowerRoman"/>
      <w:lvlText w:val="%6"/>
      <w:lvlJc w:val="left"/>
      <w:pPr>
        <w:tabs>
          <w:tab w:val="num" w:pos="4550"/>
        </w:tabs>
        <w:ind w:left="4113" w:hanging="283"/>
      </w:pPr>
      <w:rPr>
        <w:rFonts w:ascii="NewsGoth Lt BT" w:hAnsi="NewsGoth Lt BT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4558"/>
        </w:tabs>
        <w:ind w:left="455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02"/>
        </w:tabs>
        <w:ind w:left="47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6"/>
        </w:tabs>
        <w:ind w:left="4846" w:hanging="1584"/>
      </w:pPr>
      <w:rPr>
        <w:rFonts w:hint="default"/>
      </w:rPr>
    </w:lvl>
  </w:abstractNum>
  <w:abstractNum w:abstractNumId="12">
    <w:nsid w:val="546C0867"/>
    <w:multiLevelType w:val="multilevel"/>
    <w:tmpl w:val="36A4A44C"/>
    <w:lvl w:ilvl="0">
      <w:start w:val="1"/>
      <w:numFmt w:val="decimal"/>
      <w:pStyle w:val="Shortreportheading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hortreportheading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Shortreportheading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pacing w:val="-10"/>
        <w:w w:val="95"/>
        <w:sz w:val="18"/>
      </w:rPr>
    </w:lvl>
    <w:lvl w:ilvl="3">
      <w:start w:val="1"/>
      <w:numFmt w:val="lowerLetter"/>
      <w:pStyle w:val="Shortreportheadinglevel4"/>
      <w:lvlText w:val="%4)"/>
      <w:lvlJc w:val="left"/>
      <w:pPr>
        <w:tabs>
          <w:tab w:val="num" w:pos="2693"/>
        </w:tabs>
        <w:ind w:left="2693" w:hanging="708"/>
      </w:pPr>
      <w:rPr>
        <w:rFonts w:ascii="Arial" w:hAnsi="Arial" w:hint="default"/>
        <w:b/>
        <w:i w:val="0"/>
        <w:sz w:val="18"/>
      </w:rPr>
    </w:lvl>
    <w:lvl w:ilvl="4">
      <w:start w:val="1"/>
      <w:numFmt w:val="lowerRoman"/>
      <w:lvlText w:val="%5)"/>
      <w:lvlJc w:val="left"/>
      <w:pPr>
        <w:tabs>
          <w:tab w:val="num" w:pos="6523"/>
        </w:tabs>
        <w:ind w:left="6523" w:hanging="709"/>
      </w:pPr>
      <w:rPr>
        <w:rFonts w:ascii="Arial" w:hAnsi="Arial" w:hint="default"/>
        <w:b w:val="0"/>
        <w:i w:val="0"/>
        <w:sz w:val="23"/>
      </w:rPr>
    </w:lvl>
    <w:lvl w:ilvl="5">
      <w:start w:val="1"/>
      <w:numFmt w:val="lowerRoman"/>
      <w:lvlText w:val="%6"/>
      <w:lvlJc w:val="left"/>
      <w:pPr>
        <w:tabs>
          <w:tab w:val="num" w:pos="4550"/>
        </w:tabs>
        <w:ind w:left="4113" w:hanging="283"/>
      </w:pPr>
      <w:rPr>
        <w:rFonts w:ascii="NewsGoth Lt BT" w:hAnsi="NewsGoth Lt BT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4558"/>
        </w:tabs>
        <w:ind w:left="455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02"/>
        </w:tabs>
        <w:ind w:left="47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6"/>
        </w:tabs>
        <w:ind w:left="4846" w:hanging="1584"/>
      </w:pPr>
      <w:rPr>
        <w:rFonts w:hint="default"/>
      </w:rPr>
    </w:lvl>
  </w:abstractNum>
  <w:abstractNum w:abstractNumId="13">
    <w:nsid w:val="549E693D"/>
    <w:multiLevelType w:val="hybridMultilevel"/>
    <w:tmpl w:val="18DAAD8A"/>
    <w:lvl w:ilvl="0" w:tplc="38522B08">
      <w:start w:val="1"/>
      <w:numFmt w:val="decimal"/>
      <w:pStyle w:val="Listnumerical"/>
      <w:lvlText w:val="%1"/>
      <w:lvlJc w:val="left"/>
      <w:pPr>
        <w:tabs>
          <w:tab w:val="num" w:pos="1145"/>
        </w:tabs>
        <w:ind w:left="1145" w:hanging="425"/>
      </w:pPr>
      <w:rPr>
        <w:rFonts w:ascii="Garamond" w:hAnsi="Garamond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"/>
        </w:tabs>
        <w:ind w:left="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95"/>
        </w:tabs>
        <w:ind w:left="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15"/>
        </w:tabs>
        <w:ind w:left="1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35"/>
        </w:tabs>
        <w:ind w:left="2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5"/>
        </w:tabs>
        <w:ind w:left="3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5"/>
        </w:tabs>
        <w:ind w:left="3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95"/>
        </w:tabs>
        <w:ind w:left="4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15"/>
        </w:tabs>
        <w:ind w:left="5215" w:hanging="180"/>
      </w:pPr>
    </w:lvl>
  </w:abstractNum>
  <w:abstractNum w:abstractNumId="14">
    <w:nsid w:val="6BF43EC5"/>
    <w:multiLevelType w:val="hybridMultilevel"/>
    <w:tmpl w:val="0CE05DE2"/>
    <w:lvl w:ilvl="0" w:tplc="D36C746C">
      <w:start w:val="1"/>
      <w:numFmt w:val="bullet"/>
      <w:pStyle w:val="Boxdash"/>
      <w:lvlText w:val="-"/>
      <w:lvlJc w:val="left"/>
      <w:pPr>
        <w:tabs>
          <w:tab w:val="num" w:pos="2835"/>
        </w:tabs>
        <w:ind w:left="2835" w:hanging="425"/>
      </w:pPr>
      <w:rPr>
        <w:rFonts w:ascii="font299" w:hAnsi="font299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A54863"/>
    <w:multiLevelType w:val="hybridMultilevel"/>
    <w:tmpl w:val="4EF0A7F4"/>
    <w:lvl w:ilvl="0" w:tplc="E0F80E0A">
      <w:start w:val="1"/>
      <w:numFmt w:val="bullet"/>
      <w:pStyle w:val="Bullet"/>
      <w:lvlText w:val=""/>
      <w:lvlJc w:val="left"/>
      <w:pPr>
        <w:tabs>
          <w:tab w:val="num" w:pos="2410"/>
        </w:tabs>
        <w:ind w:left="2410" w:hanging="42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5"/>
  </w:num>
  <w:num w:numId="5">
    <w:abstractNumId w:val="14"/>
  </w:num>
  <w:num w:numId="6">
    <w:abstractNumId w:val="15"/>
  </w:num>
  <w:num w:numId="7">
    <w:abstractNumId w:val="9"/>
  </w:num>
  <w:num w:numId="8">
    <w:abstractNumId w:val="3"/>
  </w:num>
  <w:num w:numId="9">
    <w:abstractNumId w:val="3"/>
  </w:num>
  <w:num w:numId="10">
    <w:abstractNumId w:val="3"/>
  </w:num>
  <w:num w:numId="11">
    <w:abstractNumId w:val="6"/>
  </w:num>
  <w:num w:numId="12">
    <w:abstractNumId w:val="13"/>
  </w:num>
  <w:num w:numId="13">
    <w:abstractNumId w:val="0"/>
  </w:num>
  <w:num w:numId="14">
    <w:abstractNumId w:val="7"/>
  </w:num>
  <w:num w:numId="15">
    <w:abstractNumId w:val="1"/>
  </w:num>
  <w:num w:numId="16">
    <w:abstractNumId w:val="2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urrentname" w:val="H:\trimdata\TRIM\TEMP\HPTRIM.6996\D17 75642  AER - AER Inflation Public Forum - Agenda - 14 June 2017.DOC"/>
  </w:docVars>
  <w:rsids>
    <w:rsidRoot w:val="00097236"/>
    <w:rsid w:val="00054136"/>
    <w:rsid w:val="00081B87"/>
    <w:rsid w:val="00097236"/>
    <w:rsid w:val="0012632F"/>
    <w:rsid w:val="001274BE"/>
    <w:rsid w:val="00177708"/>
    <w:rsid w:val="001811D5"/>
    <w:rsid w:val="00196AAF"/>
    <w:rsid w:val="00211F65"/>
    <w:rsid w:val="00252DC0"/>
    <w:rsid w:val="002C3E38"/>
    <w:rsid w:val="0032041A"/>
    <w:rsid w:val="0033579D"/>
    <w:rsid w:val="003658D0"/>
    <w:rsid w:val="00383BEA"/>
    <w:rsid w:val="00385ED3"/>
    <w:rsid w:val="003C7B3D"/>
    <w:rsid w:val="003F51EB"/>
    <w:rsid w:val="00425F2C"/>
    <w:rsid w:val="0045729C"/>
    <w:rsid w:val="00584F5D"/>
    <w:rsid w:val="005C7189"/>
    <w:rsid w:val="006056D8"/>
    <w:rsid w:val="00634685"/>
    <w:rsid w:val="00657670"/>
    <w:rsid w:val="006A0160"/>
    <w:rsid w:val="006A3401"/>
    <w:rsid w:val="006A6540"/>
    <w:rsid w:val="006C5E7B"/>
    <w:rsid w:val="0070042F"/>
    <w:rsid w:val="007473CC"/>
    <w:rsid w:val="00766894"/>
    <w:rsid w:val="0077707F"/>
    <w:rsid w:val="007920D0"/>
    <w:rsid w:val="007E33C5"/>
    <w:rsid w:val="0080188D"/>
    <w:rsid w:val="00814782"/>
    <w:rsid w:val="00933599"/>
    <w:rsid w:val="009B682E"/>
    <w:rsid w:val="00AC71B3"/>
    <w:rsid w:val="00B01697"/>
    <w:rsid w:val="00B32217"/>
    <w:rsid w:val="00B6362A"/>
    <w:rsid w:val="00BE5319"/>
    <w:rsid w:val="00C27B28"/>
    <w:rsid w:val="00C921E1"/>
    <w:rsid w:val="00CA2A40"/>
    <w:rsid w:val="00CE36E4"/>
    <w:rsid w:val="00D35783"/>
    <w:rsid w:val="00D64EB7"/>
    <w:rsid w:val="00D97C6F"/>
    <w:rsid w:val="00E14C31"/>
    <w:rsid w:val="00E1587A"/>
    <w:rsid w:val="00E42613"/>
    <w:rsid w:val="00EE5DB2"/>
    <w:rsid w:val="00F25DBE"/>
    <w:rsid w:val="00F37CEF"/>
    <w:rsid w:val="00F43070"/>
    <w:rsid w:val="00FE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-mailSignature">
    <w:name w:val="E-mail Signature"/>
    <w:basedOn w:val="Normal"/>
  </w:style>
  <w:style w:type="paragraph" w:styleId="Header">
    <w:name w:val="header"/>
    <w:basedOn w:val="Normal"/>
    <w:pPr>
      <w:tabs>
        <w:tab w:val="right" w:pos="8618"/>
      </w:tabs>
    </w:pPr>
    <w:rPr>
      <w:rFonts w:ascii="Arial" w:hAnsi="Arial"/>
      <w:b/>
      <w:sz w:val="18"/>
    </w:rPr>
  </w:style>
  <w:style w:type="paragraph" w:styleId="Footer">
    <w:name w:val="footer"/>
    <w:basedOn w:val="Normal"/>
    <w:pPr>
      <w:pBdr>
        <w:top w:val="single" w:sz="6" w:space="2" w:color="999999"/>
      </w:pBdr>
      <w:tabs>
        <w:tab w:val="left" w:pos="9072"/>
      </w:tabs>
    </w:pPr>
    <w:rPr>
      <w:rFonts w:ascii="Arial" w:hAnsi="Arial"/>
      <w:sz w:val="16"/>
    </w:rPr>
  </w:style>
  <w:style w:type="paragraph" w:customStyle="1" w:styleId="bodytextreport">
    <w:name w:val="body text report"/>
    <w:basedOn w:val="Normal"/>
    <w:pPr>
      <w:spacing w:after="120" w:line="288" w:lineRule="auto"/>
      <w:ind w:left="709"/>
      <w:jc w:val="both"/>
      <w:outlineLvl w:val="0"/>
    </w:pPr>
    <w:rPr>
      <w:rFonts w:ascii="Arial" w:hAnsi="Arial"/>
      <w:sz w:val="18"/>
    </w:rPr>
  </w:style>
  <w:style w:type="paragraph" w:customStyle="1" w:styleId="Bodytextreportheading">
    <w:name w:val="Body text report heading"/>
    <w:basedOn w:val="bodytextreport"/>
    <w:next w:val="bodytextreport"/>
    <w:pPr>
      <w:ind w:left="0"/>
    </w:pPr>
    <w:rPr>
      <w:b/>
      <w:i/>
    </w:rPr>
  </w:style>
  <w:style w:type="paragraph" w:customStyle="1" w:styleId="Bodytextreportquote">
    <w:name w:val="Body text report quote"/>
    <w:basedOn w:val="bodytextreport"/>
    <w:rPr>
      <w:i/>
    </w:rPr>
  </w:style>
  <w:style w:type="paragraph" w:customStyle="1" w:styleId="Box">
    <w:name w:val="Box"/>
    <w:basedOn w:val="bodytextreport"/>
    <w:pPr>
      <w:spacing w:before="60" w:after="0"/>
    </w:pPr>
    <w:rPr>
      <w:rFonts w:ascii="Century Gothic" w:hAnsi="Century Gothic"/>
      <w:sz w:val="15"/>
    </w:rPr>
  </w:style>
  <w:style w:type="paragraph" w:customStyle="1" w:styleId="Boxbullet">
    <w:name w:val="Box bullet"/>
    <w:basedOn w:val="Box"/>
    <w:pPr>
      <w:numPr>
        <w:numId w:val="4"/>
      </w:numPr>
    </w:pPr>
  </w:style>
  <w:style w:type="paragraph" w:customStyle="1" w:styleId="Boxdash">
    <w:name w:val="Box dash"/>
    <w:basedOn w:val="Boxbullet"/>
    <w:pPr>
      <w:numPr>
        <w:numId w:val="5"/>
      </w:numPr>
    </w:pPr>
  </w:style>
  <w:style w:type="paragraph" w:customStyle="1" w:styleId="BoxHeading">
    <w:name w:val="Box Heading"/>
    <w:basedOn w:val="Box"/>
    <w:next w:val="Box"/>
    <w:pPr>
      <w:pBdr>
        <w:bottom w:val="single" w:sz="6" w:space="1" w:color="999999"/>
      </w:pBdr>
    </w:pPr>
    <w:rPr>
      <w:b/>
    </w:rPr>
  </w:style>
  <w:style w:type="paragraph" w:customStyle="1" w:styleId="Boxlowerline">
    <w:name w:val="Box lower line"/>
    <w:basedOn w:val="Box"/>
    <w:next w:val="bodytextreport"/>
    <w:pPr>
      <w:pBdr>
        <w:bottom w:val="single" w:sz="4" w:space="1" w:color="999999"/>
      </w:pBdr>
    </w:pPr>
  </w:style>
  <w:style w:type="paragraph" w:customStyle="1" w:styleId="Boxupperline">
    <w:name w:val="Box upper line"/>
    <w:basedOn w:val="Box"/>
    <w:next w:val="Box"/>
    <w:pPr>
      <w:pBdr>
        <w:top w:val="single" w:sz="4" w:space="1" w:color="999999"/>
      </w:pBdr>
    </w:pPr>
  </w:style>
  <w:style w:type="paragraph" w:customStyle="1" w:styleId="Bullet">
    <w:name w:val="Bullet"/>
    <w:basedOn w:val="bodytextreport"/>
    <w:pPr>
      <w:numPr>
        <w:numId w:val="6"/>
      </w:numPr>
    </w:pPr>
  </w:style>
  <w:style w:type="paragraph" w:customStyle="1" w:styleId="dash">
    <w:name w:val="dash"/>
    <w:basedOn w:val="bodytextreport"/>
    <w:pPr>
      <w:numPr>
        <w:numId w:val="7"/>
      </w:numPr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bodytextreport"/>
    <w:semiHidden/>
    <w:pPr>
      <w:spacing w:after="0"/>
    </w:pPr>
    <w:rPr>
      <w:szCs w:val="20"/>
    </w:rPr>
  </w:style>
  <w:style w:type="paragraph" w:customStyle="1" w:styleId="headersubtitle">
    <w:name w:val="header sub title"/>
    <w:basedOn w:val="Header"/>
    <w:next w:val="bodytextreport"/>
    <w:pPr>
      <w:pBdr>
        <w:bottom w:val="single" w:sz="6" w:space="1" w:color="999999"/>
      </w:pBdr>
    </w:pPr>
    <w:rPr>
      <w:b w:val="0"/>
    </w:rPr>
  </w:style>
  <w:style w:type="paragraph" w:customStyle="1" w:styleId="Listalpha">
    <w:name w:val="List alpha"/>
    <w:basedOn w:val="bodytextreport"/>
    <w:pPr>
      <w:numPr>
        <w:numId w:val="11"/>
      </w:numPr>
    </w:pPr>
  </w:style>
  <w:style w:type="paragraph" w:customStyle="1" w:styleId="Listnumerical">
    <w:name w:val="List numerical"/>
    <w:basedOn w:val="bodytextreport"/>
    <w:pPr>
      <w:numPr>
        <w:numId w:val="12"/>
      </w:numPr>
    </w:pPr>
  </w:style>
  <w:style w:type="paragraph" w:customStyle="1" w:styleId="PartHeading">
    <w:name w:val="Part Heading"/>
    <w:basedOn w:val="bodytextreport"/>
    <w:next w:val="bodytextreport"/>
    <w:pPr>
      <w:spacing w:before="360" w:after="0"/>
    </w:pPr>
    <w:rPr>
      <w:b/>
      <w:sz w:val="26"/>
    </w:rPr>
  </w:style>
  <w:style w:type="paragraph" w:styleId="Signature">
    <w:name w:val="Signature"/>
    <w:basedOn w:val="Normal"/>
    <w:pPr>
      <w:ind w:left="4252"/>
    </w:pPr>
  </w:style>
  <w:style w:type="paragraph" w:customStyle="1" w:styleId="Shortreportheadinglevel3">
    <w:name w:val="Short report heading level 3"/>
    <w:basedOn w:val="bodytextreport"/>
    <w:next w:val="bodytextreport"/>
    <w:pPr>
      <w:keepNext/>
      <w:numPr>
        <w:ilvl w:val="2"/>
        <w:numId w:val="18"/>
      </w:numPr>
      <w:spacing w:before="360" w:after="0"/>
    </w:pPr>
    <w:rPr>
      <w:rFonts w:cs="Arial"/>
      <w:b/>
      <w:bCs/>
      <w:szCs w:val="32"/>
    </w:rPr>
  </w:style>
  <w:style w:type="paragraph" w:customStyle="1" w:styleId="Recommendation">
    <w:name w:val="Recommendation"/>
    <w:basedOn w:val="bodytextreport"/>
    <w:pPr>
      <w:pBdr>
        <w:top w:val="single" w:sz="4" w:space="6" w:color="C0C0C0"/>
        <w:left w:val="single" w:sz="4" w:space="4" w:color="C0C0C0"/>
        <w:bottom w:val="single" w:sz="4" w:space="6" w:color="C0C0C0"/>
        <w:right w:val="single" w:sz="4" w:space="4" w:color="C0C0C0"/>
      </w:pBdr>
      <w:shd w:val="clear" w:color="auto" w:fill="D9D9D9"/>
      <w:ind w:left="2098"/>
    </w:pPr>
    <w:rPr>
      <w:rFonts w:ascii="Century Gothic" w:hAnsi="Century Gothic"/>
      <w:sz w:val="15"/>
    </w:rPr>
  </w:style>
  <w:style w:type="paragraph" w:customStyle="1" w:styleId="Recommendationbullet">
    <w:name w:val="Recommendation bullet"/>
    <w:basedOn w:val="Recommendation"/>
    <w:pPr>
      <w:numPr>
        <w:numId w:val="13"/>
      </w:numPr>
      <w:tabs>
        <w:tab w:val="clear" w:pos="2665"/>
        <w:tab w:val="left" w:pos="2381"/>
      </w:tabs>
      <w:ind w:left="2382" w:hanging="284"/>
    </w:pPr>
  </w:style>
  <w:style w:type="paragraph" w:customStyle="1" w:styleId="Reportsecondsubtitle">
    <w:name w:val="Report second sub title"/>
    <w:basedOn w:val="bodytextreport"/>
    <w:next w:val="bodytextreport"/>
    <w:pPr>
      <w:spacing w:before="360" w:after="360"/>
      <w:ind w:left="0"/>
    </w:pPr>
    <w:rPr>
      <w:spacing w:val="40"/>
      <w:sz w:val="28"/>
    </w:rPr>
  </w:style>
  <w:style w:type="paragraph" w:customStyle="1" w:styleId="Reportsubtitle">
    <w:name w:val="Report sub title"/>
    <w:basedOn w:val="bodytextreport"/>
    <w:next w:val="bodytextreport"/>
    <w:pPr>
      <w:spacing w:before="360" w:after="0"/>
      <w:ind w:left="0"/>
      <w:jc w:val="right"/>
    </w:pPr>
    <w:rPr>
      <w:b/>
      <w:spacing w:val="40"/>
      <w:sz w:val="32"/>
    </w:rPr>
  </w:style>
  <w:style w:type="paragraph" w:customStyle="1" w:styleId="Reporttitle">
    <w:name w:val="Report title"/>
    <w:basedOn w:val="bodytextreport"/>
    <w:pPr>
      <w:spacing w:before="360" w:after="0"/>
      <w:ind w:left="0"/>
      <w:jc w:val="right"/>
    </w:pPr>
    <w:rPr>
      <w:b/>
      <w:spacing w:val="40"/>
      <w:sz w:val="40"/>
    </w:rPr>
  </w:style>
  <w:style w:type="paragraph" w:customStyle="1" w:styleId="TableCGtext">
    <w:name w:val="Table CG text"/>
    <w:basedOn w:val="bodytextreport"/>
    <w:pPr>
      <w:spacing w:before="120"/>
      <w:ind w:left="0"/>
      <w:jc w:val="left"/>
    </w:pPr>
    <w:rPr>
      <w:rFonts w:ascii="Century Gothic" w:hAnsi="Century Gothic"/>
      <w:sz w:val="15"/>
    </w:rPr>
  </w:style>
  <w:style w:type="paragraph" w:customStyle="1" w:styleId="TableCGbullet">
    <w:name w:val="Table CG bullet"/>
    <w:basedOn w:val="TabletextCG"/>
    <w:pPr>
      <w:numPr>
        <w:numId w:val="15"/>
      </w:numPr>
      <w:tabs>
        <w:tab w:val="clear" w:pos="360"/>
        <w:tab w:val="left" w:pos="284"/>
      </w:tabs>
    </w:pPr>
  </w:style>
  <w:style w:type="paragraph" w:customStyle="1" w:styleId="TableCGdash">
    <w:name w:val="Table CG dash"/>
    <w:basedOn w:val="TabletextCG"/>
    <w:pPr>
      <w:numPr>
        <w:numId w:val="16"/>
      </w:numPr>
      <w:tabs>
        <w:tab w:val="clear" w:pos="644"/>
        <w:tab w:val="left" w:pos="567"/>
      </w:tabs>
      <w:ind w:left="568" w:hanging="284"/>
    </w:pPr>
  </w:style>
  <w:style w:type="paragraph" w:customStyle="1" w:styleId="Tablegaramondtext">
    <w:name w:val="Table garamond text"/>
    <w:basedOn w:val="bodytextreport"/>
    <w:pPr>
      <w:spacing w:before="60" w:after="60"/>
      <w:ind w:left="0"/>
      <w:jc w:val="left"/>
    </w:pPr>
  </w:style>
  <w:style w:type="paragraph" w:customStyle="1" w:styleId="Tablegaramondbullet">
    <w:name w:val="Table garamond bullet"/>
    <w:basedOn w:val="Tabletextgaramond"/>
    <w:pPr>
      <w:numPr>
        <w:numId w:val="17"/>
      </w:numPr>
      <w:tabs>
        <w:tab w:val="left" w:pos="284"/>
      </w:tabs>
    </w:pPr>
  </w:style>
  <w:style w:type="paragraph" w:customStyle="1" w:styleId="Tablegaramondheading">
    <w:name w:val="Table garamond heading"/>
    <w:basedOn w:val="Tablegaramondtext"/>
    <w:next w:val="Tablegaramondtext"/>
    <w:rPr>
      <w:b/>
    </w:rPr>
  </w:style>
  <w:style w:type="paragraph" w:customStyle="1" w:styleId="Tablegaramondalpha">
    <w:name w:val="Table garamond alpha"/>
    <w:basedOn w:val="Tablegaramondtext"/>
    <w:pPr>
      <w:numPr>
        <w:numId w:val="1"/>
      </w:numPr>
      <w:tabs>
        <w:tab w:val="left" w:pos="284"/>
      </w:tabs>
    </w:pPr>
  </w:style>
  <w:style w:type="paragraph" w:customStyle="1" w:styleId="TableCGheading">
    <w:name w:val="Table CG heading"/>
    <w:basedOn w:val="TableCGtext"/>
    <w:next w:val="TableCGtext"/>
    <w:rPr>
      <w:b/>
    </w:rPr>
  </w:style>
  <w:style w:type="paragraph" w:customStyle="1" w:styleId="Tablegaramonddash">
    <w:name w:val="Table garamond dash"/>
    <w:basedOn w:val="Tablegaramondtext"/>
    <w:pPr>
      <w:numPr>
        <w:numId w:val="2"/>
      </w:numPr>
      <w:tabs>
        <w:tab w:val="left" w:pos="567"/>
      </w:tabs>
    </w:pPr>
  </w:style>
  <w:style w:type="character" w:styleId="PageNumber">
    <w:name w:val="page number"/>
    <w:basedOn w:val="DefaultParagraphFont"/>
  </w:style>
  <w:style w:type="paragraph" w:customStyle="1" w:styleId="Shortreporttitleheading">
    <w:name w:val="Short report title heading"/>
    <w:basedOn w:val="bodytextreport"/>
    <w:next w:val="bodytextreport"/>
    <w:pPr>
      <w:keepNext/>
      <w:pageBreakBefore/>
      <w:spacing w:before="2280" w:after="0"/>
      <w:ind w:left="0" w:right="3969"/>
      <w:jc w:val="left"/>
    </w:pPr>
    <w:rPr>
      <w:b/>
      <w:spacing w:val="40"/>
      <w:sz w:val="48"/>
    </w:rPr>
  </w:style>
  <w:style w:type="paragraph" w:customStyle="1" w:styleId="Shortreportheadinglevel1">
    <w:name w:val="Short report heading level 1"/>
    <w:basedOn w:val="bodytextreport"/>
    <w:next w:val="bodytextreport"/>
    <w:pPr>
      <w:numPr>
        <w:numId w:val="18"/>
      </w:numPr>
      <w:pBdr>
        <w:top w:val="single" w:sz="12" w:space="6" w:color="999999"/>
      </w:pBdr>
      <w:spacing w:before="360" w:after="0"/>
      <w:ind w:right="3969"/>
      <w:jc w:val="left"/>
    </w:pPr>
    <w:rPr>
      <w:b/>
      <w:sz w:val="22"/>
    </w:rPr>
  </w:style>
  <w:style w:type="paragraph" w:customStyle="1" w:styleId="Shortreportheadinglevel2">
    <w:name w:val="Short report heading level 2"/>
    <w:basedOn w:val="bodytextreport"/>
    <w:next w:val="bodytextreport"/>
    <w:pPr>
      <w:numPr>
        <w:ilvl w:val="1"/>
        <w:numId w:val="18"/>
      </w:numPr>
      <w:pBdr>
        <w:top w:val="single" w:sz="12" w:space="6" w:color="999999"/>
      </w:pBdr>
      <w:spacing w:before="360" w:after="0"/>
      <w:ind w:right="3969"/>
      <w:jc w:val="left"/>
    </w:pPr>
    <w:rPr>
      <w:b/>
      <w:sz w:val="20"/>
    </w:rPr>
  </w:style>
  <w:style w:type="paragraph" w:customStyle="1" w:styleId="Shortreportheadinglevel4">
    <w:name w:val="Short report heading level 4"/>
    <w:basedOn w:val="bodytextreport"/>
    <w:next w:val="bodytextreport"/>
    <w:pPr>
      <w:numPr>
        <w:ilvl w:val="3"/>
        <w:numId w:val="18"/>
      </w:numPr>
      <w:spacing w:before="360" w:after="0"/>
    </w:pPr>
    <w:rPr>
      <w:b/>
      <w:sz w:val="22"/>
    </w:rPr>
  </w:style>
  <w:style w:type="paragraph" w:customStyle="1" w:styleId="bodytextletter">
    <w:name w:val="body text letter"/>
    <w:basedOn w:val="bodytextreport"/>
    <w:pPr>
      <w:ind w:left="0"/>
    </w:pPr>
  </w:style>
  <w:style w:type="paragraph" w:customStyle="1" w:styleId="tablegaramondnumbering">
    <w:name w:val="table garamond numbering"/>
    <w:basedOn w:val="Tablegaramondtext"/>
    <w:pPr>
      <w:numPr>
        <w:numId w:val="3"/>
      </w:numPr>
    </w:pPr>
  </w:style>
  <w:style w:type="paragraph" w:customStyle="1" w:styleId="PartHeadingaligned">
    <w:name w:val="Part Heading aligned"/>
    <w:basedOn w:val="PartHeading"/>
    <w:pPr>
      <w:ind w:left="0"/>
    </w:pPr>
    <w:rPr>
      <w:sz w:val="28"/>
    </w:rPr>
  </w:style>
  <w:style w:type="paragraph" w:customStyle="1" w:styleId="Tablegaramondnumberinglevel2">
    <w:name w:val="Table garamond numbering level 2"/>
    <w:basedOn w:val="tablegaramondnumbering"/>
    <w:pPr>
      <w:numPr>
        <w:ilvl w:val="1"/>
      </w:numPr>
    </w:pPr>
  </w:style>
  <w:style w:type="paragraph" w:customStyle="1" w:styleId="Agendaheading">
    <w:name w:val="Agenda heading"/>
    <w:basedOn w:val="bodytextreport"/>
    <w:next w:val="bodytextreport"/>
    <w:pPr>
      <w:keepNext/>
      <w:pageBreakBefore/>
      <w:spacing w:before="360" w:after="0"/>
      <w:ind w:left="0" w:right="3969"/>
      <w:jc w:val="left"/>
    </w:pPr>
    <w:rPr>
      <w:b/>
      <w:sz w:val="36"/>
    </w:rPr>
  </w:style>
  <w:style w:type="paragraph" w:customStyle="1" w:styleId="Agendasubheading">
    <w:name w:val="Agenda sub heading"/>
    <w:basedOn w:val="Agendaheading"/>
    <w:pPr>
      <w:keepNext w:val="0"/>
      <w:pageBreakBefore w:val="0"/>
      <w:spacing w:before="120" w:after="120"/>
      <w:ind w:right="0"/>
    </w:pPr>
    <w:rPr>
      <w:sz w:val="26"/>
    </w:rPr>
  </w:style>
  <w:style w:type="paragraph" w:customStyle="1" w:styleId="Tablegaramondnumberinglevel3">
    <w:name w:val="Table garamond numbering level 3"/>
    <w:basedOn w:val="Tablegaramondnumberinglevel2"/>
    <w:pPr>
      <w:numPr>
        <w:ilvl w:val="2"/>
      </w:numPr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pPr>
      <w:spacing w:after="120"/>
    </w:pPr>
  </w:style>
  <w:style w:type="paragraph" w:customStyle="1" w:styleId="IssuesNoteHeading">
    <w:name w:val="Issues Note Heading"/>
    <w:basedOn w:val="Shortreporttitleheading"/>
    <w:pPr>
      <w:spacing w:before="0"/>
      <w:ind w:right="-22"/>
    </w:pPr>
  </w:style>
  <w:style w:type="paragraph" w:customStyle="1" w:styleId="diagrambullet">
    <w:name w:val="diagram bullet"/>
    <w:basedOn w:val="Boxbullet"/>
    <w:pPr>
      <w:numPr>
        <w:numId w:val="0"/>
      </w:numPr>
      <w:tabs>
        <w:tab w:val="num" w:pos="425"/>
      </w:tabs>
      <w:ind w:left="425" w:hanging="425"/>
      <w:jc w:val="left"/>
    </w:pPr>
    <w:rPr>
      <w:sz w:val="16"/>
      <w:lang w:val="en-US"/>
    </w:rPr>
  </w:style>
  <w:style w:type="paragraph" w:customStyle="1" w:styleId="Diagramtext">
    <w:name w:val="Diagram text"/>
    <w:basedOn w:val="Box"/>
    <w:pPr>
      <w:ind w:left="0"/>
      <w:jc w:val="left"/>
    </w:pPr>
    <w:rPr>
      <w:rFonts w:cs="Arial"/>
      <w:sz w:val="16"/>
      <w:lang w:val="en-US"/>
    </w:rPr>
  </w:style>
  <w:style w:type="paragraph" w:customStyle="1" w:styleId="DiagramHeading">
    <w:name w:val="Diagram Heading"/>
    <w:basedOn w:val="Diagramtext"/>
    <w:rPr>
      <w:b/>
      <w:bCs/>
      <w:sz w:val="24"/>
    </w:rPr>
  </w:style>
  <w:style w:type="paragraph" w:customStyle="1" w:styleId="HeadingReportlevel1">
    <w:name w:val="Heading Report level 1"/>
    <w:basedOn w:val="bodytextreport"/>
    <w:next w:val="Normal"/>
    <w:pPr>
      <w:keepNext/>
      <w:pageBreakBefore/>
      <w:numPr>
        <w:numId w:val="8"/>
      </w:numPr>
      <w:spacing w:after="480"/>
      <w:jc w:val="right"/>
    </w:pPr>
    <w:rPr>
      <w:b/>
      <w:kern w:val="120"/>
      <w:sz w:val="108"/>
    </w:rPr>
  </w:style>
  <w:style w:type="paragraph" w:customStyle="1" w:styleId="Headingreportlevel2">
    <w:name w:val="Heading report level 2"/>
    <w:basedOn w:val="bodytextreport"/>
    <w:next w:val="bodytextreport"/>
    <w:pPr>
      <w:keepNext/>
      <w:numPr>
        <w:ilvl w:val="1"/>
        <w:numId w:val="9"/>
      </w:numPr>
      <w:pBdr>
        <w:top w:val="single" w:sz="12" w:space="6" w:color="999999"/>
      </w:pBdr>
      <w:spacing w:before="360" w:after="0"/>
      <w:ind w:right="3969"/>
      <w:jc w:val="left"/>
    </w:pPr>
    <w:rPr>
      <w:b/>
      <w:sz w:val="26"/>
    </w:rPr>
  </w:style>
  <w:style w:type="paragraph" w:customStyle="1" w:styleId="Headingreportlevel3">
    <w:name w:val="Heading report level 3"/>
    <w:basedOn w:val="Headingreportlevel2"/>
    <w:next w:val="bodytextreport"/>
    <w:pPr>
      <w:numPr>
        <w:ilvl w:val="2"/>
        <w:numId w:val="10"/>
      </w:numPr>
    </w:pPr>
    <w:rPr>
      <w:sz w:val="22"/>
    </w:rPr>
  </w:style>
  <w:style w:type="paragraph" w:customStyle="1" w:styleId="HeadingReportlevelonesecondline">
    <w:name w:val="Heading Report level one second line"/>
    <w:basedOn w:val="bodytextreport"/>
    <w:next w:val="bodytextreport"/>
    <w:pPr>
      <w:spacing w:before="360" w:after="100" w:afterAutospacing="1"/>
      <w:ind w:left="0" w:right="3969"/>
      <w:jc w:val="left"/>
    </w:pPr>
    <w:rPr>
      <w:b/>
      <w:spacing w:val="40"/>
      <w:kern w:val="60"/>
      <w:sz w:val="48"/>
    </w:rPr>
  </w:style>
  <w:style w:type="character" w:styleId="Hyperlink">
    <w:name w:val="Hyperlink"/>
    <w:rPr>
      <w:color w:val="0000FF"/>
      <w:u w:val="single"/>
    </w:rPr>
  </w:style>
  <w:style w:type="paragraph" w:customStyle="1" w:styleId="Partsubheading">
    <w:name w:val="Part sub heading"/>
    <w:basedOn w:val="bodytextreport"/>
    <w:pPr>
      <w:pBdr>
        <w:top w:val="single" w:sz="12" w:space="1" w:color="999999"/>
      </w:pBdr>
      <w:spacing w:before="360" w:after="0"/>
      <w:ind w:left="0" w:right="3969"/>
    </w:pPr>
    <w:rPr>
      <w:b/>
      <w:spacing w:val="40"/>
      <w:sz w:val="22"/>
    </w:rPr>
  </w:style>
  <w:style w:type="paragraph" w:customStyle="1" w:styleId="PartSubHeading0">
    <w:name w:val="Part Sub Heading"/>
    <w:basedOn w:val="bodytextreport"/>
    <w:next w:val="bodytextreport"/>
    <w:pPr>
      <w:keepNext/>
      <w:spacing w:before="360" w:after="0"/>
    </w:pPr>
    <w:rPr>
      <w:rFonts w:cs="Arial"/>
      <w:b/>
      <w:bCs/>
      <w:sz w:val="22"/>
      <w:szCs w:val="3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customStyle="1" w:styleId="Recommendationdash">
    <w:name w:val="Recommendation dash"/>
    <w:basedOn w:val="Recommendation"/>
    <w:pPr>
      <w:numPr>
        <w:numId w:val="14"/>
      </w:numPr>
      <w:tabs>
        <w:tab w:val="clear" w:pos="2458"/>
        <w:tab w:val="left" w:pos="2381"/>
      </w:tabs>
    </w:pPr>
  </w:style>
  <w:style w:type="paragraph" w:customStyle="1" w:styleId="TabletextCG">
    <w:name w:val="Table text CG"/>
    <w:basedOn w:val="bodytextreport"/>
    <w:pPr>
      <w:spacing w:before="120"/>
      <w:ind w:left="0"/>
      <w:jc w:val="left"/>
    </w:pPr>
    <w:rPr>
      <w:rFonts w:ascii="Century Gothic" w:hAnsi="Century Gothic"/>
      <w:sz w:val="15"/>
    </w:rPr>
  </w:style>
  <w:style w:type="paragraph" w:customStyle="1" w:styleId="Tabletextgaramond">
    <w:name w:val="Table text garamond"/>
    <w:basedOn w:val="bodytextreport"/>
    <w:pPr>
      <w:spacing w:before="60" w:after="60"/>
      <w:ind w:left="0"/>
      <w:jc w:val="left"/>
    </w:pPr>
  </w:style>
  <w:style w:type="paragraph" w:customStyle="1" w:styleId="Tableheadinggaramond">
    <w:name w:val="Table heading garamond"/>
    <w:basedOn w:val="Tabletextgaramond"/>
    <w:next w:val="Tabletextgaramond"/>
    <w:rPr>
      <w:b/>
    </w:rPr>
  </w:style>
  <w:style w:type="paragraph" w:customStyle="1" w:styleId="Tabletextalpha">
    <w:name w:val="Table text alpha"/>
    <w:basedOn w:val="Tabletextgaramond"/>
    <w:pPr>
      <w:tabs>
        <w:tab w:val="left" w:pos="284"/>
        <w:tab w:val="num" w:pos="360"/>
      </w:tabs>
      <w:ind w:left="284" w:hanging="284"/>
    </w:pPr>
  </w:style>
  <w:style w:type="paragraph" w:customStyle="1" w:styleId="TabletextCGheading">
    <w:name w:val="Table text CG heading"/>
    <w:basedOn w:val="TabletextCG"/>
    <w:next w:val="TabletextCG"/>
    <w:rPr>
      <w:b/>
    </w:rPr>
  </w:style>
  <w:style w:type="paragraph" w:customStyle="1" w:styleId="Tabletextgaramonddash">
    <w:name w:val="Table text garamond dash"/>
    <w:basedOn w:val="Tabletextgaramond"/>
    <w:pPr>
      <w:tabs>
        <w:tab w:val="left" w:pos="567"/>
      </w:tabs>
      <w:ind w:left="568" w:hanging="284"/>
    </w:pPr>
  </w:style>
  <w:style w:type="paragraph" w:styleId="TOAHeading">
    <w:name w:val="toa heading"/>
    <w:basedOn w:val="Normal"/>
    <w:next w:val="Normal"/>
    <w:semiHidden/>
    <w:pPr>
      <w:spacing w:before="480" w:after="720"/>
    </w:pPr>
    <w:rPr>
      <w:rFonts w:ascii="Garamond" w:hAnsi="Garamond" w:cs="Arial"/>
      <w:b/>
      <w:bCs/>
      <w:sz w:val="48"/>
    </w:rPr>
  </w:style>
  <w:style w:type="paragraph" w:styleId="TOC1">
    <w:name w:val="toc 1"/>
    <w:basedOn w:val="Normal"/>
    <w:next w:val="Normal"/>
    <w:semiHidden/>
    <w:pPr>
      <w:pBdr>
        <w:top w:val="single" w:sz="12" w:space="6" w:color="999999"/>
      </w:pBdr>
      <w:tabs>
        <w:tab w:val="right" w:pos="8618"/>
      </w:tabs>
      <w:spacing w:before="480"/>
    </w:pPr>
    <w:rPr>
      <w:rFonts w:ascii="Garamond" w:hAnsi="Garamond"/>
      <w:sz w:val="28"/>
    </w:rPr>
  </w:style>
  <w:style w:type="paragraph" w:styleId="TOC2">
    <w:name w:val="toc 2"/>
    <w:basedOn w:val="Normal"/>
    <w:next w:val="Normal"/>
    <w:semiHidden/>
    <w:pPr>
      <w:tabs>
        <w:tab w:val="left" w:pos="1985"/>
        <w:tab w:val="right" w:pos="8618"/>
      </w:tabs>
      <w:spacing w:before="240" w:line="240" w:lineRule="atLeast"/>
      <w:ind w:left="1985" w:hanging="1701"/>
    </w:pPr>
    <w:rPr>
      <w:rFonts w:ascii="Garamond" w:hAnsi="Garamond"/>
      <w:sz w:val="22"/>
    </w:rPr>
  </w:style>
  <w:style w:type="paragraph" w:styleId="TOC3">
    <w:name w:val="toc 3"/>
    <w:basedOn w:val="Normal"/>
    <w:next w:val="Normal"/>
    <w:semiHidden/>
    <w:pPr>
      <w:tabs>
        <w:tab w:val="left" w:pos="1985"/>
        <w:tab w:val="right" w:pos="8618"/>
      </w:tabs>
      <w:spacing w:before="240" w:line="240" w:lineRule="atLeast"/>
      <w:ind w:left="1985" w:hanging="1701"/>
    </w:pPr>
    <w:rPr>
      <w:rFonts w:ascii="Garamond" w:hAnsi="Garamond"/>
      <w:sz w:val="20"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link w:val="BalloonTextChar"/>
    <w:rsid w:val="006C5E7B"/>
    <w:rPr>
      <w:rFonts w:ascii="Tahoma" w:hAnsi="Tahoma" w:cs="Tahoma"/>
      <w:sz w:val="16"/>
      <w:szCs w:val="16"/>
    </w:rPr>
  </w:style>
  <w:style w:type="paragraph" w:customStyle="1" w:styleId="FSCNote">
    <w:name w:val="FSC Note"/>
    <w:basedOn w:val="IssuesNoteHeading"/>
    <w:rPr>
      <w:sz w:val="40"/>
    </w:rPr>
  </w:style>
  <w:style w:type="paragraph" w:customStyle="1" w:styleId="Bulletnote">
    <w:name w:val="Bullet note"/>
    <w:basedOn w:val="Bullet"/>
    <w:pPr>
      <w:tabs>
        <w:tab w:val="clear" w:pos="2410"/>
        <w:tab w:val="num" w:pos="1134"/>
      </w:tabs>
      <w:ind w:left="1134"/>
    </w:pPr>
  </w:style>
  <w:style w:type="paragraph" w:customStyle="1" w:styleId="bodytextnote">
    <w:name w:val="body text note"/>
    <w:basedOn w:val="bodytextreport"/>
  </w:style>
  <w:style w:type="paragraph" w:customStyle="1" w:styleId="Dashnote">
    <w:name w:val="Dash note"/>
    <w:basedOn w:val="dash"/>
    <w:pPr>
      <w:tabs>
        <w:tab w:val="clear" w:pos="2835"/>
        <w:tab w:val="num" w:pos="1559"/>
      </w:tabs>
      <w:ind w:left="1559"/>
    </w:pPr>
  </w:style>
  <w:style w:type="character" w:customStyle="1" w:styleId="BalloonTextChar">
    <w:name w:val="Balloon Text Char"/>
    <w:link w:val="BalloonText"/>
    <w:rsid w:val="006C5E7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383B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3BEA"/>
    <w:rPr>
      <w:sz w:val="20"/>
      <w:szCs w:val="20"/>
    </w:rPr>
  </w:style>
  <w:style w:type="character" w:customStyle="1" w:styleId="CommentTextChar">
    <w:name w:val="Comment Text Char"/>
    <w:link w:val="CommentText"/>
    <w:rsid w:val="00383BE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83BEA"/>
    <w:rPr>
      <w:b/>
      <w:bCs/>
    </w:rPr>
  </w:style>
  <w:style w:type="character" w:customStyle="1" w:styleId="CommentSubjectChar">
    <w:name w:val="Comment Subject Char"/>
    <w:link w:val="CommentSubject"/>
    <w:rsid w:val="00383BEA"/>
    <w:rPr>
      <w:b/>
      <w:bCs/>
      <w:lang w:eastAsia="en-US"/>
    </w:rPr>
  </w:style>
  <w:style w:type="paragraph" w:styleId="Revision">
    <w:name w:val="Revision"/>
    <w:hidden/>
    <w:uiPriority w:val="99"/>
    <w:semiHidden/>
    <w:rsid w:val="003658D0"/>
    <w:rPr>
      <w:sz w:val="24"/>
      <w:szCs w:val="24"/>
      <w:lang w:eastAsia="en-US"/>
    </w:rPr>
  </w:style>
  <w:style w:type="character" w:customStyle="1" w:styleId="xbe">
    <w:name w:val="_xbe"/>
    <w:rsid w:val="00CA2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ly\Application%20Data\Microsoft\Templates\FSC%20Arial%20Note%20June%2020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FSC Arial Note June 2004</Template>
  <TotalTime>48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report</vt:lpstr>
    </vt:vector>
  </TitlesOfParts>
  <Company>Farrier Swier Consulting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report</dc:title>
  <dc:creator>Admin</dc:creator>
  <cp:lastModifiedBy>Ben Stonehouse</cp:lastModifiedBy>
  <cp:revision>10</cp:revision>
  <cp:lastPrinted>2017-10-30T06:59:00Z</cp:lastPrinted>
  <dcterms:created xsi:type="dcterms:W3CDTF">2017-10-30T05:06:00Z</dcterms:created>
  <dcterms:modified xsi:type="dcterms:W3CDTF">2017-10-30T07:24:00Z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I">
    <vt:lpwstr>8942982</vt:lpwstr>
  </property>
  <property fmtid="{D5CDD505-2E9C-101B-9397-08002B2CF9AE}" pid="3" name="currfile">
    <vt:lpwstr>\\cdchnas-evs02\home$\bston\aer - inflation review - technical workshop - agenda - 9 august 2017 draft (D2017-00105641).doc</vt:lpwstr>
  </property>
</Properties>
</file>