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CC2" w:rsidRPr="0020711E" w:rsidRDefault="000B4291" w:rsidP="004E73F7">
      <w:pPr>
        <w:pStyle w:val="UnnumberedHeading"/>
        <w:rPr>
          <w:rStyle w:val="AERtextsize8"/>
        </w:rPr>
      </w:pPr>
      <w:bookmarkStart w:id="0" w:name="_Toc360199606"/>
      <w:bookmarkStart w:id="1" w:name="_Toc369592671"/>
      <w:bookmarkStart w:id="2" w:name="_Toc369705636"/>
      <w:r w:rsidRPr="000B4291">
        <w:rPr>
          <w:noProof/>
          <w:lang w:eastAsia="en-AU"/>
        </w:rPr>
        <w:drawing>
          <wp:anchor distT="0" distB="0" distL="114300" distR="114300" simplePos="0" relativeHeight="251672576" behindDoc="1" locked="0" layoutInCell="1" allowOverlap="1" wp14:anchorId="2F6F8776" wp14:editId="64AC9919">
            <wp:simplePos x="0" y="0"/>
            <wp:positionH relativeFrom="column">
              <wp:posOffset>-948906</wp:posOffset>
            </wp:positionH>
            <wp:positionV relativeFrom="paragraph">
              <wp:posOffset>-1020199</wp:posOffset>
            </wp:positionV>
            <wp:extent cx="7746521" cy="10947626"/>
            <wp:effectExtent l="0" t="0" r="0" b="0"/>
            <wp:wrapNone/>
            <wp:docPr id="3" name="Picture 2" descr="AER-final-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final-orange"/>
                    <pic:cNvPicPr>
                      <a:picLocks noChangeAspect="1" noChangeArrowheads="1"/>
                    </pic:cNvPicPr>
                  </pic:nvPicPr>
                  <pic:blipFill>
                    <a:blip r:embed="rId9" cstate="print"/>
                    <a:srcRect/>
                    <a:stretch>
                      <a:fillRect/>
                    </a:stretch>
                  </pic:blipFill>
                  <pic:spPr bwMode="auto">
                    <a:xfrm>
                      <a:off x="0" y="0"/>
                      <a:ext cx="7748824" cy="10950881"/>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F44381">
        <w:rPr>
          <w:noProof/>
          <w:lang w:eastAsia="en-AU"/>
        </w:rPr>
        <w:drawing>
          <wp:anchor distT="0" distB="0" distL="114300" distR="114300" simplePos="0" relativeHeight="251664384" behindDoc="1" locked="0" layoutInCell="1" allowOverlap="1" wp14:anchorId="4C7A4F1D" wp14:editId="0B39EF1E">
            <wp:simplePos x="0" y="0"/>
            <wp:positionH relativeFrom="column">
              <wp:posOffset>-950595</wp:posOffset>
            </wp:positionH>
            <wp:positionV relativeFrom="paragraph">
              <wp:posOffset>-946150</wp:posOffset>
            </wp:positionV>
            <wp:extent cx="7653655" cy="10789920"/>
            <wp:effectExtent l="19050" t="0" r="4445" b="0"/>
            <wp:wrapNone/>
            <wp:docPr id="40"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10" cstate="print"/>
                    <a:srcRect/>
                    <a:stretch>
                      <a:fillRect/>
                    </a:stretch>
                  </pic:blipFill>
                  <pic:spPr bwMode="auto">
                    <a:xfrm>
                      <a:off x="0" y="0"/>
                      <a:ext cx="7653655" cy="10789920"/>
                    </a:xfrm>
                    <a:prstGeom prst="rect">
                      <a:avLst/>
                    </a:prstGeom>
                    <a:noFill/>
                    <a:ln w="9525">
                      <a:noFill/>
                      <a:miter lim="800000"/>
                      <a:headEnd/>
                      <a:tailEnd/>
                    </a:ln>
                  </pic:spPr>
                </pic:pic>
              </a:graphicData>
            </a:graphic>
          </wp:anchor>
        </w:drawing>
      </w:r>
      <w:r w:rsidR="00CC49D4">
        <w:rPr>
          <w:noProof/>
          <w:lang w:eastAsia="en-AU"/>
        </w:rPr>
        <w:drawing>
          <wp:anchor distT="0" distB="0" distL="114300" distR="114300" simplePos="0" relativeHeight="251661312" behindDoc="1" locked="0" layoutInCell="1" allowOverlap="1" wp14:anchorId="489714BC" wp14:editId="67034B08">
            <wp:simplePos x="0" y="0"/>
            <wp:positionH relativeFrom="column">
              <wp:posOffset>8280400</wp:posOffset>
            </wp:positionH>
            <wp:positionV relativeFrom="paragraph">
              <wp:posOffset>-946150</wp:posOffset>
            </wp:positionV>
            <wp:extent cx="7635875" cy="10784205"/>
            <wp:effectExtent l="19050" t="0" r="3175" b="0"/>
            <wp:wrapNone/>
            <wp:docPr id="2" name="Picture 2" descr="AER-final-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final-orange"/>
                    <pic:cNvPicPr>
                      <a:picLocks noChangeAspect="1" noChangeArrowheads="1"/>
                    </pic:cNvPicPr>
                  </pic:nvPicPr>
                  <pic:blipFill>
                    <a:blip r:embed="rId9" cstate="print"/>
                    <a:srcRect/>
                    <a:stretch>
                      <a:fillRect/>
                    </a:stretch>
                  </pic:blipFill>
                  <pic:spPr bwMode="auto">
                    <a:xfrm>
                      <a:off x="0" y="0"/>
                      <a:ext cx="7635875" cy="10784205"/>
                    </a:xfrm>
                    <a:prstGeom prst="rect">
                      <a:avLst/>
                    </a:prstGeom>
                    <a:noFill/>
                    <a:ln w="9525">
                      <a:noFill/>
                      <a:miter lim="800000"/>
                      <a:headEnd/>
                      <a:tailEnd/>
                    </a:ln>
                  </pic:spPr>
                </pic:pic>
              </a:graphicData>
            </a:graphic>
          </wp:anchor>
        </w:drawing>
      </w:r>
      <w:bookmarkEnd w:id="0"/>
      <w:bookmarkEnd w:id="1"/>
      <w:bookmarkEnd w:id="2"/>
    </w:p>
    <w:p w:rsidR="00EF0E19" w:rsidRDefault="00EF0E19" w:rsidP="00EF0E19">
      <w:pPr>
        <w:pStyle w:val="AERtitle1"/>
      </w:pPr>
    </w:p>
    <w:p w:rsidR="00EF0E19" w:rsidRDefault="00EF0E19" w:rsidP="00EF0E19">
      <w:pPr>
        <w:pStyle w:val="AERtitle1"/>
      </w:pPr>
    </w:p>
    <w:p w:rsidR="00EF0E19" w:rsidRDefault="00EF0E19" w:rsidP="00EF0E19">
      <w:pPr>
        <w:pStyle w:val="AERtitle1"/>
      </w:pPr>
    </w:p>
    <w:p w:rsidR="00EF0E19" w:rsidRDefault="00EF0E19" w:rsidP="00EF0E19">
      <w:pPr>
        <w:pStyle w:val="AERtitle1"/>
      </w:pPr>
    </w:p>
    <w:p w:rsidR="00EF0E19" w:rsidRDefault="00EF0E19" w:rsidP="00EF0E19">
      <w:pPr>
        <w:pStyle w:val="AERtitle1"/>
      </w:pPr>
    </w:p>
    <w:p w:rsidR="00AC0095" w:rsidRDefault="00AC0095" w:rsidP="00EF0E19">
      <w:pPr>
        <w:pStyle w:val="AERtitle1"/>
      </w:pPr>
      <w:r>
        <w:t>Better Regulation</w:t>
      </w:r>
    </w:p>
    <w:p w:rsidR="00CC2CBE" w:rsidRDefault="00CC2CBE" w:rsidP="00EF0E19">
      <w:pPr>
        <w:pStyle w:val="AERtitle1"/>
      </w:pPr>
    </w:p>
    <w:p w:rsidR="00EF0E19" w:rsidRDefault="00AC0095" w:rsidP="00EF0E19">
      <w:pPr>
        <w:pStyle w:val="AERtitle1"/>
      </w:pPr>
      <w:r>
        <w:t>Consumer Engagement Guideline</w:t>
      </w:r>
      <w:r w:rsidR="00CC2CBE">
        <w:t xml:space="preserve"> for </w:t>
      </w:r>
      <w:r w:rsidR="00287559">
        <w:t xml:space="preserve">Network </w:t>
      </w:r>
      <w:r w:rsidR="00CC2CBE">
        <w:t>Service Providers</w:t>
      </w:r>
    </w:p>
    <w:p w:rsidR="00EF0E19" w:rsidRDefault="00EF0E19" w:rsidP="00EF0E19"/>
    <w:p w:rsidR="00EF0E19" w:rsidRDefault="00EF0E19" w:rsidP="00EF0E19"/>
    <w:p w:rsidR="00EF0E19" w:rsidRPr="00F6235D" w:rsidRDefault="00EF0E19" w:rsidP="00EF0E19"/>
    <w:p w:rsidR="00EF0E19" w:rsidRPr="00F6235D" w:rsidRDefault="002E3EC1" w:rsidP="00EF0E19">
      <w:pPr>
        <w:pStyle w:val="AERtitle2"/>
      </w:pPr>
      <w:bookmarkStart w:id="3" w:name="_GoBack"/>
      <w:bookmarkEnd w:id="3"/>
      <w:r>
        <w:t>November</w:t>
      </w:r>
      <w:r>
        <w:t xml:space="preserve"> </w:t>
      </w:r>
      <w:r w:rsidR="00AC0095">
        <w:t>2013</w:t>
      </w:r>
    </w:p>
    <w:p w:rsidR="00EF0E19" w:rsidRPr="00F6235D" w:rsidRDefault="00EF0E19" w:rsidP="00EF0E19">
      <w:r w:rsidRPr="00F6235D">
        <w:t xml:space="preserve"> </w:t>
      </w:r>
    </w:p>
    <w:p w:rsidR="00EF0E19" w:rsidRPr="00EF0E19" w:rsidRDefault="00EF0E19" w:rsidP="00EF0E19">
      <w:pPr>
        <w:rPr>
          <w:rStyle w:val="AERtextbold"/>
        </w:rPr>
      </w:pPr>
      <w:r>
        <w:rPr>
          <w:rStyle w:val="AERtextbold"/>
        </w:rPr>
        <w:br w:type="page"/>
      </w:r>
    </w:p>
    <w:p w:rsidR="00EF0E19" w:rsidRPr="008F1A4A" w:rsidRDefault="00AC0095" w:rsidP="00A87E13">
      <w:pPr>
        <w:pStyle w:val="AERbodytextnospace"/>
        <w:numPr>
          <w:ilvl w:val="0"/>
          <w:numId w:val="6"/>
        </w:numPr>
        <w:rPr>
          <w:rStyle w:val="AERtextbold"/>
        </w:rPr>
      </w:pPr>
      <w:r>
        <w:rPr>
          <w:rStyle w:val="AERtextbold"/>
        </w:rPr>
        <w:lastRenderedPageBreak/>
        <w:t>© Commonwealth of Australia 2013</w:t>
      </w:r>
      <w:r w:rsidR="00EF0E19" w:rsidRPr="008F1A4A">
        <w:rPr>
          <w:rStyle w:val="AERtextbold"/>
        </w:rPr>
        <w:t xml:space="preserve"> </w:t>
      </w:r>
    </w:p>
    <w:p w:rsidR="00EF0E19" w:rsidRPr="00F6235D" w:rsidRDefault="00EF0E19" w:rsidP="00EF0E19">
      <w:r w:rsidRPr="00F6235D">
        <w:t>This work is copyright. Apart from any use permitted by the Copyright Act 1968, no part may be reproduced without permission of the Australian Competition and Consumer Commission. Requests and inquiries concerning reproduction and rights should be addressed to the Director Publishing, Australian Competition and Consumer Commission, GPO Box 3131, Canberra ACT 2601.</w:t>
      </w:r>
    </w:p>
    <w:p w:rsidR="00EF0E19" w:rsidRDefault="00EF0E19" w:rsidP="00EF0E19">
      <w:r>
        <w:t>Inquiries about this document should be addressed to:</w:t>
      </w:r>
    </w:p>
    <w:p w:rsidR="00EF0E19" w:rsidRDefault="00EF0E19" w:rsidP="00A87E13">
      <w:pPr>
        <w:pStyle w:val="AERbodytextnospace"/>
        <w:numPr>
          <w:ilvl w:val="0"/>
          <w:numId w:val="6"/>
        </w:numPr>
      </w:pPr>
      <w:r>
        <w:t>Australian Energy Regulator</w:t>
      </w:r>
    </w:p>
    <w:p w:rsidR="00EF0E19" w:rsidRDefault="00EF0E19" w:rsidP="00A87E13">
      <w:pPr>
        <w:pStyle w:val="AERbodytextnospace"/>
        <w:numPr>
          <w:ilvl w:val="0"/>
          <w:numId w:val="6"/>
        </w:numPr>
      </w:pPr>
      <w:r>
        <w:t>GPO Box 520</w:t>
      </w:r>
    </w:p>
    <w:p w:rsidR="00EF0E19" w:rsidRDefault="00EF0E19" w:rsidP="00A87E13">
      <w:pPr>
        <w:pStyle w:val="AERbodytextnospace"/>
        <w:numPr>
          <w:ilvl w:val="0"/>
          <w:numId w:val="6"/>
        </w:numPr>
      </w:pPr>
      <w:r>
        <w:t>Melbourne  Vic  3001</w:t>
      </w:r>
    </w:p>
    <w:p w:rsidR="00EF0E19" w:rsidRDefault="00EF0E19" w:rsidP="00A87E13">
      <w:pPr>
        <w:pStyle w:val="AERbodytextnospace"/>
        <w:numPr>
          <w:ilvl w:val="0"/>
          <w:numId w:val="6"/>
        </w:numPr>
      </w:pPr>
      <w:r>
        <w:t>Tel: (03) 9290 1444</w:t>
      </w:r>
    </w:p>
    <w:p w:rsidR="00EF0E19" w:rsidRDefault="00EF0E19" w:rsidP="00A87E13">
      <w:pPr>
        <w:pStyle w:val="AERbodytextnospace"/>
        <w:numPr>
          <w:ilvl w:val="0"/>
          <w:numId w:val="6"/>
        </w:numPr>
      </w:pPr>
      <w:r>
        <w:t>Fax: (03) 9290 1457</w:t>
      </w:r>
    </w:p>
    <w:p w:rsidR="00EF0E19" w:rsidRDefault="00EF0E19" w:rsidP="00A87E13">
      <w:pPr>
        <w:pStyle w:val="AERbodytextnospace"/>
        <w:numPr>
          <w:ilvl w:val="0"/>
          <w:numId w:val="6"/>
        </w:numPr>
      </w:pPr>
      <w:r>
        <w:t xml:space="preserve">Email: </w:t>
      </w:r>
      <w:hyperlink r:id="rId11" w:history="1">
        <w:r w:rsidRPr="003E184A">
          <w:rPr>
            <w:rStyle w:val="Hyperlink"/>
          </w:rPr>
          <w:t>AERInquiry@aer.gov.au</w:t>
        </w:r>
      </w:hyperlink>
    </w:p>
    <w:p w:rsidR="00EF0E19" w:rsidRPr="008F1A4A" w:rsidRDefault="00EF0E19" w:rsidP="00EF0E19"/>
    <w:p w:rsidR="00EF0E19" w:rsidRDefault="00EF0E19" w:rsidP="00EF0E19">
      <w:r>
        <w:t>AER reference:</w:t>
      </w:r>
      <w:r w:rsidR="00D91F0C">
        <w:t xml:space="preserve"> </w:t>
      </w:r>
      <w:r w:rsidR="00AC0095">
        <w:t>50305</w:t>
      </w:r>
    </w:p>
    <w:p w:rsidR="003324F7" w:rsidRPr="00401F02" w:rsidRDefault="00401F02" w:rsidP="00AC0095">
      <w:pPr>
        <w:pStyle w:val="AERbodytext"/>
        <w:numPr>
          <w:ilvl w:val="0"/>
          <w:numId w:val="0"/>
        </w:numPr>
        <w:rPr>
          <w:rStyle w:val="AERtextbold"/>
        </w:rPr>
      </w:pPr>
      <w:r w:rsidRPr="00401F02">
        <w:rPr>
          <w:rStyle w:val="AERtextbold"/>
        </w:rPr>
        <w:t>Amendment record</w:t>
      </w:r>
    </w:p>
    <w:tbl>
      <w:tblPr>
        <w:tblStyle w:val="AERtable-numbers"/>
        <w:tblW w:w="0" w:type="auto"/>
        <w:tblLook w:val="04A0" w:firstRow="1" w:lastRow="0" w:firstColumn="1" w:lastColumn="0" w:noHBand="0" w:noVBand="1"/>
      </w:tblPr>
      <w:tblGrid>
        <w:gridCol w:w="3080"/>
        <w:gridCol w:w="3081"/>
        <w:gridCol w:w="3081"/>
      </w:tblGrid>
      <w:tr w:rsidR="00401F02" w:rsidTr="00401F0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0" w:type="dxa"/>
          </w:tcPr>
          <w:p w:rsidR="00401F02" w:rsidRDefault="00401F02" w:rsidP="00401F02">
            <w:pPr>
              <w:pStyle w:val="AERtabletextleft"/>
            </w:pPr>
            <w:r>
              <w:t>Version</w:t>
            </w:r>
          </w:p>
        </w:tc>
        <w:tc>
          <w:tcPr>
            <w:tcW w:w="3081" w:type="dxa"/>
          </w:tcPr>
          <w:p w:rsidR="00401F02" w:rsidRDefault="00401F02" w:rsidP="00130151">
            <w:pPr>
              <w:pStyle w:val="AERtabletextleft"/>
              <w:jc w:val="left"/>
              <w:cnfStyle w:val="100000000000" w:firstRow="1" w:lastRow="0" w:firstColumn="0" w:lastColumn="0" w:oddVBand="0" w:evenVBand="0" w:oddHBand="0" w:evenHBand="0" w:firstRowFirstColumn="0" w:firstRowLastColumn="0" w:lastRowFirstColumn="0" w:lastRowLastColumn="0"/>
            </w:pPr>
            <w:r>
              <w:t>Date</w:t>
            </w:r>
          </w:p>
        </w:tc>
        <w:tc>
          <w:tcPr>
            <w:tcW w:w="3081" w:type="dxa"/>
          </w:tcPr>
          <w:p w:rsidR="00401F02" w:rsidRDefault="00401F02" w:rsidP="00130151">
            <w:pPr>
              <w:pStyle w:val="AERtabletextleft"/>
              <w:jc w:val="left"/>
              <w:cnfStyle w:val="100000000000" w:firstRow="1" w:lastRow="0" w:firstColumn="0" w:lastColumn="0" w:oddVBand="0" w:evenVBand="0" w:oddHBand="0" w:evenHBand="0" w:firstRowFirstColumn="0" w:firstRowLastColumn="0" w:lastRowFirstColumn="0" w:lastRowLastColumn="0"/>
            </w:pPr>
            <w:r>
              <w:t>Pages</w:t>
            </w:r>
          </w:p>
        </w:tc>
      </w:tr>
      <w:tr w:rsidR="00401F02" w:rsidTr="00401F02">
        <w:tc>
          <w:tcPr>
            <w:cnfStyle w:val="001000000000" w:firstRow="0" w:lastRow="0" w:firstColumn="1" w:lastColumn="0" w:oddVBand="0" w:evenVBand="0" w:oddHBand="0" w:evenHBand="0" w:firstRowFirstColumn="0" w:firstRowLastColumn="0" w:lastRowFirstColumn="0" w:lastRowLastColumn="0"/>
            <w:tcW w:w="3080" w:type="dxa"/>
          </w:tcPr>
          <w:p w:rsidR="00401F02" w:rsidRDefault="00401F02" w:rsidP="00401F02">
            <w:pPr>
              <w:pStyle w:val="AERtabletextleft"/>
            </w:pPr>
          </w:p>
        </w:tc>
        <w:tc>
          <w:tcPr>
            <w:tcW w:w="3081" w:type="dxa"/>
          </w:tcPr>
          <w:p w:rsidR="00401F02" w:rsidRDefault="00401F02" w:rsidP="00401F02">
            <w:pPr>
              <w:pStyle w:val="AERtabletextleft"/>
              <w:cnfStyle w:val="000000000000" w:firstRow="0" w:lastRow="0" w:firstColumn="0" w:lastColumn="0" w:oddVBand="0" w:evenVBand="0" w:oddHBand="0" w:evenHBand="0" w:firstRowFirstColumn="0" w:firstRowLastColumn="0" w:lastRowFirstColumn="0" w:lastRowLastColumn="0"/>
            </w:pPr>
          </w:p>
        </w:tc>
        <w:tc>
          <w:tcPr>
            <w:tcW w:w="3081" w:type="dxa"/>
          </w:tcPr>
          <w:p w:rsidR="00401F02" w:rsidRDefault="00401F02" w:rsidP="00401F02">
            <w:pPr>
              <w:pStyle w:val="AERtabletextleft"/>
              <w:cnfStyle w:val="000000000000" w:firstRow="0" w:lastRow="0" w:firstColumn="0" w:lastColumn="0" w:oddVBand="0" w:evenVBand="0" w:oddHBand="0" w:evenHBand="0" w:firstRowFirstColumn="0" w:firstRowLastColumn="0" w:lastRowFirstColumn="0" w:lastRowLastColumn="0"/>
            </w:pPr>
          </w:p>
        </w:tc>
      </w:tr>
    </w:tbl>
    <w:p w:rsidR="00401F02" w:rsidRDefault="00401F02"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AC0095" w:rsidP="00AC0095">
      <w:pPr>
        <w:pStyle w:val="AERbodytext"/>
        <w:numPr>
          <w:ilvl w:val="0"/>
          <w:numId w:val="0"/>
        </w:numPr>
      </w:pPr>
    </w:p>
    <w:p w:rsidR="00AC0095" w:rsidRDefault="008E13F7" w:rsidP="008E13F7">
      <w:pPr>
        <w:pStyle w:val="UnnumberedHeading"/>
      </w:pPr>
      <w:bookmarkStart w:id="4" w:name="_Toc357698257"/>
      <w:bookmarkStart w:id="5" w:name="_Toc358190587"/>
      <w:bookmarkStart w:id="6" w:name="_Toc369705637"/>
      <w:r>
        <w:lastRenderedPageBreak/>
        <w:t>Contents</w:t>
      </w:r>
      <w:bookmarkEnd w:id="4"/>
      <w:bookmarkEnd w:id="5"/>
      <w:bookmarkEnd w:id="6"/>
    </w:p>
    <w:sdt>
      <w:sdtPr>
        <w:rPr>
          <w:b w:val="0"/>
          <w:bCs w:val="0"/>
        </w:rPr>
        <w:id w:val="41248516"/>
        <w:docPartObj>
          <w:docPartGallery w:val="Table of Contents"/>
          <w:docPartUnique/>
        </w:docPartObj>
      </w:sdtPr>
      <w:sdtEndPr/>
      <w:sdtContent>
        <w:p w:rsidR="000840E1" w:rsidRDefault="00AE6B00">
          <w:pPr>
            <w:pStyle w:val="TOC1"/>
            <w:tabs>
              <w:tab w:val="right" w:leader="dot" w:pos="9016"/>
            </w:tabs>
            <w:rPr>
              <w:rFonts w:asciiTheme="minorHAnsi" w:eastAsiaTheme="minorEastAsia" w:hAnsiTheme="minorHAnsi" w:cstheme="minorBidi"/>
              <w:b w:val="0"/>
              <w:bCs w:val="0"/>
              <w:noProof/>
              <w:sz w:val="22"/>
              <w:szCs w:val="22"/>
              <w:lang w:eastAsia="en-AU"/>
            </w:rPr>
          </w:pPr>
          <w:r>
            <w:fldChar w:fldCharType="begin"/>
          </w:r>
          <w:r w:rsidR="00AA4283" w:rsidRPr="00AA4283">
            <w:instrText xml:space="preserve"> TOC \o "1-3" \h \z \u </w:instrText>
          </w:r>
          <w:r>
            <w:fldChar w:fldCharType="separate"/>
          </w:r>
          <w:hyperlink w:anchor="_Toc369705637" w:history="1">
            <w:r w:rsidR="000840E1" w:rsidRPr="0014293B">
              <w:rPr>
                <w:rStyle w:val="Hyperlink"/>
                <w:noProof/>
              </w:rPr>
              <w:t>Contents</w:t>
            </w:r>
            <w:r w:rsidR="000840E1">
              <w:rPr>
                <w:noProof/>
                <w:webHidden/>
              </w:rPr>
              <w:tab/>
            </w:r>
            <w:r w:rsidR="000840E1">
              <w:rPr>
                <w:noProof/>
                <w:webHidden/>
              </w:rPr>
              <w:fldChar w:fldCharType="begin"/>
            </w:r>
            <w:r w:rsidR="000840E1">
              <w:rPr>
                <w:noProof/>
                <w:webHidden/>
              </w:rPr>
              <w:instrText xml:space="preserve"> PAGEREF _Toc369705637 \h </w:instrText>
            </w:r>
            <w:r w:rsidR="000840E1">
              <w:rPr>
                <w:noProof/>
                <w:webHidden/>
              </w:rPr>
            </w:r>
            <w:r w:rsidR="000840E1">
              <w:rPr>
                <w:noProof/>
                <w:webHidden/>
              </w:rPr>
              <w:fldChar w:fldCharType="separate"/>
            </w:r>
            <w:r w:rsidR="000840E1">
              <w:rPr>
                <w:noProof/>
                <w:webHidden/>
              </w:rPr>
              <w:t>3</w:t>
            </w:r>
            <w:r w:rsidR="000840E1">
              <w:rPr>
                <w:noProof/>
                <w:webHidden/>
              </w:rPr>
              <w:fldChar w:fldCharType="end"/>
            </w:r>
          </w:hyperlink>
        </w:p>
        <w:p w:rsidR="000840E1" w:rsidRDefault="002E3EC1">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369705638" w:history="1">
            <w:r w:rsidR="000840E1" w:rsidRPr="0014293B">
              <w:rPr>
                <w:rStyle w:val="Hyperlink"/>
                <w:noProof/>
              </w:rPr>
              <w:t>1</w:t>
            </w:r>
            <w:r w:rsidR="000840E1">
              <w:rPr>
                <w:rFonts w:asciiTheme="minorHAnsi" w:eastAsiaTheme="minorEastAsia" w:hAnsiTheme="minorHAnsi" w:cstheme="minorBidi"/>
                <w:b w:val="0"/>
                <w:bCs w:val="0"/>
                <w:noProof/>
                <w:sz w:val="22"/>
                <w:szCs w:val="22"/>
                <w:lang w:eastAsia="en-AU"/>
              </w:rPr>
              <w:tab/>
            </w:r>
            <w:r w:rsidR="000840E1" w:rsidRPr="0014293B">
              <w:rPr>
                <w:rStyle w:val="Hyperlink"/>
                <w:noProof/>
              </w:rPr>
              <w:t>Introduction</w:t>
            </w:r>
            <w:r w:rsidR="000840E1">
              <w:rPr>
                <w:noProof/>
                <w:webHidden/>
              </w:rPr>
              <w:tab/>
            </w:r>
            <w:r w:rsidR="000840E1">
              <w:rPr>
                <w:noProof/>
                <w:webHidden/>
              </w:rPr>
              <w:fldChar w:fldCharType="begin"/>
            </w:r>
            <w:r w:rsidR="000840E1">
              <w:rPr>
                <w:noProof/>
                <w:webHidden/>
              </w:rPr>
              <w:instrText xml:space="preserve"> PAGEREF _Toc369705638 \h </w:instrText>
            </w:r>
            <w:r w:rsidR="000840E1">
              <w:rPr>
                <w:noProof/>
                <w:webHidden/>
              </w:rPr>
            </w:r>
            <w:r w:rsidR="000840E1">
              <w:rPr>
                <w:noProof/>
                <w:webHidden/>
              </w:rPr>
              <w:fldChar w:fldCharType="separate"/>
            </w:r>
            <w:r w:rsidR="000840E1">
              <w:rPr>
                <w:noProof/>
                <w:webHidden/>
              </w:rPr>
              <w:t>4</w:t>
            </w:r>
            <w:r w:rsidR="000840E1">
              <w:rPr>
                <w:noProof/>
                <w:webHidden/>
              </w:rPr>
              <w:fldChar w:fldCharType="end"/>
            </w:r>
          </w:hyperlink>
        </w:p>
        <w:p w:rsidR="000840E1" w:rsidRDefault="002E3EC1">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369705640" w:history="1">
            <w:r w:rsidR="000840E1" w:rsidRPr="0014293B">
              <w:rPr>
                <w:rStyle w:val="Hyperlink"/>
                <w:noProof/>
              </w:rPr>
              <w:t>2</w:t>
            </w:r>
            <w:r w:rsidR="000840E1">
              <w:rPr>
                <w:rFonts w:asciiTheme="minorHAnsi" w:eastAsiaTheme="minorEastAsia" w:hAnsiTheme="minorHAnsi" w:cstheme="minorBidi"/>
                <w:b w:val="0"/>
                <w:bCs w:val="0"/>
                <w:noProof/>
                <w:sz w:val="22"/>
                <w:szCs w:val="22"/>
                <w:lang w:eastAsia="en-AU"/>
              </w:rPr>
              <w:tab/>
            </w:r>
            <w:r w:rsidR="000840E1" w:rsidRPr="0014293B">
              <w:rPr>
                <w:rStyle w:val="Hyperlink"/>
                <w:noProof/>
              </w:rPr>
              <w:t>Overview</w:t>
            </w:r>
            <w:r w:rsidR="000840E1">
              <w:rPr>
                <w:noProof/>
                <w:webHidden/>
              </w:rPr>
              <w:tab/>
            </w:r>
            <w:r w:rsidR="000840E1">
              <w:rPr>
                <w:noProof/>
                <w:webHidden/>
              </w:rPr>
              <w:fldChar w:fldCharType="begin"/>
            </w:r>
            <w:r w:rsidR="000840E1">
              <w:rPr>
                <w:noProof/>
                <w:webHidden/>
              </w:rPr>
              <w:instrText xml:space="preserve"> PAGEREF _Toc369705640 \h </w:instrText>
            </w:r>
            <w:r w:rsidR="000840E1">
              <w:rPr>
                <w:noProof/>
                <w:webHidden/>
              </w:rPr>
            </w:r>
            <w:r w:rsidR="000840E1">
              <w:rPr>
                <w:noProof/>
                <w:webHidden/>
              </w:rPr>
              <w:fldChar w:fldCharType="separate"/>
            </w:r>
            <w:r w:rsidR="000840E1">
              <w:rPr>
                <w:noProof/>
                <w:webHidden/>
              </w:rPr>
              <w:t>5</w:t>
            </w:r>
            <w:r w:rsidR="000840E1">
              <w:rPr>
                <w:noProof/>
                <w:webHidden/>
              </w:rPr>
              <w:fldChar w:fldCharType="end"/>
            </w:r>
          </w:hyperlink>
        </w:p>
        <w:p w:rsidR="000840E1" w:rsidRDefault="002E3EC1">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369705641" w:history="1">
            <w:r w:rsidR="000840E1" w:rsidRPr="0014293B">
              <w:rPr>
                <w:rStyle w:val="Hyperlink"/>
                <w:noProof/>
              </w:rPr>
              <w:t>3</w:t>
            </w:r>
            <w:r w:rsidR="000840E1">
              <w:rPr>
                <w:rFonts w:asciiTheme="minorHAnsi" w:eastAsiaTheme="minorEastAsia" w:hAnsiTheme="minorHAnsi" w:cstheme="minorBidi"/>
                <w:b w:val="0"/>
                <w:bCs w:val="0"/>
                <w:noProof/>
                <w:sz w:val="22"/>
                <w:szCs w:val="22"/>
                <w:lang w:eastAsia="en-AU"/>
              </w:rPr>
              <w:tab/>
            </w:r>
            <w:r w:rsidR="000840E1" w:rsidRPr="0014293B">
              <w:rPr>
                <w:rStyle w:val="Hyperlink"/>
                <w:noProof/>
              </w:rPr>
              <w:t>Consumer Engagement Guideline for Network Service Providers</w:t>
            </w:r>
            <w:r w:rsidR="000840E1">
              <w:rPr>
                <w:noProof/>
                <w:webHidden/>
              </w:rPr>
              <w:tab/>
            </w:r>
            <w:r w:rsidR="000840E1">
              <w:rPr>
                <w:noProof/>
                <w:webHidden/>
              </w:rPr>
              <w:fldChar w:fldCharType="begin"/>
            </w:r>
            <w:r w:rsidR="000840E1">
              <w:rPr>
                <w:noProof/>
                <w:webHidden/>
              </w:rPr>
              <w:instrText xml:space="preserve"> PAGEREF _Toc369705641 \h </w:instrText>
            </w:r>
            <w:r w:rsidR="000840E1">
              <w:rPr>
                <w:noProof/>
                <w:webHidden/>
              </w:rPr>
            </w:r>
            <w:r w:rsidR="000840E1">
              <w:rPr>
                <w:noProof/>
                <w:webHidden/>
              </w:rPr>
              <w:fldChar w:fldCharType="separate"/>
            </w:r>
            <w:r w:rsidR="000840E1">
              <w:rPr>
                <w:noProof/>
                <w:webHidden/>
              </w:rPr>
              <w:t>7</w:t>
            </w:r>
            <w:r w:rsidR="000840E1">
              <w:rPr>
                <w:noProof/>
                <w:webHidden/>
              </w:rPr>
              <w:fldChar w:fldCharType="end"/>
            </w:r>
          </w:hyperlink>
        </w:p>
        <w:p w:rsidR="000840E1" w:rsidRDefault="002E3EC1">
          <w:pPr>
            <w:pStyle w:val="TOC2"/>
            <w:rPr>
              <w:rFonts w:asciiTheme="minorHAnsi" w:eastAsiaTheme="minorEastAsia" w:hAnsiTheme="minorHAnsi" w:cstheme="minorBidi"/>
              <w:iCs w:val="0"/>
              <w:noProof/>
              <w:sz w:val="22"/>
              <w:szCs w:val="22"/>
              <w:lang w:eastAsia="en-AU"/>
            </w:rPr>
          </w:pPr>
          <w:hyperlink w:anchor="_Toc369705642" w:history="1">
            <w:r w:rsidR="000840E1" w:rsidRPr="0014293B">
              <w:rPr>
                <w:rStyle w:val="Hyperlink"/>
                <w:noProof/>
              </w:rPr>
              <w:t>3.1</w:t>
            </w:r>
            <w:r w:rsidR="000840E1">
              <w:rPr>
                <w:rFonts w:asciiTheme="minorHAnsi" w:eastAsiaTheme="minorEastAsia" w:hAnsiTheme="minorHAnsi" w:cstheme="minorBidi"/>
                <w:iCs w:val="0"/>
                <w:noProof/>
                <w:sz w:val="22"/>
                <w:szCs w:val="22"/>
                <w:lang w:eastAsia="en-AU"/>
              </w:rPr>
              <w:tab/>
            </w:r>
            <w:r w:rsidR="000840E1" w:rsidRPr="0014293B">
              <w:rPr>
                <w:rStyle w:val="Hyperlink"/>
                <w:noProof/>
              </w:rPr>
              <w:t>Best practice principles</w:t>
            </w:r>
            <w:r w:rsidR="000840E1">
              <w:rPr>
                <w:noProof/>
                <w:webHidden/>
              </w:rPr>
              <w:tab/>
            </w:r>
            <w:r w:rsidR="000840E1">
              <w:rPr>
                <w:noProof/>
                <w:webHidden/>
              </w:rPr>
              <w:fldChar w:fldCharType="begin"/>
            </w:r>
            <w:r w:rsidR="000840E1">
              <w:rPr>
                <w:noProof/>
                <w:webHidden/>
              </w:rPr>
              <w:instrText xml:space="preserve"> PAGEREF _Toc369705642 \h </w:instrText>
            </w:r>
            <w:r w:rsidR="000840E1">
              <w:rPr>
                <w:noProof/>
                <w:webHidden/>
              </w:rPr>
            </w:r>
            <w:r w:rsidR="000840E1">
              <w:rPr>
                <w:noProof/>
                <w:webHidden/>
              </w:rPr>
              <w:fldChar w:fldCharType="separate"/>
            </w:r>
            <w:r w:rsidR="000840E1">
              <w:rPr>
                <w:noProof/>
                <w:webHidden/>
              </w:rPr>
              <w:t>7</w:t>
            </w:r>
            <w:r w:rsidR="000840E1">
              <w:rPr>
                <w:noProof/>
                <w:webHidden/>
              </w:rPr>
              <w:fldChar w:fldCharType="end"/>
            </w:r>
          </w:hyperlink>
        </w:p>
        <w:p w:rsidR="000840E1" w:rsidRDefault="002E3EC1">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369705643" w:history="1">
            <w:r w:rsidR="000840E1" w:rsidRPr="0014293B">
              <w:rPr>
                <w:rStyle w:val="Hyperlink"/>
                <w:noProof/>
              </w:rPr>
              <w:t>3.1.1</w:t>
            </w:r>
            <w:r w:rsidR="000840E1">
              <w:rPr>
                <w:rFonts w:asciiTheme="minorHAnsi" w:eastAsiaTheme="minorEastAsia" w:hAnsiTheme="minorHAnsi" w:cstheme="minorBidi"/>
                <w:noProof/>
                <w:sz w:val="22"/>
                <w:szCs w:val="22"/>
                <w:lang w:eastAsia="en-AU"/>
              </w:rPr>
              <w:tab/>
            </w:r>
            <w:r w:rsidR="000840E1" w:rsidRPr="0014293B">
              <w:rPr>
                <w:rStyle w:val="Hyperlink"/>
                <w:noProof/>
              </w:rPr>
              <w:t>Clear, accurate and timely communication</w:t>
            </w:r>
            <w:r w:rsidR="000840E1">
              <w:rPr>
                <w:noProof/>
                <w:webHidden/>
              </w:rPr>
              <w:tab/>
            </w:r>
            <w:r w:rsidR="000840E1">
              <w:rPr>
                <w:noProof/>
                <w:webHidden/>
              </w:rPr>
              <w:fldChar w:fldCharType="begin"/>
            </w:r>
            <w:r w:rsidR="000840E1">
              <w:rPr>
                <w:noProof/>
                <w:webHidden/>
              </w:rPr>
              <w:instrText xml:space="preserve"> PAGEREF _Toc369705643 \h </w:instrText>
            </w:r>
            <w:r w:rsidR="000840E1">
              <w:rPr>
                <w:noProof/>
                <w:webHidden/>
              </w:rPr>
            </w:r>
            <w:r w:rsidR="000840E1">
              <w:rPr>
                <w:noProof/>
                <w:webHidden/>
              </w:rPr>
              <w:fldChar w:fldCharType="separate"/>
            </w:r>
            <w:r w:rsidR="000840E1">
              <w:rPr>
                <w:noProof/>
                <w:webHidden/>
              </w:rPr>
              <w:t>7</w:t>
            </w:r>
            <w:r w:rsidR="000840E1">
              <w:rPr>
                <w:noProof/>
                <w:webHidden/>
              </w:rPr>
              <w:fldChar w:fldCharType="end"/>
            </w:r>
          </w:hyperlink>
        </w:p>
        <w:p w:rsidR="000840E1" w:rsidRDefault="002E3EC1">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369705644" w:history="1">
            <w:r w:rsidR="000840E1" w:rsidRPr="0014293B">
              <w:rPr>
                <w:rStyle w:val="Hyperlink"/>
                <w:noProof/>
              </w:rPr>
              <w:t>3.1.2</w:t>
            </w:r>
            <w:r w:rsidR="000840E1">
              <w:rPr>
                <w:rFonts w:asciiTheme="minorHAnsi" w:eastAsiaTheme="minorEastAsia" w:hAnsiTheme="minorHAnsi" w:cstheme="minorBidi"/>
                <w:noProof/>
                <w:sz w:val="22"/>
                <w:szCs w:val="22"/>
                <w:lang w:eastAsia="en-AU"/>
              </w:rPr>
              <w:tab/>
            </w:r>
            <w:r w:rsidR="000840E1" w:rsidRPr="0014293B">
              <w:rPr>
                <w:rStyle w:val="Hyperlink"/>
                <w:noProof/>
              </w:rPr>
              <w:t>Accessible and inclusive</w:t>
            </w:r>
            <w:r w:rsidR="000840E1">
              <w:rPr>
                <w:noProof/>
                <w:webHidden/>
              </w:rPr>
              <w:tab/>
            </w:r>
            <w:r w:rsidR="000840E1">
              <w:rPr>
                <w:noProof/>
                <w:webHidden/>
              </w:rPr>
              <w:fldChar w:fldCharType="begin"/>
            </w:r>
            <w:r w:rsidR="000840E1">
              <w:rPr>
                <w:noProof/>
                <w:webHidden/>
              </w:rPr>
              <w:instrText xml:space="preserve"> PAGEREF _Toc369705644 \h </w:instrText>
            </w:r>
            <w:r w:rsidR="000840E1">
              <w:rPr>
                <w:noProof/>
                <w:webHidden/>
              </w:rPr>
            </w:r>
            <w:r w:rsidR="000840E1">
              <w:rPr>
                <w:noProof/>
                <w:webHidden/>
              </w:rPr>
              <w:fldChar w:fldCharType="separate"/>
            </w:r>
            <w:r w:rsidR="000840E1">
              <w:rPr>
                <w:noProof/>
                <w:webHidden/>
              </w:rPr>
              <w:t>8</w:t>
            </w:r>
            <w:r w:rsidR="000840E1">
              <w:rPr>
                <w:noProof/>
                <w:webHidden/>
              </w:rPr>
              <w:fldChar w:fldCharType="end"/>
            </w:r>
          </w:hyperlink>
        </w:p>
        <w:p w:rsidR="000840E1" w:rsidRDefault="002E3EC1">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369705645" w:history="1">
            <w:r w:rsidR="000840E1" w:rsidRPr="0014293B">
              <w:rPr>
                <w:rStyle w:val="Hyperlink"/>
                <w:noProof/>
              </w:rPr>
              <w:t>3.1.3</w:t>
            </w:r>
            <w:r w:rsidR="000840E1">
              <w:rPr>
                <w:rFonts w:asciiTheme="minorHAnsi" w:eastAsiaTheme="minorEastAsia" w:hAnsiTheme="minorHAnsi" w:cstheme="minorBidi"/>
                <w:noProof/>
                <w:sz w:val="22"/>
                <w:szCs w:val="22"/>
                <w:lang w:eastAsia="en-AU"/>
              </w:rPr>
              <w:tab/>
            </w:r>
            <w:r w:rsidR="000840E1" w:rsidRPr="0014293B">
              <w:rPr>
                <w:rStyle w:val="Hyperlink"/>
                <w:noProof/>
              </w:rPr>
              <w:t>Transparent</w:t>
            </w:r>
            <w:r w:rsidR="000840E1">
              <w:rPr>
                <w:noProof/>
                <w:webHidden/>
              </w:rPr>
              <w:tab/>
            </w:r>
            <w:r w:rsidR="000840E1">
              <w:rPr>
                <w:noProof/>
                <w:webHidden/>
              </w:rPr>
              <w:fldChar w:fldCharType="begin"/>
            </w:r>
            <w:r w:rsidR="000840E1">
              <w:rPr>
                <w:noProof/>
                <w:webHidden/>
              </w:rPr>
              <w:instrText xml:space="preserve"> PAGEREF _Toc369705645 \h </w:instrText>
            </w:r>
            <w:r w:rsidR="000840E1">
              <w:rPr>
                <w:noProof/>
                <w:webHidden/>
              </w:rPr>
            </w:r>
            <w:r w:rsidR="000840E1">
              <w:rPr>
                <w:noProof/>
                <w:webHidden/>
              </w:rPr>
              <w:fldChar w:fldCharType="separate"/>
            </w:r>
            <w:r w:rsidR="000840E1">
              <w:rPr>
                <w:noProof/>
                <w:webHidden/>
              </w:rPr>
              <w:t>9</w:t>
            </w:r>
            <w:r w:rsidR="000840E1">
              <w:rPr>
                <w:noProof/>
                <w:webHidden/>
              </w:rPr>
              <w:fldChar w:fldCharType="end"/>
            </w:r>
          </w:hyperlink>
        </w:p>
        <w:p w:rsidR="000840E1" w:rsidRDefault="002E3EC1">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369705646" w:history="1">
            <w:r w:rsidR="000840E1" w:rsidRPr="0014293B">
              <w:rPr>
                <w:rStyle w:val="Hyperlink"/>
                <w:noProof/>
              </w:rPr>
              <w:t>3.1.4</w:t>
            </w:r>
            <w:r w:rsidR="000840E1">
              <w:rPr>
                <w:rFonts w:asciiTheme="minorHAnsi" w:eastAsiaTheme="minorEastAsia" w:hAnsiTheme="minorHAnsi" w:cstheme="minorBidi"/>
                <w:noProof/>
                <w:sz w:val="22"/>
                <w:szCs w:val="22"/>
                <w:lang w:eastAsia="en-AU"/>
              </w:rPr>
              <w:tab/>
            </w:r>
            <w:r w:rsidR="000840E1" w:rsidRPr="0014293B">
              <w:rPr>
                <w:rStyle w:val="Hyperlink"/>
                <w:noProof/>
              </w:rPr>
              <w:t>Measurable</w:t>
            </w:r>
            <w:r w:rsidR="000840E1">
              <w:rPr>
                <w:noProof/>
                <w:webHidden/>
              </w:rPr>
              <w:tab/>
            </w:r>
            <w:r w:rsidR="000840E1">
              <w:rPr>
                <w:noProof/>
                <w:webHidden/>
              </w:rPr>
              <w:fldChar w:fldCharType="begin"/>
            </w:r>
            <w:r w:rsidR="000840E1">
              <w:rPr>
                <w:noProof/>
                <w:webHidden/>
              </w:rPr>
              <w:instrText xml:space="preserve"> PAGEREF _Toc369705646 \h </w:instrText>
            </w:r>
            <w:r w:rsidR="000840E1">
              <w:rPr>
                <w:noProof/>
                <w:webHidden/>
              </w:rPr>
            </w:r>
            <w:r w:rsidR="000840E1">
              <w:rPr>
                <w:noProof/>
                <w:webHidden/>
              </w:rPr>
              <w:fldChar w:fldCharType="separate"/>
            </w:r>
            <w:r w:rsidR="000840E1">
              <w:rPr>
                <w:noProof/>
                <w:webHidden/>
              </w:rPr>
              <w:t>9</w:t>
            </w:r>
            <w:r w:rsidR="000840E1">
              <w:rPr>
                <w:noProof/>
                <w:webHidden/>
              </w:rPr>
              <w:fldChar w:fldCharType="end"/>
            </w:r>
          </w:hyperlink>
        </w:p>
        <w:p w:rsidR="000840E1" w:rsidRDefault="002E3EC1">
          <w:pPr>
            <w:pStyle w:val="TOC2"/>
            <w:rPr>
              <w:rFonts w:asciiTheme="minorHAnsi" w:eastAsiaTheme="minorEastAsia" w:hAnsiTheme="minorHAnsi" w:cstheme="minorBidi"/>
              <w:iCs w:val="0"/>
              <w:noProof/>
              <w:sz w:val="22"/>
              <w:szCs w:val="22"/>
              <w:lang w:eastAsia="en-AU"/>
            </w:rPr>
          </w:pPr>
          <w:hyperlink w:anchor="_Toc369705647" w:history="1">
            <w:r w:rsidR="000840E1" w:rsidRPr="0014293B">
              <w:rPr>
                <w:rStyle w:val="Hyperlink"/>
                <w:noProof/>
              </w:rPr>
              <w:t>3.2</w:t>
            </w:r>
            <w:r w:rsidR="000840E1">
              <w:rPr>
                <w:rFonts w:asciiTheme="minorHAnsi" w:eastAsiaTheme="minorEastAsia" w:hAnsiTheme="minorHAnsi" w:cstheme="minorBidi"/>
                <w:iCs w:val="0"/>
                <w:noProof/>
                <w:sz w:val="22"/>
                <w:szCs w:val="22"/>
                <w:lang w:eastAsia="en-AU"/>
              </w:rPr>
              <w:tab/>
            </w:r>
            <w:r w:rsidR="000840E1" w:rsidRPr="0014293B">
              <w:rPr>
                <w:rStyle w:val="Hyperlink"/>
                <w:noProof/>
              </w:rPr>
              <w:t>Priorities</w:t>
            </w:r>
            <w:r w:rsidR="000840E1">
              <w:rPr>
                <w:noProof/>
                <w:webHidden/>
              </w:rPr>
              <w:tab/>
            </w:r>
            <w:r w:rsidR="000840E1">
              <w:rPr>
                <w:noProof/>
                <w:webHidden/>
              </w:rPr>
              <w:fldChar w:fldCharType="begin"/>
            </w:r>
            <w:r w:rsidR="000840E1">
              <w:rPr>
                <w:noProof/>
                <w:webHidden/>
              </w:rPr>
              <w:instrText xml:space="preserve"> PAGEREF _Toc369705647 \h </w:instrText>
            </w:r>
            <w:r w:rsidR="000840E1">
              <w:rPr>
                <w:noProof/>
                <w:webHidden/>
              </w:rPr>
            </w:r>
            <w:r w:rsidR="000840E1">
              <w:rPr>
                <w:noProof/>
                <w:webHidden/>
              </w:rPr>
              <w:fldChar w:fldCharType="separate"/>
            </w:r>
            <w:r w:rsidR="000840E1">
              <w:rPr>
                <w:noProof/>
                <w:webHidden/>
              </w:rPr>
              <w:t>9</w:t>
            </w:r>
            <w:r w:rsidR="000840E1">
              <w:rPr>
                <w:noProof/>
                <w:webHidden/>
              </w:rPr>
              <w:fldChar w:fldCharType="end"/>
            </w:r>
          </w:hyperlink>
        </w:p>
        <w:p w:rsidR="000840E1" w:rsidRDefault="002E3EC1">
          <w:pPr>
            <w:pStyle w:val="TOC2"/>
            <w:rPr>
              <w:rFonts w:asciiTheme="minorHAnsi" w:eastAsiaTheme="minorEastAsia" w:hAnsiTheme="minorHAnsi" w:cstheme="minorBidi"/>
              <w:iCs w:val="0"/>
              <w:noProof/>
              <w:sz w:val="22"/>
              <w:szCs w:val="22"/>
              <w:lang w:eastAsia="en-AU"/>
            </w:rPr>
          </w:pPr>
          <w:hyperlink w:anchor="_Toc369705648" w:history="1">
            <w:r w:rsidR="000840E1" w:rsidRPr="0014293B">
              <w:rPr>
                <w:rStyle w:val="Hyperlink"/>
                <w:noProof/>
              </w:rPr>
              <w:t>3.3</w:t>
            </w:r>
            <w:r w:rsidR="000840E1">
              <w:rPr>
                <w:rFonts w:asciiTheme="minorHAnsi" w:eastAsiaTheme="minorEastAsia" w:hAnsiTheme="minorHAnsi" w:cstheme="minorBidi"/>
                <w:iCs w:val="0"/>
                <w:noProof/>
                <w:sz w:val="22"/>
                <w:szCs w:val="22"/>
                <w:lang w:eastAsia="en-AU"/>
              </w:rPr>
              <w:tab/>
            </w:r>
            <w:r w:rsidR="000840E1" w:rsidRPr="0014293B">
              <w:rPr>
                <w:rStyle w:val="Hyperlink"/>
                <w:noProof/>
              </w:rPr>
              <w:t>Delivery</w:t>
            </w:r>
            <w:r w:rsidR="000840E1">
              <w:rPr>
                <w:noProof/>
                <w:webHidden/>
              </w:rPr>
              <w:tab/>
            </w:r>
            <w:r w:rsidR="000840E1">
              <w:rPr>
                <w:noProof/>
                <w:webHidden/>
              </w:rPr>
              <w:fldChar w:fldCharType="begin"/>
            </w:r>
            <w:r w:rsidR="000840E1">
              <w:rPr>
                <w:noProof/>
                <w:webHidden/>
              </w:rPr>
              <w:instrText xml:space="preserve"> PAGEREF _Toc369705648 \h </w:instrText>
            </w:r>
            <w:r w:rsidR="000840E1">
              <w:rPr>
                <w:noProof/>
                <w:webHidden/>
              </w:rPr>
            </w:r>
            <w:r w:rsidR="000840E1">
              <w:rPr>
                <w:noProof/>
                <w:webHidden/>
              </w:rPr>
              <w:fldChar w:fldCharType="separate"/>
            </w:r>
            <w:r w:rsidR="000840E1">
              <w:rPr>
                <w:noProof/>
                <w:webHidden/>
              </w:rPr>
              <w:t>10</w:t>
            </w:r>
            <w:r w:rsidR="000840E1">
              <w:rPr>
                <w:noProof/>
                <w:webHidden/>
              </w:rPr>
              <w:fldChar w:fldCharType="end"/>
            </w:r>
          </w:hyperlink>
        </w:p>
        <w:p w:rsidR="000840E1" w:rsidRDefault="002E3EC1">
          <w:pPr>
            <w:pStyle w:val="TOC2"/>
            <w:rPr>
              <w:rFonts w:asciiTheme="minorHAnsi" w:eastAsiaTheme="minorEastAsia" w:hAnsiTheme="minorHAnsi" w:cstheme="minorBidi"/>
              <w:iCs w:val="0"/>
              <w:noProof/>
              <w:sz w:val="22"/>
              <w:szCs w:val="22"/>
              <w:lang w:eastAsia="en-AU"/>
            </w:rPr>
          </w:pPr>
          <w:hyperlink w:anchor="_Toc369705649" w:history="1">
            <w:r w:rsidR="000840E1" w:rsidRPr="0014293B">
              <w:rPr>
                <w:rStyle w:val="Hyperlink"/>
                <w:noProof/>
              </w:rPr>
              <w:t>3.4</w:t>
            </w:r>
            <w:r w:rsidR="000840E1">
              <w:rPr>
                <w:rFonts w:asciiTheme="minorHAnsi" w:eastAsiaTheme="minorEastAsia" w:hAnsiTheme="minorHAnsi" w:cstheme="minorBidi"/>
                <w:iCs w:val="0"/>
                <w:noProof/>
                <w:sz w:val="22"/>
                <w:szCs w:val="22"/>
                <w:lang w:eastAsia="en-AU"/>
              </w:rPr>
              <w:tab/>
            </w:r>
            <w:r w:rsidR="000840E1" w:rsidRPr="0014293B">
              <w:rPr>
                <w:rStyle w:val="Hyperlink"/>
                <w:noProof/>
              </w:rPr>
              <w:t>Results</w:t>
            </w:r>
            <w:r w:rsidR="000840E1">
              <w:rPr>
                <w:noProof/>
                <w:webHidden/>
              </w:rPr>
              <w:tab/>
            </w:r>
            <w:r w:rsidR="000840E1">
              <w:rPr>
                <w:noProof/>
                <w:webHidden/>
              </w:rPr>
              <w:fldChar w:fldCharType="begin"/>
            </w:r>
            <w:r w:rsidR="000840E1">
              <w:rPr>
                <w:noProof/>
                <w:webHidden/>
              </w:rPr>
              <w:instrText xml:space="preserve"> PAGEREF _Toc369705649 \h </w:instrText>
            </w:r>
            <w:r w:rsidR="000840E1">
              <w:rPr>
                <w:noProof/>
                <w:webHidden/>
              </w:rPr>
            </w:r>
            <w:r w:rsidR="000840E1">
              <w:rPr>
                <w:noProof/>
                <w:webHidden/>
              </w:rPr>
              <w:fldChar w:fldCharType="separate"/>
            </w:r>
            <w:r w:rsidR="000840E1">
              <w:rPr>
                <w:noProof/>
                <w:webHidden/>
              </w:rPr>
              <w:t>11</w:t>
            </w:r>
            <w:r w:rsidR="000840E1">
              <w:rPr>
                <w:noProof/>
                <w:webHidden/>
              </w:rPr>
              <w:fldChar w:fldCharType="end"/>
            </w:r>
          </w:hyperlink>
        </w:p>
        <w:p w:rsidR="000840E1" w:rsidRDefault="002E3EC1">
          <w:pPr>
            <w:pStyle w:val="TOC2"/>
            <w:rPr>
              <w:rFonts w:asciiTheme="minorHAnsi" w:eastAsiaTheme="minorEastAsia" w:hAnsiTheme="minorHAnsi" w:cstheme="minorBidi"/>
              <w:iCs w:val="0"/>
              <w:noProof/>
              <w:sz w:val="22"/>
              <w:szCs w:val="22"/>
              <w:lang w:eastAsia="en-AU"/>
            </w:rPr>
          </w:pPr>
          <w:hyperlink w:anchor="_Toc369705650" w:history="1">
            <w:r w:rsidR="000840E1" w:rsidRPr="0014293B">
              <w:rPr>
                <w:rStyle w:val="Hyperlink"/>
                <w:noProof/>
              </w:rPr>
              <w:t>3.5</w:t>
            </w:r>
            <w:r w:rsidR="000840E1">
              <w:rPr>
                <w:rFonts w:asciiTheme="minorHAnsi" w:eastAsiaTheme="minorEastAsia" w:hAnsiTheme="minorHAnsi" w:cstheme="minorBidi"/>
                <w:iCs w:val="0"/>
                <w:noProof/>
                <w:sz w:val="22"/>
                <w:szCs w:val="22"/>
                <w:lang w:eastAsia="en-AU"/>
              </w:rPr>
              <w:tab/>
            </w:r>
            <w:r w:rsidR="000840E1" w:rsidRPr="0014293B">
              <w:rPr>
                <w:rStyle w:val="Hyperlink"/>
                <w:noProof/>
              </w:rPr>
              <w:t>Evaluation and review</w:t>
            </w:r>
            <w:r w:rsidR="000840E1">
              <w:rPr>
                <w:noProof/>
                <w:webHidden/>
              </w:rPr>
              <w:tab/>
            </w:r>
            <w:r w:rsidR="000840E1">
              <w:rPr>
                <w:noProof/>
                <w:webHidden/>
              </w:rPr>
              <w:fldChar w:fldCharType="begin"/>
            </w:r>
            <w:r w:rsidR="000840E1">
              <w:rPr>
                <w:noProof/>
                <w:webHidden/>
              </w:rPr>
              <w:instrText xml:space="preserve"> PAGEREF _Toc369705650 \h </w:instrText>
            </w:r>
            <w:r w:rsidR="000840E1">
              <w:rPr>
                <w:noProof/>
                <w:webHidden/>
              </w:rPr>
            </w:r>
            <w:r w:rsidR="000840E1">
              <w:rPr>
                <w:noProof/>
                <w:webHidden/>
              </w:rPr>
              <w:fldChar w:fldCharType="separate"/>
            </w:r>
            <w:r w:rsidR="000840E1">
              <w:rPr>
                <w:noProof/>
                <w:webHidden/>
              </w:rPr>
              <w:t>11</w:t>
            </w:r>
            <w:r w:rsidR="000840E1">
              <w:rPr>
                <w:noProof/>
                <w:webHidden/>
              </w:rPr>
              <w:fldChar w:fldCharType="end"/>
            </w:r>
          </w:hyperlink>
        </w:p>
        <w:p w:rsidR="000840E1" w:rsidRDefault="002E3EC1">
          <w:pPr>
            <w:pStyle w:val="TOC2"/>
            <w:rPr>
              <w:rFonts w:asciiTheme="minorHAnsi" w:eastAsiaTheme="minorEastAsia" w:hAnsiTheme="minorHAnsi" w:cstheme="minorBidi"/>
              <w:iCs w:val="0"/>
              <w:noProof/>
              <w:sz w:val="22"/>
              <w:szCs w:val="22"/>
              <w:lang w:eastAsia="en-AU"/>
            </w:rPr>
          </w:pPr>
          <w:hyperlink w:anchor="_Toc369705651" w:history="1">
            <w:r w:rsidR="000840E1" w:rsidRPr="0014293B">
              <w:rPr>
                <w:rStyle w:val="Hyperlink"/>
                <w:noProof/>
              </w:rPr>
              <w:t>3.6</w:t>
            </w:r>
            <w:r w:rsidR="000840E1">
              <w:rPr>
                <w:rFonts w:asciiTheme="minorHAnsi" w:eastAsiaTheme="minorEastAsia" w:hAnsiTheme="minorHAnsi" w:cstheme="minorBidi"/>
                <w:iCs w:val="0"/>
                <w:noProof/>
                <w:sz w:val="22"/>
                <w:szCs w:val="22"/>
                <w:lang w:eastAsia="en-AU"/>
              </w:rPr>
              <w:tab/>
            </w:r>
            <w:r w:rsidR="000840E1" w:rsidRPr="0014293B">
              <w:rPr>
                <w:rStyle w:val="Hyperlink"/>
                <w:noProof/>
              </w:rPr>
              <w:t>Our expectations</w:t>
            </w:r>
            <w:r w:rsidR="000840E1">
              <w:rPr>
                <w:noProof/>
                <w:webHidden/>
              </w:rPr>
              <w:tab/>
            </w:r>
            <w:r w:rsidR="000840E1">
              <w:rPr>
                <w:noProof/>
                <w:webHidden/>
              </w:rPr>
              <w:fldChar w:fldCharType="begin"/>
            </w:r>
            <w:r w:rsidR="000840E1">
              <w:rPr>
                <w:noProof/>
                <w:webHidden/>
              </w:rPr>
              <w:instrText xml:space="preserve"> PAGEREF _Toc369705651 \h </w:instrText>
            </w:r>
            <w:r w:rsidR="000840E1">
              <w:rPr>
                <w:noProof/>
                <w:webHidden/>
              </w:rPr>
            </w:r>
            <w:r w:rsidR="000840E1">
              <w:rPr>
                <w:noProof/>
                <w:webHidden/>
              </w:rPr>
              <w:fldChar w:fldCharType="separate"/>
            </w:r>
            <w:r w:rsidR="000840E1">
              <w:rPr>
                <w:noProof/>
                <w:webHidden/>
              </w:rPr>
              <w:t>12</w:t>
            </w:r>
            <w:r w:rsidR="000840E1">
              <w:rPr>
                <w:noProof/>
                <w:webHidden/>
              </w:rPr>
              <w:fldChar w:fldCharType="end"/>
            </w:r>
          </w:hyperlink>
        </w:p>
        <w:p w:rsidR="000840E1" w:rsidRDefault="002E3EC1">
          <w:pPr>
            <w:pStyle w:val="TOC1"/>
            <w:tabs>
              <w:tab w:val="right" w:leader="dot" w:pos="9016"/>
            </w:tabs>
            <w:rPr>
              <w:rFonts w:asciiTheme="minorHAnsi" w:eastAsiaTheme="minorEastAsia" w:hAnsiTheme="minorHAnsi" w:cstheme="minorBidi"/>
              <w:b w:val="0"/>
              <w:bCs w:val="0"/>
              <w:noProof/>
              <w:sz w:val="22"/>
              <w:szCs w:val="22"/>
              <w:lang w:eastAsia="en-AU"/>
            </w:rPr>
          </w:pPr>
          <w:hyperlink w:anchor="_Toc369705652" w:history="1">
            <w:r w:rsidR="000840E1" w:rsidRPr="0014293B">
              <w:rPr>
                <w:rStyle w:val="Hyperlink"/>
                <w:noProof/>
              </w:rPr>
              <w:t>Glossary</w:t>
            </w:r>
            <w:r w:rsidR="000840E1">
              <w:rPr>
                <w:noProof/>
                <w:webHidden/>
              </w:rPr>
              <w:tab/>
            </w:r>
            <w:r w:rsidR="000840E1">
              <w:rPr>
                <w:noProof/>
                <w:webHidden/>
              </w:rPr>
              <w:fldChar w:fldCharType="begin"/>
            </w:r>
            <w:r w:rsidR="000840E1">
              <w:rPr>
                <w:noProof/>
                <w:webHidden/>
              </w:rPr>
              <w:instrText xml:space="preserve"> PAGEREF _Toc369705652 \h </w:instrText>
            </w:r>
            <w:r w:rsidR="000840E1">
              <w:rPr>
                <w:noProof/>
                <w:webHidden/>
              </w:rPr>
            </w:r>
            <w:r w:rsidR="000840E1">
              <w:rPr>
                <w:noProof/>
                <w:webHidden/>
              </w:rPr>
              <w:fldChar w:fldCharType="separate"/>
            </w:r>
            <w:r w:rsidR="000840E1">
              <w:rPr>
                <w:noProof/>
                <w:webHidden/>
              </w:rPr>
              <w:t>14</w:t>
            </w:r>
            <w:r w:rsidR="000840E1">
              <w:rPr>
                <w:noProof/>
                <w:webHidden/>
              </w:rPr>
              <w:fldChar w:fldCharType="end"/>
            </w:r>
          </w:hyperlink>
        </w:p>
        <w:p w:rsidR="00AA4283" w:rsidRPr="00AA4283" w:rsidRDefault="00AE6B00">
          <w:r>
            <w:fldChar w:fldCharType="end"/>
          </w:r>
        </w:p>
      </w:sdtContent>
    </w:sdt>
    <w:p w:rsidR="008E13F7" w:rsidRDefault="008E13F7">
      <w:pPr>
        <w:spacing w:after="0" w:line="240" w:lineRule="auto"/>
        <w:jc w:val="left"/>
        <w:rPr>
          <w:rFonts w:eastAsia="Times New Roman"/>
          <w:szCs w:val="24"/>
        </w:rPr>
      </w:pPr>
      <w:r>
        <w:br w:type="page"/>
      </w:r>
    </w:p>
    <w:p w:rsidR="00AC0095" w:rsidRDefault="000840E1" w:rsidP="00401F02">
      <w:pPr>
        <w:pStyle w:val="Heading1"/>
      </w:pPr>
      <w:bookmarkStart w:id="7" w:name="_Toc369705638"/>
      <w:r>
        <w:lastRenderedPageBreak/>
        <w:t>Introduction</w:t>
      </w:r>
      <w:bookmarkEnd w:id="7"/>
    </w:p>
    <w:p w:rsidR="000B0CA3" w:rsidRDefault="00BC7E67" w:rsidP="000B0CA3">
      <w:pPr>
        <w:pStyle w:val="AERbodytext"/>
      </w:pPr>
      <w:r>
        <w:t>This publication sets out the Australian Energy Regulat</w:t>
      </w:r>
      <w:r w:rsidR="00EA6188">
        <w:t>or</w:t>
      </w:r>
      <w:r>
        <w:t xml:space="preserve">'s </w:t>
      </w:r>
      <w:r w:rsidR="00287559">
        <w:t xml:space="preserve">Consumer Engagement Guideline for Network </w:t>
      </w:r>
      <w:r>
        <w:t xml:space="preserve">Service </w:t>
      </w:r>
      <w:r w:rsidR="001E329F">
        <w:t>Provider</w:t>
      </w:r>
      <w:r w:rsidR="00287559">
        <w:t>s</w:t>
      </w:r>
      <w:r w:rsidR="00BA17B0">
        <w:t xml:space="preserve"> (guideline)</w:t>
      </w:r>
      <w:r w:rsidR="009D6C13">
        <w:t>.</w:t>
      </w:r>
      <w:r w:rsidR="006C3869">
        <w:rPr>
          <w:rStyle w:val="FootnoteReference"/>
        </w:rPr>
        <w:footnoteReference w:id="1"/>
      </w:r>
      <w:r>
        <w:t xml:space="preserve"> </w:t>
      </w:r>
    </w:p>
    <w:p w:rsidR="008C30CC" w:rsidRPr="00A64E01" w:rsidRDefault="00BC7E67" w:rsidP="00FF59CD">
      <w:pPr>
        <w:rPr>
          <w:rStyle w:val="AERbody"/>
        </w:rPr>
      </w:pPr>
      <w:r>
        <w:t>The N</w:t>
      </w:r>
      <w:r w:rsidR="00EA6188">
        <w:t xml:space="preserve">ational Electricity </w:t>
      </w:r>
      <w:r w:rsidR="009D6C13">
        <w:t xml:space="preserve">Objective </w:t>
      </w:r>
      <w:r>
        <w:t xml:space="preserve">and </w:t>
      </w:r>
      <w:r w:rsidR="00EA6188">
        <w:t xml:space="preserve">National Gas </w:t>
      </w:r>
      <w:r w:rsidR="009D6C13">
        <w:t>Objective</w:t>
      </w:r>
      <w:r w:rsidR="00B30F92">
        <w:t xml:space="preserve"> </w:t>
      </w:r>
      <w:r>
        <w:t xml:space="preserve">require </w:t>
      </w:r>
      <w:r w:rsidR="000018CA">
        <w:t xml:space="preserve">electricity and gas transmission and distribution network </w:t>
      </w:r>
      <w:r w:rsidR="000018CA" w:rsidRPr="00A64E01">
        <w:rPr>
          <w:rStyle w:val="AERbody"/>
        </w:rPr>
        <w:t>service providers</w:t>
      </w:r>
      <w:r w:rsidR="000018CA">
        <w:t xml:space="preserve"> </w:t>
      </w:r>
      <w:r w:rsidR="009D6C13">
        <w:t>to operate their networks in the long term interest</w:t>
      </w:r>
      <w:r w:rsidR="000018CA">
        <w:t>s</w:t>
      </w:r>
      <w:r w:rsidR="009D6C13">
        <w:t xml:space="preserve"> of consumers. Recent c</w:t>
      </w:r>
      <w:r w:rsidR="008C30CC">
        <w:t xml:space="preserve">hanges to the </w:t>
      </w:r>
      <w:r w:rsidR="009D6C13" w:rsidRPr="00A66750">
        <w:rPr>
          <w:rStyle w:val="AERtextitalic"/>
        </w:rPr>
        <w:t>National Electricity Rules</w:t>
      </w:r>
      <w:r w:rsidR="009D6C13">
        <w:t xml:space="preserve"> (NER) make this </w:t>
      </w:r>
      <w:r w:rsidR="008C30CC">
        <w:t>require</w:t>
      </w:r>
      <w:r w:rsidR="009D6C13">
        <w:t>ment even more explicit for</w:t>
      </w:r>
      <w:r w:rsidR="008C30CC">
        <w:t xml:space="preserve"> </w:t>
      </w:r>
      <w:r w:rsidR="00167201">
        <w:t>distribution and transmission</w:t>
      </w:r>
      <w:r w:rsidR="008C30CC">
        <w:t xml:space="preserve"> </w:t>
      </w:r>
      <w:r w:rsidR="009C304F">
        <w:t xml:space="preserve">electricity network </w:t>
      </w:r>
      <w:r w:rsidR="00167201" w:rsidRPr="00A64E01">
        <w:rPr>
          <w:rStyle w:val="AERbody"/>
        </w:rPr>
        <w:t>service providers</w:t>
      </w:r>
      <w:r w:rsidR="008C30CC" w:rsidRPr="00A64E01">
        <w:rPr>
          <w:rStyle w:val="AERbody"/>
        </w:rPr>
        <w:t>.</w:t>
      </w:r>
      <w:r w:rsidR="00987C82" w:rsidRPr="00A64E01">
        <w:rPr>
          <w:rStyle w:val="AERbody"/>
        </w:rPr>
        <w:t xml:space="preserve"> </w:t>
      </w:r>
      <w:r w:rsidR="006F3FD0" w:rsidRPr="00A64E01">
        <w:rPr>
          <w:rStyle w:val="AERbody"/>
        </w:rPr>
        <w:t xml:space="preserve">Specifically, </w:t>
      </w:r>
      <w:r w:rsidR="000018CA" w:rsidRPr="00A64E01">
        <w:rPr>
          <w:rStyle w:val="AERbody"/>
        </w:rPr>
        <w:t>these service providers</w:t>
      </w:r>
      <w:r w:rsidR="006F3FD0" w:rsidRPr="00A64E01">
        <w:rPr>
          <w:rStyle w:val="AERbody"/>
        </w:rPr>
        <w:t xml:space="preserve"> must describe how</w:t>
      </w:r>
      <w:r w:rsidR="006F3FD0">
        <w:t xml:space="preserve"> </w:t>
      </w:r>
      <w:r w:rsidR="006F3FD0" w:rsidRPr="00FF59CD">
        <w:t>they</w:t>
      </w:r>
      <w:r w:rsidR="006F3FD0">
        <w:t xml:space="preserve"> have engaged with electricity consumers and sought to address any relevant concerns identified as a result of that engagement.</w:t>
      </w:r>
      <w:r w:rsidR="006F3FD0">
        <w:rPr>
          <w:rStyle w:val="FootnoteReference"/>
        </w:rPr>
        <w:footnoteReference w:id="2"/>
      </w:r>
      <w:r w:rsidR="006F3FD0">
        <w:t xml:space="preserve"> </w:t>
      </w:r>
      <w:r w:rsidR="000018CA">
        <w:t xml:space="preserve">These changes to the NER reflect a desire </w:t>
      </w:r>
      <w:r w:rsidR="000634D3">
        <w:t xml:space="preserve">by </w:t>
      </w:r>
      <w:r w:rsidR="000018CA">
        <w:t>both rule makers and different levels of government for a much greater emphasis on consumer engagement</w:t>
      </w:r>
      <w:r w:rsidR="000018CA" w:rsidRPr="00A64E01">
        <w:rPr>
          <w:rStyle w:val="AERbody"/>
        </w:rPr>
        <w:t>. The guideline</w:t>
      </w:r>
      <w:r w:rsidR="00A5189B">
        <w:rPr>
          <w:rStyle w:val="FootnoteReference"/>
        </w:rPr>
        <w:footnoteReference w:id="3"/>
      </w:r>
      <w:r w:rsidR="000018CA" w:rsidRPr="00A64E01">
        <w:rPr>
          <w:rStyle w:val="AERbody"/>
        </w:rPr>
        <w:t xml:space="preserve"> aim</w:t>
      </w:r>
      <w:r w:rsidR="00C366A0" w:rsidRPr="00A64E01">
        <w:rPr>
          <w:rStyle w:val="AERbody"/>
        </w:rPr>
        <w:t>s</w:t>
      </w:r>
      <w:r w:rsidR="000018CA" w:rsidRPr="00A64E01">
        <w:rPr>
          <w:rStyle w:val="AERbody"/>
        </w:rPr>
        <w:t xml:space="preserve"> to support these initiatives</w:t>
      </w:r>
      <w:r w:rsidR="000634D3" w:rsidRPr="00A64E01">
        <w:rPr>
          <w:rStyle w:val="AERbody"/>
        </w:rPr>
        <w:t xml:space="preserve"> and give guidance on our expectations of consumer engagement</w:t>
      </w:r>
      <w:r w:rsidR="000018CA" w:rsidRPr="00A64E01">
        <w:rPr>
          <w:rStyle w:val="AERbody"/>
        </w:rPr>
        <w:t xml:space="preserve">, but </w:t>
      </w:r>
      <w:r w:rsidR="00C366A0" w:rsidRPr="00A64E01">
        <w:rPr>
          <w:rStyle w:val="AERbody"/>
        </w:rPr>
        <w:t xml:space="preserve">is </w:t>
      </w:r>
      <w:r w:rsidR="000018CA" w:rsidRPr="00A64E01">
        <w:rPr>
          <w:rStyle w:val="AERbody"/>
        </w:rPr>
        <w:t xml:space="preserve">not binding on either gas or electricity service providers. </w:t>
      </w:r>
    </w:p>
    <w:p w:rsidR="000962BF" w:rsidRDefault="00E227D5" w:rsidP="00C86800">
      <w:pPr>
        <w:pStyle w:val="AERbodytext"/>
        <w:numPr>
          <w:ilvl w:val="0"/>
          <w:numId w:val="6"/>
        </w:numPr>
      </w:pPr>
      <w:r>
        <w:t>We</w:t>
      </w:r>
      <w:r w:rsidR="00260C84">
        <w:t xml:space="preserve"> intend </w:t>
      </w:r>
      <w:r w:rsidR="00404D6B">
        <w:t xml:space="preserve">to apply </w:t>
      </w:r>
      <w:r w:rsidR="00C366A0">
        <w:t xml:space="preserve">the </w:t>
      </w:r>
      <w:r w:rsidR="00C366A0" w:rsidRPr="00A64E01">
        <w:rPr>
          <w:rStyle w:val="AERbody"/>
        </w:rPr>
        <w:t>guideline</w:t>
      </w:r>
      <w:r w:rsidR="00260C84" w:rsidRPr="00A64E01">
        <w:rPr>
          <w:rStyle w:val="AERbody"/>
        </w:rPr>
        <w:t xml:space="preserve"> to all electricity and gas transmission an</w:t>
      </w:r>
      <w:r w:rsidR="006A79F6" w:rsidRPr="00A64E01">
        <w:rPr>
          <w:rStyle w:val="AERbody"/>
        </w:rPr>
        <w:t xml:space="preserve">d distribution </w:t>
      </w:r>
      <w:r w:rsidR="0042004B" w:rsidRPr="00A64E01">
        <w:rPr>
          <w:rStyle w:val="AERbody"/>
        </w:rPr>
        <w:t xml:space="preserve">network </w:t>
      </w:r>
      <w:r w:rsidR="006A79F6" w:rsidRPr="00A64E01">
        <w:rPr>
          <w:rStyle w:val="AERbody"/>
        </w:rPr>
        <w:t>service providers</w:t>
      </w:r>
      <w:r w:rsidR="00281523" w:rsidRPr="00A64E01">
        <w:rPr>
          <w:rStyle w:val="AERbody"/>
        </w:rPr>
        <w:t xml:space="preserve"> (</w:t>
      </w:r>
      <w:r w:rsidR="005E37EF" w:rsidRPr="00A64E01">
        <w:rPr>
          <w:rStyle w:val="AERbody"/>
        </w:rPr>
        <w:t>service providers</w:t>
      </w:r>
      <w:r w:rsidR="00281523" w:rsidRPr="00A64E01">
        <w:rPr>
          <w:rStyle w:val="AERbody"/>
        </w:rPr>
        <w:t>)</w:t>
      </w:r>
      <w:r w:rsidR="0084100C" w:rsidRPr="00A64E01">
        <w:rPr>
          <w:rStyle w:val="AERbody"/>
        </w:rPr>
        <w:t>, who</w:t>
      </w:r>
      <w:r w:rsidR="006A79F6">
        <w:t xml:space="preserve"> </w:t>
      </w:r>
      <w:r w:rsidR="007E7DA2">
        <w:t>must act in the long term interests of consumers.</w:t>
      </w:r>
      <w:r w:rsidR="00D6756F">
        <w:rPr>
          <w:rStyle w:val="FootnoteReference"/>
        </w:rPr>
        <w:footnoteReference w:id="4"/>
      </w:r>
      <w:r w:rsidR="007E7DA2">
        <w:t xml:space="preserve"> </w:t>
      </w:r>
      <w:r w:rsidR="001E329F">
        <w:t>The</w:t>
      </w:r>
      <w:r w:rsidR="006C3869">
        <w:t xml:space="preserve"> </w:t>
      </w:r>
      <w:r w:rsidR="001E329F" w:rsidRPr="00A64E01">
        <w:rPr>
          <w:rStyle w:val="AERbody"/>
        </w:rPr>
        <w:t>g</w:t>
      </w:r>
      <w:r w:rsidR="00FB2102" w:rsidRPr="00A64E01">
        <w:rPr>
          <w:rStyle w:val="AERbody"/>
        </w:rPr>
        <w:t xml:space="preserve">uideline </w:t>
      </w:r>
      <w:r w:rsidR="0084100C" w:rsidRPr="00A64E01">
        <w:rPr>
          <w:rStyle w:val="AERbody"/>
        </w:rPr>
        <w:t>state</w:t>
      </w:r>
      <w:r w:rsidR="00C366A0" w:rsidRPr="00A64E01">
        <w:rPr>
          <w:rStyle w:val="AERbody"/>
        </w:rPr>
        <w:t>s</w:t>
      </w:r>
      <w:r w:rsidR="00FB2102" w:rsidRPr="00A64E01">
        <w:rPr>
          <w:rStyle w:val="AERbody"/>
        </w:rPr>
        <w:t xml:space="preserve"> </w:t>
      </w:r>
      <w:r w:rsidRPr="00A64E01">
        <w:rPr>
          <w:rStyle w:val="AERbody"/>
        </w:rPr>
        <w:t>our</w:t>
      </w:r>
      <w:r w:rsidR="00FB2102" w:rsidRPr="00A64E01">
        <w:rPr>
          <w:rStyle w:val="AERbody"/>
        </w:rPr>
        <w:t xml:space="preserve"> expectation</w:t>
      </w:r>
      <w:r w:rsidR="007E7DA2" w:rsidRPr="00A64E01">
        <w:rPr>
          <w:rStyle w:val="AERbody"/>
        </w:rPr>
        <w:t xml:space="preserve">s of how </w:t>
      </w:r>
      <w:r w:rsidR="0084100C" w:rsidRPr="00A64E01">
        <w:rPr>
          <w:rStyle w:val="AERbody"/>
        </w:rPr>
        <w:t xml:space="preserve">service providers </w:t>
      </w:r>
      <w:r w:rsidR="006C3869" w:rsidRPr="00A64E01">
        <w:rPr>
          <w:rStyle w:val="AERbody"/>
        </w:rPr>
        <w:t>engage with</w:t>
      </w:r>
      <w:r w:rsidR="0084100C" w:rsidRPr="00A64E01">
        <w:rPr>
          <w:rStyle w:val="AERbody"/>
        </w:rPr>
        <w:t xml:space="preserve"> their</w:t>
      </w:r>
      <w:r w:rsidR="006C3869" w:rsidRPr="00A64E01">
        <w:rPr>
          <w:rStyle w:val="AERbody"/>
        </w:rPr>
        <w:t xml:space="preserve"> consumers</w:t>
      </w:r>
      <w:r w:rsidR="0084100C">
        <w:t>—</w:t>
      </w:r>
      <w:r w:rsidR="00B779ED">
        <w:t>that is,</w:t>
      </w:r>
      <w:r w:rsidR="0084100C">
        <w:t xml:space="preserve"> their</w:t>
      </w:r>
      <w:r w:rsidR="00B779ED">
        <w:t xml:space="preserve"> 'end users'</w:t>
      </w:r>
      <w:r w:rsidR="00A20B01">
        <w:t>.</w:t>
      </w:r>
      <w:r w:rsidR="00D91F0C">
        <w:t xml:space="preserve"> </w:t>
      </w:r>
    </w:p>
    <w:p w:rsidR="00E44636" w:rsidRPr="00C86800" w:rsidRDefault="00E44636" w:rsidP="00E44636">
      <w:pPr>
        <w:pStyle w:val="AERbodytext"/>
        <w:numPr>
          <w:ilvl w:val="0"/>
          <w:numId w:val="6"/>
        </w:numPr>
      </w:pPr>
      <w:r>
        <w:t xml:space="preserve">Consistent with our expectations for </w:t>
      </w:r>
      <w:r w:rsidR="005F5174">
        <w:t xml:space="preserve">service providers </w:t>
      </w:r>
      <w:r>
        <w:t>to engage be</w:t>
      </w:r>
      <w:r w:rsidR="005F5174">
        <w:t>t</w:t>
      </w:r>
      <w:r>
        <w:t xml:space="preserve">ter with consumers, we also recognise the need for the AER to better engage </w:t>
      </w:r>
      <w:r w:rsidR="005F5174">
        <w:t xml:space="preserve">with </w:t>
      </w:r>
      <w:r>
        <w:t xml:space="preserve">stakeholders, including consumers, and accordingly have released our own Stakeholder Engagement </w:t>
      </w:r>
      <w:r w:rsidR="005F5174">
        <w:t xml:space="preserve">Framework </w:t>
      </w:r>
      <w:r>
        <w:t>in November 2013.</w:t>
      </w:r>
    </w:p>
    <w:p w:rsidR="00E44636" w:rsidRDefault="00C86800" w:rsidP="00C86800">
      <w:pPr>
        <w:pStyle w:val="AERbodytext"/>
        <w:numPr>
          <w:ilvl w:val="0"/>
          <w:numId w:val="6"/>
        </w:numPr>
      </w:pPr>
      <w:r w:rsidRPr="00C86800">
        <w:t>Th</w:t>
      </w:r>
      <w:r w:rsidR="000962BF">
        <w:t>is</w:t>
      </w:r>
      <w:r w:rsidRPr="00C86800">
        <w:t xml:space="preserve"> </w:t>
      </w:r>
      <w:r w:rsidRPr="00A64E01">
        <w:rPr>
          <w:rStyle w:val="AERbody"/>
        </w:rPr>
        <w:t>guideline provide</w:t>
      </w:r>
      <w:r w:rsidR="00C366A0" w:rsidRPr="00A64E01">
        <w:rPr>
          <w:rStyle w:val="AERbody"/>
        </w:rPr>
        <w:t>s</w:t>
      </w:r>
      <w:r w:rsidRPr="00A64E01">
        <w:rPr>
          <w:rStyle w:val="AERbody"/>
        </w:rPr>
        <w:t xml:space="preserve"> service providers</w:t>
      </w:r>
      <w:r w:rsidRPr="00C86800">
        <w:t xml:space="preserve"> with a high level framework to integrate consumer engagement into their business-as-usual operations. When we review </w:t>
      </w:r>
      <w:r w:rsidR="009C4B16">
        <w:t>regulatory proposals</w:t>
      </w:r>
      <w:r w:rsidR="00B84B1B">
        <w:t>, revenue proposals</w:t>
      </w:r>
      <w:r w:rsidR="009C4B16">
        <w:t xml:space="preserve"> and access arrangements (</w:t>
      </w:r>
      <w:r w:rsidRPr="00A64E01">
        <w:rPr>
          <w:rStyle w:val="AERbody"/>
        </w:rPr>
        <w:t>expenditure proposals</w:t>
      </w:r>
      <w:r w:rsidR="009C4B16" w:rsidRPr="00A64E01">
        <w:rPr>
          <w:rStyle w:val="AERbody"/>
        </w:rPr>
        <w:t>)</w:t>
      </w:r>
      <w:r w:rsidRPr="00A64E01">
        <w:rPr>
          <w:rStyle w:val="AERbody"/>
        </w:rPr>
        <w:t>, we will have regard</w:t>
      </w:r>
      <w:r w:rsidR="00BA17B0">
        <w:rPr>
          <w:rStyle w:val="AERbody"/>
        </w:rPr>
        <w:t>, on a case by case basis,</w:t>
      </w:r>
      <w:r w:rsidR="00BA17B0" w:rsidRPr="00A64E01">
        <w:rPr>
          <w:rStyle w:val="AERbody"/>
        </w:rPr>
        <w:t xml:space="preserve"> to</w:t>
      </w:r>
      <w:r w:rsidRPr="00A64E01">
        <w:rPr>
          <w:rStyle w:val="AERbody"/>
        </w:rPr>
        <w:t xml:space="preserve"> </w:t>
      </w:r>
      <w:r w:rsidR="000634D3" w:rsidRPr="00A64E01">
        <w:rPr>
          <w:rStyle w:val="AERbody"/>
        </w:rPr>
        <w:t>how a service provider engaged with its consumers and account</w:t>
      </w:r>
      <w:r w:rsidR="000634D3">
        <w:t>ed for the long term interest</w:t>
      </w:r>
      <w:r w:rsidR="005443B7">
        <w:t>s</w:t>
      </w:r>
      <w:r w:rsidR="000634D3">
        <w:t xml:space="preserve"> of those consumers</w:t>
      </w:r>
      <w:r w:rsidRPr="00C86800">
        <w:t>.</w:t>
      </w:r>
      <w:r w:rsidR="00E44636" w:rsidRPr="00E44636">
        <w:t xml:space="preserve"> </w:t>
      </w:r>
    </w:p>
    <w:p w:rsidR="001E76EF" w:rsidRPr="001E76EF" w:rsidRDefault="001E76EF" w:rsidP="001E76EF"/>
    <w:p w:rsidR="001E76EF" w:rsidRDefault="001E76EF" w:rsidP="00401F02">
      <w:pPr>
        <w:pStyle w:val="AERbodytext"/>
        <w:numPr>
          <w:ilvl w:val="0"/>
          <w:numId w:val="0"/>
        </w:numPr>
      </w:pPr>
    </w:p>
    <w:p w:rsidR="001E76EF" w:rsidRDefault="001E76EF" w:rsidP="00401F02">
      <w:pPr>
        <w:pStyle w:val="AERbodytext"/>
        <w:numPr>
          <w:ilvl w:val="0"/>
          <w:numId w:val="0"/>
        </w:numPr>
      </w:pPr>
    </w:p>
    <w:p w:rsidR="00401F02" w:rsidRDefault="00401F02" w:rsidP="00401F02">
      <w:pPr>
        <w:pStyle w:val="Heading1"/>
      </w:pPr>
      <w:bookmarkStart w:id="8" w:name="_Toc369705640"/>
      <w:r>
        <w:lastRenderedPageBreak/>
        <w:t>Overview</w:t>
      </w:r>
      <w:bookmarkEnd w:id="8"/>
      <w:r>
        <w:t xml:space="preserve"> </w:t>
      </w:r>
    </w:p>
    <w:p w:rsidR="005E37EF" w:rsidRDefault="00AD6D46" w:rsidP="00FF59CD">
      <w:r w:rsidRPr="00A64E01">
        <w:rPr>
          <w:rStyle w:val="AERbody"/>
        </w:rPr>
        <w:t>S</w:t>
      </w:r>
      <w:r w:rsidR="005E37EF" w:rsidRPr="00A64E01">
        <w:rPr>
          <w:rStyle w:val="AERbody"/>
        </w:rPr>
        <w:t>ervice provider</w:t>
      </w:r>
      <w:r w:rsidR="000634D3" w:rsidRPr="00A64E01">
        <w:rPr>
          <w:rStyle w:val="AERbody"/>
        </w:rPr>
        <w:t>s</w:t>
      </w:r>
      <w:r w:rsidR="007D1C97" w:rsidRPr="00A64E01">
        <w:rPr>
          <w:rStyle w:val="AERbody"/>
        </w:rPr>
        <w:t xml:space="preserve"> </w:t>
      </w:r>
      <w:r w:rsidRPr="00A64E01">
        <w:rPr>
          <w:rStyle w:val="AERbody"/>
        </w:rPr>
        <w:t xml:space="preserve">should </w:t>
      </w:r>
      <w:r w:rsidR="007D1C97" w:rsidRPr="00A64E01">
        <w:rPr>
          <w:rStyle w:val="AERbody"/>
        </w:rPr>
        <w:t>engage</w:t>
      </w:r>
      <w:r w:rsidRPr="00A64E01">
        <w:rPr>
          <w:rStyle w:val="AERbody"/>
        </w:rPr>
        <w:t xml:space="preserve"> </w:t>
      </w:r>
      <w:r w:rsidR="007D1C97" w:rsidRPr="00A64E01">
        <w:rPr>
          <w:rStyle w:val="AERbody"/>
        </w:rPr>
        <w:t>with</w:t>
      </w:r>
      <w:r w:rsidR="00604AE4" w:rsidRPr="00A64E01">
        <w:rPr>
          <w:rStyle w:val="AERbody"/>
        </w:rPr>
        <w:t xml:space="preserve"> their</w:t>
      </w:r>
      <w:r w:rsidR="007D1C97" w:rsidRPr="00A64E01">
        <w:rPr>
          <w:rStyle w:val="AERbody"/>
        </w:rPr>
        <w:t xml:space="preserve"> consumer</w:t>
      </w:r>
      <w:r w:rsidR="00DB6135" w:rsidRPr="00A64E01">
        <w:rPr>
          <w:rStyle w:val="AERbody"/>
        </w:rPr>
        <w:t>s</w:t>
      </w:r>
      <w:r w:rsidR="007D1C97" w:rsidRPr="00A64E01">
        <w:rPr>
          <w:rStyle w:val="AERbody"/>
        </w:rPr>
        <w:t xml:space="preserve"> </w:t>
      </w:r>
      <w:r w:rsidR="00604AE4" w:rsidRPr="00A64E01">
        <w:rPr>
          <w:rStyle w:val="AERbody"/>
        </w:rPr>
        <w:t>so they can provide</w:t>
      </w:r>
      <w:r w:rsidR="007D1C97" w:rsidRPr="00A64E01">
        <w:rPr>
          <w:rStyle w:val="AERbody"/>
        </w:rPr>
        <w:t xml:space="preserve"> </w:t>
      </w:r>
      <w:r w:rsidR="00604AE4" w:rsidRPr="00A64E01">
        <w:rPr>
          <w:rStyle w:val="AERbody"/>
        </w:rPr>
        <w:t>services that better align</w:t>
      </w:r>
      <w:r w:rsidR="007D1C97" w:rsidRPr="00A64E01">
        <w:rPr>
          <w:rStyle w:val="AERbody"/>
        </w:rPr>
        <w:t xml:space="preserve"> with </w:t>
      </w:r>
      <w:r w:rsidR="00604AE4" w:rsidRPr="00A64E01">
        <w:rPr>
          <w:rStyle w:val="AERbody"/>
        </w:rPr>
        <w:t xml:space="preserve">consumers' </w:t>
      </w:r>
      <w:r w:rsidR="007D1C97" w:rsidRPr="00A64E01">
        <w:rPr>
          <w:rStyle w:val="AERbody"/>
        </w:rPr>
        <w:t>long term interests. Specifically, the guideline set</w:t>
      </w:r>
      <w:r w:rsidR="00C366A0" w:rsidRPr="00A64E01">
        <w:rPr>
          <w:rStyle w:val="AERbody"/>
        </w:rPr>
        <w:t>s</w:t>
      </w:r>
      <w:r w:rsidR="007D1C97" w:rsidRPr="00A64E01">
        <w:rPr>
          <w:rStyle w:val="AERbody"/>
        </w:rPr>
        <w:t xml:space="preserve"> out </w:t>
      </w:r>
      <w:r w:rsidR="00604AE4" w:rsidRPr="00A64E01">
        <w:rPr>
          <w:rStyle w:val="AERbody"/>
        </w:rPr>
        <w:t>how</w:t>
      </w:r>
      <w:r w:rsidR="007D1C97" w:rsidRPr="00A64E01">
        <w:rPr>
          <w:rStyle w:val="AERbody"/>
        </w:rPr>
        <w:t xml:space="preserve"> </w:t>
      </w:r>
      <w:r w:rsidR="009260D7" w:rsidRPr="00A64E01">
        <w:rPr>
          <w:rStyle w:val="AERbody"/>
        </w:rPr>
        <w:t xml:space="preserve">we expect </w:t>
      </w:r>
      <w:r w:rsidR="005E37EF" w:rsidRPr="00A64E01">
        <w:rPr>
          <w:rStyle w:val="AERbody"/>
        </w:rPr>
        <w:t>service providers</w:t>
      </w:r>
      <w:r w:rsidR="00604AE4" w:rsidRPr="00A64E01">
        <w:rPr>
          <w:rStyle w:val="AERbody"/>
        </w:rPr>
        <w:t xml:space="preserve"> </w:t>
      </w:r>
      <w:r w:rsidR="009260D7" w:rsidRPr="00A64E01">
        <w:rPr>
          <w:rStyle w:val="AERbody"/>
        </w:rPr>
        <w:t xml:space="preserve">to </w:t>
      </w:r>
      <w:r w:rsidR="00604AE4" w:rsidRPr="00A64E01">
        <w:rPr>
          <w:rStyle w:val="AERbody"/>
        </w:rPr>
        <w:t>engage with their consumers</w:t>
      </w:r>
      <w:r w:rsidR="007D1C97" w:rsidRPr="00A64E01">
        <w:rPr>
          <w:rStyle w:val="AERbody"/>
        </w:rPr>
        <w:t xml:space="preserve">. </w:t>
      </w:r>
      <w:r w:rsidR="00404D6B" w:rsidRPr="00A64E01">
        <w:rPr>
          <w:rStyle w:val="AERbody"/>
        </w:rPr>
        <w:t xml:space="preserve">The NER now requires service providers to describe how they have engaged with consumers, and how they have sought to address any relevant concerns identified as a result of that engagement. </w:t>
      </w:r>
      <w:r w:rsidR="00B30F92" w:rsidRPr="00A64E01">
        <w:rPr>
          <w:rStyle w:val="AERbody"/>
        </w:rPr>
        <w:t>Service providers present this information</w:t>
      </w:r>
      <w:r w:rsidR="00404D6B" w:rsidRPr="00A64E01">
        <w:rPr>
          <w:rStyle w:val="AERbody"/>
        </w:rPr>
        <w:t xml:space="preserve"> in an overview report to their regulatory or revenu</w:t>
      </w:r>
      <w:r w:rsidR="00404D6B">
        <w:t>e proposals.</w:t>
      </w:r>
      <w:r w:rsidR="00404D6B">
        <w:rPr>
          <w:rStyle w:val="FootnoteReference"/>
        </w:rPr>
        <w:footnoteReference w:id="5"/>
      </w:r>
      <w:r w:rsidR="00404D6B">
        <w:t xml:space="preserve"> </w:t>
      </w:r>
      <w:r w:rsidR="009C304F">
        <w:t>T</w:t>
      </w:r>
      <w:r w:rsidR="001C3351">
        <w:t xml:space="preserve">he NER is </w:t>
      </w:r>
      <w:r w:rsidR="007D1C97">
        <w:t>not prescriptive about consumer engagement</w:t>
      </w:r>
      <w:r w:rsidR="00604AE4">
        <w:t>,</w:t>
      </w:r>
      <w:r w:rsidR="007D1C97">
        <w:t xml:space="preserve"> and the </w:t>
      </w:r>
      <w:r w:rsidR="007D1C97" w:rsidRPr="00A64E01">
        <w:rPr>
          <w:rStyle w:val="AERbody"/>
        </w:rPr>
        <w:t xml:space="preserve">guideline </w:t>
      </w:r>
      <w:r w:rsidR="00BD6B75" w:rsidRPr="00A64E01">
        <w:rPr>
          <w:rStyle w:val="AERbody"/>
        </w:rPr>
        <w:t xml:space="preserve">is </w:t>
      </w:r>
      <w:r w:rsidR="007D1C97" w:rsidRPr="00A64E01">
        <w:rPr>
          <w:rStyle w:val="AERbody"/>
        </w:rPr>
        <w:t xml:space="preserve">not binding. </w:t>
      </w:r>
      <w:r w:rsidR="006F3FD0" w:rsidRPr="00A64E01">
        <w:rPr>
          <w:rStyle w:val="AERbody"/>
        </w:rPr>
        <w:t>However,</w:t>
      </w:r>
      <w:r w:rsidR="007D1C97" w:rsidRPr="00A64E01">
        <w:rPr>
          <w:rStyle w:val="AERbody"/>
        </w:rPr>
        <w:t xml:space="preserve"> we considered it prudent to </w:t>
      </w:r>
      <w:r w:rsidR="00604AE4" w:rsidRPr="00A64E01">
        <w:rPr>
          <w:rStyle w:val="AERbody"/>
        </w:rPr>
        <w:t>outline</w:t>
      </w:r>
      <w:r w:rsidR="00DB6135" w:rsidRPr="00A64E01">
        <w:rPr>
          <w:rStyle w:val="AERbody"/>
        </w:rPr>
        <w:t xml:space="preserve"> our </w:t>
      </w:r>
      <w:r w:rsidR="007D1C97" w:rsidRPr="00A64E01">
        <w:rPr>
          <w:rStyle w:val="AERbody"/>
        </w:rPr>
        <w:t xml:space="preserve">expectations </w:t>
      </w:r>
      <w:r w:rsidR="005443B7" w:rsidRPr="00A64E01">
        <w:rPr>
          <w:rStyle w:val="AERbody"/>
        </w:rPr>
        <w:t>for consumer engagement</w:t>
      </w:r>
      <w:r w:rsidR="00DB6135" w:rsidRPr="00A64E01">
        <w:rPr>
          <w:rStyle w:val="AERbody"/>
        </w:rPr>
        <w:t>.</w:t>
      </w:r>
      <w:r w:rsidR="005E37EF" w:rsidRPr="00A64E01">
        <w:rPr>
          <w:rStyle w:val="AERbody"/>
        </w:rPr>
        <w:t xml:space="preserve"> </w:t>
      </w:r>
      <w:r w:rsidR="006F3FD0" w:rsidRPr="00A64E01">
        <w:rPr>
          <w:rStyle w:val="AERbody"/>
        </w:rPr>
        <w:t>Therefore</w:t>
      </w:r>
      <w:r w:rsidR="00604AE4" w:rsidRPr="00A64E01">
        <w:rPr>
          <w:rStyle w:val="AERbody"/>
        </w:rPr>
        <w:t>, we developed t</w:t>
      </w:r>
      <w:r w:rsidR="005E37EF" w:rsidRPr="00A64E01">
        <w:rPr>
          <w:rStyle w:val="AERbody"/>
        </w:rPr>
        <w:t xml:space="preserve">he guideline to </w:t>
      </w:r>
      <w:r w:rsidR="00604AE4" w:rsidRPr="00A64E01">
        <w:rPr>
          <w:rStyle w:val="AERbody"/>
        </w:rPr>
        <w:t xml:space="preserve">help </w:t>
      </w:r>
      <w:r w:rsidR="005E37EF" w:rsidRPr="00A64E01">
        <w:rPr>
          <w:rStyle w:val="AERbody"/>
        </w:rPr>
        <w:t>service providers en</w:t>
      </w:r>
      <w:r w:rsidR="005E37EF">
        <w:t xml:space="preserve">gage systematically, consistently and strategically with consumers on issues </w:t>
      </w:r>
      <w:r w:rsidR="00604AE4">
        <w:t>that are significant</w:t>
      </w:r>
      <w:r w:rsidR="005E37EF">
        <w:t xml:space="preserve"> to </w:t>
      </w:r>
      <w:r w:rsidR="00604AE4">
        <w:t>both parties</w:t>
      </w:r>
      <w:r w:rsidR="005E37EF">
        <w:t xml:space="preserve">. </w:t>
      </w:r>
    </w:p>
    <w:p w:rsidR="007D1C97" w:rsidRDefault="00CD580B" w:rsidP="00DB6135">
      <w:pPr>
        <w:pStyle w:val="AERbodytext"/>
        <w:numPr>
          <w:ilvl w:val="0"/>
          <w:numId w:val="0"/>
        </w:numPr>
        <w:rPr>
          <w:rStyle w:val="AERbody"/>
        </w:rPr>
      </w:pPr>
      <w:r w:rsidRPr="00E227D5">
        <w:rPr>
          <w:rStyle w:val="AERbody"/>
        </w:rPr>
        <w:t>Consumer engagement is</w:t>
      </w:r>
      <w:r w:rsidR="00604AE4">
        <w:rPr>
          <w:rStyle w:val="AERbody"/>
        </w:rPr>
        <w:t xml:space="preserve"> about</w:t>
      </w:r>
      <w:r w:rsidRPr="00E227D5">
        <w:rPr>
          <w:rStyle w:val="AERbody"/>
        </w:rPr>
        <w:t xml:space="preserve"> working open</w:t>
      </w:r>
      <w:r w:rsidR="00AD1655">
        <w:rPr>
          <w:rStyle w:val="AERbody"/>
        </w:rPr>
        <w:t xml:space="preserve">ly </w:t>
      </w:r>
      <w:r w:rsidR="004F19E8">
        <w:rPr>
          <w:rStyle w:val="AERbody"/>
        </w:rPr>
        <w:t xml:space="preserve">and collaboratively </w:t>
      </w:r>
      <w:r w:rsidRPr="00E227D5">
        <w:rPr>
          <w:rStyle w:val="AERbody"/>
        </w:rPr>
        <w:t xml:space="preserve">with consumers and providing opportunities for their views and preferences </w:t>
      </w:r>
      <w:r w:rsidR="005E37EF">
        <w:rPr>
          <w:rStyle w:val="AERbody"/>
        </w:rPr>
        <w:t>to be heard and</w:t>
      </w:r>
      <w:r w:rsidR="00604AE4">
        <w:rPr>
          <w:rStyle w:val="AERbody"/>
        </w:rPr>
        <w:t xml:space="preserve"> to</w:t>
      </w:r>
      <w:r w:rsidR="005E37EF">
        <w:rPr>
          <w:rStyle w:val="AERbody"/>
        </w:rPr>
        <w:t xml:space="preserve"> </w:t>
      </w:r>
      <w:r w:rsidR="005E37EF" w:rsidRPr="00A64E01">
        <w:rPr>
          <w:rStyle w:val="AERbody"/>
        </w:rPr>
        <w:t>influence service providers' decisions</w:t>
      </w:r>
      <w:r w:rsidRPr="00A64E01">
        <w:rPr>
          <w:rStyle w:val="AERbody"/>
        </w:rPr>
        <w:t xml:space="preserve">. </w:t>
      </w:r>
      <w:r w:rsidR="00C01A84" w:rsidRPr="00A64E01">
        <w:rPr>
          <w:rStyle w:val="AERbody"/>
        </w:rPr>
        <w:t xml:space="preserve">Stronger consumer engagement can </w:t>
      </w:r>
      <w:r w:rsidR="00604AE4" w:rsidRPr="00A64E01">
        <w:rPr>
          <w:rStyle w:val="AERbody"/>
        </w:rPr>
        <w:t xml:space="preserve">help </w:t>
      </w:r>
      <w:r w:rsidR="00C01A84" w:rsidRPr="00A64E01">
        <w:rPr>
          <w:rStyle w:val="AERbody"/>
        </w:rPr>
        <w:t xml:space="preserve">us test </w:t>
      </w:r>
      <w:r w:rsidR="00DC2811" w:rsidRPr="00A64E01">
        <w:rPr>
          <w:rStyle w:val="AERbody"/>
        </w:rPr>
        <w:t>service provider</w:t>
      </w:r>
      <w:r w:rsidR="00604AE4" w:rsidRPr="00A64E01">
        <w:rPr>
          <w:rStyle w:val="AERbody"/>
        </w:rPr>
        <w:t>s'</w:t>
      </w:r>
      <w:r w:rsidR="00C01A84" w:rsidRPr="00A64E01">
        <w:rPr>
          <w:rStyle w:val="AERbody"/>
        </w:rPr>
        <w:t xml:space="preserve"> </w:t>
      </w:r>
      <w:r w:rsidR="009C304F" w:rsidRPr="00A64E01">
        <w:rPr>
          <w:rStyle w:val="AERbody"/>
        </w:rPr>
        <w:t xml:space="preserve">expenditure </w:t>
      </w:r>
      <w:r w:rsidR="00C01A84" w:rsidRPr="00A64E01">
        <w:rPr>
          <w:rStyle w:val="AERbody"/>
        </w:rPr>
        <w:t>proposals</w:t>
      </w:r>
      <w:r w:rsidR="00604AE4" w:rsidRPr="00A64E01">
        <w:rPr>
          <w:rStyle w:val="AERbody"/>
        </w:rPr>
        <w:t>,</w:t>
      </w:r>
      <w:r w:rsidR="00C01A84" w:rsidRPr="00A64E01">
        <w:rPr>
          <w:rStyle w:val="AERbody"/>
        </w:rPr>
        <w:t xml:space="preserve"> and </w:t>
      </w:r>
      <w:r w:rsidR="00604AE4" w:rsidRPr="00A64E01">
        <w:rPr>
          <w:rStyle w:val="AERbody"/>
        </w:rPr>
        <w:t xml:space="preserve">can </w:t>
      </w:r>
      <w:r w:rsidR="00DC2811" w:rsidRPr="00A64E01">
        <w:rPr>
          <w:rStyle w:val="AERbody"/>
        </w:rPr>
        <w:t xml:space="preserve">raise </w:t>
      </w:r>
      <w:r w:rsidR="00C01A84" w:rsidRPr="00A64E01">
        <w:rPr>
          <w:rStyle w:val="AERbody"/>
        </w:rPr>
        <w:t xml:space="preserve">alternative views on matters such as service priorities, capital expenditure </w:t>
      </w:r>
      <w:r w:rsidR="00DB6135" w:rsidRPr="00A64E01">
        <w:rPr>
          <w:rStyle w:val="AERbody"/>
        </w:rPr>
        <w:t xml:space="preserve">proposals and price structures. To this end, we expect </w:t>
      </w:r>
      <w:r w:rsidR="00545FFF" w:rsidRPr="00A64E01">
        <w:rPr>
          <w:rStyle w:val="AERbody"/>
        </w:rPr>
        <w:t>service providers</w:t>
      </w:r>
      <w:r w:rsidR="00DB6135" w:rsidRPr="00A64E01">
        <w:rPr>
          <w:rStyle w:val="AERbody"/>
        </w:rPr>
        <w:t xml:space="preserve"> </w:t>
      </w:r>
      <w:r w:rsidR="000E7890" w:rsidRPr="00A64E01">
        <w:rPr>
          <w:rStyle w:val="AERbody"/>
        </w:rPr>
        <w:t xml:space="preserve">to </w:t>
      </w:r>
      <w:r w:rsidR="00DB6135" w:rsidRPr="00A64E01">
        <w:rPr>
          <w:rStyle w:val="AERbody"/>
        </w:rPr>
        <w:t>adopt the guideline.</w:t>
      </w:r>
      <w:r w:rsidR="00DB6135">
        <w:rPr>
          <w:rStyle w:val="AERbody"/>
        </w:rPr>
        <w:t xml:space="preserve"> </w:t>
      </w:r>
    </w:p>
    <w:p w:rsidR="00314449" w:rsidRPr="00E227D5" w:rsidRDefault="002E3EC1" w:rsidP="00FF59CD">
      <w:pPr>
        <w:rPr>
          <w:rStyle w:val="AERbody"/>
        </w:rPr>
      </w:pPr>
      <w:r>
        <w:rPr>
          <w:rStyle w:val="AERbody"/>
          <w:lang w:val="en-US" w:eastAsia="zh-TW"/>
        </w:rPr>
        <w:pict>
          <v:rect id="_x0000_s1026" style="position:absolute;left:0;text-align:left;margin-left:.55pt;margin-top:352.15pt;width:194.5pt;height:167.45pt;rotation:-360;z-index:251666432;mso-position-horizontal-relative:margin;mso-position-vertical-relative:page" o:allowincell="f" fillcolor="#a7bfde [1620]" stroked="f">
            <v:fill opacity="13107f"/>
            <v:imagedata embosscolor="shadow add(51)"/>
            <v:shadow on="t" color="#d4cfb3 [2734]" opacity=".5" offset="10pt,-10pt" offset2="8pt,-8pt"/>
            <v:textbox style="mso-next-textbox:#_x0000_s1026" inset="28.8pt,7.2pt,14.4pt,28.8pt">
              <w:txbxContent>
                <w:p w:rsidR="00C87037" w:rsidRPr="00F068CE" w:rsidRDefault="00C87037" w:rsidP="00F068CE">
                  <w:pPr>
                    <w:rPr>
                      <w:rStyle w:val="AERtextitalic"/>
                    </w:rPr>
                  </w:pPr>
                  <w:r w:rsidRPr="00F068CE">
                    <w:rPr>
                      <w:rStyle w:val="AERtextitalic"/>
                    </w:rPr>
                    <w:t xml:space="preserve">'We expect the network businesses to demonstrate a commitment to ongoing and genuine consumer engagement on a broad range of issues relevant to consumers. We want to see businesses being more accountable to their consumers.' </w:t>
                  </w:r>
                </w:p>
                <w:p w:rsidR="00C87037" w:rsidRDefault="00C87037" w:rsidP="00F068CE">
                  <w:pPr>
                    <w:pStyle w:val="AERtabletextleft"/>
                  </w:pPr>
                  <w:r>
                    <w:t xml:space="preserve">AER Chairman, Andrew Reeves. </w:t>
                  </w:r>
                </w:p>
                <w:p w:rsidR="00C87037" w:rsidRPr="00314449" w:rsidRDefault="00C87037">
                  <w:pPr>
                    <w:rPr>
                      <w:rStyle w:val="AERtextsize8"/>
                    </w:rPr>
                  </w:pPr>
                </w:p>
              </w:txbxContent>
            </v:textbox>
            <w10:wrap type="square" anchorx="margin" anchory="page"/>
          </v:rect>
        </w:pict>
      </w:r>
      <w:r w:rsidR="00314449">
        <w:rPr>
          <w:rStyle w:val="AERbody"/>
        </w:rPr>
        <w:t>Th</w:t>
      </w:r>
      <w:r w:rsidR="006C6AF3">
        <w:rPr>
          <w:rStyle w:val="AERbody"/>
        </w:rPr>
        <w:t>e</w:t>
      </w:r>
      <w:r w:rsidR="00314449">
        <w:rPr>
          <w:rStyle w:val="AERbody"/>
        </w:rPr>
        <w:t xml:space="preserve"> </w:t>
      </w:r>
      <w:r w:rsidR="00314449" w:rsidRPr="00A64E01">
        <w:rPr>
          <w:rStyle w:val="AERbody"/>
        </w:rPr>
        <w:t xml:space="preserve">guideline </w:t>
      </w:r>
      <w:r w:rsidR="006C6AF3" w:rsidRPr="00A64E01">
        <w:rPr>
          <w:rStyle w:val="AERbody"/>
        </w:rPr>
        <w:t>c</w:t>
      </w:r>
      <w:r w:rsidR="006C6AF3">
        <w:rPr>
          <w:rStyle w:val="AERbody"/>
        </w:rPr>
        <w:t>entre</w:t>
      </w:r>
      <w:r w:rsidR="00C366A0">
        <w:rPr>
          <w:rStyle w:val="AERbody"/>
        </w:rPr>
        <w:t>s</w:t>
      </w:r>
      <w:r w:rsidR="004A6AEC">
        <w:rPr>
          <w:rStyle w:val="AERbody"/>
        </w:rPr>
        <w:t xml:space="preserve"> on</w:t>
      </w:r>
      <w:r w:rsidR="00314449">
        <w:rPr>
          <w:rStyle w:val="AERbody"/>
        </w:rPr>
        <w:t xml:space="preserve"> best practice principles</w:t>
      </w:r>
      <w:r w:rsidR="004A6AEC">
        <w:rPr>
          <w:rStyle w:val="AERbody"/>
        </w:rPr>
        <w:t>,</w:t>
      </w:r>
      <w:r w:rsidR="00314449">
        <w:rPr>
          <w:rStyle w:val="AERbody"/>
        </w:rPr>
        <w:t xml:space="preserve"> </w:t>
      </w:r>
      <w:r w:rsidR="004A6AEC">
        <w:rPr>
          <w:rStyle w:val="AERbody"/>
        </w:rPr>
        <w:t>which overarch</w:t>
      </w:r>
      <w:r w:rsidR="00314449">
        <w:rPr>
          <w:rStyle w:val="AERbody"/>
        </w:rPr>
        <w:t xml:space="preserve"> four components</w:t>
      </w:r>
      <w:r w:rsidR="009C304F">
        <w:rPr>
          <w:rStyle w:val="FootnoteReference"/>
        </w:rPr>
        <w:footnoteReference w:id="6"/>
      </w:r>
      <w:r w:rsidR="001C3351">
        <w:rPr>
          <w:rStyle w:val="AERbody"/>
        </w:rPr>
        <w:t xml:space="preserve"> that we consider constitute a robust approach to consumer engagement</w:t>
      </w:r>
      <w:r w:rsidR="00314449">
        <w:rPr>
          <w:rStyle w:val="AERbody"/>
        </w:rPr>
        <w:t xml:space="preserve">. Together, </w:t>
      </w:r>
      <w:r w:rsidR="0042004B">
        <w:rPr>
          <w:rStyle w:val="AERbody"/>
        </w:rPr>
        <w:t xml:space="preserve">the principles and components </w:t>
      </w:r>
      <w:r w:rsidR="00314449">
        <w:rPr>
          <w:rStyle w:val="AERbody"/>
        </w:rPr>
        <w:t xml:space="preserve">seek to drive </w:t>
      </w:r>
      <w:r w:rsidR="00B01D1A">
        <w:rPr>
          <w:rStyle w:val="AERbody"/>
        </w:rPr>
        <w:t xml:space="preserve">consumer </w:t>
      </w:r>
      <w:r w:rsidR="00314449">
        <w:rPr>
          <w:rStyle w:val="AERbody"/>
        </w:rPr>
        <w:t>engagement and a commi</w:t>
      </w:r>
      <w:r w:rsidR="00683042">
        <w:rPr>
          <w:rStyle w:val="AERbody"/>
        </w:rPr>
        <w:t>tment to continuous</w:t>
      </w:r>
      <w:r w:rsidR="00604AE4">
        <w:rPr>
          <w:rStyle w:val="AERbody"/>
        </w:rPr>
        <w:t>ly</w:t>
      </w:r>
      <w:r w:rsidR="00683042">
        <w:rPr>
          <w:rStyle w:val="AERbody"/>
        </w:rPr>
        <w:t xml:space="preserve"> improve </w:t>
      </w:r>
      <w:r w:rsidR="00B01D1A">
        <w:rPr>
          <w:rStyle w:val="AERbody"/>
        </w:rPr>
        <w:t xml:space="preserve">that </w:t>
      </w:r>
      <w:r w:rsidR="00683042">
        <w:rPr>
          <w:rStyle w:val="AERbody"/>
        </w:rPr>
        <w:t xml:space="preserve">engagement </w:t>
      </w:r>
      <w:r w:rsidR="00683042" w:rsidRPr="00EC5E22">
        <w:rPr>
          <w:rStyle w:val="AERtextbold"/>
        </w:rPr>
        <w:t>across all business operations</w:t>
      </w:r>
      <w:r w:rsidR="00683042">
        <w:rPr>
          <w:rStyle w:val="AERbody"/>
        </w:rPr>
        <w:t>.</w:t>
      </w:r>
      <w:r w:rsidR="00314449">
        <w:rPr>
          <w:rStyle w:val="AERbody"/>
        </w:rPr>
        <w:t xml:space="preserve"> For some </w:t>
      </w:r>
      <w:r w:rsidR="00545FFF" w:rsidRPr="00A64E01">
        <w:rPr>
          <w:rStyle w:val="AERbody"/>
        </w:rPr>
        <w:t>service providers</w:t>
      </w:r>
      <w:r w:rsidR="00314449" w:rsidRPr="00A64E01">
        <w:rPr>
          <w:rStyle w:val="AERbody"/>
        </w:rPr>
        <w:t xml:space="preserve">, </w:t>
      </w:r>
      <w:r w:rsidR="00545FFF" w:rsidRPr="00A64E01">
        <w:rPr>
          <w:rStyle w:val="AERbody"/>
        </w:rPr>
        <w:t>this</w:t>
      </w:r>
      <w:r w:rsidR="00604AE4" w:rsidRPr="00A64E01">
        <w:rPr>
          <w:rStyle w:val="AERbody"/>
        </w:rPr>
        <w:t xml:space="preserve"> </w:t>
      </w:r>
      <w:r w:rsidR="000634D3" w:rsidRPr="00A64E01">
        <w:rPr>
          <w:rStyle w:val="AERbody"/>
        </w:rPr>
        <w:t xml:space="preserve">work </w:t>
      </w:r>
      <w:r w:rsidR="00545FFF" w:rsidRPr="00A64E01">
        <w:rPr>
          <w:rStyle w:val="AERbody"/>
        </w:rPr>
        <w:t>may require a</w:t>
      </w:r>
      <w:r w:rsidR="00EA0C99" w:rsidRPr="00A64E01">
        <w:rPr>
          <w:rStyle w:val="AERbody"/>
        </w:rPr>
        <w:t xml:space="preserve"> significant cultural shift. Th</w:t>
      </w:r>
      <w:r w:rsidR="006C6AF3" w:rsidRPr="00A64E01">
        <w:rPr>
          <w:rStyle w:val="AERbody"/>
        </w:rPr>
        <w:t>e</w:t>
      </w:r>
      <w:r w:rsidR="00EA0C99" w:rsidRPr="00A64E01">
        <w:rPr>
          <w:rStyle w:val="AERbody"/>
        </w:rPr>
        <w:t xml:space="preserve"> guideline </w:t>
      </w:r>
      <w:r w:rsidR="00683042" w:rsidRPr="00A64E01">
        <w:rPr>
          <w:rStyle w:val="AERbody"/>
        </w:rPr>
        <w:t xml:space="preserve">also </w:t>
      </w:r>
      <w:r w:rsidR="00EA0C99" w:rsidRPr="00A64E01">
        <w:rPr>
          <w:rStyle w:val="AERbody"/>
        </w:rPr>
        <w:t>place</w:t>
      </w:r>
      <w:r w:rsidR="00C366A0" w:rsidRPr="00A64E01">
        <w:rPr>
          <w:rStyle w:val="AERbody"/>
        </w:rPr>
        <w:t>s</w:t>
      </w:r>
      <w:r w:rsidR="00EA0C99" w:rsidRPr="00A64E01">
        <w:rPr>
          <w:rStyle w:val="AERbody"/>
        </w:rPr>
        <w:t xml:space="preserve"> the onus on </w:t>
      </w:r>
      <w:r w:rsidR="00545FFF" w:rsidRPr="00A64E01">
        <w:rPr>
          <w:rStyle w:val="AERbody"/>
        </w:rPr>
        <w:t>service providers</w:t>
      </w:r>
      <w:r w:rsidR="00EA0C99" w:rsidRPr="00A64E01">
        <w:rPr>
          <w:rStyle w:val="AERbody"/>
        </w:rPr>
        <w:t xml:space="preserve"> to develop consumer engagement strategies and activities</w:t>
      </w:r>
      <w:r w:rsidR="00641192">
        <w:rPr>
          <w:rStyle w:val="AERbody"/>
        </w:rPr>
        <w:t xml:space="preserve"> that best suit their business</w:t>
      </w:r>
      <w:r w:rsidR="00EA0C99" w:rsidRPr="00A64E01">
        <w:rPr>
          <w:rStyle w:val="AERbody"/>
        </w:rPr>
        <w:t xml:space="preserve">. </w:t>
      </w:r>
      <w:r w:rsidR="00FF59CD" w:rsidRPr="00A64E01">
        <w:rPr>
          <w:rStyle w:val="AERbody"/>
        </w:rPr>
        <w:t>Service providers</w:t>
      </w:r>
      <w:r w:rsidR="00B01D1A" w:rsidRPr="00A64E01">
        <w:rPr>
          <w:rStyle w:val="AERbody"/>
        </w:rPr>
        <w:t xml:space="preserve"> can do this most appropriately because they</w:t>
      </w:r>
      <w:r w:rsidR="00683042" w:rsidRPr="00A64E01">
        <w:rPr>
          <w:rStyle w:val="AERbody"/>
        </w:rPr>
        <w:t xml:space="preserve"> are </w:t>
      </w:r>
      <w:r w:rsidR="00E443A0" w:rsidRPr="00A64E01">
        <w:rPr>
          <w:rStyle w:val="AERbody"/>
        </w:rPr>
        <w:t>in the best position</w:t>
      </w:r>
      <w:r w:rsidR="00683042" w:rsidRPr="00A64E01">
        <w:rPr>
          <w:rStyle w:val="AERbody"/>
        </w:rPr>
        <w:t xml:space="preserve"> to understand their consumer base and </w:t>
      </w:r>
      <w:r w:rsidR="00B01D1A" w:rsidRPr="00A64E01">
        <w:rPr>
          <w:rStyle w:val="AERbody"/>
        </w:rPr>
        <w:t xml:space="preserve">its </w:t>
      </w:r>
      <w:r w:rsidR="00683042" w:rsidRPr="00A64E01">
        <w:rPr>
          <w:rStyle w:val="AERbody"/>
        </w:rPr>
        <w:t xml:space="preserve">issues. </w:t>
      </w:r>
      <w:r w:rsidR="00B01D1A" w:rsidRPr="00A64E01">
        <w:rPr>
          <w:rStyle w:val="AERbody"/>
        </w:rPr>
        <w:t>F</w:t>
      </w:r>
      <w:r w:rsidR="00683042" w:rsidRPr="00A64E01">
        <w:rPr>
          <w:rStyle w:val="AERbody"/>
        </w:rPr>
        <w:t xml:space="preserve">or this reason, </w:t>
      </w:r>
      <w:r w:rsidR="00E443A0" w:rsidRPr="00A64E01">
        <w:rPr>
          <w:rStyle w:val="AERbody"/>
        </w:rPr>
        <w:t>the guideline</w:t>
      </w:r>
      <w:r w:rsidR="00BD6B75">
        <w:rPr>
          <w:rStyle w:val="AERbody"/>
        </w:rPr>
        <w:t xml:space="preserve"> is</w:t>
      </w:r>
      <w:r w:rsidR="00E443A0">
        <w:rPr>
          <w:rStyle w:val="AERbody"/>
        </w:rPr>
        <w:t xml:space="preserve"> not</w:t>
      </w:r>
      <w:r w:rsidR="00683042">
        <w:rPr>
          <w:rStyle w:val="AERbody"/>
        </w:rPr>
        <w:t xml:space="preserve"> prescriptive. </w:t>
      </w:r>
    </w:p>
    <w:p w:rsidR="00683042" w:rsidRPr="00683042" w:rsidRDefault="009C304F" w:rsidP="00683042">
      <w:pPr>
        <w:pStyle w:val="AERbodytext"/>
      </w:pPr>
      <w:r>
        <w:t>However</w:t>
      </w:r>
      <w:r w:rsidR="00B01D1A">
        <w:t>, w</w:t>
      </w:r>
      <w:r w:rsidR="00683042" w:rsidRPr="00683042">
        <w:t xml:space="preserve">e expect each </w:t>
      </w:r>
      <w:r w:rsidR="00B82051" w:rsidRPr="00A64E01">
        <w:rPr>
          <w:rStyle w:val="AERbody"/>
        </w:rPr>
        <w:t>service provider</w:t>
      </w:r>
      <w:r w:rsidR="00683042" w:rsidRPr="00683042">
        <w:t xml:space="preserve"> to develop consumer engagement approaches and strategies </w:t>
      </w:r>
      <w:r w:rsidR="00604AE4">
        <w:t xml:space="preserve">that </w:t>
      </w:r>
      <w:r w:rsidR="00683042" w:rsidRPr="00683042">
        <w:t xml:space="preserve">address </w:t>
      </w:r>
      <w:r w:rsidR="00E639AE">
        <w:t xml:space="preserve">the best practice principles and </w:t>
      </w:r>
      <w:r w:rsidR="009260D7">
        <w:t xml:space="preserve">the four </w:t>
      </w:r>
      <w:r w:rsidR="00683042" w:rsidRPr="00683042">
        <w:t xml:space="preserve">components of </w:t>
      </w:r>
      <w:r w:rsidR="00683042" w:rsidRPr="00A64E01">
        <w:rPr>
          <w:rStyle w:val="AERbody"/>
        </w:rPr>
        <w:t>the guideline</w:t>
      </w:r>
      <w:r w:rsidR="00E639AE">
        <w:t>:</w:t>
      </w:r>
    </w:p>
    <w:p w:rsidR="00683042" w:rsidRDefault="00683042" w:rsidP="00630383">
      <w:pPr>
        <w:pStyle w:val="AERbulletlistfirststyle"/>
      </w:pPr>
      <w:r w:rsidRPr="00630383">
        <w:rPr>
          <w:rStyle w:val="AERtextbold"/>
        </w:rPr>
        <w:t>Principles</w:t>
      </w:r>
      <w:r>
        <w:t xml:space="preserve">: a set of best practice principles to guide </w:t>
      </w:r>
      <w:r w:rsidR="00A5189B">
        <w:t xml:space="preserve">effective </w:t>
      </w:r>
      <w:r>
        <w:t>engagement with consumers</w:t>
      </w:r>
    </w:p>
    <w:p w:rsidR="00683042" w:rsidRDefault="00683042" w:rsidP="00630383">
      <w:pPr>
        <w:pStyle w:val="AERbulletlistfirststyle"/>
      </w:pPr>
      <w:r w:rsidRPr="00630383">
        <w:rPr>
          <w:rStyle w:val="AERtextbold"/>
        </w:rPr>
        <w:t>Priorities</w:t>
      </w:r>
      <w:r>
        <w:t xml:space="preserve">: the need to identify issues and set priorities for engagement with consumers (that is, </w:t>
      </w:r>
      <w:r w:rsidR="00454302">
        <w:t xml:space="preserve">developing a process to </w:t>
      </w:r>
      <w:r>
        <w:t>analys</w:t>
      </w:r>
      <w:r w:rsidR="00454302">
        <w:t>e</w:t>
      </w:r>
      <w:r>
        <w:t xml:space="preserve"> and understand consumers' needs as part of business planning)</w:t>
      </w:r>
      <w:r w:rsidR="004877F6">
        <w:t xml:space="preserve"> recognising that consumers </w:t>
      </w:r>
      <w:r w:rsidR="00FE46E8">
        <w:t xml:space="preserve">may </w:t>
      </w:r>
      <w:r w:rsidR="004877F6">
        <w:t>have diverse interests</w:t>
      </w:r>
    </w:p>
    <w:p w:rsidR="00683042" w:rsidRDefault="00683042" w:rsidP="00630383">
      <w:pPr>
        <w:pStyle w:val="AERbulletlistfirststyle"/>
      </w:pPr>
      <w:r w:rsidRPr="00630383">
        <w:rPr>
          <w:rStyle w:val="AERtextbold"/>
        </w:rPr>
        <w:t>Delivery</w:t>
      </w:r>
      <w:r>
        <w:t xml:space="preserve">: the activities </w:t>
      </w:r>
      <w:r w:rsidR="00E639AE">
        <w:t xml:space="preserve">that </w:t>
      </w:r>
      <w:r>
        <w:t xml:space="preserve">we would expect </w:t>
      </w:r>
      <w:r w:rsidR="00B82051" w:rsidRPr="00BA17B0">
        <w:rPr>
          <w:rStyle w:val="AERbody"/>
        </w:rPr>
        <w:t>service providers</w:t>
      </w:r>
      <w:r>
        <w:t xml:space="preserve"> to undertake to engage effectively with consumers (set at a high level)</w:t>
      </w:r>
    </w:p>
    <w:p w:rsidR="00683042" w:rsidRDefault="00683042" w:rsidP="00630383">
      <w:pPr>
        <w:pStyle w:val="AERbulletlistfirststyle"/>
      </w:pPr>
      <w:r w:rsidRPr="00630383">
        <w:rPr>
          <w:rStyle w:val="AERtextbold"/>
        </w:rPr>
        <w:lastRenderedPageBreak/>
        <w:t>Results</w:t>
      </w:r>
      <w:r>
        <w:t xml:space="preserve">: </w:t>
      </w:r>
      <w:r w:rsidR="00E639AE">
        <w:t>an</w:t>
      </w:r>
      <w:r>
        <w:t xml:space="preserve"> articulation of the out</w:t>
      </w:r>
      <w:r w:rsidR="00454302">
        <w:t>puts</w:t>
      </w:r>
      <w:r>
        <w:t xml:space="preserve"> and measures of success</w:t>
      </w:r>
      <w:r w:rsidR="00454302">
        <w:t>, focus</w:t>
      </w:r>
      <w:r w:rsidR="00E639AE">
        <w:t>ing</w:t>
      </w:r>
      <w:r w:rsidR="00454302">
        <w:t xml:space="preserve"> on explaining how consumer input affected the </w:t>
      </w:r>
      <w:r w:rsidR="00B82051" w:rsidRPr="00A64E01">
        <w:rPr>
          <w:rStyle w:val="AERbody"/>
        </w:rPr>
        <w:t>service providers'</w:t>
      </w:r>
      <w:r w:rsidR="00454302">
        <w:t xml:space="preserve"> decision making</w:t>
      </w:r>
    </w:p>
    <w:p w:rsidR="005A04A1" w:rsidRDefault="005A04A1" w:rsidP="00630383">
      <w:pPr>
        <w:pStyle w:val="AERbulletlistfirststyle"/>
      </w:pPr>
      <w:r w:rsidRPr="00630383">
        <w:rPr>
          <w:rStyle w:val="AERtextbold"/>
        </w:rPr>
        <w:t>Evaluation and review</w:t>
      </w:r>
      <w:r>
        <w:t xml:space="preserve">: </w:t>
      </w:r>
      <w:r w:rsidR="001B3EC5">
        <w:t>a robust process to identify</w:t>
      </w:r>
      <w:r w:rsidR="00E639AE">
        <w:t>,</w:t>
      </w:r>
      <w:r w:rsidR="001B3EC5">
        <w:t xml:space="preserve"> and make renewed commitment to </w:t>
      </w:r>
      <w:r w:rsidR="00E639AE">
        <w:t>addressing</w:t>
      </w:r>
      <w:r w:rsidR="000634D3">
        <w:t>,</w:t>
      </w:r>
      <w:r w:rsidR="00E639AE">
        <w:t xml:space="preserve"> </w:t>
      </w:r>
      <w:r w:rsidR="001B3EC5">
        <w:t xml:space="preserve">areas of improvement. </w:t>
      </w:r>
    </w:p>
    <w:p w:rsidR="00F40846" w:rsidRDefault="00170B85" w:rsidP="00401F02">
      <w:pPr>
        <w:pStyle w:val="AERbodytext"/>
        <w:numPr>
          <w:ilvl w:val="0"/>
          <w:numId w:val="0"/>
        </w:numPr>
      </w:pPr>
      <w:r>
        <w:t xml:space="preserve">Section 3 </w:t>
      </w:r>
      <w:r w:rsidR="00E639AE">
        <w:t>mirrors the above areas, discussing</w:t>
      </w:r>
      <w:r w:rsidR="00F40846">
        <w:t>:</w:t>
      </w:r>
    </w:p>
    <w:p w:rsidR="00F40846" w:rsidRDefault="00E639AE" w:rsidP="00F40846">
      <w:pPr>
        <w:pStyle w:val="AERbulletlistfirststyle"/>
      </w:pPr>
      <w:r>
        <w:t>b</w:t>
      </w:r>
      <w:r w:rsidR="00F40846">
        <w:t>est practice principles</w:t>
      </w:r>
      <w:r>
        <w:t xml:space="preserve"> (section 3.1)</w:t>
      </w:r>
    </w:p>
    <w:p w:rsidR="00F40846" w:rsidRDefault="00E639AE" w:rsidP="00F40846">
      <w:pPr>
        <w:pStyle w:val="AERbulletlistfirststyle"/>
      </w:pPr>
      <w:r>
        <w:t>p</w:t>
      </w:r>
      <w:r w:rsidR="00E76836">
        <w:t>riorities</w:t>
      </w:r>
      <w:r>
        <w:t xml:space="preserve"> (section 3.2)</w:t>
      </w:r>
    </w:p>
    <w:p w:rsidR="00F40846" w:rsidRDefault="00E639AE" w:rsidP="00F40846">
      <w:pPr>
        <w:pStyle w:val="AERbulletlistfirststyle"/>
      </w:pPr>
      <w:r>
        <w:t>d</w:t>
      </w:r>
      <w:r w:rsidR="00F40846">
        <w:t>elivery</w:t>
      </w:r>
      <w:r>
        <w:t xml:space="preserve"> (section 3.3)</w:t>
      </w:r>
    </w:p>
    <w:p w:rsidR="004B5188" w:rsidRDefault="00E639AE" w:rsidP="004B5188">
      <w:pPr>
        <w:pStyle w:val="AERbulletlistfirststyle"/>
      </w:pPr>
      <w:r>
        <w:t>r</w:t>
      </w:r>
      <w:r w:rsidR="00F40846">
        <w:t>esults</w:t>
      </w:r>
      <w:r w:rsidR="00B93989">
        <w:t xml:space="preserve"> </w:t>
      </w:r>
      <w:r>
        <w:t>(section 3.4)</w:t>
      </w:r>
    </w:p>
    <w:p w:rsidR="00E76836" w:rsidRDefault="00E639AE" w:rsidP="004B5188">
      <w:pPr>
        <w:pStyle w:val="AERbulletlistfirststyle"/>
      </w:pPr>
      <w:r>
        <w:t>e</w:t>
      </w:r>
      <w:r w:rsidR="00E76836">
        <w:t>valuation and review</w:t>
      </w:r>
      <w:r>
        <w:t xml:space="preserve"> (section 3.5)</w:t>
      </w:r>
    </w:p>
    <w:p w:rsidR="00683042" w:rsidRDefault="00E639AE" w:rsidP="004B5188">
      <w:pPr>
        <w:pStyle w:val="AERbulletlistfirststyle"/>
      </w:pPr>
      <w:r>
        <w:t>our</w:t>
      </w:r>
      <w:r w:rsidR="000938AF">
        <w:t xml:space="preserve"> expectations</w:t>
      </w:r>
      <w:r>
        <w:t xml:space="preserve"> (section 3.6)</w:t>
      </w:r>
      <w:r w:rsidR="00D36174">
        <w:t>.</w:t>
      </w:r>
    </w:p>
    <w:p w:rsidR="004B5188" w:rsidRDefault="00630383" w:rsidP="004B5188">
      <w:pPr>
        <w:pStyle w:val="Heading1"/>
      </w:pPr>
      <w:bookmarkStart w:id="9" w:name="_Toc369705641"/>
      <w:r>
        <w:lastRenderedPageBreak/>
        <w:t xml:space="preserve">Consumer Engagement Guideline for </w:t>
      </w:r>
      <w:r w:rsidR="0042004B">
        <w:t xml:space="preserve">Network </w:t>
      </w:r>
      <w:r>
        <w:t>Service Providers</w:t>
      </w:r>
      <w:bookmarkEnd w:id="9"/>
      <w:r>
        <w:t xml:space="preserve"> </w:t>
      </w:r>
    </w:p>
    <w:p w:rsidR="006F562B" w:rsidRDefault="00C01A84" w:rsidP="001A49FE">
      <w:r>
        <w:t>We structured th</w:t>
      </w:r>
      <w:r w:rsidR="006C6AF3">
        <w:t>e</w:t>
      </w:r>
      <w:r>
        <w:t xml:space="preserve"> </w:t>
      </w:r>
      <w:r w:rsidRPr="00A64E01">
        <w:rPr>
          <w:rStyle w:val="AERbody"/>
        </w:rPr>
        <w:t>guideline around four components, which sit under best practice principles for consumer engagement</w:t>
      </w:r>
      <w:r w:rsidR="009B4BA8" w:rsidRPr="00A64E01">
        <w:rPr>
          <w:rStyle w:val="AERbody"/>
        </w:rPr>
        <w:t xml:space="preserve"> (diagram 1)</w:t>
      </w:r>
      <w:r w:rsidRPr="00A64E01">
        <w:rPr>
          <w:rStyle w:val="AERbody"/>
        </w:rPr>
        <w:t xml:space="preserve">. </w:t>
      </w:r>
      <w:r w:rsidR="0051398B" w:rsidRPr="00A64E01">
        <w:rPr>
          <w:rStyle w:val="AERbody"/>
        </w:rPr>
        <w:t>W</w:t>
      </w:r>
      <w:r w:rsidR="006C6AF3" w:rsidRPr="00A64E01">
        <w:rPr>
          <w:rStyle w:val="AERbody"/>
        </w:rPr>
        <w:t>e</w:t>
      </w:r>
      <w:r w:rsidR="0051398B" w:rsidRPr="00A64E01">
        <w:rPr>
          <w:rStyle w:val="AERbody"/>
        </w:rPr>
        <w:t xml:space="preserve"> intend the components to guide service providers</w:t>
      </w:r>
      <w:r w:rsidR="0051398B">
        <w:t xml:space="preserve"> in developing new or improved consumer engagement </w:t>
      </w:r>
      <w:r w:rsidR="006C6AF3">
        <w:t xml:space="preserve">strategies and </w:t>
      </w:r>
      <w:r w:rsidR="0051398B">
        <w:t xml:space="preserve">processes. </w:t>
      </w:r>
    </w:p>
    <w:p w:rsidR="00BC2435" w:rsidRPr="00BC2435" w:rsidRDefault="00C01A84" w:rsidP="009B4BA8">
      <w:pPr>
        <w:pStyle w:val="AERbodytextnospace"/>
        <w:rPr>
          <w:rStyle w:val="AERtexthighlight"/>
        </w:rPr>
      </w:pPr>
      <w:r w:rsidRPr="00C01A84">
        <w:rPr>
          <w:rStyle w:val="AERtextbold"/>
        </w:rPr>
        <w:t xml:space="preserve">Diagram 1: Overview of </w:t>
      </w:r>
      <w:r w:rsidR="00CB6958">
        <w:rPr>
          <w:rStyle w:val="AERtextbold"/>
        </w:rPr>
        <w:t>g</w:t>
      </w:r>
      <w:r w:rsidRPr="00C01A84">
        <w:rPr>
          <w:rStyle w:val="AERtextbold"/>
        </w:rPr>
        <w:t xml:space="preserve">uideline </w:t>
      </w:r>
    </w:p>
    <w:p w:rsidR="006B31C0" w:rsidRDefault="00F610CE" w:rsidP="00DB67C9">
      <w:pPr>
        <w:pStyle w:val="AERbulletlistfirststyle"/>
        <w:numPr>
          <w:ilvl w:val="0"/>
          <w:numId w:val="0"/>
        </w:numPr>
        <w:ind w:left="357" w:hanging="357"/>
      </w:pPr>
      <w:r w:rsidRPr="00F610CE">
        <w:rPr>
          <w:noProof/>
          <w:lang w:eastAsia="en-AU"/>
        </w:rPr>
        <w:drawing>
          <wp:inline distT="0" distB="0" distL="0" distR="0" wp14:anchorId="504FC730" wp14:editId="1F995455">
            <wp:extent cx="5731510" cy="228831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731510" cy="2288318"/>
                    </a:xfrm>
                    <a:prstGeom prst="rect">
                      <a:avLst/>
                    </a:prstGeom>
                  </pic:spPr>
                </pic:pic>
              </a:graphicData>
            </a:graphic>
          </wp:inline>
        </w:drawing>
      </w:r>
    </w:p>
    <w:p w:rsidR="004C1A9C" w:rsidRDefault="004C1A9C" w:rsidP="004C1A9C">
      <w:pPr>
        <w:pStyle w:val="Heading2"/>
      </w:pPr>
      <w:bookmarkStart w:id="10" w:name="_Toc369705642"/>
      <w:r>
        <w:t>Best practice principles</w:t>
      </w:r>
      <w:bookmarkEnd w:id="10"/>
    </w:p>
    <w:p w:rsidR="005A3C33" w:rsidRPr="006A79F6" w:rsidRDefault="00004C6E" w:rsidP="00FF59CD">
      <w:pPr>
        <w:rPr>
          <w:rStyle w:val="AERbody"/>
        </w:rPr>
      </w:pPr>
      <w:r>
        <w:rPr>
          <w:rStyle w:val="AERbody"/>
        </w:rPr>
        <w:t>Four</w:t>
      </w:r>
      <w:r w:rsidRPr="006A79F6">
        <w:rPr>
          <w:rStyle w:val="AERbody"/>
        </w:rPr>
        <w:t xml:space="preserve"> </w:t>
      </w:r>
      <w:r w:rsidR="00E76836">
        <w:rPr>
          <w:rStyle w:val="AERbody"/>
        </w:rPr>
        <w:t>best practice</w:t>
      </w:r>
      <w:r w:rsidR="005A3C33" w:rsidRPr="006A79F6">
        <w:rPr>
          <w:rStyle w:val="AERbody"/>
        </w:rPr>
        <w:t xml:space="preserve"> principles reflect the aims </w:t>
      </w:r>
      <w:r w:rsidR="000D4DC3">
        <w:rPr>
          <w:rStyle w:val="AERbody"/>
        </w:rPr>
        <w:t>of</w:t>
      </w:r>
      <w:r w:rsidR="000D4DC3" w:rsidRPr="006A79F6">
        <w:rPr>
          <w:rStyle w:val="AERbody"/>
        </w:rPr>
        <w:t xml:space="preserve"> </w:t>
      </w:r>
      <w:r w:rsidR="005A3C33" w:rsidRPr="006A79F6">
        <w:rPr>
          <w:rStyle w:val="AERbody"/>
        </w:rPr>
        <w:t>the National Energy Laws</w:t>
      </w:r>
      <w:r w:rsidR="00585A31">
        <w:rPr>
          <w:rStyle w:val="AERbody"/>
        </w:rPr>
        <w:t xml:space="preserve">. </w:t>
      </w:r>
      <w:r w:rsidR="00585A31">
        <w:t>We drew the principles from the Stakeholder Engagement Standard (AA1000SES), Institute of Social and Ethical Accountability (201</w:t>
      </w:r>
      <w:r w:rsidR="005443B7">
        <w:t>1</w:t>
      </w:r>
      <w:r w:rsidR="00585A31">
        <w:t>) and the International Association of Public Participation.</w:t>
      </w:r>
      <w:r w:rsidR="00585A31">
        <w:rPr>
          <w:rStyle w:val="FootnoteReference"/>
        </w:rPr>
        <w:footnoteReference w:id="7"/>
      </w:r>
      <w:r w:rsidR="00585A31">
        <w:t xml:space="preserve"> </w:t>
      </w:r>
      <w:r w:rsidR="000D4DC3" w:rsidRPr="00FF59CD">
        <w:t xml:space="preserve">They </w:t>
      </w:r>
      <w:r w:rsidR="000D4DC3">
        <w:rPr>
          <w:rStyle w:val="AERbody"/>
        </w:rPr>
        <w:t xml:space="preserve">overarch all aspects of consumer engagement, so </w:t>
      </w:r>
      <w:r w:rsidR="000D4DC3" w:rsidRPr="00A64E01">
        <w:rPr>
          <w:rStyle w:val="AERbody"/>
        </w:rPr>
        <w:t>s</w:t>
      </w:r>
      <w:r w:rsidR="00BD1B03" w:rsidRPr="00A64E01">
        <w:rPr>
          <w:rStyle w:val="AERbody"/>
        </w:rPr>
        <w:t>ervice providers</w:t>
      </w:r>
      <w:r w:rsidR="00BD1B03">
        <w:t xml:space="preserve"> s</w:t>
      </w:r>
      <w:r w:rsidR="00BD1B03" w:rsidRPr="005A3C33">
        <w:t>hould use the</w:t>
      </w:r>
      <w:r w:rsidR="000D4DC3">
        <w:t xml:space="preserve"> following principles</w:t>
      </w:r>
      <w:r w:rsidR="00BD1B03" w:rsidRPr="005A3C33">
        <w:t xml:space="preserve"> </w:t>
      </w:r>
      <w:r w:rsidR="000D4DC3">
        <w:t xml:space="preserve">in undertaking </w:t>
      </w:r>
      <w:r w:rsidR="00BD1B03">
        <w:t xml:space="preserve">each </w:t>
      </w:r>
      <w:r w:rsidR="00BD1B03" w:rsidRPr="00A64E01">
        <w:rPr>
          <w:rStyle w:val="AERbody"/>
        </w:rPr>
        <w:t>component of the guideline</w:t>
      </w:r>
      <w:r w:rsidR="00E520D6">
        <w:rPr>
          <w:rStyle w:val="AERbody"/>
        </w:rPr>
        <w:t>:</w:t>
      </w:r>
    </w:p>
    <w:p w:rsidR="005A3C33" w:rsidRPr="005A3C33" w:rsidRDefault="000840E1" w:rsidP="005A3C33">
      <w:pPr>
        <w:pStyle w:val="AERbulletlistfirststyle"/>
      </w:pPr>
      <w:r>
        <w:t xml:space="preserve"> clear, accurate and timely communication </w:t>
      </w:r>
    </w:p>
    <w:p w:rsidR="000840E1" w:rsidRDefault="000840E1" w:rsidP="005A3C33">
      <w:pPr>
        <w:pStyle w:val="AERbulletlistfirststyle"/>
      </w:pPr>
      <w:r>
        <w:t xml:space="preserve"> accessible and inclusive </w:t>
      </w:r>
    </w:p>
    <w:p w:rsidR="000840E1" w:rsidRDefault="000840E1" w:rsidP="005A3C33">
      <w:pPr>
        <w:pStyle w:val="AERbulletlistfirststyle"/>
      </w:pPr>
      <w:r>
        <w:t xml:space="preserve"> transparent </w:t>
      </w:r>
    </w:p>
    <w:p w:rsidR="005A3C33" w:rsidRPr="005A3C33" w:rsidRDefault="000D4DC3" w:rsidP="005A3C33">
      <w:pPr>
        <w:pStyle w:val="AERbulletlistfirststyle"/>
      </w:pPr>
      <w:r>
        <w:t>m</w:t>
      </w:r>
      <w:r w:rsidR="000938AF">
        <w:t>easurable.</w:t>
      </w:r>
    </w:p>
    <w:p w:rsidR="005A3C33" w:rsidRDefault="005A3C33" w:rsidP="005A3C33">
      <w:r w:rsidRPr="005A3C33">
        <w:t>The</w:t>
      </w:r>
      <w:r w:rsidR="00E520D6">
        <w:t>se</w:t>
      </w:r>
      <w:r w:rsidRPr="005A3C33">
        <w:t xml:space="preserve"> principles are not an exhaustive list</w:t>
      </w:r>
      <w:r w:rsidR="001A2CA5">
        <w:t>,</w:t>
      </w:r>
      <w:r w:rsidR="00524D26">
        <w:t xml:space="preserve"> </w:t>
      </w:r>
      <w:r w:rsidR="001A2CA5">
        <w:t xml:space="preserve">and we </w:t>
      </w:r>
      <w:r w:rsidR="00524D26">
        <w:t xml:space="preserve">do </w:t>
      </w:r>
      <w:r w:rsidR="001A2CA5">
        <w:t xml:space="preserve">not </w:t>
      </w:r>
      <w:r w:rsidR="00524D26">
        <w:t xml:space="preserve">prescribe </w:t>
      </w:r>
      <w:r w:rsidR="00E520D6">
        <w:t>how</w:t>
      </w:r>
      <w:r w:rsidR="0016423C">
        <w:t xml:space="preserve"> a </w:t>
      </w:r>
      <w:r w:rsidR="00B82051" w:rsidRPr="00FD2364">
        <w:rPr>
          <w:rStyle w:val="AERbody"/>
        </w:rPr>
        <w:t>service provider</w:t>
      </w:r>
      <w:r w:rsidR="00524D26">
        <w:t xml:space="preserve"> </w:t>
      </w:r>
      <w:r w:rsidR="00E520D6">
        <w:t xml:space="preserve">should </w:t>
      </w:r>
      <w:r w:rsidR="001A2CA5">
        <w:t>apply them</w:t>
      </w:r>
      <w:r w:rsidR="00524D26">
        <w:t xml:space="preserve">. </w:t>
      </w:r>
      <w:r w:rsidR="001A2CA5">
        <w:t xml:space="preserve">However, </w:t>
      </w:r>
      <w:r w:rsidR="000634D3">
        <w:t xml:space="preserve">below </w:t>
      </w:r>
      <w:r w:rsidR="001A2CA5">
        <w:t>w</w:t>
      </w:r>
      <w:r w:rsidR="005C2327">
        <w:t xml:space="preserve">e </w:t>
      </w:r>
      <w:r w:rsidR="001A2CA5">
        <w:t>dr</w:t>
      </w:r>
      <w:r w:rsidR="003F7CA0">
        <w:t>aw</w:t>
      </w:r>
      <w:r w:rsidR="001A2CA5">
        <w:t xml:space="preserve"> </w:t>
      </w:r>
      <w:r w:rsidR="005C2327">
        <w:t xml:space="preserve">out </w:t>
      </w:r>
      <w:r w:rsidR="000938AF">
        <w:t xml:space="preserve">elements </w:t>
      </w:r>
      <w:r w:rsidR="001A2CA5">
        <w:t xml:space="preserve">that underpin </w:t>
      </w:r>
      <w:r w:rsidR="006C6AF3">
        <w:t xml:space="preserve">the </w:t>
      </w:r>
      <w:r w:rsidR="005C2327" w:rsidRPr="00A64E01">
        <w:rPr>
          <w:rStyle w:val="AERbody"/>
        </w:rPr>
        <w:t>guideline</w:t>
      </w:r>
      <w:r w:rsidR="00BD6B75" w:rsidRPr="00A64E01">
        <w:rPr>
          <w:rStyle w:val="AERbody"/>
        </w:rPr>
        <w:t>'</w:t>
      </w:r>
      <w:r w:rsidR="006C6AF3" w:rsidRPr="00A64E01">
        <w:rPr>
          <w:rStyle w:val="AERbody"/>
        </w:rPr>
        <w:t>s</w:t>
      </w:r>
      <w:r w:rsidR="00652B67" w:rsidRPr="00A64E01">
        <w:rPr>
          <w:rStyle w:val="AERbody"/>
        </w:rPr>
        <w:t xml:space="preserve"> </w:t>
      </w:r>
      <w:r w:rsidR="001A2CA5">
        <w:t xml:space="preserve">four </w:t>
      </w:r>
      <w:r w:rsidR="005C2327">
        <w:t xml:space="preserve">components. </w:t>
      </w:r>
    </w:p>
    <w:p w:rsidR="008543C1" w:rsidRPr="008543C1" w:rsidRDefault="008543C1" w:rsidP="008543C1">
      <w:pPr>
        <w:pStyle w:val="Heading3"/>
      </w:pPr>
      <w:bookmarkStart w:id="11" w:name="_Toc369705643"/>
      <w:r w:rsidRPr="008543C1">
        <w:t>C</w:t>
      </w:r>
      <w:r>
        <w:t>lear, accurate and timely communication</w:t>
      </w:r>
      <w:bookmarkEnd w:id="11"/>
    </w:p>
    <w:p w:rsidR="008543C1" w:rsidRPr="008543C1" w:rsidRDefault="008543C1" w:rsidP="008543C1">
      <w:r w:rsidRPr="008543C1">
        <w:t xml:space="preserve">We expect service providers to provide information to consumers that is clear, accurate, relevant and timely, recognising the different communication needs and wants of </w:t>
      </w:r>
      <w:r w:rsidR="005F3F82" w:rsidRPr="008543C1">
        <w:t>consumer</w:t>
      </w:r>
      <w:r w:rsidR="005F3F82">
        <w:t>s</w:t>
      </w:r>
      <w:r w:rsidRPr="008543C1">
        <w:t xml:space="preserve">. This work includes ensuring two-way communication is possible. </w:t>
      </w:r>
    </w:p>
    <w:p w:rsidR="008543C1" w:rsidRPr="008543C1" w:rsidRDefault="008543C1" w:rsidP="008543C1">
      <w:r w:rsidRPr="008543C1">
        <w:t>Elements</w:t>
      </w:r>
    </w:p>
    <w:p w:rsidR="008543C1" w:rsidRPr="008543C1" w:rsidRDefault="008543C1" w:rsidP="008543C1">
      <w:r w:rsidRPr="008543C1">
        <w:lastRenderedPageBreak/>
        <w:t>We expect service providers to:</w:t>
      </w:r>
    </w:p>
    <w:p w:rsidR="008543C1" w:rsidRPr="008543C1" w:rsidRDefault="008543C1" w:rsidP="00BC4500">
      <w:pPr>
        <w:pStyle w:val="AERbulletlistfirststyle"/>
      </w:pPr>
      <w:r w:rsidRPr="008543C1">
        <w:t>establish clear and realistic timeframes for consumer input</w:t>
      </w:r>
    </w:p>
    <w:p w:rsidR="008543C1" w:rsidRPr="008543C1" w:rsidRDefault="008543C1" w:rsidP="00BC4500">
      <w:pPr>
        <w:pStyle w:val="AERbulletlistfirststyle"/>
      </w:pPr>
      <w:r w:rsidRPr="008543C1">
        <w:t>avoid industry jargon and use plain English in all communication with consumers, including providing plain English summaries of key issues and impacts when complexity is hindering engagement</w:t>
      </w:r>
    </w:p>
    <w:p w:rsidR="008543C1" w:rsidRPr="008543C1" w:rsidRDefault="008543C1" w:rsidP="00BC4500">
      <w:pPr>
        <w:pStyle w:val="AERbulletlistfirststyle"/>
      </w:pPr>
      <w:r w:rsidRPr="008543C1">
        <w:t>keep documentation concise and provide clear document navigation</w:t>
      </w:r>
      <w:r w:rsidR="00FD2364">
        <w:t xml:space="preserve"> ensuring its accessibility</w:t>
      </w:r>
    </w:p>
    <w:p w:rsidR="008543C1" w:rsidRDefault="008543C1" w:rsidP="00BC4500">
      <w:pPr>
        <w:pStyle w:val="AERbulletlistfirststyle"/>
      </w:pPr>
      <w:r w:rsidRPr="008543C1">
        <w:t xml:space="preserve">investigate and use a range of methods and mediums to communicate with consumer, having regard to their engagement preferences. </w:t>
      </w:r>
    </w:p>
    <w:p w:rsidR="006D5A43" w:rsidRPr="008543C1" w:rsidRDefault="006D5A43" w:rsidP="004F19E8">
      <w:pPr>
        <w:pStyle w:val="AERbodytext"/>
      </w:pPr>
      <w:r>
        <w:t>For consumer engagement to be effective, consumers must also commit to the process.</w:t>
      </w:r>
    </w:p>
    <w:p w:rsidR="005A3C33" w:rsidRPr="008543C1" w:rsidRDefault="005A3C33" w:rsidP="008543C1">
      <w:pPr>
        <w:pStyle w:val="Heading3"/>
      </w:pPr>
      <w:bookmarkStart w:id="12" w:name="_Toc357698270"/>
      <w:bookmarkStart w:id="13" w:name="_Toc358190598"/>
      <w:bookmarkStart w:id="14" w:name="_Toc360199618"/>
      <w:bookmarkStart w:id="15" w:name="_Toc369705644"/>
      <w:r w:rsidRPr="008543C1">
        <w:t>Accessible</w:t>
      </w:r>
      <w:bookmarkEnd w:id="12"/>
      <w:bookmarkEnd w:id="13"/>
      <w:bookmarkEnd w:id="14"/>
      <w:r w:rsidRPr="008543C1">
        <w:t xml:space="preserve"> </w:t>
      </w:r>
      <w:r w:rsidR="008543C1" w:rsidRPr="008543C1">
        <w:t>and inclusive</w:t>
      </w:r>
      <w:bookmarkEnd w:id="15"/>
    </w:p>
    <w:p w:rsidR="005A3C33" w:rsidRPr="005A3C33" w:rsidRDefault="000D0219" w:rsidP="00FF59CD">
      <w:r>
        <w:t xml:space="preserve">We expect </w:t>
      </w:r>
      <w:r w:rsidR="00B82051" w:rsidRPr="00A64E01">
        <w:rPr>
          <w:rStyle w:val="AERbody"/>
        </w:rPr>
        <w:t>service providers</w:t>
      </w:r>
      <w:r w:rsidRPr="00A64E01">
        <w:rPr>
          <w:rStyle w:val="AERbody"/>
        </w:rPr>
        <w:t xml:space="preserve"> to r</w:t>
      </w:r>
      <w:r w:rsidR="005A3C33" w:rsidRPr="00A64E01">
        <w:rPr>
          <w:rStyle w:val="AERbody"/>
        </w:rPr>
        <w:t>ecognise</w:t>
      </w:r>
      <w:r w:rsidR="005A3C33" w:rsidRPr="005A3C33">
        <w:t xml:space="preserve">, understand and involve consumers </w:t>
      </w:r>
      <w:r w:rsidR="000962BF">
        <w:t xml:space="preserve">on an ongoing basis, not just at the time an expenditure proposal is being prepared. </w:t>
      </w:r>
      <w:r>
        <w:t>This</w:t>
      </w:r>
      <w:r w:rsidR="001A2CA5">
        <w:t xml:space="preserve"> </w:t>
      </w:r>
      <w:r w:rsidR="000634D3">
        <w:t xml:space="preserve">work </w:t>
      </w:r>
      <w:r>
        <w:t>includes providing consumers with the information</w:t>
      </w:r>
      <w:r w:rsidR="001A2CA5">
        <w:t xml:space="preserve"> that</w:t>
      </w:r>
      <w:r>
        <w:t xml:space="preserve"> </w:t>
      </w:r>
      <w:r w:rsidRPr="00FF59CD">
        <w:t xml:space="preserve">they </w:t>
      </w:r>
      <w:r>
        <w:t>need to participate in a meaningful way</w:t>
      </w:r>
      <w:r w:rsidR="00522E3B">
        <w:t xml:space="preserve"> to seek outcomes that are in the consumers' interests</w:t>
      </w:r>
      <w:r>
        <w:t xml:space="preserve">. </w:t>
      </w:r>
    </w:p>
    <w:p w:rsidR="005A3C33" w:rsidRDefault="002E3EC1" w:rsidP="006A79F6">
      <w:pPr>
        <w:pStyle w:val="HeadingBoldBlue"/>
        <w:rPr>
          <w:rStyle w:val="AERtextbold"/>
        </w:rPr>
      </w:pPr>
      <w:r>
        <w:rPr>
          <w:noProof/>
        </w:rPr>
        <w:pict>
          <v:rect id="_x0000_s1032" style="position:absolute;left:0;text-align:left;margin-left:231pt;margin-top:364.8pt;width:227.5pt;height:129pt;z-index:251674624;visibility:visible;mso-wrap-distance-left:9pt;mso-wrap-distance-top:0;mso-wrap-distance-right:9pt;mso-wrap-distance-bottom:0;mso-position-horizontal-relative:margin;mso-position-vertical-relative:page;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" o:allowincell="f" fillcolor="#a7bfde" stroked="f">
            <v:fill opacity="13107f"/>
            <v:shadow on="t" type="perspective" color="#d4cfb3" opacity=".5" offset="8pt,-9pt" offset2="-22pt,24pt" matrix="65602f,,,65602f"/>
            <v:textbox inset="28.8pt,7.2pt,14.4pt,28.8pt">
              <w:txbxContent>
                <w:p w:rsidR="00302E34" w:rsidRPr="00302E34" w:rsidRDefault="00302E34">
                  <w:pPr>
                    <w:rPr>
                      <w:rStyle w:val="AERtextitalic"/>
                    </w:rPr>
                  </w:pPr>
                  <w:r w:rsidRPr="00302E34">
                    <w:rPr>
                      <w:rStyle w:val="AERtextitalic"/>
                    </w:rPr>
                    <w:t>‘This approach (AER’s principles based approach) is supported and will promote innovation, tailored approaches and experimentation leading to improved engagement over time.’</w:t>
                  </w:r>
                </w:p>
                <w:p w:rsidR="00302E34" w:rsidRPr="00302E34" w:rsidRDefault="00302E34">
                  <w:pPr>
                    <w:rPr>
                      <w:rStyle w:val="AERtextsize8"/>
                    </w:rPr>
                  </w:pPr>
                  <w:r w:rsidRPr="00302E34">
                    <w:rPr>
                      <w:rStyle w:val="AERtextsize8"/>
                    </w:rPr>
                    <w:t>Energy Networks Association</w:t>
                  </w:r>
                </w:p>
              </w:txbxContent>
            </v:textbox>
            <w10:wrap type="square" anchorx="margin" anchory="page"/>
          </v:rect>
        </w:pict>
      </w:r>
      <w:r w:rsidR="005A3C33" w:rsidRPr="005A3C33">
        <w:rPr>
          <w:rStyle w:val="AERtextbold"/>
        </w:rPr>
        <w:t>Elements</w:t>
      </w:r>
    </w:p>
    <w:p w:rsidR="00BB710C" w:rsidRPr="00BB710C" w:rsidRDefault="00BB710C" w:rsidP="00BB710C">
      <w:pPr>
        <w:pStyle w:val="AERbodytext"/>
      </w:pPr>
      <w:r>
        <w:t xml:space="preserve">We expect </w:t>
      </w:r>
      <w:r w:rsidR="00B82051" w:rsidRPr="00A64E01">
        <w:rPr>
          <w:rStyle w:val="AERbody"/>
        </w:rPr>
        <w:t>service providers</w:t>
      </w:r>
      <w:r>
        <w:t xml:space="preserve"> to:</w:t>
      </w:r>
    </w:p>
    <w:p w:rsidR="005A3C33" w:rsidRDefault="00BB710C" w:rsidP="009C304F">
      <w:pPr>
        <w:pStyle w:val="AERbulletlistfirststyle"/>
      </w:pPr>
      <w:r>
        <w:t>i</w:t>
      </w:r>
      <w:r w:rsidR="005A3C33" w:rsidRPr="00AB561F">
        <w:t xml:space="preserve">dentify relevant </w:t>
      </w:r>
      <w:r w:rsidR="00B1564E">
        <w:t>'end</w:t>
      </w:r>
      <w:r w:rsidR="001A2CA5">
        <w:t xml:space="preserve"> </w:t>
      </w:r>
      <w:r w:rsidR="00B1564E">
        <w:t>user' or consumer</w:t>
      </w:r>
      <w:r w:rsidR="005A3C33" w:rsidRPr="00AB561F">
        <w:t xml:space="preserve"> </w:t>
      </w:r>
      <w:r w:rsidR="0065539D">
        <w:t>cohorts</w:t>
      </w:r>
      <w:r w:rsidR="005A3C33" w:rsidRPr="00AB561F">
        <w:t xml:space="preserve">, recognising </w:t>
      </w:r>
      <w:r w:rsidR="005A3C33" w:rsidRPr="00FF59CD">
        <w:t>they</w:t>
      </w:r>
      <w:r w:rsidR="005A3C33" w:rsidRPr="00AB561F">
        <w:t xml:space="preserve"> can change over time.</w:t>
      </w:r>
      <w:r w:rsidR="00B1564E">
        <w:t xml:space="preserve"> </w:t>
      </w:r>
      <w:r w:rsidR="00B82051" w:rsidRPr="00A64E01">
        <w:rPr>
          <w:rStyle w:val="AERbody"/>
        </w:rPr>
        <w:t>Service providers</w:t>
      </w:r>
      <w:r w:rsidR="00B1564E" w:rsidRPr="00A64E01">
        <w:rPr>
          <w:rStyle w:val="AERbody"/>
        </w:rPr>
        <w:t xml:space="preserve"> may also engage with consumer representative groups</w:t>
      </w:r>
      <w:r w:rsidR="000D0219" w:rsidRPr="00A64E01">
        <w:rPr>
          <w:rStyle w:val="AERbody"/>
        </w:rPr>
        <w:t>, retailers</w:t>
      </w:r>
      <w:r w:rsidR="001A2CA5" w:rsidRPr="00A64E01">
        <w:rPr>
          <w:rStyle w:val="AERbody"/>
        </w:rPr>
        <w:t xml:space="preserve"> and</w:t>
      </w:r>
      <w:r w:rsidR="00B1564E" w:rsidRPr="00A64E01">
        <w:rPr>
          <w:rStyle w:val="AERbody"/>
        </w:rPr>
        <w:t xml:space="preserve"> industry bodies</w:t>
      </w:r>
      <w:r w:rsidR="001A2CA5" w:rsidRPr="00A64E01">
        <w:rPr>
          <w:rStyle w:val="AERbody"/>
        </w:rPr>
        <w:t>,</w:t>
      </w:r>
      <w:r w:rsidR="000B58C5" w:rsidRPr="00A64E01">
        <w:rPr>
          <w:rStyle w:val="AERbody"/>
        </w:rPr>
        <w:t xml:space="preserve"> or work with other service providers</w:t>
      </w:r>
      <w:r w:rsidR="00B1564E" w:rsidRPr="00A64E01">
        <w:rPr>
          <w:rStyle w:val="AERbody"/>
        </w:rPr>
        <w:t xml:space="preserve"> to support their interaction with identified groups of co</w:t>
      </w:r>
      <w:r w:rsidR="00B1564E">
        <w:t xml:space="preserve">nsumers. </w:t>
      </w:r>
    </w:p>
    <w:p w:rsidR="004F19E8" w:rsidRPr="00AB561F" w:rsidRDefault="004F19E8" w:rsidP="009C304F">
      <w:pPr>
        <w:pStyle w:val="AERbulletlistfirststyle"/>
      </w:pPr>
      <w:r>
        <w:t xml:space="preserve">acknowledge that consumer cohorts are not homogenous. There will be a range of consumer views and issues of concern within each </w:t>
      </w:r>
      <w:r w:rsidR="00BA17B0">
        <w:t>group</w:t>
      </w:r>
      <w:r>
        <w:t xml:space="preserve">. </w:t>
      </w:r>
    </w:p>
    <w:p w:rsidR="005A3C33" w:rsidRDefault="00BB710C" w:rsidP="00AB561F">
      <w:pPr>
        <w:pStyle w:val="AERbulletlistfirststyle"/>
      </w:pPr>
      <w:r>
        <w:t>p</w:t>
      </w:r>
      <w:r w:rsidR="005A3C33" w:rsidRPr="00AB561F">
        <w:t>repare consultation plans and tailor engagement strategies to meet the needs of differing consumer groups</w:t>
      </w:r>
    </w:p>
    <w:p w:rsidR="000D0219" w:rsidRDefault="001A2CA5" w:rsidP="00AB561F">
      <w:pPr>
        <w:pStyle w:val="AERbulletlistfirststyle"/>
      </w:pPr>
      <w:r>
        <w:t xml:space="preserve">when a matter's complexity is hindering engagement, </w:t>
      </w:r>
      <w:r w:rsidR="000D0219">
        <w:t>proactively build consumer</w:t>
      </w:r>
      <w:r>
        <w:t>s'</w:t>
      </w:r>
      <w:r w:rsidR="000D0219">
        <w:t xml:space="preserve"> capacity to understand the issues, processes and potential impacts and outcomes </w:t>
      </w:r>
      <w:r>
        <w:t>of a decision</w:t>
      </w:r>
    </w:p>
    <w:p w:rsidR="00FA4B62" w:rsidRDefault="00FA4B62" w:rsidP="00AB561F">
      <w:pPr>
        <w:pStyle w:val="AERbulletlistfirststyle"/>
      </w:pPr>
      <w:r>
        <w:t>ensure that consumer</w:t>
      </w:r>
      <w:r w:rsidR="00647A59">
        <w:t>s</w:t>
      </w:r>
      <w:r>
        <w:t xml:space="preserve"> can access sufficient information to understand </w:t>
      </w:r>
      <w:r w:rsidR="006211BD">
        <w:t xml:space="preserve">and assess </w:t>
      </w:r>
      <w:r>
        <w:t xml:space="preserve">the substance of </w:t>
      </w:r>
      <w:r w:rsidR="006211BD">
        <w:t xml:space="preserve">all </w:t>
      </w:r>
      <w:r>
        <w:t>issues</w:t>
      </w:r>
      <w:r w:rsidR="006211BD">
        <w:t xml:space="preserve"> relevant to the proposal</w:t>
      </w:r>
      <w:r>
        <w:t xml:space="preserve">. This </w:t>
      </w:r>
      <w:r w:rsidR="00647A59">
        <w:t>may</w:t>
      </w:r>
      <w:r>
        <w:t xml:space="preserve"> include the </w:t>
      </w:r>
      <w:r w:rsidR="006211BD">
        <w:t xml:space="preserve">conditional </w:t>
      </w:r>
      <w:r>
        <w:t xml:space="preserve">release of confidential information. </w:t>
      </w:r>
    </w:p>
    <w:p w:rsidR="008543C1" w:rsidRPr="008543C1" w:rsidRDefault="008543C1" w:rsidP="008543C1">
      <w:pPr>
        <w:pStyle w:val="AERbulletlistfirststyle"/>
      </w:pPr>
      <w:r w:rsidRPr="008543C1">
        <w:t>recognise adequate time and resources are necessary for all consumers to engage effectively</w:t>
      </w:r>
    </w:p>
    <w:p w:rsidR="008543C1" w:rsidRPr="008543C1" w:rsidRDefault="008543C1" w:rsidP="008543C1">
      <w:pPr>
        <w:pStyle w:val="AERbulletlistfirststyle"/>
      </w:pPr>
      <w:r w:rsidRPr="008543C1">
        <w:t>create opportunities to share expertise and information. Raw data and independent research commissioned by the service provider should be sufficiently open to scrutiny by consumer</w:t>
      </w:r>
      <w:r w:rsidR="00647A59">
        <w:t>s</w:t>
      </w:r>
      <w:r w:rsidRPr="008543C1">
        <w:t xml:space="preserve">. An example is the publication of terms of reference, survey questions and final reports. </w:t>
      </w:r>
    </w:p>
    <w:p w:rsidR="008543C1" w:rsidRPr="008543C1" w:rsidRDefault="008543C1" w:rsidP="008543C1">
      <w:pPr>
        <w:pStyle w:val="AERbulletlistfirststyle"/>
      </w:pPr>
      <w:r w:rsidRPr="008543C1">
        <w:lastRenderedPageBreak/>
        <w:t xml:space="preserve">give consumers choice when it is reasonable to do so, both in how the business engages with consumers and in what outcomes are available. </w:t>
      </w:r>
    </w:p>
    <w:p w:rsidR="005A3C33" w:rsidRPr="005A3C33" w:rsidRDefault="005A3C33" w:rsidP="006A79F6">
      <w:pPr>
        <w:pStyle w:val="Heading3"/>
      </w:pPr>
      <w:bookmarkStart w:id="16" w:name="_Toc357698271"/>
      <w:bookmarkStart w:id="17" w:name="_Toc358190599"/>
      <w:bookmarkStart w:id="18" w:name="_Toc360199619"/>
      <w:bookmarkStart w:id="19" w:name="_Toc369705645"/>
      <w:r w:rsidRPr="005A3C33">
        <w:t>Transparent</w:t>
      </w:r>
      <w:bookmarkEnd w:id="16"/>
      <w:bookmarkEnd w:id="17"/>
      <w:bookmarkEnd w:id="18"/>
      <w:bookmarkEnd w:id="19"/>
    </w:p>
    <w:p w:rsidR="005A3C33" w:rsidRPr="00FF59CD" w:rsidRDefault="000D0219" w:rsidP="00FF59CD">
      <w:r>
        <w:t xml:space="preserve">We expect </w:t>
      </w:r>
      <w:r w:rsidR="00B82051" w:rsidRPr="00A64E01">
        <w:rPr>
          <w:rStyle w:val="AERbody"/>
        </w:rPr>
        <w:t>service providers</w:t>
      </w:r>
      <w:r w:rsidRPr="00A64E01">
        <w:rPr>
          <w:rStyle w:val="AERbody"/>
        </w:rPr>
        <w:t xml:space="preserve"> to clearly identify and explain the role of consumers in the engagement process</w:t>
      </w:r>
      <w:r w:rsidR="001A2CA5" w:rsidRPr="00A64E01">
        <w:rPr>
          <w:rStyle w:val="AERbody"/>
        </w:rPr>
        <w:t>,</w:t>
      </w:r>
      <w:r w:rsidRPr="00A64E01">
        <w:rPr>
          <w:rStyle w:val="AERbody"/>
        </w:rPr>
        <w:t xml:space="preserve"> and</w:t>
      </w:r>
      <w:r w:rsidR="001A2CA5" w:rsidRPr="00A64E01">
        <w:rPr>
          <w:rStyle w:val="AERbody"/>
        </w:rPr>
        <w:t xml:space="preserve"> to</w:t>
      </w:r>
      <w:r w:rsidRPr="00A64E01">
        <w:rPr>
          <w:rStyle w:val="AERbody"/>
        </w:rPr>
        <w:t xml:space="preserve"> </w:t>
      </w:r>
      <w:r w:rsidR="00647A59">
        <w:rPr>
          <w:rStyle w:val="AERbody"/>
        </w:rPr>
        <w:t xml:space="preserve">consult </w:t>
      </w:r>
      <w:r w:rsidR="001A2CA5" w:rsidRPr="00A64E01">
        <w:rPr>
          <w:rStyle w:val="AERbody"/>
        </w:rPr>
        <w:t>with consumers</w:t>
      </w:r>
      <w:r w:rsidRPr="00A64E01">
        <w:rPr>
          <w:rStyle w:val="AERbody"/>
        </w:rPr>
        <w:t xml:space="preserve"> on information and feedback processes. This</w:t>
      </w:r>
      <w:r w:rsidR="001A2CA5" w:rsidRPr="00A64E01">
        <w:rPr>
          <w:rStyle w:val="AERbody"/>
        </w:rPr>
        <w:t xml:space="preserve"> work</w:t>
      </w:r>
      <w:r w:rsidRPr="00A64E01">
        <w:rPr>
          <w:rStyle w:val="AERbody"/>
        </w:rPr>
        <w:t xml:space="preserve"> include</w:t>
      </w:r>
      <w:r w:rsidR="001A2CA5" w:rsidRPr="00A64E01">
        <w:rPr>
          <w:rStyle w:val="AERbody"/>
        </w:rPr>
        <w:t>s</w:t>
      </w:r>
      <w:r w:rsidRPr="00A64E01">
        <w:rPr>
          <w:rStyle w:val="AERbody"/>
        </w:rPr>
        <w:t xml:space="preserve"> </w:t>
      </w:r>
      <w:r w:rsidR="00057E3B" w:rsidRPr="00A64E01">
        <w:rPr>
          <w:rStyle w:val="AERbody"/>
        </w:rPr>
        <w:t>communicating how consumer input affect</w:t>
      </w:r>
      <w:r w:rsidR="001A2CA5" w:rsidRPr="00A64E01">
        <w:rPr>
          <w:rStyle w:val="AERbody"/>
        </w:rPr>
        <w:t>s</w:t>
      </w:r>
      <w:r w:rsidRPr="00A64E01">
        <w:rPr>
          <w:rStyle w:val="AERbody"/>
        </w:rPr>
        <w:t xml:space="preserve"> </w:t>
      </w:r>
      <w:r w:rsidR="003A1B20" w:rsidRPr="00A64E01">
        <w:rPr>
          <w:rStyle w:val="AERbody"/>
        </w:rPr>
        <w:t>business operations</w:t>
      </w:r>
      <w:r w:rsidRPr="00A64E01">
        <w:rPr>
          <w:rStyle w:val="AERbody"/>
        </w:rPr>
        <w:t xml:space="preserve"> or </w:t>
      </w:r>
      <w:r w:rsidR="00FF59CD" w:rsidRPr="00A64E01">
        <w:rPr>
          <w:rStyle w:val="AERbody"/>
        </w:rPr>
        <w:t>expenditure proposals</w:t>
      </w:r>
      <w:r w:rsidRPr="00FF59CD">
        <w:t xml:space="preserve">. </w:t>
      </w:r>
    </w:p>
    <w:p w:rsidR="005A3C33" w:rsidRDefault="005A3C33" w:rsidP="006A79F6">
      <w:pPr>
        <w:pStyle w:val="HeadingBoldBlue"/>
        <w:rPr>
          <w:rStyle w:val="AERtextbold"/>
        </w:rPr>
      </w:pPr>
      <w:r w:rsidRPr="005A3C33">
        <w:rPr>
          <w:rStyle w:val="AERtextbold"/>
        </w:rPr>
        <w:t>Elements</w:t>
      </w:r>
    </w:p>
    <w:p w:rsidR="00BB710C" w:rsidRPr="00BB710C" w:rsidRDefault="00BB710C" w:rsidP="00BB710C">
      <w:pPr>
        <w:pStyle w:val="AERbodytext"/>
      </w:pPr>
      <w:r>
        <w:t xml:space="preserve">We expect </w:t>
      </w:r>
      <w:r w:rsidR="00B82051" w:rsidRPr="00A64E01">
        <w:rPr>
          <w:rStyle w:val="AERbody"/>
        </w:rPr>
        <w:t>service providers</w:t>
      </w:r>
      <w:r>
        <w:t xml:space="preserve"> to: </w:t>
      </w:r>
    </w:p>
    <w:p w:rsidR="005A3C33" w:rsidRPr="005A3C33" w:rsidRDefault="00BB710C" w:rsidP="005A3C33">
      <w:pPr>
        <w:pStyle w:val="AERbulletlistfirststyle"/>
      </w:pPr>
      <w:r>
        <w:t>c</w:t>
      </w:r>
      <w:r w:rsidR="005A3C33" w:rsidRPr="005A3C33">
        <w:t>learly identify and explain the role of consumers in the engagement process</w:t>
      </w:r>
      <w:r w:rsidR="001A2CA5">
        <w:t>,</w:t>
      </w:r>
      <w:r w:rsidR="00B1564E">
        <w:t xml:space="preserve"> and the objective of </w:t>
      </w:r>
      <w:r w:rsidR="001A2CA5">
        <w:t>that</w:t>
      </w:r>
      <w:r w:rsidR="00B1564E">
        <w:t xml:space="preserve"> process</w:t>
      </w:r>
    </w:p>
    <w:p w:rsidR="005A3C33" w:rsidRPr="005A3C33" w:rsidRDefault="00BB710C" w:rsidP="005A3C33">
      <w:pPr>
        <w:pStyle w:val="AERbulletlistfirststyle"/>
      </w:pPr>
      <w:r>
        <w:t>r</w:t>
      </w:r>
      <w:r w:rsidR="005A3C33" w:rsidRPr="005A3C33">
        <w:t xml:space="preserve">einforce and manage expectations </w:t>
      </w:r>
      <w:r w:rsidR="001A2CA5">
        <w:t>of</w:t>
      </w:r>
      <w:r w:rsidR="001A2CA5" w:rsidRPr="005A3C33">
        <w:t xml:space="preserve"> </w:t>
      </w:r>
      <w:r w:rsidR="002C4CA4">
        <w:t>the</w:t>
      </w:r>
      <w:r w:rsidR="002C4CA4" w:rsidRPr="005A3C33">
        <w:t xml:space="preserve"> </w:t>
      </w:r>
      <w:r w:rsidR="005A3C33" w:rsidRPr="005A3C33">
        <w:t xml:space="preserve">outcomes </w:t>
      </w:r>
      <w:r w:rsidR="002C4CA4">
        <w:t>of consumer</w:t>
      </w:r>
      <w:r w:rsidR="005A3C33" w:rsidRPr="005A3C33">
        <w:t xml:space="preserve"> input</w:t>
      </w:r>
      <w:r w:rsidR="002C4CA4">
        <w:t>, particularly how that input</w:t>
      </w:r>
      <w:r w:rsidR="005A3C33" w:rsidRPr="005A3C33">
        <w:t xml:space="preserve"> </w:t>
      </w:r>
      <w:r w:rsidR="002C4CA4">
        <w:t>will influence</w:t>
      </w:r>
      <w:r w:rsidR="005A3C33" w:rsidRPr="005A3C33">
        <w:t xml:space="preserve"> </w:t>
      </w:r>
      <w:r w:rsidR="002C4CA4" w:rsidRPr="00A64E01">
        <w:rPr>
          <w:rStyle w:val="AERbody"/>
        </w:rPr>
        <w:t>service providers'</w:t>
      </w:r>
      <w:r w:rsidR="002C4CA4">
        <w:t xml:space="preserve"> </w:t>
      </w:r>
      <w:r w:rsidR="005A3C33" w:rsidRPr="005A3C33">
        <w:t>decisions.</w:t>
      </w:r>
      <w:r w:rsidR="00E520D6">
        <w:t xml:space="preserve"> </w:t>
      </w:r>
      <w:r w:rsidR="00654B15">
        <w:t xml:space="preserve">That is, clearly communicate how consumer input will be used. </w:t>
      </w:r>
    </w:p>
    <w:p w:rsidR="005A3C33" w:rsidRPr="005A3C33" w:rsidRDefault="00057E3B" w:rsidP="005A3C33">
      <w:pPr>
        <w:pStyle w:val="AERbulletlistfirststyle"/>
      </w:pPr>
      <w:r>
        <w:t>credibl</w:t>
      </w:r>
      <w:r w:rsidR="001A2CA5">
        <w:t>y</w:t>
      </w:r>
      <w:r>
        <w:t xml:space="preserve"> and open</w:t>
      </w:r>
      <w:r w:rsidR="001A2CA5">
        <w:t>ly</w:t>
      </w:r>
      <w:r>
        <w:t xml:space="preserve"> report </w:t>
      </w:r>
      <w:r w:rsidR="005A3C33" w:rsidRPr="005A3C33">
        <w:t xml:space="preserve">the input </w:t>
      </w:r>
      <w:r w:rsidR="001A2CA5">
        <w:t>of</w:t>
      </w:r>
      <w:r w:rsidR="001A2CA5" w:rsidRPr="005A3C33">
        <w:t xml:space="preserve"> </w:t>
      </w:r>
      <w:r w:rsidR="005A3C33" w:rsidRPr="005A3C33">
        <w:t>all consumer</w:t>
      </w:r>
      <w:r w:rsidR="00647A59">
        <w:t>s</w:t>
      </w:r>
      <w:r>
        <w:t xml:space="preserve">, including positive and negative experiences and outcomes. </w:t>
      </w:r>
    </w:p>
    <w:p w:rsidR="005A3C33" w:rsidRPr="005A3C33" w:rsidRDefault="00861CA5" w:rsidP="006A79F6">
      <w:pPr>
        <w:pStyle w:val="Heading3"/>
      </w:pPr>
      <w:bookmarkStart w:id="20" w:name="_Toc357698274"/>
      <w:bookmarkStart w:id="21" w:name="_Toc358190602"/>
      <w:bookmarkStart w:id="22" w:name="_Toc360199622"/>
      <w:bookmarkStart w:id="23" w:name="_Toc369705646"/>
      <w:r>
        <w:t>Measurable</w:t>
      </w:r>
      <w:bookmarkEnd w:id="20"/>
      <w:bookmarkEnd w:id="21"/>
      <w:bookmarkEnd w:id="22"/>
      <w:bookmarkEnd w:id="23"/>
    </w:p>
    <w:p w:rsidR="005A3C33" w:rsidRPr="005A3C33" w:rsidRDefault="002C4CA4" w:rsidP="005A3C33">
      <w:r>
        <w:t xml:space="preserve">We expect </w:t>
      </w:r>
      <w:r w:rsidRPr="00A64E01">
        <w:rPr>
          <w:rStyle w:val="AERbody"/>
        </w:rPr>
        <w:t>s</w:t>
      </w:r>
      <w:r w:rsidR="00B82051" w:rsidRPr="00A64E01">
        <w:rPr>
          <w:rStyle w:val="AERbody"/>
        </w:rPr>
        <w:t>ervice providers</w:t>
      </w:r>
      <w:r w:rsidR="00A11F73" w:rsidRPr="00A64E01">
        <w:rPr>
          <w:rStyle w:val="AERbody"/>
        </w:rPr>
        <w:t xml:space="preserve"> </w:t>
      </w:r>
      <w:r w:rsidRPr="00A64E01">
        <w:rPr>
          <w:rStyle w:val="AERbody"/>
        </w:rPr>
        <w:t xml:space="preserve">to </w:t>
      </w:r>
      <w:r w:rsidR="00A11F73" w:rsidRPr="00A64E01">
        <w:rPr>
          <w:rStyle w:val="AERbody"/>
        </w:rPr>
        <w:t xml:space="preserve">measure the success, or otherwise, of their engagement activities. Measuring outcomes is a critical element of good engagement </w:t>
      </w:r>
      <w:r w:rsidRPr="00A64E01">
        <w:rPr>
          <w:rStyle w:val="AERbody"/>
        </w:rPr>
        <w:t xml:space="preserve">because </w:t>
      </w:r>
      <w:r w:rsidR="00A11F73" w:rsidRPr="00A64E01">
        <w:rPr>
          <w:rStyle w:val="AERbody"/>
        </w:rPr>
        <w:t xml:space="preserve">it allows </w:t>
      </w:r>
      <w:r w:rsidR="00B82051" w:rsidRPr="00A64E01">
        <w:rPr>
          <w:rStyle w:val="AERbody"/>
        </w:rPr>
        <w:t>service providers</w:t>
      </w:r>
      <w:r w:rsidR="00A11F73">
        <w:t xml:space="preserve"> to understand what is effective and</w:t>
      </w:r>
      <w:r>
        <w:t xml:space="preserve"> to</w:t>
      </w:r>
      <w:r w:rsidR="00A11F73">
        <w:t xml:space="preserve"> improve the quality of consumer engagement over time. </w:t>
      </w:r>
    </w:p>
    <w:p w:rsidR="005A3C33" w:rsidRDefault="005A3C33" w:rsidP="006A79F6">
      <w:pPr>
        <w:pStyle w:val="HeadingBoldBlue"/>
        <w:rPr>
          <w:rStyle w:val="AERtextbold"/>
        </w:rPr>
      </w:pPr>
      <w:r w:rsidRPr="005A3C33">
        <w:rPr>
          <w:rStyle w:val="AERtextbold"/>
        </w:rPr>
        <w:t>Elements</w:t>
      </w:r>
    </w:p>
    <w:p w:rsidR="004A596E" w:rsidRPr="004A596E" w:rsidRDefault="004A596E" w:rsidP="004A596E">
      <w:pPr>
        <w:pStyle w:val="AERbodytext"/>
      </w:pPr>
      <w:r>
        <w:t xml:space="preserve">We expect </w:t>
      </w:r>
      <w:r w:rsidR="00B82051" w:rsidRPr="00A64E01">
        <w:rPr>
          <w:rStyle w:val="AERbody"/>
        </w:rPr>
        <w:t>service providers</w:t>
      </w:r>
      <w:r>
        <w:t xml:space="preserve"> to:</w:t>
      </w:r>
    </w:p>
    <w:p w:rsidR="00454302" w:rsidRDefault="00A11F73" w:rsidP="00A11F73">
      <w:pPr>
        <w:pStyle w:val="AERbulletlistfirststyle"/>
      </w:pPr>
      <w:r>
        <w:t>develop a range of key performance indicators</w:t>
      </w:r>
      <w:r w:rsidR="002C4CA4">
        <w:t xml:space="preserve"> (</w:t>
      </w:r>
      <w:r>
        <w:t>both qualitative and quantitative</w:t>
      </w:r>
      <w:r w:rsidR="002C4CA4">
        <w:t>)</w:t>
      </w:r>
      <w:r>
        <w:t xml:space="preserve"> to measure engagement strategies and activities</w:t>
      </w:r>
    </w:p>
    <w:p w:rsidR="00670F70" w:rsidRDefault="000840E1" w:rsidP="00A11F73">
      <w:pPr>
        <w:pStyle w:val="AERbulletlistfirststyle"/>
      </w:pPr>
      <w:r>
        <w:t xml:space="preserve">develop </w:t>
      </w:r>
      <w:r w:rsidR="00670F70">
        <w:t>systems to allow for regular measurement of key performance indicators</w:t>
      </w:r>
    </w:p>
    <w:p w:rsidR="00A11F73" w:rsidRDefault="00A11F73" w:rsidP="00A11F73">
      <w:pPr>
        <w:pStyle w:val="AERbulletlistfirststyle"/>
      </w:pPr>
      <w:r>
        <w:t>publish the results</w:t>
      </w:r>
      <w:r w:rsidR="002C4CA4">
        <w:t xml:space="preserve"> of measurement activity</w:t>
      </w:r>
      <w:r w:rsidR="00647A59">
        <w:t xml:space="preserve"> in a timely manner</w:t>
      </w:r>
      <w:r>
        <w:t xml:space="preserve">. </w:t>
      </w:r>
    </w:p>
    <w:p w:rsidR="00751B60" w:rsidRDefault="00E76836" w:rsidP="00751B60">
      <w:pPr>
        <w:pStyle w:val="Heading2"/>
      </w:pPr>
      <w:bookmarkStart w:id="24" w:name="_Toc369705647"/>
      <w:r>
        <w:t>Priorities</w:t>
      </w:r>
      <w:bookmarkEnd w:id="24"/>
    </w:p>
    <w:p w:rsidR="00DC44FF" w:rsidRDefault="00A013E1">
      <w:r>
        <w:t xml:space="preserve">Setting priorities is the first step in developing a consumer engagement strategy. </w:t>
      </w:r>
      <w:r w:rsidR="002C4CA4">
        <w:t xml:space="preserve">We expect </w:t>
      </w:r>
      <w:r w:rsidR="002C4CA4" w:rsidRPr="00A64E01">
        <w:rPr>
          <w:rStyle w:val="AERbody"/>
        </w:rPr>
        <w:t>s</w:t>
      </w:r>
      <w:r w:rsidRPr="00A64E01">
        <w:rPr>
          <w:rStyle w:val="AERbody"/>
        </w:rPr>
        <w:t xml:space="preserve">ervice providers </w:t>
      </w:r>
      <w:r w:rsidR="002C4CA4" w:rsidRPr="00A64E01">
        <w:rPr>
          <w:rStyle w:val="AERbody"/>
        </w:rPr>
        <w:t xml:space="preserve">to </w:t>
      </w:r>
      <w:r w:rsidR="00A42362" w:rsidRPr="00A64E01">
        <w:rPr>
          <w:rStyle w:val="AERbody"/>
        </w:rPr>
        <w:t xml:space="preserve">(1) </w:t>
      </w:r>
      <w:r w:rsidR="006C6AF3" w:rsidRPr="00A64E01">
        <w:rPr>
          <w:rStyle w:val="AERbody"/>
        </w:rPr>
        <w:t>identify</w:t>
      </w:r>
      <w:r w:rsidR="00E05506" w:rsidRPr="00A64E01">
        <w:rPr>
          <w:rStyle w:val="AERbody"/>
        </w:rPr>
        <w:t xml:space="preserve"> consumer cohorts, </w:t>
      </w:r>
      <w:r w:rsidR="002C4CA4" w:rsidRPr="00A64E01">
        <w:rPr>
          <w:rStyle w:val="AERbody"/>
        </w:rPr>
        <w:t xml:space="preserve">and the </w:t>
      </w:r>
      <w:r w:rsidR="00E05506" w:rsidRPr="00A64E01">
        <w:rPr>
          <w:rStyle w:val="AERbody"/>
        </w:rPr>
        <w:t xml:space="preserve">current </w:t>
      </w:r>
      <w:r w:rsidR="00FD611B" w:rsidRPr="00A64E01">
        <w:rPr>
          <w:rStyle w:val="AERbody"/>
        </w:rPr>
        <w:t xml:space="preserve">views </w:t>
      </w:r>
      <w:r w:rsidR="00E05506" w:rsidRPr="00A64E01">
        <w:rPr>
          <w:rStyle w:val="AERbody"/>
        </w:rPr>
        <w:t xml:space="preserve">of </w:t>
      </w:r>
      <w:r w:rsidR="006C6AF3" w:rsidRPr="00A64E01">
        <w:rPr>
          <w:rStyle w:val="AERbody"/>
        </w:rPr>
        <w:t>those cohorts and the</w:t>
      </w:r>
      <w:r w:rsidR="00FD611B" w:rsidRPr="00A64E01">
        <w:rPr>
          <w:rStyle w:val="AERbody"/>
        </w:rPr>
        <w:t>ir</w:t>
      </w:r>
      <w:r w:rsidR="006C6AF3" w:rsidRPr="00A64E01">
        <w:rPr>
          <w:rStyle w:val="AERbody"/>
        </w:rPr>
        <w:t xml:space="preserve"> </w:t>
      </w:r>
      <w:r w:rsidR="00FD611B" w:rsidRPr="00A64E01">
        <w:rPr>
          <w:rStyle w:val="AERbody"/>
        </w:rPr>
        <w:t>service provider</w:t>
      </w:r>
      <w:r w:rsidR="00E05506" w:rsidRPr="00A64E01">
        <w:rPr>
          <w:rStyle w:val="AERbody"/>
        </w:rPr>
        <w:t xml:space="preserve">, </w:t>
      </w:r>
      <w:r w:rsidR="00A42362" w:rsidRPr="00A64E01">
        <w:rPr>
          <w:rStyle w:val="AERbody"/>
        </w:rPr>
        <w:t>(2) </w:t>
      </w:r>
      <w:r w:rsidR="00E05506" w:rsidRPr="00A64E01">
        <w:rPr>
          <w:rStyle w:val="AERbody"/>
        </w:rPr>
        <w:t>outlin</w:t>
      </w:r>
      <w:r w:rsidR="006C6AF3" w:rsidRPr="00A64E01">
        <w:rPr>
          <w:rStyle w:val="AERbody"/>
        </w:rPr>
        <w:t>e</w:t>
      </w:r>
      <w:r w:rsidR="00E05506" w:rsidRPr="00A64E01">
        <w:rPr>
          <w:rStyle w:val="AERbody"/>
        </w:rPr>
        <w:t xml:space="preserve"> their </w:t>
      </w:r>
      <w:r w:rsidR="006C6AF3" w:rsidRPr="00A64E01">
        <w:rPr>
          <w:rStyle w:val="AERbody"/>
        </w:rPr>
        <w:t xml:space="preserve">engagement </w:t>
      </w:r>
      <w:r w:rsidR="00E05506" w:rsidRPr="00A64E01">
        <w:rPr>
          <w:rStyle w:val="AERbody"/>
        </w:rPr>
        <w:t>objectives</w:t>
      </w:r>
      <w:r w:rsidR="002C4CA4" w:rsidRPr="00A64E01">
        <w:rPr>
          <w:rStyle w:val="AERbody"/>
        </w:rPr>
        <w:t>,</w:t>
      </w:r>
      <w:r w:rsidR="00E05506" w:rsidRPr="00A64E01">
        <w:rPr>
          <w:rStyle w:val="AERbody"/>
        </w:rPr>
        <w:t xml:space="preserve"> and </w:t>
      </w:r>
      <w:r w:rsidR="00A42362" w:rsidRPr="00A64E01">
        <w:rPr>
          <w:rStyle w:val="AERbody"/>
        </w:rPr>
        <w:t>(3)</w:t>
      </w:r>
      <w:r w:rsidR="002C4CA4" w:rsidRPr="00A64E01">
        <w:rPr>
          <w:rStyle w:val="AERbody"/>
        </w:rPr>
        <w:t xml:space="preserve"> </w:t>
      </w:r>
      <w:r w:rsidR="00E05506" w:rsidRPr="00A64E01">
        <w:rPr>
          <w:rStyle w:val="AERbody"/>
        </w:rPr>
        <w:t xml:space="preserve">discuss the processes to best achieve </w:t>
      </w:r>
      <w:r w:rsidR="00A42362" w:rsidRPr="00A64E01">
        <w:rPr>
          <w:rStyle w:val="AERbody"/>
        </w:rPr>
        <w:t>those objectives</w:t>
      </w:r>
      <w:r w:rsidR="00E05506" w:rsidRPr="00A64E01">
        <w:rPr>
          <w:rStyle w:val="AERbody"/>
        </w:rPr>
        <w:t xml:space="preserve">. To this end, we expect </w:t>
      </w:r>
      <w:r w:rsidR="00B82051" w:rsidRPr="00A64E01">
        <w:rPr>
          <w:rStyle w:val="AERbody"/>
        </w:rPr>
        <w:t>service providers</w:t>
      </w:r>
      <w:r w:rsidR="00E05506" w:rsidRPr="00A64E01">
        <w:rPr>
          <w:rStyle w:val="AERbody"/>
        </w:rPr>
        <w:t xml:space="preserve"> to develop and undertake a process </w:t>
      </w:r>
      <w:r w:rsidR="002C4CA4" w:rsidRPr="00A64E01">
        <w:rPr>
          <w:rStyle w:val="AERbody"/>
        </w:rPr>
        <w:t xml:space="preserve">for </w:t>
      </w:r>
      <w:r w:rsidR="00E05506" w:rsidRPr="00A64E01">
        <w:rPr>
          <w:rStyle w:val="AERbody"/>
        </w:rPr>
        <w:t>identify</w:t>
      </w:r>
      <w:r w:rsidR="002C4CA4" w:rsidRPr="00A64E01">
        <w:rPr>
          <w:rStyle w:val="AERbody"/>
        </w:rPr>
        <w:t>ing</w:t>
      </w:r>
      <w:r w:rsidR="00E05506" w:rsidRPr="00A64E01">
        <w:rPr>
          <w:rStyle w:val="AERbody"/>
        </w:rPr>
        <w:t xml:space="preserve"> issues and set</w:t>
      </w:r>
      <w:r w:rsidR="002C4CA4" w:rsidRPr="00A64E01">
        <w:rPr>
          <w:rStyle w:val="AERbody"/>
        </w:rPr>
        <w:t>ting</w:t>
      </w:r>
      <w:r w:rsidR="00E05506" w:rsidRPr="00A64E01">
        <w:rPr>
          <w:rStyle w:val="AERbody"/>
        </w:rPr>
        <w:t xml:space="preserve"> priorities for consumer engagement.</w:t>
      </w:r>
      <w:r w:rsidR="002A1B87" w:rsidRPr="00A64E01">
        <w:rPr>
          <w:rStyle w:val="AERbody"/>
        </w:rPr>
        <w:t xml:space="preserve"> S</w:t>
      </w:r>
      <w:r w:rsidR="00421D2A" w:rsidRPr="00A64E01">
        <w:rPr>
          <w:rStyle w:val="AERbody"/>
        </w:rPr>
        <w:t>ervice providers could take</w:t>
      </w:r>
      <w:r w:rsidR="00421D2A">
        <w:t xml:space="preserve"> the following steps</w:t>
      </w:r>
      <w:r w:rsidR="00202510">
        <w:t>:</w:t>
      </w:r>
    </w:p>
    <w:p w:rsidR="00A01573" w:rsidRDefault="009C304F" w:rsidP="00E16D56">
      <w:pPr>
        <w:pStyle w:val="AERbulletlistfirststyle"/>
        <w:rPr>
          <w:rStyle w:val="AERbody"/>
        </w:rPr>
      </w:pPr>
      <w:r>
        <w:rPr>
          <w:rStyle w:val="AERbody"/>
        </w:rPr>
        <w:t>u</w:t>
      </w:r>
      <w:r w:rsidR="00E16D56">
        <w:rPr>
          <w:rStyle w:val="AERbody"/>
        </w:rPr>
        <w:t xml:space="preserve">nderstand </w:t>
      </w:r>
      <w:r w:rsidR="0016423C">
        <w:rPr>
          <w:rStyle w:val="AERbody"/>
        </w:rPr>
        <w:t xml:space="preserve">the </w:t>
      </w:r>
      <w:r w:rsidR="00E16D56">
        <w:rPr>
          <w:rStyle w:val="AERbody"/>
        </w:rPr>
        <w:t xml:space="preserve">consumer base. </w:t>
      </w:r>
    </w:p>
    <w:p w:rsidR="002F3B88" w:rsidRDefault="00C8329A" w:rsidP="00F06B07">
      <w:pPr>
        <w:pStyle w:val="AERbulletlistsecondstyle"/>
        <w:rPr>
          <w:rStyle w:val="AERbody"/>
        </w:rPr>
      </w:pPr>
      <w:r>
        <w:rPr>
          <w:rStyle w:val="AERbody"/>
        </w:rPr>
        <w:t>This</w:t>
      </w:r>
      <w:r w:rsidR="00421D2A">
        <w:rPr>
          <w:rStyle w:val="AERbody"/>
        </w:rPr>
        <w:t xml:space="preserve"> work</w:t>
      </w:r>
      <w:r>
        <w:rPr>
          <w:rStyle w:val="AERbody"/>
        </w:rPr>
        <w:t xml:space="preserve"> should include identifying and understanding consumer </w:t>
      </w:r>
      <w:r w:rsidR="00C111AE">
        <w:rPr>
          <w:rStyle w:val="AERbody"/>
        </w:rPr>
        <w:t>cohorts</w:t>
      </w:r>
      <w:r w:rsidR="00421D2A">
        <w:rPr>
          <w:rStyle w:val="AERbody"/>
        </w:rPr>
        <w:t>—t</w:t>
      </w:r>
      <w:r>
        <w:rPr>
          <w:rStyle w:val="AERbody"/>
        </w:rPr>
        <w:t xml:space="preserve">hat is, who </w:t>
      </w:r>
      <w:r w:rsidR="00F77272">
        <w:rPr>
          <w:rStyle w:val="AERbody"/>
        </w:rPr>
        <w:t xml:space="preserve">they </w:t>
      </w:r>
      <w:r w:rsidR="00421D2A">
        <w:rPr>
          <w:rStyle w:val="AERbody"/>
        </w:rPr>
        <w:t>are</w:t>
      </w:r>
      <w:r w:rsidR="00F77272">
        <w:rPr>
          <w:rStyle w:val="AERbody"/>
        </w:rPr>
        <w:t>,</w:t>
      </w:r>
      <w:r w:rsidR="00421D2A">
        <w:rPr>
          <w:rStyle w:val="AERbody"/>
        </w:rPr>
        <w:t xml:space="preserve"> </w:t>
      </w:r>
      <w:r w:rsidR="00F77272">
        <w:rPr>
          <w:rStyle w:val="AERbody"/>
        </w:rPr>
        <w:t>a</w:t>
      </w:r>
      <w:r w:rsidR="00421D2A">
        <w:rPr>
          <w:rStyle w:val="AERbody"/>
        </w:rPr>
        <w:t xml:space="preserve">nd how the </w:t>
      </w:r>
      <w:r w:rsidR="00421D2A" w:rsidRPr="00A64E01">
        <w:rPr>
          <w:rStyle w:val="AERbody"/>
        </w:rPr>
        <w:t>service provider</w:t>
      </w:r>
      <w:r>
        <w:rPr>
          <w:rStyle w:val="AERbody"/>
        </w:rPr>
        <w:t xml:space="preserve"> </w:t>
      </w:r>
      <w:r w:rsidR="00F77272">
        <w:rPr>
          <w:rStyle w:val="AERbody"/>
        </w:rPr>
        <w:t xml:space="preserve">can </w:t>
      </w:r>
      <w:r>
        <w:rPr>
          <w:rStyle w:val="AERbody"/>
        </w:rPr>
        <w:t>best engage them</w:t>
      </w:r>
      <w:r w:rsidR="00F77272">
        <w:rPr>
          <w:rStyle w:val="AERbody"/>
        </w:rPr>
        <w:t>.</w:t>
      </w:r>
      <w:r>
        <w:rPr>
          <w:rStyle w:val="AERbody"/>
        </w:rPr>
        <w:t xml:space="preserve"> </w:t>
      </w:r>
      <w:r w:rsidR="001C3351">
        <w:rPr>
          <w:rStyle w:val="AERbody"/>
        </w:rPr>
        <w:t xml:space="preserve">Examples include </w:t>
      </w:r>
      <w:r w:rsidR="004F19E8">
        <w:rPr>
          <w:rStyle w:val="AERbody"/>
        </w:rPr>
        <w:t>residential consumers</w:t>
      </w:r>
      <w:r w:rsidR="001C3351">
        <w:rPr>
          <w:rStyle w:val="AERbody"/>
        </w:rPr>
        <w:t>, commercial and large industr</w:t>
      </w:r>
      <w:r w:rsidR="000962BF">
        <w:rPr>
          <w:rStyle w:val="AERbody"/>
        </w:rPr>
        <w:t>y and</w:t>
      </w:r>
      <w:r w:rsidR="001C3351">
        <w:rPr>
          <w:rStyle w:val="AERbody"/>
        </w:rPr>
        <w:t xml:space="preserve"> small to medium businesses</w:t>
      </w:r>
      <w:r w:rsidR="005443B7" w:rsidRPr="002F3B88">
        <w:rPr>
          <w:rStyle w:val="AERbody"/>
          <w:rFonts w:cs="Gautami"/>
        </w:rPr>
        <w:t>—</w:t>
      </w:r>
      <w:r w:rsidR="005443B7">
        <w:rPr>
          <w:rStyle w:val="AERbody"/>
        </w:rPr>
        <w:t xml:space="preserve">in metro, </w:t>
      </w:r>
      <w:r w:rsidR="005443B7">
        <w:rPr>
          <w:rStyle w:val="AERbody"/>
        </w:rPr>
        <w:lastRenderedPageBreak/>
        <w:t>regional and rural areas</w:t>
      </w:r>
      <w:r w:rsidR="001C3351">
        <w:rPr>
          <w:rStyle w:val="AERbody"/>
        </w:rPr>
        <w:t xml:space="preserve">. </w:t>
      </w:r>
      <w:r w:rsidR="00F77272">
        <w:rPr>
          <w:rStyle w:val="AERbody"/>
        </w:rPr>
        <w:t xml:space="preserve">To target engagement activities appropriately, </w:t>
      </w:r>
      <w:r w:rsidR="00A61483" w:rsidRPr="00A64E01">
        <w:rPr>
          <w:rStyle w:val="AERbody"/>
        </w:rPr>
        <w:t>service providers</w:t>
      </w:r>
      <w:r w:rsidR="00A61483">
        <w:rPr>
          <w:rStyle w:val="AERbody"/>
        </w:rPr>
        <w:t xml:space="preserve"> </w:t>
      </w:r>
      <w:r w:rsidR="00F77272">
        <w:rPr>
          <w:rStyle w:val="AERbody"/>
        </w:rPr>
        <w:t>need to understand</w:t>
      </w:r>
      <w:r w:rsidR="00B779ED">
        <w:rPr>
          <w:rStyle w:val="AERbody"/>
        </w:rPr>
        <w:t xml:space="preserve"> </w:t>
      </w:r>
      <w:r w:rsidR="00F77272">
        <w:rPr>
          <w:rStyle w:val="AERbody"/>
        </w:rPr>
        <w:t>consumers</w:t>
      </w:r>
      <w:r w:rsidR="00BA17B0">
        <w:rPr>
          <w:rStyle w:val="AERbody"/>
        </w:rPr>
        <w:t>'</w:t>
      </w:r>
      <w:r w:rsidR="00F77272">
        <w:rPr>
          <w:rStyle w:val="AERbody"/>
        </w:rPr>
        <w:t xml:space="preserve"> </w:t>
      </w:r>
      <w:r w:rsidR="002F3B88">
        <w:rPr>
          <w:rStyle w:val="AERbody"/>
        </w:rPr>
        <w:t xml:space="preserve">views and those of any other stakeholders with an interest in the reliable and safe supply of electricity and gas services. </w:t>
      </w:r>
    </w:p>
    <w:p w:rsidR="00A01573" w:rsidRDefault="00564E5D" w:rsidP="00F06B07">
      <w:pPr>
        <w:pStyle w:val="AERbulletlistsecondstyle"/>
        <w:rPr>
          <w:rStyle w:val="AERbody"/>
        </w:rPr>
      </w:pPr>
      <w:r>
        <w:rPr>
          <w:rStyle w:val="AERbody"/>
        </w:rPr>
        <w:t>i</w:t>
      </w:r>
      <w:r w:rsidR="00A01573">
        <w:rPr>
          <w:rStyle w:val="AERbody"/>
        </w:rPr>
        <w:t>dentify and understand prospective areas of consumer interest for each cohort</w:t>
      </w:r>
      <w:r w:rsidR="003828C4">
        <w:rPr>
          <w:rStyle w:val="AERbody"/>
        </w:rPr>
        <w:t xml:space="preserve">. This </w:t>
      </w:r>
      <w:r w:rsidR="00F77272">
        <w:rPr>
          <w:rStyle w:val="AERbody"/>
        </w:rPr>
        <w:t xml:space="preserve">work </w:t>
      </w:r>
      <w:r w:rsidR="003828C4">
        <w:rPr>
          <w:rStyle w:val="AERbody"/>
        </w:rPr>
        <w:t xml:space="preserve">should include long term issues as well as current issues. </w:t>
      </w:r>
    </w:p>
    <w:p w:rsidR="00491151" w:rsidRDefault="009C304F" w:rsidP="00202510">
      <w:pPr>
        <w:pStyle w:val="AERbulletlistfirststyle"/>
        <w:rPr>
          <w:rStyle w:val="AERbody"/>
        </w:rPr>
      </w:pPr>
      <w:r>
        <w:rPr>
          <w:rStyle w:val="AERbody"/>
        </w:rPr>
        <w:t>d</w:t>
      </w:r>
      <w:r w:rsidR="00A6797D" w:rsidRPr="00E66A1C">
        <w:rPr>
          <w:rStyle w:val="AERbody"/>
        </w:rPr>
        <w:t>etermin</w:t>
      </w:r>
      <w:r w:rsidR="00F77272">
        <w:rPr>
          <w:rStyle w:val="AERbody"/>
        </w:rPr>
        <w:t>e</w:t>
      </w:r>
      <w:r w:rsidR="00A6797D" w:rsidRPr="00E66A1C">
        <w:rPr>
          <w:rStyle w:val="AERbody"/>
        </w:rPr>
        <w:t xml:space="preserve"> </w:t>
      </w:r>
      <w:r w:rsidR="00C111AE">
        <w:rPr>
          <w:rStyle w:val="AERbody"/>
        </w:rPr>
        <w:t xml:space="preserve">a list of </w:t>
      </w:r>
      <w:r w:rsidR="00F77272">
        <w:rPr>
          <w:rStyle w:val="AERbody"/>
        </w:rPr>
        <w:t xml:space="preserve">priority </w:t>
      </w:r>
      <w:r w:rsidR="00A6797D" w:rsidRPr="00E66A1C">
        <w:rPr>
          <w:rStyle w:val="AERbody"/>
        </w:rPr>
        <w:t>issues requiring consultation</w:t>
      </w:r>
      <w:r w:rsidR="00F77272">
        <w:rPr>
          <w:rStyle w:val="AERbody"/>
        </w:rPr>
        <w:t>,</w:t>
      </w:r>
      <w:r w:rsidR="00D4679E" w:rsidRPr="00E66A1C">
        <w:rPr>
          <w:rStyle w:val="AERbody"/>
        </w:rPr>
        <w:t xml:space="preserve"> and </w:t>
      </w:r>
      <w:r w:rsidR="00F77272">
        <w:rPr>
          <w:rStyle w:val="AERbody"/>
        </w:rPr>
        <w:t xml:space="preserve">the </w:t>
      </w:r>
      <w:r w:rsidR="00D4679E" w:rsidRPr="00E66A1C">
        <w:rPr>
          <w:rStyle w:val="AERbody"/>
        </w:rPr>
        <w:t xml:space="preserve">level of </w:t>
      </w:r>
      <w:r w:rsidR="00491151">
        <w:rPr>
          <w:rStyle w:val="AERbody"/>
        </w:rPr>
        <w:t>engagement</w:t>
      </w:r>
      <w:r w:rsidR="00D4679E" w:rsidRPr="00E66A1C">
        <w:rPr>
          <w:rStyle w:val="AERbody"/>
        </w:rPr>
        <w:t xml:space="preserve"> required for each consumer </w:t>
      </w:r>
      <w:r w:rsidR="00C111AE">
        <w:rPr>
          <w:rStyle w:val="AERbody"/>
        </w:rPr>
        <w:t>cohort</w:t>
      </w:r>
      <w:r w:rsidR="00F06B07">
        <w:rPr>
          <w:rStyle w:val="AERbody"/>
        </w:rPr>
        <w:t xml:space="preserve">. </w:t>
      </w:r>
      <w:r w:rsidR="001C3351" w:rsidRPr="00A64E01">
        <w:rPr>
          <w:rStyle w:val="AERbody"/>
        </w:rPr>
        <w:t>The service provider</w:t>
      </w:r>
      <w:r w:rsidR="001C3351">
        <w:rPr>
          <w:rStyle w:val="AERbody"/>
        </w:rPr>
        <w:t xml:space="preserve"> needs to consider whether its engagement approach should aim </w:t>
      </w:r>
      <w:r w:rsidR="00F77272">
        <w:rPr>
          <w:rStyle w:val="AERbody"/>
        </w:rPr>
        <w:t>to</w:t>
      </w:r>
      <w:r w:rsidR="00B92FD0">
        <w:rPr>
          <w:rStyle w:val="AERbody"/>
        </w:rPr>
        <w:t xml:space="preserve"> </w:t>
      </w:r>
      <w:r w:rsidR="00491151">
        <w:rPr>
          <w:rStyle w:val="AERbody"/>
        </w:rPr>
        <w:t>inform, consult, involve, collaborate or empower</w:t>
      </w:r>
      <w:r w:rsidR="00491151">
        <w:rPr>
          <w:rStyle w:val="FootnoteReference"/>
        </w:rPr>
        <w:footnoteReference w:id="8"/>
      </w:r>
      <w:r w:rsidR="00A61483">
        <w:rPr>
          <w:rStyle w:val="AERbody"/>
        </w:rPr>
        <w:t xml:space="preserve"> consumer</w:t>
      </w:r>
      <w:r w:rsidR="00647A59">
        <w:rPr>
          <w:rStyle w:val="AERbody"/>
        </w:rPr>
        <w:t>s</w:t>
      </w:r>
      <w:r w:rsidR="00A61483">
        <w:rPr>
          <w:rStyle w:val="AERbody"/>
        </w:rPr>
        <w:t>.</w:t>
      </w:r>
      <w:r w:rsidR="00491151">
        <w:rPr>
          <w:rStyle w:val="AERbody"/>
        </w:rPr>
        <w:t xml:space="preserve"> </w:t>
      </w:r>
      <w:r w:rsidR="00281523">
        <w:rPr>
          <w:rStyle w:val="AERbody"/>
        </w:rPr>
        <w:t xml:space="preserve">The level </w:t>
      </w:r>
      <w:r w:rsidR="00FD611B">
        <w:rPr>
          <w:rStyle w:val="AERbody"/>
        </w:rPr>
        <w:t xml:space="preserve">and mode </w:t>
      </w:r>
      <w:r w:rsidR="00281523">
        <w:rPr>
          <w:rStyle w:val="AERbody"/>
        </w:rPr>
        <w:t>of engagement may change over time as relationships with consumer</w:t>
      </w:r>
      <w:r w:rsidR="00647A59">
        <w:rPr>
          <w:rStyle w:val="AERbody"/>
        </w:rPr>
        <w:t>s</w:t>
      </w:r>
      <w:r w:rsidR="00281523">
        <w:rPr>
          <w:rStyle w:val="AERbody"/>
        </w:rPr>
        <w:t xml:space="preserve"> </w:t>
      </w:r>
      <w:r w:rsidR="00C8329A">
        <w:rPr>
          <w:rStyle w:val="AERbody"/>
        </w:rPr>
        <w:t>mature</w:t>
      </w:r>
      <w:r w:rsidR="00281523">
        <w:rPr>
          <w:rStyle w:val="AERbody"/>
        </w:rPr>
        <w:t xml:space="preserve">. </w:t>
      </w:r>
    </w:p>
    <w:p w:rsidR="00960A5B" w:rsidRPr="00960A5B" w:rsidRDefault="009C304F" w:rsidP="00202510">
      <w:pPr>
        <w:pStyle w:val="AERbulletlistfirststyle"/>
        <w:rPr>
          <w:rStyle w:val="AERbody"/>
        </w:rPr>
      </w:pPr>
      <w:r>
        <w:rPr>
          <w:rStyle w:val="AERbody"/>
        </w:rPr>
        <w:t>d</w:t>
      </w:r>
      <w:r w:rsidR="00960A5B" w:rsidRPr="00960A5B">
        <w:rPr>
          <w:rStyle w:val="AERbody"/>
        </w:rPr>
        <w:t xml:space="preserve">evelop </w:t>
      </w:r>
      <w:r w:rsidR="00491151">
        <w:rPr>
          <w:rStyle w:val="AERbody"/>
        </w:rPr>
        <w:t>tailored</w:t>
      </w:r>
      <w:r w:rsidR="00F77272">
        <w:rPr>
          <w:rStyle w:val="AERbody"/>
        </w:rPr>
        <w:t xml:space="preserve"> and appropriate</w:t>
      </w:r>
      <w:r w:rsidR="00491151">
        <w:rPr>
          <w:rStyle w:val="AERbody"/>
        </w:rPr>
        <w:t xml:space="preserve"> </w:t>
      </w:r>
      <w:r w:rsidR="00960A5B" w:rsidRPr="00960A5B">
        <w:rPr>
          <w:rStyle w:val="AERbody"/>
        </w:rPr>
        <w:t>consumer engagement activities and mechanisms for delivery</w:t>
      </w:r>
    </w:p>
    <w:p w:rsidR="00960A5B" w:rsidRDefault="009C304F" w:rsidP="00960A5B">
      <w:pPr>
        <w:pStyle w:val="AERbulletlistfirststyle"/>
        <w:rPr>
          <w:rStyle w:val="AERbody"/>
        </w:rPr>
      </w:pPr>
      <w:r>
        <w:rPr>
          <w:rStyle w:val="AERbody"/>
        </w:rPr>
        <w:t>w</w:t>
      </w:r>
      <w:r w:rsidR="00F77272">
        <w:rPr>
          <w:rStyle w:val="AERbody"/>
        </w:rPr>
        <w:t>ork with consumer</w:t>
      </w:r>
      <w:r w:rsidR="00647A59">
        <w:rPr>
          <w:rStyle w:val="AERbody"/>
        </w:rPr>
        <w:t>s</w:t>
      </w:r>
      <w:r w:rsidR="00F77272">
        <w:rPr>
          <w:rStyle w:val="AERbody"/>
        </w:rPr>
        <w:t xml:space="preserve"> to p</w:t>
      </w:r>
      <w:r w:rsidR="00960A5B">
        <w:rPr>
          <w:rStyle w:val="AERbody"/>
        </w:rPr>
        <w:t>lan</w:t>
      </w:r>
      <w:r w:rsidR="00F06B07">
        <w:rPr>
          <w:rStyle w:val="AERbody"/>
        </w:rPr>
        <w:t xml:space="preserve"> and prioritis</w:t>
      </w:r>
      <w:r w:rsidR="00F77272">
        <w:rPr>
          <w:rStyle w:val="AERbody"/>
        </w:rPr>
        <w:t>e</w:t>
      </w:r>
      <w:r w:rsidR="00960A5B">
        <w:rPr>
          <w:rStyle w:val="AERbody"/>
        </w:rPr>
        <w:t xml:space="preserve"> when consumer engagement </w:t>
      </w:r>
      <w:r w:rsidR="00F06B07">
        <w:rPr>
          <w:rStyle w:val="AERbody"/>
        </w:rPr>
        <w:t>will occur</w:t>
      </w:r>
      <w:r w:rsidR="002F3B88">
        <w:rPr>
          <w:rStyle w:val="AERbody"/>
        </w:rPr>
        <w:t>, where practical</w:t>
      </w:r>
      <w:r w:rsidR="00F06B07">
        <w:rPr>
          <w:rStyle w:val="AERbody"/>
        </w:rPr>
        <w:t xml:space="preserve"> </w:t>
      </w:r>
    </w:p>
    <w:p w:rsidR="00F06B07" w:rsidRDefault="002E3EC1" w:rsidP="00960A5B">
      <w:pPr>
        <w:pStyle w:val="AERbulletlistfirststyle"/>
        <w:rPr>
          <w:rStyle w:val="AERbody"/>
        </w:rPr>
      </w:pPr>
      <w:r>
        <w:rPr>
          <w:rStyle w:val="AERbody"/>
          <w:lang w:val="en-US" w:eastAsia="zh-TW"/>
        </w:rPr>
        <w:pict>
          <v:rect id="_x0000_s1027" style="position:absolute;left:0;text-align:left;margin-left:291.9pt;margin-top:195.7pt;width:155.8pt;height:131.3pt;rotation:-360;z-index:251668480;mso-position-horizontal-relative:margin;mso-position-vertical-relative:page" o:allowincell="f" fillcolor="#a7bfde [1620]" stroked="f">
            <v:fill opacity="13107f"/>
            <v:imagedata embosscolor="shadow add(51)"/>
            <v:shadow on="t" color="#d4cfb3 [2734]" opacity=".5" offset="8pt,-9pt" offset2="4pt,-6pt"/>
            <v:textbox style="mso-next-textbox:#_x0000_s1027" inset="28.8pt,7.2pt,14.4pt,28.8pt">
              <w:txbxContent>
                <w:p w:rsidR="00C87037" w:rsidRPr="005677E9" w:rsidRDefault="00C87037">
                  <w:pPr>
                    <w:rPr>
                      <w:rStyle w:val="AERtextitalic"/>
                    </w:rPr>
                  </w:pPr>
                  <w:r w:rsidRPr="005677E9">
                    <w:rPr>
                      <w:rStyle w:val="AERtextitalic"/>
                    </w:rPr>
                    <w:t>Consumer engagement needs to be designed and implemented in a credible way.</w:t>
                  </w:r>
                </w:p>
                <w:p w:rsidR="00C87037" w:rsidRPr="005677E9" w:rsidRDefault="00C87037" w:rsidP="005677E9">
                  <w:pPr>
                    <w:pStyle w:val="AERtabletextleft"/>
                    <w:rPr>
                      <w:rStyle w:val="AERtextsize8"/>
                    </w:rPr>
                  </w:pPr>
                  <w:r w:rsidRPr="005677E9">
                    <w:rPr>
                      <w:rStyle w:val="AERtextsize8"/>
                    </w:rPr>
                    <w:t xml:space="preserve">Stakeholder Engagement Standard (AA1000SES) </w:t>
                  </w:r>
                </w:p>
              </w:txbxContent>
            </v:textbox>
            <w10:wrap type="square" anchorx="margin" anchory="page"/>
          </v:rect>
        </w:pict>
      </w:r>
      <w:r w:rsidR="009C304F">
        <w:rPr>
          <w:rStyle w:val="AERbody"/>
        </w:rPr>
        <w:t>c</w:t>
      </w:r>
      <w:r w:rsidR="00F06B07">
        <w:rPr>
          <w:rStyle w:val="AERbody"/>
        </w:rPr>
        <w:t>onsider whether market research is beneficial</w:t>
      </w:r>
    </w:p>
    <w:p w:rsidR="000D0219" w:rsidRDefault="009C304F" w:rsidP="00A013E1">
      <w:pPr>
        <w:pStyle w:val="AERbulletlistfirststyle"/>
        <w:rPr>
          <w:rStyle w:val="AERbody"/>
        </w:rPr>
      </w:pPr>
      <w:r>
        <w:rPr>
          <w:rStyle w:val="AERbody"/>
        </w:rPr>
        <w:t>i</w:t>
      </w:r>
      <w:r w:rsidR="00A013E1">
        <w:rPr>
          <w:rStyle w:val="AERbody"/>
        </w:rPr>
        <w:t>nvolv</w:t>
      </w:r>
      <w:r w:rsidR="00F77272">
        <w:rPr>
          <w:rStyle w:val="AERbody"/>
        </w:rPr>
        <w:t>e</w:t>
      </w:r>
      <w:r w:rsidR="00A013E1">
        <w:rPr>
          <w:rStyle w:val="AERbody"/>
        </w:rPr>
        <w:t xml:space="preserve"> consumer</w:t>
      </w:r>
      <w:r w:rsidR="00647A59">
        <w:rPr>
          <w:rStyle w:val="AERbody"/>
        </w:rPr>
        <w:t>s</w:t>
      </w:r>
      <w:r w:rsidR="00A013E1">
        <w:rPr>
          <w:rStyle w:val="AERbody"/>
        </w:rPr>
        <w:t xml:space="preserve"> in setting priorities and developing the engagement strategy or approaches. </w:t>
      </w:r>
    </w:p>
    <w:p w:rsidR="00751B60" w:rsidRDefault="00751B60" w:rsidP="00751B60">
      <w:pPr>
        <w:pStyle w:val="Heading2"/>
      </w:pPr>
      <w:bookmarkStart w:id="25" w:name="_Toc369705648"/>
      <w:r>
        <w:t>Delivery</w:t>
      </w:r>
      <w:bookmarkEnd w:id="25"/>
    </w:p>
    <w:p w:rsidR="006F4179" w:rsidRPr="006F4179" w:rsidRDefault="006F4179" w:rsidP="006F4179">
      <w:r>
        <w:t xml:space="preserve">We expect </w:t>
      </w:r>
      <w:r w:rsidR="00C365E5" w:rsidRPr="00A64E01">
        <w:rPr>
          <w:rStyle w:val="AERbody"/>
        </w:rPr>
        <w:t>service providers</w:t>
      </w:r>
      <w:r w:rsidRPr="00A64E01">
        <w:rPr>
          <w:rStyle w:val="AERbody"/>
        </w:rPr>
        <w:t xml:space="preserve"> to </w:t>
      </w:r>
      <w:r w:rsidR="00F77272" w:rsidRPr="00A64E01">
        <w:rPr>
          <w:rStyle w:val="AERbody"/>
        </w:rPr>
        <w:t>address</w:t>
      </w:r>
      <w:r w:rsidRPr="00A64E01">
        <w:rPr>
          <w:rStyle w:val="AERbody"/>
        </w:rPr>
        <w:t xml:space="preserve"> the </w:t>
      </w:r>
      <w:r w:rsidR="00F77272" w:rsidRPr="00A64E01">
        <w:rPr>
          <w:rStyle w:val="AERbody"/>
        </w:rPr>
        <w:t xml:space="preserve">identified </w:t>
      </w:r>
      <w:r w:rsidRPr="00A64E01">
        <w:rPr>
          <w:rStyle w:val="AERbody"/>
        </w:rPr>
        <w:t xml:space="preserve">priorities </w:t>
      </w:r>
      <w:r w:rsidR="00F77272" w:rsidRPr="00A64E01">
        <w:rPr>
          <w:rStyle w:val="AERbody"/>
        </w:rPr>
        <w:t>via</w:t>
      </w:r>
      <w:r w:rsidRPr="00A64E01">
        <w:rPr>
          <w:rStyle w:val="AERbody"/>
        </w:rPr>
        <w:t xml:space="preserve"> robust and thorough consumer engag</w:t>
      </w:r>
      <w:r w:rsidR="00ED39F7" w:rsidRPr="00A64E01">
        <w:rPr>
          <w:rStyle w:val="AERbody"/>
        </w:rPr>
        <w:t xml:space="preserve">ement. </w:t>
      </w:r>
      <w:r w:rsidR="00F77272" w:rsidRPr="00A64E01">
        <w:rPr>
          <w:rStyle w:val="AERbody"/>
        </w:rPr>
        <w:t>Service providers</w:t>
      </w:r>
      <w:r w:rsidR="00F77272">
        <w:t xml:space="preserve"> could aim to </w:t>
      </w:r>
      <w:r w:rsidR="002A1B87">
        <w:t>deliver engagement processes that are underpinned by</w:t>
      </w:r>
      <w:r>
        <w:t>:</w:t>
      </w:r>
    </w:p>
    <w:p w:rsidR="00AC505D" w:rsidRDefault="002A1B87" w:rsidP="00AC505D">
      <w:pPr>
        <w:pStyle w:val="AERbulletlistfirststyle"/>
        <w:rPr>
          <w:rStyle w:val="AERbody"/>
        </w:rPr>
      </w:pPr>
      <w:r>
        <w:rPr>
          <w:rStyle w:val="AERbody"/>
        </w:rPr>
        <w:t>d</w:t>
      </w:r>
      <w:r w:rsidR="009912A3">
        <w:rPr>
          <w:rStyle w:val="AERbody"/>
        </w:rPr>
        <w:t>emonstrat</w:t>
      </w:r>
      <w:r>
        <w:rPr>
          <w:rStyle w:val="AERbody"/>
        </w:rPr>
        <w:t>ed</w:t>
      </w:r>
      <w:r w:rsidR="009912A3">
        <w:rPr>
          <w:rStyle w:val="AERbody"/>
        </w:rPr>
        <w:t xml:space="preserve"> high level support from within </w:t>
      </w:r>
      <w:r w:rsidR="0016423C">
        <w:rPr>
          <w:rStyle w:val="AERbody"/>
        </w:rPr>
        <w:t>the</w:t>
      </w:r>
      <w:r w:rsidR="009912A3">
        <w:rPr>
          <w:rStyle w:val="AERbody"/>
        </w:rPr>
        <w:t xml:space="preserve"> business to undertake consumer engagement as part of business-as-usual activities</w:t>
      </w:r>
      <w:r w:rsidR="00C111AE">
        <w:rPr>
          <w:rStyle w:val="AERbody"/>
        </w:rPr>
        <w:t xml:space="preserve"> (that is, CEO and </w:t>
      </w:r>
      <w:r w:rsidR="00995E58">
        <w:rPr>
          <w:rStyle w:val="AERbody"/>
        </w:rPr>
        <w:t>b</w:t>
      </w:r>
      <w:r w:rsidR="00C111AE">
        <w:rPr>
          <w:rStyle w:val="AERbody"/>
        </w:rPr>
        <w:t>oard</w:t>
      </w:r>
      <w:r w:rsidR="006071FD">
        <w:rPr>
          <w:rStyle w:val="AERbody"/>
        </w:rPr>
        <w:t xml:space="preserve"> endorsement</w:t>
      </w:r>
      <w:r w:rsidR="00C111AE">
        <w:rPr>
          <w:rStyle w:val="AERbody"/>
        </w:rPr>
        <w:t>)</w:t>
      </w:r>
      <w:r w:rsidR="009912A3">
        <w:rPr>
          <w:rStyle w:val="AERbody"/>
        </w:rPr>
        <w:t xml:space="preserve">. </w:t>
      </w:r>
      <w:r w:rsidR="00AC505D">
        <w:rPr>
          <w:rStyle w:val="AERbody"/>
        </w:rPr>
        <w:t>This</w:t>
      </w:r>
      <w:r w:rsidR="006071FD">
        <w:rPr>
          <w:rStyle w:val="AERbody"/>
        </w:rPr>
        <w:t xml:space="preserve"> </w:t>
      </w:r>
      <w:r>
        <w:rPr>
          <w:rStyle w:val="AERbody"/>
        </w:rPr>
        <w:t>output</w:t>
      </w:r>
      <w:r w:rsidR="006071FD">
        <w:rPr>
          <w:rStyle w:val="AERbody"/>
        </w:rPr>
        <w:t xml:space="preserve"> could</w:t>
      </w:r>
      <w:r w:rsidR="00AC505D">
        <w:rPr>
          <w:rStyle w:val="AERbody"/>
        </w:rPr>
        <w:t xml:space="preserve"> include:</w:t>
      </w:r>
    </w:p>
    <w:p w:rsidR="00AC505D" w:rsidRDefault="00AC505D" w:rsidP="00AC505D">
      <w:pPr>
        <w:pStyle w:val="AERbulletlistsecondstyle"/>
        <w:rPr>
          <w:rStyle w:val="AERbody"/>
        </w:rPr>
      </w:pPr>
      <w:r>
        <w:rPr>
          <w:rStyle w:val="AERbody"/>
        </w:rPr>
        <w:t>promoting and facilitating consumer engagement</w:t>
      </w:r>
      <w:r w:rsidR="005B56A2">
        <w:rPr>
          <w:rStyle w:val="AERbody"/>
        </w:rPr>
        <w:t xml:space="preserve"> across the business</w:t>
      </w:r>
    </w:p>
    <w:p w:rsidR="00AC505D" w:rsidRDefault="00AC505D" w:rsidP="00AC505D">
      <w:pPr>
        <w:pStyle w:val="AERbulletlistsecondstyle"/>
        <w:rPr>
          <w:rStyle w:val="AERbody"/>
        </w:rPr>
      </w:pPr>
      <w:r>
        <w:rPr>
          <w:rStyle w:val="AERbody"/>
        </w:rPr>
        <w:t xml:space="preserve">ensuring all </w:t>
      </w:r>
      <w:r w:rsidR="00FD611B">
        <w:rPr>
          <w:rStyle w:val="AERbody"/>
        </w:rPr>
        <w:t xml:space="preserve">relevant </w:t>
      </w:r>
      <w:r>
        <w:rPr>
          <w:rStyle w:val="AERbody"/>
        </w:rPr>
        <w:t>staff are appropriately skilled to facilitate consumer engagement and well informed to answer consumers' questions.</w:t>
      </w:r>
    </w:p>
    <w:p w:rsidR="00B85410" w:rsidRDefault="002A1B87" w:rsidP="003D4462">
      <w:pPr>
        <w:pStyle w:val="AERbulletlistfirststyle"/>
        <w:rPr>
          <w:rStyle w:val="AERbody"/>
        </w:rPr>
      </w:pPr>
      <w:r>
        <w:rPr>
          <w:rStyle w:val="AERbody"/>
        </w:rPr>
        <w:t>an u</w:t>
      </w:r>
      <w:r w:rsidR="00B85410">
        <w:rPr>
          <w:rStyle w:val="AERbody"/>
        </w:rPr>
        <w:t>nderstanding</w:t>
      </w:r>
      <w:r>
        <w:rPr>
          <w:rStyle w:val="AERbody"/>
        </w:rPr>
        <w:t xml:space="preserve"> of</w:t>
      </w:r>
      <w:r w:rsidR="00B85410">
        <w:rPr>
          <w:rStyle w:val="AERbody"/>
        </w:rPr>
        <w:t xml:space="preserve"> </w:t>
      </w:r>
      <w:r w:rsidR="00905CAF">
        <w:rPr>
          <w:rStyle w:val="AERbody"/>
        </w:rPr>
        <w:t xml:space="preserve">the </w:t>
      </w:r>
      <w:r w:rsidR="00B85410">
        <w:rPr>
          <w:rStyle w:val="AERbody"/>
        </w:rPr>
        <w:t>capability of consumer</w:t>
      </w:r>
      <w:r w:rsidR="00647A59">
        <w:rPr>
          <w:rStyle w:val="AERbody"/>
        </w:rPr>
        <w:t>s</w:t>
      </w:r>
      <w:r w:rsidR="00B85410">
        <w:rPr>
          <w:rStyle w:val="AERbody"/>
        </w:rPr>
        <w:t xml:space="preserve"> to participate</w:t>
      </w:r>
      <w:r>
        <w:rPr>
          <w:rStyle w:val="AERbody"/>
        </w:rPr>
        <w:t>. This output could include</w:t>
      </w:r>
      <w:r w:rsidR="00B85410">
        <w:rPr>
          <w:rStyle w:val="AERbody"/>
        </w:rPr>
        <w:t xml:space="preserve"> providing resources or education to consumers or consumer representative groups to </w:t>
      </w:r>
      <w:r w:rsidR="006071FD">
        <w:rPr>
          <w:rStyle w:val="AERbody"/>
        </w:rPr>
        <w:t xml:space="preserve">help </w:t>
      </w:r>
      <w:r w:rsidR="00905CAF">
        <w:rPr>
          <w:rStyle w:val="AERbody"/>
        </w:rPr>
        <w:t>them liais</w:t>
      </w:r>
      <w:r w:rsidR="006071FD">
        <w:rPr>
          <w:rStyle w:val="AERbody"/>
        </w:rPr>
        <w:t>e</w:t>
      </w:r>
      <w:r w:rsidR="00905CAF">
        <w:rPr>
          <w:rStyle w:val="AERbody"/>
        </w:rPr>
        <w:t xml:space="preserve"> with </w:t>
      </w:r>
      <w:r w:rsidR="00B85410">
        <w:rPr>
          <w:rStyle w:val="AERbody"/>
        </w:rPr>
        <w:t>their constituents</w:t>
      </w:r>
      <w:r w:rsidR="00EA7FB2">
        <w:rPr>
          <w:rStyle w:val="AERbody"/>
        </w:rPr>
        <w:t xml:space="preserve"> in a timely manner</w:t>
      </w:r>
      <w:r>
        <w:rPr>
          <w:rStyle w:val="AERbody"/>
        </w:rPr>
        <w:t>.</w:t>
      </w:r>
    </w:p>
    <w:p w:rsidR="00B85410" w:rsidRDefault="002A1B87" w:rsidP="003D4462">
      <w:pPr>
        <w:pStyle w:val="AERbulletlistfirststyle"/>
        <w:rPr>
          <w:rStyle w:val="AERbody"/>
        </w:rPr>
      </w:pPr>
      <w:r>
        <w:rPr>
          <w:rStyle w:val="AERbody"/>
        </w:rPr>
        <w:t>f</w:t>
      </w:r>
      <w:r w:rsidR="00B85410">
        <w:rPr>
          <w:rStyle w:val="AERbody"/>
        </w:rPr>
        <w:t>orthright</w:t>
      </w:r>
      <w:r>
        <w:rPr>
          <w:rStyle w:val="AERbody"/>
        </w:rPr>
        <w:t>,</w:t>
      </w:r>
      <w:r w:rsidR="00B85410">
        <w:rPr>
          <w:rStyle w:val="AERbody"/>
        </w:rPr>
        <w:t xml:space="preserve"> </w:t>
      </w:r>
      <w:r w:rsidR="003D4462" w:rsidRPr="00ED39F7">
        <w:rPr>
          <w:rStyle w:val="AERbody"/>
        </w:rPr>
        <w:t>transparent</w:t>
      </w:r>
      <w:r w:rsidR="006071FD">
        <w:rPr>
          <w:rStyle w:val="AERbody"/>
        </w:rPr>
        <w:t xml:space="preserve"> </w:t>
      </w:r>
      <w:r w:rsidR="005B56A2">
        <w:rPr>
          <w:rStyle w:val="AERbody"/>
        </w:rPr>
        <w:t>two-way</w:t>
      </w:r>
      <w:r w:rsidR="003D4462" w:rsidRPr="00ED39F7">
        <w:rPr>
          <w:rStyle w:val="AERbody"/>
        </w:rPr>
        <w:t xml:space="preserve"> communication </w:t>
      </w:r>
      <w:r w:rsidR="00B85410">
        <w:rPr>
          <w:rStyle w:val="AERbody"/>
        </w:rPr>
        <w:t>arrangements</w:t>
      </w:r>
      <w:r w:rsidR="00905CAF">
        <w:rPr>
          <w:rStyle w:val="AERbody"/>
        </w:rPr>
        <w:t xml:space="preserve"> </w:t>
      </w:r>
      <w:r w:rsidR="00B85410">
        <w:rPr>
          <w:rStyle w:val="AERbody"/>
        </w:rPr>
        <w:t>and feedback processes</w:t>
      </w:r>
      <w:r w:rsidR="006D5A43">
        <w:rPr>
          <w:rStyle w:val="AERbody"/>
        </w:rPr>
        <w:t xml:space="preserve"> both during and at the conclusion </w:t>
      </w:r>
      <w:r w:rsidR="00BA17B0">
        <w:rPr>
          <w:rStyle w:val="AERbody"/>
        </w:rPr>
        <w:t>of</w:t>
      </w:r>
      <w:r w:rsidR="006D5A43">
        <w:rPr>
          <w:rStyle w:val="AERbody"/>
        </w:rPr>
        <w:t xml:space="preserve"> engagement activities</w:t>
      </w:r>
      <w:r w:rsidR="00905CAF">
        <w:rPr>
          <w:rStyle w:val="AERbody"/>
        </w:rPr>
        <w:t>.</w:t>
      </w:r>
      <w:r w:rsidR="00B85410">
        <w:rPr>
          <w:rStyle w:val="AERbody"/>
        </w:rPr>
        <w:t xml:space="preserve"> </w:t>
      </w:r>
      <w:r w:rsidR="009D5402" w:rsidRPr="00A64E01">
        <w:rPr>
          <w:rStyle w:val="AERbody"/>
        </w:rPr>
        <w:t>Service providers should</w:t>
      </w:r>
      <w:r w:rsidR="009D5402">
        <w:rPr>
          <w:rStyle w:val="AERbody"/>
        </w:rPr>
        <w:t xml:space="preserve"> report developments regularly, factually and promptly. </w:t>
      </w:r>
    </w:p>
    <w:p w:rsidR="00D926F2" w:rsidRDefault="002A1B87" w:rsidP="003D4462">
      <w:pPr>
        <w:pStyle w:val="AERbulletlistfirststyle"/>
        <w:rPr>
          <w:rStyle w:val="AERbody"/>
        </w:rPr>
      </w:pPr>
      <w:r>
        <w:rPr>
          <w:rStyle w:val="AERbody"/>
        </w:rPr>
        <w:t>c</w:t>
      </w:r>
      <w:r w:rsidR="00053D0D">
        <w:rPr>
          <w:rStyle w:val="AERbody"/>
        </w:rPr>
        <w:t>lear defin</w:t>
      </w:r>
      <w:r>
        <w:rPr>
          <w:rStyle w:val="AERbody"/>
        </w:rPr>
        <w:t>itions for</w:t>
      </w:r>
      <w:r w:rsidR="00053D0D">
        <w:rPr>
          <w:rStyle w:val="AERbody"/>
        </w:rPr>
        <w:t xml:space="preserve"> the scope and purpose of </w:t>
      </w:r>
      <w:r w:rsidR="006071FD">
        <w:rPr>
          <w:rStyle w:val="AERbody"/>
        </w:rPr>
        <w:t xml:space="preserve">consumer </w:t>
      </w:r>
      <w:r w:rsidR="00053D0D">
        <w:rPr>
          <w:rStyle w:val="AERbody"/>
        </w:rPr>
        <w:t>engagement</w:t>
      </w:r>
      <w:r>
        <w:rPr>
          <w:rStyle w:val="AERbody"/>
        </w:rPr>
        <w:t xml:space="preserve">. In particular, </w:t>
      </w:r>
      <w:r w:rsidRPr="00A64E01">
        <w:rPr>
          <w:rStyle w:val="AERbody"/>
        </w:rPr>
        <w:t>service providers should</w:t>
      </w:r>
      <w:r w:rsidR="00053D0D" w:rsidRPr="00A64E01">
        <w:rPr>
          <w:rStyle w:val="AERbody"/>
        </w:rPr>
        <w:t xml:space="preserve"> stat</w:t>
      </w:r>
      <w:r w:rsidRPr="00C37144">
        <w:rPr>
          <w:rStyle w:val="AERbody"/>
        </w:rPr>
        <w:t>e</w:t>
      </w:r>
      <w:r w:rsidR="00053D0D" w:rsidRPr="00004C6E">
        <w:rPr>
          <w:rStyle w:val="AERbody"/>
        </w:rPr>
        <w:t xml:space="preserve"> </w:t>
      </w:r>
      <w:r w:rsidR="006071FD" w:rsidRPr="00A64E01">
        <w:rPr>
          <w:rStyle w:val="AERbody"/>
        </w:rPr>
        <w:t>h</w:t>
      </w:r>
      <w:r w:rsidR="006071FD">
        <w:rPr>
          <w:rStyle w:val="AERbody"/>
        </w:rPr>
        <w:t>ow</w:t>
      </w:r>
      <w:r w:rsidR="00053D0D">
        <w:rPr>
          <w:rStyle w:val="AERbody"/>
        </w:rPr>
        <w:t xml:space="preserve"> consumer input will </w:t>
      </w:r>
      <w:r w:rsidR="006071FD">
        <w:rPr>
          <w:rStyle w:val="AERbody"/>
        </w:rPr>
        <w:t>influence</w:t>
      </w:r>
      <w:r w:rsidR="00053D0D">
        <w:rPr>
          <w:rStyle w:val="AERbody"/>
        </w:rPr>
        <w:t xml:space="preserve"> the issue</w:t>
      </w:r>
      <w:r w:rsidR="006071FD">
        <w:rPr>
          <w:rStyle w:val="AERbody"/>
        </w:rPr>
        <w:t>/decision</w:t>
      </w:r>
      <w:r w:rsidR="006D5A43">
        <w:rPr>
          <w:rStyle w:val="AERbody"/>
        </w:rPr>
        <w:t xml:space="preserve"> a</w:t>
      </w:r>
      <w:r w:rsidR="00911511">
        <w:rPr>
          <w:rStyle w:val="AERbody"/>
        </w:rPr>
        <w:t>t</w:t>
      </w:r>
      <w:r w:rsidR="006D5A43">
        <w:rPr>
          <w:rStyle w:val="AERbody"/>
        </w:rPr>
        <w:t xml:space="preserve"> the outset of </w:t>
      </w:r>
      <w:r w:rsidR="00911511">
        <w:rPr>
          <w:rStyle w:val="AERbody"/>
        </w:rPr>
        <w:t>an</w:t>
      </w:r>
      <w:r w:rsidR="006D5A43">
        <w:rPr>
          <w:rStyle w:val="AERbody"/>
        </w:rPr>
        <w:t xml:space="preserve"> engagement activity.</w:t>
      </w:r>
    </w:p>
    <w:p w:rsidR="00053D0D" w:rsidRDefault="002A1B87" w:rsidP="00053D0D">
      <w:pPr>
        <w:pStyle w:val="AERbulletlistfirststyle"/>
        <w:rPr>
          <w:rStyle w:val="AERbody"/>
        </w:rPr>
      </w:pPr>
      <w:r>
        <w:rPr>
          <w:rStyle w:val="AERbody"/>
        </w:rPr>
        <w:t>c</w:t>
      </w:r>
      <w:r w:rsidR="00053D0D">
        <w:rPr>
          <w:rStyle w:val="AERbody"/>
        </w:rPr>
        <w:t xml:space="preserve">ontinuing consultation on difficult topics </w:t>
      </w:r>
      <w:r w:rsidR="006071FD">
        <w:rPr>
          <w:rStyle w:val="AERbody"/>
        </w:rPr>
        <w:t xml:space="preserve">when </w:t>
      </w:r>
      <w:r w:rsidR="00053D0D">
        <w:rPr>
          <w:rStyle w:val="AERbody"/>
        </w:rPr>
        <w:t>tensions exist or develop</w:t>
      </w:r>
    </w:p>
    <w:p w:rsidR="003D4462" w:rsidRDefault="002A1B87" w:rsidP="003D4462">
      <w:pPr>
        <w:pStyle w:val="AERbulletlistfirststyle"/>
        <w:rPr>
          <w:rStyle w:val="AERbody"/>
        </w:rPr>
      </w:pPr>
      <w:r>
        <w:rPr>
          <w:rStyle w:val="AERbody"/>
        </w:rPr>
        <w:lastRenderedPageBreak/>
        <w:t>regular</w:t>
      </w:r>
      <w:r w:rsidR="006071FD">
        <w:rPr>
          <w:rStyle w:val="AERbody"/>
        </w:rPr>
        <w:t xml:space="preserve"> e</w:t>
      </w:r>
      <w:r w:rsidR="003D4462" w:rsidRPr="00ED39F7">
        <w:rPr>
          <w:rStyle w:val="AERbody"/>
        </w:rPr>
        <w:t>valuat</w:t>
      </w:r>
      <w:r w:rsidR="00B85410">
        <w:rPr>
          <w:rStyle w:val="AERbody"/>
        </w:rPr>
        <w:t>i</w:t>
      </w:r>
      <w:r>
        <w:rPr>
          <w:rStyle w:val="AERbody"/>
        </w:rPr>
        <w:t>on</w:t>
      </w:r>
      <w:r w:rsidR="003D4462" w:rsidRPr="00ED39F7">
        <w:rPr>
          <w:rStyle w:val="AERbody"/>
        </w:rPr>
        <w:t xml:space="preserve"> and review</w:t>
      </w:r>
      <w:r>
        <w:rPr>
          <w:rStyle w:val="AERbody"/>
        </w:rPr>
        <w:t xml:space="preserve"> of</w:t>
      </w:r>
      <w:r w:rsidR="003D4462" w:rsidRPr="00ED39F7">
        <w:rPr>
          <w:rStyle w:val="AERbody"/>
        </w:rPr>
        <w:t xml:space="preserve"> </w:t>
      </w:r>
      <w:r w:rsidR="006071FD">
        <w:rPr>
          <w:rStyle w:val="AERbody"/>
        </w:rPr>
        <w:t xml:space="preserve">engagement </w:t>
      </w:r>
      <w:r w:rsidR="00B85410">
        <w:rPr>
          <w:rStyle w:val="AERbody"/>
        </w:rPr>
        <w:t xml:space="preserve">tools, mechanisms and </w:t>
      </w:r>
      <w:r w:rsidR="00D4679E" w:rsidRPr="00ED39F7">
        <w:rPr>
          <w:rStyle w:val="AERbody"/>
        </w:rPr>
        <w:t xml:space="preserve">activities (during and after </w:t>
      </w:r>
      <w:r w:rsidR="00B85410">
        <w:rPr>
          <w:rStyle w:val="AERbody"/>
        </w:rPr>
        <w:t>delivery</w:t>
      </w:r>
      <w:r w:rsidR="00D4679E" w:rsidRPr="00ED39F7">
        <w:rPr>
          <w:rStyle w:val="AERbody"/>
        </w:rPr>
        <w:t>)</w:t>
      </w:r>
      <w:r w:rsidR="00B85410">
        <w:rPr>
          <w:rStyle w:val="AERbody"/>
        </w:rPr>
        <w:t xml:space="preserve">. Evaluation and review processes should include consumer feedback. </w:t>
      </w:r>
    </w:p>
    <w:p w:rsidR="00F974FF" w:rsidRDefault="002A1B87" w:rsidP="003D4462">
      <w:pPr>
        <w:pStyle w:val="AERbulletlistfirststyle"/>
        <w:rPr>
          <w:rStyle w:val="AERbody"/>
        </w:rPr>
      </w:pPr>
      <w:r>
        <w:rPr>
          <w:rStyle w:val="AERbody"/>
        </w:rPr>
        <w:t>d</w:t>
      </w:r>
      <w:r w:rsidR="00150634">
        <w:rPr>
          <w:rStyle w:val="AERbody"/>
        </w:rPr>
        <w:t>ocument</w:t>
      </w:r>
      <w:r>
        <w:rPr>
          <w:rStyle w:val="AERbody"/>
        </w:rPr>
        <w:t>ation of</w:t>
      </w:r>
      <w:r w:rsidR="00150634">
        <w:rPr>
          <w:rStyle w:val="AERbody"/>
        </w:rPr>
        <w:t xml:space="preserve"> consumer views, attendance rates</w:t>
      </w:r>
      <w:r w:rsidR="009912A3">
        <w:rPr>
          <w:rStyle w:val="AERbody"/>
        </w:rPr>
        <w:t xml:space="preserve"> and</w:t>
      </w:r>
      <w:r w:rsidR="00150634">
        <w:rPr>
          <w:rStyle w:val="AERbody"/>
        </w:rPr>
        <w:t xml:space="preserve"> key themes</w:t>
      </w:r>
      <w:r w:rsidR="006071FD">
        <w:rPr>
          <w:rStyle w:val="AERbody"/>
        </w:rPr>
        <w:t>, and</w:t>
      </w:r>
      <w:r w:rsidR="009912A3">
        <w:rPr>
          <w:rStyle w:val="AERbody"/>
        </w:rPr>
        <w:t xml:space="preserve"> reporting </w:t>
      </w:r>
      <w:r>
        <w:rPr>
          <w:rStyle w:val="AERbody"/>
        </w:rPr>
        <w:t xml:space="preserve">on </w:t>
      </w:r>
      <w:r w:rsidR="009912A3">
        <w:rPr>
          <w:rStyle w:val="AERbody"/>
        </w:rPr>
        <w:t xml:space="preserve">how </w:t>
      </w:r>
      <w:r w:rsidR="00EA7FB2">
        <w:rPr>
          <w:rStyle w:val="AERbody"/>
        </w:rPr>
        <w:t xml:space="preserve">consumer </w:t>
      </w:r>
      <w:r w:rsidR="00911511">
        <w:rPr>
          <w:rStyle w:val="AERbody"/>
        </w:rPr>
        <w:t>input</w:t>
      </w:r>
      <w:r w:rsidR="00EA7FB2">
        <w:rPr>
          <w:rStyle w:val="AERbody"/>
        </w:rPr>
        <w:t xml:space="preserve"> </w:t>
      </w:r>
      <w:r w:rsidR="00C73AA5">
        <w:rPr>
          <w:rStyle w:val="AERbody"/>
        </w:rPr>
        <w:t>is</w:t>
      </w:r>
      <w:r w:rsidR="006071FD">
        <w:rPr>
          <w:rStyle w:val="AERbody"/>
        </w:rPr>
        <w:t xml:space="preserve"> used</w:t>
      </w:r>
      <w:r>
        <w:rPr>
          <w:rStyle w:val="AERbody"/>
        </w:rPr>
        <w:t>.</w:t>
      </w:r>
      <w:r w:rsidR="009912A3">
        <w:rPr>
          <w:rStyle w:val="AERbody"/>
        </w:rPr>
        <w:t xml:space="preserve"> </w:t>
      </w:r>
    </w:p>
    <w:p w:rsidR="00491151" w:rsidRDefault="006071FD" w:rsidP="00491151">
      <w:pPr>
        <w:rPr>
          <w:rStyle w:val="AERbody"/>
        </w:rPr>
      </w:pPr>
      <w:r>
        <w:t xml:space="preserve">Using the above approach, </w:t>
      </w:r>
      <w:r w:rsidRPr="00BA17B0">
        <w:rPr>
          <w:rStyle w:val="AERbody"/>
        </w:rPr>
        <w:t>service providers</w:t>
      </w:r>
      <w:r w:rsidR="00995E58">
        <w:t xml:space="preserve"> could consult on the following </w:t>
      </w:r>
      <w:r w:rsidR="00A4670F">
        <w:t xml:space="preserve">example </w:t>
      </w:r>
      <w:r w:rsidR="00995E58">
        <w:t>issues</w:t>
      </w:r>
      <w:r w:rsidR="00491151">
        <w:rPr>
          <w:rStyle w:val="AERbody"/>
        </w:rPr>
        <w:t>:</w:t>
      </w:r>
    </w:p>
    <w:p w:rsidR="00491151" w:rsidRDefault="00FC628B" w:rsidP="00491151">
      <w:pPr>
        <w:pStyle w:val="AERbulletlistfirststyle"/>
        <w:rPr>
          <w:rStyle w:val="AERbody"/>
        </w:rPr>
      </w:pPr>
      <w:r>
        <w:rPr>
          <w:rStyle w:val="AERbody"/>
        </w:rPr>
        <w:t xml:space="preserve">making </w:t>
      </w:r>
      <w:r w:rsidR="00491151">
        <w:rPr>
          <w:rStyle w:val="AERbody"/>
        </w:rPr>
        <w:t>price and reliability trade</w:t>
      </w:r>
      <w:r w:rsidR="000634D3">
        <w:rPr>
          <w:rStyle w:val="AERbody"/>
        </w:rPr>
        <w:t>-</w:t>
      </w:r>
      <w:r w:rsidR="00491151">
        <w:rPr>
          <w:rStyle w:val="AERbody"/>
        </w:rPr>
        <w:t>offs</w:t>
      </w:r>
    </w:p>
    <w:p w:rsidR="00491151" w:rsidRDefault="00FC628B" w:rsidP="00491151">
      <w:pPr>
        <w:pStyle w:val="AERbulletlistfirststyle"/>
        <w:rPr>
          <w:rStyle w:val="AERbody"/>
        </w:rPr>
      </w:pPr>
      <w:r>
        <w:rPr>
          <w:rStyle w:val="AERbody"/>
        </w:rPr>
        <w:t xml:space="preserve">setting and designing </w:t>
      </w:r>
      <w:r w:rsidR="00491151">
        <w:rPr>
          <w:rStyle w:val="AERbody"/>
        </w:rPr>
        <w:t>tariff</w:t>
      </w:r>
      <w:r>
        <w:rPr>
          <w:rStyle w:val="AERbody"/>
        </w:rPr>
        <w:t>s</w:t>
      </w:r>
      <w:r w:rsidR="00522158">
        <w:rPr>
          <w:rStyle w:val="AERbody"/>
        </w:rPr>
        <w:t xml:space="preserve"> </w:t>
      </w:r>
      <w:r w:rsidR="00491151">
        <w:rPr>
          <w:rStyle w:val="AERbody"/>
        </w:rPr>
        <w:t>(including time of use and critical peak tariffs)</w:t>
      </w:r>
    </w:p>
    <w:p w:rsidR="00491151" w:rsidRDefault="00491151" w:rsidP="00491151">
      <w:pPr>
        <w:pStyle w:val="AERbulletlistfirststyle"/>
        <w:rPr>
          <w:rStyle w:val="AERbody"/>
        </w:rPr>
      </w:pPr>
      <w:r>
        <w:rPr>
          <w:rStyle w:val="AERbody"/>
        </w:rPr>
        <w:t xml:space="preserve">setting reliability targets and standards </w:t>
      </w:r>
      <w:r w:rsidR="00CA64CB">
        <w:rPr>
          <w:rStyle w:val="AERbody"/>
        </w:rPr>
        <w:t xml:space="preserve">when </w:t>
      </w:r>
      <w:r>
        <w:rPr>
          <w:rStyle w:val="AERbody"/>
        </w:rPr>
        <w:t>appropriate</w:t>
      </w:r>
    </w:p>
    <w:p w:rsidR="00491151" w:rsidRDefault="00A74B4A" w:rsidP="00491151">
      <w:pPr>
        <w:pStyle w:val="AERbulletlistfirststyle"/>
        <w:rPr>
          <w:rStyle w:val="AERbody"/>
        </w:rPr>
      </w:pPr>
      <w:r>
        <w:rPr>
          <w:rStyle w:val="AERbody"/>
        </w:rPr>
        <w:t xml:space="preserve">understanding </w:t>
      </w:r>
      <w:r w:rsidR="00491151">
        <w:rPr>
          <w:rStyle w:val="AERbody"/>
        </w:rPr>
        <w:t>demand hot spots</w:t>
      </w:r>
      <w:r>
        <w:rPr>
          <w:rStyle w:val="AERbody"/>
        </w:rPr>
        <w:t xml:space="preserve"> and exploring associated impacts</w:t>
      </w:r>
    </w:p>
    <w:p w:rsidR="00491151" w:rsidRDefault="00DD5603" w:rsidP="00491151">
      <w:pPr>
        <w:pStyle w:val="AERbulletlistfirststyle"/>
        <w:rPr>
          <w:rStyle w:val="AERbody"/>
        </w:rPr>
      </w:pPr>
      <w:r>
        <w:rPr>
          <w:rStyle w:val="AERbody"/>
        </w:rPr>
        <w:t>exploring alternatives to capital investment.</w:t>
      </w:r>
    </w:p>
    <w:p w:rsidR="00751B60" w:rsidRDefault="00751B60" w:rsidP="00751B60">
      <w:pPr>
        <w:pStyle w:val="Heading2"/>
      </w:pPr>
      <w:bookmarkStart w:id="26" w:name="_Toc369705649"/>
      <w:r>
        <w:t>Results</w:t>
      </w:r>
      <w:bookmarkEnd w:id="26"/>
    </w:p>
    <w:p w:rsidR="00B75F5F" w:rsidRPr="00B75F5F" w:rsidRDefault="004C4B19" w:rsidP="00FF59CD">
      <w:r>
        <w:t xml:space="preserve">We </w:t>
      </w:r>
      <w:r w:rsidRPr="00A64E01">
        <w:rPr>
          <w:rStyle w:val="AERbody"/>
        </w:rPr>
        <w:t xml:space="preserve">expect </w:t>
      </w:r>
      <w:r w:rsidR="00C365E5" w:rsidRPr="00A64E01">
        <w:rPr>
          <w:rStyle w:val="AERbody"/>
        </w:rPr>
        <w:t>service providers</w:t>
      </w:r>
      <w:r w:rsidR="0016423C">
        <w:t xml:space="preserve"> </w:t>
      </w:r>
      <w:r>
        <w:t>to</w:t>
      </w:r>
      <w:r w:rsidR="00930F2C">
        <w:t xml:space="preserve"> </w:t>
      </w:r>
      <w:r w:rsidR="00A74B4A">
        <w:t xml:space="preserve">articulate the </w:t>
      </w:r>
      <w:r w:rsidR="00C111AE">
        <w:t>outcomes</w:t>
      </w:r>
      <w:r w:rsidR="00B82051">
        <w:t xml:space="preserve"> </w:t>
      </w:r>
      <w:r w:rsidR="00930F2C">
        <w:t xml:space="preserve">of </w:t>
      </w:r>
      <w:r w:rsidR="0016423C">
        <w:t>their</w:t>
      </w:r>
      <w:r w:rsidR="00930F2C">
        <w:t xml:space="preserve"> c</w:t>
      </w:r>
      <w:r>
        <w:t>onsumer engagement process</w:t>
      </w:r>
      <w:r w:rsidR="00A74B4A">
        <w:t>es</w:t>
      </w:r>
      <w:r w:rsidR="00CA64CB">
        <w:t xml:space="preserve"> and how </w:t>
      </w:r>
      <w:r w:rsidR="00CA64CB" w:rsidRPr="00FF59CD">
        <w:t>they</w:t>
      </w:r>
      <w:r w:rsidR="00CA64CB">
        <w:t xml:space="preserve"> measure the success of those processes</w:t>
      </w:r>
      <w:r>
        <w:t xml:space="preserve">. </w:t>
      </w:r>
      <w:r w:rsidR="00A13BD3">
        <w:t xml:space="preserve">If </w:t>
      </w:r>
      <w:r w:rsidR="00A13BD3" w:rsidRPr="00A64E01">
        <w:rPr>
          <w:rStyle w:val="AERbody"/>
        </w:rPr>
        <w:t>service providers</w:t>
      </w:r>
      <w:r w:rsidR="00A13BD3">
        <w:t xml:space="preserve"> </w:t>
      </w:r>
      <w:r w:rsidR="00CA64CB">
        <w:t xml:space="preserve">genuinely </w:t>
      </w:r>
      <w:r w:rsidR="00A13BD3">
        <w:t>engage</w:t>
      </w:r>
      <w:r w:rsidR="00CA64CB">
        <w:t xml:space="preserve"> with consumers</w:t>
      </w:r>
      <w:r w:rsidR="00A13BD3">
        <w:t xml:space="preserve"> on significant issues, </w:t>
      </w:r>
      <w:r w:rsidR="00CA64CB" w:rsidRPr="00FF59CD">
        <w:t xml:space="preserve">they </w:t>
      </w:r>
      <w:r w:rsidR="00A13BD3">
        <w:t xml:space="preserve">should </w:t>
      </w:r>
      <w:r w:rsidR="00CA64CB">
        <w:t>be able to</w:t>
      </w:r>
      <w:r w:rsidR="00A13BD3">
        <w:t xml:space="preserve"> </w:t>
      </w:r>
      <w:r w:rsidR="00BA3E83">
        <w:t xml:space="preserve">draw on </w:t>
      </w:r>
      <w:r w:rsidR="00A13BD3">
        <w:t xml:space="preserve">that information </w:t>
      </w:r>
      <w:r w:rsidR="00BA3E83">
        <w:t>and use it, for example, to help explain the reasoning behind</w:t>
      </w:r>
      <w:r w:rsidR="00A13BD3">
        <w:t xml:space="preserve"> </w:t>
      </w:r>
      <w:r w:rsidR="00585A31" w:rsidRPr="00A64E01">
        <w:rPr>
          <w:rStyle w:val="AERbody"/>
        </w:rPr>
        <w:t xml:space="preserve">expenditure </w:t>
      </w:r>
      <w:r w:rsidR="000A1ECA" w:rsidRPr="00A64E01">
        <w:rPr>
          <w:rStyle w:val="AERbody"/>
        </w:rPr>
        <w:t xml:space="preserve">proposals. </w:t>
      </w:r>
      <w:r w:rsidR="00CA64CB" w:rsidRPr="00A64E01">
        <w:rPr>
          <w:rStyle w:val="AERbody"/>
        </w:rPr>
        <w:t>S</w:t>
      </w:r>
      <w:r w:rsidR="00C365E5" w:rsidRPr="00A64E01">
        <w:rPr>
          <w:rStyle w:val="AERbody"/>
        </w:rPr>
        <w:t>ervice providers</w:t>
      </w:r>
      <w:r w:rsidR="00A74B4A">
        <w:t xml:space="preserve"> </w:t>
      </w:r>
      <w:r w:rsidR="00CA64CB">
        <w:t xml:space="preserve">could </w:t>
      </w:r>
      <w:r w:rsidR="00A74B4A">
        <w:t xml:space="preserve">report </w:t>
      </w:r>
      <w:r w:rsidR="00CA64CB">
        <w:t>the following information, for example</w:t>
      </w:r>
      <w:r w:rsidR="00930F2C">
        <w:t>:</w:t>
      </w:r>
    </w:p>
    <w:p w:rsidR="00564E5D" w:rsidRDefault="008D2A45" w:rsidP="00564E5D">
      <w:pPr>
        <w:pStyle w:val="AERbulletlistfirststyle"/>
        <w:rPr>
          <w:rStyle w:val="AERbody"/>
        </w:rPr>
      </w:pPr>
      <w:r>
        <w:rPr>
          <w:rStyle w:val="AERbody"/>
        </w:rPr>
        <w:t>e</w:t>
      </w:r>
      <w:r w:rsidR="003773BE">
        <w:rPr>
          <w:rStyle w:val="AERbody"/>
        </w:rPr>
        <w:t xml:space="preserve">vidence </w:t>
      </w:r>
      <w:r w:rsidR="009D5402">
        <w:rPr>
          <w:rStyle w:val="AERbody"/>
        </w:rPr>
        <w:t xml:space="preserve">that the </w:t>
      </w:r>
      <w:r w:rsidR="009D5402" w:rsidRPr="00A64E01">
        <w:rPr>
          <w:rStyle w:val="AERbody"/>
        </w:rPr>
        <w:t>service provider</w:t>
      </w:r>
      <w:r w:rsidR="009D5402">
        <w:rPr>
          <w:rStyle w:val="AERbody"/>
        </w:rPr>
        <w:t xml:space="preserve"> heard from a </w:t>
      </w:r>
      <w:r w:rsidR="007E7119">
        <w:rPr>
          <w:rStyle w:val="AERbody"/>
        </w:rPr>
        <w:t>comprehensive cross-section of consumer</w:t>
      </w:r>
      <w:r w:rsidR="00647A59">
        <w:rPr>
          <w:rStyle w:val="AERbody"/>
        </w:rPr>
        <w:t>s</w:t>
      </w:r>
      <w:r w:rsidR="00522158">
        <w:rPr>
          <w:rStyle w:val="AERbody"/>
        </w:rPr>
        <w:t>.</w:t>
      </w:r>
      <w:r w:rsidR="00AB6E32">
        <w:rPr>
          <w:rStyle w:val="AERbody"/>
        </w:rPr>
        <w:t xml:space="preserve"> Such </w:t>
      </w:r>
      <w:r w:rsidR="00AB6E32" w:rsidRPr="00FF59CD">
        <w:rPr>
          <w:rStyle w:val="AERbody"/>
        </w:rPr>
        <w:t>reports</w:t>
      </w:r>
      <w:r w:rsidR="00AB6E32">
        <w:rPr>
          <w:rStyle w:val="AERbody"/>
        </w:rPr>
        <w:t xml:space="preserve"> should include consumer feedback, engagement activity summaries (the scope and objective of each activity), and whether the activities achieved their respective objectives.</w:t>
      </w:r>
      <w:r w:rsidR="00564E5D">
        <w:rPr>
          <w:rStyle w:val="AERbody"/>
        </w:rPr>
        <w:t xml:space="preserve"> </w:t>
      </w:r>
    </w:p>
    <w:p w:rsidR="00930F2C" w:rsidRPr="00930F2C" w:rsidRDefault="00930F2C" w:rsidP="00FF59CD">
      <w:pPr>
        <w:pStyle w:val="AERbulletlistfirststyle"/>
        <w:rPr>
          <w:rStyle w:val="AERbody"/>
        </w:rPr>
      </w:pPr>
      <w:r>
        <w:rPr>
          <w:rStyle w:val="AERbody"/>
        </w:rPr>
        <w:t xml:space="preserve">how </w:t>
      </w:r>
      <w:r w:rsidR="0016423C">
        <w:rPr>
          <w:rStyle w:val="AERbody"/>
        </w:rPr>
        <w:t xml:space="preserve">the </w:t>
      </w:r>
      <w:r w:rsidR="001B6F78" w:rsidRPr="00A64E01">
        <w:rPr>
          <w:rStyle w:val="AERbody"/>
        </w:rPr>
        <w:t>service provider</w:t>
      </w:r>
      <w:r w:rsidRPr="00A64E01">
        <w:rPr>
          <w:rStyle w:val="AERbody"/>
        </w:rPr>
        <w:t xml:space="preserve"> considered </w:t>
      </w:r>
      <w:r w:rsidR="006F3FD0" w:rsidRPr="00A64E01">
        <w:rPr>
          <w:rStyle w:val="AERbody"/>
        </w:rPr>
        <w:t xml:space="preserve">consumer </w:t>
      </w:r>
      <w:r w:rsidRPr="00A64E01">
        <w:rPr>
          <w:rStyle w:val="AERbody"/>
        </w:rPr>
        <w:t xml:space="preserve">input and whether </w:t>
      </w:r>
      <w:r w:rsidR="003F044D" w:rsidRPr="00A64E01">
        <w:rPr>
          <w:rStyle w:val="AERbody"/>
        </w:rPr>
        <w:t xml:space="preserve">that input </w:t>
      </w:r>
      <w:r w:rsidR="001B6F78" w:rsidRPr="00A64E01">
        <w:rPr>
          <w:rStyle w:val="AERbody"/>
        </w:rPr>
        <w:t>influenced</w:t>
      </w:r>
      <w:r w:rsidRPr="00A64E01">
        <w:rPr>
          <w:rStyle w:val="AERbody"/>
        </w:rPr>
        <w:t xml:space="preserve"> </w:t>
      </w:r>
      <w:r w:rsidR="001B6F78" w:rsidRPr="00A64E01">
        <w:rPr>
          <w:rStyle w:val="AERbody"/>
        </w:rPr>
        <w:t xml:space="preserve">the business and/or </w:t>
      </w:r>
      <w:r w:rsidR="00CA64CB" w:rsidRPr="00A64E01">
        <w:rPr>
          <w:rStyle w:val="AERbody"/>
        </w:rPr>
        <w:t>a</w:t>
      </w:r>
      <w:r w:rsidR="00FF59CD" w:rsidRPr="00A64E01">
        <w:rPr>
          <w:rStyle w:val="AERbody"/>
        </w:rPr>
        <w:t>n expenditure proposal</w:t>
      </w:r>
      <w:r w:rsidR="00CA64CB" w:rsidRPr="00A64E01">
        <w:rPr>
          <w:rStyle w:val="AERbody"/>
        </w:rPr>
        <w:t xml:space="preserve"> </w:t>
      </w:r>
      <w:r w:rsidR="003F044D" w:rsidRPr="00A64E01">
        <w:rPr>
          <w:rStyle w:val="AERbody"/>
        </w:rPr>
        <w:t>(and why)</w:t>
      </w:r>
      <w:r w:rsidR="001B6F78" w:rsidRPr="00A64E01">
        <w:rPr>
          <w:rStyle w:val="AERbody"/>
        </w:rPr>
        <w:t xml:space="preserve">. If </w:t>
      </w:r>
      <w:r w:rsidR="003F044D" w:rsidRPr="00A64E01">
        <w:rPr>
          <w:rStyle w:val="AERbody"/>
        </w:rPr>
        <w:t>consumers did exert influence</w:t>
      </w:r>
      <w:r w:rsidR="001B6F78" w:rsidRPr="00A64E01">
        <w:rPr>
          <w:rStyle w:val="AERbody"/>
        </w:rPr>
        <w:t>,</w:t>
      </w:r>
      <w:r w:rsidR="003F044D" w:rsidRPr="00A64E01">
        <w:rPr>
          <w:rStyle w:val="AERbody"/>
        </w:rPr>
        <w:t xml:space="preserve"> then the service provider should</w:t>
      </w:r>
      <w:r w:rsidR="001B6F78" w:rsidRPr="00A64E01">
        <w:rPr>
          <w:rStyle w:val="AERbody"/>
        </w:rPr>
        <w:t xml:space="preserve"> e</w:t>
      </w:r>
      <w:r w:rsidR="001B6F78">
        <w:rPr>
          <w:rStyle w:val="AERbody"/>
        </w:rPr>
        <w:t>xplain how</w:t>
      </w:r>
      <w:r w:rsidR="003F044D">
        <w:rPr>
          <w:rStyle w:val="AERbody"/>
        </w:rPr>
        <w:t>.</w:t>
      </w:r>
      <w:r w:rsidR="001B6F78">
        <w:rPr>
          <w:rStyle w:val="AERbody"/>
        </w:rPr>
        <w:t xml:space="preserve"> </w:t>
      </w:r>
    </w:p>
    <w:p w:rsidR="00930F2C" w:rsidRDefault="00585A31" w:rsidP="00FF59CD">
      <w:pPr>
        <w:pStyle w:val="AERbulletlistfirststyle"/>
        <w:rPr>
          <w:rStyle w:val="AERbody"/>
        </w:rPr>
      </w:pPr>
      <w:r>
        <w:rPr>
          <w:rStyle w:val="AERbody"/>
        </w:rPr>
        <w:t>c</w:t>
      </w:r>
      <w:r w:rsidR="009912A3" w:rsidRPr="00930F2C">
        <w:rPr>
          <w:rStyle w:val="AERbody"/>
        </w:rPr>
        <w:t>onsumer</w:t>
      </w:r>
      <w:r w:rsidR="00BA3E83">
        <w:rPr>
          <w:rStyle w:val="AERbody"/>
        </w:rPr>
        <w:t>s' issues raised during</w:t>
      </w:r>
      <w:r w:rsidR="009912A3" w:rsidRPr="00930F2C">
        <w:rPr>
          <w:rStyle w:val="AERbody"/>
        </w:rPr>
        <w:t xml:space="preserve"> engagement activities</w:t>
      </w:r>
      <w:r w:rsidR="00BA3E83">
        <w:rPr>
          <w:rStyle w:val="AERbody"/>
        </w:rPr>
        <w:t xml:space="preserve"> that have subsequently been</w:t>
      </w:r>
      <w:r w:rsidR="006D5A43">
        <w:rPr>
          <w:rStyle w:val="AERbody"/>
        </w:rPr>
        <w:t xml:space="preserve"> considered</w:t>
      </w:r>
      <w:r w:rsidR="00BA3E83">
        <w:rPr>
          <w:rStyle w:val="AERbody"/>
        </w:rPr>
        <w:t xml:space="preserve"> in business decisions</w:t>
      </w:r>
      <w:r w:rsidR="009912A3">
        <w:rPr>
          <w:rStyle w:val="AERbody"/>
        </w:rPr>
        <w:t xml:space="preserve"> </w:t>
      </w:r>
    </w:p>
    <w:p w:rsidR="00905CAF" w:rsidRDefault="00905CAF" w:rsidP="00905CAF">
      <w:pPr>
        <w:pStyle w:val="AERbulletlistfirststyle"/>
        <w:rPr>
          <w:rStyle w:val="AERbody"/>
        </w:rPr>
      </w:pPr>
      <w:r>
        <w:rPr>
          <w:rStyle w:val="AERbody"/>
        </w:rPr>
        <w:t xml:space="preserve">emerging issues or long term consumer issues that emerged during engagement activities. </w:t>
      </w:r>
      <w:r w:rsidR="003F044D">
        <w:rPr>
          <w:rStyle w:val="AERbody"/>
        </w:rPr>
        <w:t xml:space="preserve">Such reports should explain </w:t>
      </w:r>
      <w:r>
        <w:rPr>
          <w:rStyle w:val="AERbody"/>
        </w:rPr>
        <w:t xml:space="preserve">how the </w:t>
      </w:r>
      <w:r w:rsidR="00BA17B0">
        <w:rPr>
          <w:rStyle w:val="AERbody"/>
        </w:rPr>
        <w:t xml:space="preserve">service provider </w:t>
      </w:r>
      <w:r>
        <w:rPr>
          <w:rStyle w:val="AERbody"/>
        </w:rPr>
        <w:t xml:space="preserve">might address these issues. </w:t>
      </w:r>
    </w:p>
    <w:p w:rsidR="00CB6958" w:rsidRPr="001F1B27" w:rsidRDefault="008D2A45" w:rsidP="00AF3A54">
      <w:pPr>
        <w:pStyle w:val="AERbulletlistfirststyle"/>
        <w:rPr>
          <w:rStyle w:val="AERbody"/>
        </w:rPr>
      </w:pPr>
      <w:r>
        <w:rPr>
          <w:rStyle w:val="AERbody"/>
        </w:rPr>
        <w:t>e</w:t>
      </w:r>
      <w:r w:rsidR="003F044D">
        <w:rPr>
          <w:rStyle w:val="AERbody"/>
        </w:rPr>
        <w:t>vidence of addressing c</w:t>
      </w:r>
      <w:r w:rsidR="001F1B27" w:rsidRPr="001F1B27">
        <w:rPr>
          <w:rStyle w:val="AERbody"/>
        </w:rPr>
        <w:t xml:space="preserve">hallenges or tensions in consumer </w:t>
      </w:r>
      <w:r w:rsidR="00F81A43">
        <w:rPr>
          <w:rStyle w:val="AERbody"/>
        </w:rPr>
        <w:t xml:space="preserve">views </w:t>
      </w:r>
      <w:r w:rsidR="001F1B27" w:rsidRPr="001F1B27">
        <w:rPr>
          <w:rStyle w:val="AERbody"/>
        </w:rPr>
        <w:t>and community views</w:t>
      </w:r>
      <w:r w:rsidR="00CA64CB">
        <w:rPr>
          <w:rStyle w:val="AERbody"/>
        </w:rPr>
        <w:t>—f</w:t>
      </w:r>
      <w:r w:rsidR="00F81A43">
        <w:rPr>
          <w:rStyle w:val="AERbody"/>
        </w:rPr>
        <w:t xml:space="preserve">or example, </w:t>
      </w:r>
      <w:r w:rsidR="006F3FD0">
        <w:rPr>
          <w:rStyle w:val="AERbody"/>
        </w:rPr>
        <w:t>proposed capital investment project</w:t>
      </w:r>
      <w:r w:rsidR="009C304F">
        <w:rPr>
          <w:rStyle w:val="AERbody"/>
        </w:rPr>
        <w:t>s</w:t>
      </w:r>
      <w:r w:rsidR="006F3FD0">
        <w:rPr>
          <w:rStyle w:val="AERbody"/>
        </w:rPr>
        <w:t xml:space="preserve"> may draw differing views from a community directly affected by that project compared to the broader consumer base. </w:t>
      </w:r>
    </w:p>
    <w:p w:rsidR="00E76836" w:rsidRDefault="00E76836" w:rsidP="00E76836">
      <w:pPr>
        <w:pStyle w:val="Heading2"/>
      </w:pPr>
      <w:bookmarkStart w:id="27" w:name="_Toc369705650"/>
      <w:r>
        <w:t>Evaluation and review</w:t>
      </w:r>
      <w:bookmarkEnd w:id="27"/>
    </w:p>
    <w:p w:rsidR="00150634" w:rsidRDefault="00FD611B" w:rsidP="00930F2C">
      <w:pPr>
        <w:pStyle w:val="AERbodytext"/>
        <w:numPr>
          <w:ilvl w:val="0"/>
          <w:numId w:val="0"/>
        </w:numPr>
      </w:pPr>
      <w:r>
        <w:t xml:space="preserve">We expect </w:t>
      </w:r>
      <w:r w:rsidRPr="00A64E01">
        <w:rPr>
          <w:rStyle w:val="AERbody"/>
        </w:rPr>
        <w:t xml:space="preserve">service providers to periodically evaluate and review </w:t>
      </w:r>
      <w:r w:rsidR="00F86825" w:rsidRPr="00A64E01">
        <w:rPr>
          <w:rStyle w:val="AERbody"/>
        </w:rPr>
        <w:t xml:space="preserve">the effectiveness of </w:t>
      </w:r>
      <w:r w:rsidR="00D700E9" w:rsidRPr="00A64E01">
        <w:rPr>
          <w:rStyle w:val="AERbody"/>
        </w:rPr>
        <w:t xml:space="preserve">their </w:t>
      </w:r>
      <w:r w:rsidR="00F86825" w:rsidRPr="00A64E01">
        <w:rPr>
          <w:rStyle w:val="AERbody"/>
        </w:rPr>
        <w:t xml:space="preserve">consumer engagement processes. It will enable </w:t>
      </w:r>
      <w:r w:rsidRPr="00A64E01">
        <w:rPr>
          <w:rStyle w:val="AERbody"/>
        </w:rPr>
        <w:t xml:space="preserve">them </w:t>
      </w:r>
      <w:r w:rsidR="00F86825" w:rsidRPr="00A64E01">
        <w:rPr>
          <w:rStyle w:val="AERbody"/>
        </w:rPr>
        <w:t xml:space="preserve">to identify areas for future focus, encouraging continual improvement, transparency and accountability. </w:t>
      </w:r>
      <w:r w:rsidR="00D700E9" w:rsidRPr="00A64E01">
        <w:rPr>
          <w:rStyle w:val="AERbody"/>
        </w:rPr>
        <w:t>S</w:t>
      </w:r>
      <w:r w:rsidR="00C365E5" w:rsidRPr="00A64E01">
        <w:rPr>
          <w:rStyle w:val="AERbody"/>
        </w:rPr>
        <w:t>ervice providers</w:t>
      </w:r>
      <w:r w:rsidR="00F86825">
        <w:t xml:space="preserve"> </w:t>
      </w:r>
      <w:r w:rsidR="00D700E9">
        <w:t>could</w:t>
      </w:r>
      <w:r w:rsidR="00F86825">
        <w:t>, for example:</w:t>
      </w:r>
    </w:p>
    <w:p w:rsidR="00F86825" w:rsidRDefault="00E93EC5" w:rsidP="00F86825">
      <w:pPr>
        <w:pStyle w:val="AERbulletlistfirststyle"/>
      </w:pPr>
      <w:r>
        <w:t>c</w:t>
      </w:r>
      <w:r w:rsidR="00F86825">
        <w:t>ommit to periodic reviews</w:t>
      </w:r>
      <w:r w:rsidR="002A5793">
        <w:t xml:space="preserve"> (at least annually)</w:t>
      </w:r>
      <w:r w:rsidR="00F86825">
        <w:t xml:space="preserve"> of </w:t>
      </w:r>
      <w:r w:rsidR="00D700E9">
        <w:t>their</w:t>
      </w:r>
      <w:r w:rsidR="00F86825">
        <w:t xml:space="preserve"> consumer engagement strategy or processes</w:t>
      </w:r>
    </w:p>
    <w:p w:rsidR="00F86825" w:rsidRDefault="00E93EC5" w:rsidP="00F86825">
      <w:pPr>
        <w:pStyle w:val="AERbulletlistfirststyle"/>
      </w:pPr>
      <w:r>
        <w:lastRenderedPageBreak/>
        <w:t>a</w:t>
      </w:r>
      <w:r w:rsidR="00F86825">
        <w:t xml:space="preserve">pply a robust and thorough evaluation method to </w:t>
      </w:r>
      <w:r w:rsidR="0016423C">
        <w:t>the</w:t>
      </w:r>
      <w:r w:rsidR="00D700E9">
        <w:t>ir</w:t>
      </w:r>
      <w:r w:rsidR="0016423C">
        <w:t xml:space="preserve"> </w:t>
      </w:r>
      <w:r w:rsidR="00F86825">
        <w:t>consumer engagement strategy or processes.</w:t>
      </w:r>
      <w:r w:rsidR="006C6AF3">
        <w:t xml:space="preserve"> </w:t>
      </w:r>
      <w:r w:rsidR="009D5402" w:rsidRPr="00A64E01">
        <w:rPr>
          <w:rStyle w:val="AERbody"/>
        </w:rPr>
        <w:t>Service providers should</w:t>
      </w:r>
      <w:r w:rsidR="009D5402">
        <w:t xml:space="preserve"> develop their evaluation method and key performance indicators </w:t>
      </w:r>
      <w:r w:rsidR="00D700E9">
        <w:t xml:space="preserve">when </w:t>
      </w:r>
      <w:r w:rsidR="00D700E9" w:rsidRPr="00FF59CD">
        <w:rPr>
          <w:rStyle w:val="AERbody"/>
        </w:rPr>
        <w:t xml:space="preserve">they </w:t>
      </w:r>
      <w:r w:rsidR="00654B15">
        <w:rPr>
          <w:rStyle w:val="AERbody"/>
        </w:rPr>
        <w:t xml:space="preserve">implement </w:t>
      </w:r>
      <w:r w:rsidR="00654B15">
        <w:t>their</w:t>
      </w:r>
      <w:r w:rsidR="00D700E9">
        <w:t xml:space="preserve"> engagement strategy</w:t>
      </w:r>
      <w:r w:rsidR="009D5402">
        <w:t>.</w:t>
      </w:r>
    </w:p>
    <w:p w:rsidR="00F86825" w:rsidRDefault="009D5402" w:rsidP="00F86825">
      <w:pPr>
        <w:pStyle w:val="AERbulletlistfirststyle"/>
      </w:pPr>
      <w:r>
        <w:t>reset or realign identified priorities with consumer feedback</w:t>
      </w:r>
      <w:r w:rsidR="006D5A43">
        <w:t xml:space="preserve"> (on the consumer engagement process as well as the subject</w:t>
      </w:r>
      <w:r w:rsidR="00BA17B0">
        <w:t>s</w:t>
      </w:r>
      <w:r w:rsidR="006D5A43">
        <w:t xml:space="preserve"> of engagement)</w:t>
      </w:r>
      <w:r>
        <w:t xml:space="preserve"> and the evaluation and review</w:t>
      </w:r>
      <w:r w:rsidR="00D700E9">
        <w:t xml:space="preserve"> results</w:t>
      </w:r>
    </w:p>
    <w:p w:rsidR="00F86825" w:rsidRDefault="00F86825" w:rsidP="00F86825">
      <w:pPr>
        <w:pStyle w:val="AERbulletlistfirststyle"/>
      </w:pPr>
      <w:r>
        <w:t>renew</w:t>
      </w:r>
      <w:r w:rsidR="00D700E9">
        <w:t xml:space="preserve"> their</w:t>
      </w:r>
      <w:r>
        <w:t xml:space="preserve"> commitments</w:t>
      </w:r>
      <w:r w:rsidR="00D700E9">
        <w:t xml:space="preserve"> (with CEO and board endorsement)</w:t>
      </w:r>
      <w:r>
        <w:t xml:space="preserve"> to areas </w:t>
      </w:r>
      <w:r w:rsidR="00D700E9">
        <w:t xml:space="preserve">needing </w:t>
      </w:r>
      <w:r>
        <w:t xml:space="preserve">improvement or change. </w:t>
      </w:r>
    </w:p>
    <w:p w:rsidR="009113EF" w:rsidRPr="00E93EC5" w:rsidRDefault="008D2A45" w:rsidP="00E93EC5">
      <w:pPr>
        <w:pStyle w:val="Heading2"/>
      </w:pPr>
      <w:bookmarkStart w:id="28" w:name="_Toc369705651"/>
      <w:r>
        <w:t xml:space="preserve">Our </w:t>
      </w:r>
      <w:r w:rsidR="00B82051">
        <w:t>expectations</w:t>
      </w:r>
      <w:bookmarkEnd w:id="28"/>
    </w:p>
    <w:p w:rsidR="005404A8" w:rsidRDefault="005404A8" w:rsidP="005404A8">
      <w:r>
        <w:t xml:space="preserve">We expect all network </w:t>
      </w:r>
      <w:r w:rsidRPr="00564E5D">
        <w:rPr>
          <w:rStyle w:val="AERbody"/>
        </w:rPr>
        <w:t>service providers</w:t>
      </w:r>
      <w:r w:rsidRPr="005404A8">
        <w:t>—</w:t>
      </w:r>
      <w:r>
        <w:t>gas and electricity, transmission and distribution</w:t>
      </w:r>
      <w:r w:rsidRPr="00D35C39">
        <w:t>—</w:t>
      </w:r>
      <w:r>
        <w:t xml:space="preserve">to use the </w:t>
      </w:r>
      <w:r w:rsidRPr="00A64E01">
        <w:rPr>
          <w:rStyle w:val="AERbody"/>
        </w:rPr>
        <w:t xml:space="preserve">guideline to enhance their consumer engagement activities. While the guideline </w:t>
      </w:r>
      <w:r w:rsidR="00BD6B75" w:rsidRPr="00A64E01">
        <w:rPr>
          <w:rStyle w:val="AERbody"/>
        </w:rPr>
        <w:t xml:space="preserve">is </w:t>
      </w:r>
      <w:r w:rsidRPr="00A64E01">
        <w:rPr>
          <w:rStyle w:val="AERbody"/>
        </w:rPr>
        <w:t>not prescriptive, we anticipate all service providers will make an effort to adopt the guideline. This effort would form part of a genuine and fundamental reconsideration of how service providers</w:t>
      </w:r>
      <w:r>
        <w:t xml:space="preserve"> could better engage with consumers</w:t>
      </w:r>
      <w:r w:rsidR="006D5A43">
        <w:t xml:space="preserve"> on a range of business matters and during reset periods</w:t>
      </w:r>
      <w:r>
        <w:t>.</w:t>
      </w:r>
      <w:r w:rsidR="00E02B47">
        <w:t xml:space="preserve"> </w:t>
      </w:r>
    </w:p>
    <w:p w:rsidR="005404A8" w:rsidRPr="00DC0133" w:rsidRDefault="002E3EC1" w:rsidP="005404A8">
      <w:pPr>
        <w:rPr>
          <w:rStyle w:val="AERbody"/>
        </w:rPr>
      </w:pPr>
      <w:r>
        <w:rPr>
          <w:noProof/>
        </w:rPr>
        <w:pict>
          <v:rect id="Rectangle 398" o:spid="_x0000_s1030" style="position:absolute;left:0;text-align:left;margin-left:279.5pt;margin-top:266.4pt;width:162.9pt;height:138.45pt;z-index:251670528;visibility:visible;mso-wrap-distance-left:9pt;mso-wrap-distance-top:0;mso-wrap-distance-right:9pt;mso-wrap-distance-bottom:0;mso-position-horizontal-relative:margin;mso-position-vertical-relative:page;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" o:allowincell="f" fillcolor="#a7bfde" stroked="f">
            <v:fill opacity="13107f"/>
            <v:shadow on="t" type="perspective" color="#d4cfb3" opacity=".5" offset="9pt,-9pt" offset2="-20pt,24pt" matrix="65602f,,,65602f"/>
            <v:textbox inset="28.8pt,7.2pt,14.4pt,28.8pt">
              <w:txbxContent>
                <w:p w:rsidR="00C87037" w:rsidRPr="0012465C" w:rsidRDefault="00C87037" w:rsidP="0012465C">
                  <w:pPr>
                    <w:rPr>
                      <w:rStyle w:val="AERtextitalic"/>
                    </w:rPr>
                  </w:pPr>
                  <w:r>
                    <w:rPr>
                      <w:rStyle w:val="AERtextitalic"/>
                    </w:rPr>
                    <w:t>'</w:t>
                  </w:r>
                  <w:r w:rsidRPr="0012465C">
                    <w:rPr>
                      <w:rStyle w:val="AERtextitalic"/>
                    </w:rPr>
                    <w:t>We do not think the businesses can effectively engage around their network proposals if they do not engage effectively more broadly.</w:t>
                  </w:r>
                  <w:r>
                    <w:rPr>
                      <w:rStyle w:val="AERtextitalic"/>
                    </w:rPr>
                    <w:t>'</w:t>
                  </w:r>
                </w:p>
                <w:p w:rsidR="00C87037" w:rsidRDefault="00C87037" w:rsidP="0012465C">
                  <w:pPr>
                    <w:pStyle w:val="AERtabletextleft"/>
                  </w:pPr>
                  <w:r>
                    <w:t xml:space="preserve">AER Chairman, Andrew Reeves </w:t>
                  </w:r>
                </w:p>
                <w:p w:rsidR="00C87037" w:rsidRDefault="00C87037">
                  <w:pPr>
                    <w:rPr>
                      <w:i/>
                      <w:iCs/>
                      <w:color w:val="1F497D" w:themeColor="text2"/>
                      <w:sz w:val="28"/>
                      <w:szCs w:val="28"/>
                    </w:rPr>
                  </w:pPr>
                </w:p>
              </w:txbxContent>
            </v:textbox>
            <w10:wrap type="square" anchorx="margin" anchory="page"/>
          </v:rect>
        </w:pict>
      </w:r>
      <w:r w:rsidR="005404A8">
        <w:t xml:space="preserve">The </w:t>
      </w:r>
      <w:r w:rsidR="005404A8" w:rsidRPr="00A64E01">
        <w:rPr>
          <w:rStyle w:val="AERbody"/>
        </w:rPr>
        <w:t xml:space="preserve">guideline cannot compel any particular form of consumer engagement by service providers. However, </w:t>
      </w:r>
      <w:r w:rsidR="00BD6B75" w:rsidRPr="00A64E01">
        <w:rPr>
          <w:rStyle w:val="AERbody"/>
        </w:rPr>
        <w:t>it has</w:t>
      </w:r>
      <w:r w:rsidR="005404A8" w:rsidRPr="00A64E01">
        <w:rPr>
          <w:rStyle w:val="AERbody"/>
        </w:rPr>
        <w:t xml:space="preserve"> links to how we assess service providers' expenditure proposals. For electricity, this link is explicit: the NER requires us to consider the extent to which the proposed expenditure addresses consumers' relevant concerns identified during the service provider's </w:t>
      </w:r>
      <w:r w:rsidR="005404A8">
        <w:t>engagement with consumers.</w:t>
      </w:r>
      <w:r w:rsidR="005404A8">
        <w:rPr>
          <w:rStyle w:val="FootnoteReference"/>
        </w:rPr>
        <w:footnoteReference w:id="9"/>
      </w:r>
      <w:r w:rsidR="005404A8">
        <w:t xml:space="preserve"> Similarly, </w:t>
      </w:r>
      <w:r w:rsidR="00B30F92">
        <w:t xml:space="preserve">we will assess </w:t>
      </w:r>
      <w:r w:rsidR="005404A8">
        <w:t xml:space="preserve">gas </w:t>
      </w:r>
      <w:r w:rsidR="005404A8" w:rsidRPr="00A64E01">
        <w:rPr>
          <w:rStyle w:val="AERbody"/>
        </w:rPr>
        <w:t>service providers' proposals for expenditure against the National Gas Law's objective to provide services in the long term interests of consumers. In our view, this makes the guideline as relevant for gas service providers</w:t>
      </w:r>
      <w:r w:rsidR="005404A8">
        <w:rPr>
          <w:rStyle w:val="AERbody"/>
        </w:rPr>
        <w:t xml:space="preserve">. </w:t>
      </w:r>
    </w:p>
    <w:p w:rsidR="005404A8" w:rsidRPr="00D35C39" w:rsidRDefault="005404A8" w:rsidP="005404A8">
      <w:pPr>
        <w:pStyle w:val="AERbodytext"/>
        <w:numPr>
          <w:ilvl w:val="0"/>
          <w:numId w:val="6"/>
        </w:numPr>
      </w:pPr>
      <w:r w:rsidRPr="00D35C39">
        <w:t xml:space="preserve">Consequently, the quality of a </w:t>
      </w:r>
      <w:r w:rsidRPr="00A64E01">
        <w:rPr>
          <w:rStyle w:val="AERbody"/>
        </w:rPr>
        <w:t>service provider's</w:t>
      </w:r>
      <w:r w:rsidRPr="00D35C39">
        <w:t xml:space="preserve"> consumer engagement will be a factor in how we assess </w:t>
      </w:r>
      <w:r w:rsidRPr="00A64E01">
        <w:rPr>
          <w:rStyle w:val="AERbody"/>
        </w:rPr>
        <w:t>expenditure proposals</w:t>
      </w:r>
      <w:r w:rsidRPr="00D35C39">
        <w:t>.</w:t>
      </w:r>
      <w:r w:rsidR="002819AA">
        <w:rPr>
          <w:rStyle w:val="FootnoteReference"/>
        </w:rPr>
        <w:footnoteReference w:id="10"/>
      </w:r>
      <w:r w:rsidRPr="00D35C39">
        <w:t xml:space="preserve"> We will consider whether and how </w:t>
      </w:r>
      <w:r w:rsidRPr="00A64E01">
        <w:rPr>
          <w:rStyle w:val="AERbody"/>
        </w:rPr>
        <w:t>well a service provider</w:t>
      </w:r>
      <w:r w:rsidRPr="00D35C39">
        <w:t xml:space="preserve"> considered and responded to consumer views, equipped consumers to participate in consultation, made issues tangible to consumers, and obtained a cross-section of consumer views. We will make our assessment on a case by case basis, considering whether it would have been reasonable to engage on a particular issue. We will monitor consumer engagement activitie</w:t>
      </w:r>
      <w:r w:rsidR="004F19E8">
        <w:t>s</w:t>
      </w:r>
      <w:r w:rsidR="004F19E8" w:rsidRPr="004F19E8">
        <w:t xml:space="preserve"> </w:t>
      </w:r>
      <w:r w:rsidR="004F19E8">
        <w:t>through the AER's Consumer Challenge Panel and our ongoing engagement with stakeholders</w:t>
      </w:r>
      <w:r w:rsidR="00911511">
        <w:t xml:space="preserve">. We </w:t>
      </w:r>
      <w:r w:rsidRPr="00D35C39">
        <w:t xml:space="preserve">expect </w:t>
      </w:r>
      <w:r w:rsidRPr="00A64E01">
        <w:rPr>
          <w:rStyle w:val="AERbody"/>
        </w:rPr>
        <w:t xml:space="preserve">service providers to improve </w:t>
      </w:r>
      <w:r w:rsidR="00911511">
        <w:rPr>
          <w:rStyle w:val="AERbody"/>
        </w:rPr>
        <w:t xml:space="preserve">their engagement with consumers </w:t>
      </w:r>
      <w:r w:rsidRPr="00A64E01">
        <w:rPr>
          <w:rStyle w:val="AERbody"/>
        </w:rPr>
        <w:t>reasonably quickly if current engagement activities are minimal. In addition, we may publicly comment on any shortcomings that we identify from an expenditure proposal th</w:t>
      </w:r>
      <w:r w:rsidRPr="00D35C39">
        <w:t>at reflect weaknesses in consumer engagement</w:t>
      </w:r>
      <w:r w:rsidR="00BA17B0">
        <w:t xml:space="preserve"> in our determination</w:t>
      </w:r>
    </w:p>
    <w:p w:rsidR="00D8678D" w:rsidRDefault="005677E9" w:rsidP="00930F2C">
      <w:pPr>
        <w:pStyle w:val="AERbodytext"/>
        <w:numPr>
          <w:ilvl w:val="0"/>
          <w:numId w:val="0"/>
        </w:numPr>
      </w:pPr>
      <w:r>
        <w:t>We seek</w:t>
      </w:r>
      <w:r w:rsidR="004C4AF3">
        <w:t xml:space="preserve"> </w:t>
      </w:r>
      <w:r w:rsidR="004C4AF3" w:rsidRPr="00A64E01">
        <w:rPr>
          <w:rStyle w:val="AERbody"/>
        </w:rPr>
        <w:t>service providers</w:t>
      </w:r>
      <w:r w:rsidR="004C4AF3">
        <w:t xml:space="preserve"> to</w:t>
      </w:r>
      <w:r>
        <w:t xml:space="preserve"> demonstrat</w:t>
      </w:r>
      <w:r w:rsidR="004C4AF3">
        <w:t>e a</w:t>
      </w:r>
      <w:r>
        <w:t xml:space="preserve"> commitment to ongoing</w:t>
      </w:r>
      <w:r w:rsidR="004C4AF3">
        <w:t xml:space="preserve"> and</w:t>
      </w:r>
      <w:r>
        <w:t xml:space="preserve"> genuine consumer engagement</w:t>
      </w:r>
      <w:r w:rsidR="004C4AF3">
        <w:t xml:space="preserve"> on a broad range of issues</w:t>
      </w:r>
      <w:r w:rsidR="00F37B62">
        <w:t xml:space="preserve"> relevant to consumers</w:t>
      </w:r>
      <w:r>
        <w:t>.</w:t>
      </w:r>
      <w:r w:rsidR="00C33ECA">
        <w:t xml:space="preserve"> </w:t>
      </w:r>
      <w:r w:rsidR="004C4AF3">
        <w:t>To do so,</w:t>
      </w:r>
      <w:r w:rsidR="000E0B17">
        <w:t xml:space="preserve"> </w:t>
      </w:r>
      <w:r w:rsidR="00FF59CD" w:rsidRPr="00A64E01">
        <w:rPr>
          <w:rStyle w:val="AERbody"/>
        </w:rPr>
        <w:t xml:space="preserve">service providers </w:t>
      </w:r>
      <w:r w:rsidR="000E0B17" w:rsidRPr="00A64E01">
        <w:rPr>
          <w:rStyle w:val="AERbody"/>
        </w:rPr>
        <w:t xml:space="preserve">will need some time to develop and implement robust and comprehensive engagement strategies and approaches. </w:t>
      </w:r>
      <w:r w:rsidR="006F3FD0" w:rsidRPr="00A64E01">
        <w:rPr>
          <w:rStyle w:val="AERbody"/>
        </w:rPr>
        <w:t>However,</w:t>
      </w:r>
      <w:r w:rsidR="004C4AF3" w:rsidRPr="00A64E01">
        <w:rPr>
          <w:rStyle w:val="AERbody"/>
        </w:rPr>
        <w:t xml:space="preserve"> their response to the guideline is</w:t>
      </w:r>
      <w:r w:rsidR="00D8678D" w:rsidRPr="00A64E01">
        <w:rPr>
          <w:rStyle w:val="AERbody"/>
        </w:rPr>
        <w:t xml:space="preserve"> an opportunity</w:t>
      </w:r>
      <w:r w:rsidR="004C4AF3" w:rsidRPr="00A64E01">
        <w:rPr>
          <w:rStyle w:val="AERbody"/>
        </w:rPr>
        <w:t xml:space="preserve"> for service providers</w:t>
      </w:r>
      <w:r w:rsidR="00D8678D">
        <w:t xml:space="preserve"> to </w:t>
      </w:r>
      <w:r w:rsidR="004C4AF3">
        <w:t>undertake</w:t>
      </w:r>
      <w:r w:rsidR="00D8678D">
        <w:t xml:space="preserve"> best practice in consumer engagement and </w:t>
      </w:r>
      <w:r w:rsidR="004C4AF3">
        <w:t xml:space="preserve">to </w:t>
      </w:r>
      <w:r w:rsidR="00D8678D">
        <w:t xml:space="preserve">exceed regulatory obligations. </w:t>
      </w:r>
    </w:p>
    <w:p w:rsidR="006D5A43" w:rsidRDefault="00F37B62" w:rsidP="006D5A43">
      <w:r w:rsidRPr="00585A31">
        <w:lastRenderedPageBreak/>
        <w:t xml:space="preserve">Clearly, we expect </w:t>
      </w:r>
      <w:r w:rsidR="005404A8">
        <w:t xml:space="preserve">consumers will be </w:t>
      </w:r>
      <w:r w:rsidRPr="00585A31">
        <w:t>the principal beneficiary of greater consumer engagement</w:t>
      </w:r>
      <w:r w:rsidR="005404A8">
        <w:t xml:space="preserve">. </w:t>
      </w:r>
      <w:r w:rsidRPr="00585A31">
        <w:t xml:space="preserve">However, </w:t>
      </w:r>
      <w:r w:rsidRPr="00A64E01">
        <w:rPr>
          <w:rStyle w:val="AERbody"/>
        </w:rPr>
        <w:t>service providers will also benefit. These benefit</w:t>
      </w:r>
      <w:r w:rsidR="00585A31" w:rsidRPr="00A64E01">
        <w:rPr>
          <w:rStyle w:val="AERbody"/>
        </w:rPr>
        <w:t>s</w:t>
      </w:r>
      <w:r w:rsidRPr="00A64E01">
        <w:rPr>
          <w:rStyle w:val="AERbody"/>
        </w:rPr>
        <w:t xml:space="preserve"> may come in the form of improved c</w:t>
      </w:r>
      <w:r w:rsidR="00585A31" w:rsidRPr="00A64E01">
        <w:rPr>
          <w:rStyle w:val="AERbody"/>
        </w:rPr>
        <w:t>onsumer</w:t>
      </w:r>
      <w:r w:rsidRPr="00A64E01">
        <w:rPr>
          <w:rStyle w:val="AERbody"/>
        </w:rPr>
        <w:t xml:space="preserve"> satisfaction, higher c</w:t>
      </w:r>
      <w:r w:rsidR="00585A31" w:rsidRPr="00A64E01">
        <w:rPr>
          <w:rStyle w:val="AERbody"/>
        </w:rPr>
        <w:t xml:space="preserve">onsumer </w:t>
      </w:r>
      <w:r w:rsidRPr="00A64E01">
        <w:rPr>
          <w:rStyle w:val="AERbody"/>
        </w:rPr>
        <w:t>willingness to pay for services</w:t>
      </w:r>
      <w:r w:rsidR="005404A8" w:rsidRPr="00A64E01">
        <w:rPr>
          <w:rStyle w:val="AERbody"/>
        </w:rPr>
        <w:t>,</w:t>
      </w:r>
      <w:r w:rsidRPr="00A64E01">
        <w:rPr>
          <w:rStyle w:val="AERbody"/>
        </w:rPr>
        <w:t xml:space="preserve"> and</w:t>
      </w:r>
      <w:r w:rsidR="00585A31" w:rsidRPr="00A64E01">
        <w:rPr>
          <w:rStyle w:val="AERbody"/>
        </w:rPr>
        <w:t xml:space="preserve"> </w:t>
      </w:r>
      <w:r w:rsidR="005404A8" w:rsidRPr="00A64E01">
        <w:rPr>
          <w:rStyle w:val="AERbody"/>
        </w:rPr>
        <w:t xml:space="preserve">greater ease in </w:t>
      </w:r>
      <w:r w:rsidRPr="00A64E01">
        <w:rPr>
          <w:rStyle w:val="AERbody"/>
        </w:rPr>
        <w:t xml:space="preserve">obtaining regulatory approval of expenditure </w:t>
      </w:r>
      <w:r w:rsidR="00270911" w:rsidRPr="00A64E01">
        <w:rPr>
          <w:rStyle w:val="AERbody"/>
        </w:rPr>
        <w:t>proposals</w:t>
      </w:r>
      <w:r w:rsidR="002B6AD9">
        <w:t>.</w:t>
      </w:r>
      <w:r w:rsidRPr="00585A31">
        <w:t xml:space="preserve">  </w:t>
      </w:r>
    </w:p>
    <w:p w:rsidR="00401F02" w:rsidRDefault="00401F02" w:rsidP="00401F02">
      <w:pPr>
        <w:pStyle w:val="UnnumberedHeading"/>
      </w:pPr>
      <w:bookmarkStart w:id="29" w:name="_Toc369705652"/>
      <w:r>
        <w:lastRenderedPageBreak/>
        <w:t>Glossary</w:t>
      </w:r>
      <w:bookmarkEnd w:id="29"/>
    </w:p>
    <w:p w:rsidR="00DD7584" w:rsidRPr="00DD7584" w:rsidRDefault="00DD7584" w:rsidP="00DD7584">
      <w:r w:rsidRPr="00DD7584">
        <w:t>In the guideline, the words and phrases have the meaning given to them in:</w:t>
      </w:r>
    </w:p>
    <w:p w:rsidR="00DD7584" w:rsidRPr="00DD7584" w:rsidRDefault="00DD7584" w:rsidP="00E91858">
      <w:pPr>
        <w:pStyle w:val="AERbulletlistfirststyle"/>
      </w:pPr>
      <w:r w:rsidRPr="00DD7584">
        <w:t>the glossary, or</w:t>
      </w:r>
    </w:p>
    <w:p w:rsidR="00DD7584" w:rsidRPr="00DD7584" w:rsidRDefault="00DD7584" w:rsidP="00E91858">
      <w:pPr>
        <w:pStyle w:val="AERbulletlistfirststyle"/>
      </w:pPr>
      <w:r w:rsidRPr="00DD7584">
        <w:t>if not defined in the glossary, the NER or National Gas Rules (NGR).</w:t>
      </w:r>
    </w:p>
    <w:tbl>
      <w:tblPr>
        <w:tblStyle w:val="AERtable-numbers"/>
        <w:tblW w:w="0" w:type="auto"/>
        <w:tblLook w:val="04A0" w:firstRow="1" w:lastRow="0" w:firstColumn="1" w:lastColumn="0" w:noHBand="0" w:noVBand="1"/>
      </w:tblPr>
      <w:tblGrid>
        <w:gridCol w:w="3816"/>
        <w:gridCol w:w="5426"/>
      </w:tblGrid>
      <w:tr w:rsidR="0023709F" w:rsidTr="00B30F9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16" w:type="dxa"/>
          </w:tcPr>
          <w:p w:rsidR="0023709F" w:rsidRDefault="0023709F" w:rsidP="0023709F">
            <w:pPr>
              <w:pStyle w:val="AERtabletextleft"/>
            </w:pPr>
            <w:r>
              <w:t>Term</w:t>
            </w:r>
          </w:p>
        </w:tc>
        <w:tc>
          <w:tcPr>
            <w:tcW w:w="5426" w:type="dxa"/>
          </w:tcPr>
          <w:p w:rsidR="0023709F" w:rsidRDefault="0023709F" w:rsidP="0023709F">
            <w:pPr>
              <w:pStyle w:val="AERtabletextleft"/>
              <w:jc w:val="left"/>
              <w:cnfStyle w:val="100000000000" w:firstRow="1" w:lastRow="0" w:firstColumn="0" w:lastColumn="0" w:oddVBand="0" w:evenVBand="0" w:oddHBand="0" w:evenHBand="0" w:firstRowFirstColumn="0" w:firstRowLastColumn="0" w:lastRowFirstColumn="0" w:lastRowLastColumn="0"/>
            </w:pPr>
            <w:r>
              <w:t>Definition</w:t>
            </w:r>
          </w:p>
        </w:tc>
      </w:tr>
      <w:tr w:rsidR="00A4567D" w:rsidTr="00B30F92">
        <w:tc>
          <w:tcPr>
            <w:cnfStyle w:val="001000000000" w:firstRow="0" w:lastRow="0" w:firstColumn="1" w:lastColumn="0" w:oddVBand="0" w:evenVBand="0" w:oddHBand="0" w:evenHBand="0" w:firstRowFirstColumn="0" w:firstRowLastColumn="0" w:lastRowFirstColumn="0" w:lastRowLastColumn="0"/>
            <w:tcW w:w="3816" w:type="dxa"/>
          </w:tcPr>
          <w:p w:rsidR="00A4567D" w:rsidRPr="00FF59CD" w:rsidRDefault="00A4567D" w:rsidP="00FF59CD">
            <w:pPr>
              <w:pStyle w:val="AERtabletextleft"/>
            </w:pPr>
            <w:r>
              <w:t>consumer</w:t>
            </w:r>
          </w:p>
        </w:tc>
        <w:tc>
          <w:tcPr>
            <w:tcW w:w="5426" w:type="dxa"/>
          </w:tcPr>
          <w:p w:rsidR="00A4567D" w:rsidRPr="0042004B" w:rsidRDefault="00A4567D" w:rsidP="00A4567D">
            <w:pPr>
              <w:cnfStyle w:val="000000000000" w:firstRow="0" w:lastRow="0" w:firstColumn="0" w:lastColumn="0" w:oddVBand="0" w:evenVBand="0" w:oddHBand="0" w:evenHBand="0" w:firstRowFirstColumn="0" w:firstRowLastColumn="0" w:lastRowFirstColumn="0" w:lastRowLastColumn="0"/>
            </w:pPr>
            <w:r w:rsidRPr="00A4567D">
              <w:t xml:space="preserve">For this guideline, we use the term ‘consumer’. This term is consistent with the National Electricity and National Gas Objectives. It is also reflected in the National Electricity Rules, which refer to ‘electricity consumers’. We acknowledge ‘consumer’ and ‘customer’ have distinct meanings, and it is valid to make the distinction in some cases. We also acknowledge these terms are used interchangeably. </w:t>
            </w:r>
          </w:p>
        </w:tc>
      </w:tr>
      <w:tr w:rsidR="00FF59CD" w:rsidTr="00B30F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16" w:type="dxa"/>
          </w:tcPr>
          <w:p w:rsidR="00FF59CD" w:rsidRPr="00FF59CD" w:rsidRDefault="00FF59CD" w:rsidP="00FF59CD">
            <w:pPr>
              <w:pStyle w:val="AERtabletextleft"/>
            </w:pPr>
            <w:r w:rsidRPr="00FF59CD">
              <w:t>expenditure proposal</w:t>
            </w:r>
          </w:p>
        </w:tc>
        <w:tc>
          <w:tcPr>
            <w:tcW w:w="5426" w:type="dxa"/>
          </w:tcPr>
          <w:p w:rsidR="00FF59CD" w:rsidRPr="00FF59CD" w:rsidRDefault="00FF59CD" w:rsidP="00FF59CD">
            <w:pPr>
              <w:pStyle w:val="AERtabletextleft"/>
              <w:jc w:val="left"/>
              <w:cnfStyle w:val="000000010000" w:firstRow="0" w:lastRow="0" w:firstColumn="0" w:lastColumn="0" w:oddVBand="0" w:evenVBand="0" w:oddHBand="0" w:evenHBand="1" w:firstRowFirstColumn="0" w:firstRowLastColumn="0" w:lastRowFirstColumn="0" w:lastRowLastColumn="0"/>
            </w:pPr>
            <w:r w:rsidRPr="0042004B">
              <w:t>regulatory proposal</w:t>
            </w:r>
            <w:r w:rsidR="00B84B1B">
              <w:t>, revenue proposal</w:t>
            </w:r>
            <w:r w:rsidRPr="00FF59CD">
              <w:t xml:space="preserve"> or access arrangement </w:t>
            </w:r>
          </w:p>
        </w:tc>
      </w:tr>
      <w:tr w:rsidR="0023709F" w:rsidTr="00B30F92">
        <w:tc>
          <w:tcPr>
            <w:cnfStyle w:val="001000000000" w:firstRow="0" w:lastRow="0" w:firstColumn="1" w:lastColumn="0" w:oddVBand="0" w:evenVBand="0" w:oddHBand="0" w:evenHBand="0" w:firstRowFirstColumn="0" w:firstRowLastColumn="0" w:lastRowFirstColumn="0" w:lastRowLastColumn="0"/>
            <w:tcW w:w="3816" w:type="dxa"/>
          </w:tcPr>
          <w:p w:rsidR="0023709F" w:rsidRDefault="000B0CA3" w:rsidP="00BD6B75">
            <w:pPr>
              <w:pStyle w:val="AERtabletextleft"/>
            </w:pPr>
            <w:r>
              <w:t>guideline</w:t>
            </w:r>
          </w:p>
        </w:tc>
        <w:tc>
          <w:tcPr>
            <w:tcW w:w="5426" w:type="dxa"/>
          </w:tcPr>
          <w:p w:rsidR="0023709F" w:rsidRDefault="0042004B" w:rsidP="00BD6B75">
            <w:pPr>
              <w:pStyle w:val="AERtabletextleft"/>
              <w:jc w:val="left"/>
              <w:cnfStyle w:val="000000000000" w:firstRow="0" w:lastRow="0" w:firstColumn="0" w:lastColumn="0" w:oddVBand="0" w:evenVBand="0" w:oddHBand="0" w:evenHBand="0" w:firstRowFirstColumn="0" w:firstRowLastColumn="0" w:lastRowFirstColumn="0" w:lastRowLastColumn="0"/>
            </w:pPr>
            <w:r>
              <w:t xml:space="preserve">Consumer Engagement Guideline for Network </w:t>
            </w:r>
            <w:r w:rsidR="004C4AF3">
              <w:t>S</w:t>
            </w:r>
            <w:r w:rsidR="000B0CA3">
              <w:t xml:space="preserve">ervice </w:t>
            </w:r>
            <w:r w:rsidR="004C4AF3">
              <w:t>P</w:t>
            </w:r>
            <w:r w:rsidR="000B0CA3">
              <w:t>rovider</w:t>
            </w:r>
            <w:r w:rsidR="00C37144">
              <w:t>s</w:t>
            </w:r>
            <w:r w:rsidR="000B0CA3">
              <w:t xml:space="preserve"> </w:t>
            </w:r>
          </w:p>
        </w:tc>
      </w:tr>
      <w:tr w:rsidR="0023709F" w:rsidTr="00B30F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16" w:type="dxa"/>
          </w:tcPr>
          <w:p w:rsidR="0023709F" w:rsidRDefault="000B0CA3" w:rsidP="0023709F">
            <w:pPr>
              <w:pStyle w:val="AERtabletextleft"/>
            </w:pPr>
            <w:r>
              <w:t xml:space="preserve">National Electricity Rules </w:t>
            </w:r>
            <w:r w:rsidR="004C4AF3">
              <w:t>(</w:t>
            </w:r>
            <w:r>
              <w:t>NER</w:t>
            </w:r>
            <w:r w:rsidR="004C4AF3">
              <w:t>)</w:t>
            </w:r>
          </w:p>
        </w:tc>
        <w:tc>
          <w:tcPr>
            <w:tcW w:w="5426" w:type="dxa"/>
          </w:tcPr>
          <w:p w:rsidR="0023709F" w:rsidRDefault="000B0CA3" w:rsidP="000B0CA3">
            <w:pPr>
              <w:pStyle w:val="AERtabletextleft"/>
              <w:jc w:val="left"/>
              <w:cnfStyle w:val="000000010000" w:firstRow="0" w:lastRow="0" w:firstColumn="0" w:lastColumn="0" w:oddVBand="0" w:evenVBand="0" w:oddHBand="0" w:evenHBand="1" w:firstRowFirstColumn="0" w:firstRowLastColumn="0" w:lastRowFirstColumn="0" w:lastRowLastColumn="0"/>
            </w:pPr>
            <w:r>
              <w:t>The rules as defined in the National Electricity Law</w:t>
            </w:r>
          </w:p>
        </w:tc>
      </w:tr>
      <w:tr w:rsidR="000B0CA3" w:rsidTr="00B30F92">
        <w:tc>
          <w:tcPr>
            <w:cnfStyle w:val="001000000000" w:firstRow="0" w:lastRow="0" w:firstColumn="1" w:lastColumn="0" w:oddVBand="0" w:evenVBand="0" w:oddHBand="0" w:evenHBand="0" w:firstRowFirstColumn="0" w:firstRowLastColumn="0" w:lastRowFirstColumn="0" w:lastRowLastColumn="0"/>
            <w:tcW w:w="3816" w:type="dxa"/>
          </w:tcPr>
          <w:p w:rsidR="000B0CA3" w:rsidRDefault="000B0CA3" w:rsidP="0023709F">
            <w:pPr>
              <w:pStyle w:val="AERtabletextleft"/>
            </w:pPr>
            <w:r>
              <w:t xml:space="preserve">National Gas Rules </w:t>
            </w:r>
            <w:r w:rsidR="004C4AF3">
              <w:t>(</w:t>
            </w:r>
            <w:r>
              <w:t>NGR</w:t>
            </w:r>
            <w:r w:rsidR="004C4AF3">
              <w:t>)</w:t>
            </w:r>
          </w:p>
        </w:tc>
        <w:tc>
          <w:tcPr>
            <w:tcW w:w="5426" w:type="dxa"/>
          </w:tcPr>
          <w:p w:rsidR="000B0CA3" w:rsidRDefault="000B0CA3" w:rsidP="004C4AF3">
            <w:pPr>
              <w:pStyle w:val="AERtabletextleft"/>
              <w:jc w:val="left"/>
              <w:cnfStyle w:val="000000000000" w:firstRow="0" w:lastRow="0" w:firstColumn="0" w:lastColumn="0" w:oddVBand="0" w:evenVBand="0" w:oddHBand="0" w:evenHBand="0" w:firstRowFirstColumn="0" w:firstRowLastColumn="0" w:lastRowFirstColumn="0" w:lastRowLastColumn="0"/>
            </w:pPr>
            <w:r>
              <w:t xml:space="preserve">The rules as defined in the National </w:t>
            </w:r>
            <w:r w:rsidR="004C4AF3">
              <w:t xml:space="preserve">Gas </w:t>
            </w:r>
            <w:r>
              <w:t>Law</w:t>
            </w:r>
          </w:p>
        </w:tc>
      </w:tr>
      <w:tr w:rsidR="00BB5B94" w:rsidTr="00B30F9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16" w:type="dxa"/>
          </w:tcPr>
          <w:p w:rsidR="00BB5B94" w:rsidRDefault="00B82051" w:rsidP="0023709F">
            <w:pPr>
              <w:pStyle w:val="AERtabletextleft"/>
            </w:pPr>
            <w:r>
              <w:t>service providers</w:t>
            </w:r>
          </w:p>
        </w:tc>
        <w:tc>
          <w:tcPr>
            <w:tcW w:w="5426" w:type="dxa"/>
          </w:tcPr>
          <w:p w:rsidR="00BB5B94" w:rsidRDefault="005443B7" w:rsidP="0042004B">
            <w:pPr>
              <w:pStyle w:val="AERtabletextleft"/>
              <w:jc w:val="left"/>
              <w:cnfStyle w:val="000000010000" w:firstRow="0" w:lastRow="0" w:firstColumn="0" w:lastColumn="0" w:oddVBand="0" w:evenVBand="0" w:oddHBand="0" w:evenHBand="1" w:firstRowFirstColumn="0" w:firstRowLastColumn="0" w:lastRowFirstColumn="0" w:lastRowLastColumn="0"/>
            </w:pPr>
            <w:r>
              <w:t>e</w:t>
            </w:r>
            <w:r w:rsidR="00BB5B94">
              <w:t xml:space="preserve">lectricity transmission and distribution </w:t>
            </w:r>
            <w:r w:rsidR="0042004B">
              <w:t xml:space="preserve">network </w:t>
            </w:r>
            <w:r w:rsidR="004A596E">
              <w:t>service providers</w:t>
            </w:r>
            <w:r w:rsidR="0042004B">
              <w:t xml:space="preserve"> and gas transmission and distribution service providers</w:t>
            </w:r>
          </w:p>
        </w:tc>
      </w:tr>
    </w:tbl>
    <w:p w:rsidR="0023709F" w:rsidRDefault="0023709F" w:rsidP="00401F02">
      <w:pPr>
        <w:pStyle w:val="AERbodytext"/>
        <w:numPr>
          <w:ilvl w:val="0"/>
          <w:numId w:val="0"/>
        </w:numPr>
      </w:pPr>
    </w:p>
    <w:p w:rsidR="007C20D9" w:rsidRPr="00401F02" w:rsidRDefault="007C20D9" w:rsidP="00401F02">
      <w:pPr>
        <w:pStyle w:val="AERbodytext"/>
        <w:numPr>
          <w:ilvl w:val="0"/>
          <w:numId w:val="0"/>
        </w:numPr>
      </w:pPr>
    </w:p>
    <w:sectPr w:rsidR="007C20D9" w:rsidRPr="00401F02" w:rsidSect="007871A9">
      <w:footerReference w:type="even"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037" w:rsidRPr="00AB4345" w:rsidRDefault="00C87037" w:rsidP="00AB4345">
      <w:r>
        <w:separator/>
      </w:r>
    </w:p>
  </w:endnote>
  <w:endnote w:type="continuationSeparator" w:id="0">
    <w:p w:rsidR="00C87037" w:rsidRPr="00AB4345" w:rsidRDefault="00C87037"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C87037" w:rsidRDefault="00C87037" w:rsidP="00456081">
        <w:pPr>
          <w:pStyle w:val="Footer"/>
          <w:tabs>
            <w:tab w:val="clear" w:pos="4513"/>
          </w:tabs>
        </w:pPr>
        <w:r>
          <w:fldChar w:fldCharType="begin"/>
        </w:r>
        <w:r>
          <w:instrText xml:space="preserve"> PAGE   \* MERGEFORMAT </w:instrText>
        </w:r>
        <w:r>
          <w:fldChar w:fldCharType="separate"/>
        </w:r>
        <w:r>
          <w:rPr>
            <w:noProof/>
          </w:rPr>
          <w:t>12</w:t>
        </w:r>
        <w:r>
          <w:rPr>
            <w:noProof/>
          </w:rPr>
          <w:fldChar w:fldCharType="end"/>
        </w:r>
        <w:r>
          <w:tab/>
        </w:r>
        <w:r w:rsidRPr="00BB5B94">
          <w:rPr>
            <w:rStyle w:val="AERtextorange"/>
          </w:rPr>
          <w:t>Better Regulation</w:t>
        </w:r>
        <w:r>
          <w:rPr>
            <w:rStyle w:val="AERbody"/>
          </w:rPr>
          <w:t xml:space="preserve"> </w:t>
        </w:r>
        <w:r w:rsidRPr="00BB5B94">
          <w:rPr>
            <w:rStyle w:val="AERtextblue"/>
          </w:rPr>
          <w:t xml:space="preserve">| Draft </w:t>
        </w:r>
        <w:r>
          <w:rPr>
            <w:rStyle w:val="AERtextblue"/>
          </w:rPr>
          <w:t>Consumer Engagement Guideline for Network Service</w:t>
        </w:r>
        <w:r w:rsidRPr="00BB5B94">
          <w:rPr>
            <w:rStyle w:val="AERtextblue"/>
          </w:rPr>
          <w:t xml:space="preserve"> Provider</w:t>
        </w:r>
        <w:r>
          <w:rPr>
            <w:rStyle w:val="AERtextblue"/>
          </w:rPr>
          <w:t>s</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037" w:rsidRPr="00BB5B94" w:rsidRDefault="00C87037" w:rsidP="00456081">
    <w:pPr>
      <w:pStyle w:val="Footer"/>
      <w:tabs>
        <w:tab w:val="clear" w:pos="4513"/>
      </w:tabs>
      <w:rPr>
        <w:rStyle w:val="AERtextblue"/>
      </w:rPr>
    </w:pPr>
    <w:r w:rsidRPr="007871A9">
      <w:rPr>
        <w:rStyle w:val="AERtextblue"/>
      </w:rPr>
      <w:t>Better Regulation</w:t>
    </w:r>
    <w:r w:rsidRPr="00BB5B94">
      <w:rPr>
        <w:rStyle w:val="AERtextblue"/>
      </w:rPr>
      <w:t xml:space="preserve"> | </w:t>
    </w:r>
    <w:r w:rsidRPr="007871A9">
      <w:rPr>
        <w:rStyle w:val="AERtextorange"/>
      </w:rPr>
      <w:t>Consumer Engagement Guideline for Network Service Providers</w:t>
    </w:r>
    <w:r w:rsidRPr="00BB5B94">
      <w:rPr>
        <w:rStyle w:val="AERtextblue"/>
      </w:rPr>
      <w:t xml:space="preserve"> </w:t>
    </w:r>
    <w:r>
      <w:rPr>
        <w:rStyle w:val="AERtextblue"/>
      </w:rPr>
      <w:tab/>
    </w:r>
    <w:r w:rsidRPr="007871A9">
      <w:rPr>
        <w:rStyle w:val="AERbody"/>
      </w:rPr>
      <w:fldChar w:fldCharType="begin"/>
    </w:r>
    <w:r w:rsidRPr="007871A9">
      <w:rPr>
        <w:rStyle w:val="AERbody"/>
      </w:rPr>
      <w:instrText xml:space="preserve"> PAGE   \* MERGEFORMAT </w:instrText>
    </w:r>
    <w:r w:rsidRPr="007871A9">
      <w:rPr>
        <w:rStyle w:val="AERbody"/>
      </w:rPr>
      <w:fldChar w:fldCharType="separate"/>
    </w:r>
    <w:r w:rsidR="002E3EC1">
      <w:rPr>
        <w:rStyle w:val="AERbody"/>
        <w:noProof/>
      </w:rPr>
      <w:t>1</w:t>
    </w:r>
    <w:r w:rsidRPr="007871A9">
      <w:rPr>
        <w:rStyle w:val="AERbod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037" w:rsidRPr="00AB4345" w:rsidRDefault="00C87037" w:rsidP="00AB4345">
      <w:r>
        <w:separator/>
      </w:r>
    </w:p>
  </w:footnote>
  <w:footnote w:type="continuationSeparator" w:id="0">
    <w:p w:rsidR="00C87037" w:rsidRPr="00AB4345" w:rsidRDefault="00C87037" w:rsidP="00AB4345">
      <w:r>
        <w:continuationSeparator/>
      </w:r>
    </w:p>
  </w:footnote>
  <w:footnote w:id="1">
    <w:p w:rsidR="00C87037" w:rsidRDefault="00C87037" w:rsidP="004F19E8">
      <w:pPr>
        <w:pStyle w:val="FootnoteText"/>
        <w:rPr>
          <w:rStyle w:val="AERtextitalic"/>
        </w:rPr>
      </w:pPr>
      <w:r>
        <w:rPr>
          <w:rStyle w:val="FootnoteReference"/>
        </w:rPr>
        <w:footnoteRef/>
      </w:r>
      <w:r>
        <w:t xml:space="preserve"> </w:t>
      </w:r>
      <w:r>
        <w:tab/>
      </w:r>
      <w:r w:rsidRPr="006C3869">
        <w:rPr>
          <w:rStyle w:val="AERtextitalic"/>
          <w:i w:val="0"/>
        </w:rPr>
        <w:t xml:space="preserve">For </w:t>
      </w:r>
      <w:r w:rsidRPr="00BD6B75">
        <w:rPr>
          <w:rStyle w:val="AERbody"/>
          <w:sz w:val="16"/>
        </w:rPr>
        <w:t xml:space="preserve">this </w:t>
      </w:r>
      <w:r w:rsidRPr="00A64E01">
        <w:rPr>
          <w:rStyle w:val="AERbody"/>
          <w:sz w:val="16"/>
        </w:rPr>
        <w:t>guideline, we</w:t>
      </w:r>
      <w:r w:rsidRPr="00E227D5">
        <w:rPr>
          <w:rStyle w:val="AERbody"/>
          <w:sz w:val="16"/>
        </w:rPr>
        <w:t xml:space="preserve"> </w:t>
      </w:r>
      <w:r w:rsidRPr="00CC2CBE">
        <w:rPr>
          <w:rStyle w:val="AERbody"/>
          <w:sz w:val="16"/>
        </w:rPr>
        <w:t>use</w:t>
      </w:r>
      <w:r w:rsidRPr="00CC2CBE">
        <w:rPr>
          <w:rStyle w:val="AERtextitalic"/>
          <w:i w:val="0"/>
        </w:rPr>
        <w:t xml:space="preserve"> </w:t>
      </w:r>
      <w:r w:rsidRPr="006C3869">
        <w:rPr>
          <w:rStyle w:val="AERtextitalic"/>
          <w:i w:val="0"/>
        </w:rPr>
        <w:t>the term ‘consumer’. This</w:t>
      </w:r>
      <w:r>
        <w:rPr>
          <w:rStyle w:val="AERtextitalic"/>
        </w:rPr>
        <w:t xml:space="preserve"> </w:t>
      </w:r>
      <w:r w:rsidRPr="00CC2CBE">
        <w:rPr>
          <w:rStyle w:val="AERtextitalic"/>
          <w:i w:val="0"/>
        </w:rPr>
        <w:t>term is</w:t>
      </w:r>
      <w:r w:rsidRPr="006C3869">
        <w:rPr>
          <w:rStyle w:val="AERtextitalic"/>
          <w:i w:val="0"/>
        </w:rPr>
        <w:t xml:space="preserve"> consistent with the National Electricity and National Gas </w:t>
      </w:r>
      <w:r w:rsidRPr="00CC2CBE">
        <w:rPr>
          <w:rStyle w:val="AERtextitalic"/>
          <w:i w:val="0"/>
        </w:rPr>
        <w:t>Objectives.</w:t>
      </w:r>
      <w:r w:rsidRPr="006C3869">
        <w:rPr>
          <w:rStyle w:val="AERtextitalic"/>
          <w:i w:val="0"/>
        </w:rPr>
        <w:t xml:space="preserve"> It is also reflected in the </w:t>
      </w:r>
      <w:r w:rsidRPr="004F19E8">
        <w:rPr>
          <w:rStyle w:val="AERbody"/>
          <w:sz w:val="16"/>
        </w:rPr>
        <w:t>National Electricity Rules</w:t>
      </w:r>
      <w:r w:rsidRPr="006C3869">
        <w:rPr>
          <w:rStyle w:val="AERbody"/>
          <w:sz w:val="16"/>
        </w:rPr>
        <w:t xml:space="preserve">, </w:t>
      </w:r>
      <w:r w:rsidRPr="006C3869">
        <w:rPr>
          <w:rStyle w:val="AERtextitalic"/>
          <w:i w:val="0"/>
        </w:rPr>
        <w:t>which refer to ‘electricity consumers’.</w:t>
      </w:r>
      <w:r>
        <w:rPr>
          <w:rStyle w:val="AERtextitalic"/>
          <w:i w:val="0"/>
        </w:rPr>
        <w:t xml:space="preserve"> </w:t>
      </w:r>
      <w:r w:rsidRPr="006C3869">
        <w:rPr>
          <w:rStyle w:val="AERtextitalic"/>
          <w:i w:val="0"/>
        </w:rPr>
        <w:t xml:space="preserve">We </w:t>
      </w:r>
    </w:p>
    <w:p w:rsidR="00C87037" w:rsidRDefault="00C87037" w:rsidP="00CC2CBE">
      <w:pPr>
        <w:pStyle w:val="FootnoteText"/>
      </w:pPr>
      <w:r>
        <w:rPr>
          <w:rStyle w:val="AERtextitalic"/>
        </w:rPr>
        <w:tab/>
      </w:r>
      <w:r w:rsidRPr="006C3869">
        <w:rPr>
          <w:rStyle w:val="AERtextitalic"/>
          <w:i w:val="0"/>
        </w:rPr>
        <w:t xml:space="preserve">acknowledge ‘consumer’ and ‘customer’ </w:t>
      </w:r>
      <w:r w:rsidRPr="00CC2CBE">
        <w:rPr>
          <w:rStyle w:val="AERtextitalic"/>
          <w:i w:val="0"/>
        </w:rPr>
        <w:t>have distinct meanings</w:t>
      </w:r>
      <w:r>
        <w:rPr>
          <w:rStyle w:val="AERtextitalic"/>
        </w:rPr>
        <w:t xml:space="preserve">, </w:t>
      </w:r>
      <w:r w:rsidRPr="006C3869">
        <w:rPr>
          <w:rStyle w:val="AERtextitalic"/>
          <w:i w:val="0"/>
        </w:rPr>
        <w:t xml:space="preserve">and it is valid to make the </w:t>
      </w:r>
      <w:r w:rsidRPr="00CC2CBE">
        <w:rPr>
          <w:rStyle w:val="AERtextitalic"/>
          <w:i w:val="0"/>
        </w:rPr>
        <w:t>distinction in some cases</w:t>
      </w:r>
      <w:r w:rsidRPr="006C3869">
        <w:rPr>
          <w:rStyle w:val="AERtextitalic"/>
          <w:i w:val="0"/>
        </w:rPr>
        <w:t xml:space="preserve">. We also acknowledge these terms are used interchangeably. </w:t>
      </w:r>
    </w:p>
  </w:footnote>
  <w:footnote w:id="2">
    <w:p w:rsidR="00C87037" w:rsidRDefault="00C87037">
      <w:pPr>
        <w:pStyle w:val="FootnoteText"/>
      </w:pPr>
      <w:r>
        <w:rPr>
          <w:rStyle w:val="FootnoteReference"/>
        </w:rPr>
        <w:footnoteRef/>
      </w:r>
      <w:r>
        <w:t xml:space="preserve"> </w:t>
      </w:r>
      <w:r>
        <w:tab/>
        <w:t xml:space="preserve">NER, cll. 6.8.2(c1)(2) and 6A.10.1(g)(2). </w:t>
      </w:r>
    </w:p>
  </w:footnote>
  <w:footnote w:id="3">
    <w:p w:rsidR="00C87037" w:rsidRDefault="00C87037">
      <w:pPr>
        <w:pStyle w:val="FootnoteText"/>
      </w:pPr>
      <w:r>
        <w:rPr>
          <w:rStyle w:val="FootnoteReference"/>
        </w:rPr>
        <w:footnoteRef/>
      </w:r>
      <w:r>
        <w:t xml:space="preserve"> </w:t>
      </w:r>
      <w:r>
        <w:tab/>
        <w:t>NER, cll. 6.2.8(a)(2) and 6A.2.3(a)(2).</w:t>
      </w:r>
    </w:p>
  </w:footnote>
  <w:footnote w:id="4">
    <w:p w:rsidR="00C87037" w:rsidRPr="00EA6188" w:rsidRDefault="00C87037" w:rsidP="00EA6188">
      <w:pPr>
        <w:pStyle w:val="FootnoteText"/>
        <w:rPr>
          <w:rStyle w:val="AERbody"/>
          <w:sz w:val="16"/>
        </w:rPr>
      </w:pPr>
      <w:r w:rsidRPr="00EA6188">
        <w:rPr>
          <w:rStyle w:val="AERsuperscript"/>
        </w:rPr>
        <w:footnoteRef/>
      </w:r>
      <w:r w:rsidRPr="00EA6188">
        <w:rPr>
          <w:rStyle w:val="AERsuperscript"/>
        </w:rPr>
        <w:t xml:space="preserve"> </w:t>
      </w:r>
      <w:r w:rsidRPr="00EA6188">
        <w:rPr>
          <w:rStyle w:val="AERbody"/>
          <w:sz w:val="16"/>
        </w:rPr>
        <w:tab/>
      </w:r>
      <w:r w:rsidRPr="00EA6188">
        <w:rPr>
          <w:rStyle w:val="AERtextitalic"/>
        </w:rPr>
        <w:t>National Electricity (South Australia) Act</w:t>
      </w:r>
      <w:r w:rsidRPr="00EA6188">
        <w:rPr>
          <w:rStyle w:val="AERbody"/>
          <w:sz w:val="16"/>
        </w:rPr>
        <w:t xml:space="preserve"> 1996, s. 7 and </w:t>
      </w:r>
      <w:r w:rsidRPr="00EA6188">
        <w:rPr>
          <w:rStyle w:val="AERtextitalic"/>
        </w:rPr>
        <w:t>National Gas (South Australia) Act</w:t>
      </w:r>
      <w:r w:rsidRPr="00EA6188">
        <w:rPr>
          <w:rStyle w:val="AERbody"/>
          <w:sz w:val="16"/>
        </w:rPr>
        <w:t xml:space="preserve"> 2008, s. 23.</w:t>
      </w:r>
    </w:p>
  </w:footnote>
  <w:footnote w:id="5">
    <w:p w:rsidR="00C87037" w:rsidRDefault="00C87037">
      <w:pPr>
        <w:pStyle w:val="FootnoteText"/>
      </w:pPr>
      <w:r>
        <w:rPr>
          <w:rStyle w:val="FootnoteReference"/>
        </w:rPr>
        <w:footnoteRef/>
      </w:r>
      <w:r>
        <w:t xml:space="preserve"> </w:t>
      </w:r>
      <w:r>
        <w:tab/>
        <w:t>NER, cll. 6.8.2(c1)(2) and 6A.10.1(g)(2).</w:t>
      </w:r>
    </w:p>
  </w:footnote>
  <w:footnote w:id="6">
    <w:p w:rsidR="00C87037" w:rsidRDefault="00C87037" w:rsidP="004F19E8">
      <w:pPr>
        <w:pStyle w:val="FootnoteText"/>
      </w:pPr>
      <w:r>
        <w:rPr>
          <w:rStyle w:val="FootnoteReference"/>
        </w:rPr>
        <w:footnoteRef/>
      </w:r>
      <w:r>
        <w:t xml:space="preserve"> </w:t>
      </w:r>
      <w:r>
        <w:tab/>
        <w:t xml:space="preserve">Refer to sections 3.1 to 3.5 of the </w:t>
      </w:r>
      <w:r w:rsidRPr="004F19E8">
        <w:rPr>
          <w:rStyle w:val="AERbody"/>
          <w:sz w:val="16"/>
        </w:rPr>
        <w:t>guideline</w:t>
      </w:r>
      <w:r>
        <w:t>.</w:t>
      </w:r>
    </w:p>
  </w:footnote>
  <w:footnote w:id="7">
    <w:p w:rsidR="00C87037" w:rsidRDefault="00C87037" w:rsidP="00585A31">
      <w:pPr>
        <w:pStyle w:val="FootnoteText"/>
      </w:pPr>
      <w:r>
        <w:rPr>
          <w:rStyle w:val="FootnoteReference"/>
        </w:rPr>
        <w:footnoteRef/>
      </w:r>
      <w:r>
        <w:t xml:space="preserve"> </w:t>
      </w:r>
      <w:r>
        <w:tab/>
      </w:r>
      <w:hyperlink r:id="rId1" w:history="1">
        <w:r w:rsidRPr="0042004B">
          <w:rPr>
            <w:rStyle w:val="AERtextsize8"/>
          </w:rPr>
          <w:t>www.iap2.org.au</w:t>
        </w:r>
      </w:hyperlink>
      <w:r w:rsidRPr="0042004B">
        <w:rPr>
          <w:rStyle w:val="AERtextsize8"/>
        </w:rPr>
        <w:t>.</w:t>
      </w:r>
      <w:r>
        <w:rPr>
          <w:rStyle w:val="AERtextsize8"/>
        </w:rPr>
        <w:t xml:space="preserve"> While we have drawn on iap2, other engagement frameworks are available including World Bank Ladder of Consumer Participation, see </w:t>
      </w:r>
      <w:hyperlink r:id="rId2" w:history="1">
        <w:r w:rsidRPr="00EC6052">
          <w:rPr>
            <w:rStyle w:val="Hyperlink"/>
          </w:rPr>
          <w:t>www.openknowledge.worldbank.org</w:t>
        </w:r>
      </w:hyperlink>
      <w:r>
        <w:rPr>
          <w:rStyle w:val="AERtextsize8"/>
        </w:rPr>
        <w:t xml:space="preserve"> and Australian Government </w:t>
      </w:r>
      <w:r>
        <w:rPr>
          <w:rStyle w:val="AERtextsize8"/>
          <w:rFonts w:cs="Gautami"/>
        </w:rPr>
        <w:t>—</w:t>
      </w:r>
      <w:r>
        <w:rPr>
          <w:rStyle w:val="AERtextsize8"/>
        </w:rPr>
        <w:t xml:space="preserve"> STEP Framework: Science and Technology Engagement Pathways, see www.innovation.gov.au.</w:t>
      </w:r>
    </w:p>
  </w:footnote>
  <w:footnote w:id="8">
    <w:p w:rsidR="00C87037" w:rsidRDefault="00C87037">
      <w:pPr>
        <w:pStyle w:val="FootnoteText"/>
      </w:pPr>
      <w:r>
        <w:rPr>
          <w:rStyle w:val="FootnoteReference"/>
        </w:rPr>
        <w:footnoteRef/>
      </w:r>
      <w:r>
        <w:t xml:space="preserve"> </w:t>
      </w:r>
      <w:r>
        <w:tab/>
        <w:t xml:space="preserve">International Association of Public Participation, </w:t>
      </w:r>
      <w:r w:rsidRPr="0042004B">
        <w:rPr>
          <w:rStyle w:val="AERtextitalic"/>
        </w:rPr>
        <w:t>Public Participation</w:t>
      </w:r>
      <w:r>
        <w:rPr>
          <w:rStyle w:val="AERtextitalic"/>
        </w:rPr>
        <w:t xml:space="preserve"> Spectrum</w:t>
      </w:r>
      <w:r>
        <w:t xml:space="preserve">, </w:t>
      </w:r>
      <w:hyperlink r:id="rId3" w:history="1">
        <w:r w:rsidRPr="0042004B">
          <w:rPr>
            <w:rStyle w:val="AERtextsize8"/>
          </w:rPr>
          <w:t>www.iap2.org.au</w:t>
        </w:r>
      </w:hyperlink>
      <w:r w:rsidRPr="0042004B">
        <w:rPr>
          <w:rStyle w:val="AERtextsize8"/>
        </w:rPr>
        <w:t>.</w:t>
      </w:r>
    </w:p>
  </w:footnote>
  <w:footnote w:id="9">
    <w:p w:rsidR="00C87037" w:rsidRDefault="00C87037" w:rsidP="005404A8">
      <w:pPr>
        <w:pStyle w:val="FootnoteText"/>
      </w:pPr>
      <w:r>
        <w:rPr>
          <w:rStyle w:val="FootnoteReference"/>
        </w:rPr>
        <w:footnoteRef/>
      </w:r>
      <w:r>
        <w:t xml:space="preserve"> </w:t>
      </w:r>
      <w:r>
        <w:tab/>
        <w:t xml:space="preserve">NER, cl. 6.5.7(5A). </w:t>
      </w:r>
    </w:p>
  </w:footnote>
  <w:footnote w:id="10">
    <w:p w:rsidR="00C87037" w:rsidRDefault="00C87037" w:rsidP="00A64E01">
      <w:pPr>
        <w:pStyle w:val="FootnoteText"/>
      </w:pPr>
      <w:r>
        <w:rPr>
          <w:rStyle w:val="FootnoteReference"/>
        </w:rPr>
        <w:footnoteRef/>
      </w:r>
      <w:r>
        <w:t xml:space="preserve"> </w:t>
      </w:r>
      <w:r>
        <w:tab/>
      </w:r>
      <w:r w:rsidRPr="002819AA">
        <w:t xml:space="preserve">The AER's Consumer Challenge Panel will also have a role in advising the AER on the effectiveness of </w:t>
      </w:r>
      <w:r w:rsidRPr="00A66750">
        <w:rPr>
          <w:rStyle w:val="AERtextitalic"/>
        </w:rPr>
        <w:t>service providers</w:t>
      </w:r>
      <w:r w:rsidRPr="002819AA">
        <w:t xml:space="preserve">' engagement activities with their consumers and how this engagement has informed, and been reflected in, the development of their </w:t>
      </w:r>
      <w:r w:rsidRPr="00A64E01">
        <w:rPr>
          <w:rStyle w:val="AERbody"/>
          <w:sz w:val="16"/>
        </w:rPr>
        <w:t>expenditure proposals</w:t>
      </w:r>
      <w:r w:rsidRPr="002819AA">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
    <w:nsid w:val="13597CF9"/>
    <w:multiLevelType w:val="multilevel"/>
    <w:tmpl w:val="B478DFE6"/>
    <w:numStyleLink w:val="AERnumberedlist"/>
  </w:abstractNum>
  <w:abstractNum w:abstractNumId="2">
    <w:nsid w:val="160561B8"/>
    <w:multiLevelType w:val="hybridMultilevel"/>
    <w:tmpl w:val="3120E7DE"/>
    <w:lvl w:ilvl="0" w:tplc="42B8239A">
      <w:start w:val="1"/>
      <w:numFmt w:val="bullet"/>
      <w:lvlText w:val=""/>
      <w:lvlJc w:val="left"/>
      <w:pPr>
        <w:ind w:left="1146" w:hanging="360"/>
      </w:pPr>
      <w:rPr>
        <w:rFonts w:ascii="Wingdings" w:hAnsi="Wingdings" w:hint="default"/>
        <w:sz w:val="16"/>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
    <w:nsid w:val="1CA052C1"/>
    <w:multiLevelType w:val="hybridMultilevel"/>
    <w:tmpl w:val="E7A0641C"/>
    <w:lvl w:ilvl="0" w:tplc="42B8239A">
      <w:start w:val="1"/>
      <w:numFmt w:val="bullet"/>
      <w:lvlText w:val=""/>
      <w:lvlJc w:val="left"/>
      <w:pPr>
        <w:ind w:left="1146" w:hanging="360"/>
      </w:pPr>
      <w:rPr>
        <w:rFonts w:ascii="Wingdings" w:hAnsi="Wingdings" w:hint="default"/>
        <w:sz w:val="16"/>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4">
    <w:nsid w:val="2D206C9B"/>
    <w:multiLevelType w:val="hybridMultilevel"/>
    <w:tmpl w:val="D010AB3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2FB612CC"/>
    <w:multiLevelType w:val="multilevel"/>
    <w:tmpl w:val="950A1C52"/>
    <w:styleLink w:val="AERHeadings"/>
    <w:lvl w:ilvl="0">
      <w:start w:val="1"/>
      <w:numFmt w:val="none"/>
      <w:pStyle w:val="UnnumberedHeading"/>
      <w:lvlText w:val="%1"/>
      <w:lvlJc w:val="left"/>
      <w:pPr>
        <w:tabs>
          <w:tab w:val="num" w:pos="0"/>
        </w:tabs>
        <w:ind w:left="0" w:firstLine="0"/>
      </w:pPr>
      <w:rPr>
        <w:rFonts w:hint="default"/>
      </w:rPr>
    </w:lvl>
    <w:lvl w:ilvl="1">
      <w:start w:val="1"/>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6">
    <w:nsid w:val="31735376"/>
    <w:multiLevelType w:val="hybridMultilevel"/>
    <w:tmpl w:val="1868AED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8">
    <w:nsid w:val="340A1168"/>
    <w:multiLevelType w:val="hybridMultilevel"/>
    <w:tmpl w:val="F6407FB0"/>
    <w:lvl w:ilvl="0" w:tplc="42B8239A">
      <w:start w:val="1"/>
      <w:numFmt w:val="bullet"/>
      <w:lvlText w:val=""/>
      <w:lvlJc w:val="left"/>
      <w:pPr>
        <w:ind w:left="1146" w:hanging="360"/>
      </w:pPr>
      <w:rPr>
        <w:rFonts w:ascii="Wingdings" w:hAnsi="Wingdings" w:hint="default"/>
        <w:sz w:val="16"/>
      </w:rPr>
    </w:lvl>
    <w:lvl w:ilvl="1" w:tplc="0C090003">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9">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nsid w:val="35A36B90"/>
    <w:multiLevelType w:val="hybridMultilevel"/>
    <w:tmpl w:val="A6545658"/>
    <w:lvl w:ilvl="0" w:tplc="42B8239A">
      <w:start w:val="1"/>
      <w:numFmt w:val="bullet"/>
      <w:lvlText w:val=""/>
      <w:lvlJc w:val="left"/>
      <w:pPr>
        <w:ind w:left="1440" w:hanging="360"/>
      </w:pPr>
      <w:rPr>
        <w:rFonts w:ascii="Wingdings" w:hAnsi="Wingdings" w:hint="default"/>
        <w:sz w:val="16"/>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3F137F4E"/>
    <w:multiLevelType w:val="hybridMultilevel"/>
    <w:tmpl w:val="46A2170E"/>
    <w:lvl w:ilvl="0" w:tplc="42B8239A">
      <w:start w:val="1"/>
      <w:numFmt w:val="bullet"/>
      <w:lvlText w:val=""/>
      <w:lvlJc w:val="left"/>
      <w:pPr>
        <w:ind w:left="1146" w:hanging="360"/>
      </w:pPr>
      <w:rPr>
        <w:rFonts w:ascii="Wingdings" w:hAnsi="Wingdings" w:hint="default"/>
        <w:sz w:val="16"/>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3">
    <w:nsid w:val="51487971"/>
    <w:multiLevelType w:val="multilevel"/>
    <w:tmpl w:val="B478DFE6"/>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357"/>
        </w:tabs>
        <w:ind w:left="357" w:hanging="357"/>
      </w:pPr>
      <w:rPr>
        <w:rFonts w:hint="default"/>
      </w:rPr>
    </w:lvl>
    <w:lvl w:ilvl="5">
      <w:start w:val="1"/>
      <w:numFmt w:val="lowerLetter"/>
      <w:lvlRestart w:val="2"/>
      <w:pStyle w:val="AERnumberedlist2second"/>
      <w:lvlText w:val="(%6)"/>
      <w:lvlJc w:val="left"/>
      <w:pPr>
        <w:tabs>
          <w:tab w:val="num" w:pos="720"/>
        </w:tabs>
        <w:ind w:left="720" w:hanging="363"/>
      </w:pPr>
      <w:rPr>
        <w:rFonts w:hint="default"/>
      </w:rPr>
    </w:lvl>
    <w:lvl w:ilvl="6">
      <w:start w:val="1"/>
      <w:numFmt w:val="lowerRoman"/>
      <w:lvlRestart w:val="3"/>
      <w:pStyle w:val="AERnumberedlist2third"/>
      <w:lvlText w:val="(%7)"/>
      <w:lvlJc w:val="left"/>
      <w:pPr>
        <w:tabs>
          <w:tab w:val="num" w:pos="1077"/>
        </w:tabs>
        <w:ind w:left="1077" w:hanging="357"/>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nsid w:val="79AE5B4A"/>
    <w:multiLevelType w:val="hybridMultilevel"/>
    <w:tmpl w:val="1562B60C"/>
    <w:lvl w:ilvl="0" w:tplc="7466DFE0">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nsid w:val="7AAC6DD7"/>
    <w:multiLevelType w:val="multilevel"/>
    <w:tmpl w:val="950A1C52"/>
    <w:numStyleLink w:val="AERHeadings"/>
  </w:abstractNum>
  <w:abstractNum w:abstractNumId="16">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11"/>
  </w:num>
  <w:num w:numId="3">
    <w:abstractNumId w:val="7"/>
  </w:num>
  <w:num w:numId="4">
    <w:abstractNumId w:val="16"/>
  </w:num>
  <w:num w:numId="5">
    <w:abstractNumId w:val="0"/>
  </w:num>
  <w:num w:numId="6">
    <w:abstractNumId w:val="13"/>
  </w:num>
  <w:num w:numId="7">
    <w:abstractNumId w:val="9"/>
  </w:num>
  <w:num w:numId="8">
    <w:abstractNumId w:val="1"/>
  </w:num>
  <w:num w:numId="9">
    <w:abstractNumId w:val="15"/>
  </w:num>
  <w:num w:numId="10">
    <w:abstractNumId w:val="6"/>
  </w:num>
  <w:num w:numId="11">
    <w:abstractNumId w:val="4"/>
  </w:num>
  <w:num w:numId="12">
    <w:abstractNumId w:val="3"/>
  </w:num>
  <w:num w:numId="13">
    <w:abstractNumId w:val="12"/>
  </w:num>
  <w:num w:numId="14">
    <w:abstractNumId w:val="2"/>
  </w:num>
  <w:num w:numId="15">
    <w:abstractNumId w:val="10"/>
  </w:num>
  <w:num w:numId="16">
    <w:abstractNumId w:val="8"/>
  </w:num>
  <w:num w:numId="17">
    <w:abstractNumId w:val="1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trackRevisions/>
  <w:documentProtection w:formatting="1" w:enforcement="1"/>
  <w:defaultTabStop w:val="720"/>
  <w:drawingGridHorizontalSpacing w:val="100"/>
  <w:displayHorizontalDrawingGridEvery w:val="2"/>
  <w:characterSpacingControl w:val="doNotCompress"/>
  <w:hdrShapeDefaults>
    <o:shapedefaults v:ext="edit" spidmax="59393">
      <o:colormru v:ext="edit" colors="#a7b5e1,#06f"/>
      <o:colormenu v:ext="edit" shadowcolor="#06f"/>
    </o:shapedefaults>
  </w:hdrShapeDefaults>
  <w:footnotePr>
    <w:footnote w:id="-1"/>
    <w:footnote w:id="0"/>
  </w:footnotePr>
  <w:endnotePr>
    <w:endnote w:id="-1"/>
    <w:endnote w:id="0"/>
  </w:endnotePr>
  <w:compat>
    <w:compatSetting w:name="compatibilityMode" w:uri="http://schemas.microsoft.com/office/word" w:val="12"/>
  </w:compat>
  <w:docVars>
    <w:docVar w:name="currentname" w:val="\\cbrvpwxfs01\home$\rlowi\AER - Consumer engagement guideline for network service providers - October 2013.docx"/>
  </w:docVars>
  <w:rsids>
    <w:rsidRoot w:val="000C052F"/>
    <w:rsid w:val="000018C7"/>
    <w:rsid w:val="000018CA"/>
    <w:rsid w:val="00003687"/>
    <w:rsid w:val="00004C6E"/>
    <w:rsid w:val="0001738C"/>
    <w:rsid w:val="000211EF"/>
    <w:rsid w:val="00022606"/>
    <w:rsid w:val="00024447"/>
    <w:rsid w:val="00027A24"/>
    <w:rsid w:val="00030426"/>
    <w:rsid w:val="00040599"/>
    <w:rsid w:val="00040749"/>
    <w:rsid w:val="000433CC"/>
    <w:rsid w:val="00052586"/>
    <w:rsid w:val="0005279D"/>
    <w:rsid w:val="00053CEF"/>
    <w:rsid w:val="00053D0D"/>
    <w:rsid w:val="00054AC9"/>
    <w:rsid w:val="00056E49"/>
    <w:rsid w:val="0005784E"/>
    <w:rsid w:val="00057E3B"/>
    <w:rsid w:val="000634D3"/>
    <w:rsid w:val="00063B73"/>
    <w:rsid w:val="000669E2"/>
    <w:rsid w:val="0006745E"/>
    <w:rsid w:val="00076680"/>
    <w:rsid w:val="000840E1"/>
    <w:rsid w:val="000928BB"/>
    <w:rsid w:val="00093892"/>
    <w:rsid w:val="000938AF"/>
    <w:rsid w:val="000962BF"/>
    <w:rsid w:val="000A1CC2"/>
    <w:rsid w:val="000A1ECA"/>
    <w:rsid w:val="000A438D"/>
    <w:rsid w:val="000A5342"/>
    <w:rsid w:val="000A608D"/>
    <w:rsid w:val="000B0CA3"/>
    <w:rsid w:val="000B15CA"/>
    <w:rsid w:val="000B4291"/>
    <w:rsid w:val="000B58C5"/>
    <w:rsid w:val="000C019D"/>
    <w:rsid w:val="000C052F"/>
    <w:rsid w:val="000C05D1"/>
    <w:rsid w:val="000C1813"/>
    <w:rsid w:val="000C3430"/>
    <w:rsid w:val="000C34A1"/>
    <w:rsid w:val="000D0219"/>
    <w:rsid w:val="000D03C2"/>
    <w:rsid w:val="000D04B1"/>
    <w:rsid w:val="000D401F"/>
    <w:rsid w:val="000D4DC3"/>
    <w:rsid w:val="000D7DAC"/>
    <w:rsid w:val="000E0B17"/>
    <w:rsid w:val="000E160D"/>
    <w:rsid w:val="000E1A25"/>
    <w:rsid w:val="000E3D79"/>
    <w:rsid w:val="000E51AD"/>
    <w:rsid w:val="000E7890"/>
    <w:rsid w:val="000F33B0"/>
    <w:rsid w:val="000F3A6A"/>
    <w:rsid w:val="000F51EF"/>
    <w:rsid w:val="00102EB4"/>
    <w:rsid w:val="001033B3"/>
    <w:rsid w:val="00105636"/>
    <w:rsid w:val="0011083E"/>
    <w:rsid w:val="001108D2"/>
    <w:rsid w:val="001137B6"/>
    <w:rsid w:val="00114FB5"/>
    <w:rsid w:val="0012465C"/>
    <w:rsid w:val="00124C0E"/>
    <w:rsid w:val="00130151"/>
    <w:rsid w:val="00136C77"/>
    <w:rsid w:val="00141459"/>
    <w:rsid w:val="00150634"/>
    <w:rsid w:val="001529E5"/>
    <w:rsid w:val="001543D2"/>
    <w:rsid w:val="0015470C"/>
    <w:rsid w:val="001570DA"/>
    <w:rsid w:val="001618D1"/>
    <w:rsid w:val="00163999"/>
    <w:rsid w:val="0016423C"/>
    <w:rsid w:val="00167201"/>
    <w:rsid w:val="00170B85"/>
    <w:rsid w:val="00171342"/>
    <w:rsid w:val="00171C65"/>
    <w:rsid w:val="00174026"/>
    <w:rsid w:val="001826AF"/>
    <w:rsid w:val="001856EE"/>
    <w:rsid w:val="00190ED6"/>
    <w:rsid w:val="00193074"/>
    <w:rsid w:val="00194C3C"/>
    <w:rsid w:val="001972C4"/>
    <w:rsid w:val="001A11BA"/>
    <w:rsid w:val="001A2CA5"/>
    <w:rsid w:val="001A3CFC"/>
    <w:rsid w:val="001A49FE"/>
    <w:rsid w:val="001A6B5C"/>
    <w:rsid w:val="001B335B"/>
    <w:rsid w:val="001B3EC5"/>
    <w:rsid w:val="001B46BB"/>
    <w:rsid w:val="001B6F78"/>
    <w:rsid w:val="001C12E5"/>
    <w:rsid w:val="001C32E9"/>
    <w:rsid w:val="001C3351"/>
    <w:rsid w:val="001D4EF7"/>
    <w:rsid w:val="001D4F1C"/>
    <w:rsid w:val="001D611E"/>
    <w:rsid w:val="001E329F"/>
    <w:rsid w:val="001E63D2"/>
    <w:rsid w:val="001E76EF"/>
    <w:rsid w:val="001F15ED"/>
    <w:rsid w:val="001F1B27"/>
    <w:rsid w:val="00201CE9"/>
    <w:rsid w:val="00202510"/>
    <w:rsid w:val="0020711E"/>
    <w:rsid w:val="00207FA7"/>
    <w:rsid w:val="00210880"/>
    <w:rsid w:val="00213A92"/>
    <w:rsid w:val="0022131C"/>
    <w:rsid w:val="002257B9"/>
    <w:rsid w:val="0023137D"/>
    <w:rsid w:val="00231C8B"/>
    <w:rsid w:val="00234912"/>
    <w:rsid w:val="0023709F"/>
    <w:rsid w:val="00243856"/>
    <w:rsid w:val="00244FFA"/>
    <w:rsid w:val="00260C84"/>
    <w:rsid w:val="00263BA4"/>
    <w:rsid w:val="00266710"/>
    <w:rsid w:val="00270911"/>
    <w:rsid w:val="002805B8"/>
    <w:rsid w:val="00281523"/>
    <w:rsid w:val="002819AA"/>
    <w:rsid w:val="00283795"/>
    <w:rsid w:val="00287559"/>
    <w:rsid w:val="00292394"/>
    <w:rsid w:val="002938CE"/>
    <w:rsid w:val="002A0AAE"/>
    <w:rsid w:val="002A1B87"/>
    <w:rsid w:val="002A1E49"/>
    <w:rsid w:val="002A3477"/>
    <w:rsid w:val="002A5793"/>
    <w:rsid w:val="002B4DF8"/>
    <w:rsid w:val="002B6640"/>
    <w:rsid w:val="002B6AD9"/>
    <w:rsid w:val="002C4CA4"/>
    <w:rsid w:val="002D4477"/>
    <w:rsid w:val="002D61AC"/>
    <w:rsid w:val="002E3EC1"/>
    <w:rsid w:val="002F0EF4"/>
    <w:rsid w:val="002F17D6"/>
    <w:rsid w:val="002F2F8F"/>
    <w:rsid w:val="002F3B88"/>
    <w:rsid w:val="0030152D"/>
    <w:rsid w:val="00302E34"/>
    <w:rsid w:val="00303452"/>
    <w:rsid w:val="00305D1B"/>
    <w:rsid w:val="0031204E"/>
    <w:rsid w:val="00314449"/>
    <w:rsid w:val="00331807"/>
    <w:rsid w:val="003321DF"/>
    <w:rsid w:val="003324F7"/>
    <w:rsid w:val="00334F88"/>
    <w:rsid w:val="00337880"/>
    <w:rsid w:val="00337A6D"/>
    <w:rsid w:val="0034073F"/>
    <w:rsid w:val="00344227"/>
    <w:rsid w:val="00347616"/>
    <w:rsid w:val="00351BD3"/>
    <w:rsid w:val="00354E2E"/>
    <w:rsid w:val="003707DB"/>
    <w:rsid w:val="0037191C"/>
    <w:rsid w:val="00375AEC"/>
    <w:rsid w:val="00376236"/>
    <w:rsid w:val="0037652C"/>
    <w:rsid w:val="003773BE"/>
    <w:rsid w:val="003800E4"/>
    <w:rsid w:val="00380FF5"/>
    <w:rsid w:val="003828C4"/>
    <w:rsid w:val="003A1B20"/>
    <w:rsid w:val="003A6174"/>
    <w:rsid w:val="003B40EB"/>
    <w:rsid w:val="003D4462"/>
    <w:rsid w:val="003D793C"/>
    <w:rsid w:val="003E657B"/>
    <w:rsid w:val="003E6CB0"/>
    <w:rsid w:val="003F044D"/>
    <w:rsid w:val="003F2082"/>
    <w:rsid w:val="003F75E6"/>
    <w:rsid w:val="003F7CA0"/>
    <w:rsid w:val="003F7FCC"/>
    <w:rsid w:val="004008FB"/>
    <w:rsid w:val="00401F02"/>
    <w:rsid w:val="00402F12"/>
    <w:rsid w:val="004030AB"/>
    <w:rsid w:val="00404D6B"/>
    <w:rsid w:val="00404EBE"/>
    <w:rsid w:val="00405996"/>
    <w:rsid w:val="004078DF"/>
    <w:rsid w:val="00412282"/>
    <w:rsid w:val="00413F50"/>
    <w:rsid w:val="00414C3D"/>
    <w:rsid w:val="00415256"/>
    <w:rsid w:val="0042004B"/>
    <w:rsid w:val="00421D2A"/>
    <w:rsid w:val="004256BA"/>
    <w:rsid w:val="004274D5"/>
    <w:rsid w:val="00431999"/>
    <w:rsid w:val="00434624"/>
    <w:rsid w:val="00435682"/>
    <w:rsid w:val="00441C4E"/>
    <w:rsid w:val="004510B4"/>
    <w:rsid w:val="00454302"/>
    <w:rsid w:val="0045567A"/>
    <w:rsid w:val="00456081"/>
    <w:rsid w:val="00463748"/>
    <w:rsid w:val="00464F5D"/>
    <w:rsid w:val="004732F6"/>
    <w:rsid w:val="00474FBD"/>
    <w:rsid w:val="0047685B"/>
    <w:rsid w:val="00484618"/>
    <w:rsid w:val="00486E80"/>
    <w:rsid w:val="004877F6"/>
    <w:rsid w:val="00487E38"/>
    <w:rsid w:val="00490AA1"/>
    <w:rsid w:val="00491151"/>
    <w:rsid w:val="00491D7D"/>
    <w:rsid w:val="00494C48"/>
    <w:rsid w:val="004A558A"/>
    <w:rsid w:val="004A596E"/>
    <w:rsid w:val="004A6AEC"/>
    <w:rsid w:val="004B5188"/>
    <w:rsid w:val="004B522B"/>
    <w:rsid w:val="004B78AE"/>
    <w:rsid w:val="004B7D0D"/>
    <w:rsid w:val="004C10DC"/>
    <w:rsid w:val="004C1A9C"/>
    <w:rsid w:val="004C3F45"/>
    <w:rsid w:val="004C40FC"/>
    <w:rsid w:val="004C4AF3"/>
    <w:rsid w:val="004C4B19"/>
    <w:rsid w:val="004D23EE"/>
    <w:rsid w:val="004D2905"/>
    <w:rsid w:val="004D4F27"/>
    <w:rsid w:val="004E2F32"/>
    <w:rsid w:val="004E40EF"/>
    <w:rsid w:val="004E73F7"/>
    <w:rsid w:val="004F01C0"/>
    <w:rsid w:val="004F19E8"/>
    <w:rsid w:val="004F5DB2"/>
    <w:rsid w:val="004F76A0"/>
    <w:rsid w:val="00500E7F"/>
    <w:rsid w:val="00510A3F"/>
    <w:rsid w:val="0051398B"/>
    <w:rsid w:val="0052179D"/>
    <w:rsid w:val="00522158"/>
    <w:rsid w:val="00522E3B"/>
    <w:rsid w:val="005248BA"/>
    <w:rsid w:val="00524D26"/>
    <w:rsid w:val="00531D54"/>
    <w:rsid w:val="0053410E"/>
    <w:rsid w:val="005404A8"/>
    <w:rsid w:val="005443B7"/>
    <w:rsid w:val="005456A9"/>
    <w:rsid w:val="00545FFF"/>
    <w:rsid w:val="00547104"/>
    <w:rsid w:val="00555D52"/>
    <w:rsid w:val="005566D7"/>
    <w:rsid w:val="00561F7F"/>
    <w:rsid w:val="00564E5D"/>
    <w:rsid w:val="00566B35"/>
    <w:rsid w:val="005677E9"/>
    <w:rsid w:val="00570F13"/>
    <w:rsid w:val="005721EA"/>
    <w:rsid w:val="005732CC"/>
    <w:rsid w:val="00574345"/>
    <w:rsid w:val="00575422"/>
    <w:rsid w:val="0057613E"/>
    <w:rsid w:val="00576E03"/>
    <w:rsid w:val="00577890"/>
    <w:rsid w:val="00582784"/>
    <w:rsid w:val="00585A31"/>
    <w:rsid w:val="00585B2B"/>
    <w:rsid w:val="00591905"/>
    <w:rsid w:val="005938C6"/>
    <w:rsid w:val="00594EF1"/>
    <w:rsid w:val="005A0431"/>
    <w:rsid w:val="005A04A1"/>
    <w:rsid w:val="005A3C33"/>
    <w:rsid w:val="005A6F15"/>
    <w:rsid w:val="005B089B"/>
    <w:rsid w:val="005B2111"/>
    <w:rsid w:val="005B3752"/>
    <w:rsid w:val="005B56A2"/>
    <w:rsid w:val="005B61C2"/>
    <w:rsid w:val="005C22BC"/>
    <w:rsid w:val="005C2327"/>
    <w:rsid w:val="005D26B7"/>
    <w:rsid w:val="005D4AA1"/>
    <w:rsid w:val="005E37EF"/>
    <w:rsid w:val="005F080E"/>
    <w:rsid w:val="005F3F82"/>
    <w:rsid w:val="005F4591"/>
    <w:rsid w:val="005F5174"/>
    <w:rsid w:val="0060146C"/>
    <w:rsid w:val="0060150F"/>
    <w:rsid w:val="0060207D"/>
    <w:rsid w:val="006039F2"/>
    <w:rsid w:val="00603C64"/>
    <w:rsid w:val="00603FCD"/>
    <w:rsid w:val="00604AE4"/>
    <w:rsid w:val="006061B0"/>
    <w:rsid w:val="006064E9"/>
    <w:rsid w:val="006071FD"/>
    <w:rsid w:val="0060732E"/>
    <w:rsid w:val="006076A9"/>
    <w:rsid w:val="006211BD"/>
    <w:rsid w:val="00624025"/>
    <w:rsid w:val="00630383"/>
    <w:rsid w:val="00634AF4"/>
    <w:rsid w:val="00635A37"/>
    <w:rsid w:val="00636857"/>
    <w:rsid w:val="00641192"/>
    <w:rsid w:val="00647A59"/>
    <w:rsid w:val="0065138D"/>
    <w:rsid w:val="006517AA"/>
    <w:rsid w:val="00652B67"/>
    <w:rsid w:val="006544EA"/>
    <w:rsid w:val="00654B15"/>
    <w:rsid w:val="0065539D"/>
    <w:rsid w:val="0065561C"/>
    <w:rsid w:val="00660085"/>
    <w:rsid w:val="0066569F"/>
    <w:rsid w:val="00670F70"/>
    <w:rsid w:val="00677BEF"/>
    <w:rsid w:val="00683042"/>
    <w:rsid w:val="0069004B"/>
    <w:rsid w:val="006924B7"/>
    <w:rsid w:val="00694B95"/>
    <w:rsid w:val="006A79F6"/>
    <w:rsid w:val="006B08EB"/>
    <w:rsid w:val="006B2B14"/>
    <w:rsid w:val="006B31C0"/>
    <w:rsid w:val="006B481F"/>
    <w:rsid w:val="006B6120"/>
    <w:rsid w:val="006C3869"/>
    <w:rsid w:val="006C4BBC"/>
    <w:rsid w:val="006C6AF3"/>
    <w:rsid w:val="006D2A9B"/>
    <w:rsid w:val="006D5A43"/>
    <w:rsid w:val="006E1C85"/>
    <w:rsid w:val="006E1DF1"/>
    <w:rsid w:val="006E4F73"/>
    <w:rsid w:val="006E7BDA"/>
    <w:rsid w:val="006F3FD0"/>
    <w:rsid w:val="006F4179"/>
    <w:rsid w:val="006F562B"/>
    <w:rsid w:val="006F638E"/>
    <w:rsid w:val="00703E42"/>
    <w:rsid w:val="00706704"/>
    <w:rsid w:val="00711EDC"/>
    <w:rsid w:val="007344E5"/>
    <w:rsid w:val="007368AD"/>
    <w:rsid w:val="00743E78"/>
    <w:rsid w:val="007441E2"/>
    <w:rsid w:val="00744E15"/>
    <w:rsid w:val="00745CD9"/>
    <w:rsid w:val="00751202"/>
    <w:rsid w:val="007515F5"/>
    <w:rsid w:val="00751B60"/>
    <w:rsid w:val="00751D2A"/>
    <w:rsid w:val="00755095"/>
    <w:rsid w:val="00757E86"/>
    <w:rsid w:val="00760AD6"/>
    <w:rsid w:val="007656E4"/>
    <w:rsid w:val="007727A0"/>
    <w:rsid w:val="00775EF9"/>
    <w:rsid w:val="00786775"/>
    <w:rsid w:val="007871A9"/>
    <w:rsid w:val="00792709"/>
    <w:rsid w:val="00796A07"/>
    <w:rsid w:val="00796E1A"/>
    <w:rsid w:val="007A0182"/>
    <w:rsid w:val="007A6BC4"/>
    <w:rsid w:val="007B2B40"/>
    <w:rsid w:val="007B7B71"/>
    <w:rsid w:val="007C20D9"/>
    <w:rsid w:val="007C2633"/>
    <w:rsid w:val="007C4FC6"/>
    <w:rsid w:val="007D1C97"/>
    <w:rsid w:val="007E1E0B"/>
    <w:rsid w:val="007E2414"/>
    <w:rsid w:val="007E5AF5"/>
    <w:rsid w:val="007E7119"/>
    <w:rsid w:val="007E7DA2"/>
    <w:rsid w:val="007F10E3"/>
    <w:rsid w:val="007F2C0E"/>
    <w:rsid w:val="007F3071"/>
    <w:rsid w:val="00800487"/>
    <w:rsid w:val="00801E16"/>
    <w:rsid w:val="00803B24"/>
    <w:rsid w:val="00804A84"/>
    <w:rsid w:val="00804AEB"/>
    <w:rsid w:val="00804F71"/>
    <w:rsid w:val="00805DC0"/>
    <w:rsid w:val="0082600A"/>
    <w:rsid w:val="00826A54"/>
    <w:rsid w:val="00836D17"/>
    <w:rsid w:val="00837E3F"/>
    <w:rsid w:val="00840A55"/>
    <w:rsid w:val="0084100C"/>
    <w:rsid w:val="00841E25"/>
    <w:rsid w:val="008444BD"/>
    <w:rsid w:val="008464CD"/>
    <w:rsid w:val="008479A0"/>
    <w:rsid w:val="008515EE"/>
    <w:rsid w:val="0085171B"/>
    <w:rsid w:val="008526E1"/>
    <w:rsid w:val="008543C1"/>
    <w:rsid w:val="00860067"/>
    <w:rsid w:val="00861C4E"/>
    <w:rsid w:val="00861CA5"/>
    <w:rsid w:val="00866D21"/>
    <w:rsid w:val="008809D8"/>
    <w:rsid w:val="00881AF4"/>
    <w:rsid w:val="00883DDA"/>
    <w:rsid w:val="0089160A"/>
    <w:rsid w:val="00891FF9"/>
    <w:rsid w:val="00893367"/>
    <w:rsid w:val="008A764E"/>
    <w:rsid w:val="008B11EF"/>
    <w:rsid w:val="008C30CC"/>
    <w:rsid w:val="008C3B67"/>
    <w:rsid w:val="008C3F48"/>
    <w:rsid w:val="008D00F8"/>
    <w:rsid w:val="008D0A94"/>
    <w:rsid w:val="008D1538"/>
    <w:rsid w:val="008D2A45"/>
    <w:rsid w:val="008D49B4"/>
    <w:rsid w:val="008D7498"/>
    <w:rsid w:val="008E13F7"/>
    <w:rsid w:val="008E44B7"/>
    <w:rsid w:val="008F2D1F"/>
    <w:rsid w:val="008F534F"/>
    <w:rsid w:val="00905754"/>
    <w:rsid w:val="00905CAF"/>
    <w:rsid w:val="00906A30"/>
    <w:rsid w:val="0090746F"/>
    <w:rsid w:val="009113EF"/>
    <w:rsid w:val="00911511"/>
    <w:rsid w:val="00920683"/>
    <w:rsid w:val="009260D7"/>
    <w:rsid w:val="00930F2C"/>
    <w:rsid w:val="009327FC"/>
    <w:rsid w:val="00932E96"/>
    <w:rsid w:val="00933BE4"/>
    <w:rsid w:val="009418E6"/>
    <w:rsid w:val="0094235F"/>
    <w:rsid w:val="0094279F"/>
    <w:rsid w:val="00946B98"/>
    <w:rsid w:val="0095052A"/>
    <w:rsid w:val="00951BC2"/>
    <w:rsid w:val="00952833"/>
    <w:rsid w:val="009540AB"/>
    <w:rsid w:val="00957670"/>
    <w:rsid w:val="00960A5B"/>
    <w:rsid w:val="009658F0"/>
    <w:rsid w:val="009663EE"/>
    <w:rsid w:val="00971C63"/>
    <w:rsid w:val="0097561E"/>
    <w:rsid w:val="00987C82"/>
    <w:rsid w:val="00990A5D"/>
    <w:rsid w:val="009912A3"/>
    <w:rsid w:val="0099209A"/>
    <w:rsid w:val="00992FA5"/>
    <w:rsid w:val="00995E58"/>
    <w:rsid w:val="00996D93"/>
    <w:rsid w:val="009A1F2F"/>
    <w:rsid w:val="009A4AE9"/>
    <w:rsid w:val="009B4BA8"/>
    <w:rsid w:val="009B73C8"/>
    <w:rsid w:val="009C20D4"/>
    <w:rsid w:val="009C304F"/>
    <w:rsid w:val="009C4B16"/>
    <w:rsid w:val="009C71D5"/>
    <w:rsid w:val="009D5402"/>
    <w:rsid w:val="009D6C13"/>
    <w:rsid w:val="009E20CB"/>
    <w:rsid w:val="009E315B"/>
    <w:rsid w:val="009F122D"/>
    <w:rsid w:val="009F6C0B"/>
    <w:rsid w:val="009F7CE4"/>
    <w:rsid w:val="00A013E1"/>
    <w:rsid w:val="00A01573"/>
    <w:rsid w:val="00A11162"/>
    <w:rsid w:val="00A11C78"/>
    <w:rsid w:val="00A11F73"/>
    <w:rsid w:val="00A1356B"/>
    <w:rsid w:val="00A13BD3"/>
    <w:rsid w:val="00A20B01"/>
    <w:rsid w:val="00A30170"/>
    <w:rsid w:val="00A42362"/>
    <w:rsid w:val="00A42B3D"/>
    <w:rsid w:val="00A430DC"/>
    <w:rsid w:val="00A43227"/>
    <w:rsid w:val="00A43CF7"/>
    <w:rsid w:val="00A4567D"/>
    <w:rsid w:val="00A4670F"/>
    <w:rsid w:val="00A46CCD"/>
    <w:rsid w:val="00A5189B"/>
    <w:rsid w:val="00A61215"/>
    <w:rsid w:val="00A61483"/>
    <w:rsid w:val="00A64E01"/>
    <w:rsid w:val="00A65133"/>
    <w:rsid w:val="00A652C5"/>
    <w:rsid w:val="00A66750"/>
    <w:rsid w:val="00A6797D"/>
    <w:rsid w:val="00A74B4A"/>
    <w:rsid w:val="00A7591C"/>
    <w:rsid w:val="00A81C15"/>
    <w:rsid w:val="00A82884"/>
    <w:rsid w:val="00A83992"/>
    <w:rsid w:val="00A85C5A"/>
    <w:rsid w:val="00A87590"/>
    <w:rsid w:val="00A87E13"/>
    <w:rsid w:val="00A92C6C"/>
    <w:rsid w:val="00A9318C"/>
    <w:rsid w:val="00A945A3"/>
    <w:rsid w:val="00A96A08"/>
    <w:rsid w:val="00AA0161"/>
    <w:rsid w:val="00AA24D9"/>
    <w:rsid w:val="00AA4283"/>
    <w:rsid w:val="00AA5B8F"/>
    <w:rsid w:val="00AA5E2F"/>
    <w:rsid w:val="00AB17A5"/>
    <w:rsid w:val="00AB1D08"/>
    <w:rsid w:val="00AB4345"/>
    <w:rsid w:val="00AB561F"/>
    <w:rsid w:val="00AB5BD7"/>
    <w:rsid w:val="00AB6E32"/>
    <w:rsid w:val="00AC0095"/>
    <w:rsid w:val="00AC0135"/>
    <w:rsid w:val="00AC070D"/>
    <w:rsid w:val="00AC48FC"/>
    <w:rsid w:val="00AC505D"/>
    <w:rsid w:val="00AC702E"/>
    <w:rsid w:val="00AD0616"/>
    <w:rsid w:val="00AD104C"/>
    <w:rsid w:val="00AD1655"/>
    <w:rsid w:val="00AD20ED"/>
    <w:rsid w:val="00AD34FF"/>
    <w:rsid w:val="00AD4DE6"/>
    <w:rsid w:val="00AD5FCA"/>
    <w:rsid w:val="00AD65B7"/>
    <w:rsid w:val="00AD6D46"/>
    <w:rsid w:val="00AD7233"/>
    <w:rsid w:val="00AE6B00"/>
    <w:rsid w:val="00AF2B73"/>
    <w:rsid w:val="00AF3A54"/>
    <w:rsid w:val="00AF3E95"/>
    <w:rsid w:val="00AF4F92"/>
    <w:rsid w:val="00B01D1A"/>
    <w:rsid w:val="00B0684A"/>
    <w:rsid w:val="00B1564E"/>
    <w:rsid w:val="00B15FE9"/>
    <w:rsid w:val="00B223E1"/>
    <w:rsid w:val="00B279A5"/>
    <w:rsid w:val="00B30F92"/>
    <w:rsid w:val="00B329A0"/>
    <w:rsid w:val="00B50C43"/>
    <w:rsid w:val="00B51883"/>
    <w:rsid w:val="00B51FD5"/>
    <w:rsid w:val="00B61FD4"/>
    <w:rsid w:val="00B674DB"/>
    <w:rsid w:val="00B67BB0"/>
    <w:rsid w:val="00B72A47"/>
    <w:rsid w:val="00B75F5F"/>
    <w:rsid w:val="00B779ED"/>
    <w:rsid w:val="00B82051"/>
    <w:rsid w:val="00B82E8D"/>
    <w:rsid w:val="00B84B1B"/>
    <w:rsid w:val="00B85410"/>
    <w:rsid w:val="00B85977"/>
    <w:rsid w:val="00B9264D"/>
    <w:rsid w:val="00B92FD0"/>
    <w:rsid w:val="00B93989"/>
    <w:rsid w:val="00B96CE7"/>
    <w:rsid w:val="00BA10DD"/>
    <w:rsid w:val="00BA17B0"/>
    <w:rsid w:val="00BA261B"/>
    <w:rsid w:val="00BA3E83"/>
    <w:rsid w:val="00BA421C"/>
    <w:rsid w:val="00BA7F7E"/>
    <w:rsid w:val="00BB35AB"/>
    <w:rsid w:val="00BB3FA1"/>
    <w:rsid w:val="00BB5B94"/>
    <w:rsid w:val="00BB62BB"/>
    <w:rsid w:val="00BB710C"/>
    <w:rsid w:val="00BC05C5"/>
    <w:rsid w:val="00BC05F7"/>
    <w:rsid w:val="00BC2435"/>
    <w:rsid w:val="00BC4500"/>
    <w:rsid w:val="00BC7E67"/>
    <w:rsid w:val="00BD04BE"/>
    <w:rsid w:val="00BD1B03"/>
    <w:rsid w:val="00BD60D1"/>
    <w:rsid w:val="00BD6B75"/>
    <w:rsid w:val="00BE0D9E"/>
    <w:rsid w:val="00BE6F28"/>
    <w:rsid w:val="00BF29FA"/>
    <w:rsid w:val="00BF6125"/>
    <w:rsid w:val="00C00723"/>
    <w:rsid w:val="00C01A84"/>
    <w:rsid w:val="00C0432B"/>
    <w:rsid w:val="00C04D2B"/>
    <w:rsid w:val="00C05DD5"/>
    <w:rsid w:val="00C111AE"/>
    <w:rsid w:val="00C12638"/>
    <w:rsid w:val="00C24DC2"/>
    <w:rsid w:val="00C250F3"/>
    <w:rsid w:val="00C26841"/>
    <w:rsid w:val="00C30356"/>
    <w:rsid w:val="00C33ECA"/>
    <w:rsid w:val="00C365E5"/>
    <w:rsid w:val="00C366A0"/>
    <w:rsid w:val="00C37144"/>
    <w:rsid w:val="00C454CC"/>
    <w:rsid w:val="00C56C81"/>
    <w:rsid w:val="00C737C5"/>
    <w:rsid w:val="00C73AA5"/>
    <w:rsid w:val="00C74739"/>
    <w:rsid w:val="00C809EE"/>
    <w:rsid w:val="00C8329A"/>
    <w:rsid w:val="00C867A7"/>
    <w:rsid w:val="00C86800"/>
    <w:rsid w:val="00C87037"/>
    <w:rsid w:val="00C96EC8"/>
    <w:rsid w:val="00C97B38"/>
    <w:rsid w:val="00CA21BC"/>
    <w:rsid w:val="00CA3020"/>
    <w:rsid w:val="00CA3540"/>
    <w:rsid w:val="00CA64CB"/>
    <w:rsid w:val="00CA6DED"/>
    <w:rsid w:val="00CB2CF4"/>
    <w:rsid w:val="00CB4DFA"/>
    <w:rsid w:val="00CB6937"/>
    <w:rsid w:val="00CB6958"/>
    <w:rsid w:val="00CC2CBE"/>
    <w:rsid w:val="00CC49D4"/>
    <w:rsid w:val="00CD244E"/>
    <w:rsid w:val="00CD580B"/>
    <w:rsid w:val="00CE6F5A"/>
    <w:rsid w:val="00CF0648"/>
    <w:rsid w:val="00CF42CF"/>
    <w:rsid w:val="00CF6A3F"/>
    <w:rsid w:val="00CF70E2"/>
    <w:rsid w:val="00D0056E"/>
    <w:rsid w:val="00D102E9"/>
    <w:rsid w:val="00D15C70"/>
    <w:rsid w:val="00D160C4"/>
    <w:rsid w:val="00D1688F"/>
    <w:rsid w:val="00D2117F"/>
    <w:rsid w:val="00D25317"/>
    <w:rsid w:val="00D26B2A"/>
    <w:rsid w:val="00D30F90"/>
    <w:rsid w:val="00D3155C"/>
    <w:rsid w:val="00D36174"/>
    <w:rsid w:val="00D40198"/>
    <w:rsid w:val="00D40CB7"/>
    <w:rsid w:val="00D431ED"/>
    <w:rsid w:val="00D4679E"/>
    <w:rsid w:val="00D543A7"/>
    <w:rsid w:val="00D6063D"/>
    <w:rsid w:val="00D66E8B"/>
    <w:rsid w:val="00D6756F"/>
    <w:rsid w:val="00D700E9"/>
    <w:rsid w:val="00D70431"/>
    <w:rsid w:val="00D76FEC"/>
    <w:rsid w:val="00D7704A"/>
    <w:rsid w:val="00D85715"/>
    <w:rsid w:val="00D8678D"/>
    <w:rsid w:val="00D8706C"/>
    <w:rsid w:val="00D91F0C"/>
    <w:rsid w:val="00D926F2"/>
    <w:rsid w:val="00DA0EE3"/>
    <w:rsid w:val="00DA4C62"/>
    <w:rsid w:val="00DB6135"/>
    <w:rsid w:val="00DB67C9"/>
    <w:rsid w:val="00DB6A17"/>
    <w:rsid w:val="00DB7728"/>
    <w:rsid w:val="00DC2811"/>
    <w:rsid w:val="00DC44FF"/>
    <w:rsid w:val="00DD2FA0"/>
    <w:rsid w:val="00DD31D8"/>
    <w:rsid w:val="00DD5520"/>
    <w:rsid w:val="00DD5603"/>
    <w:rsid w:val="00DD7162"/>
    <w:rsid w:val="00DD7584"/>
    <w:rsid w:val="00DE2416"/>
    <w:rsid w:val="00DE7ADF"/>
    <w:rsid w:val="00DF275E"/>
    <w:rsid w:val="00E00F76"/>
    <w:rsid w:val="00E01D1C"/>
    <w:rsid w:val="00E02B47"/>
    <w:rsid w:val="00E05506"/>
    <w:rsid w:val="00E0705B"/>
    <w:rsid w:val="00E130BE"/>
    <w:rsid w:val="00E16D52"/>
    <w:rsid w:val="00E16D56"/>
    <w:rsid w:val="00E21E75"/>
    <w:rsid w:val="00E227D5"/>
    <w:rsid w:val="00E34F2F"/>
    <w:rsid w:val="00E443A0"/>
    <w:rsid w:val="00E44636"/>
    <w:rsid w:val="00E519DC"/>
    <w:rsid w:val="00E520D6"/>
    <w:rsid w:val="00E639AE"/>
    <w:rsid w:val="00E66A1C"/>
    <w:rsid w:val="00E73106"/>
    <w:rsid w:val="00E76836"/>
    <w:rsid w:val="00E807DA"/>
    <w:rsid w:val="00E84E3A"/>
    <w:rsid w:val="00E85AA0"/>
    <w:rsid w:val="00E877DE"/>
    <w:rsid w:val="00E91858"/>
    <w:rsid w:val="00E93EC5"/>
    <w:rsid w:val="00E97E6A"/>
    <w:rsid w:val="00EA05AF"/>
    <w:rsid w:val="00EA0C99"/>
    <w:rsid w:val="00EA31CE"/>
    <w:rsid w:val="00EA6188"/>
    <w:rsid w:val="00EA7FB2"/>
    <w:rsid w:val="00EB5C4E"/>
    <w:rsid w:val="00EC2A48"/>
    <w:rsid w:val="00EC2DA4"/>
    <w:rsid w:val="00EC43B9"/>
    <w:rsid w:val="00EC5E22"/>
    <w:rsid w:val="00ED39F7"/>
    <w:rsid w:val="00ED448A"/>
    <w:rsid w:val="00ED4D69"/>
    <w:rsid w:val="00ED6E49"/>
    <w:rsid w:val="00EE362F"/>
    <w:rsid w:val="00EF0E19"/>
    <w:rsid w:val="00EF7C61"/>
    <w:rsid w:val="00F02711"/>
    <w:rsid w:val="00F03349"/>
    <w:rsid w:val="00F043A1"/>
    <w:rsid w:val="00F068CE"/>
    <w:rsid w:val="00F06B07"/>
    <w:rsid w:val="00F114AE"/>
    <w:rsid w:val="00F36D96"/>
    <w:rsid w:val="00F37B62"/>
    <w:rsid w:val="00F40846"/>
    <w:rsid w:val="00F43CA0"/>
    <w:rsid w:val="00F44381"/>
    <w:rsid w:val="00F47DF5"/>
    <w:rsid w:val="00F50453"/>
    <w:rsid w:val="00F531B4"/>
    <w:rsid w:val="00F542FB"/>
    <w:rsid w:val="00F55030"/>
    <w:rsid w:val="00F610CE"/>
    <w:rsid w:val="00F647C0"/>
    <w:rsid w:val="00F64EF9"/>
    <w:rsid w:val="00F6628E"/>
    <w:rsid w:val="00F7696F"/>
    <w:rsid w:val="00F77272"/>
    <w:rsid w:val="00F81A43"/>
    <w:rsid w:val="00F8209B"/>
    <w:rsid w:val="00F84D55"/>
    <w:rsid w:val="00F86825"/>
    <w:rsid w:val="00F96890"/>
    <w:rsid w:val="00F974FF"/>
    <w:rsid w:val="00FA0576"/>
    <w:rsid w:val="00FA4B62"/>
    <w:rsid w:val="00FA53AF"/>
    <w:rsid w:val="00FA6E7F"/>
    <w:rsid w:val="00FB1958"/>
    <w:rsid w:val="00FB2102"/>
    <w:rsid w:val="00FB50B4"/>
    <w:rsid w:val="00FB5290"/>
    <w:rsid w:val="00FC5C9C"/>
    <w:rsid w:val="00FC628B"/>
    <w:rsid w:val="00FD0D84"/>
    <w:rsid w:val="00FD138F"/>
    <w:rsid w:val="00FD2364"/>
    <w:rsid w:val="00FD4B97"/>
    <w:rsid w:val="00FD611B"/>
    <w:rsid w:val="00FE46E8"/>
    <w:rsid w:val="00FE55EB"/>
    <w:rsid w:val="00FE6174"/>
    <w:rsid w:val="00FF120E"/>
    <w:rsid w:val="00FF59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59393">
      <o:colormru v:ext="edit" colors="#a7b5e1,#06f"/>
      <o:colormenu v:ext="edit" shadowcolor="#06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locked="0" w:semiHidden="0" w:uiPriority="9" w:unhideWhenUsed="0" w:qFormat="1"/>
    <w:lsdException w:name="heading 5" w:locked="0" w:uiPriority="9" w:qFormat="1"/>
    <w:lsdException w:name="heading 6" w:locked="0" w:uiPriority="9" w:qFormat="1"/>
    <w:lsdException w:name="heading 7" w:locked="0" w:uiPriority="9" w:qFormat="1"/>
    <w:lsdException w:name="heading 8" w:locked="0" w:uiPriority="9" w:qFormat="1"/>
    <w:lsdException w:name="heading 9" w:locked="0" w:uiPriority="9" w:qFormat="1"/>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caption" w:locked="0" w:uiPriority="35" w:qFormat="1"/>
    <w:lsdException w:name="footnote reference" w:locked="0"/>
    <w:lsdException w:name="page number" w:locked="0" w:uiPriority="0"/>
    <w:lsdException w:name="Title" w:uiPriority="10"/>
    <w:lsdException w:name="Default Paragraph Font" w:locked="0" w:uiPriority="1"/>
    <w:lsdException w:name="Subtitle" w:uiPriority="11" w:qFormat="1"/>
    <w:lsdException w:name="Hyperlink" w:locked="0"/>
    <w:lsdException w:name="Strong" w:uiPriority="22" w:qFormat="1"/>
    <w:lsdException w:name="Emphasis" w:uiPriority="20" w:qFormat="1"/>
    <w:lsdException w:name="HTML Top of Form" w:locked="0"/>
    <w:lsdException w:name="HTML Bottom of Form" w:locked="0"/>
    <w:lsdException w:name="Normal Table" w:locked="0"/>
    <w:lsdException w:name="No List" w:locked="0"/>
    <w:lsdException w:name="Table Grid" w:locked="0" w:semiHidden="0" w:uiPriority="59" w:unhideWhenUsed="0"/>
    <w:lsdException w:name="No Spacing"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5A0431"/>
    <w:pPr>
      <w:spacing w:after="240" w:line="288" w:lineRule="auto"/>
      <w:jc w:val="both"/>
    </w:pPr>
    <w:rPr>
      <w:lang w:eastAsia="en-US"/>
    </w:rPr>
  </w:style>
  <w:style w:type="paragraph" w:styleId="Heading1">
    <w:name w:val="heading 1"/>
    <w:next w:val="AERbodytext"/>
    <w:link w:val="Heading1Char"/>
    <w:uiPriority w:val="9"/>
    <w:qFormat/>
    <w:rsid w:val="004E73F7"/>
    <w:pPr>
      <w:keepNext/>
      <w:keepLines/>
      <w:pageBreakBefore/>
      <w:numPr>
        <w:ilvl w:val="1"/>
        <w:numId w:val="9"/>
      </w:numPr>
      <w:spacing w:before="120" w:after="120" w:line="288" w:lineRule="auto"/>
      <w:jc w:val="both"/>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qFormat/>
    <w:rsid w:val="005A0431"/>
    <w:pPr>
      <w:numPr>
        <w:ilvl w:val="5"/>
      </w:numPr>
      <w:outlineLvl w:val="4"/>
    </w:pPr>
    <w:rPr>
      <w:i/>
      <w:sz w:val="20"/>
    </w:rPr>
  </w:style>
  <w:style w:type="paragraph" w:styleId="Heading6">
    <w:name w:val="heading 6"/>
    <w:basedOn w:val="Heading5"/>
    <w:next w:val="AERbodytext"/>
    <w:link w:val="Heading6Char"/>
    <w:uiPriority w:val="9"/>
    <w:qFormat/>
    <w:rsid w:val="005A0431"/>
    <w:pPr>
      <w:numPr>
        <w:ilvl w:val="6"/>
      </w:numPr>
      <w:outlineLvl w:val="5"/>
    </w:pPr>
    <w:rPr>
      <w:b w:val="0"/>
      <w:iCs w:val="0"/>
    </w:rPr>
  </w:style>
  <w:style w:type="paragraph" w:styleId="Heading7">
    <w:name w:val="heading 7"/>
    <w:basedOn w:val="UnnumberedHeading"/>
    <w:next w:val="AERbodytext"/>
    <w:link w:val="Heading7Char"/>
    <w:uiPriority w:val="9"/>
    <w:qFormat/>
    <w:rsid w:val="00303452"/>
    <w:pPr>
      <w:numPr>
        <w:ilvl w:val="4"/>
      </w:numPr>
      <w:outlineLvl w:val="6"/>
    </w:pPr>
    <w:rPr>
      <w:iCs/>
      <w:szCs w:val="24"/>
    </w:rPr>
  </w:style>
  <w:style w:type="paragraph" w:styleId="Heading8">
    <w:name w:val="heading 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4E73F7"/>
    <w:pPr>
      <w:numPr>
        <w:numId w:val="1"/>
      </w:numPr>
    </w:pPr>
  </w:style>
  <w:style w:type="character" w:customStyle="1" w:styleId="Heading1Char">
    <w:name w:val="Heading 1 Char"/>
    <w:basedOn w:val="DefaultParagraphFont"/>
    <w:link w:val="Heading1"/>
    <w:uiPriority w:val="9"/>
    <w:rsid w:val="004E73F7"/>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eastAsia="Times New Roman"/>
      <w:b/>
      <w:color w:val="E36C0A"/>
      <w:sz w:val="28"/>
      <w:szCs w:val="26"/>
      <w:lang w:eastAsia="en-US"/>
    </w:rPr>
  </w:style>
  <w:style w:type="character" w:customStyle="1" w:styleId="Heading3Char">
    <w:name w:val="Heading 3 Char"/>
    <w:basedOn w:val="DefaultParagraphFont"/>
    <w:link w:val="Heading3"/>
    <w:uiPriority w:val="9"/>
    <w:rsid w:val="000A1CC2"/>
    <w:rPr>
      <w:rFonts w:eastAsia="Times New Roman"/>
      <w:b/>
      <w:bCs/>
      <w:color w:val="E36C0A"/>
      <w:sz w:val="24"/>
      <w:szCs w:val="26"/>
      <w:lang w:eastAsia="en-US"/>
    </w:rPr>
  </w:style>
  <w:style w:type="character" w:customStyle="1" w:styleId="Heading4Char">
    <w:name w:val="Heading 4 Char"/>
    <w:basedOn w:val="DefaultParagraphFont"/>
    <w:link w:val="Heading4"/>
    <w:uiPriority w:val="9"/>
    <w:rsid w:val="005A0431"/>
    <w:rPr>
      <w:rFonts w:eastAsia="Times New Roman"/>
      <w:b/>
      <w:iCs/>
      <w:color w:val="FF0000"/>
      <w:sz w:val="22"/>
      <w:szCs w:val="24"/>
      <w:lang w:eastAsia="en-US"/>
    </w:rPr>
  </w:style>
  <w:style w:type="character" w:customStyle="1" w:styleId="Heading5Char">
    <w:name w:val="Heading 5 Char"/>
    <w:basedOn w:val="DefaultParagraphFont"/>
    <w:link w:val="Heading5"/>
    <w:uiPriority w:val="9"/>
    <w:rsid w:val="005A0431"/>
    <w:rPr>
      <w:rFonts w:eastAsia="Times New Roman"/>
      <w:b/>
      <w:i/>
      <w:iCs/>
      <w:color w:val="FF0000"/>
      <w:szCs w:val="24"/>
      <w:lang w:eastAsia="en-US"/>
    </w:rPr>
  </w:style>
  <w:style w:type="character" w:customStyle="1" w:styleId="Heading6Char">
    <w:name w:val="Heading 6 Char"/>
    <w:basedOn w:val="DefaultParagraphFont"/>
    <w:link w:val="Heading6"/>
    <w:uiPriority w:val="9"/>
    <w:rsid w:val="005A0431"/>
    <w:rPr>
      <w:rFonts w:eastAsia="Times New Roman"/>
      <w:i/>
      <w:color w:val="FF0000"/>
      <w:szCs w:val="24"/>
      <w:lang w:eastAsia="en-US"/>
    </w:rPr>
  </w:style>
  <w:style w:type="character" w:customStyle="1" w:styleId="Heading7Char">
    <w:name w:val="Heading 7 Char"/>
    <w:basedOn w:val="DefaultParagraphFont"/>
    <w:link w:val="Heading7"/>
    <w:uiPriority w:val="9"/>
    <w:rsid w:val="00303452"/>
    <w:rPr>
      <w:rFonts w:eastAsia="Times New Roman"/>
      <w:b/>
      <w:bCs/>
      <w:iCs/>
      <w:color w:val="E36C0A"/>
      <w:sz w:val="36"/>
      <w:szCs w:val="24"/>
      <w:lang w:eastAsia="en-US"/>
    </w:rPr>
  </w:style>
  <w:style w:type="character" w:customStyle="1" w:styleId="Heading8Char">
    <w:name w:val="Heading 8 Char"/>
    <w:basedOn w:val="DefaultParagraphFont"/>
    <w:link w:val="Heading8"/>
    <w:uiPriority w:val="9"/>
    <w:rsid w:val="00303452"/>
    <w:rPr>
      <w:rFonts w:eastAsia="Times New Roman"/>
      <w:b/>
      <w:bCs/>
      <w:iCs/>
      <w:color w:val="E36C0A"/>
      <w:sz w:val="28"/>
      <w:lang w:eastAsia="en-US"/>
    </w:rPr>
  </w:style>
  <w:style w:type="character" w:customStyle="1" w:styleId="Heading9Char">
    <w:name w:val="Heading 9 Char"/>
    <w:basedOn w:val="DefaultParagraphFont"/>
    <w:link w:val="Heading9"/>
    <w:uiPriority w:val="9"/>
    <w:rsid w:val="00303452"/>
    <w:rPr>
      <w:rFonts w:eastAsia="Times New Roman"/>
      <w:b/>
      <w:bCs/>
      <w:color w:val="E36C0A"/>
      <w:sz w:val="24"/>
      <w:lang w:eastAsia="en-US"/>
    </w:rPr>
  </w:style>
  <w:style w:type="paragraph" w:styleId="Caption">
    <w:name w:val="caption"/>
    <w:basedOn w:val="AERbodytext"/>
    <w:next w:val="AERbodytext"/>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0E1A25"/>
    <w:pPr>
      <w:numPr>
        <w:numId w:val="8"/>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qFormat/>
    <w:rsid w:val="005732CC"/>
    <w:pPr>
      <w:numPr>
        <w:numId w:val="2"/>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5"/>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3"/>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4"/>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basedOn w:val="DefaultParagraphFont"/>
    <w:uiPriority w:val="99"/>
    <w:semiHidden/>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4E73F7"/>
    <w:pPr>
      <w:numPr>
        <w:ilvl w:val="0"/>
      </w:numPr>
    </w:pPr>
  </w:style>
  <w:style w:type="table" w:styleId="TableGrid">
    <w:name w:val="Table Grid"/>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0E1A25"/>
    <w:pPr>
      <w:numPr>
        <w:numId w:val="6"/>
      </w:numPr>
    </w:pPr>
  </w:style>
  <w:style w:type="numbering" w:customStyle="1" w:styleId="OldAERheadings">
    <w:name w:val="Old AER headings"/>
    <w:uiPriority w:val="99"/>
    <w:locked/>
    <w:rsid w:val="008515EE"/>
    <w:pPr>
      <w:numPr>
        <w:numId w:val="7"/>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semiHidden/>
    <w:unhideWhenUsed/>
    <w:qFormat/>
    <w:locked/>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4E73F7"/>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semiHidden/>
    <w:unhideWhenUsed/>
    <w:qFormat/>
    <w:locked/>
    <w:rsid w:val="00AF3E95"/>
    <w:pPr>
      <w:pageBreakBefore w:val="0"/>
      <w:numPr>
        <w:ilvl w:val="0"/>
        <w:numId w:val="0"/>
      </w:numPr>
      <w:spacing w:before="480" w:after="0" w:line="276" w:lineRule="auto"/>
      <w:jc w:val="left"/>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0018CA"/>
    <w:pPr>
      <w:tabs>
        <w:tab w:val="left" w:pos="800"/>
        <w:tab w:val="right" w:leader="dot" w:pos="9016"/>
      </w:tabs>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rsid w:val="00AF3E95"/>
    <w:rPr>
      <w:color w:val="0000FF"/>
      <w:u w:val="single"/>
    </w:rPr>
  </w:style>
  <w:style w:type="paragraph" w:styleId="BalloonText">
    <w:name w:val="Balloon Text"/>
    <w:basedOn w:val="Normal"/>
    <w:link w:val="BalloonTextChar"/>
    <w:uiPriority w:val="99"/>
    <w:semiHidden/>
    <w:unhideWhenUsed/>
    <w:lock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semiHidden/>
    <w:locked/>
    <w:rsid w:val="00AF3E95"/>
    <w:pPr>
      <w:spacing w:after="0"/>
      <w:ind w:left="600"/>
      <w:jc w:val="left"/>
    </w:pPr>
    <w:rPr>
      <w:rFonts w:ascii="Calibri" w:hAnsi="Calibri"/>
    </w:rPr>
  </w:style>
  <w:style w:type="paragraph" w:styleId="TOC5">
    <w:name w:val="toc 5"/>
    <w:basedOn w:val="Normal"/>
    <w:next w:val="Normal"/>
    <w:autoRedefine/>
    <w:uiPriority w:val="39"/>
    <w:semiHidden/>
    <w:locked/>
    <w:rsid w:val="00AF3E95"/>
    <w:pPr>
      <w:spacing w:after="0"/>
      <w:ind w:left="800"/>
      <w:jc w:val="left"/>
    </w:pPr>
    <w:rPr>
      <w:rFonts w:ascii="Calibri" w:hAnsi="Calibri"/>
    </w:rPr>
  </w:style>
  <w:style w:type="paragraph" w:styleId="TOC6">
    <w:name w:val="toc 6"/>
    <w:basedOn w:val="Normal"/>
    <w:next w:val="Normal"/>
    <w:autoRedefine/>
    <w:uiPriority w:val="39"/>
    <w:semiHidden/>
    <w:locked/>
    <w:rsid w:val="00AF3E95"/>
    <w:pPr>
      <w:spacing w:after="0"/>
      <w:ind w:left="1000"/>
      <w:jc w:val="left"/>
    </w:pPr>
    <w:rPr>
      <w:rFonts w:ascii="Calibri" w:hAnsi="Calibri"/>
    </w:rPr>
  </w:style>
  <w:style w:type="paragraph" w:styleId="TOC7">
    <w:name w:val="toc 7"/>
    <w:basedOn w:val="Normal"/>
    <w:next w:val="Normal"/>
    <w:autoRedefine/>
    <w:uiPriority w:val="39"/>
    <w:semiHidden/>
    <w:locked/>
    <w:rsid w:val="00AF3E95"/>
    <w:pPr>
      <w:spacing w:after="0"/>
      <w:ind w:left="1200"/>
      <w:jc w:val="left"/>
    </w:pPr>
    <w:rPr>
      <w:rFonts w:ascii="Calibri" w:hAnsi="Calibri"/>
    </w:rPr>
  </w:style>
  <w:style w:type="paragraph" w:styleId="TOC8">
    <w:name w:val="toc 8"/>
    <w:basedOn w:val="Normal"/>
    <w:next w:val="Normal"/>
    <w:autoRedefine/>
    <w:uiPriority w:val="39"/>
    <w:semiHidden/>
    <w:locked/>
    <w:rsid w:val="00AF3E95"/>
    <w:pPr>
      <w:spacing w:after="0"/>
      <w:ind w:left="1400"/>
      <w:jc w:val="left"/>
    </w:pPr>
    <w:rPr>
      <w:rFonts w:ascii="Calibri" w:hAnsi="Calibri"/>
    </w:rPr>
  </w:style>
  <w:style w:type="paragraph" w:styleId="TOC9">
    <w:name w:val="toc 9"/>
    <w:basedOn w:val="Normal"/>
    <w:next w:val="Normal"/>
    <w:autoRedefine/>
    <w:uiPriority w:val="39"/>
    <w:semiHidden/>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locked/>
    <w:rsid w:val="00BE6F28"/>
    <w:rPr>
      <w:sz w:val="16"/>
      <w:szCs w:val="16"/>
    </w:rPr>
  </w:style>
  <w:style w:type="paragraph" w:styleId="CommentText">
    <w:name w:val="annotation text"/>
    <w:basedOn w:val="Normal"/>
    <w:link w:val="CommentTextChar"/>
    <w:uiPriority w:val="99"/>
    <w:semiHidden/>
    <w:unhideWhenUsed/>
    <w:locked/>
    <w:rsid w:val="00BE6F28"/>
    <w:pPr>
      <w:spacing w:line="240" w:lineRule="auto"/>
    </w:pPr>
  </w:style>
  <w:style w:type="character" w:customStyle="1" w:styleId="CommentTextChar">
    <w:name w:val="Comment Text Char"/>
    <w:basedOn w:val="DefaultParagraphFont"/>
    <w:link w:val="CommentText"/>
    <w:uiPriority w:val="99"/>
    <w:semiHidden/>
    <w:rsid w:val="00BE6F28"/>
  </w:style>
  <w:style w:type="paragraph" w:styleId="CommentSubject">
    <w:name w:val="annotation subject"/>
    <w:basedOn w:val="CommentText"/>
    <w:next w:val="CommentText"/>
    <w:link w:val="CommentSubjectChar"/>
    <w:uiPriority w:val="99"/>
    <w:semiHidden/>
    <w:unhideWhenUsed/>
    <w:lock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BD04BE"/>
    <w:pPr>
      <w:keepNext/>
    </w:pPr>
    <w:rPr>
      <w:b/>
      <w:color w:val="365F91" w:themeColor="accent1" w:themeShade="BF"/>
      <w:sz w:val="22"/>
    </w:rPr>
  </w:style>
  <w:style w:type="paragraph" w:customStyle="1" w:styleId="HeadingBoldItalic">
    <w:name w:val="Heading Bold Italic"/>
    <w:basedOn w:val="AERbodytext"/>
    <w:next w:val="AERbodytext"/>
    <w:qFormat/>
    <w:rsid w:val="00A46CCD"/>
    <w:rPr>
      <w:b/>
      <w:i/>
    </w:rPr>
  </w:style>
  <w:style w:type="character" w:customStyle="1" w:styleId="AERbodytextChar">
    <w:name w:val="AER body text Char"/>
    <w:basedOn w:val="DefaultParagraphFont"/>
    <w:link w:val="AERbodytext"/>
    <w:rsid w:val="00BD04BE"/>
    <w:rPr>
      <w:rFonts w:eastAsia="Times New Roman"/>
      <w:szCs w:val="24"/>
      <w:lang w:eastAsia="en-US"/>
    </w:rPr>
  </w:style>
  <w:style w:type="character" w:customStyle="1" w:styleId="HeadingBoldBlueChar">
    <w:name w:val="Heading Bold Blue Char"/>
    <w:basedOn w:val="AERbodytextChar"/>
    <w:link w:val="HeadingBoldBlue"/>
    <w:rsid w:val="00BD04BE"/>
    <w:rPr>
      <w:rFonts w:eastAsia="Times New Roman"/>
      <w:b/>
      <w:color w:val="365F91" w:themeColor="accent1" w:themeShade="BF"/>
      <w:sz w:val="22"/>
      <w:szCs w:val="24"/>
      <w:lang w:eastAsia="en-US"/>
    </w:rPr>
  </w:style>
  <w:style w:type="paragraph" w:customStyle="1" w:styleId="HeadingItalic">
    <w:name w:val="Heading Italic"/>
    <w:basedOn w:val="AERbodytext"/>
    <w:next w:val="AERbodytext"/>
    <w:qFormat/>
    <w:rsid w:val="00A46CCD"/>
    <w:rPr>
      <w:i/>
    </w:rPr>
  </w:style>
  <w:style w:type="character" w:styleId="PageNumber">
    <w:name w:val="page number"/>
    <w:basedOn w:val="DefaultParagraphFont"/>
    <w:rsid w:val="00CC49D4"/>
    <w:rPr>
      <w:rFonts w:ascii="Gautami" w:hAnsi="Gautami"/>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1"/>
      </w:numPr>
    </w:pPr>
  </w:style>
  <w:style w:type="numbering" w:customStyle="1" w:styleId="Heading1Char">
    <w:name w:val="OldAERheadings"/>
    <w:pPr>
      <w:numPr>
        <w:numId w:val="7"/>
      </w:numPr>
    </w:pPr>
  </w:style>
  <w:style w:type="numbering" w:customStyle="1" w:styleId="Heading2Char">
    <w:name w:val="AERnumberedlist"/>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3216248">
      <w:bodyDiv w:val="1"/>
      <w:marLeft w:val="0"/>
      <w:marRight w:val="0"/>
      <w:marTop w:val="0"/>
      <w:marBottom w:val="0"/>
      <w:divBdr>
        <w:top w:val="none" w:sz="0" w:space="0" w:color="auto"/>
        <w:left w:val="none" w:sz="0" w:space="0" w:color="auto"/>
        <w:bottom w:val="none" w:sz="0" w:space="0" w:color="auto"/>
        <w:right w:val="none" w:sz="0" w:space="0" w:color="auto"/>
      </w:divBdr>
    </w:div>
    <w:div w:id="102001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ERInquiry@aer.gov.a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www.iap2.org.au" TargetMode="External"/><Relationship Id="rId2" Type="http://schemas.openxmlformats.org/officeDocument/2006/relationships/hyperlink" Target="http://www.openknowledge.worldbank.org" TargetMode="External"/><Relationship Id="rId1" Type="http://schemas.openxmlformats.org/officeDocument/2006/relationships/hyperlink" Target="http://www.iap2.org.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BCD26E-8335-4996-82BD-9F0A2612A2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3331</Words>
  <Characters>19557</Characters>
  <Application>Microsoft Office Word</Application>
  <DocSecurity>0</DocSecurity>
  <Lines>454</Lines>
  <Paragraphs>209</Paragraphs>
  <ScaleCrop>false</ScaleCrop>
  <HeadingPairs>
    <vt:vector size="2" baseType="variant">
      <vt:variant>
        <vt:lpstr>Title</vt:lpstr>
      </vt:variant>
      <vt:variant>
        <vt:i4>1</vt:i4>
      </vt:variant>
    </vt:vector>
  </HeadingPairs>
  <TitlesOfParts>
    <vt:vector size="1" baseType="lpstr">
      <vt:lpstr/>
    </vt:vector>
  </TitlesOfParts>
  <Company>ACCC</Company>
  <LinksUpToDate>false</LinksUpToDate>
  <CharactersWithSpaces>22679</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rlowi</dc:creator>
  <cp:lastModifiedBy>rlowi</cp:lastModifiedBy>
  <cp:revision>2</cp:revision>
  <cp:lastPrinted>2013-10-16T06:21:00Z</cp:lastPrinted>
  <dcterms:created xsi:type="dcterms:W3CDTF">2013-10-30T06:22:00Z</dcterms:created>
  <dcterms:modified xsi:type="dcterms:W3CDTF">2013-10-30T06:22:00Z</dcterms:modified>
</cp:coreProperties>
</file>