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E3" w:rsidRDefault="001B1C4F" w:rsidP="00D00CE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9pt;margin-top:-91.2pt;width:629pt;height:856pt;z-index:-251658752">
            <v:imagedata r:id="rId9" o:title="AER-final-orange"/>
          </v:shape>
        </w:pict>
      </w:r>
    </w:p>
    <w:p w:rsidR="00D00CE3" w:rsidRDefault="00D00CE3" w:rsidP="00D00CE3"/>
    <w:p w:rsidR="00D00CE3" w:rsidRDefault="00D00CE3" w:rsidP="00D00CE3">
      <w:pPr>
        <w:pStyle w:val="AERTitle1"/>
      </w:pPr>
      <w:bookmarkStart w:id="0" w:name="OLE_LINK1"/>
      <w:bookmarkStart w:id="1" w:name="OLE_LINK2"/>
    </w:p>
    <w:p w:rsidR="00D00CE3" w:rsidRDefault="00D00CE3" w:rsidP="00D00CE3">
      <w:pPr>
        <w:pStyle w:val="AERTitle1"/>
      </w:pPr>
    </w:p>
    <w:p w:rsidR="00AC683A" w:rsidRDefault="00AC683A" w:rsidP="00D00CE3">
      <w:pPr>
        <w:pStyle w:val="AERTitle1"/>
      </w:pPr>
    </w:p>
    <w:p w:rsidR="00D00CE3" w:rsidRPr="001B1C4F" w:rsidRDefault="00D00CE3" w:rsidP="00D00CE3">
      <w:pPr>
        <w:pStyle w:val="AERTitle1"/>
        <w:rPr>
          <w:rFonts w:ascii="Arial" w:hAnsi="Arial"/>
        </w:rPr>
      </w:pPr>
      <w:r w:rsidRPr="001B1C4F">
        <w:rPr>
          <w:rFonts w:ascii="Arial" w:hAnsi="Arial"/>
        </w:rPr>
        <w:t>Decision</w:t>
      </w:r>
    </w:p>
    <w:p w:rsidR="00EA38FE" w:rsidRPr="001B1C4F" w:rsidRDefault="00111BB0" w:rsidP="00D00CE3">
      <w:pPr>
        <w:pStyle w:val="AERTitle1"/>
        <w:rPr>
          <w:rFonts w:ascii="Arial" w:hAnsi="Arial"/>
        </w:rPr>
      </w:pPr>
      <w:proofErr w:type="spellStart"/>
      <w:r w:rsidRPr="001B1C4F">
        <w:rPr>
          <w:rFonts w:ascii="Arial" w:hAnsi="Arial"/>
        </w:rPr>
        <w:t>Multinet</w:t>
      </w:r>
      <w:proofErr w:type="spellEnd"/>
      <w:r w:rsidRPr="001B1C4F">
        <w:rPr>
          <w:rFonts w:ascii="Arial" w:hAnsi="Arial"/>
        </w:rPr>
        <w:t xml:space="preserve"> </w:t>
      </w:r>
    </w:p>
    <w:p w:rsidR="00EA38FE" w:rsidRPr="001B1C4F" w:rsidRDefault="00B210E5" w:rsidP="00D00CE3">
      <w:pPr>
        <w:pStyle w:val="AERTitle1"/>
        <w:rPr>
          <w:rFonts w:ascii="Arial" w:hAnsi="Arial"/>
        </w:rPr>
      </w:pPr>
      <w:r w:rsidRPr="001B1C4F">
        <w:rPr>
          <w:rFonts w:ascii="Arial" w:hAnsi="Arial"/>
        </w:rPr>
        <w:t>Gas Network</w:t>
      </w:r>
    </w:p>
    <w:p w:rsidR="00D00CE3" w:rsidRPr="001B1C4F" w:rsidRDefault="0051427F" w:rsidP="008E7475">
      <w:pPr>
        <w:pStyle w:val="AERTitle1"/>
        <w:rPr>
          <w:rFonts w:ascii="Arial" w:hAnsi="Arial"/>
        </w:rPr>
      </w:pPr>
      <w:r w:rsidRPr="001B1C4F">
        <w:rPr>
          <w:rFonts w:ascii="Arial" w:hAnsi="Arial"/>
        </w:rPr>
        <w:t>201</w:t>
      </w:r>
      <w:r w:rsidR="002E46A8" w:rsidRPr="001B1C4F">
        <w:rPr>
          <w:rFonts w:ascii="Arial" w:hAnsi="Arial"/>
        </w:rPr>
        <w:t>5</w:t>
      </w:r>
      <w:r w:rsidRPr="001B1C4F">
        <w:rPr>
          <w:rFonts w:ascii="Arial" w:hAnsi="Arial"/>
        </w:rPr>
        <w:t xml:space="preserve"> </w:t>
      </w:r>
      <w:r w:rsidR="003C61B3" w:rsidRPr="001B1C4F">
        <w:rPr>
          <w:rFonts w:ascii="Arial" w:hAnsi="Arial"/>
        </w:rPr>
        <w:t xml:space="preserve">negative </w:t>
      </w:r>
      <w:r w:rsidR="00EA38FE" w:rsidRPr="001B1C4F">
        <w:rPr>
          <w:rFonts w:ascii="Arial" w:hAnsi="Arial"/>
        </w:rPr>
        <w:t xml:space="preserve">carbon </w:t>
      </w:r>
      <w:r w:rsidR="001C5B99" w:rsidRPr="001B1C4F">
        <w:rPr>
          <w:rFonts w:ascii="Arial" w:hAnsi="Arial"/>
        </w:rPr>
        <w:t>cost pass</w:t>
      </w:r>
      <w:r w:rsidR="00C03F09" w:rsidRPr="001B1C4F">
        <w:rPr>
          <w:rFonts w:ascii="Arial" w:hAnsi="Arial"/>
        </w:rPr>
        <w:t xml:space="preserve"> through </w:t>
      </w:r>
    </w:p>
    <w:p w:rsidR="00D00CE3" w:rsidRPr="001B1C4F" w:rsidRDefault="00D00CE3" w:rsidP="00D00CE3">
      <w:pPr>
        <w:rPr>
          <w:rFonts w:ascii="Arial" w:hAnsi="Arial" w:cs="Arial"/>
        </w:rPr>
      </w:pPr>
    </w:p>
    <w:bookmarkEnd w:id="0"/>
    <w:bookmarkEnd w:id="1"/>
    <w:p w:rsidR="00D00CE3" w:rsidRPr="001B1C4F" w:rsidRDefault="00635206" w:rsidP="00D00CE3">
      <w:pPr>
        <w:pStyle w:val="AERTitle2"/>
        <w:rPr>
          <w:rFonts w:ascii="Arial" w:hAnsi="Arial"/>
        </w:rPr>
      </w:pPr>
      <w:r w:rsidRPr="001B1C4F">
        <w:rPr>
          <w:rFonts w:ascii="Arial" w:hAnsi="Arial"/>
        </w:rPr>
        <w:t>Dec</w:t>
      </w:r>
      <w:r w:rsidR="001702BA" w:rsidRPr="001B1C4F">
        <w:rPr>
          <w:rFonts w:ascii="Arial" w:hAnsi="Arial"/>
        </w:rPr>
        <w:t>em</w:t>
      </w:r>
      <w:r w:rsidR="00CF791F" w:rsidRPr="001B1C4F">
        <w:rPr>
          <w:rFonts w:ascii="Arial" w:hAnsi="Arial"/>
        </w:rPr>
        <w:t>ber</w:t>
      </w:r>
      <w:r w:rsidR="00D00CE3" w:rsidRPr="001B1C4F">
        <w:rPr>
          <w:rFonts w:ascii="Arial" w:hAnsi="Arial"/>
        </w:rPr>
        <w:t xml:space="preserve"> 201</w:t>
      </w:r>
      <w:r w:rsidR="00992ED8" w:rsidRPr="001B1C4F">
        <w:rPr>
          <w:rFonts w:ascii="Arial" w:hAnsi="Arial"/>
        </w:rPr>
        <w:t>4</w:t>
      </w:r>
    </w:p>
    <w:p w:rsidR="00D00CE3" w:rsidRPr="00F6235D" w:rsidRDefault="00D00CE3" w:rsidP="00D00CE3">
      <w:pPr>
        <w:pStyle w:val="AERbodytext"/>
      </w:pPr>
      <w:r w:rsidRPr="00F6235D">
        <w:t xml:space="preserve"> </w:t>
      </w:r>
    </w:p>
    <w:p w:rsidR="006B331E" w:rsidRPr="001B1C4F" w:rsidRDefault="00D00CE3" w:rsidP="006B331E">
      <w:pPr>
        <w:pStyle w:val="AERbodytextnospaceleftalign"/>
        <w:rPr>
          <w:rFonts w:ascii="Arial" w:hAnsi="Arial" w:cs="Arial"/>
          <w:b/>
        </w:rPr>
      </w:pPr>
      <w:r>
        <w:br w:type="page"/>
      </w:r>
      <w:r w:rsidR="006B331E" w:rsidRPr="001B1C4F">
        <w:rPr>
          <w:rFonts w:ascii="Arial" w:hAnsi="Arial" w:cs="Arial"/>
          <w:b/>
        </w:rPr>
        <w:lastRenderedPageBreak/>
        <w:t>© Commonwealth of Australia 2014</w:t>
      </w:r>
    </w:p>
    <w:p w:rsidR="006B331E" w:rsidRPr="001B1C4F" w:rsidRDefault="006B331E" w:rsidP="006B331E">
      <w:pPr>
        <w:tabs>
          <w:tab w:val="num" w:pos="0"/>
        </w:tabs>
        <w:spacing w:after="240"/>
        <w:rPr>
          <w:rFonts w:ascii="Arial" w:eastAsia="Times New Roman" w:hAnsi="Arial" w:cs="Arial"/>
          <w:lang w:eastAsia="en-US"/>
        </w:rPr>
      </w:pPr>
      <w:r w:rsidRPr="001B1C4F">
        <w:rPr>
          <w:rFonts w:ascii="Arial" w:eastAsia="Times New Roman" w:hAnsi="Arial" w:cs="Arial"/>
          <w:lang w:eastAsia="en-US"/>
        </w:rPr>
        <w:t>This work is copyright. In addition to any use permitted under the Copyright Act 1968, all material contained within this work is provided under a Creative Commons Attribution 3.0 Australia licence, with the exception of:</w:t>
      </w:r>
    </w:p>
    <w:p w:rsidR="006B331E" w:rsidRPr="001B1C4F" w:rsidRDefault="006B331E" w:rsidP="006B331E">
      <w:pPr>
        <w:numPr>
          <w:ilvl w:val="0"/>
          <w:numId w:val="22"/>
        </w:numPr>
        <w:tabs>
          <w:tab w:val="left" w:pos="357"/>
        </w:tabs>
        <w:spacing w:after="200"/>
        <w:rPr>
          <w:rFonts w:ascii="Arial" w:eastAsia="Times New Roman" w:hAnsi="Arial" w:cs="Arial"/>
          <w:lang w:eastAsia="en-US"/>
        </w:rPr>
      </w:pPr>
      <w:r w:rsidRPr="001B1C4F">
        <w:rPr>
          <w:rFonts w:ascii="Arial" w:eastAsia="Times New Roman" w:hAnsi="Arial" w:cs="Arial"/>
          <w:lang w:eastAsia="en-US"/>
        </w:rPr>
        <w:t>the Commonwealth Coat of Arms</w:t>
      </w:r>
    </w:p>
    <w:p w:rsidR="006B331E" w:rsidRPr="001B1C4F" w:rsidRDefault="006B331E" w:rsidP="006B331E">
      <w:pPr>
        <w:numPr>
          <w:ilvl w:val="0"/>
          <w:numId w:val="22"/>
        </w:numPr>
        <w:tabs>
          <w:tab w:val="left" w:pos="357"/>
        </w:tabs>
        <w:spacing w:after="200"/>
        <w:rPr>
          <w:rFonts w:ascii="Arial" w:eastAsia="Times New Roman" w:hAnsi="Arial" w:cs="Arial"/>
          <w:lang w:eastAsia="en-US"/>
        </w:rPr>
      </w:pPr>
      <w:r w:rsidRPr="001B1C4F">
        <w:rPr>
          <w:rFonts w:ascii="Arial" w:eastAsia="Times New Roman" w:hAnsi="Arial" w:cs="Arial"/>
          <w:lang w:eastAsia="en-US"/>
        </w:rPr>
        <w:t>the ACCC and AER logos</w:t>
      </w:r>
    </w:p>
    <w:p w:rsidR="006B331E" w:rsidRPr="001B1C4F" w:rsidRDefault="006B331E" w:rsidP="006B331E">
      <w:pPr>
        <w:numPr>
          <w:ilvl w:val="0"/>
          <w:numId w:val="22"/>
        </w:numPr>
        <w:tabs>
          <w:tab w:val="left" w:pos="357"/>
        </w:tabs>
        <w:spacing w:after="200"/>
        <w:rPr>
          <w:rFonts w:ascii="Arial" w:eastAsia="Times New Roman" w:hAnsi="Arial" w:cs="Arial"/>
          <w:lang w:val="en-US" w:eastAsia="en-US"/>
        </w:rPr>
      </w:pPr>
      <w:r w:rsidRPr="001B1C4F">
        <w:rPr>
          <w:rFonts w:ascii="Arial" w:eastAsia="Times New Roman" w:hAnsi="Arial" w:cs="Arial"/>
          <w:lang w:eastAsia="en-US"/>
        </w:rPr>
        <w:t>any illustration, diagram, photograph or graphic over which the Australian Competition and Consumer Commission does not hold copyright, but which may be part of or contained within this publication.</w:t>
      </w:r>
    </w:p>
    <w:p w:rsidR="006B331E" w:rsidRPr="001B1C4F" w:rsidRDefault="006B331E" w:rsidP="006B331E">
      <w:pPr>
        <w:spacing w:after="240"/>
        <w:jc w:val="left"/>
        <w:rPr>
          <w:rFonts w:ascii="Arial" w:eastAsia="Times New Roman" w:hAnsi="Arial" w:cs="Arial"/>
          <w:lang w:eastAsia="en-US"/>
        </w:rPr>
      </w:pPr>
      <w:r w:rsidRPr="001B1C4F">
        <w:rPr>
          <w:rFonts w:ascii="Arial" w:eastAsia="Times New Roman" w:hAnsi="Arial" w:cs="Arial"/>
          <w:lang w:eastAsia="en-US"/>
        </w:rPr>
        <w:t>The details of the relevant licence conditions are available on the Creative Commons website, as is the full legal code for the CC BY 3.0 AU licence.</w:t>
      </w:r>
    </w:p>
    <w:p w:rsidR="006B331E" w:rsidRPr="001B1C4F" w:rsidRDefault="006B331E" w:rsidP="006B331E">
      <w:pPr>
        <w:spacing w:after="240"/>
        <w:jc w:val="left"/>
        <w:rPr>
          <w:rFonts w:ascii="Arial" w:eastAsia="Times New Roman" w:hAnsi="Arial" w:cs="Arial"/>
          <w:lang w:eastAsia="en-US"/>
        </w:rPr>
      </w:pPr>
      <w:r w:rsidRPr="001B1C4F">
        <w:rPr>
          <w:rFonts w:ascii="Arial" w:eastAsia="Times New Roman" w:hAnsi="Arial" w:cs="Arial"/>
          <w:lang w:eastAsia="en-US"/>
        </w:rPr>
        <w:t xml:space="preserve">Requests and inquiries concerning reproduction and rights should be addressed to the Director, Corporate Communications, ACCC, GPO Box 3131, Canberra ACT 2601, or </w:t>
      </w:r>
      <w:hyperlink r:id="rId10" w:history="1">
        <w:r w:rsidRPr="001B1C4F">
          <w:rPr>
            <w:rFonts w:ascii="Arial" w:eastAsia="Times New Roman" w:hAnsi="Arial" w:cs="Arial"/>
            <w:color w:val="0000FF"/>
            <w:u w:val="single"/>
            <w:lang w:eastAsia="en-US"/>
          </w:rPr>
          <w:t>publishing.unit@accc.gov.au</w:t>
        </w:r>
      </w:hyperlink>
      <w:r w:rsidRPr="001B1C4F">
        <w:rPr>
          <w:rFonts w:ascii="Arial" w:eastAsia="Times New Roman" w:hAnsi="Arial" w:cs="Arial"/>
          <w:lang w:eastAsia="en-US"/>
        </w:rPr>
        <w:t xml:space="preserve"> .</w:t>
      </w:r>
    </w:p>
    <w:p w:rsidR="006B331E" w:rsidRPr="001B1C4F" w:rsidRDefault="006B331E" w:rsidP="006B331E">
      <w:pPr>
        <w:pStyle w:val="AERbodytextnospaceleftalign"/>
        <w:rPr>
          <w:rFonts w:ascii="Arial" w:hAnsi="Arial" w:cs="Arial"/>
        </w:rPr>
      </w:pPr>
      <w:r w:rsidRPr="001B1C4F">
        <w:rPr>
          <w:rFonts w:ascii="Arial" w:hAnsi="Arial" w:cs="Arial"/>
        </w:rPr>
        <w:t>Inquiries about this decision should be addressed to:</w:t>
      </w:r>
    </w:p>
    <w:p w:rsidR="006B331E" w:rsidRPr="001B1C4F" w:rsidRDefault="006B331E" w:rsidP="006B331E">
      <w:pPr>
        <w:pStyle w:val="AERbodytextnospaceleftalign"/>
        <w:rPr>
          <w:rFonts w:ascii="Arial" w:hAnsi="Arial" w:cs="Arial"/>
        </w:rPr>
      </w:pPr>
      <w:r w:rsidRPr="001B1C4F">
        <w:rPr>
          <w:rFonts w:ascii="Arial" w:hAnsi="Arial" w:cs="Arial"/>
        </w:rPr>
        <w:t>Australian Energy Regulator</w:t>
      </w:r>
    </w:p>
    <w:p w:rsidR="006B331E" w:rsidRPr="001B1C4F" w:rsidRDefault="006B331E" w:rsidP="006B331E">
      <w:pPr>
        <w:pStyle w:val="AERbodytextnospaceleftalign"/>
        <w:rPr>
          <w:rFonts w:ascii="Arial" w:hAnsi="Arial" w:cs="Arial"/>
        </w:rPr>
      </w:pPr>
      <w:r w:rsidRPr="001B1C4F">
        <w:rPr>
          <w:rFonts w:ascii="Arial" w:hAnsi="Arial" w:cs="Arial"/>
        </w:rPr>
        <w:t>GPO Box 520</w:t>
      </w:r>
    </w:p>
    <w:p w:rsidR="006B331E" w:rsidRPr="001B1C4F" w:rsidRDefault="006B331E" w:rsidP="006B331E">
      <w:pPr>
        <w:pStyle w:val="AERbodytextnospaceleftalign"/>
        <w:rPr>
          <w:rFonts w:ascii="Arial" w:hAnsi="Arial" w:cs="Arial"/>
        </w:rPr>
      </w:pPr>
      <w:r w:rsidRPr="001B1C4F">
        <w:rPr>
          <w:rFonts w:ascii="Arial" w:hAnsi="Arial" w:cs="Arial"/>
        </w:rPr>
        <w:t>Melbourne</w:t>
      </w:r>
      <w:proofErr w:type="gramStart"/>
      <w:r w:rsidRPr="001B1C4F">
        <w:rPr>
          <w:rFonts w:ascii="Arial" w:hAnsi="Arial" w:cs="Arial"/>
        </w:rPr>
        <w:t>  Vic</w:t>
      </w:r>
      <w:proofErr w:type="gramEnd"/>
      <w:r w:rsidRPr="001B1C4F">
        <w:rPr>
          <w:rFonts w:ascii="Arial" w:hAnsi="Arial" w:cs="Arial"/>
        </w:rPr>
        <w:t>  3001</w:t>
      </w:r>
    </w:p>
    <w:p w:rsidR="006B331E" w:rsidRPr="001B1C4F" w:rsidRDefault="006B331E" w:rsidP="006B331E">
      <w:pPr>
        <w:pStyle w:val="AERbodytextnospaceleftalign"/>
        <w:rPr>
          <w:rFonts w:ascii="Arial" w:hAnsi="Arial" w:cs="Arial"/>
        </w:rPr>
      </w:pPr>
      <w:r w:rsidRPr="001B1C4F">
        <w:rPr>
          <w:rFonts w:ascii="Arial" w:hAnsi="Arial" w:cs="Arial"/>
        </w:rPr>
        <w:t>Tel: (03) 9290 1444</w:t>
      </w:r>
    </w:p>
    <w:p w:rsidR="006B331E" w:rsidRPr="001B1C4F" w:rsidRDefault="006B331E" w:rsidP="006B331E">
      <w:pPr>
        <w:pStyle w:val="AERbodytextnospaceleftalign"/>
        <w:rPr>
          <w:rFonts w:ascii="Arial" w:hAnsi="Arial" w:cs="Arial"/>
        </w:rPr>
      </w:pPr>
      <w:r w:rsidRPr="001B1C4F">
        <w:rPr>
          <w:rFonts w:ascii="Arial" w:hAnsi="Arial" w:cs="Arial"/>
        </w:rPr>
        <w:t>Fax: (03) 9290 1457</w:t>
      </w:r>
    </w:p>
    <w:p w:rsidR="006B331E" w:rsidRPr="001B1C4F" w:rsidRDefault="006B331E" w:rsidP="006B331E">
      <w:pPr>
        <w:spacing w:after="240"/>
        <w:jc w:val="left"/>
        <w:rPr>
          <w:rFonts w:ascii="Arial" w:eastAsia="Times New Roman" w:hAnsi="Arial" w:cs="Arial"/>
          <w:lang w:eastAsia="en-US"/>
        </w:rPr>
      </w:pPr>
    </w:p>
    <w:p w:rsidR="006B331E" w:rsidRPr="001B1C4F" w:rsidRDefault="006B331E" w:rsidP="006B331E">
      <w:pPr>
        <w:spacing w:after="240"/>
        <w:rPr>
          <w:rFonts w:ascii="Arial" w:hAnsi="Arial" w:cs="Arial"/>
          <w:szCs w:val="20"/>
          <w:lang w:eastAsia="en-US"/>
        </w:rPr>
      </w:pPr>
      <w:r w:rsidRPr="001B1C4F">
        <w:rPr>
          <w:rFonts w:ascii="Arial" w:hAnsi="Arial" w:cs="Arial"/>
          <w:szCs w:val="20"/>
          <w:lang w:eastAsia="en-US"/>
        </w:rPr>
        <w:t xml:space="preserve">Email: </w:t>
      </w:r>
      <w:hyperlink r:id="rId11" w:history="1">
        <w:r w:rsidRPr="001B1C4F">
          <w:rPr>
            <w:rFonts w:ascii="Arial" w:hAnsi="Arial" w:cs="Arial"/>
            <w:color w:val="0000FF"/>
            <w:szCs w:val="20"/>
            <w:u w:val="single"/>
            <w:lang w:eastAsia="en-US"/>
          </w:rPr>
          <w:t>AERInquiry@aer.gov.au</w:t>
        </w:r>
      </w:hyperlink>
    </w:p>
    <w:p w:rsidR="00D00CE3" w:rsidRPr="001B1C4F" w:rsidRDefault="00D00CE3" w:rsidP="00D00CE3">
      <w:pPr>
        <w:pStyle w:val="AERbodytext"/>
        <w:rPr>
          <w:rFonts w:ascii="Arial" w:hAnsi="Arial" w:cs="Arial"/>
        </w:rPr>
      </w:pPr>
      <w:r w:rsidRPr="001B1C4F">
        <w:rPr>
          <w:rFonts w:ascii="Arial" w:hAnsi="Arial" w:cs="Arial"/>
        </w:rPr>
        <w:t xml:space="preserve">AER reference:   </w:t>
      </w:r>
      <w:r w:rsidR="003D3ED9" w:rsidRPr="001B1C4F">
        <w:rPr>
          <w:rFonts w:ascii="Arial" w:hAnsi="Arial" w:cs="Arial"/>
          <w:sz w:val="18"/>
          <w:szCs w:val="18"/>
        </w:rPr>
        <w:t>D14/142761</w:t>
      </w:r>
    </w:p>
    <w:p w:rsidR="00D86792" w:rsidRPr="001B1C4F" w:rsidRDefault="004E5F7D" w:rsidP="000F2403">
      <w:pPr>
        <w:pStyle w:val="AERheading1"/>
        <w:rPr>
          <w:rFonts w:ascii="Arial" w:hAnsi="Arial"/>
        </w:rPr>
      </w:pPr>
      <w:r w:rsidRPr="001B1C4F">
        <w:rPr>
          <w:rFonts w:ascii="Arial" w:hAnsi="Arial"/>
        </w:rPr>
        <w:lastRenderedPageBreak/>
        <w:t>Summary</w:t>
      </w:r>
    </w:p>
    <w:p w:rsidR="008C647D" w:rsidRPr="001B1C4F" w:rsidRDefault="007506A2" w:rsidP="004D7D36">
      <w:pPr>
        <w:pStyle w:val="AERbodytext"/>
        <w:rPr>
          <w:rFonts w:ascii="Arial" w:hAnsi="Arial" w:cs="Arial"/>
        </w:rPr>
      </w:pPr>
      <w:proofErr w:type="spellStart"/>
      <w:r w:rsidRPr="001B1C4F">
        <w:rPr>
          <w:rFonts w:ascii="Arial" w:hAnsi="Arial" w:cs="Arial"/>
        </w:rPr>
        <w:t>Multinet</w:t>
      </w:r>
      <w:proofErr w:type="spellEnd"/>
      <w:r w:rsidR="002E46A8" w:rsidRPr="001B1C4F">
        <w:rPr>
          <w:rFonts w:ascii="Arial" w:hAnsi="Arial" w:cs="Arial"/>
        </w:rPr>
        <w:t xml:space="preserve"> </w:t>
      </w:r>
      <w:r w:rsidR="00DC12A2" w:rsidRPr="001B1C4F">
        <w:rPr>
          <w:rFonts w:ascii="Arial" w:hAnsi="Arial" w:cs="Arial"/>
        </w:rPr>
        <w:t xml:space="preserve">operates the Victorian gas </w:t>
      </w:r>
      <w:r w:rsidR="00F03578" w:rsidRPr="001B1C4F">
        <w:rPr>
          <w:rFonts w:ascii="Arial" w:hAnsi="Arial" w:cs="Arial"/>
        </w:rPr>
        <w:t>distribution network</w:t>
      </w:r>
      <w:r w:rsidR="005C1FA4" w:rsidRPr="001B1C4F">
        <w:rPr>
          <w:rFonts w:ascii="Arial" w:hAnsi="Arial" w:cs="Arial"/>
        </w:rPr>
        <w:t xml:space="preserve"> </w:t>
      </w:r>
      <w:r w:rsidR="00DC12A2" w:rsidRPr="001B1C4F">
        <w:rPr>
          <w:rFonts w:ascii="Arial" w:hAnsi="Arial" w:cs="Arial"/>
        </w:rPr>
        <w:t>servicing</w:t>
      </w:r>
      <w:r w:rsidRPr="001B1C4F">
        <w:rPr>
          <w:rFonts w:ascii="Arial" w:hAnsi="Arial" w:cs="Arial"/>
        </w:rPr>
        <w:t xml:space="preserve"> Melbourne’s inner and outer east, the Yarra Ranges and South Gippsland.</w:t>
      </w:r>
      <w:r w:rsidR="00416270" w:rsidRPr="001B1C4F">
        <w:rPr>
          <w:rFonts w:ascii="Arial" w:hAnsi="Arial" w:cs="Arial"/>
        </w:rPr>
        <w:t xml:space="preserve"> </w:t>
      </w:r>
      <w:proofErr w:type="spellStart"/>
      <w:r w:rsidR="00DC12A2" w:rsidRPr="001B1C4F">
        <w:rPr>
          <w:rFonts w:ascii="Arial" w:hAnsi="Arial" w:cs="Arial"/>
        </w:rPr>
        <w:t>Multinet</w:t>
      </w:r>
      <w:proofErr w:type="spellEnd"/>
      <w:r w:rsidR="00DC12A2" w:rsidRPr="001B1C4F">
        <w:rPr>
          <w:rFonts w:ascii="Arial" w:hAnsi="Arial" w:cs="Arial"/>
        </w:rPr>
        <w:t xml:space="preserve"> is owned by DUET</w:t>
      </w:r>
      <w:r w:rsidR="00E32F9B" w:rsidRPr="001B1C4F">
        <w:rPr>
          <w:rFonts w:ascii="Arial" w:hAnsi="Arial" w:cs="Arial"/>
        </w:rPr>
        <w:t xml:space="preserve"> Group</w:t>
      </w:r>
      <w:r w:rsidR="00DC12A2" w:rsidRPr="001B1C4F">
        <w:rPr>
          <w:rFonts w:ascii="Arial" w:hAnsi="Arial" w:cs="Arial"/>
        </w:rPr>
        <w:t>.</w:t>
      </w:r>
    </w:p>
    <w:p w:rsidR="0099567D" w:rsidRPr="001B1C4F" w:rsidRDefault="008133DD" w:rsidP="009539CE">
      <w:pPr>
        <w:pStyle w:val="AERbodytext"/>
        <w:rPr>
          <w:rFonts w:ascii="Arial" w:hAnsi="Arial" w:cs="Arial"/>
          <w:lang w:eastAsia="en-AU"/>
        </w:rPr>
      </w:pPr>
      <w:r w:rsidRPr="001B1C4F">
        <w:rPr>
          <w:rFonts w:ascii="Arial" w:hAnsi="Arial" w:cs="Arial"/>
        </w:rPr>
        <w:t xml:space="preserve">On </w:t>
      </w:r>
      <w:r w:rsidR="007506A2" w:rsidRPr="001B1C4F">
        <w:rPr>
          <w:rFonts w:ascii="Arial" w:hAnsi="Arial" w:cs="Arial"/>
        </w:rPr>
        <w:t>31</w:t>
      </w:r>
      <w:r w:rsidRPr="001B1C4F">
        <w:rPr>
          <w:rFonts w:ascii="Arial" w:hAnsi="Arial" w:cs="Arial"/>
        </w:rPr>
        <w:t xml:space="preserve"> </w:t>
      </w:r>
      <w:r w:rsidR="007506A2" w:rsidRPr="001B1C4F">
        <w:rPr>
          <w:rFonts w:ascii="Arial" w:hAnsi="Arial" w:cs="Arial"/>
        </w:rPr>
        <w:t>October</w:t>
      </w:r>
      <w:r w:rsidRPr="001B1C4F">
        <w:rPr>
          <w:rFonts w:ascii="Arial" w:hAnsi="Arial" w:cs="Arial"/>
        </w:rPr>
        <w:t xml:space="preserve"> 2014, </w:t>
      </w:r>
      <w:proofErr w:type="spellStart"/>
      <w:r w:rsidR="000953F2" w:rsidRPr="001B1C4F">
        <w:rPr>
          <w:rFonts w:ascii="Arial" w:hAnsi="Arial" w:cs="Arial"/>
        </w:rPr>
        <w:t>Multinet</w:t>
      </w:r>
      <w:proofErr w:type="spellEnd"/>
      <w:r w:rsidR="009D28E8" w:rsidRPr="001B1C4F">
        <w:rPr>
          <w:rFonts w:ascii="Arial" w:hAnsi="Arial" w:cs="Arial"/>
        </w:rPr>
        <w:t xml:space="preserve"> </w:t>
      </w:r>
      <w:r w:rsidRPr="001B1C4F">
        <w:rPr>
          <w:rFonts w:ascii="Arial" w:hAnsi="Arial" w:cs="Arial"/>
        </w:rPr>
        <w:t xml:space="preserve">applied to </w:t>
      </w:r>
      <w:r w:rsidR="009539CE" w:rsidRPr="001B1C4F">
        <w:rPr>
          <w:rFonts w:ascii="Arial" w:hAnsi="Arial" w:cs="Arial"/>
        </w:rPr>
        <w:t>the AER</w:t>
      </w:r>
      <w:r w:rsidR="00704FAE" w:rsidRPr="001B1C4F">
        <w:rPr>
          <w:rFonts w:ascii="Arial" w:hAnsi="Arial" w:cs="Arial"/>
        </w:rPr>
        <w:t>,</w:t>
      </w:r>
      <w:r w:rsidRPr="001B1C4F">
        <w:rPr>
          <w:rFonts w:ascii="Arial" w:hAnsi="Arial" w:cs="Arial"/>
        </w:rPr>
        <w:t xml:space="preserve"> for a </w:t>
      </w:r>
      <w:r w:rsidR="00D06D29" w:rsidRPr="001B1C4F">
        <w:rPr>
          <w:rFonts w:ascii="Arial" w:hAnsi="Arial" w:cs="Arial"/>
        </w:rPr>
        <w:t>tax change negative pass</w:t>
      </w:r>
      <w:r w:rsidR="0028083C" w:rsidRPr="001B1C4F">
        <w:rPr>
          <w:rFonts w:ascii="Arial" w:hAnsi="Arial" w:cs="Arial"/>
        </w:rPr>
        <w:t xml:space="preserve"> through</w:t>
      </w:r>
      <w:r w:rsidR="00D06D29" w:rsidRPr="001B1C4F">
        <w:rPr>
          <w:rFonts w:ascii="Arial" w:hAnsi="Arial" w:cs="Arial"/>
        </w:rPr>
        <w:t xml:space="preserve"> </w:t>
      </w:r>
      <w:r w:rsidR="009539CE" w:rsidRPr="001B1C4F">
        <w:rPr>
          <w:rFonts w:ascii="Arial" w:hAnsi="Arial" w:cs="Arial"/>
        </w:rPr>
        <w:t xml:space="preserve">event </w:t>
      </w:r>
      <w:r w:rsidR="008625ED" w:rsidRPr="001B1C4F">
        <w:rPr>
          <w:rFonts w:ascii="Arial" w:hAnsi="Arial" w:cs="Arial"/>
          <w:lang w:eastAsia="en-AU"/>
        </w:rPr>
        <w:t xml:space="preserve">as a result </w:t>
      </w:r>
      <w:r w:rsidR="00D06D29" w:rsidRPr="001B1C4F">
        <w:rPr>
          <w:rFonts w:ascii="Arial" w:hAnsi="Arial" w:cs="Arial"/>
          <w:lang w:eastAsia="en-AU"/>
        </w:rPr>
        <w:t xml:space="preserve">of the </w:t>
      </w:r>
      <w:r w:rsidR="00B00CA7" w:rsidRPr="001B1C4F">
        <w:rPr>
          <w:rFonts w:ascii="Arial" w:hAnsi="Arial" w:cs="Arial"/>
          <w:lang w:eastAsia="en-AU"/>
        </w:rPr>
        <w:t xml:space="preserve">carbon tax </w:t>
      </w:r>
      <w:r w:rsidR="0028083C" w:rsidRPr="001B1C4F">
        <w:rPr>
          <w:rFonts w:ascii="Arial" w:hAnsi="Arial" w:cs="Arial"/>
          <w:lang w:eastAsia="en-AU"/>
        </w:rPr>
        <w:t xml:space="preserve">repeal </w:t>
      </w:r>
      <w:r w:rsidR="00B00CA7" w:rsidRPr="001B1C4F">
        <w:rPr>
          <w:rFonts w:ascii="Arial" w:hAnsi="Arial" w:cs="Arial"/>
          <w:lang w:eastAsia="en-AU"/>
        </w:rPr>
        <w:t>on 17 July 2014</w:t>
      </w:r>
      <w:r w:rsidR="00D06D29" w:rsidRPr="001B1C4F">
        <w:rPr>
          <w:rFonts w:ascii="Arial" w:hAnsi="Arial" w:cs="Arial"/>
          <w:lang w:eastAsia="en-AU"/>
        </w:rPr>
        <w:t xml:space="preserve">. </w:t>
      </w:r>
    </w:p>
    <w:p w:rsidR="00704FAE" w:rsidRPr="001B1C4F" w:rsidRDefault="00D06D29" w:rsidP="009539CE">
      <w:pPr>
        <w:pStyle w:val="AERbodytext"/>
        <w:rPr>
          <w:rFonts w:ascii="Arial" w:hAnsi="Arial" w:cs="Arial"/>
        </w:rPr>
      </w:pPr>
      <w:r w:rsidRPr="001B1C4F">
        <w:rPr>
          <w:rFonts w:ascii="Arial" w:hAnsi="Arial" w:cs="Arial"/>
          <w:lang w:eastAsia="en-AU"/>
        </w:rPr>
        <w:t xml:space="preserve">The </w:t>
      </w:r>
      <w:r w:rsidR="009539CE" w:rsidRPr="001B1C4F">
        <w:rPr>
          <w:rFonts w:ascii="Arial" w:hAnsi="Arial" w:cs="Arial"/>
          <w:lang w:eastAsia="en-AU"/>
        </w:rPr>
        <w:t xml:space="preserve">proposed </w:t>
      </w:r>
      <w:proofErr w:type="gramStart"/>
      <w:r w:rsidRPr="001B1C4F">
        <w:rPr>
          <w:rFonts w:ascii="Arial" w:hAnsi="Arial" w:cs="Arial"/>
          <w:lang w:eastAsia="en-AU"/>
        </w:rPr>
        <w:t>negative pass</w:t>
      </w:r>
      <w:proofErr w:type="gramEnd"/>
      <w:r w:rsidRPr="001B1C4F">
        <w:rPr>
          <w:rFonts w:ascii="Arial" w:hAnsi="Arial" w:cs="Arial"/>
          <w:lang w:eastAsia="en-AU"/>
        </w:rPr>
        <w:t xml:space="preserve"> </w:t>
      </w:r>
      <w:r w:rsidRPr="001B1C4F">
        <w:rPr>
          <w:rFonts w:ascii="Arial" w:hAnsi="Arial" w:cs="Arial"/>
        </w:rPr>
        <w:t>through</w:t>
      </w:r>
      <w:r w:rsidR="00863012" w:rsidRPr="001B1C4F">
        <w:rPr>
          <w:rFonts w:ascii="Arial" w:hAnsi="Arial" w:cs="Arial"/>
        </w:rPr>
        <w:t xml:space="preserve"> and over recovery </w:t>
      </w:r>
      <w:r w:rsidR="0028083C" w:rsidRPr="001B1C4F">
        <w:rPr>
          <w:rFonts w:ascii="Arial" w:hAnsi="Arial" w:cs="Arial"/>
        </w:rPr>
        <w:t>amount</w:t>
      </w:r>
      <w:r w:rsidR="00507F3E" w:rsidRPr="001B1C4F">
        <w:rPr>
          <w:rFonts w:ascii="Arial" w:hAnsi="Arial" w:cs="Arial"/>
        </w:rPr>
        <w:t xml:space="preserve"> </w:t>
      </w:r>
      <w:r w:rsidRPr="001B1C4F">
        <w:rPr>
          <w:rFonts w:ascii="Arial" w:hAnsi="Arial" w:cs="Arial"/>
        </w:rPr>
        <w:t>is</w:t>
      </w:r>
      <w:r w:rsidR="00704FAE" w:rsidRPr="001B1C4F">
        <w:rPr>
          <w:rFonts w:ascii="Arial" w:hAnsi="Arial" w:cs="Arial"/>
        </w:rPr>
        <w:t>:</w:t>
      </w:r>
    </w:p>
    <w:p w:rsidR="00704FAE" w:rsidRPr="001B1C4F" w:rsidRDefault="00704FAE" w:rsidP="001B1C4F">
      <w:pPr>
        <w:pStyle w:val="AERbulletlistfirststyle"/>
      </w:pPr>
      <w:r w:rsidRPr="001B1C4F">
        <w:t>2015</w:t>
      </w:r>
      <w:r w:rsidRPr="001B1C4F">
        <w:tab/>
        <w:t>– $</w:t>
      </w:r>
      <w:r w:rsidR="00E95E1A" w:rsidRPr="001B1C4F">
        <w:t>1</w:t>
      </w:r>
      <w:r w:rsidRPr="001B1C4F">
        <w:t xml:space="preserve"> </w:t>
      </w:r>
      <w:r w:rsidR="00E95E1A" w:rsidRPr="001B1C4F">
        <w:t>108</w:t>
      </w:r>
      <w:r w:rsidRPr="001B1C4F">
        <w:t xml:space="preserve"> </w:t>
      </w:r>
      <w:r w:rsidR="00E95E1A" w:rsidRPr="001B1C4F">
        <w:t>355</w:t>
      </w:r>
    </w:p>
    <w:p w:rsidR="002B12C5" w:rsidRPr="001B1C4F" w:rsidRDefault="00C02E0F" w:rsidP="009539CE">
      <w:pPr>
        <w:pStyle w:val="AERbodytext"/>
        <w:rPr>
          <w:rFonts w:ascii="Arial" w:hAnsi="Arial" w:cs="Arial"/>
          <w:lang w:eastAsia="en-AU"/>
        </w:rPr>
      </w:pPr>
      <w:r w:rsidRPr="001B1C4F">
        <w:rPr>
          <w:rFonts w:ascii="Arial" w:hAnsi="Arial" w:cs="Arial"/>
          <w:lang w:eastAsia="en-AU"/>
        </w:rPr>
        <w:t>This amount</w:t>
      </w:r>
      <w:r w:rsidR="0028083C" w:rsidRPr="001B1C4F">
        <w:rPr>
          <w:rFonts w:ascii="Arial" w:hAnsi="Arial" w:cs="Arial"/>
          <w:lang w:eastAsia="en-AU"/>
        </w:rPr>
        <w:t xml:space="preserve"> represents</w:t>
      </w:r>
      <w:r w:rsidR="002B12C5" w:rsidRPr="001B1C4F">
        <w:rPr>
          <w:rFonts w:ascii="Arial" w:hAnsi="Arial" w:cs="Arial"/>
          <w:lang w:eastAsia="en-AU"/>
        </w:rPr>
        <w:t>:</w:t>
      </w:r>
      <w:r w:rsidR="00D06D29" w:rsidRPr="001B1C4F">
        <w:rPr>
          <w:rFonts w:ascii="Arial" w:hAnsi="Arial" w:cs="Arial"/>
          <w:lang w:eastAsia="en-AU"/>
        </w:rPr>
        <w:t xml:space="preserve"> </w:t>
      </w:r>
    </w:p>
    <w:p w:rsidR="002B12C5" w:rsidRPr="001B1C4F" w:rsidRDefault="002B12C5" w:rsidP="001B1C4F">
      <w:pPr>
        <w:pStyle w:val="AERbulletlistfirststyle"/>
        <w:spacing w:after="0" w:line="240" w:lineRule="auto"/>
      </w:pPr>
      <w:r w:rsidRPr="001B1C4F">
        <w:t xml:space="preserve">a return to customers of </w:t>
      </w:r>
      <w:r w:rsidR="00863012" w:rsidRPr="001B1C4F">
        <w:t>$794 799 for over recovery</w:t>
      </w:r>
      <w:r w:rsidR="009539CE" w:rsidRPr="001B1C4F">
        <w:t xml:space="preserve"> </w:t>
      </w:r>
      <w:r w:rsidR="004D3DE4" w:rsidRPr="001B1C4F">
        <w:t xml:space="preserve">of carbon costs </w:t>
      </w:r>
      <w:r w:rsidR="00C93F05" w:rsidRPr="001B1C4F">
        <w:t xml:space="preserve">by </w:t>
      </w:r>
      <w:proofErr w:type="spellStart"/>
      <w:r w:rsidR="000953F2" w:rsidRPr="001B1C4F">
        <w:t>Multinet</w:t>
      </w:r>
      <w:proofErr w:type="spellEnd"/>
      <w:r w:rsidR="00C02E0F" w:rsidRPr="001B1C4F">
        <w:t xml:space="preserve"> </w:t>
      </w:r>
      <w:r w:rsidR="009539CE" w:rsidRPr="001B1C4F">
        <w:t>in</w:t>
      </w:r>
      <w:r w:rsidR="00C93F05" w:rsidRPr="001B1C4F">
        <w:t xml:space="preserve"> its </w:t>
      </w:r>
      <w:r w:rsidR="00A86769" w:rsidRPr="001B1C4F">
        <w:t>r</w:t>
      </w:r>
      <w:r w:rsidR="009539CE" w:rsidRPr="001B1C4F">
        <w:t xml:space="preserve">eference </w:t>
      </w:r>
      <w:r w:rsidR="00A86769" w:rsidRPr="001B1C4F">
        <w:t>t</w:t>
      </w:r>
      <w:r w:rsidR="009539CE" w:rsidRPr="001B1C4F">
        <w:t xml:space="preserve">ariffs </w:t>
      </w:r>
      <w:r w:rsidR="00660E84" w:rsidRPr="001B1C4F">
        <w:t>fo</w:t>
      </w:r>
      <w:r w:rsidR="00863012" w:rsidRPr="001B1C4F">
        <w:t>r calendar years</w:t>
      </w:r>
      <w:r w:rsidR="009539CE" w:rsidRPr="001B1C4F">
        <w:t xml:space="preserve"> </w:t>
      </w:r>
      <w:r w:rsidR="00863012" w:rsidRPr="001B1C4F">
        <w:t>2013 and</w:t>
      </w:r>
      <w:r w:rsidR="009539CE" w:rsidRPr="001B1C4F">
        <w:t xml:space="preserve"> 2014</w:t>
      </w:r>
    </w:p>
    <w:p w:rsidR="002B12C5" w:rsidRPr="001B1C4F" w:rsidRDefault="00863012" w:rsidP="001B1C4F">
      <w:pPr>
        <w:pStyle w:val="AERbulletlistfirststyle"/>
        <w:spacing w:after="0" w:line="240" w:lineRule="auto"/>
      </w:pPr>
      <w:r w:rsidRPr="001B1C4F">
        <w:t>the removal of $313</w:t>
      </w:r>
      <w:r w:rsidR="00595AFC" w:rsidRPr="001B1C4F">
        <w:t xml:space="preserve"> </w:t>
      </w:r>
      <w:r w:rsidRPr="001B1C4F">
        <w:t>556 of costs over 2015, 2016 and 2017 that were to meet the administrative requirements of carbon reporting and purchasing/surrender of permits</w:t>
      </w:r>
      <w:r w:rsidR="00A3573D" w:rsidRPr="001B1C4F">
        <w:t>, which are now no longer required</w:t>
      </w:r>
      <w:r w:rsidR="002B12C5" w:rsidRPr="001B1C4F">
        <w:t>.</w:t>
      </w:r>
    </w:p>
    <w:p w:rsidR="00756ABB" w:rsidRPr="001B1C4F" w:rsidRDefault="004D3DE4" w:rsidP="00EE15DF">
      <w:pPr>
        <w:pStyle w:val="AERbulletlistfirststyle"/>
        <w:numPr>
          <w:ilvl w:val="0"/>
          <w:numId w:val="0"/>
        </w:numPr>
        <w:rPr>
          <w:rFonts w:ascii="Arial" w:hAnsi="Arial" w:cs="Arial"/>
          <w:szCs w:val="20"/>
        </w:rPr>
      </w:pPr>
      <w:proofErr w:type="spellStart"/>
      <w:r w:rsidRPr="001B1C4F">
        <w:rPr>
          <w:rFonts w:ascii="Arial" w:hAnsi="Arial" w:cs="Arial"/>
          <w:szCs w:val="20"/>
        </w:rPr>
        <w:t>Multinet’s</w:t>
      </w:r>
      <w:proofErr w:type="spellEnd"/>
      <w:r w:rsidRPr="001B1C4F">
        <w:rPr>
          <w:rFonts w:ascii="Arial" w:hAnsi="Arial" w:cs="Arial"/>
          <w:szCs w:val="20"/>
        </w:rPr>
        <w:t xml:space="preserve"> proposed return to customers of over recovered revenues comprises </w:t>
      </w:r>
      <w:r w:rsidR="00C870C6" w:rsidRPr="001B1C4F">
        <w:rPr>
          <w:rFonts w:ascii="Arial" w:hAnsi="Arial" w:cs="Arial"/>
          <w:szCs w:val="20"/>
        </w:rPr>
        <w:t xml:space="preserve">in part </w:t>
      </w:r>
      <w:r w:rsidRPr="001B1C4F">
        <w:rPr>
          <w:rFonts w:ascii="Arial" w:hAnsi="Arial" w:cs="Arial"/>
          <w:szCs w:val="20"/>
        </w:rPr>
        <w:t>a true-up for the 2013 calendar year and the first six months of 2014. This is a routine correction</w:t>
      </w:r>
      <w:r w:rsidR="00756ABB" w:rsidRPr="001B1C4F">
        <w:rPr>
          <w:rFonts w:ascii="Arial" w:hAnsi="Arial" w:cs="Arial"/>
          <w:szCs w:val="20"/>
        </w:rPr>
        <w:t xml:space="preserve"> which would have occurred even if the carbon tax had remained in place. </w:t>
      </w:r>
    </w:p>
    <w:p w:rsidR="00756ABB" w:rsidRPr="001B1C4F" w:rsidRDefault="00C870C6" w:rsidP="00EE15DF">
      <w:pPr>
        <w:pStyle w:val="AERbulletlistfirststyle"/>
        <w:numPr>
          <w:ilvl w:val="0"/>
          <w:numId w:val="0"/>
        </w:numPr>
        <w:rPr>
          <w:rFonts w:ascii="Arial" w:hAnsi="Arial" w:cs="Arial"/>
          <w:szCs w:val="20"/>
        </w:rPr>
      </w:pPr>
      <w:r w:rsidRPr="001B1C4F">
        <w:rPr>
          <w:rFonts w:ascii="Arial" w:hAnsi="Arial" w:cs="Arial"/>
          <w:szCs w:val="20"/>
        </w:rPr>
        <w:t>T</w:t>
      </w:r>
      <w:r w:rsidR="00756ABB" w:rsidRPr="001B1C4F">
        <w:rPr>
          <w:rFonts w:ascii="Arial" w:hAnsi="Arial" w:cs="Arial"/>
          <w:szCs w:val="20"/>
        </w:rPr>
        <w:t xml:space="preserve">he remaining component of the return to customers is for carbon tax related revenues recovered by </w:t>
      </w:r>
      <w:proofErr w:type="spellStart"/>
      <w:r w:rsidR="00756ABB" w:rsidRPr="001B1C4F">
        <w:rPr>
          <w:rFonts w:ascii="Arial" w:hAnsi="Arial" w:cs="Arial"/>
          <w:szCs w:val="20"/>
        </w:rPr>
        <w:t>Multinet</w:t>
      </w:r>
      <w:proofErr w:type="spellEnd"/>
      <w:r w:rsidR="00756ABB" w:rsidRPr="001B1C4F">
        <w:rPr>
          <w:rFonts w:ascii="Arial" w:hAnsi="Arial" w:cs="Arial"/>
          <w:szCs w:val="20"/>
        </w:rPr>
        <w:t xml:space="preserve"> between 1 July and 17 July 2014, the day on which the carbon price repeal legislation received royal assent. </w:t>
      </w:r>
      <w:proofErr w:type="spellStart"/>
      <w:r w:rsidR="00756ABB" w:rsidRPr="001B1C4F">
        <w:rPr>
          <w:rFonts w:ascii="Arial" w:hAnsi="Arial" w:cs="Arial"/>
          <w:szCs w:val="20"/>
        </w:rPr>
        <w:t>Multinet</w:t>
      </w:r>
      <w:proofErr w:type="spellEnd"/>
      <w:r w:rsidR="00756ABB" w:rsidRPr="001B1C4F">
        <w:rPr>
          <w:rFonts w:ascii="Arial" w:hAnsi="Arial" w:cs="Arial"/>
          <w:szCs w:val="20"/>
        </w:rPr>
        <w:t xml:space="preserve"> ceased recovering carbon costs on 18 July 2014. Because repeal of the carbon tax was retrospective to 1 July, </w:t>
      </w:r>
      <w:proofErr w:type="spellStart"/>
      <w:r w:rsidR="00756ABB" w:rsidRPr="001B1C4F">
        <w:rPr>
          <w:rFonts w:ascii="Arial" w:hAnsi="Arial" w:cs="Arial"/>
          <w:szCs w:val="20"/>
        </w:rPr>
        <w:t>Multinet</w:t>
      </w:r>
      <w:proofErr w:type="spellEnd"/>
      <w:r w:rsidR="00756ABB" w:rsidRPr="001B1C4F">
        <w:rPr>
          <w:rFonts w:ascii="Arial" w:hAnsi="Arial" w:cs="Arial"/>
          <w:szCs w:val="20"/>
        </w:rPr>
        <w:t xml:space="preserve"> must now return to customers the carbon related revenues it recovered in those 17 days.</w:t>
      </w:r>
    </w:p>
    <w:p w:rsidR="00A2665B" w:rsidRPr="001B1C4F" w:rsidRDefault="00A2665B" w:rsidP="00A2665B">
      <w:pPr>
        <w:pStyle w:val="AERbodytext"/>
        <w:rPr>
          <w:rFonts w:ascii="Arial" w:hAnsi="Arial" w:cs="Arial"/>
          <w:szCs w:val="20"/>
        </w:rPr>
      </w:pPr>
      <w:r w:rsidRPr="001B1C4F">
        <w:rPr>
          <w:rFonts w:ascii="Arial" w:hAnsi="Arial" w:cs="Arial"/>
          <w:lang w:eastAsia="en-AU"/>
        </w:rPr>
        <w:t xml:space="preserve">We have determined that a </w:t>
      </w:r>
      <w:r w:rsidR="0028083C" w:rsidRPr="001B1C4F">
        <w:rPr>
          <w:rFonts w:ascii="Arial" w:hAnsi="Arial" w:cs="Arial"/>
          <w:lang w:eastAsia="en-AU"/>
        </w:rPr>
        <w:t xml:space="preserve">negative </w:t>
      </w:r>
      <w:r w:rsidRPr="001B1C4F">
        <w:rPr>
          <w:rFonts w:ascii="Arial" w:hAnsi="Arial" w:cs="Arial"/>
          <w:lang w:eastAsia="en-AU"/>
        </w:rPr>
        <w:t>carbon cost pass through event has occurred</w:t>
      </w:r>
      <w:r w:rsidR="00EA383D" w:rsidRPr="001B1C4F">
        <w:rPr>
          <w:rFonts w:ascii="Arial" w:hAnsi="Arial" w:cs="Arial"/>
          <w:lang w:eastAsia="en-AU"/>
        </w:rPr>
        <w:t xml:space="preserve"> and we have approved the proposed pass through amount.</w:t>
      </w:r>
      <w:r w:rsidR="00C61077" w:rsidRPr="001B1C4F">
        <w:rPr>
          <w:rFonts w:ascii="Arial" w:hAnsi="Arial" w:cs="Arial"/>
          <w:szCs w:val="20"/>
        </w:rPr>
        <w:t xml:space="preserve"> </w:t>
      </w:r>
    </w:p>
    <w:p w:rsidR="00A3573D" w:rsidRPr="001B1C4F" w:rsidRDefault="00A3573D" w:rsidP="00A3573D">
      <w:pPr>
        <w:rPr>
          <w:rFonts w:ascii="Arial" w:hAnsi="Arial" w:cs="Arial"/>
        </w:rPr>
      </w:pPr>
      <w:r w:rsidRPr="001B1C4F">
        <w:rPr>
          <w:rFonts w:ascii="Arial" w:hAnsi="Arial" w:cs="Arial"/>
        </w:rPr>
        <w:t xml:space="preserve">The approved negative cost pass through amount will be returned to customers in the form of lower reference tariffs charged to retailers from 1 January 2015. </w:t>
      </w:r>
    </w:p>
    <w:p w:rsidR="00A3573D" w:rsidRPr="001B1C4F" w:rsidRDefault="00A3573D" w:rsidP="00A2665B">
      <w:pPr>
        <w:pStyle w:val="AERbodytext"/>
        <w:rPr>
          <w:rFonts w:ascii="Arial" w:hAnsi="Arial" w:cs="Arial"/>
        </w:rPr>
      </w:pPr>
    </w:p>
    <w:p w:rsidR="00D86792" w:rsidRPr="001B1C4F" w:rsidRDefault="00D86792" w:rsidP="004E5F7D">
      <w:pPr>
        <w:pStyle w:val="AERheading1"/>
        <w:rPr>
          <w:rFonts w:ascii="Arial" w:hAnsi="Arial"/>
        </w:rPr>
      </w:pPr>
      <w:r w:rsidRPr="001B1C4F">
        <w:rPr>
          <w:rFonts w:ascii="Arial" w:hAnsi="Arial"/>
        </w:rPr>
        <w:lastRenderedPageBreak/>
        <w:t>Background</w:t>
      </w:r>
    </w:p>
    <w:p w:rsidR="00AB61D3" w:rsidRPr="001B1C4F" w:rsidRDefault="005670B8" w:rsidP="005E04DD">
      <w:pPr>
        <w:pStyle w:val="AERbodytext"/>
        <w:spacing w:after="220"/>
        <w:rPr>
          <w:rFonts w:ascii="Arial" w:hAnsi="Arial" w:cs="Arial"/>
        </w:rPr>
      </w:pPr>
      <w:r w:rsidRPr="001B1C4F">
        <w:rPr>
          <w:rFonts w:ascii="Arial" w:hAnsi="Arial" w:cs="Arial"/>
        </w:rPr>
        <w:t>T</w:t>
      </w:r>
      <w:r w:rsidR="00AB61D3" w:rsidRPr="001B1C4F">
        <w:rPr>
          <w:rFonts w:ascii="Arial" w:hAnsi="Arial" w:cs="Arial"/>
        </w:rPr>
        <w:t>he Australian Energy Regulator is responsible for the economic regulation of covered natural gas distribution and transmission pipelines in all states and territories except Western Australia. Our functions and powers are set out in the National Gas Law and the National Gas Rules.</w:t>
      </w:r>
    </w:p>
    <w:p w:rsidR="0028083C" w:rsidRPr="001B1C4F" w:rsidRDefault="006331BE" w:rsidP="0028083C">
      <w:pPr>
        <w:rPr>
          <w:rFonts w:ascii="Arial" w:hAnsi="Arial" w:cs="Arial"/>
          <w:szCs w:val="20"/>
        </w:rPr>
      </w:pPr>
      <w:r w:rsidRPr="001B1C4F">
        <w:rPr>
          <w:rFonts w:ascii="Arial" w:hAnsi="Arial" w:cs="Arial"/>
          <w:szCs w:val="20"/>
        </w:rPr>
        <w:t xml:space="preserve">The </w:t>
      </w:r>
      <w:r w:rsidR="009B6B32" w:rsidRPr="001B1C4F">
        <w:rPr>
          <w:rFonts w:ascii="Arial" w:hAnsi="Arial" w:cs="Arial"/>
          <w:szCs w:val="20"/>
        </w:rPr>
        <w:t>c</w:t>
      </w:r>
      <w:r w:rsidRPr="001B1C4F">
        <w:rPr>
          <w:rFonts w:ascii="Arial" w:hAnsi="Arial" w:cs="Arial"/>
          <w:szCs w:val="20"/>
        </w:rPr>
        <w:t xml:space="preserve">arbon </w:t>
      </w:r>
      <w:r w:rsidR="009B6B32" w:rsidRPr="001B1C4F">
        <w:rPr>
          <w:rFonts w:ascii="Arial" w:hAnsi="Arial" w:cs="Arial"/>
          <w:szCs w:val="20"/>
        </w:rPr>
        <w:t>t</w:t>
      </w:r>
      <w:r w:rsidRPr="001B1C4F">
        <w:rPr>
          <w:rFonts w:ascii="Arial" w:hAnsi="Arial" w:cs="Arial"/>
          <w:szCs w:val="20"/>
        </w:rPr>
        <w:t xml:space="preserve">ax </w:t>
      </w:r>
      <w:r w:rsidR="009B6B32" w:rsidRPr="001B1C4F">
        <w:rPr>
          <w:rFonts w:ascii="Arial" w:hAnsi="Arial" w:cs="Arial"/>
          <w:szCs w:val="20"/>
        </w:rPr>
        <w:t xml:space="preserve">was repealed by </w:t>
      </w:r>
      <w:r w:rsidR="00EE59C4" w:rsidRPr="001B1C4F">
        <w:rPr>
          <w:rFonts w:ascii="Arial" w:hAnsi="Arial" w:cs="Arial"/>
          <w:szCs w:val="20"/>
        </w:rPr>
        <w:t>the Australian p</w:t>
      </w:r>
      <w:r w:rsidR="009B6B32" w:rsidRPr="001B1C4F">
        <w:rPr>
          <w:rFonts w:ascii="Arial" w:hAnsi="Arial" w:cs="Arial"/>
          <w:szCs w:val="20"/>
        </w:rPr>
        <w:t xml:space="preserve">arliament on 17 July 2014 </w:t>
      </w:r>
      <w:r w:rsidRPr="001B1C4F">
        <w:rPr>
          <w:rFonts w:ascii="Arial" w:hAnsi="Arial" w:cs="Arial"/>
          <w:szCs w:val="20"/>
        </w:rPr>
        <w:t xml:space="preserve">and </w:t>
      </w:r>
      <w:r w:rsidR="009B6B32" w:rsidRPr="001B1C4F">
        <w:rPr>
          <w:rFonts w:ascii="Arial" w:hAnsi="Arial" w:cs="Arial"/>
          <w:szCs w:val="20"/>
        </w:rPr>
        <w:t>received royal assent the same day</w:t>
      </w:r>
      <w:r w:rsidR="0005020C" w:rsidRPr="001B1C4F">
        <w:rPr>
          <w:rFonts w:ascii="Arial" w:hAnsi="Arial" w:cs="Arial"/>
          <w:szCs w:val="20"/>
        </w:rPr>
        <w:t>,</w:t>
      </w:r>
      <w:r w:rsidRPr="001B1C4F">
        <w:rPr>
          <w:rFonts w:ascii="Arial" w:hAnsi="Arial" w:cs="Arial"/>
          <w:szCs w:val="20"/>
        </w:rPr>
        <w:t xml:space="preserve"> </w:t>
      </w:r>
      <w:r w:rsidR="00C53482" w:rsidRPr="001B1C4F">
        <w:rPr>
          <w:rFonts w:ascii="Arial" w:hAnsi="Arial" w:cs="Arial"/>
          <w:szCs w:val="20"/>
        </w:rPr>
        <w:t xml:space="preserve">removing </w:t>
      </w:r>
      <w:proofErr w:type="spellStart"/>
      <w:r w:rsidR="000953F2" w:rsidRPr="001B1C4F">
        <w:rPr>
          <w:rFonts w:ascii="Arial" w:hAnsi="Arial" w:cs="Arial"/>
          <w:szCs w:val="20"/>
        </w:rPr>
        <w:t>Multinet</w:t>
      </w:r>
      <w:r w:rsidR="00C53482" w:rsidRPr="001B1C4F">
        <w:rPr>
          <w:rFonts w:ascii="Arial" w:hAnsi="Arial" w:cs="Arial"/>
          <w:szCs w:val="20"/>
        </w:rPr>
        <w:t>’</w:t>
      </w:r>
      <w:r w:rsidR="0055708C" w:rsidRPr="001B1C4F">
        <w:rPr>
          <w:rFonts w:ascii="Arial" w:hAnsi="Arial" w:cs="Arial"/>
          <w:szCs w:val="20"/>
        </w:rPr>
        <w:t>s</w:t>
      </w:r>
      <w:proofErr w:type="spellEnd"/>
      <w:r w:rsidR="0005020C" w:rsidRPr="001B1C4F">
        <w:rPr>
          <w:rFonts w:ascii="Arial" w:hAnsi="Arial" w:cs="Arial"/>
          <w:szCs w:val="20"/>
        </w:rPr>
        <w:t xml:space="preserve"> carbon liability for 2014</w:t>
      </w:r>
      <w:r w:rsidR="00EE59C4" w:rsidRPr="001B1C4F">
        <w:rPr>
          <w:rFonts w:ascii="Arial" w:hAnsi="Arial" w:cs="Arial"/>
          <w:szCs w:val="20"/>
        </w:rPr>
        <w:t>–</w:t>
      </w:r>
      <w:r w:rsidR="0005020C" w:rsidRPr="001B1C4F">
        <w:rPr>
          <w:rFonts w:ascii="Arial" w:hAnsi="Arial" w:cs="Arial"/>
          <w:szCs w:val="20"/>
        </w:rPr>
        <w:t>15.</w:t>
      </w:r>
      <w:r w:rsidR="00BB0E79" w:rsidRPr="001B1C4F">
        <w:rPr>
          <w:rStyle w:val="FootnoteReference"/>
          <w:rFonts w:ascii="Arial" w:hAnsi="Arial" w:cs="Arial"/>
          <w:lang w:eastAsia="en-US"/>
        </w:rPr>
        <w:footnoteReference w:id="2"/>
      </w:r>
      <w:r w:rsidR="0028083C" w:rsidRPr="001B1C4F">
        <w:rPr>
          <w:rFonts w:ascii="Arial" w:hAnsi="Arial" w:cs="Arial"/>
          <w:szCs w:val="20"/>
        </w:rPr>
        <w:t xml:space="preserve"> As a result, </w:t>
      </w:r>
      <w:proofErr w:type="spellStart"/>
      <w:r w:rsidR="000953F2" w:rsidRPr="001B1C4F">
        <w:rPr>
          <w:rFonts w:ascii="Arial" w:hAnsi="Arial" w:cs="Arial"/>
          <w:szCs w:val="20"/>
        </w:rPr>
        <w:t>Multinet</w:t>
      </w:r>
      <w:proofErr w:type="spellEnd"/>
      <w:r w:rsidR="0028083C" w:rsidRPr="001B1C4F">
        <w:rPr>
          <w:rFonts w:ascii="Arial" w:hAnsi="Arial" w:cs="Arial"/>
          <w:szCs w:val="20"/>
        </w:rPr>
        <w:t xml:space="preserve"> no longer has an obligation to purchase and surrender carbon units as a liable entity under the </w:t>
      </w:r>
      <w:r w:rsidR="0028083C" w:rsidRPr="001B1C4F">
        <w:rPr>
          <w:rFonts w:ascii="Arial" w:hAnsi="Arial" w:cs="Arial"/>
          <w:i/>
          <w:szCs w:val="20"/>
        </w:rPr>
        <w:t>Clean Energy Act 2011</w:t>
      </w:r>
      <w:r w:rsidR="0028083C" w:rsidRPr="001B1C4F">
        <w:rPr>
          <w:rFonts w:ascii="Arial" w:hAnsi="Arial" w:cs="Arial"/>
          <w:szCs w:val="20"/>
        </w:rPr>
        <w:t xml:space="preserve">. </w:t>
      </w:r>
    </w:p>
    <w:p w:rsidR="0028083C" w:rsidRPr="001B1C4F" w:rsidRDefault="0028083C" w:rsidP="0028083C">
      <w:pPr>
        <w:rPr>
          <w:rFonts w:ascii="Arial" w:hAnsi="Arial" w:cs="Arial"/>
          <w:szCs w:val="20"/>
        </w:rPr>
      </w:pPr>
    </w:p>
    <w:p w:rsidR="009B6B32" w:rsidRPr="001B1C4F" w:rsidRDefault="00232134" w:rsidP="0028083C">
      <w:pPr>
        <w:rPr>
          <w:rFonts w:ascii="Arial" w:hAnsi="Arial" w:cs="Arial"/>
          <w:szCs w:val="20"/>
        </w:rPr>
      </w:pPr>
      <w:r w:rsidRPr="001B1C4F">
        <w:rPr>
          <w:rFonts w:ascii="Arial" w:hAnsi="Arial" w:cs="Arial"/>
          <w:szCs w:val="20"/>
        </w:rPr>
        <w:t xml:space="preserve">Prior to </w:t>
      </w:r>
      <w:r w:rsidR="00B00CA7" w:rsidRPr="001B1C4F">
        <w:rPr>
          <w:rFonts w:ascii="Arial" w:hAnsi="Arial" w:cs="Arial"/>
          <w:szCs w:val="20"/>
        </w:rPr>
        <w:t>this</w:t>
      </w:r>
      <w:r w:rsidR="0028083C" w:rsidRPr="001B1C4F">
        <w:rPr>
          <w:rFonts w:ascii="Arial" w:hAnsi="Arial" w:cs="Arial"/>
          <w:szCs w:val="20"/>
        </w:rPr>
        <w:t xml:space="preserve">, </w:t>
      </w:r>
      <w:proofErr w:type="spellStart"/>
      <w:r w:rsidR="000953F2" w:rsidRPr="001B1C4F">
        <w:rPr>
          <w:rFonts w:ascii="Arial" w:hAnsi="Arial" w:cs="Arial"/>
          <w:szCs w:val="20"/>
        </w:rPr>
        <w:t>Multinet</w:t>
      </w:r>
      <w:proofErr w:type="spellEnd"/>
      <w:r w:rsidR="00DE7D5B" w:rsidRPr="001B1C4F">
        <w:rPr>
          <w:rFonts w:ascii="Arial" w:hAnsi="Arial" w:cs="Arial"/>
          <w:szCs w:val="20"/>
        </w:rPr>
        <w:t xml:space="preserve"> </w:t>
      </w:r>
      <w:r w:rsidR="0028083C" w:rsidRPr="001B1C4F">
        <w:rPr>
          <w:rFonts w:ascii="Arial" w:hAnsi="Arial" w:cs="Arial"/>
          <w:szCs w:val="20"/>
        </w:rPr>
        <w:t xml:space="preserve">had an obligation under the </w:t>
      </w:r>
      <w:r w:rsidR="0028083C" w:rsidRPr="001B1C4F">
        <w:rPr>
          <w:rFonts w:ascii="Arial" w:hAnsi="Arial" w:cs="Arial"/>
          <w:i/>
          <w:iCs/>
          <w:szCs w:val="20"/>
        </w:rPr>
        <w:t xml:space="preserve">Clean Energy Act 2011 </w:t>
      </w:r>
      <w:r w:rsidR="0028083C" w:rsidRPr="001B1C4F">
        <w:rPr>
          <w:rFonts w:ascii="Arial" w:hAnsi="Arial" w:cs="Arial"/>
          <w:szCs w:val="20"/>
        </w:rPr>
        <w:t>to purchase and surrender carbon units for each tonne of carbon pollution emitted as a liable entity operating a facility that exceeds a scope 1 (direct) emissions threshold of 25</w:t>
      </w:r>
      <w:r w:rsidR="00474190" w:rsidRPr="001B1C4F">
        <w:rPr>
          <w:rFonts w:ascii="Arial" w:hAnsi="Arial" w:cs="Arial"/>
          <w:szCs w:val="20"/>
        </w:rPr>
        <w:t xml:space="preserve"> </w:t>
      </w:r>
      <w:r w:rsidR="0028083C" w:rsidRPr="001B1C4F">
        <w:rPr>
          <w:rFonts w:ascii="Arial" w:hAnsi="Arial" w:cs="Arial"/>
          <w:szCs w:val="20"/>
        </w:rPr>
        <w:t xml:space="preserve">000 tonnes of carbon dioxide equivalent. This liability relates to fugitive gas emissions from transmission and distribution pipelines and emissions from </w:t>
      </w:r>
      <w:r w:rsidR="00DA3E6F" w:rsidRPr="001B1C4F">
        <w:rPr>
          <w:rFonts w:ascii="Arial" w:hAnsi="Arial" w:cs="Arial"/>
          <w:szCs w:val="20"/>
        </w:rPr>
        <w:t>gas</w:t>
      </w:r>
      <w:r w:rsidR="0028083C" w:rsidRPr="001B1C4F">
        <w:rPr>
          <w:rFonts w:ascii="Arial" w:hAnsi="Arial" w:cs="Arial"/>
          <w:szCs w:val="20"/>
        </w:rPr>
        <w:t xml:space="preserve"> co</w:t>
      </w:r>
      <w:r w:rsidR="00DA3E6F" w:rsidRPr="001B1C4F">
        <w:rPr>
          <w:rFonts w:ascii="Arial" w:hAnsi="Arial" w:cs="Arial"/>
          <w:szCs w:val="20"/>
        </w:rPr>
        <w:t xml:space="preserve">mbustion in </w:t>
      </w:r>
      <w:r w:rsidR="001619B7" w:rsidRPr="001B1C4F">
        <w:rPr>
          <w:rFonts w:ascii="Arial" w:hAnsi="Arial" w:cs="Arial"/>
          <w:szCs w:val="20"/>
        </w:rPr>
        <w:t xml:space="preserve">pipeline </w:t>
      </w:r>
      <w:r w:rsidR="00DA3E6F" w:rsidRPr="001B1C4F">
        <w:rPr>
          <w:rFonts w:ascii="Arial" w:hAnsi="Arial" w:cs="Arial"/>
          <w:szCs w:val="20"/>
        </w:rPr>
        <w:t>compressor stations</w:t>
      </w:r>
      <w:r w:rsidR="0028083C" w:rsidRPr="001B1C4F">
        <w:rPr>
          <w:rFonts w:ascii="Arial" w:hAnsi="Arial" w:cs="Arial"/>
          <w:szCs w:val="20"/>
        </w:rPr>
        <w:t>.</w:t>
      </w:r>
    </w:p>
    <w:p w:rsidR="001B1C4F" w:rsidRDefault="001B1C4F" w:rsidP="00954A95">
      <w:pPr>
        <w:pStyle w:val="AERbodytext"/>
        <w:rPr>
          <w:rFonts w:ascii="Arial" w:hAnsi="Arial" w:cs="Arial"/>
        </w:rPr>
      </w:pPr>
    </w:p>
    <w:p w:rsidR="001B1C4F" w:rsidRPr="001B1C4F" w:rsidRDefault="001B1C4F" w:rsidP="001B1C4F">
      <w:pPr>
        <w:rPr>
          <w:lang w:eastAsia="en-US"/>
        </w:rPr>
      </w:pPr>
    </w:p>
    <w:p w:rsidR="001B1C4F" w:rsidRPr="001B1C4F" w:rsidRDefault="001B1C4F" w:rsidP="001B1C4F">
      <w:pPr>
        <w:rPr>
          <w:lang w:eastAsia="en-US"/>
        </w:rPr>
      </w:pPr>
    </w:p>
    <w:p w:rsidR="001B1C4F" w:rsidRPr="001B1C4F" w:rsidRDefault="001B1C4F" w:rsidP="001B1C4F">
      <w:pPr>
        <w:rPr>
          <w:lang w:eastAsia="en-US"/>
        </w:rPr>
      </w:pPr>
    </w:p>
    <w:p w:rsidR="001B1C4F" w:rsidRPr="001B1C4F" w:rsidRDefault="001B1C4F" w:rsidP="001B1C4F">
      <w:pPr>
        <w:rPr>
          <w:lang w:eastAsia="en-US"/>
        </w:rPr>
      </w:pPr>
    </w:p>
    <w:p w:rsidR="001B1C4F" w:rsidRPr="001B1C4F" w:rsidRDefault="001B1C4F" w:rsidP="001B1C4F">
      <w:pPr>
        <w:rPr>
          <w:lang w:eastAsia="en-US"/>
        </w:rPr>
      </w:pPr>
    </w:p>
    <w:p w:rsidR="001B1C4F" w:rsidRPr="001B1C4F" w:rsidRDefault="001B1C4F" w:rsidP="001B1C4F">
      <w:pPr>
        <w:rPr>
          <w:lang w:eastAsia="en-US"/>
        </w:rPr>
      </w:pPr>
    </w:p>
    <w:p w:rsidR="001B1C4F" w:rsidRPr="001B1C4F" w:rsidRDefault="001B1C4F" w:rsidP="001B1C4F">
      <w:pPr>
        <w:jc w:val="center"/>
        <w:rPr>
          <w:lang w:eastAsia="en-US"/>
        </w:rPr>
      </w:pPr>
    </w:p>
    <w:p w:rsidR="00954A95" w:rsidRPr="001B1C4F" w:rsidRDefault="00954A95" w:rsidP="001B1C4F">
      <w:pPr>
        <w:rPr>
          <w:lang w:eastAsia="en-US"/>
        </w:rPr>
      </w:pPr>
    </w:p>
    <w:p w:rsidR="00D86792" w:rsidRPr="001B1C4F" w:rsidRDefault="00554D98" w:rsidP="004E5F7D">
      <w:pPr>
        <w:pStyle w:val="AERheading1"/>
        <w:rPr>
          <w:rStyle w:val="AERtextitalic"/>
          <w:rFonts w:ascii="Arial" w:hAnsi="Arial"/>
          <w:i w:val="0"/>
        </w:rPr>
      </w:pPr>
      <w:r w:rsidRPr="001B1C4F">
        <w:rPr>
          <w:rStyle w:val="AERtextitalic"/>
          <w:rFonts w:ascii="Arial" w:hAnsi="Arial"/>
          <w:i w:val="0"/>
        </w:rPr>
        <w:lastRenderedPageBreak/>
        <w:t>Application</w:t>
      </w:r>
    </w:p>
    <w:p w:rsidR="0005020C" w:rsidRPr="001B1C4F" w:rsidRDefault="000953F2" w:rsidP="00B60924">
      <w:pPr>
        <w:pStyle w:val="AERbodytext"/>
        <w:rPr>
          <w:rFonts w:ascii="Arial" w:hAnsi="Arial" w:cs="Arial"/>
          <w:szCs w:val="20"/>
        </w:rPr>
      </w:pPr>
      <w:proofErr w:type="spellStart"/>
      <w:r w:rsidRPr="001B1C4F">
        <w:rPr>
          <w:rFonts w:ascii="Arial" w:hAnsi="Arial" w:cs="Arial"/>
          <w:szCs w:val="20"/>
        </w:rPr>
        <w:t>Multinet</w:t>
      </w:r>
      <w:proofErr w:type="spellEnd"/>
      <w:r w:rsidR="00780379" w:rsidRPr="001B1C4F">
        <w:rPr>
          <w:rFonts w:ascii="Arial" w:hAnsi="Arial" w:cs="Arial"/>
          <w:szCs w:val="20"/>
        </w:rPr>
        <w:t xml:space="preserve"> </w:t>
      </w:r>
      <w:r w:rsidR="0028083C" w:rsidRPr="001B1C4F">
        <w:rPr>
          <w:rFonts w:ascii="Arial" w:hAnsi="Arial" w:cs="Arial"/>
          <w:szCs w:val="20"/>
        </w:rPr>
        <w:t xml:space="preserve">considers the repeal of the carbon tax to be a </w:t>
      </w:r>
      <w:r w:rsidR="0028083C" w:rsidRPr="001B1C4F">
        <w:rPr>
          <w:rFonts w:ascii="Arial" w:hAnsi="Arial" w:cs="Arial"/>
          <w:i/>
          <w:iCs/>
          <w:szCs w:val="20"/>
        </w:rPr>
        <w:t xml:space="preserve">Tax </w:t>
      </w:r>
      <w:r w:rsidR="00DD4EF3" w:rsidRPr="001B1C4F">
        <w:rPr>
          <w:rFonts w:ascii="Arial" w:hAnsi="Arial" w:cs="Arial"/>
          <w:i/>
          <w:iCs/>
          <w:szCs w:val="20"/>
        </w:rPr>
        <w:t xml:space="preserve">Change </w:t>
      </w:r>
      <w:r w:rsidR="0028083C" w:rsidRPr="001B1C4F">
        <w:rPr>
          <w:rFonts w:ascii="Arial" w:hAnsi="Arial" w:cs="Arial"/>
          <w:i/>
          <w:iCs/>
          <w:szCs w:val="20"/>
        </w:rPr>
        <w:t xml:space="preserve">Event </w:t>
      </w:r>
      <w:r w:rsidR="0028083C" w:rsidRPr="001B1C4F">
        <w:rPr>
          <w:rFonts w:ascii="Arial" w:hAnsi="Arial" w:cs="Arial"/>
          <w:szCs w:val="20"/>
        </w:rPr>
        <w:t xml:space="preserve">as </w:t>
      </w:r>
      <w:r w:rsidR="002832F2" w:rsidRPr="001B1C4F">
        <w:rPr>
          <w:rFonts w:ascii="Arial" w:hAnsi="Arial" w:cs="Arial"/>
          <w:szCs w:val="20"/>
        </w:rPr>
        <w:t xml:space="preserve">it </w:t>
      </w:r>
      <w:r w:rsidR="0028083C" w:rsidRPr="001B1C4F">
        <w:rPr>
          <w:rFonts w:ascii="Arial" w:hAnsi="Arial" w:cs="Arial"/>
          <w:szCs w:val="20"/>
        </w:rPr>
        <w:t xml:space="preserve">removes a </w:t>
      </w:r>
      <w:r w:rsidR="0028083C" w:rsidRPr="001B1C4F">
        <w:rPr>
          <w:rFonts w:ascii="Arial" w:hAnsi="Arial" w:cs="Arial"/>
          <w:i/>
          <w:iCs/>
          <w:szCs w:val="20"/>
        </w:rPr>
        <w:t>Relevant Tax</w:t>
      </w:r>
      <w:r w:rsidR="0028083C" w:rsidRPr="001B1C4F">
        <w:rPr>
          <w:rFonts w:ascii="Arial" w:hAnsi="Arial" w:cs="Arial"/>
          <w:szCs w:val="20"/>
        </w:rPr>
        <w:t>.</w:t>
      </w:r>
    </w:p>
    <w:p w:rsidR="0028083C" w:rsidRPr="001B1C4F" w:rsidRDefault="0028083C" w:rsidP="00B60924">
      <w:pPr>
        <w:pStyle w:val="AERbodytext"/>
        <w:rPr>
          <w:rFonts w:ascii="Arial" w:hAnsi="Arial" w:cs="Arial"/>
          <w:szCs w:val="20"/>
        </w:rPr>
      </w:pPr>
      <w:r w:rsidRPr="001B1C4F">
        <w:rPr>
          <w:rFonts w:ascii="Arial" w:hAnsi="Arial" w:cs="Arial"/>
          <w:szCs w:val="20"/>
        </w:rPr>
        <w:t xml:space="preserve">The incurred </w:t>
      </w:r>
      <w:r w:rsidR="00831429" w:rsidRPr="001B1C4F">
        <w:rPr>
          <w:rFonts w:ascii="Arial" w:hAnsi="Arial" w:cs="Arial"/>
          <w:szCs w:val="20"/>
        </w:rPr>
        <w:t>drop</w:t>
      </w:r>
      <w:r w:rsidR="00831429" w:rsidRPr="001B1C4F" w:rsidDel="00831429">
        <w:rPr>
          <w:rFonts w:ascii="Arial" w:hAnsi="Arial" w:cs="Arial"/>
          <w:szCs w:val="20"/>
        </w:rPr>
        <w:t xml:space="preserve"> </w:t>
      </w:r>
      <w:r w:rsidRPr="001B1C4F">
        <w:rPr>
          <w:rFonts w:ascii="Arial" w:hAnsi="Arial" w:cs="Arial"/>
          <w:szCs w:val="20"/>
        </w:rPr>
        <w:t xml:space="preserve">in operating expenditure as a result of the </w:t>
      </w:r>
      <w:r w:rsidRPr="001B1C4F">
        <w:rPr>
          <w:rFonts w:ascii="Arial" w:hAnsi="Arial" w:cs="Arial"/>
          <w:i/>
          <w:iCs/>
          <w:szCs w:val="20"/>
        </w:rPr>
        <w:t xml:space="preserve">Tax </w:t>
      </w:r>
      <w:r w:rsidR="00DD4EF3" w:rsidRPr="001B1C4F">
        <w:rPr>
          <w:rFonts w:ascii="Arial" w:hAnsi="Arial" w:cs="Arial"/>
          <w:i/>
          <w:iCs/>
          <w:szCs w:val="20"/>
        </w:rPr>
        <w:t xml:space="preserve">Change </w:t>
      </w:r>
      <w:r w:rsidRPr="001B1C4F">
        <w:rPr>
          <w:rFonts w:ascii="Arial" w:hAnsi="Arial" w:cs="Arial"/>
          <w:i/>
          <w:iCs/>
          <w:szCs w:val="20"/>
        </w:rPr>
        <w:t xml:space="preserve">Event </w:t>
      </w:r>
      <w:r w:rsidRPr="001B1C4F">
        <w:rPr>
          <w:rFonts w:ascii="Arial" w:hAnsi="Arial" w:cs="Arial"/>
          <w:szCs w:val="20"/>
        </w:rPr>
        <w:t xml:space="preserve">is the reduction in costs due to the repeal of the </w:t>
      </w:r>
      <w:r w:rsidRPr="001B1C4F">
        <w:rPr>
          <w:rFonts w:ascii="Arial" w:hAnsi="Arial" w:cs="Arial"/>
          <w:i/>
          <w:iCs/>
          <w:szCs w:val="20"/>
        </w:rPr>
        <w:t xml:space="preserve">Clean Energy Act 2011 </w:t>
      </w:r>
      <w:r w:rsidRPr="001B1C4F">
        <w:rPr>
          <w:rFonts w:ascii="Arial" w:hAnsi="Arial" w:cs="Arial"/>
          <w:szCs w:val="20"/>
        </w:rPr>
        <w:t>and subsequent removal of the obligation imposed to purchase and surrender carbon units for each tonne of carbon pollution emitted</w:t>
      </w:r>
      <w:r w:rsidR="009D149D" w:rsidRPr="001B1C4F">
        <w:rPr>
          <w:rFonts w:ascii="Arial" w:hAnsi="Arial" w:cs="Arial"/>
          <w:szCs w:val="20"/>
        </w:rPr>
        <w:t>,</w:t>
      </w:r>
      <w:r w:rsidRPr="001B1C4F">
        <w:rPr>
          <w:rFonts w:ascii="Arial" w:hAnsi="Arial" w:cs="Arial"/>
          <w:szCs w:val="20"/>
        </w:rPr>
        <w:t xml:space="preserve"> from 1 July 2014.</w:t>
      </w:r>
    </w:p>
    <w:p w:rsidR="00BD7E72" w:rsidRPr="001B1C4F" w:rsidRDefault="000953F2" w:rsidP="00B60924">
      <w:pPr>
        <w:pStyle w:val="AERbodytext"/>
        <w:rPr>
          <w:rFonts w:ascii="Arial" w:hAnsi="Arial" w:cs="Arial"/>
          <w:szCs w:val="20"/>
        </w:rPr>
      </w:pPr>
      <w:proofErr w:type="spellStart"/>
      <w:r w:rsidRPr="001B1C4F">
        <w:rPr>
          <w:rFonts w:ascii="Arial" w:hAnsi="Arial" w:cs="Arial"/>
          <w:szCs w:val="20"/>
        </w:rPr>
        <w:t>Multinet</w:t>
      </w:r>
      <w:proofErr w:type="spellEnd"/>
      <w:r w:rsidR="009B6B32" w:rsidRPr="001B1C4F">
        <w:rPr>
          <w:rFonts w:ascii="Arial" w:hAnsi="Arial" w:cs="Arial"/>
          <w:szCs w:val="20"/>
        </w:rPr>
        <w:t xml:space="preserve"> </w:t>
      </w:r>
      <w:r w:rsidR="00BD7E72" w:rsidRPr="001B1C4F">
        <w:rPr>
          <w:rFonts w:ascii="Arial" w:hAnsi="Arial" w:cs="Arial"/>
          <w:szCs w:val="20"/>
        </w:rPr>
        <w:t xml:space="preserve">ceased collecting carbon related </w:t>
      </w:r>
      <w:r w:rsidR="00836A7B" w:rsidRPr="001B1C4F">
        <w:rPr>
          <w:rFonts w:ascii="Arial" w:hAnsi="Arial" w:cs="Arial"/>
          <w:szCs w:val="20"/>
        </w:rPr>
        <w:t>revenues</w:t>
      </w:r>
      <w:r w:rsidR="00BD7E72" w:rsidRPr="001B1C4F">
        <w:rPr>
          <w:rFonts w:ascii="Arial" w:hAnsi="Arial" w:cs="Arial"/>
          <w:szCs w:val="20"/>
        </w:rPr>
        <w:t xml:space="preserve"> </w:t>
      </w:r>
      <w:r w:rsidR="009B6B32" w:rsidRPr="001B1C4F">
        <w:rPr>
          <w:rFonts w:ascii="Arial" w:hAnsi="Arial" w:cs="Arial"/>
          <w:szCs w:val="20"/>
        </w:rPr>
        <w:t>from 1</w:t>
      </w:r>
      <w:r w:rsidR="00863012" w:rsidRPr="001B1C4F">
        <w:rPr>
          <w:rFonts w:ascii="Arial" w:hAnsi="Arial" w:cs="Arial"/>
          <w:szCs w:val="20"/>
        </w:rPr>
        <w:t>8</w:t>
      </w:r>
      <w:r w:rsidR="009B6B32" w:rsidRPr="001B1C4F">
        <w:rPr>
          <w:rFonts w:ascii="Arial" w:hAnsi="Arial" w:cs="Arial"/>
          <w:szCs w:val="20"/>
        </w:rPr>
        <w:t xml:space="preserve"> </w:t>
      </w:r>
      <w:r w:rsidR="00863012" w:rsidRPr="001B1C4F">
        <w:rPr>
          <w:rFonts w:ascii="Arial" w:hAnsi="Arial" w:cs="Arial"/>
          <w:szCs w:val="20"/>
        </w:rPr>
        <w:t>July</w:t>
      </w:r>
      <w:r w:rsidR="009B6B32" w:rsidRPr="001B1C4F">
        <w:rPr>
          <w:rFonts w:ascii="Arial" w:hAnsi="Arial" w:cs="Arial"/>
          <w:szCs w:val="20"/>
        </w:rPr>
        <w:t xml:space="preserve"> 2014</w:t>
      </w:r>
      <w:r w:rsidR="00BD7E72" w:rsidRPr="001B1C4F">
        <w:rPr>
          <w:rFonts w:ascii="Arial" w:hAnsi="Arial" w:cs="Arial"/>
          <w:szCs w:val="20"/>
        </w:rPr>
        <w:t xml:space="preserve">. Its application to us is to vary its formal reference tariffs to reflect </w:t>
      </w:r>
      <w:r w:rsidR="00831429" w:rsidRPr="001B1C4F">
        <w:rPr>
          <w:rFonts w:ascii="Arial" w:hAnsi="Arial" w:cs="Arial"/>
          <w:szCs w:val="20"/>
        </w:rPr>
        <w:t>the</w:t>
      </w:r>
      <w:r w:rsidR="00BD7E72" w:rsidRPr="001B1C4F">
        <w:rPr>
          <w:rFonts w:ascii="Arial" w:hAnsi="Arial" w:cs="Arial"/>
          <w:szCs w:val="20"/>
        </w:rPr>
        <w:t xml:space="preserve"> reduction in tariffs already given effect.</w:t>
      </w:r>
      <w:r w:rsidR="009B6B32" w:rsidRPr="001B1C4F">
        <w:rPr>
          <w:rFonts w:ascii="Arial" w:hAnsi="Arial" w:cs="Arial"/>
          <w:szCs w:val="20"/>
        </w:rPr>
        <w:t xml:space="preserve"> </w:t>
      </w:r>
    </w:p>
    <w:p w:rsidR="00DD4EF3" w:rsidRPr="001B1C4F" w:rsidRDefault="000953F2" w:rsidP="00B60924">
      <w:pPr>
        <w:pStyle w:val="AERbodytext"/>
        <w:rPr>
          <w:rFonts w:ascii="Arial" w:hAnsi="Arial" w:cs="Arial"/>
          <w:szCs w:val="20"/>
        </w:rPr>
      </w:pPr>
      <w:proofErr w:type="spellStart"/>
      <w:r w:rsidRPr="001B1C4F">
        <w:rPr>
          <w:rFonts w:ascii="Arial" w:hAnsi="Arial" w:cs="Arial"/>
          <w:szCs w:val="20"/>
        </w:rPr>
        <w:t>Multinet</w:t>
      </w:r>
      <w:proofErr w:type="spellEnd"/>
      <w:r w:rsidR="00DD4EF3" w:rsidRPr="001B1C4F">
        <w:rPr>
          <w:rFonts w:ascii="Arial" w:hAnsi="Arial" w:cs="Arial"/>
          <w:szCs w:val="20"/>
        </w:rPr>
        <w:t xml:space="preserve"> further proposes to return </w:t>
      </w:r>
      <w:r w:rsidR="00B106CF" w:rsidRPr="001B1C4F">
        <w:rPr>
          <w:rFonts w:ascii="Arial" w:hAnsi="Arial" w:cs="Arial"/>
          <w:szCs w:val="20"/>
        </w:rPr>
        <w:t xml:space="preserve">to customers the carbon related revenues it has </w:t>
      </w:r>
      <w:r w:rsidR="00831429" w:rsidRPr="001B1C4F">
        <w:rPr>
          <w:rFonts w:ascii="Arial" w:hAnsi="Arial" w:cs="Arial"/>
          <w:szCs w:val="20"/>
        </w:rPr>
        <w:t xml:space="preserve">already </w:t>
      </w:r>
      <w:r w:rsidR="009D149D" w:rsidRPr="001B1C4F">
        <w:rPr>
          <w:rFonts w:ascii="Arial" w:hAnsi="Arial" w:cs="Arial"/>
          <w:szCs w:val="20"/>
        </w:rPr>
        <w:t>collected</w:t>
      </w:r>
      <w:r w:rsidR="00C61077" w:rsidRPr="001B1C4F">
        <w:rPr>
          <w:rFonts w:ascii="Arial" w:hAnsi="Arial" w:cs="Arial"/>
          <w:szCs w:val="20"/>
        </w:rPr>
        <w:t xml:space="preserve"> in its </w:t>
      </w:r>
      <w:r w:rsidR="00B106CF" w:rsidRPr="001B1C4F">
        <w:rPr>
          <w:rFonts w:ascii="Arial" w:hAnsi="Arial" w:cs="Arial"/>
          <w:szCs w:val="20"/>
        </w:rPr>
        <w:t xml:space="preserve">reference tariffs </w:t>
      </w:r>
      <w:r w:rsidR="00D2769A" w:rsidRPr="001B1C4F">
        <w:rPr>
          <w:rFonts w:ascii="Arial" w:hAnsi="Arial" w:cs="Arial"/>
          <w:szCs w:val="20"/>
        </w:rPr>
        <w:t>in</w:t>
      </w:r>
      <w:r w:rsidR="00BD7E72" w:rsidRPr="001B1C4F">
        <w:rPr>
          <w:rFonts w:ascii="Arial" w:hAnsi="Arial" w:cs="Arial"/>
          <w:szCs w:val="20"/>
        </w:rPr>
        <w:t xml:space="preserve"> 2014</w:t>
      </w:r>
      <w:r w:rsidR="00D2769A" w:rsidRPr="001B1C4F">
        <w:rPr>
          <w:rFonts w:ascii="Arial" w:hAnsi="Arial" w:cs="Arial"/>
          <w:szCs w:val="20"/>
        </w:rPr>
        <w:t xml:space="preserve"> and over recovery in 2013</w:t>
      </w:r>
      <w:r w:rsidR="00DD4EF3" w:rsidRPr="001B1C4F">
        <w:rPr>
          <w:rFonts w:ascii="Arial" w:hAnsi="Arial" w:cs="Arial"/>
          <w:szCs w:val="20"/>
        </w:rPr>
        <w:t>.</w:t>
      </w:r>
      <w:r w:rsidR="00BD7E72" w:rsidRPr="001B1C4F">
        <w:rPr>
          <w:rFonts w:ascii="Arial" w:hAnsi="Arial" w:cs="Arial"/>
          <w:szCs w:val="20"/>
        </w:rPr>
        <w:t xml:space="preserve"> </w:t>
      </w:r>
      <w:r w:rsidR="00C61077" w:rsidRPr="001B1C4F">
        <w:rPr>
          <w:rFonts w:ascii="Arial" w:hAnsi="Arial" w:cs="Arial"/>
          <w:szCs w:val="20"/>
        </w:rPr>
        <w:t>This means</w:t>
      </w:r>
      <w:r w:rsidR="00BD7E72" w:rsidRPr="001B1C4F">
        <w:rPr>
          <w:rFonts w:ascii="Arial" w:hAnsi="Arial" w:cs="Arial"/>
          <w:szCs w:val="20"/>
        </w:rPr>
        <w:t xml:space="preserve"> the temporary over recovery will be returned to customers through lower reference tariffs in 2015.</w:t>
      </w:r>
    </w:p>
    <w:p w:rsidR="00BD7E72" w:rsidRPr="001B1C4F" w:rsidRDefault="002A4E12" w:rsidP="00B60924">
      <w:pPr>
        <w:pStyle w:val="AERbodytext"/>
        <w:rPr>
          <w:rFonts w:ascii="Arial" w:hAnsi="Arial" w:cs="Arial"/>
          <w:szCs w:val="20"/>
        </w:rPr>
      </w:pPr>
      <w:r w:rsidRPr="001B1C4F">
        <w:rPr>
          <w:rFonts w:ascii="Arial" w:hAnsi="Arial" w:cs="Arial"/>
          <w:szCs w:val="20"/>
        </w:rPr>
        <w:t xml:space="preserve">And finally, </w:t>
      </w:r>
      <w:proofErr w:type="spellStart"/>
      <w:r w:rsidR="000953F2" w:rsidRPr="001B1C4F">
        <w:rPr>
          <w:rFonts w:ascii="Arial" w:hAnsi="Arial" w:cs="Arial"/>
          <w:szCs w:val="20"/>
        </w:rPr>
        <w:t>Multinet</w:t>
      </w:r>
      <w:proofErr w:type="spellEnd"/>
      <w:r w:rsidRPr="001B1C4F">
        <w:rPr>
          <w:rFonts w:ascii="Arial" w:hAnsi="Arial" w:cs="Arial"/>
          <w:szCs w:val="20"/>
        </w:rPr>
        <w:t xml:space="preserve"> proposes to remove the carbon component from its reference tariffs for the </w:t>
      </w:r>
      <w:r w:rsidR="00D2769A" w:rsidRPr="001B1C4F">
        <w:rPr>
          <w:rFonts w:ascii="Arial" w:hAnsi="Arial" w:cs="Arial"/>
          <w:szCs w:val="20"/>
        </w:rPr>
        <w:t>20</w:t>
      </w:r>
      <w:r w:rsidRPr="001B1C4F">
        <w:rPr>
          <w:rFonts w:ascii="Arial" w:hAnsi="Arial" w:cs="Arial"/>
          <w:szCs w:val="20"/>
        </w:rPr>
        <w:t>1</w:t>
      </w:r>
      <w:r w:rsidR="00D2769A" w:rsidRPr="001B1C4F">
        <w:rPr>
          <w:rFonts w:ascii="Arial" w:hAnsi="Arial" w:cs="Arial"/>
          <w:szCs w:val="20"/>
        </w:rPr>
        <w:t>5, 2016 and 2017</w:t>
      </w:r>
      <w:r w:rsidRPr="001B1C4F">
        <w:rPr>
          <w:rFonts w:ascii="Arial" w:hAnsi="Arial" w:cs="Arial"/>
          <w:szCs w:val="20"/>
        </w:rPr>
        <w:t xml:space="preserve"> year.</w:t>
      </w:r>
      <w:r w:rsidR="0024501F" w:rsidRPr="001B1C4F">
        <w:rPr>
          <w:rFonts w:ascii="Arial" w:hAnsi="Arial" w:cs="Arial"/>
          <w:szCs w:val="20"/>
        </w:rPr>
        <w:t xml:space="preserve"> Th</w:t>
      </w:r>
      <w:r w:rsidR="00996838" w:rsidRPr="001B1C4F">
        <w:rPr>
          <w:rFonts w:ascii="Arial" w:hAnsi="Arial" w:cs="Arial"/>
          <w:szCs w:val="20"/>
        </w:rPr>
        <w:t xml:space="preserve">ese will </w:t>
      </w:r>
      <w:r w:rsidR="0024501F" w:rsidRPr="001B1C4F">
        <w:rPr>
          <w:rFonts w:ascii="Arial" w:hAnsi="Arial" w:cs="Arial"/>
          <w:szCs w:val="20"/>
        </w:rPr>
        <w:t>be the final year</w:t>
      </w:r>
      <w:r w:rsidR="00996838" w:rsidRPr="001B1C4F">
        <w:rPr>
          <w:rFonts w:ascii="Arial" w:hAnsi="Arial" w:cs="Arial"/>
          <w:szCs w:val="20"/>
        </w:rPr>
        <w:t>s</w:t>
      </w:r>
      <w:r w:rsidR="0024501F" w:rsidRPr="001B1C4F">
        <w:rPr>
          <w:rFonts w:ascii="Arial" w:hAnsi="Arial" w:cs="Arial"/>
          <w:szCs w:val="20"/>
        </w:rPr>
        <w:t xml:space="preserve"> of its current access arrangement.</w:t>
      </w:r>
    </w:p>
    <w:p w:rsidR="00C35A19" w:rsidRPr="001B1C4F" w:rsidRDefault="00996838" w:rsidP="00B60924">
      <w:pPr>
        <w:pStyle w:val="AERbodytext"/>
        <w:rPr>
          <w:rFonts w:ascii="Arial" w:hAnsi="Arial" w:cs="Arial"/>
          <w:lang w:eastAsia="en-AU"/>
        </w:rPr>
      </w:pPr>
      <w:r w:rsidRPr="001B1C4F">
        <w:rPr>
          <w:rFonts w:ascii="Arial" w:hAnsi="Arial" w:cs="Arial"/>
          <w:lang w:eastAsia="en-AU"/>
        </w:rPr>
        <w:t xml:space="preserve">We note that </w:t>
      </w:r>
      <w:proofErr w:type="spellStart"/>
      <w:r w:rsidRPr="001B1C4F">
        <w:rPr>
          <w:rFonts w:ascii="Arial" w:hAnsi="Arial" w:cs="Arial"/>
          <w:lang w:eastAsia="en-AU"/>
        </w:rPr>
        <w:t>Multinet’s</w:t>
      </w:r>
      <w:proofErr w:type="spellEnd"/>
      <w:r w:rsidRPr="001B1C4F">
        <w:rPr>
          <w:rFonts w:ascii="Arial" w:hAnsi="Arial" w:cs="Arial"/>
          <w:lang w:eastAsia="en-AU"/>
        </w:rPr>
        <w:t xml:space="preserve"> application for the negative carbon pass through included a typographical error in the executive summary.</w:t>
      </w:r>
      <w:r w:rsidRPr="001B1C4F">
        <w:rPr>
          <w:rStyle w:val="FootnoteReference"/>
          <w:rFonts w:ascii="Arial" w:hAnsi="Arial" w:cs="Arial"/>
          <w:lang w:eastAsia="en-AU"/>
        </w:rPr>
        <w:footnoteReference w:id="3"/>
      </w:r>
      <w:r w:rsidRPr="001B1C4F">
        <w:rPr>
          <w:rFonts w:ascii="Arial" w:hAnsi="Arial" w:cs="Arial"/>
          <w:lang w:eastAsia="en-AU"/>
        </w:rPr>
        <w:t xml:space="preserve"> This section incorrectly described the </w:t>
      </w:r>
      <w:r w:rsidR="00C17251" w:rsidRPr="001B1C4F">
        <w:rPr>
          <w:rFonts w:ascii="Arial" w:hAnsi="Arial" w:cs="Arial"/>
          <w:lang w:eastAsia="en-AU"/>
        </w:rPr>
        <w:t>proposed</w:t>
      </w:r>
      <w:r w:rsidRPr="001B1C4F">
        <w:rPr>
          <w:rFonts w:ascii="Arial" w:hAnsi="Arial" w:cs="Arial"/>
          <w:lang w:eastAsia="en-AU"/>
        </w:rPr>
        <w:t xml:space="preserve"> pass through amount as $1 110 287.</w:t>
      </w:r>
      <w:r w:rsidR="00C17251" w:rsidRPr="001B1C4F">
        <w:rPr>
          <w:rFonts w:ascii="Arial" w:hAnsi="Arial" w:cs="Arial"/>
          <w:lang w:eastAsia="en-AU"/>
        </w:rPr>
        <w:t xml:space="preserve"> This amount had previously been forecast by </w:t>
      </w:r>
      <w:proofErr w:type="spellStart"/>
      <w:r w:rsidR="00C17251" w:rsidRPr="001B1C4F">
        <w:rPr>
          <w:rFonts w:ascii="Arial" w:hAnsi="Arial" w:cs="Arial"/>
          <w:lang w:eastAsia="en-AU"/>
        </w:rPr>
        <w:t>Multinet</w:t>
      </w:r>
      <w:proofErr w:type="spellEnd"/>
      <w:r w:rsidR="00C17251" w:rsidRPr="001B1C4F">
        <w:rPr>
          <w:rFonts w:ascii="Arial" w:hAnsi="Arial" w:cs="Arial"/>
          <w:lang w:eastAsia="en-AU"/>
        </w:rPr>
        <w:t>, but had been superseded by an amount updated using the September quarter CPI.</w:t>
      </w:r>
      <w:r w:rsidR="00C17251" w:rsidRPr="001B1C4F">
        <w:rPr>
          <w:rStyle w:val="FootnoteReference"/>
          <w:rFonts w:ascii="Arial" w:hAnsi="Arial" w:cs="Arial"/>
          <w:lang w:eastAsia="en-AU"/>
        </w:rPr>
        <w:footnoteReference w:id="4"/>
      </w:r>
      <w:r w:rsidR="00C17251" w:rsidRPr="001B1C4F">
        <w:rPr>
          <w:rFonts w:ascii="Arial" w:hAnsi="Arial" w:cs="Arial"/>
          <w:lang w:eastAsia="en-AU"/>
        </w:rPr>
        <w:t xml:space="preserve"> The correct proposed pass through amount</w:t>
      </w:r>
      <w:r w:rsidR="00B42B1F" w:rsidRPr="001B1C4F">
        <w:rPr>
          <w:rFonts w:ascii="Arial" w:hAnsi="Arial" w:cs="Arial"/>
          <w:lang w:eastAsia="en-AU"/>
        </w:rPr>
        <w:t xml:space="preserve">, </w:t>
      </w:r>
      <w:r w:rsidR="00B42B1F" w:rsidRPr="001B1C4F">
        <w:rPr>
          <w:rFonts w:ascii="Arial" w:hAnsi="Arial" w:cs="Arial"/>
        </w:rPr>
        <w:t>$1 108 355,</w:t>
      </w:r>
      <w:r w:rsidR="00C17251" w:rsidRPr="001B1C4F">
        <w:rPr>
          <w:rFonts w:ascii="Arial" w:hAnsi="Arial" w:cs="Arial"/>
          <w:lang w:eastAsia="en-AU"/>
        </w:rPr>
        <w:t xml:space="preserve"> is referenced by </w:t>
      </w:r>
      <w:proofErr w:type="spellStart"/>
      <w:r w:rsidR="00C17251" w:rsidRPr="001B1C4F">
        <w:rPr>
          <w:rFonts w:ascii="Arial" w:hAnsi="Arial" w:cs="Arial"/>
          <w:lang w:eastAsia="en-AU"/>
        </w:rPr>
        <w:t>Multinet</w:t>
      </w:r>
      <w:proofErr w:type="spellEnd"/>
      <w:r w:rsidR="00C17251" w:rsidRPr="001B1C4F">
        <w:rPr>
          <w:rFonts w:ascii="Arial" w:hAnsi="Arial" w:cs="Arial"/>
          <w:lang w:eastAsia="en-AU"/>
        </w:rPr>
        <w:t xml:space="preserve"> on page 7 of its application. </w:t>
      </w:r>
    </w:p>
    <w:p w:rsidR="00D86792" w:rsidRPr="001B1C4F" w:rsidRDefault="003F6CED" w:rsidP="000F2403">
      <w:pPr>
        <w:pStyle w:val="AERheading1"/>
        <w:rPr>
          <w:rFonts w:ascii="Arial" w:hAnsi="Arial"/>
        </w:rPr>
      </w:pPr>
      <w:r w:rsidRPr="001B1C4F">
        <w:rPr>
          <w:rFonts w:ascii="Arial" w:hAnsi="Arial"/>
        </w:rPr>
        <w:lastRenderedPageBreak/>
        <w:t>Approach and assessment</w:t>
      </w:r>
    </w:p>
    <w:p w:rsidR="00126663" w:rsidRPr="001B1C4F" w:rsidRDefault="005463C2" w:rsidP="009C1DEE">
      <w:pPr>
        <w:pStyle w:val="AERheading2"/>
        <w:rPr>
          <w:rFonts w:ascii="Arial" w:hAnsi="Arial"/>
        </w:rPr>
      </w:pPr>
      <w:r w:rsidRPr="001B1C4F">
        <w:rPr>
          <w:rFonts w:ascii="Arial" w:hAnsi="Arial"/>
        </w:rPr>
        <w:t>Cost pass through event</w:t>
      </w:r>
    </w:p>
    <w:p w:rsidR="003B14E9" w:rsidRPr="001B1C4F" w:rsidRDefault="00E9443F" w:rsidP="003B14E9">
      <w:pPr>
        <w:pStyle w:val="AERbodytext"/>
        <w:rPr>
          <w:rFonts w:ascii="Arial" w:hAnsi="Arial" w:cs="Arial"/>
        </w:rPr>
      </w:pPr>
      <w:r w:rsidRPr="001B1C4F">
        <w:rPr>
          <w:rFonts w:ascii="Arial" w:hAnsi="Arial" w:cs="Arial"/>
        </w:rPr>
        <w:t xml:space="preserve">Clause </w:t>
      </w:r>
      <w:r w:rsidR="008B3151" w:rsidRPr="001B1C4F">
        <w:rPr>
          <w:rFonts w:ascii="Arial" w:hAnsi="Arial" w:cs="Arial"/>
        </w:rPr>
        <w:t>8</w:t>
      </w:r>
      <w:r w:rsidR="003B14E9" w:rsidRPr="001B1C4F">
        <w:rPr>
          <w:rFonts w:ascii="Arial" w:hAnsi="Arial" w:cs="Arial"/>
        </w:rPr>
        <w:t xml:space="preserve"> of </w:t>
      </w:r>
      <w:proofErr w:type="spellStart"/>
      <w:r w:rsidR="000953F2" w:rsidRPr="001B1C4F">
        <w:rPr>
          <w:rFonts w:ascii="Arial" w:hAnsi="Arial" w:cs="Arial"/>
        </w:rPr>
        <w:t>Multinet</w:t>
      </w:r>
      <w:proofErr w:type="spellEnd"/>
      <w:r w:rsidRPr="001B1C4F">
        <w:rPr>
          <w:rFonts w:ascii="Arial" w:hAnsi="Arial" w:cs="Arial"/>
        </w:rPr>
        <w:t>’</w:t>
      </w:r>
      <w:r w:rsidR="00753E76" w:rsidRPr="001B1C4F">
        <w:rPr>
          <w:rFonts w:ascii="Arial" w:hAnsi="Arial" w:cs="Arial"/>
        </w:rPr>
        <w:t xml:space="preserve"> </w:t>
      </w:r>
      <w:r w:rsidR="00D95D1A" w:rsidRPr="001B1C4F">
        <w:rPr>
          <w:rFonts w:ascii="Arial" w:hAnsi="Arial" w:cs="Arial"/>
        </w:rPr>
        <w:t>a</w:t>
      </w:r>
      <w:r w:rsidR="003B14E9" w:rsidRPr="001B1C4F">
        <w:rPr>
          <w:rFonts w:ascii="Arial" w:hAnsi="Arial" w:cs="Arial"/>
        </w:rPr>
        <w:t xml:space="preserve">ccess </w:t>
      </w:r>
      <w:r w:rsidR="00D95D1A" w:rsidRPr="001B1C4F">
        <w:rPr>
          <w:rFonts w:ascii="Arial" w:hAnsi="Arial" w:cs="Arial"/>
        </w:rPr>
        <w:t>a</w:t>
      </w:r>
      <w:r w:rsidR="003B14E9" w:rsidRPr="001B1C4F">
        <w:rPr>
          <w:rFonts w:ascii="Arial" w:hAnsi="Arial" w:cs="Arial"/>
        </w:rPr>
        <w:t xml:space="preserve">rrangement states that: </w:t>
      </w:r>
    </w:p>
    <w:p w:rsidR="008B3151" w:rsidRPr="001B1C4F" w:rsidRDefault="008B3151" w:rsidP="001B1C4F">
      <w:pPr>
        <w:pStyle w:val="AERquote"/>
      </w:pPr>
      <w:r w:rsidRPr="001B1C4F">
        <w:t>The Service Provider may notify the AER of a Relevant Pass Through Event within 90 Business Days of the Relevant Pass Through Event occurring, where the impact of the event would lead to a Positive Pass Through Amount and must notify the AER of a Relevant Pass Through Event within 90 Business Days of the Relevant Pass Through Event occurring, whether the impact of the event would lead to a Negative Pass Through Amount.</w:t>
      </w:r>
    </w:p>
    <w:p w:rsidR="00E9443F" w:rsidRPr="001B1C4F" w:rsidRDefault="00E9443F" w:rsidP="00E9443F">
      <w:pPr>
        <w:pStyle w:val="AERbodytext"/>
        <w:rPr>
          <w:rFonts w:ascii="Arial" w:hAnsi="Arial" w:cs="Arial"/>
        </w:rPr>
      </w:pPr>
      <w:r w:rsidRPr="001B1C4F">
        <w:rPr>
          <w:rFonts w:ascii="Arial" w:hAnsi="Arial" w:cs="Arial"/>
        </w:rPr>
        <w:t>The access arrangement defines a tax change event as:</w:t>
      </w:r>
    </w:p>
    <w:p w:rsidR="00E9443F" w:rsidRPr="001B1C4F" w:rsidRDefault="00E9443F" w:rsidP="00E9443F">
      <w:pPr>
        <w:pStyle w:val="AERbodytext"/>
        <w:ind w:left="567"/>
        <w:rPr>
          <w:rFonts w:ascii="Arial" w:hAnsi="Arial" w:cs="Arial"/>
        </w:rPr>
      </w:pPr>
      <w:r w:rsidRPr="001B1C4F">
        <w:rPr>
          <w:rFonts w:ascii="Arial" w:hAnsi="Arial" w:cs="Arial"/>
        </w:rPr>
        <w:t>A tax change event occurs if any of the following occurs during the course of an access arrangement period:</w:t>
      </w:r>
    </w:p>
    <w:p w:rsidR="00E9443F" w:rsidRPr="001B1C4F" w:rsidRDefault="00E9443F" w:rsidP="00E9443F">
      <w:pPr>
        <w:pStyle w:val="AERbodytext"/>
        <w:numPr>
          <w:ilvl w:val="0"/>
          <w:numId w:val="27"/>
        </w:numPr>
        <w:rPr>
          <w:rFonts w:ascii="Arial" w:hAnsi="Arial" w:cs="Arial"/>
        </w:rPr>
      </w:pPr>
      <w:r w:rsidRPr="001B1C4F">
        <w:rPr>
          <w:rFonts w:ascii="Arial" w:hAnsi="Arial" w:cs="Arial"/>
        </w:rPr>
        <w:t xml:space="preserve">a change in a relevant tax, in the application of official interpretation of a relevant tax, </w:t>
      </w:r>
      <w:r w:rsidR="0042388D" w:rsidRPr="001B1C4F">
        <w:rPr>
          <w:rFonts w:ascii="Arial" w:hAnsi="Arial" w:cs="Arial"/>
        </w:rPr>
        <w:t xml:space="preserve">in the rate of a relevant tax, </w:t>
      </w:r>
      <w:r w:rsidRPr="001B1C4F">
        <w:rPr>
          <w:rFonts w:ascii="Arial" w:hAnsi="Arial" w:cs="Arial"/>
        </w:rPr>
        <w:t>or in the way a relevant tax is calculated;</w:t>
      </w:r>
    </w:p>
    <w:p w:rsidR="00E9443F" w:rsidRPr="001B1C4F" w:rsidRDefault="00E9443F" w:rsidP="00E9443F">
      <w:pPr>
        <w:pStyle w:val="AERbodytext"/>
        <w:numPr>
          <w:ilvl w:val="0"/>
          <w:numId w:val="27"/>
        </w:numPr>
        <w:rPr>
          <w:rFonts w:ascii="Arial" w:hAnsi="Arial" w:cs="Arial"/>
        </w:rPr>
      </w:pPr>
      <w:r w:rsidRPr="001B1C4F">
        <w:rPr>
          <w:rFonts w:ascii="Arial" w:hAnsi="Arial" w:cs="Arial"/>
        </w:rPr>
        <w:t>the removal of a relevant tax;</w:t>
      </w:r>
    </w:p>
    <w:p w:rsidR="00E9443F" w:rsidRPr="001B1C4F" w:rsidRDefault="00E9443F" w:rsidP="00E9443F">
      <w:pPr>
        <w:pStyle w:val="AERbodytext"/>
        <w:numPr>
          <w:ilvl w:val="0"/>
          <w:numId w:val="27"/>
        </w:numPr>
        <w:rPr>
          <w:rFonts w:ascii="Arial" w:hAnsi="Arial" w:cs="Arial"/>
        </w:rPr>
      </w:pPr>
      <w:r w:rsidRPr="001B1C4F">
        <w:rPr>
          <w:rFonts w:ascii="Arial" w:hAnsi="Arial" w:cs="Arial"/>
        </w:rPr>
        <w:t>the imposition of a relevant tax;</w:t>
      </w:r>
    </w:p>
    <w:p w:rsidR="00E9443F" w:rsidRPr="001B1C4F" w:rsidRDefault="00E9443F" w:rsidP="00E9443F">
      <w:pPr>
        <w:pStyle w:val="AERbodytext"/>
        <w:ind w:left="567"/>
        <w:rPr>
          <w:rFonts w:ascii="Arial" w:hAnsi="Arial" w:cs="Arial"/>
        </w:rPr>
      </w:pPr>
      <w:r w:rsidRPr="001B1C4F">
        <w:rPr>
          <w:rFonts w:ascii="Arial" w:hAnsi="Arial" w:cs="Arial"/>
        </w:rPr>
        <w:t xml:space="preserve">In consequence, the costs to </w:t>
      </w:r>
      <w:proofErr w:type="spellStart"/>
      <w:r w:rsidR="000953F2" w:rsidRPr="001B1C4F">
        <w:rPr>
          <w:rFonts w:ascii="Arial" w:hAnsi="Arial" w:cs="Arial"/>
        </w:rPr>
        <w:t>Multinet</w:t>
      </w:r>
      <w:proofErr w:type="spellEnd"/>
      <w:r w:rsidRPr="001B1C4F">
        <w:rPr>
          <w:rFonts w:ascii="Arial" w:hAnsi="Arial" w:cs="Arial"/>
        </w:rPr>
        <w:t xml:space="preserve"> of providing reference services are materially increased or decreased.</w:t>
      </w:r>
    </w:p>
    <w:p w:rsidR="00126663" w:rsidRPr="001B1C4F" w:rsidRDefault="00126663" w:rsidP="009C1DEE">
      <w:pPr>
        <w:pStyle w:val="AERheading2"/>
        <w:rPr>
          <w:rFonts w:ascii="Arial" w:hAnsi="Arial"/>
        </w:rPr>
      </w:pPr>
      <w:r w:rsidRPr="001B1C4F">
        <w:rPr>
          <w:rFonts w:ascii="Arial" w:hAnsi="Arial"/>
        </w:rPr>
        <w:t>Factors considered</w:t>
      </w:r>
    </w:p>
    <w:p w:rsidR="003634F0" w:rsidRPr="001B1C4F" w:rsidRDefault="003634F0" w:rsidP="003634F0">
      <w:pPr>
        <w:pStyle w:val="AERbodytext"/>
        <w:rPr>
          <w:rFonts w:ascii="Arial" w:hAnsi="Arial" w:cs="Arial"/>
        </w:rPr>
      </w:pPr>
      <w:r w:rsidRPr="001B1C4F">
        <w:rPr>
          <w:rFonts w:ascii="Arial" w:hAnsi="Arial" w:cs="Arial"/>
        </w:rPr>
        <w:t xml:space="preserve">We have assessed the negative cost pass through application in accordance with factors listed in clause </w:t>
      </w:r>
      <w:r w:rsidR="008B3151" w:rsidRPr="001B1C4F">
        <w:rPr>
          <w:rFonts w:ascii="Arial" w:hAnsi="Arial" w:cs="Arial"/>
        </w:rPr>
        <w:t>8</w:t>
      </w:r>
      <w:r w:rsidRPr="001B1C4F">
        <w:rPr>
          <w:rFonts w:ascii="Arial" w:hAnsi="Arial" w:cs="Arial"/>
        </w:rPr>
        <w:t xml:space="preserve"> of the access arrangement. This section sets out those factors and our considerations against each.</w:t>
      </w:r>
    </w:p>
    <w:p w:rsidR="003634F0" w:rsidRPr="001B1C4F" w:rsidRDefault="003634F0" w:rsidP="003634F0">
      <w:pPr>
        <w:pStyle w:val="AERbodytext"/>
        <w:rPr>
          <w:rFonts w:ascii="Arial" w:hAnsi="Arial" w:cs="Arial"/>
          <w:i/>
        </w:rPr>
      </w:pPr>
      <w:r w:rsidRPr="001B1C4F">
        <w:rPr>
          <w:rFonts w:ascii="Arial" w:hAnsi="Arial" w:cs="Arial"/>
          <w:i/>
        </w:rPr>
        <w:t>In making its decision on whether to approve the proposed Cost Pass-through Event variation, the AER must take into account the following:</w:t>
      </w:r>
    </w:p>
    <w:p w:rsidR="003634F0" w:rsidRPr="001B1C4F" w:rsidRDefault="003634F0" w:rsidP="001B1C4F">
      <w:pPr>
        <w:pStyle w:val="AERbulletlistfirststyle"/>
      </w:pPr>
      <w:r w:rsidRPr="001B1C4F">
        <w:t>the costs to be passed through are for the delivery of pipeline services</w:t>
      </w:r>
    </w:p>
    <w:p w:rsidR="003634F0" w:rsidRPr="001B1C4F" w:rsidRDefault="001B2554" w:rsidP="003634F0">
      <w:pPr>
        <w:pStyle w:val="AERbodytext"/>
        <w:rPr>
          <w:rFonts w:ascii="Arial" w:hAnsi="Arial" w:cs="Arial"/>
        </w:rPr>
      </w:pPr>
      <w:r w:rsidRPr="001B1C4F">
        <w:rPr>
          <w:rFonts w:ascii="Arial" w:hAnsi="Arial" w:cs="Arial"/>
        </w:rPr>
        <w:t xml:space="preserve">We accept that the costs relate to </w:t>
      </w:r>
      <w:proofErr w:type="spellStart"/>
      <w:r w:rsidR="000953F2" w:rsidRPr="001B1C4F">
        <w:rPr>
          <w:rFonts w:ascii="Arial" w:hAnsi="Arial" w:cs="Arial"/>
        </w:rPr>
        <w:t>Multinet</w:t>
      </w:r>
      <w:r w:rsidRPr="001B1C4F">
        <w:rPr>
          <w:rFonts w:ascii="Arial" w:hAnsi="Arial" w:cs="Arial"/>
        </w:rPr>
        <w:t>’</w:t>
      </w:r>
      <w:r w:rsidR="0055708C" w:rsidRPr="001B1C4F">
        <w:rPr>
          <w:rFonts w:ascii="Arial" w:hAnsi="Arial" w:cs="Arial"/>
        </w:rPr>
        <w:t>s</w:t>
      </w:r>
      <w:proofErr w:type="spellEnd"/>
      <w:r w:rsidRPr="001B1C4F">
        <w:rPr>
          <w:rFonts w:ascii="Arial" w:hAnsi="Arial" w:cs="Arial"/>
        </w:rPr>
        <w:t xml:space="preserve"> delivery of pipeline services.</w:t>
      </w:r>
    </w:p>
    <w:p w:rsidR="003634F0" w:rsidRPr="001B1C4F" w:rsidRDefault="003634F0" w:rsidP="001B1C4F">
      <w:pPr>
        <w:pStyle w:val="AERbulletlistfirststyle"/>
      </w:pPr>
      <w:r w:rsidRPr="001B1C4F">
        <w:t>the costs are incremental to costs already allowed for in reference tariffs</w:t>
      </w:r>
    </w:p>
    <w:p w:rsidR="001B2554" w:rsidRPr="001B1C4F" w:rsidRDefault="001B2554" w:rsidP="001B2554">
      <w:pPr>
        <w:pStyle w:val="AERbodytext"/>
        <w:rPr>
          <w:rFonts w:ascii="Arial" w:hAnsi="Arial" w:cs="Arial"/>
        </w:rPr>
      </w:pPr>
      <w:r w:rsidRPr="001B1C4F">
        <w:rPr>
          <w:rFonts w:ascii="Arial" w:hAnsi="Arial" w:cs="Arial"/>
        </w:rPr>
        <w:t xml:space="preserve">We accept that the costs are incremental to </w:t>
      </w:r>
      <w:r w:rsidR="00C61077" w:rsidRPr="001B1C4F">
        <w:rPr>
          <w:rFonts w:ascii="Arial" w:hAnsi="Arial" w:cs="Arial"/>
        </w:rPr>
        <w:t xml:space="preserve">those </w:t>
      </w:r>
      <w:r w:rsidRPr="001B1C4F">
        <w:rPr>
          <w:rFonts w:ascii="Arial" w:hAnsi="Arial" w:cs="Arial"/>
        </w:rPr>
        <w:t xml:space="preserve">already </w:t>
      </w:r>
      <w:r w:rsidR="00C61077" w:rsidRPr="001B1C4F">
        <w:rPr>
          <w:rFonts w:ascii="Arial" w:hAnsi="Arial" w:cs="Arial"/>
        </w:rPr>
        <w:t>included</w:t>
      </w:r>
      <w:r w:rsidRPr="001B1C4F">
        <w:rPr>
          <w:rFonts w:ascii="Arial" w:hAnsi="Arial" w:cs="Arial"/>
        </w:rPr>
        <w:t xml:space="preserve"> in </w:t>
      </w:r>
      <w:proofErr w:type="spellStart"/>
      <w:r w:rsidR="000953F2" w:rsidRPr="001B1C4F">
        <w:rPr>
          <w:rFonts w:ascii="Arial" w:hAnsi="Arial" w:cs="Arial"/>
        </w:rPr>
        <w:t>Multinet</w:t>
      </w:r>
      <w:r w:rsidRPr="001B1C4F">
        <w:rPr>
          <w:rFonts w:ascii="Arial" w:hAnsi="Arial" w:cs="Arial"/>
        </w:rPr>
        <w:t>’</w:t>
      </w:r>
      <w:r w:rsidR="0055708C" w:rsidRPr="001B1C4F">
        <w:rPr>
          <w:rFonts w:ascii="Arial" w:hAnsi="Arial" w:cs="Arial"/>
        </w:rPr>
        <w:t>s</w:t>
      </w:r>
      <w:proofErr w:type="spellEnd"/>
      <w:r w:rsidRPr="001B1C4F">
        <w:rPr>
          <w:rFonts w:ascii="Arial" w:hAnsi="Arial" w:cs="Arial"/>
        </w:rPr>
        <w:t xml:space="preserve"> reference tariffs.</w:t>
      </w:r>
    </w:p>
    <w:p w:rsidR="003634F0" w:rsidRPr="001B1C4F" w:rsidRDefault="003634F0" w:rsidP="001B1C4F">
      <w:pPr>
        <w:pStyle w:val="AERbulletlistfirststyle"/>
        <w:rPr>
          <w:rFonts w:ascii="Arial" w:hAnsi="Arial" w:cs="Arial"/>
        </w:rPr>
      </w:pPr>
      <w:r w:rsidRPr="001B1C4F">
        <w:rPr>
          <w:rStyle w:val="AERbulletlistfirststyleChar"/>
        </w:rPr>
        <w:lastRenderedPageBreak/>
        <w:t>the costs to be passed through meet the NGR criteria for determining the building</w:t>
      </w:r>
      <w:r w:rsidRPr="001B1C4F">
        <w:rPr>
          <w:rFonts w:ascii="Arial" w:hAnsi="Arial" w:cs="Arial"/>
          <w:i/>
        </w:rPr>
        <w:t xml:space="preserve"> block for total revenue in determining reference services</w:t>
      </w:r>
    </w:p>
    <w:p w:rsidR="00EB0197" w:rsidRPr="001B1C4F" w:rsidRDefault="00EB0197" w:rsidP="00EB0197">
      <w:pPr>
        <w:pStyle w:val="AERbodytext"/>
        <w:rPr>
          <w:rFonts w:ascii="Arial" w:hAnsi="Arial" w:cs="Arial"/>
        </w:rPr>
      </w:pPr>
      <w:r w:rsidRPr="001B1C4F">
        <w:rPr>
          <w:rFonts w:ascii="Arial" w:hAnsi="Arial" w:cs="Arial"/>
        </w:rPr>
        <w:t xml:space="preserve">Rule 91(1) of the </w:t>
      </w:r>
      <w:r w:rsidR="00F72498" w:rsidRPr="001B1C4F">
        <w:rPr>
          <w:rFonts w:ascii="Arial" w:hAnsi="Arial" w:cs="Arial"/>
        </w:rPr>
        <w:t>National Gas Rules (</w:t>
      </w:r>
      <w:r w:rsidRPr="001B1C4F">
        <w:rPr>
          <w:rFonts w:ascii="Arial" w:hAnsi="Arial" w:cs="Arial"/>
        </w:rPr>
        <w:t>NGR</w:t>
      </w:r>
      <w:r w:rsidR="00F72498" w:rsidRPr="001B1C4F">
        <w:rPr>
          <w:rFonts w:ascii="Arial" w:hAnsi="Arial" w:cs="Arial"/>
        </w:rPr>
        <w:t>)</w:t>
      </w:r>
      <w:r w:rsidRPr="001B1C4F">
        <w:rPr>
          <w:rFonts w:ascii="Arial" w:hAnsi="Arial" w:cs="Arial"/>
        </w:rPr>
        <w:t xml:space="preserve"> provides that </w:t>
      </w:r>
      <w:proofErr w:type="spellStart"/>
      <w:r w:rsidRPr="001B1C4F">
        <w:rPr>
          <w:rFonts w:ascii="Arial" w:hAnsi="Arial" w:cs="Arial"/>
        </w:rPr>
        <w:t>opex</w:t>
      </w:r>
      <w:proofErr w:type="spellEnd"/>
      <w:r w:rsidRPr="001B1C4F">
        <w:rPr>
          <w:rFonts w:ascii="Arial" w:hAnsi="Arial" w:cs="Arial"/>
        </w:rPr>
        <w:t xml:space="preserve"> must reflect the costs incurred by a prudent service provider acting efficiently, in accordance with accepted good industry practice, to achieve the lowest sustainable cost of delivering reference services. </w:t>
      </w:r>
    </w:p>
    <w:p w:rsidR="00C40981" w:rsidRPr="001B1C4F" w:rsidRDefault="00EB0197" w:rsidP="00EB0197">
      <w:pPr>
        <w:pStyle w:val="AERbodytext"/>
        <w:rPr>
          <w:rFonts w:ascii="Arial" w:hAnsi="Arial" w:cs="Arial"/>
        </w:rPr>
      </w:pPr>
      <w:r w:rsidRPr="001B1C4F">
        <w:rPr>
          <w:rFonts w:ascii="Arial" w:hAnsi="Arial" w:cs="Arial"/>
        </w:rPr>
        <w:t xml:space="preserve">We are satisfied that </w:t>
      </w:r>
      <w:proofErr w:type="spellStart"/>
      <w:r w:rsidR="000953F2" w:rsidRPr="001B1C4F">
        <w:rPr>
          <w:rFonts w:ascii="Arial" w:hAnsi="Arial" w:cs="Arial"/>
        </w:rPr>
        <w:t>Multinet</w:t>
      </w:r>
      <w:r w:rsidRPr="001B1C4F">
        <w:rPr>
          <w:rFonts w:ascii="Arial" w:hAnsi="Arial" w:cs="Arial"/>
        </w:rPr>
        <w:t>’</w:t>
      </w:r>
      <w:r w:rsidR="00595AFC" w:rsidRPr="001B1C4F">
        <w:rPr>
          <w:rFonts w:ascii="Arial" w:hAnsi="Arial" w:cs="Arial"/>
        </w:rPr>
        <w:t>s</w:t>
      </w:r>
      <w:proofErr w:type="spellEnd"/>
      <w:r w:rsidRPr="001B1C4F">
        <w:rPr>
          <w:rFonts w:ascii="Arial" w:hAnsi="Arial" w:cs="Arial"/>
        </w:rPr>
        <w:t xml:space="preserve"> negative pass-through costs satisfy the NGR criteria set out in r.</w:t>
      </w:r>
      <w:r w:rsidR="00F63DD4" w:rsidRPr="001B1C4F">
        <w:rPr>
          <w:rFonts w:ascii="Arial" w:hAnsi="Arial" w:cs="Arial"/>
        </w:rPr>
        <w:t> </w:t>
      </w:r>
      <w:r w:rsidRPr="001B1C4F">
        <w:rPr>
          <w:rFonts w:ascii="Arial" w:hAnsi="Arial" w:cs="Arial"/>
        </w:rPr>
        <w:t>91(1).</w:t>
      </w:r>
    </w:p>
    <w:p w:rsidR="00A54354" w:rsidRPr="001B1C4F" w:rsidRDefault="001B1C4F" w:rsidP="001B1C4F">
      <w:pPr>
        <w:pStyle w:val="AERbulletlistfirststyle"/>
      </w:pPr>
      <w:proofErr w:type="gramStart"/>
      <w:r>
        <w:t>t</w:t>
      </w:r>
      <w:r w:rsidR="00A54354" w:rsidRPr="001B1C4F">
        <w:t>he</w:t>
      </w:r>
      <w:proofErr w:type="gramEnd"/>
      <w:r w:rsidR="00A54354" w:rsidRPr="001B1C4F">
        <w:t xml:space="preserve"> efficiency of the Service Provider’s decisions and actions in relation to the risk of the Relevant Pass Through Event occurring. </w:t>
      </w:r>
    </w:p>
    <w:p w:rsidR="00A54354" w:rsidRPr="001B1C4F" w:rsidRDefault="00A54354" w:rsidP="00EB0197">
      <w:pPr>
        <w:pStyle w:val="AERbodytext"/>
        <w:rPr>
          <w:rFonts w:ascii="Arial" w:hAnsi="Arial" w:cs="Arial"/>
        </w:rPr>
      </w:pPr>
      <w:r w:rsidRPr="001B1C4F">
        <w:rPr>
          <w:rFonts w:ascii="Arial" w:hAnsi="Arial" w:cs="Arial"/>
        </w:rPr>
        <w:t xml:space="preserve">We accept that </w:t>
      </w:r>
      <w:proofErr w:type="spellStart"/>
      <w:r w:rsidRPr="001B1C4F">
        <w:rPr>
          <w:rFonts w:ascii="Arial" w:hAnsi="Arial" w:cs="Arial"/>
        </w:rPr>
        <w:t>Multinet</w:t>
      </w:r>
      <w:proofErr w:type="spellEnd"/>
      <w:r w:rsidRPr="001B1C4F">
        <w:rPr>
          <w:rFonts w:ascii="Arial" w:hAnsi="Arial" w:cs="Arial"/>
        </w:rPr>
        <w:t xml:space="preserve"> has acted efficiently and reasonably.</w:t>
      </w:r>
    </w:p>
    <w:p w:rsidR="003634F0" w:rsidRPr="001B1C4F" w:rsidRDefault="003634F0" w:rsidP="001B1C4F">
      <w:pPr>
        <w:pStyle w:val="AERbulletlistfirststyle"/>
      </w:pPr>
      <w:proofErr w:type="gramStart"/>
      <w:r w:rsidRPr="001B1C4F">
        <w:t>any</w:t>
      </w:r>
      <w:proofErr w:type="gramEnd"/>
      <w:r w:rsidRPr="001B1C4F">
        <w:t xml:space="preserve"> other factors which the AER considers relevant and consistent with the NGL and NGR. </w:t>
      </w:r>
    </w:p>
    <w:p w:rsidR="00FF7335" w:rsidRPr="001B1C4F" w:rsidRDefault="00FF7335" w:rsidP="00C3768E">
      <w:pPr>
        <w:pStyle w:val="AERbodytext"/>
        <w:rPr>
          <w:rFonts w:ascii="Arial" w:hAnsi="Arial" w:cs="Arial"/>
        </w:rPr>
      </w:pPr>
      <w:r w:rsidRPr="001B1C4F">
        <w:rPr>
          <w:rFonts w:ascii="Arial" w:hAnsi="Arial" w:cs="Arial"/>
        </w:rPr>
        <w:t xml:space="preserve">We consider the proposed amount of the negative pass through </w:t>
      </w:r>
      <w:r w:rsidR="00AE7A13" w:rsidRPr="001B1C4F">
        <w:rPr>
          <w:rFonts w:ascii="Arial" w:hAnsi="Arial" w:cs="Arial"/>
        </w:rPr>
        <w:t>is</w:t>
      </w:r>
      <w:r w:rsidRPr="001B1C4F">
        <w:rPr>
          <w:rFonts w:ascii="Arial" w:hAnsi="Arial" w:cs="Arial"/>
        </w:rPr>
        <w:t xml:space="preserve"> appropriate, as </w:t>
      </w:r>
      <w:r w:rsidR="00AE7A13" w:rsidRPr="001B1C4F">
        <w:rPr>
          <w:rFonts w:ascii="Arial" w:hAnsi="Arial" w:cs="Arial"/>
        </w:rPr>
        <w:t>it is</w:t>
      </w:r>
      <w:r w:rsidR="0055708C" w:rsidRPr="001B1C4F">
        <w:rPr>
          <w:rFonts w:ascii="Arial" w:hAnsi="Arial" w:cs="Arial"/>
        </w:rPr>
        <w:t xml:space="preserve"> based on </w:t>
      </w:r>
      <w:r w:rsidRPr="001B1C4F">
        <w:rPr>
          <w:rFonts w:ascii="Arial" w:hAnsi="Arial" w:cs="Arial"/>
        </w:rPr>
        <w:t xml:space="preserve">the carbon costs we </w:t>
      </w:r>
      <w:r w:rsidR="00C61077" w:rsidRPr="001B1C4F">
        <w:rPr>
          <w:rFonts w:ascii="Arial" w:hAnsi="Arial" w:cs="Arial"/>
        </w:rPr>
        <w:t xml:space="preserve">have </w:t>
      </w:r>
      <w:r w:rsidRPr="001B1C4F">
        <w:rPr>
          <w:rFonts w:ascii="Arial" w:hAnsi="Arial" w:cs="Arial"/>
        </w:rPr>
        <w:t xml:space="preserve">previously approved. </w:t>
      </w:r>
    </w:p>
    <w:p w:rsidR="00277FE6" w:rsidRPr="001B1C4F" w:rsidRDefault="00277FE6" w:rsidP="00277FE6">
      <w:pPr>
        <w:pStyle w:val="AERbodytext"/>
        <w:rPr>
          <w:rFonts w:ascii="Arial" w:hAnsi="Arial" w:cs="Arial"/>
        </w:rPr>
      </w:pPr>
      <w:r w:rsidRPr="001B1C4F">
        <w:rPr>
          <w:rFonts w:ascii="Arial" w:hAnsi="Arial" w:cs="Arial"/>
        </w:rPr>
        <w:t xml:space="preserve">We consider the proposed manner of </w:t>
      </w:r>
      <w:proofErr w:type="spellStart"/>
      <w:r w:rsidRPr="001B1C4F">
        <w:rPr>
          <w:rFonts w:ascii="Arial" w:hAnsi="Arial" w:cs="Arial"/>
        </w:rPr>
        <w:t>Multinet’s</w:t>
      </w:r>
      <w:proofErr w:type="spellEnd"/>
      <w:r w:rsidRPr="001B1C4F">
        <w:rPr>
          <w:rFonts w:ascii="Arial" w:hAnsi="Arial" w:cs="Arial"/>
        </w:rPr>
        <w:t xml:space="preserve"> carbon cost removal from reference tariffs is appropriate, as it matches the </w:t>
      </w:r>
      <w:r w:rsidR="00026BFE" w:rsidRPr="001B1C4F">
        <w:rPr>
          <w:rFonts w:ascii="Arial" w:hAnsi="Arial" w:cs="Arial"/>
        </w:rPr>
        <w:t>method</w:t>
      </w:r>
      <w:r w:rsidR="00026BFE" w:rsidRPr="001B1C4F" w:rsidDel="00026BFE">
        <w:rPr>
          <w:rFonts w:ascii="Arial" w:hAnsi="Arial" w:cs="Arial"/>
        </w:rPr>
        <w:t xml:space="preserve"> </w:t>
      </w:r>
      <w:r w:rsidR="00026BFE" w:rsidRPr="001B1C4F">
        <w:rPr>
          <w:rFonts w:ascii="Arial" w:hAnsi="Arial" w:cs="Arial"/>
        </w:rPr>
        <w:t>by</w:t>
      </w:r>
      <w:r w:rsidRPr="001B1C4F">
        <w:rPr>
          <w:rFonts w:ascii="Arial" w:hAnsi="Arial" w:cs="Arial"/>
        </w:rPr>
        <w:t xml:space="preserve"> which carbon costs were previously incorporated. </w:t>
      </w:r>
    </w:p>
    <w:p w:rsidR="00277FE6" w:rsidRPr="001B1C4F" w:rsidRDefault="00277FE6" w:rsidP="00277FE6">
      <w:pPr>
        <w:pStyle w:val="AERbodytext"/>
        <w:rPr>
          <w:rFonts w:ascii="Arial" w:hAnsi="Arial" w:cs="Arial"/>
        </w:rPr>
      </w:pPr>
      <w:r w:rsidRPr="001B1C4F">
        <w:rPr>
          <w:rFonts w:ascii="Arial" w:hAnsi="Arial" w:cs="Arial"/>
        </w:rPr>
        <w:t xml:space="preserve">And we consider the pass through period is also appropriate. To the extent possible, carbon costs are to be removed within the year to which they initially related. We recognise that returning to customers the carbon costs collected in 2014 is most readily done in </w:t>
      </w:r>
      <w:proofErr w:type="spellStart"/>
      <w:r w:rsidRPr="001B1C4F">
        <w:rPr>
          <w:rFonts w:ascii="Arial" w:hAnsi="Arial" w:cs="Arial"/>
        </w:rPr>
        <w:t>Multinet’s</w:t>
      </w:r>
      <w:proofErr w:type="spellEnd"/>
      <w:r w:rsidRPr="001B1C4F">
        <w:rPr>
          <w:rFonts w:ascii="Arial" w:hAnsi="Arial" w:cs="Arial"/>
        </w:rPr>
        <w:t xml:space="preserve"> tariffs for the 2015 year. </w:t>
      </w:r>
    </w:p>
    <w:p w:rsidR="00900DA3" w:rsidRPr="001B1C4F" w:rsidRDefault="00A70E64" w:rsidP="00654C90">
      <w:pPr>
        <w:spacing w:after="240"/>
        <w:rPr>
          <w:rFonts w:ascii="Arial" w:hAnsi="Arial" w:cs="Arial"/>
          <w:lang w:eastAsia="en-US"/>
        </w:rPr>
      </w:pPr>
      <w:r w:rsidRPr="001B1C4F">
        <w:rPr>
          <w:rFonts w:ascii="Arial" w:hAnsi="Arial" w:cs="Arial"/>
          <w:lang w:eastAsia="en-US"/>
        </w:rPr>
        <w:t>W</w:t>
      </w:r>
      <w:r w:rsidR="008A155D" w:rsidRPr="001B1C4F">
        <w:rPr>
          <w:rFonts w:ascii="Arial" w:hAnsi="Arial" w:cs="Arial"/>
          <w:lang w:eastAsia="en-US"/>
        </w:rPr>
        <w:t>e note</w:t>
      </w:r>
      <w:r w:rsidRPr="001B1C4F">
        <w:rPr>
          <w:rFonts w:ascii="Arial" w:hAnsi="Arial" w:cs="Arial"/>
          <w:lang w:eastAsia="en-US"/>
        </w:rPr>
        <w:t xml:space="preserve"> the</w:t>
      </w:r>
      <w:r w:rsidR="008A155D" w:rsidRPr="001B1C4F">
        <w:rPr>
          <w:rFonts w:ascii="Arial" w:hAnsi="Arial" w:cs="Arial"/>
          <w:lang w:eastAsia="en-US"/>
        </w:rPr>
        <w:t xml:space="preserve"> proposed</w:t>
      </w:r>
      <w:r w:rsidRPr="001B1C4F">
        <w:rPr>
          <w:rFonts w:ascii="Arial" w:hAnsi="Arial" w:cs="Arial"/>
          <w:lang w:eastAsia="en-US"/>
        </w:rPr>
        <w:t xml:space="preserve"> </w:t>
      </w:r>
      <w:proofErr w:type="spellStart"/>
      <w:r w:rsidR="008A155D" w:rsidRPr="001B1C4F">
        <w:rPr>
          <w:rFonts w:ascii="Arial" w:hAnsi="Arial" w:cs="Arial"/>
          <w:lang w:eastAsia="en-US"/>
        </w:rPr>
        <w:t>opex</w:t>
      </w:r>
      <w:proofErr w:type="spellEnd"/>
      <w:r w:rsidR="008A155D" w:rsidRPr="001B1C4F">
        <w:rPr>
          <w:rFonts w:ascii="Arial" w:hAnsi="Arial" w:cs="Arial"/>
          <w:lang w:eastAsia="en-US"/>
        </w:rPr>
        <w:t xml:space="preserve"> </w:t>
      </w:r>
      <w:r w:rsidRPr="001B1C4F">
        <w:rPr>
          <w:rFonts w:ascii="Arial" w:hAnsi="Arial" w:cs="Arial"/>
          <w:lang w:eastAsia="en-US"/>
        </w:rPr>
        <w:t>pass through amount</w:t>
      </w:r>
      <w:r w:rsidR="008A155D" w:rsidRPr="001B1C4F">
        <w:rPr>
          <w:rFonts w:ascii="Arial" w:hAnsi="Arial" w:cs="Arial"/>
          <w:lang w:eastAsia="en-US"/>
        </w:rPr>
        <w:t xml:space="preserve">s for years 2016, 2017 and 2018 do </w:t>
      </w:r>
      <w:r w:rsidRPr="001B1C4F">
        <w:rPr>
          <w:rFonts w:ascii="Arial" w:hAnsi="Arial" w:cs="Arial"/>
          <w:lang w:eastAsia="en-US"/>
        </w:rPr>
        <w:t xml:space="preserve">not </w:t>
      </w:r>
      <w:r w:rsidR="008A155D" w:rsidRPr="001B1C4F">
        <w:rPr>
          <w:rFonts w:ascii="Arial" w:hAnsi="Arial" w:cs="Arial"/>
          <w:lang w:eastAsia="en-US"/>
        </w:rPr>
        <w:t xml:space="preserve">themselves </w:t>
      </w:r>
      <w:r w:rsidRPr="001B1C4F">
        <w:rPr>
          <w:rFonts w:ascii="Arial" w:hAnsi="Arial" w:cs="Arial"/>
          <w:lang w:eastAsia="en-US"/>
        </w:rPr>
        <w:t xml:space="preserve">meet the </w:t>
      </w:r>
      <w:r w:rsidR="00FB51DB" w:rsidRPr="001B1C4F">
        <w:rPr>
          <w:rFonts w:ascii="Arial" w:hAnsi="Arial" w:cs="Arial"/>
          <w:lang w:eastAsia="en-US"/>
        </w:rPr>
        <w:t xml:space="preserve">pass through </w:t>
      </w:r>
      <w:r w:rsidRPr="001B1C4F">
        <w:rPr>
          <w:rFonts w:ascii="Arial" w:hAnsi="Arial" w:cs="Arial"/>
          <w:lang w:eastAsia="en-US"/>
        </w:rPr>
        <w:t>materiality threshold</w:t>
      </w:r>
      <w:r w:rsidR="00FB51DB" w:rsidRPr="001B1C4F">
        <w:rPr>
          <w:rFonts w:ascii="Arial" w:hAnsi="Arial" w:cs="Arial"/>
          <w:lang w:eastAsia="en-US"/>
        </w:rPr>
        <w:t>. That is, the annual amounts</w:t>
      </w:r>
      <w:r w:rsidR="008A155D" w:rsidRPr="001B1C4F">
        <w:rPr>
          <w:rFonts w:ascii="Arial" w:hAnsi="Arial" w:cs="Arial"/>
          <w:lang w:eastAsia="en-US"/>
        </w:rPr>
        <w:t xml:space="preserve"> are not </w:t>
      </w:r>
      <w:r w:rsidR="00FB51DB" w:rsidRPr="001B1C4F">
        <w:rPr>
          <w:rFonts w:ascii="Arial" w:hAnsi="Arial" w:cs="Arial"/>
          <w:lang w:eastAsia="en-US"/>
        </w:rPr>
        <w:t xml:space="preserve">at least </w:t>
      </w:r>
      <w:r w:rsidR="008A155D" w:rsidRPr="001B1C4F">
        <w:rPr>
          <w:rFonts w:ascii="Arial" w:hAnsi="Arial" w:cs="Arial"/>
          <w:lang w:eastAsia="en-US"/>
        </w:rPr>
        <w:t xml:space="preserve">one per cent of </w:t>
      </w:r>
      <w:proofErr w:type="spellStart"/>
      <w:r w:rsidR="008A155D" w:rsidRPr="001B1C4F">
        <w:rPr>
          <w:rFonts w:ascii="Arial" w:hAnsi="Arial" w:cs="Arial"/>
          <w:lang w:eastAsia="en-US"/>
        </w:rPr>
        <w:t>Multinet’s</w:t>
      </w:r>
      <w:proofErr w:type="spellEnd"/>
      <w:r w:rsidR="008A155D" w:rsidRPr="001B1C4F">
        <w:rPr>
          <w:rFonts w:ascii="Arial" w:hAnsi="Arial" w:cs="Arial"/>
          <w:lang w:eastAsia="en-US"/>
        </w:rPr>
        <w:t xml:space="preserve"> regulated revenue</w:t>
      </w:r>
      <w:r w:rsidRPr="001B1C4F">
        <w:rPr>
          <w:rFonts w:ascii="Arial" w:hAnsi="Arial" w:cs="Arial"/>
          <w:lang w:eastAsia="en-US"/>
        </w:rPr>
        <w:t xml:space="preserve"> </w:t>
      </w:r>
      <w:r w:rsidR="00FB51DB" w:rsidRPr="001B1C4F">
        <w:rPr>
          <w:rFonts w:ascii="Arial" w:hAnsi="Arial" w:cs="Arial"/>
          <w:lang w:eastAsia="en-US"/>
        </w:rPr>
        <w:t>for</w:t>
      </w:r>
      <w:r w:rsidR="008A155D" w:rsidRPr="001B1C4F">
        <w:rPr>
          <w:rFonts w:ascii="Arial" w:hAnsi="Arial" w:cs="Arial"/>
          <w:lang w:eastAsia="en-US"/>
        </w:rPr>
        <w:t xml:space="preserve"> the year to which they relate. </w:t>
      </w:r>
      <w:r w:rsidR="00900DA3" w:rsidRPr="001B1C4F">
        <w:rPr>
          <w:rFonts w:ascii="Arial" w:hAnsi="Arial" w:cs="Arial"/>
          <w:lang w:eastAsia="en-US"/>
        </w:rPr>
        <w:t>However, several factors have led us to approve these pass throu</w:t>
      </w:r>
      <w:r w:rsidR="007E2AE5" w:rsidRPr="001B1C4F">
        <w:rPr>
          <w:rFonts w:ascii="Arial" w:hAnsi="Arial" w:cs="Arial"/>
          <w:lang w:eastAsia="en-US"/>
        </w:rPr>
        <w:t xml:space="preserve">gh amounts for inclusion in </w:t>
      </w:r>
      <w:proofErr w:type="spellStart"/>
      <w:r w:rsidR="007E2AE5" w:rsidRPr="001B1C4F">
        <w:rPr>
          <w:rFonts w:ascii="Arial" w:hAnsi="Arial" w:cs="Arial"/>
          <w:lang w:eastAsia="en-US"/>
        </w:rPr>
        <w:t>Multinet’s</w:t>
      </w:r>
      <w:proofErr w:type="spellEnd"/>
      <w:r w:rsidR="007E2AE5" w:rsidRPr="001B1C4F">
        <w:rPr>
          <w:rFonts w:ascii="Arial" w:hAnsi="Arial" w:cs="Arial"/>
          <w:lang w:eastAsia="en-US"/>
        </w:rPr>
        <w:t xml:space="preserve"> </w:t>
      </w:r>
      <w:r w:rsidR="00900DA3" w:rsidRPr="001B1C4F">
        <w:rPr>
          <w:rFonts w:ascii="Arial" w:hAnsi="Arial" w:cs="Arial"/>
          <w:lang w:eastAsia="en-US"/>
        </w:rPr>
        <w:t>aggregated pass through amount:</w:t>
      </w:r>
    </w:p>
    <w:p w:rsidR="0061309E" w:rsidRPr="001B1C4F" w:rsidRDefault="0061309E" w:rsidP="001B1C4F">
      <w:pPr>
        <w:pStyle w:val="AERbulletlistfirststyle"/>
      </w:pPr>
      <w:r w:rsidRPr="001B1C4F">
        <w:t xml:space="preserve">The </w:t>
      </w:r>
      <w:r w:rsidR="00610733" w:rsidRPr="001B1C4F">
        <w:t>Clean Energy Legislation (Carbon Tax Repeal) Act 2014</w:t>
      </w:r>
      <w:r w:rsidRPr="001B1C4F">
        <w:t>, which abolished the carbon tax, required all cost savings relating to the repeal of the tax be passed through to consumers.</w:t>
      </w:r>
    </w:p>
    <w:p w:rsidR="00900DA3" w:rsidRPr="001B1C4F" w:rsidRDefault="00900DA3" w:rsidP="001B1C4F">
      <w:pPr>
        <w:pStyle w:val="AERbulletlistfirststyle"/>
      </w:pPr>
      <w:proofErr w:type="spellStart"/>
      <w:r w:rsidRPr="001B1C4F">
        <w:t>Multinet</w:t>
      </w:r>
      <w:proofErr w:type="spellEnd"/>
      <w:r w:rsidRPr="001B1C4F">
        <w:t xml:space="preserve"> </w:t>
      </w:r>
      <w:r w:rsidR="007E2AE5" w:rsidRPr="001B1C4F">
        <w:t>has proposed not</w:t>
      </w:r>
      <w:r w:rsidRPr="001B1C4F">
        <w:t xml:space="preserve"> to collect the </w:t>
      </w:r>
      <w:r w:rsidR="007E2AE5" w:rsidRPr="001B1C4F">
        <w:t>revenues in question</w:t>
      </w:r>
      <w:r w:rsidR="00017B9F" w:rsidRPr="001B1C4F">
        <w:t>;</w:t>
      </w:r>
      <w:r w:rsidRPr="001B1C4F">
        <w:t xml:space="preserve"> the removal from reference tariffs</w:t>
      </w:r>
      <w:r w:rsidR="00EF11C7" w:rsidRPr="001B1C4F">
        <w:t xml:space="preserve"> reflects that position</w:t>
      </w:r>
      <w:r w:rsidR="00897152" w:rsidRPr="001B1C4F">
        <w:t>.</w:t>
      </w:r>
    </w:p>
    <w:p w:rsidR="00900DA3" w:rsidRPr="001B1C4F" w:rsidRDefault="007E2AE5" w:rsidP="001B1C4F">
      <w:pPr>
        <w:pStyle w:val="AERbulletlistfirststyle"/>
      </w:pPr>
      <w:proofErr w:type="spellStart"/>
      <w:r w:rsidRPr="001B1C4F">
        <w:t>Multinet’s</w:t>
      </w:r>
      <w:proofErr w:type="spellEnd"/>
      <w:r w:rsidRPr="001B1C4F">
        <w:t xml:space="preserve"> carbon </w:t>
      </w:r>
      <w:r w:rsidR="007B2126" w:rsidRPr="001B1C4F">
        <w:t>permit costs have</w:t>
      </w:r>
      <w:r w:rsidR="00792988" w:rsidRPr="001B1C4F">
        <w:t xml:space="preserve"> been </w:t>
      </w:r>
      <w:r w:rsidR="007B2126" w:rsidRPr="001B1C4F">
        <w:t>estimated immedia</w:t>
      </w:r>
      <w:bookmarkStart w:id="2" w:name="_GoBack"/>
      <w:bookmarkEnd w:id="2"/>
      <w:r w:rsidR="007B2126" w:rsidRPr="001B1C4F">
        <w:t xml:space="preserve">tely before the year to which they relate and </w:t>
      </w:r>
      <w:r w:rsidR="00792988" w:rsidRPr="001B1C4F">
        <w:t xml:space="preserve">passed through to customers via the annual tariff variation formula, so </w:t>
      </w:r>
      <w:r w:rsidR="007B2126" w:rsidRPr="001B1C4F">
        <w:t>were not included in its forward looking approved revenues. I</w:t>
      </w:r>
      <w:r w:rsidR="00357B57" w:rsidRPr="001B1C4F">
        <w:t>f those permit costs</w:t>
      </w:r>
      <w:r w:rsidR="007B2126" w:rsidRPr="001B1C4F">
        <w:t xml:space="preserve"> had been incorporated </w:t>
      </w:r>
      <w:r w:rsidR="007B2126" w:rsidRPr="001B1C4F">
        <w:lastRenderedPageBreak/>
        <w:t xml:space="preserve">in </w:t>
      </w:r>
      <w:proofErr w:type="spellStart"/>
      <w:r w:rsidR="007B2126" w:rsidRPr="001B1C4F">
        <w:t>Multinet’s</w:t>
      </w:r>
      <w:proofErr w:type="spellEnd"/>
      <w:r w:rsidR="007B2126" w:rsidRPr="001B1C4F">
        <w:t xml:space="preserve"> approved revenues, </w:t>
      </w:r>
      <w:r w:rsidR="00357B57" w:rsidRPr="001B1C4F">
        <w:t xml:space="preserve">the aggregated permit and administrative costs would meet the pass through materiality threshold. </w:t>
      </w:r>
    </w:p>
    <w:p w:rsidR="00AB6AC0" w:rsidRPr="001B1C4F" w:rsidRDefault="00277FE6" w:rsidP="00E05EE9">
      <w:pPr>
        <w:pStyle w:val="AERbodytext"/>
        <w:rPr>
          <w:rFonts w:ascii="Arial" w:hAnsi="Arial" w:cs="Arial"/>
        </w:rPr>
      </w:pPr>
      <w:r w:rsidRPr="001B1C4F">
        <w:rPr>
          <w:rFonts w:ascii="Arial" w:hAnsi="Arial" w:cs="Arial"/>
        </w:rPr>
        <w:t xml:space="preserve">We emphasise that our decision on this issue does not establish a precedent for future pass throughs, whether negative or positive. The circumstances around carbon price repeal are unique. </w:t>
      </w:r>
    </w:p>
    <w:p w:rsidR="00D86792" w:rsidRPr="001B1C4F" w:rsidRDefault="00554D98" w:rsidP="000F2403">
      <w:pPr>
        <w:pStyle w:val="AERheading1"/>
        <w:rPr>
          <w:rFonts w:ascii="Arial" w:hAnsi="Arial"/>
        </w:rPr>
      </w:pPr>
      <w:r w:rsidRPr="001B1C4F">
        <w:rPr>
          <w:rFonts w:ascii="Arial" w:hAnsi="Arial"/>
        </w:rPr>
        <w:lastRenderedPageBreak/>
        <w:t>Decision</w:t>
      </w:r>
    </w:p>
    <w:p w:rsidR="005E745D" w:rsidRPr="001B1C4F" w:rsidRDefault="00EF350F" w:rsidP="005E745D">
      <w:pPr>
        <w:rPr>
          <w:rFonts w:ascii="Arial" w:hAnsi="Arial" w:cs="Arial"/>
        </w:rPr>
      </w:pPr>
      <w:r w:rsidRPr="001B1C4F">
        <w:rPr>
          <w:rFonts w:ascii="Arial" w:hAnsi="Arial" w:cs="Arial"/>
        </w:rPr>
        <w:t>We</w:t>
      </w:r>
      <w:r w:rsidR="00554D98" w:rsidRPr="001B1C4F">
        <w:rPr>
          <w:rFonts w:ascii="Arial" w:hAnsi="Arial" w:cs="Arial"/>
        </w:rPr>
        <w:t xml:space="preserve"> determine that a</w:t>
      </w:r>
      <w:r w:rsidR="008C647D" w:rsidRPr="001B1C4F">
        <w:rPr>
          <w:rFonts w:ascii="Arial" w:hAnsi="Arial" w:cs="Arial"/>
        </w:rPr>
        <w:t xml:space="preserve"> negative carbon cost</w:t>
      </w:r>
      <w:r w:rsidR="00554D98" w:rsidRPr="001B1C4F">
        <w:rPr>
          <w:rFonts w:ascii="Arial" w:hAnsi="Arial" w:cs="Arial"/>
        </w:rPr>
        <w:t xml:space="preserve"> pass through event has occurred</w:t>
      </w:r>
      <w:r w:rsidR="003F6CED" w:rsidRPr="001B1C4F">
        <w:rPr>
          <w:rFonts w:ascii="Arial" w:hAnsi="Arial" w:cs="Arial"/>
        </w:rPr>
        <w:t xml:space="preserve"> and that a</w:t>
      </w:r>
      <w:r w:rsidR="00F8059E" w:rsidRPr="001B1C4F">
        <w:rPr>
          <w:rFonts w:ascii="Arial" w:hAnsi="Arial" w:cs="Arial"/>
        </w:rPr>
        <w:t xml:space="preserve"> </w:t>
      </w:r>
      <w:r w:rsidR="0076086F" w:rsidRPr="001B1C4F">
        <w:rPr>
          <w:rFonts w:ascii="Arial" w:hAnsi="Arial" w:cs="Arial"/>
        </w:rPr>
        <w:t>negative</w:t>
      </w:r>
      <w:r w:rsidR="00554D98" w:rsidRPr="001B1C4F">
        <w:rPr>
          <w:rFonts w:ascii="Arial" w:hAnsi="Arial" w:cs="Arial"/>
        </w:rPr>
        <w:t xml:space="preserve"> pass through amount </w:t>
      </w:r>
      <w:r w:rsidR="00026BFE" w:rsidRPr="001B1C4F">
        <w:rPr>
          <w:rFonts w:ascii="Arial" w:hAnsi="Arial" w:cs="Arial"/>
        </w:rPr>
        <w:t>of – $1 108 355 is appropriate</w:t>
      </w:r>
    </w:p>
    <w:p w:rsidR="00CE54D4" w:rsidRPr="001B1C4F" w:rsidRDefault="00CE54D4" w:rsidP="005E745D">
      <w:pPr>
        <w:rPr>
          <w:rFonts w:ascii="Arial" w:hAnsi="Arial" w:cs="Arial"/>
        </w:rPr>
      </w:pPr>
    </w:p>
    <w:p w:rsidR="005E745D" w:rsidRPr="001B1C4F" w:rsidRDefault="005E745D" w:rsidP="005E745D">
      <w:pPr>
        <w:rPr>
          <w:rFonts w:ascii="Arial" w:hAnsi="Arial" w:cs="Arial"/>
        </w:rPr>
      </w:pPr>
      <w:r w:rsidRPr="001B1C4F">
        <w:rPr>
          <w:rFonts w:ascii="Arial" w:hAnsi="Arial" w:cs="Arial"/>
        </w:rPr>
        <w:t xml:space="preserve">The approved </w:t>
      </w:r>
      <w:r w:rsidR="007B6A90" w:rsidRPr="001B1C4F">
        <w:rPr>
          <w:rFonts w:ascii="Arial" w:hAnsi="Arial" w:cs="Arial"/>
        </w:rPr>
        <w:t xml:space="preserve">negative </w:t>
      </w:r>
      <w:r w:rsidRPr="001B1C4F">
        <w:rPr>
          <w:rFonts w:ascii="Arial" w:hAnsi="Arial" w:cs="Arial"/>
        </w:rPr>
        <w:t xml:space="preserve">cost pass through amount will be returned to customers in the form of lower </w:t>
      </w:r>
      <w:r w:rsidR="00026BFE" w:rsidRPr="001B1C4F">
        <w:rPr>
          <w:rFonts w:ascii="Arial" w:hAnsi="Arial" w:cs="Arial"/>
        </w:rPr>
        <w:t xml:space="preserve">reference </w:t>
      </w:r>
      <w:r w:rsidR="00A72044" w:rsidRPr="001B1C4F">
        <w:rPr>
          <w:rFonts w:ascii="Arial" w:hAnsi="Arial" w:cs="Arial"/>
        </w:rPr>
        <w:t>tariffs</w:t>
      </w:r>
      <w:r w:rsidR="003C61B3" w:rsidRPr="001B1C4F">
        <w:rPr>
          <w:rFonts w:ascii="Arial" w:hAnsi="Arial" w:cs="Arial"/>
        </w:rPr>
        <w:t xml:space="preserve"> charged to</w:t>
      </w:r>
      <w:r w:rsidR="00AE39F5" w:rsidRPr="001B1C4F">
        <w:rPr>
          <w:rFonts w:ascii="Arial" w:hAnsi="Arial" w:cs="Arial"/>
        </w:rPr>
        <w:t xml:space="preserve"> retailers</w:t>
      </w:r>
      <w:r w:rsidRPr="001B1C4F">
        <w:rPr>
          <w:rFonts w:ascii="Arial" w:hAnsi="Arial" w:cs="Arial"/>
        </w:rPr>
        <w:t xml:space="preserve"> </w:t>
      </w:r>
      <w:r w:rsidR="003B14E9" w:rsidRPr="001B1C4F">
        <w:rPr>
          <w:rFonts w:ascii="Arial" w:hAnsi="Arial" w:cs="Arial"/>
        </w:rPr>
        <w:t xml:space="preserve">from 1 </w:t>
      </w:r>
      <w:r w:rsidR="00D2769A" w:rsidRPr="001B1C4F">
        <w:rPr>
          <w:rFonts w:ascii="Arial" w:hAnsi="Arial" w:cs="Arial"/>
        </w:rPr>
        <w:t>January</w:t>
      </w:r>
      <w:r w:rsidR="003B14E9" w:rsidRPr="001B1C4F">
        <w:rPr>
          <w:rFonts w:ascii="Arial" w:hAnsi="Arial" w:cs="Arial"/>
        </w:rPr>
        <w:t xml:space="preserve"> 201</w:t>
      </w:r>
      <w:r w:rsidR="00D2769A" w:rsidRPr="001B1C4F">
        <w:rPr>
          <w:rFonts w:ascii="Arial" w:hAnsi="Arial" w:cs="Arial"/>
        </w:rPr>
        <w:t>5</w:t>
      </w:r>
      <w:r w:rsidR="003B14E9" w:rsidRPr="001B1C4F">
        <w:rPr>
          <w:rFonts w:ascii="Arial" w:hAnsi="Arial" w:cs="Arial"/>
        </w:rPr>
        <w:t>.</w:t>
      </w:r>
      <w:r w:rsidRPr="001B1C4F">
        <w:rPr>
          <w:rFonts w:ascii="Arial" w:hAnsi="Arial" w:cs="Arial"/>
        </w:rPr>
        <w:t xml:space="preserve"> </w:t>
      </w:r>
    </w:p>
    <w:p w:rsidR="00A6526F" w:rsidRPr="001B1C4F" w:rsidRDefault="00A6526F" w:rsidP="00A6526F">
      <w:pPr>
        <w:pStyle w:val="AERbodytext"/>
        <w:rPr>
          <w:rFonts w:ascii="Arial" w:hAnsi="Arial" w:cs="Arial"/>
          <w:lang w:eastAsia="en-AU"/>
        </w:rPr>
      </w:pPr>
    </w:p>
    <w:p w:rsidR="00A6526F" w:rsidRPr="001B1C4F" w:rsidRDefault="00A6526F" w:rsidP="00A6526F">
      <w:pPr>
        <w:pStyle w:val="AERbodytext"/>
        <w:rPr>
          <w:rFonts w:ascii="Arial" w:hAnsi="Arial" w:cs="Arial"/>
        </w:rPr>
      </w:pPr>
    </w:p>
    <w:p w:rsidR="00A6526F" w:rsidRPr="001B1C4F" w:rsidRDefault="00A6526F" w:rsidP="00A6526F">
      <w:pPr>
        <w:pStyle w:val="AERbodytext"/>
        <w:rPr>
          <w:rFonts w:ascii="Arial" w:hAnsi="Arial" w:cs="Arial"/>
          <w:lang w:eastAsia="en-AU"/>
        </w:rPr>
      </w:pPr>
    </w:p>
    <w:sectPr w:rsidR="00A6526F" w:rsidRPr="001B1C4F" w:rsidSect="00754EFE">
      <w:headerReference w:type="even" r:id="rId12"/>
      <w:headerReference w:type="default" r:id="rId13"/>
      <w:footerReference w:type="even" r:id="rId14"/>
      <w:footerReference w:type="default" r:id="rId15"/>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0DE" w:rsidRDefault="00A730DE" w:rsidP="00BB640B">
      <w:r>
        <w:separator/>
      </w:r>
    </w:p>
    <w:p w:rsidR="00A730DE" w:rsidRDefault="00A730DE"/>
    <w:p w:rsidR="00A730DE" w:rsidRDefault="00A730DE"/>
  </w:endnote>
  <w:endnote w:type="continuationSeparator" w:id="0">
    <w:p w:rsidR="00A730DE" w:rsidRDefault="00A730DE" w:rsidP="00BB640B">
      <w:r>
        <w:continuationSeparator/>
      </w:r>
    </w:p>
    <w:p w:rsidR="00A730DE" w:rsidRDefault="00A730DE"/>
    <w:p w:rsidR="00A730DE" w:rsidRDefault="00A73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5F" w:rsidRDefault="00A6465F" w:rsidP="001A7245">
    <w:r>
      <w:rPr>
        <w:rStyle w:val="PageNumber"/>
      </w:rPr>
      <w:fldChar w:fldCharType="begin"/>
    </w:r>
    <w:r>
      <w:rPr>
        <w:rStyle w:val="PageNumber"/>
      </w:rPr>
      <w:instrText xml:space="preserve"> PAGE </w:instrText>
    </w:r>
    <w:r>
      <w:rPr>
        <w:rStyle w:val="PageNumber"/>
      </w:rPr>
      <w:fldChar w:fldCharType="separate"/>
    </w:r>
    <w:r w:rsidRPr="001A7245">
      <w:rPr>
        <w:rStyle w:val="PageNumber"/>
      </w:rPr>
      <w:t>2</w:t>
    </w:r>
    <w:r>
      <w:rPr>
        <w:rStyle w:val="PageNumber"/>
      </w:rPr>
      <w:fldChar w:fldCharType="end"/>
    </w:r>
    <w:r>
      <w:rPr>
        <w:rStyle w:val="PageNumber"/>
      </w:rPr>
      <w:tab/>
    </w:r>
    <w:r w:rsidRPr="001A7245">
      <w:t>Chapter Heading</w:t>
    </w:r>
    <w:r>
      <w:t xml:space="preserve"> | AER Determination Heading</w:t>
    </w:r>
  </w:p>
  <w:p w:rsidR="00A6465F" w:rsidRDefault="00A6465F"/>
  <w:p w:rsidR="00A6465F" w:rsidRDefault="00A646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5F" w:rsidRDefault="00A6465F" w:rsidP="0094243D"/>
  <w:p w:rsidR="00A6465F" w:rsidRPr="001B1C4F" w:rsidRDefault="00A6465F" w:rsidP="00C21643">
    <w:pPr>
      <w:jc w:val="left"/>
      <w:rPr>
        <w:rFonts w:ascii="Arial" w:hAnsi="Arial" w:cs="Arial"/>
      </w:rPr>
    </w:pPr>
    <w:r w:rsidRPr="001B1C4F">
      <w:rPr>
        <w:rFonts w:ascii="Arial" w:hAnsi="Arial" w:cs="Arial"/>
      </w:rPr>
      <w:t xml:space="preserve">AER Decision | </w:t>
    </w:r>
    <w:proofErr w:type="spellStart"/>
    <w:r w:rsidR="007506A2" w:rsidRPr="001B1C4F">
      <w:rPr>
        <w:rFonts w:ascii="Arial" w:hAnsi="Arial" w:cs="Arial"/>
      </w:rPr>
      <w:t>Multinet</w:t>
    </w:r>
    <w:proofErr w:type="spellEnd"/>
    <w:r w:rsidR="007506A2" w:rsidRPr="001B1C4F">
      <w:rPr>
        <w:rFonts w:ascii="Arial" w:hAnsi="Arial" w:cs="Arial"/>
      </w:rPr>
      <w:t xml:space="preserve"> </w:t>
    </w:r>
    <w:r w:rsidR="002F3490" w:rsidRPr="001B1C4F">
      <w:rPr>
        <w:rFonts w:ascii="Arial" w:hAnsi="Arial" w:cs="Arial"/>
      </w:rPr>
      <w:t>distribution</w:t>
    </w:r>
    <w:r w:rsidR="00E53F64" w:rsidRPr="001B1C4F">
      <w:rPr>
        <w:rFonts w:ascii="Arial" w:hAnsi="Arial" w:cs="Arial"/>
      </w:rPr>
      <w:t xml:space="preserve"> </w:t>
    </w:r>
    <w:r w:rsidR="002F3490" w:rsidRPr="001B1C4F">
      <w:rPr>
        <w:rFonts w:ascii="Arial" w:hAnsi="Arial" w:cs="Arial"/>
      </w:rPr>
      <w:t>2015</w:t>
    </w:r>
    <w:r w:rsidRPr="001B1C4F">
      <w:rPr>
        <w:rFonts w:ascii="Arial" w:hAnsi="Arial" w:cs="Arial"/>
      </w:rPr>
      <w:t xml:space="preserve"> </w:t>
    </w:r>
    <w:r w:rsidR="00505E4F" w:rsidRPr="001B1C4F">
      <w:rPr>
        <w:rFonts w:ascii="Arial" w:hAnsi="Arial" w:cs="Arial"/>
      </w:rPr>
      <w:t xml:space="preserve">negative </w:t>
    </w:r>
    <w:r w:rsidR="00232134" w:rsidRPr="001B1C4F">
      <w:rPr>
        <w:rFonts w:ascii="Arial" w:hAnsi="Arial" w:cs="Arial"/>
      </w:rPr>
      <w:t xml:space="preserve">carbon tax </w:t>
    </w:r>
    <w:r w:rsidRPr="001B1C4F">
      <w:rPr>
        <w:rFonts w:ascii="Arial" w:hAnsi="Arial" w:cs="Arial"/>
      </w:rPr>
      <w:t>pass through</w:t>
    </w:r>
    <w:r w:rsidRPr="001B1C4F">
      <w:rPr>
        <w:rFonts w:ascii="Arial" w:hAnsi="Arial" w:cs="Arial"/>
      </w:rPr>
      <w:tab/>
    </w:r>
    <w:r w:rsidRPr="001B1C4F">
      <w:rPr>
        <w:rFonts w:ascii="Arial" w:hAnsi="Arial" w:cs="Arial"/>
      </w:rPr>
      <w:tab/>
    </w:r>
    <w:r w:rsidRPr="001B1C4F">
      <w:rPr>
        <w:rStyle w:val="PageNumber"/>
        <w:rFonts w:ascii="Arial" w:hAnsi="Arial" w:cs="Arial"/>
      </w:rPr>
      <w:fldChar w:fldCharType="begin"/>
    </w:r>
    <w:r w:rsidRPr="001B1C4F">
      <w:rPr>
        <w:rStyle w:val="PageNumber"/>
        <w:rFonts w:ascii="Arial" w:hAnsi="Arial" w:cs="Arial"/>
      </w:rPr>
      <w:instrText xml:space="preserve"> PAGE </w:instrText>
    </w:r>
    <w:r w:rsidRPr="001B1C4F">
      <w:rPr>
        <w:rStyle w:val="PageNumber"/>
        <w:rFonts w:ascii="Arial" w:hAnsi="Arial" w:cs="Arial"/>
      </w:rPr>
      <w:fldChar w:fldCharType="separate"/>
    </w:r>
    <w:r w:rsidR="001B1C4F">
      <w:rPr>
        <w:rStyle w:val="PageNumber"/>
        <w:rFonts w:ascii="Arial" w:hAnsi="Arial" w:cs="Arial"/>
        <w:noProof/>
      </w:rPr>
      <w:t>1</w:t>
    </w:r>
    <w:r w:rsidRPr="001B1C4F">
      <w:rPr>
        <w:rStyle w:val="PageNumber"/>
        <w:rFonts w:ascii="Arial" w:hAnsi="Arial" w:cs="Arial"/>
      </w:rPr>
      <w:fldChar w:fldCharType="end"/>
    </w:r>
  </w:p>
  <w:p w:rsidR="00A6465F" w:rsidRDefault="00A6465F"/>
  <w:p w:rsidR="00A6465F" w:rsidRDefault="00A646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0DE" w:rsidRDefault="00A730DE" w:rsidP="00BB640B">
      <w:r>
        <w:separator/>
      </w:r>
    </w:p>
  </w:footnote>
  <w:footnote w:type="continuationSeparator" w:id="0">
    <w:p w:rsidR="00A730DE" w:rsidRPr="005624E3" w:rsidRDefault="00A730DE" w:rsidP="005624E3">
      <w:r>
        <w:continuationSeparator/>
      </w:r>
    </w:p>
  </w:footnote>
  <w:footnote w:type="continuationNotice" w:id="1">
    <w:p w:rsidR="00A730DE" w:rsidRDefault="00A730DE">
      <w:pPr>
        <w:spacing w:line="240" w:lineRule="auto"/>
      </w:pPr>
    </w:p>
  </w:footnote>
  <w:footnote w:id="2">
    <w:p w:rsidR="00BB0E79" w:rsidRPr="001B1C4F" w:rsidRDefault="00BB0E79" w:rsidP="00BB0E79">
      <w:pPr>
        <w:pStyle w:val="FootnoteText"/>
        <w:rPr>
          <w:rFonts w:ascii="Arial" w:hAnsi="Arial" w:cs="Arial"/>
          <w:lang w:val="en-AU"/>
        </w:rPr>
      </w:pPr>
      <w:r w:rsidRPr="001B1C4F">
        <w:rPr>
          <w:rFonts w:ascii="Arial" w:hAnsi="Arial" w:cs="Arial"/>
          <w:lang w:val="en-AU"/>
        </w:rPr>
        <w:footnoteRef/>
      </w:r>
      <w:r w:rsidRPr="001B1C4F">
        <w:rPr>
          <w:rFonts w:ascii="Arial" w:hAnsi="Arial" w:cs="Arial"/>
          <w:lang w:val="en-AU"/>
        </w:rPr>
        <w:t xml:space="preserve"> </w:t>
      </w:r>
      <w:r w:rsidRPr="001B1C4F">
        <w:rPr>
          <w:rFonts w:ascii="Arial" w:hAnsi="Arial" w:cs="Arial"/>
          <w:lang w:val="en-AU"/>
        </w:rPr>
        <w:tab/>
      </w:r>
      <w:r w:rsidRPr="001B1C4F">
        <w:rPr>
          <w:rFonts w:ascii="Arial" w:hAnsi="Arial" w:cs="Arial"/>
          <w:i/>
          <w:lang w:val="en-AU"/>
        </w:rPr>
        <w:t>Clean Energy Legislation (Carbon Tax Repeal) Act 2014</w:t>
      </w:r>
      <w:r w:rsidRPr="001B1C4F">
        <w:rPr>
          <w:rFonts w:ascii="Arial" w:hAnsi="Arial" w:cs="Arial"/>
          <w:lang w:val="en-AU"/>
        </w:rPr>
        <w:t>.</w:t>
      </w:r>
    </w:p>
  </w:footnote>
  <w:footnote w:id="3">
    <w:p w:rsidR="00996838" w:rsidRPr="001B1C4F" w:rsidRDefault="00996838" w:rsidP="001B1C4F">
      <w:pPr>
        <w:pStyle w:val="FootnoteText"/>
        <w:spacing w:line="240" w:lineRule="auto"/>
        <w:rPr>
          <w:rFonts w:ascii="Arial" w:hAnsi="Arial" w:cs="Arial"/>
          <w:lang w:val="en-AU"/>
        </w:rPr>
      </w:pPr>
      <w:r>
        <w:rPr>
          <w:rStyle w:val="FootnoteReference"/>
        </w:rPr>
        <w:footnoteRef/>
      </w:r>
      <w:r>
        <w:t xml:space="preserve"> </w:t>
      </w:r>
      <w:r>
        <w:rPr>
          <w:lang w:val="en-AU"/>
        </w:rPr>
        <w:tab/>
      </w:r>
      <w:proofErr w:type="spellStart"/>
      <w:r w:rsidRPr="001B1C4F">
        <w:rPr>
          <w:rFonts w:ascii="Arial" w:hAnsi="Arial" w:cs="Arial"/>
          <w:lang w:val="en-AU"/>
        </w:rPr>
        <w:t>Multinet</w:t>
      </w:r>
      <w:proofErr w:type="spellEnd"/>
      <w:r w:rsidRPr="001B1C4F">
        <w:rPr>
          <w:rFonts w:ascii="Arial" w:hAnsi="Arial" w:cs="Arial"/>
          <w:lang w:val="en-AU"/>
        </w:rPr>
        <w:t xml:space="preserve">, </w:t>
      </w:r>
      <w:proofErr w:type="spellStart"/>
      <w:r w:rsidRPr="001B1C4F">
        <w:rPr>
          <w:rFonts w:ascii="Arial" w:hAnsi="Arial" w:cs="Arial"/>
          <w:i/>
          <w:lang w:val="en-AU"/>
        </w:rPr>
        <w:t>Multinet</w:t>
      </w:r>
      <w:proofErr w:type="spellEnd"/>
      <w:r w:rsidRPr="001B1C4F">
        <w:rPr>
          <w:rFonts w:ascii="Arial" w:hAnsi="Arial" w:cs="Arial"/>
          <w:i/>
          <w:lang w:val="en-AU"/>
        </w:rPr>
        <w:t xml:space="preserve"> cost pass through application – carbon tax repeal</w:t>
      </w:r>
      <w:r w:rsidRPr="001B1C4F">
        <w:rPr>
          <w:rFonts w:ascii="Arial" w:hAnsi="Arial" w:cs="Arial"/>
          <w:lang w:val="en-AU"/>
        </w:rPr>
        <w:t xml:space="preserve">, </w:t>
      </w:r>
      <w:r w:rsidR="00532DCF" w:rsidRPr="001B1C4F">
        <w:rPr>
          <w:rFonts w:ascii="Arial" w:hAnsi="Arial" w:cs="Arial"/>
          <w:lang w:val="en-AU"/>
        </w:rPr>
        <w:t>27 October 2014, p. 3.</w:t>
      </w:r>
    </w:p>
  </w:footnote>
  <w:footnote w:id="4">
    <w:p w:rsidR="00C17251" w:rsidRPr="001B1C4F" w:rsidRDefault="00C17251" w:rsidP="001B1C4F">
      <w:pPr>
        <w:pStyle w:val="FootnoteText"/>
        <w:spacing w:line="240" w:lineRule="auto"/>
        <w:rPr>
          <w:rFonts w:ascii="Arial" w:hAnsi="Arial" w:cs="Arial"/>
          <w:lang w:val="en-AU"/>
        </w:rPr>
      </w:pPr>
      <w:r w:rsidRPr="001B1C4F">
        <w:rPr>
          <w:rStyle w:val="FootnoteReference"/>
          <w:rFonts w:ascii="Arial" w:hAnsi="Arial" w:cs="Arial"/>
        </w:rPr>
        <w:footnoteRef/>
      </w:r>
      <w:r w:rsidRPr="001B1C4F">
        <w:rPr>
          <w:rFonts w:ascii="Arial" w:hAnsi="Arial" w:cs="Arial"/>
        </w:rPr>
        <w:t xml:space="preserve"> </w:t>
      </w:r>
      <w:r w:rsidRPr="001B1C4F">
        <w:rPr>
          <w:rFonts w:ascii="Arial" w:hAnsi="Arial" w:cs="Arial"/>
          <w:lang w:val="en-AU"/>
        </w:rPr>
        <w:tab/>
      </w:r>
      <w:proofErr w:type="spellStart"/>
      <w:r w:rsidRPr="001B1C4F">
        <w:rPr>
          <w:rFonts w:ascii="Arial" w:hAnsi="Arial" w:cs="Arial"/>
          <w:lang w:val="en-AU"/>
        </w:rPr>
        <w:t>Multinet</w:t>
      </w:r>
      <w:proofErr w:type="spellEnd"/>
      <w:r w:rsidRPr="001B1C4F">
        <w:rPr>
          <w:rFonts w:ascii="Arial" w:hAnsi="Arial" w:cs="Arial"/>
          <w:lang w:val="en-AU"/>
        </w:rPr>
        <w:t xml:space="preserve"> submitted a preliminary draft of its application before the September quarter CPI was available, to comply with the cost pass through application timing requirements set out in its access arrangement.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5F" w:rsidRDefault="00A6465F"/>
  <w:p w:rsidR="00A6465F" w:rsidRDefault="00A6465F"/>
  <w:p w:rsidR="00A6465F" w:rsidRDefault="00A6465F"/>
  <w:p w:rsidR="00A6465F" w:rsidRDefault="00A6465F"/>
  <w:p w:rsidR="00A6465F" w:rsidRDefault="00A6465F"/>
  <w:p w:rsidR="00A6465F" w:rsidRDefault="00A6465F"/>
  <w:p w:rsidR="00A6465F" w:rsidRDefault="00A646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5F" w:rsidRDefault="00A6465F"/>
  <w:p w:rsidR="00A6465F" w:rsidRDefault="00A646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5E4"/>
    <w:multiLevelType w:val="hybridMultilevel"/>
    <w:tmpl w:val="6E64614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cs="Times New Roman" w:hint="default"/>
        <w:b w:val="0"/>
        <w:i w:val="0"/>
        <w:sz w:val="22"/>
      </w:rPr>
    </w:lvl>
    <w:lvl w:ilvl="1" w:tplc="0C090003" w:tentative="1">
      <w:start w:val="1"/>
      <w:numFmt w:val="bullet"/>
      <w:lvlText w:val="o"/>
      <w:lvlJc w:val="left"/>
      <w:pPr>
        <w:tabs>
          <w:tab w:val="num" w:pos="1806"/>
        </w:tabs>
        <w:ind w:left="1806" w:hanging="360"/>
      </w:pPr>
      <w:rPr>
        <w:rFonts w:ascii="Courier New" w:hAnsi="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0E0E5631"/>
    <w:multiLevelType w:val="hybridMultilevel"/>
    <w:tmpl w:val="BAA6E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C02175"/>
    <w:multiLevelType w:val="hybridMultilevel"/>
    <w:tmpl w:val="BA000B38"/>
    <w:lvl w:ilvl="0" w:tplc="A552DF1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5367570"/>
    <w:multiLevelType w:val="hybridMultilevel"/>
    <w:tmpl w:val="282A43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208303B5"/>
    <w:multiLevelType w:val="hybridMultilevel"/>
    <w:tmpl w:val="A93005A2"/>
    <w:lvl w:ilvl="0" w:tplc="679AF702">
      <w:numFmt w:val="bullet"/>
      <w:lvlText w:val="-"/>
      <w:lvlJc w:val="left"/>
      <w:pPr>
        <w:ind w:left="720" w:hanging="360"/>
      </w:pPr>
      <w:rPr>
        <w:rFonts w:ascii="Gautami" w:eastAsia="Calibri" w:hAnsi="Gautami"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124436"/>
    <w:multiLevelType w:val="hybridMultilevel"/>
    <w:tmpl w:val="131ED9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293D4FA2"/>
    <w:multiLevelType w:val="hybridMultilevel"/>
    <w:tmpl w:val="965CC12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301B31FF"/>
    <w:multiLevelType w:val="multilevel"/>
    <w:tmpl w:val="6B1233FC"/>
    <w:lvl w:ilvl="0">
      <w:start w:val="1"/>
      <w:numFmt w:val="lowerLetter"/>
      <w:pStyle w:val="AERnumberedlistsecondstyle"/>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3F74CB"/>
    <w:multiLevelType w:val="hybridMultilevel"/>
    <w:tmpl w:val="550AFBE6"/>
    <w:lvl w:ilvl="0" w:tplc="C350718C">
      <w:start w:val="1"/>
      <w:numFmt w:val="decimal"/>
      <w:pStyle w:val="AERnumberedlistfirststyle"/>
      <w:lvlText w:val="%1."/>
      <w:lvlJc w:val="left"/>
      <w:pPr>
        <w:tabs>
          <w:tab w:val="num" w:pos="357"/>
        </w:tabs>
        <w:ind w:left="357" w:hanging="357"/>
      </w:pPr>
      <w:rPr>
        <w:rFonts w:ascii="Gautami" w:hAnsi="Gautami" w:cs="Times New Roman" w:hint="default"/>
        <w:b w:val="0"/>
        <w:i w:val="0"/>
        <w:sz w:val="22"/>
      </w:rPr>
    </w:lvl>
    <w:lvl w:ilvl="1" w:tplc="67B02D64">
      <w:start w:val="1"/>
      <w:numFmt w:val="bullet"/>
      <w:lvlText w:val=""/>
      <w:lvlJc w:val="left"/>
      <w:pPr>
        <w:tabs>
          <w:tab w:val="num" w:pos="4498"/>
        </w:tabs>
        <w:ind w:left="4498" w:hanging="358"/>
      </w:pPr>
      <w:rPr>
        <w:rFonts w:ascii="Wingdings" w:hAnsi="Wingdings" w:hint="default"/>
        <w:b w:val="0"/>
        <w:i w:val="0"/>
        <w:sz w:val="22"/>
      </w:rPr>
    </w:lvl>
    <w:lvl w:ilvl="2" w:tplc="C10EED24" w:tentative="1">
      <w:start w:val="1"/>
      <w:numFmt w:val="lowerRoman"/>
      <w:lvlText w:val="%3."/>
      <w:lvlJc w:val="right"/>
      <w:pPr>
        <w:tabs>
          <w:tab w:val="num" w:pos="5220"/>
        </w:tabs>
        <w:ind w:left="5220" w:hanging="180"/>
      </w:pPr>
      <w:rPr>
        <w:rFonts w:cs="Times New Roman"/>
      </w:rPr>
    </w:lvl>
    <w:lvl w:ilvl="3" w:tplc="427E426A" w:tentative="1">
      <w:start w:val="1"/>
      <w:numFmt w:val="decimal"/>
      <w:lvlText w:val="%4."/>
      <w:lvlJc w:val="left"/>
      <w:pPr>
        <w:tabs>
          <w:tab w:val="num" w:pos="5940"/>
        </w:tabs>
        <w:ind w:left="5940" w:hanging="360"/>
      </w:pPr>
      <w:rPr>
        <w:rFonts w:cs="Times New Roman"/>
      </w:rPr>
    </w:lvl>
    <w:lvl w:ilvl="4" w:tplc="58DE933C">
      <w:start w:val="1"/>
      <w:numFmt w:val="lowerLetter"/>
      <w:lvlText w:val="%5."/>
      <w:lvlJc w:val="left"/>
      <w:pPr>
        <w:tabs>
          <w:tab w:val="num" w:pos="6660"/>
        </w:tabs>
        <w:ind w:left="6660" w:hanging="360"/>
      </w:pPr>
      <w:rPr>
        <w:rFonts w:cs="Times New Roman"/>
      </w:rPr>
    </w:lvl>
    <w:lvl w:ilvl="5" w:tplc="CB506BC4">
      <w:start w:val="1"/>
      <w:numFmt w:val="lowerRoman"/>
      <w:lvlText w:val="%6."/>
      <w:lvlJc w:val="right"/>
      <w:pPr>
        <w:tabs>
          <w:tab w:val="num" w:pos="7380"/>
        </w:tabs>
        <w:ind w:left="7380" w:hanging="180"/>
      </w:pPr>
      <w:rPr>
        <w:rFonts w:cs="Times New Roman"/>
      </w:rPr>
    </w:lvl>
    <w:lvl w:ilvl="6" w:tplc="D4E88A34" w:tentative="1">
      <w:start w:val="1"/>
      <w:numFmt w:val="decimal"/>
      <w:lvlText w:val="%7."/>
      <w:lvlJc w:val="left"/>
      <w:pPr>
        <w:tabs>
          <w:tab w:val="num" w:pos="8100"/>
        </w:tabs>
        <w:ind w:left="8100" w:hanging="360"/>
      </w:pPr>
      <w:rPr>
        <w:rFonts w:cs="Times New Roman"/>
      </w:rPr>
    </w:lvl>
    <w:lvl w:ilvl="7" w:tplc="55A87100" w:tentative="1">
      <w:start w:val="1"/>
      <w:numFmt w:val="lowerLetter"/>
      <w:lvlText w:val="%8."/>
      <w:lvlJc w:val="left"/>
      <w:pPr>
        <w:tabs>
          <w:tab w:val="num" w:pos="8820"/>
        </w:tabs>
        <w:ind w:left="8820" w:hanging="360"/>
      </w:pPr>
      <w:rPr>
        <w:rFonts w:cs="Times New Roman"/>
      </w:rPr>
    </w:lvl>
    <w:lvl w:ilvl="8" w:tplc="AE6A8C92" w:tentative="1">
      <w:start w:val="1"/>
      <w:numFmt w:val="lowerRoman"/>
      <w:lvlText w:val="%9."/>
      <w:lvlJc w:val="right"/>
      <w:pPr>
        <w:tabs>
          <w:tab w:val="num" w:pos="9540"/>
        </w:tabs>
        <w:ind w:left="9540" w:hanging="180"/>
      </w:pPr>
      <w:rPr>
        <w:rFonts w:cs="Times New Roman"/>
      </w:rPr>
    </w:lvl>
  </w:abstractNum>
  <w:abstractNum w:abstractNumId="11">
    <w:nsid w:val="4B6C294A"/>
    <w:multiLevelType w:val="hybridMultilevel"/>
    <w:tmpl w:val="318AEE58"/>
    <w:lvl w:ilvl="0" w:tplc="9A808F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E590270"/>
    <w:multiLevelType w:val="hybridMultilevel"/>
    <w:tmpl w:val="046AD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25F4D5B"/>
    <w:multiLevelType w:val="hybridMultilevel"/>
    <w:tmpl w:val="AE4AED6C"/>
    <w:lvl w:ilvl="0" w:tplc="E46C83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054D81"/>
    <w:multiLevelType w:val="hybridMultilevel"/>
    <w:tmpl w:val="0CA2F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A724B1"/>
    <w:multiLevelType w:val="hybridMultilevel"/>
    <w:tmpl w:val="5C34BF46"/>
    <w:lvl w:ilvl="0" w:tplc="E034E09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nsid w:val="76A149FE"/>
    <w:multiLevelType w:val="multilevel"/>
    <w:tmpl w:val="BF84CE1E"/>
    <w:lvl w:ilvl="0">
      <w:start w:val="1"/>
      <w:numFmt w:val="decimal"/>
      <w:pStyle w:val="AERheading1"/>
      <w:lvlText w:val="%1"/>
      <w:lvlJc w:val="left"/>
      <w:pPr>
        <w:tabs>
          <w:tab w:val="num" w:pos="-357"/>
        </w:tabs>
        <w:ind w:left="357" w:hanging="1071"/>
      </w:pPr>
      <w:rPr>
        <w:rFonts w:cs="Times New Roman" w:hint="default"/>
        <w:i w:val="0"/>
      </w:rPr>
    </w:lvl>
    <w:lvl w:ilvl="1">
      <w:start w:val="1"/>
      <w:numFmt w:val="decimal"/>
      <w:pStyle w:val="AERheading2"/>
      <w:lvlText w:val="%1.%2"/>
      <w:lvlJc w:val="left"/>
      <w:pPr>
        <w:tabs>
          <w:tab w:val="num" w:pos="-357"/>
        </w:tabs>
        <w:ind w:left="-357" w:hanging="357"/>
      </w:pPr>
      <w:rPr>
        <w:rFonts w:cs="Times New Roman" w:hint="default"/>
      </w:rPr>
    </w:lvl>
    <w:lvl w:ilvl="2">
      <w:start w:val="1"/>
      <w:numFmt w:val="decimal"/>
      <w:pStyle w:val="AERheading3"/>
      <w:lvlText w:val="%1.%2.%3"/>
      <w:lvlJc w:val="left"/>
      <w:pPr>
        <w:tabs>
          <w:tab w:val="num" w:pos="-357"/>
        </w:tabs>
        <w:ind w:left="-357" w:hanging="357"/>
      </w:pPr>
      <w:rPr>
        <w:rFonts w:cs="Times New Roman" w:hint="default"/>
      </w:rPr>
    </w:lvl>
    <w:lvl w:ilvl="3">
      <w:start w:val="1"/>
      <w:numFmt w:val="decimal"/>
      <w:lvlRestart w:val="0"/>
      <w:pStyle w:val="AERfigureheading"/>
      <w:lvlText w:val="Figure %1.%4"/>
      <w:lvlJc w:val="left"/>
      <w:pPr>
        <w:tabs>
          <w:tab w:val="num" w:pos="357"/>
        </w:tabs>
        <w:ind w:left="357" w:hanging="357"/>
      </w:pPr>
      <w:rPr>
        <w:rFonts w:cs="Times New Roman" w:hint="default"/>
      </w:rPr>
    </w:lvl>
    <w:lvl w:ilvl="4">
      <w:start w:val="1"/>
      <w:numFmt w:val="decimal"/>
      <w:lvlRestart w:val="0"/>
      <w:pStyle w:val="AERtabletitle"/>
      <w:lvlText w:val="Table %1.%5"/>
      <w:lvlJc w:val="left"/>
      <w:pPr>
        <w:tabs>
          <w:tab w:val="num" w:pos="6170"/>
        </w:tabs>
        <w:ind w:left="6170" w:hanging="35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77542F33"/>
    <w:multiLevelType w:val="hybridMultilevel"/>
    <w:tmpl w:val="F7A656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D1459D"/>
    <w:multiLevelType w:val="multilevel"/>
    <w:tmpl w:val="9BF6D440"/>
    <w:lvl w:ilvl="0">
      <w:numFmt w:val="bullet"/>
      <w:lvlText w:val="•"/>
      <w:lvlJc w:val="left"/>
      <w:pPr>
        <w:tabs>
          <w:tab w:val="num" w:pos="357"/>
        </w:tabs>
        <w:ind w:left="357" w:hanging="357"/>
      </w:pPr>
      <w:rPr>
        <w:rFonts w:ascii="Gautami" w:eastAsia="Times New Roman" w:hAnsi="Gautami" w:cs="Gautami"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5207F7"/>
    <w:multiLevelType w:val="hybridMultilevel"/>
    <w:tmpl w:val="9FFE5D1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798F310D"/>
    <w:multiLevelType w:val="hybridMultilevel"/>
    <w:tmpl w:val="E2C8AD7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2">
    <w:nsid w:val="7AEF67FF"/>
    <w:multiLevelType w:val="multilevel"/>
    <w:tmpl w:val="51FE145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22"/>
  </w:num>
  <w:num w:numId="2">
    <w:abstractNumId w:val="17"/>
  </w:num>
  <w:num w:numId="3">
    <w:abstractNumId w:val="17"/>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8"/>
  </w:num>
  <w:num w:numId="12">
    <w:abstractNumId w:val="5"/>
  </w:num>
  <w:num w:numId="13">
    <w:abstractNumId w:val="15"/>
  </w:num>
  <w:num w:numId="14">
    <w:abstractNumId w:val="6"/>
  </w:num>
  <w:num w:numId="15">
    <w:abstractNumId w:val="13"/>
  </w:num>
  <w:num w:numId="16">
    <w:abstractNumId w:val="4"/>
  </w:num>
  <w:num w:numId="17">
    <w:abstractNumId w:val="0"/>
  </w:num>
  <w:num w:numId="18">
    <w:abstractNumId w:val="3"/>
  </w:num>
  <w:num w:numId="19">
    <w:abstractNumId w:val="14"/>
  </w:num>
  <w:num w:numId="20">
    <w:abstractNumId w:val="9"/>
  </w:num>
  <w:num w:numId="21">
    <w:abstractNumId w:val="13"/>
    <w:lvlOverride w:ilvl="0">
      <w:lvl w:ilvl="0">
        <w:start w:val="1"/>
        <w:numFmt w:val="none"/>
        <w:lvlText w:val="%1"/>
        <w:lvlJc w:val="left"/>
        <w:pPr>
          <w:tabs>
            <w:tab w:val="num" w:pos="0"/>
          </w:tabs>
          <w:ind w:left="0" w:firstLine="0"/>
        </w:pPr>
        <w:rPr>
          <w:rFonts w:hint="default"/>
        </w:rPr>
      </w:lvl>
    </w:lvlOverride>
  </w:num>
  <w:num w:numId="22">
    <w:abstractNumId w:val="21"/>
  </w:num>
  <w:num w:numId="23">
    <w:abstractNumId w:val="19"/>
  </w:num>
  <w:num w:numId="24">
    <w:abstractNumId w:val="12"/>
  </w:num>
  <w:num w:numId="25">
    <w:abstractNumId w:val="20"/>
  </w:num>
  <w:num w:numId="26">
    <w:abstractNumId w:val="7"/>
  </w:num>
  <w:num w:numId="2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characterSpacingControl w:val="doNotCompress"/>
  <w:hdrShapeDefaults>
    <o:shapedefaults v:ext="edit" spidmax="59393"/>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Users\rlowi\AppData\Local\Microsoft\Windows\Temporary Internet Files\Content.Outlook\40505MXY\AER Decision Paper - Multinet carbon negative pass through - December 2014.docx"/>
  </w:docVars>
  <w:rsids>
    <w:rsidRoot w:val="00F75FBD"/>
    <w:rsid w:val="0000037A"/>
    <w:rsid w:val="00000FE9"/>
    <w:rsid w:val="000018CD"/>
    <w:rsid w:val="00003B48"/>
    <w:rsid w:val="00005DF5"/>
    <w:rsid w:val="00005EFA"/>
    <w:rsid w:val="0000702A"/>
    <w:rsid w:val="0001138C"/>
    <w:rsid w:val="00015916"/>
    <w:rsid w:val="00017B9F"/>
    <w:rsid w:val="00022D8D"/>
    <w:rsid w:val="00023754"/>
    <w:rsid w:val="0002445A"/>
    <w:rsid w:val="00024982"/>
    <w:rsid w:val="00025350"/>
    <w:rsid w:val="00026BFE"/>
    <w:rsid w:val="00031A3D"/>
    <w:rsid w:val="00033475"/>
    <w:rsid w:val="0003367E"/>
    <w:rsid w:val="0003617E"/>
    <w:rsid w:val="00037F5C"/>
    <w:rsid w:val="00044B7F"/>
    <w:rsid w:val="00044EC5"/>
    <w:rsid w:val="00045086"/>
    <w:rsid w:val="00045900"/>
    <w:rsid w:val="000461B2"/>
    <w:rsid w:val="0005020C"/>
    <w:rsid w:val="00050FDB"/>
    <w:rsid w:val="00051C77"/>
    <w:rsid w:val="00051D4F"/>
    <w:rsid w:val="000539A3"/>
    <w:rsid w:val="00053EE2"/>
    <w:rsid w:val="0005533A"/>
    <w:rsid w:val="0005545D"/>
    <w:rsid w:val="0006040D"/>
    <w:rsid w:val="00063229"/>
    <w:rsid w:val="00063F65"/>
    <w:rsid w:val="0006478E"/>
    <w:rsid w:val="00064D99"/>
    <w:rsid w:val="000668C7"/>
    <w:rsid w:val="00071F90"/>
    <w:rsid w:val="00074397"/>
    <w:rsid w:val="000760CF"/>
    <w:rsid w:val="00076807"/>
    <w:rsid w:val="0007713C"/>
    <w:rsid w:val="00080654"/>
    <w:rsid w:val="0008088D"/>
    <w:rsid w:val="00081A61"/>
    <w:rsid w:val="000832FE"/>
    <w:rsid w:val="00084ED1"/>
    <w:rsid w:val="00084EEA"/>
    <w:rsid w:val="00092BB1"/>
    <w:rsid w:val="000952B5"/>
    <w:rsid w:val="00095359"/>
    <w:rsid w:val="000953F2"/>
    <w:rsid w:val="00097701"/>
    <w:rsid w:val="000A105F"/>
    <w:rsid w:val="000A2BAB"/>
    <w:rsid w:val="000A47FE"/>
    <w:rsid w:val="000B00B3"/>
    <w:rsid w:val="000B105C"/>
    <w:rsid w:val="000B54A5"/>
    <w:rsid w:val="000B61E5"/>
    <w:rsid w:val="000B7DBC"/>
    <w:rsid w:val="000C42BE"/>
    <w:rsid w:val="000C592D"/>
    <w:rsid w:val="000C74F3"/>
    <w:rsid w:val="000D0A13"/>
    <w:rsid w:val="000D1E09"/>
    <w:rsid w:val="000D22EB"/>
    <w:rsid w:val="000D7A5F"/>
    <w:rsid w:val="000E0BF3"/>
    <w:rsid w:val="000E0EC5"/>
    <w:rsid w:val="000E121E"/>
    <w:rsid w:val="000E1AD5"/>
    <w:rsid w:val="000E2CEE"/>
    <w:rsid w:val="000E434C"/>
    <w:rsid w:val="000E496B"/>
    <w:rsid w:val="000E70E7"/>
    <w:rsid w:val="000F0731"/>
    <w:rsid w:val="000F0CC4"/>
    <w:rsid w:val="000F0DE0"/>
    <w:rsid w:val="000F1E4C"/>
    <w:rsid w:val="000F2403"/>
    <w:rsid w:val="000F25D3"/>
    <w:rsid w:val="000F322E"/>
    <w:rsid w:val="001008E8"/>
    <w:rsid w:val="00100A02"/>
    <w:rsid w:val="00101351"/>
    <w:rsid w:val="00102C92"/>
    <w:rsid w:val="00106006"/>
    <w:rsid w:val="00107930"/>
    <w:rsid w:val="00111BB0"/>
    <w:rsid w:val="0011417F"/>
    <w:rsid w:val="00114F3A"/>
    <w:rsid w:val="0011746C"/>
    <w:rsid w:val="001176E3"/>
    <w:rsid w:val="00117D60"/>
    <w:rsid w:val="00120300"/>
    <w:rsid w:val="001206BB"/>
    <w:rsid w:val="0012073E"/>
    <w:rsid w:val="00121599"/>
    <w:rsid w:val="00121679"/>
    <w:rsid w:val="00123C19"/>
    <w:rsid w:val="00124D33"/>
    <w:rsid w:val="00126663"/>
    <w:rsid w:val="001313BD"/>
    <w:rsid w:val="00133B74"/>
    <w:rsid w:val="00134E0B"/>
    <w:rsid w:val="00135F53"/>
    <w:rsid w:val="00137FAA"/>
    <w:rsid w:val="0014016F"/>
    <w:rsid w:val="00141830"/>
    <w:rsid w:val="0014302C"/>
    <w:rsid w:val="00147473"/>
    <w:rsid w:val="00152708"/>
    <w:rsid w:val="001528C3"/>
    <w:rsid w:val="00153BB8"/>
    <w:rsid w:val="00153DD4"/>
    <w:rsid w:val="00156896"/>
    <w:rsid w:val="00156993"/>
    <w:rsid w:val="00160948"/>
    <w:rsid w:val="001619B7"/>
    <w:rsid w:val="001650E4"/>
    <w:rsid w:val="001702BA"/>
    <w:rsid w:val="001725FC"/>
    <w:rsid w:val="001744E3"/>
    <w:rsid w:val="00175495"/>
    <w:rsid w:val="00176A94"/>
    <w:rsid w:val="00180576"/>
    <w:rsid w:val="0018171C"/>
    <w:rsid w:val="00181DB5"/>
    <w:rsid w:val="0018220E"/>
    <w:rsid w:val="001841A5"/>
    <w:rsid w:val="00186696"/>
    <w:rsid w:val="00186FD2"/>
    <w:rsid w:val="00187E54"/>
    <w:rsid w:val="0019107D"/>
    <w:rsid w:val="00191815"/>
    <w:rsid w:val="00192234"/>
    <w:rsid w:val="001936A2"/>
    <w:rsid w:val="00195F34"/>
    <w:rsid w:val="00196852"/>
    <w:rsid w:val="001968C5"/>
    <w:rsid w:val="001A2C0A"/>
    <w:rsid w:val="001A3EF2"/>
    <w:rsid w:val="001A5FFB"/>
    <w:rsid w:val="001A7245"/>
    <w:rsid w:val="001A72C3"/>
    <w:rsid w:val="001B0C10"/>
    <w:rsid w:val="001B1C4F"/>
    <w:rsid w:val="001B24B3"/>
    <w:rsid w:val="001B2554"/>
    <w:rsid w:val="001B2AD0"/>
    <w:rsid w:val="001B3718"/>
    <w:rsid w:val="001B6680"/>
    <w:rsid w:val="001B66A5"/>
    <w:rsid w:val="001B6745"/>
    <w:rsid w:val="001B679F"/>
    <w:rsid w:val="001C243F"/>
    <w:rsid w:val="001C3E05"/>
    <w:rsid w:val="001C5B99"/>
    <w:rsid w:val="001C6619"/>
    <w:rsid w:val="001D3FBA"/>
    <w:rsid w:val="001D3FCA"/>
    <w:rsid w:val="001D41E0"/>
    <w:rsid w:val="001D4880"/>
    <w:rsid w:val="001D6811"/>
    <w:rsid w:val="001E002D"/>
    <w:rsid w:val="001E1488"/>
    <w:rsid w:val="001E3855"/>
    <w:rsid w:val="001E7D7B"/>
    <w:rsid w:val="001F016F"/>
    <w:rsid w:val="001F0677"/>
    <w:rsid w:val="001F07C2"/>
    <w:rsid w:val="001F09CA"/>
    <w:rsid w:val="001F403C"/>
    <w:rsid w:val="001F423C"/>
    <w:rsid w:val="001F798B"/>
    <w:rsid w:val="001F7F39"/>
    <w:rsid w:val="002010E3"/>
    <w:rsid w:val="00204692"/>
    <w:rsid w:val="00205CEB"/>
    <w:rsid w:val="00211919"/>
    <w:rsid w:val="00212E3A"/>
    <w:rsid w:val="00212E44"/>
    <w:rsid w:val="00214140"/>
    <w:rsid w:val="00217852"/>
    <w:rsid w:val="00220C73"/>
    <w:rsid w:val="00224675"/>
    <w:rsid w:val="00225748"/>
    <w:rsid w:val="00225F29"/>
    <w:rsid w:val="00230468"/>
    <w:rsid w:val="00232134"/>
    <w:rsid w:val="0023488B"/>
    <w:rsid w:val="002370BA"/>
    <w:rsid w:val="002408E1"/>
    <w:rsid w:val="002426F5"/>
    <w:rsid w:val="002436E5"/>
    <w:rsid w:val="0024501F"/>
    <w:rsid w:val="00246C30"/>
    <w:rsid w:val="00251ECE"/>
    <w:rsid w:val="002524B0"/>
    <w:rsid w:val="00254BB3"/>
    <w:rsid w:val="00255F3D"/>
    <w:rsid w:val="00255FDE"/>
    <w:rsid w:val="00261ADA"/>
    <w:rsid w:val="00261D2E"/>
    <w:rsid w:val="002636A8"/>
    <w:rsid w:val="002645E3"/>
    <w:rsid w:val="00264BC2"/>
    <w:rsid w:val="00266348"/>
    <w:rsid w:val="00267A88"/>
    <w:rsid w:val="00271606"/>
    <w:rsid w:val="0027292F"/>
    <w:rsid w:val="00272AAA"/>
    <w:rsid w:val="00277FE6"/>
    <w:rsid w:val="0028083C"/>
    <w:rsid w:val="00282034"/>
    <w:rsid w:val="002820AD"/>
    <w:rsid w:val="002832F2"/>
    <w:rsid w:val="00283C29"/>
    <w:rsid w:val="00283CF3"/>
    <w:rsid w:val="00285264"/>
    <w:rsid w:val="00287CF3"/>
    <w:rsid w:val="0029287E"/>
    <w:rsid w:val="00293264"/>
    <w:rsid w:val="002963E4"/>
    <w:rsid w:val="002A0A16"/>
    <w:rsid w:val="002A0FFB"/>
    <w:rsid w:val="002A2AE2"/>
    <w:rsid w:val="002A2DE8"/>
    <w:rsid w:val="002A4E12"/>
    <w:rsid w:val="002A6190"/>
    <w:rsid w:val="002A66F1"/>
    <w:rsid w:val="002B0656"/>
    <w:rsid w:val="002B12C5"/>
    <w:rsid w:val="002B2FB6"/>
    <w:rsid w:val="002B304A"/>
    <w:rsid w:val="002B3804"/>
    <w:rsid w:val="002B3F2E"/>
    <w:rsid w:val="002B4BF0"/>
    <w:rsid w:val="002B6156"/>
    <w:rsid w:val="002B634B"/>
    <w:rsid w:val="002B66B2"/>
    <w:rsid w:val="002B7B3E"/>
    <w:rsid w:val="002C1195"/>
    <w:rsid w:val="002C1D25"/>
    <w:rsid w:val="002C7F66"/>
    <w:rsid w:val="002D1EDE"/>
    <w:rsid w:val="002D20EA"/>
    <w:rsid w:val="002D6319"/>
    <w:rsid w:val="002E03E3"/>
    <w:rsid w:val="002E3A1B"/>
    <w:rsid w:val="002E3F87"/>
    <w:rsid w:val="002E46A8"/>
    <w:rsid w:val="002E70F7"/>
    <w:rsid w:val="002F0596"/>
    <w:rsid w:val="002F2F02"/>
    <w:rsid w:val="002F33FE"/>
    <w:rsid w:val="002F3490"/>
    <w:rsid w:val="002F35D3"/>
    <w:rsid w:val="002F61DD"/>
    <w:rsid w:val="002F624D"/>
    <w:rsid w:val="0030042E"/>
    <w:rsid w:val="00304586"/>
    <w:rsid w:val="003115E3"/>
    <w:rsid w:val="00311921"/>
    <w:rsid w:val="00312685"/>
    <w:rsid w:val="00312E08"/>
    <w:rsid w:val="00313731"/>
    <w:rsid w:val="00313CBD"/>
    <w:rsid w:val="00314113"/>
    <w:rsid w:val="00317397"/>
    <w:rsid w:val="003175CB"/>
    <w:rsid w:val="00317DAC"/>
    <w:rsid w:val="00321004"/>
    <w:rsid w:val="00321CED"/>
    <w:rsid w:val="00321D09"/>
    <w:rsid w:val="003226DB"/>
    <w:rsid w:val="00322921"/>
    <w:rsid w:val="00322B45"/>
    <w:rsid w:val="00323B70"/>
    <w:rsid w:val="003275BA"/>
    <w:rsid w:val="00333638"/>
    <w:rsid w:val="00333E5A"/>
    <w:rsid w:val="003340E9"/>
    <w:rsid w:val="00342128"/>
    <w:rsid w:val="00347EE5"/>
    <w:rsid w:val="00350DF5"/>
    <w:rsid w:val="00350E90"/>
    <w:rsid w:val="00357B57"/>
    <w:rsid w:val="00361073"/>
    <w:rsid w:val="0036139C"/>
    <w:rsid w:val="003632DD"/>
    <w:rsid w:val="0036349A"/>
    <w:rsid w:val="003634F0"/>
    <w:rsid w:val="00363E5F"/>
    <w:rsid w:val="00365829"/>
    <w:rsid w:val="00366807"/>
    <w:rsid w:val="00367AEA"/>
    <w:rsid w:val="00367B93"/>
    <w:rsid w:val="00371F44"/>
    <w:rsid w:val="00372950"/>
    <w:rsid w:val="0037300B"/>
    <w:rsid w:val="00373349"/>
    <w:rsid w:val="003737BD"/>
    <w:rsid w:val="0037582D"/>
    <w:rsid w:val="00376E04"/>
    <w:rsid w:val="00377484"/>
    <w:rsid w:val="0038124C"/>
    <w:rsid w:val="00382F96"/>
    <w:rsid w:val="003834F1"/>
    <w:rsid w:val="00383F0F"/>
    <w:rsid w:val="003843D3"/>
    <w:rsid w:val="0039170C"/>
    <w:rsid w:val="003919FD"/>
    <w:rsid w:val="00391E1A"/>
    <w:rsid w:val="00392E71"/>
    <w:rsid w:val="00393B71"/>
    <w:rsid w:val="00394024"/>
    <w:rsid w:val="0039505C"/>
    <w:rsid w:val="0039755C"/>
    <w:rsid w:val="003A0DF8"/>
    <w:rsid w:val="003A24C5"/>
    <w:rsid w:val="003A3FBF"/>
    <w:rsid w:val="003A40DF"/>
    <w:rsid w:val="003B1176"/>
    <w:rsid w:val="003B14E9"/>
    <w:rsid w:val="003B1BD7"/>
    <w:rsid w:val="003B358A"/>
    <w:rsid w:val="003B4CF3"/>
    <w:rsid w:val="003B6A1B"/>
    <w:rsid w:val="003B725B"/>
    <w:rsid w:val="003C146B"/>
    <w:rsid w:val="003C2D7D"/>
    <w:rsid w:val="003C3171"/>
    <w:rsid w:val="003C46AE"/>
    <w:rsid w:val="003C4BA3"/>
    <w:rsid w:val="003C61B3"/>
    <w:rsid w:val="003C7B89"/>
    <w:rsid w:val="003D0B3A"/>
    <w:rsid w:val="003D3ED9"/>
    <w:rsid w:val="003D4E43"/>
    <w:rsid w:val="003D6B2F"/>
    <w:rsid w:val="003E2EF2"/>
    <w:rsid w:val="003E3878"/>
    <w:rsid w:val="003E4C1F"/>
    <w:rsid w:val="003E4C93"/>
    <w:rsid w:val="003E5E42"/>
    <w:rsid w:val="003F0A5C"/>
    <w:rsid w:val="003F291E"/>
    <w:rsid w:val="003F330F"/>
    <w:rsid w:val="003F4039"/>
    <w:rsid w:val="003F6CED"/>
    <w:rsid w:val="00401960"/>
    <w:rsid w:val="00401A62"/>
    <w:rsid w:val="00404D45"/>
    <w:rsid w:val="004078F5"/>
    <w:rsid w:val="004111C8"/>
    <w:rsid w:val="00411DDE"/>
    <w:rsid w:val="00416270"/>
    <w:rsid w:val="00416A94"/>
    <w:rsid w:val="00416C74"/>
    <w:rsid w:val="00417411"/>
    <w:rsid w:val="0042191A"/>
    <w:rsid w:val="00421F5A"/>
    <w:rsid w:val="00422DBE"/>
    <w:rsid w:val="0042388D"/>
    <w:rsid w:val="00423C76"/>
    <w:rsid w:val="00430216"/>
    <w:rsid w:val="004303E5"/>
    <w:rsid w:val="00430CDF"/>
    <w:rsid w:val="00432694"/>
    <w:rsid w:val="00433108"/>
    <w:rsid w:val="00433528"/>
    <w:rsid w:val="00440D54"/>
    <w:rsid w:val="00444ED2"/>
    <w:rsid w:val="004457BD"/>
    <w:rsid w:val="0044590F"/>
    <w:rsid w:val="00447155"/>
    <w:rsid w:val="00447FD8"/>
    <w:rsid w:val="00456F4F"/>
    <w:rsid w:val="00461748"/>
    <w:rsid w:val="004620E6"/>
    <w:rsid w:val="00462D93"/>
    <w:rsid w:val="004662C4"/>
    <w:rsid w:val="00471055"/>
    <w:rsid w:val="0047236B"/>
    <w:rsid w:val="004725E2"/>
    <w:rsid w:val="00474190"/>
    <w:rsid w:val="00474361"/>
    <w:rsid w:val="004748BB"/>
    <w:rsid w:val="00475C52"/>
    <w:rsid w:val="00476D34"/>
    <w:rsid w:val="00476FFC"/>
    <w:rsid w:val="0048030E"/>
    <w:rsid w:val="00480547"/>
    <w:rsid w:val="00482500"/>
    <w:rsid w:val="004827D5"/>
    <w:rsid w:val="00483DAB"/>
    <w:rsid w:val="00483E36"/>
    <w:rsid w:val="0048610C"/>
    <w:rsid w:val="004901C6"/>
    <w:rsid w:val="0049044C"/>
    <w:rsid w:val="0049592C"/>
    <w:rsid w:val="00497079"/>
    <w:rsid w:val="0049785A"/>
    <w:rsid w:val="004A1A9C"/>
    <w:rsid w:val="004A2A3D"/>
    <w:rsid w:val="004A2EC3"/>
    <w:rsid w:val="004A34CF"/>
    <w:rsid w:val="004A3E6D"/>
    <w:rsid w:val="004A6B10"/>
    <w:rsid w:val="004A6DFE"/>
    <w:rsid w:val="004A7C46"/>
    <w:rsid w:val="004A7C55"/>
    <w:rsid w:val="004B04B8"/>
    <w:rsid w:val="004B355D"/>
    <w:rsid w:val="004B395E"/>
    <w:rsid w:val="004B4415"/>
    <w:rsid w:val="004B5315"/>
    <w:rsid w:val="004C1652"/>
    <w:rsid w:val="004C1797"/>
    <w:rsid w:val="004C2382"/>
    <w:rsid w:val="004C32F2"/>
    <w:rsid w:val="004C3CC2"/>
    <w:rsid w:val="004C63EA"/>
    <w:rsid w:val="004C6628"/>
    <w:rsid w:val="004C6F86"/>
    <w:rsid w:val="004C72A4"/>
    <w:rsid w:val="004D0BAC"/>
    <w:rsid w:val="004D12B6"/>
    <w:rsid w:val="004D16EB"/>
    <w:rsid w:val="004D258C"/>
    <w:rsid w:val="004D2CC3"/>
    <w:rsid w:val="004D3BE1"/>
    <w:rsid w:val="004D3C8E"/>
    <w:rsid w:val="004D3DE4"/>
    <w:rsid w:val="004D7D36"/>
    <w:rsid w:val="004D7F70"/>
    <w:rsid w:val="004E3474"/>
    <w:rsid w:val="004E51E2"/>
    <w:rsid w:val="004E5D41"/>
    <w:rsid w:val="004E5F7D"/>
    <w:rsid w:val="004E6BB7"/>
    <w:rsid w:val="004E7141"/>
    <w:rsid w:val="004F02F1"/>
    <w:rsid w:val="004F2952"/>
    <w:rsid w:val="004F4809"/>
    <w:rsid w:val="004F53F5"/>
    <w:rsid w:val="004F5464"/>
    <w:rsid w:val="00502137"/>
    <w:rsid w:val="00505E4F"/>
    <w:rsid w:val="00507F3E"/>
    <w:rsid w:val="00511B59"/>
    <w:rsid w:val="00512F4F"/>
    <w:rsid w:val="0051427F"/>
    <w:rsid w:val="00515A36"/>
    <w:rsid w:val="0052438B"/>
    <w:rsid w:val="00524804"/>
    <w:rsid w:val="0053213B"/>
    <w:rsid w:val="00532DCF"/>
    <w:rsid w:val="00532FF5"/>
    <w:rsid w:val="00534484"/>
    <w:rsid w:val="00537C13"/>
    <w:rsid w:val="005413FA"/>
    <w:rsid w:val="0054349D"/>
    <w:rsid w:val="00543B7B"/>
    <w:rsid w:val="00543E5D"/>
    <w:rsid w:val="005463C2"/>
    <w:rsid w:val="0054783D"/>
    <w:rsid w:val="00550649"/>
    <w:rsid w:val="005510E8"/>
    <w:rsid w:val="005514AA"/>
    <w:rsid w:val="00552264"/>
    <w:rsid w:val="00554D98"/>
    <w:rsid w:val="00555255"/>
    <w:rsid w:val="0055708C"/>
    <w:rsid w:val="00557210"/>
    <w:rsid w:val="005624E3"/>
    <w:rsid w:val="00562724"/>
    <w:rsid w:val="00566D87"/>
    <w:rsid w:val="005670B8"/>
    <w:rsid w:val="005708DB"/>
    <w:rsid w:val="00572726"/>
    <w:rsid w:val="00577B1D"/>
    <w:rsid w:val="00577DF0"/>
    <w:rsid w:val="005839E1"/>
    <w:rsid w:val="00585281"/>
    <w:rsid w:val="00586345"/>
    <w:rsid w:val="00587330"/>
    <w:rsid w:val="0059024D"/>
    <w:rsid w:val="00593C14"/>
    <w:rsid w:val="005940C0"/>
    <w:rsid w:val="005941C0"/>
    <w:rsid w:val="00595AFC"/>
    <w:rsid w:val="00596DED"/>
    <w:rsid w:val="005A01CD"/>
    <w:rsid w:val="005A098F"/>
    <w:rsid w:val="005A1C85"/>
    <w:rsid w:val="005A513C"/>
    <w:rsid w:val="005A5F76"/>
    <w:rsid w:val="005A62D7"/>
    <w:rsid w:val="005B26EC"/>
    <w:rsid w:val="005B53EA"/>
    <w:rsid w:val="005B6192"/>
    <w:rsid w:val="005C0720"/>
    <w:rsid w:val="005C1CB0"/>
    <w:rsid w:val="005C1FA4"/>
    <w:rsid w:val="005C638C"/>
    <w:rsid w:val="005D0282"/>
    <w:rsid w:val="005D0C03"/>
    <w:rsid w:val="005D1B29"/>
    <w:rsid w:val="005D2D63"/>
    <w:rsid w:val="005D4D5B"/>
    <w:rsid w:val="005D5379"/>
    <w:rsid w:val="005E041B"/>
    <w:rsid w:val="005E04DD"/>
    <w:rsid w:val="005E1DF1"/>
    <w:rsid w:val="005E2A89"/>
    <w:rsid w:val="005E5455"/>
    <w:rsid w:val="005E6523"/>
    <w:rsid w:val="005E745D"/>
    <w:rsid w:val="005F0773"/>
    <w:rsid w:val="005F1AB6"/>
    <w:rsid w:val="005F343E"/>
    <w:rsid w:val="005F4EDF"/>
    <w:rsid w:val="005F662E"/>
    <w:rsid w:val="005F766D"/>
    <w:rsid w:val="005F7F4B"/>
    <w:rsid w:val="00601B53"/>
    <w:rsid w:val="00602692"/>
    <w:rsid w:val="00603A5A"/>
    <w:rsid w:val="00603C76"/>
    <w:rsid w:val="00607771"/>
    <w:rsid w:val="0061056C"/>
    <w:rsid w:val="00610733"/>
    <w:rsid w:val="0061309E"/>
    <w:rsid w:val="00613D67"/>
    <w:rsid w:val="00615AE7"/>
    <w:rsid w:val="00616359"/>
    <w:rsid w:val="00616B39"/>
    <w:rsid w:val="0062762A"/>
    <w:rsid w:val="0063217A"/>
    <w:rsid w:val="00632236"/>
    <w:rsid w:val="00632C4B"/>
    <w:rsid w:val="006331BE"/>
    <w:rsid w:val="00633D15"/>
    <w:rsid w:val="00634CA6"/>
    <w:rsid w:val="00635206"/>
    <w:rsid w:val="00635E60"/>
    <w:rsid w:val="00637F54"/>
    <w:rsid w:val="006402EE"/>
    <w:rsid w:val="0064069C"/>
    <w:rsid w:val="00643925"/>
    <w:rsid w:val="00643F4A"/>
    <w:rsid w:val="00644829"/>
    <w:rsid w:val="00644AEB"/>
    <w:rsid w:val="00646EC8"/>
    <w:rsid w:val="00652017"/>
    <w:rsid w:val="00653753"/>
    <w:rsid w:val="00653E0A"/>
    <w:rsid w:val="00654C90"/>
    <w:rsid w:val="006565DC"/>
    <w:rsid w:val="00656898"/>
    <w:rsid w:val="00660E84"/>
    <w:rsid w:val="00662EFC"/>
    <w:rsid w:val="0066409F"/>
    <w:rsid w:val="00664FCB"/>
    <w:rsid w:val="006666CA"/>
    <w:rsid w:val="006707CE"/>
    <w:rsid w:val="00670B9F"/>
    <w:rsid w:val="0067215E"/>
    <w:rsid w:val="006733C5"/>
    <w:rsid w:val="00674891"/>
    <w:rsid w:val="006754FB"/>
    <w:rsid w:val="006807FD"/>
    <w:rsid w:val="00682E1E"/>
    <w:rsid w:val="006843BB"/>
    <w:rsid w:val="00686814"/>
    <w:rsid w:val="0068765B"/>
    <w:rsid w:val="00690C6A"/>
    <w:rsid w:val="00690CD1"/>
    <w:rsid w:val="00692CD2"/>
    <w:rsid w:val="00693245"/>
    <w:rsid w:val="006969B8"/>
    <w:rsid w:val="006A2199"/>
    <w:rsid w:val="006A7A88"/>
    <w:rsid w:val="006B1704"/>
    <w:rsid w:val="006B1F6A"/>
    <w:rsid w:val="006B2873"/>
    <w:rsid w:val="006B331E"/>
    <w:rsid w:val="006B3FD7"/>
    <w:rsid w:val="006B4544"/>
    <w:rsid w:val="006B4C1B"/>
    <w:rsid w:val="006B595C"/>
    <w:rsid w:val="006B6C4D"/>
    <w:rsid w:val="006B6C9D"/>
    <w:rsid w:val="006B6EC3"/>
    <w:rsid w:val="006C30B8"/>
    <w:rsid w:val="006C3FB0"/>
    <w:rsid w:val="006C6B5A"/>
    <w:rsid w:val="006D08D3"/>
    <w:rsid w:val="006D153A"/>
    <w:rsid w:val="006D286E"/>
    <w:rsid w:val="006D2E44"/>
    <w:rsid w:val="006D3068"/>
    <w:rsid w:val="006D43B5"/>
    <w:rsid w:val="006D4A43"/>
    <w:rsid w:val="006D5087"/>
    <w:rsid w:val="006D5879"/>
    <w:rsid w:val="006D59BB"/>
    <w:rsid w:val="006D5B2E"/>
    <w:rsid w:val="006E06AA"/>
    <w:rsid w:val="006E365D"/>
    <w:rsid w:val="006E3AE0"/>
    <w:rsid w:val="006E5DBA"/>
    <w:rsid w:val="006E5F7E"/>
    <w:rsid w:val="006F0473"/>
    <w:rsid w:val="006F05CC"/>
    <w:rsid w:val="00700331"/>
    <w:rsid w:val="007008D3"/>
    <w:rsid w:val="00702D30"/>
    <w:rsid w:val="00704A4C"/>
    <w:rsid w:val="00704FAE"/>
    <w:rsid w:val="00706671"/>
    <w:rsid w:val="00713512"/>
    <w:rsid w:val="00715274"/>
    <w:rsid w:val="0071788A"/>
    <w:rsid w:val="00721851"/>
    <w:rsid w:val="00722EB0"/>
    <w:rsid w:val="00724201"/>
    <w:rsid w:val="00725064"/>
    <w:rsid w:val="007250FE"/>
    <w:rsid w:val="0072593F"/>
    <w:rsid w:val="00727D0D"/>
    <w:rsid w:val="00730FEE"/>
    <w:rsid w:val="00731D3A"/>
    <w:rsid w:val="007325ED"/>
    <w:rsid w:val="00733ACB"/>
    <w:rsid w:val="0073639B"/>
    <w:rsid w:val="007369F7"/>
    <w:rsid w:val="00741640"/>
    <w:rsid w:val="00743C7F"/>
    <w:rsid w:val="007468B2"/>
    <w:rsid w:val="00746F03"/>
    <w:rsid w:val="00747996"/>
    <w:rsid w:val="007506A2"/>
    <w:rsid w:val="00750BF8"/>
    <w:rsid w:val="00753E76"/>
    <w:rsid w:val="00754EFE"/>
    <w:rsid w:val="00756ABB"/>
    <w:rsid w:val="00757C6A"/>
    <w:rsid w:val="0076086F"/>
    <w:rsid w:val="00760AC4"/>
    <w:rsid w:val="00760D7C"/>
    <w:rsid w:val="007610FB"/>
    <w:rsid w:val="00763DA7"/>
    <w:rsid w:val="00766AF0"/>
    <w:rsid w:val="00767C38"/>
    <w:rsid w:val="00771B5C"/>
    <w:rsid w:val="007779F7"/>
    <w:rsid w:val="00780379"/>
    <w:rsid w:val="007804BD"/>
    <w:rsid w:val="007804E5"/>
    <w:rsid w:val="0078050C"/>
    <w:rsid w:val="00780D78"/>
    <w:rsid w:val="00782451"/>
    <w:rsid w:val="00784B35"/>
    <w:rsid w:val="0078566B"/>
    <w:rsid w:val="00791CEE"/>
    <w:rsid w:val="00792988"/>
    <w:rsid w:val="0079380C"/>
    <w:rsid w:val="00794B1B"/>
    <w:rsid w:val="007A008D"/>
    <w:rsid w:val="007A0152"/>
    <w:rsid w:val="007A0EEA"/>
    <w:rsid w:val="007A4ABE"/>
    <w:rsid w:val="007B2126"/>
    <w:rsid w:val="007B3C3D"/>
    <w:rsid w:val="007B5803"/>
    <w:rsid w:val="007B5F06"/>
    <w:rsid w:val="007B6577"/>
    <w:rsid w:val="007B6A90"/>
    <w:rsid w:val="007C143B"/>
    <w:rsid w:val="007C1B67"/>
    <w:rsid w:val="007C2293"/>
    <w:rsid w:val="007C3E48"/>
    <w:rsid w:val="007C499F"/>
    <w:rsid w:val="007C73CD"/>
    <w:rsid w:val="007D22FB"/>
    <w:rsid w:val="007D25CF"/>
    <w:rsid w:val="007D4C5E"/>
    <w:rsid w:val="007D517E"/>
    <w:rsid w:val="007E1986"/>
    <w:rsid w:val="007E2907"/>
    <w:rsid w:val="007E2AE5"/>
    <w:rsid w:val="007E5380"/>
    <w:rsid w:val="007E5B45"/>
    <w:rsid w:val="007F0902"/>
    <w:rsid w:val="007F0D5F"/>
    <w:rsid w:val="007F212C"/>
    <w:rsid w:val="007F2BF4"/>
    <w:rsid w:val="007F64A3"/>
    <w:rsid w:val="008036E1"/>
    <w:rsid w:val="00803CE4"/>
    <w:rsid w:val="00805DAF"/>
    <w:rsid w:val="0081032E"/>
    <w:rsid w:val="0081299D"/>
    <w:rsid w:val="00812F57"/>
    <w:rsid w:val="008133DD"/>
    <w:rsid w:val="008134BD"/>
    <w:rsid w:val="00814CEB"/>
    <w:rsid w:val="00820095"/>
    <w:rsid w:val="00820758"/>
    <w:rsid w:val="00822982"/>
    <w:rsid w:val="008236E0"/>
    <w:rsid w:val="00823CAE"/>
    <w:rsid w:val="00823E2E"/>
    <w:rsid w:val="008263C1"/>
    <w:rsid w:val="00826DEA"/>
    <w:rsid w:val="00831429"/>
    <w:rsid w:val="00831B49"/>
    <w:rsid w:val="0083527F"/>
    <w:rsid w:val="00835F09"/>
    <w:rsid w:val="0083665F"/>
    <w:rsid w:val="00836A70"/>
    <w:rsid w:val="00836A7B"/>
    <w:rsid w:val="008421BA"/>
    <w:rsid w:val="008432CE"/>
    <w:rsid w:val="00850130"/>
    <w:rsid w:val="008513D3"/>
    <w:rsid w:val="00853EAC"/>
    <w:rsid w:val="00856370"/>
    <w:rsid w:val="0085679D"/>
    <w:rsid w:val="00857379"/>
    <w:rsid w:val="008617B6"/>
    <w:rsid w:val="008625C4"/>
    <w:rsid w:val="008625ED"/>
    <w:rsid w:val="00863012"/>
    <w:rsid w:val="008655D3"/>
    <w:rsid w:val="00875D8F"/>
    <w:rsid w:val="0087754F"/>
    <w:rsid w:val="00881528"/>
    <w:rsid w:val="00885039"/>
    <w:rsid w:val="00885422"/>
    <w:rsid w:val="0088634E"/>
    <w:rsid w:val="008935F6"/>
    <w:rsid w:val="00894258"/>
    <w:rsid w:val="00895D04"/>
    <w:rsid w:val="00896F1D"/>
    <w:rsid w:val="00897152"/>
    <w:rsid w:val="008974A1"/>
    <w:rsid w:val="008A05B1"/>
    <w:rsid w:val="008A155D"/>
    <w:rsid w:val="008A50B5"/>
    <w:rsid w:val="008A5202"/>
    <w:rsid w:val="008A61A2"/>
    <w:rsid w:val="008A7D84"/>
    <w:rsid w:val="008B0E4F"/>
    <w:rsid w:val="008B3151"/>
    <w:rsid w:val="008B36EB"/>
    <w:rsid w:val="008B388F"/>
    <w:rsid w:val="008B477A"/>
    <w:rsid w:val="008B717C"/>
    <w:rsid w:val="008C39D1"/>
    <w:rsid w:val="008C3DCD"/>
    <w:rsid w:val="008C4A0E"/>
    <w:rsid w:val="008C647D"/>
    <w:rsid w:val="008C7406"/>
    <w:rsid w:val="008C757C"/>
    <w:rsid w:val="008C7FAD"/>
    <w:rsid w:val="008D0850"/>
    <w:rsid w:val="008D2CB6"/>
    <w:rsid w:val="008D513A"/>
    <w:rsid w:val="008D5661"/>
    <w:rsid w:val="008D77C5"/>
    <w:rsid w:val="008E0BB6"/>
    <w:rsid w:val="008E11A5"/>
    <w:rsid w:val="008E198E"/>
    <w:rsid w:val="008E2659"/>
    <w:rsid w:val="008E287D"/>
    <w:rsid w:val="008E2918"/>
    <w:rsid w:val="008E2E67"/>
    <w:rsid w:val="008E560F"/>
    <w:rsid w:val="008E7475"/>
    <w:rsid w:val="008F1B7D"/>
    <w:rsid w:val="008F322C"/>
    <w:rsid w:val="008F3EC3"/>
    <w:rsid w:val="008F3F93"/>
    <w:rsid w:val="008F51EB"/>
    <w:rsid w:val="008F5BF3"/>
    <w:rsid w:val="00900DA3"/>
    <w:rsid w:val="00901FCB"/>
    <w:rsid w:val="0090306C"/>
    <w:rsid w:val="009046DC"/>
    <w:rsid w:val="00904B94"/>
    <w:rsid w:val="009077B6"/>
    <w:rsid w:val="009111DC"/>
    <w:rsid w:val="0091362F"/>
    <w:rsid w:val="009156FF"/>
    <w:rsid w:val="00915BB8"/>
    <w:rsid w:val="00917F8C"/>
    <w:rsid w:val="00922335"/>
    <w:rsid w:val="009234D6"/>
    <w:rsid w:val="00924E41"/>
    <w:rsid w:val="00926FA1"/>
    <w:rsid w:val="00926FF5"/>
    <w:rsid w:val="009275F4"/>
    <w:rsid w:val="0093049A"/>
    <w:rsid w:val="00930811"/>
    <w:rsid w:val="00930D62"/>
    <w:rsid w:val="00931906"/>
    <w:rsid w:val="00934D83"/>
    <w:rsid w:val="009356D0"/>
    <w:rsid w:val="00935C15"/>
    <w:rsid w:val="00937DBD"/>
    <w:rsid w:val="009406C4"/>
    <w:rsid w:val="0094243D"/>
    <w:rsid w:val="009447CA"/>
    <w:rsid w:val="00946719"/>
    <w:rsid w:val="00951D03"/>
    <w:rsid w:val="0095223F"/>
    <w:rsid w:val="00952973"/>
    <w:rsid w:val="009539CE"/>
    <w:rsid w:val="00954020"/>
    <w:rsid w:val="0095409A"/>
    <w:rsid w:val="00954A95"/>
    <w:rsid w:val="00954ADE"/>
    <w:rsid w:val="00954DAF"/>
    <w:rsid w:val="00956FCC"/>
    <w:rsid w:val="0095777C"/>
    <w:rsid w:val="00960614"/>
    <w:rsid w:val="00961039"/>
    <w:rsid w:val="0096472C"/>
    <w:rsid w:val="00964B58"/>
    <w:rsid w:val="009679F0"/>
    <w:rsid w:val="00970713"/>
    <w:rsid w:val="00971EBA"/>
    <w:rsid w:val="00972F0F"/>
    <w:rsid w:val="00976D54"/>
    <w:rsid w:val="0098015A"/>
    <w:rsid w:val="00980C3D"/>
    <w:rsid w:val="00985E94"/>
    <w:rsid w:val="00986B99"/>
    <w:rsid w:val="0098748A"/>
    <w:rsid w:val="00987EEA"/>
    <w:rsid w:val="00991E2C"/>
    <w:rsid w:val="00992588"/>
    <w:rsid w:val="00992D0F"/>
    <w:rsid w:val="00992ED8"/>
    <w:rsid w:val="0099567D"/>
    <w:rsid w:val="009961A0"/>
    <w:rsid w:val="00996838"/>
    <w:rsid w:val="00996B19"/>
    <w:rsid w:val="00996E7B"/>
    <w:rsid w:val="009A1C29"/>
    <w:rsid w:val="009A2C29"/>
    <w:rsid w:val="009B0238"/>
    <w:rsid w:val="009B1F51"/>
    <w:rsid w:val="009B35EC"/>
    <w:rsid w:val="009B3679"/>
    <w:rsid w:val="009B3DB3"/>
    <w:rsid w:val="009B4348"/>
    <w:rsid w:val="009B4B5F"/>
    <w:rsid w:val="009B6B32"/>
    <w:rsid w:val="009B6F2B"/>
    <w:rsid w:val="009B7A0D"/>
    <w:rsid w:val="009C1DEE"/>
    <w:rsid w:val="009C40B9"/>
    <w:rsid w:val="009C40C4"/>
    <w:rsid w:val="009C40FB"/>
    <w:rsid w:val="009C4813"/>
    <w:rsid w:val="009C57D2"/>
    <w:rsid w:val="009C6E46"/>
    <w:rsid w:val="009D0362"/>
    <w:rsid w:val="009D149D"/>
    <w:rsid w:val="009D232C"/>
    <w:rsid w:val="009D28E8"/>
    <w:rsid w:val="009D5461"/>
    <w:rsid w:val="009D7602"/>
    <w:rsid w:val="009D766D"/>
    <w:rsid w:val="009D7C0F"/>
    <w:rsid w:val="009E08F6"/>
    <w:rsid w:val="009E0F39"/>
    <w:rsid w:val="009E252E"/>
    <w:rsid w:val="009E33E2"/>
    <w:rsid w:val="009E4140"/>
    <w:rsid w:val="009E5C52"/>
    <w:rsid w:val="009E6452"/>
    <w:rsid w:val="009F0098"/>
    <w:rsid w:val="009F1C59"/>
    <w:rsid w:val="009F32DD"/>
    <w:rsid w:val="009F5782"/>
    <w:rsid w:val="00A05F1E"/>
    <w:rsid w:val="00A07D39"/>
    <w:rsid w:val="00A07F27"/>
    <w:rsid w:val="00A1114C"/>
    <w:rsid w:val="00A115BC"/>
    <w:rsid w:val="00A118C4"/>
    <w:rsid w:val="00A171F3"/>
    <w:rsid w:val="00A17A89"/>
    <w:rsid w:val="00A2112E"/>
    <w:rsid w:val="00A2222D"/>
    <w:rsid w:val="00A22EC5"/>
    <w:rsid w:val="00A23C5B"/>
    <w:rsid w:val="00A2548B"/>
    <w:rsid w:val="00A254D5"/>
    <w:rsid w:val="00A2665B"/>
    <w:rsid w:val="00A319E2"/>
    <w:rsid w:val="00A31EB7"/>
    <w:rsid w:val="00A32AA1"/>
    <w:rsid w:val="00A32E34"/>
    <w:rsid w:val="00A344B4"/>
    <w:rsid w:val="00A34A50"/>
    <w:rsid w:val="00A3573D"/>
    <w:rsid w:val="00A40C0E"/>
    <w:rsid w:val="00A414A7"/>
    <w:rsid w:val="00A41BA5"/>
    <w:rsid w:val="00A42B43"/>
    <w:rsid w:val="00A43A8A"/>
    <w:rsid w:val="00A43C71"/>
    <w:rsid w:val="00A451BB"/>
    <w:rsid w:val="00A46232"/>
    <w:rsid w:val="00A4730B"/>
    <w:rsid w:val="00A47FF4"/>
    <w:rsid w:val="00A52594"/>
    <w:rsid w:val="00A53E59"/>
    <w:rsid w:val="00A5412F"/>
    <w:rsid w:val="00A54354"/>
    <w:rsid w:val="00A550C3"/>
    <w:rsid w:val="00A56723"/>
    <w:rsid w:val="00A6465F"/>
    <w:rsid w:val="00A6526F"/>
    <w:rsid w:val="00A669A0"/>
    <w:rsid w:val="00A678A9"/>
    <w:rsid w:val="00A70E64"/>
    <w:rsid w:val="00A72044"/>
    <w:rsid w:val="00A72E40"/>
    <w:rsid w:val="00A730DE"/>
    <w:rsid w:val="00A73DD2"/>
    <w:rsid w:val="00A74F49"/>
    <w:rsid w:val="00A80EAC"/>
    <w:rsid w:val="00A82A52"/>
    <w:rsid w:val="00A830CC"/>
    <w:rsid w:val="00A85057"/>
    <w:rsid w:val="00A86769"/>
    <w:rsid w:val="00A92D45"/>
    <w:rsid w:val="00A92FD0"/>
    <w:rsid w:val="00A9318B"/>
    <w:rsid w:val="00A934C0"/>
    <w:rsid w:val="00A93D49"/>
    <w:rsid w:val="00A9546F"/>
    <w:rsid w:val="00A963B1"/>
    <w:rsid w:val="00AA0B63"/>
    <w:rsid w:val="00AA20DB"/>
    <w:rsid w:val="00AA5197"/>
    <w:rsid w:val="00AA71A6"/>
    <w:rsid w:val="00AB1E2C"/>
    <w:rsid w:val="00AB2015"/>
    <w:rsid w:val="00AB2298"/>
    <w:rsid w:val="00AB2A50"/>
    <w:rsid w:val="00AB61D3"/>
    <w:rsid w:val="00AB6AC0"/>
    <w:rsid w:val="00AC386A"/>
    <w:rsid w:val="00AC47BD"/>
    <w:rsid w:val="00AC4EC7"/>
    <w:rsid w:val="00AC5296"/>
    <w:rsid w:val="00AC56D9"/>
    <w:rsid w:val="00AC624F"/>
    <w:rsid w:val="00AC683A"/>
    <w:rsid w:val="00AC70F6"/>
    <w:rsid w:val="00AD4063"/>
    <w:rsid w:val="00AD5241"/>
    <w:rsid w:val="00AD7972"/>
    <w:rsid w:val="00AE1793"/>
    <w:rsid w:val="00AE39F5"/>
    <w:rsid w:val="00AE7A13"/>
    <w:rsid w:val="00AF2150"/>
    <w:rsid w:val="00AF239B"/>
    <w:rsid w:val="00AF31E0"/>
    <w:rsid w:val="00AF3CA1"/>
    <w:rsid w:val="00AF6B79"/>
    <w:rsid w:val="00AF75C6"/>
    <w:rsid w:val="00B00CA7"/>
    <w:rsid w:val="00B01C5E"/>
    <w:rsid w:val="00B02383"/>
    <w:rsid w:val="00B03E0A"/>
    <w:rsid w:val="00B0421F"/>
    <w:rsid w:val="00B0634F"/>
    <w:rsid w:val="00B0710A"/>
    <w:rsid w:val="00B078D1"/>
    <w:rsid w:val="00B106CF"/>
    <w:rsid w:val="00B108DF"/>
    <w:rsid w:val="00B129C2"/>
    <w:rsid w:val="00B15A6B"/>
    <w:rsid w:val="00B17207"/>
    <w:rsid w:val="00B20EE8"/>
    <w:rsid w:val="00B210E5"/>
    <w:rsid w:val="00B2138E"/>
    <w:rsid w:val="00B2164E"/>
    <w:rsid w:val="00B265A4"/>
    <w:rsid w:val="00B265C3"/>
    <w:rsid w:val="00B275EE"/>
    <w:rsid w:val="00B302DE"/>
    <w:rsid w:val="00B32190"/>
    <w:rsid w:val="00B33702"/>
    <w:rsid w:val="00B3465D"/>
    <w:rsid w:val="00B35CF7"/>
    <w:rsid w:val="00B3676B"/>
    <w:rsid w:val="00B36F16"/>
    <w:rsid w:val="00B37EBD"/>
    <w:rsid w:val="00B41F0A"/>
    <w:rsid w:val="00B42B1F"/>
    <w:rsid w:val="00B43C6F"/>
    <w:rsid w:val="00B44421"/>
    <w:rsid w:val="00B4631A"/>
    <w:rsid w:val="00B4723A"/>
    <w:rsid w:val="00B5459E"/>
    <w:rsid w:val="00B576C6"/>
    <w:rsid w:val="00B60924"/>
    <w:rsid w:val="00B60D1D"/>
    <w:rsid w:val="00B629D5"/>
    <w:rsid w:val="00B62A37"/>
    <w:rsid w:val="00B6476A"/>
    <w:rsid w:val="00B666E3"/>
    <w:rsid w:val="00B70743"/>
    <w:rsid w:val="00B70AB9"/>
    <w:rsid w:val="00B711C4"/>
    <w:rsid w:val="00B73B2E"/>
    <w:rsid w:val="00B741C1"/>
    <w:rsid w:val="00B760AE"/>
    <w:rsid w:val="00B7762A"/>
    <w:rsid w:val="00B80C2A"/>
    <w:rsid w:val="00B81E4F"/>
    <w:rsid w:val="00B8343E"/>
    <w:rsid w:val="00B900A5"/>
    <w:rsid w:val="00B930A3"/>
    <w:rsid w:val="00B96855"/>
    <w:rsid w:val="00BA026A"/>
    <w:rsid w:val="00BA45C5"/>
    <w:rsid w:val="00BA642A"/>
    <w:rsid w:val="00BB0E79"/>
    <w:rsid w:val="00BB124E"/>
    <w:rsid w:val="00BB2EB1"/>
    <w:rsid w:val="00BB348C"/>
    <w:rsid w:val="00BB5E95"/>
    <w:rsid w:val="00BB640B"/>
    <w:rsid w:val="00BC22EF"/>
    <w:rsid w:val="00BC2437"/>
    <w:rsid w:val="00BC2BDE"/>
    <w:rsid w:val="00BC40AE"/>
    <w:rsid w:val="00BC58A6"/>
    <w:rsid w:val="00BC7079"/>
    <w:rsid w:val="00BC7446"/>
    <w:rsid w:val="00BD1172"/>
    <w:rsid w:val="00BD395C"/>
    <w:rsid w:val="00BD4674"/>
    <w:rsid w:val="00BD4AB0"/>
    <w:rsid w:val="00BD7E72"/>
    <w:rsid w:val="00BE1169"/>
    <w:rsid w:val="00BE4F01"/>
    <w:rsid w:val="00BE5CAC"/>
    <w:rsid w:val="00BE5EFA"/>
    <w:rsid w:val="00BF0192"/>
    <w:rsid w:val="00BF0BBA"/>
    <w:rsid w:val="00BF2444"/>
    <w:rsid w:val="00BF27D8"/>
    <w:rsid w:val="00BF3A4E"/>
    <w:rsid w:val="00BF4F8B"/>
    <w:rsid w:val="00BF669C"/>
    <w:rsid w:val="00BF6C50"/>
    <w:rsid w:val="00C00EB5"/>
    <w:rsid w:val="00C01BBA"/>
    <w:rsid w:val="00C02822"/>
    <w:rsid w:val="00C02E0F"/>
    <w:rsid w:val="00C03F09"/>
    <w:rsid w:val="00C06635"/>
    <w:rsid w:val="00C075EE"/>
    <w:rsid w:val="00C15F03"/>
    <w:rsid w:val="00C17251"/>
    <w:rsid w:val="00C1762E"/>
    <w:rsid w:val="00C21643"/>
    <w:rsid w:val="00C2504D"/>
    <w:rsid w:val="00C2638D"/>
    <w:rsid w:val="00C2740D"/>
    <w:rsid w:val="00C338C1"/>
    <w:rsid w:val="00C34F7B"/>
    <w:rsid w:val="00C357EE"/>
    <w:rsid w:val="00C35A19"/>
    <w:rsid w:val="00C36A1C"/>
    <w:rsid w:val="00C3768E"/>
    <w:rsid w:val="00C40981"/>
    <w:rsid w:val="00C4225A"/>
    <w:rsid w:val="00C4252C"/>
    <w:rsid w:val="00C42651"/>
    <w:rsid w:val="00C43CC3"/>
    <w:rsid w:val="00C4452D"/>
    <w:rsid w:val="00C47C30"/>
    <w:rsid w:val="00C50C25"/>
    <w:rsid w:val="00C53482"/>
    <w:rsid w:val="00C53485"/>
    <w:rsid w:val="00C53C86"/>
    <w:rsid w:val="00C5444D"/>
    <w:rsid w:val="00C55BF4"/>
    <w:rsid w:val="00C57C1A"/>
    <w:rsid w:val="00C61077"/>
    <w:rsid w:val="00C61F29"/>
    <w:rsid w:val="00C64C18"/>
    <w:rsid w:val="00C70FF6"/>
    <w:rsid w:val="00C72113"/>
    <w:rsid w:val="00C72CF8"/>
    <w:rsid w:val="00C731EA"/>
    <w:rsid w:val="00C7486F"/>
    <w:rsid w:val="00C75940"/>
    <w:rsid w:val="00C76268"/>
    <w:rsid w:val="00C806D5"/>
    <w:rsid w:val="00C81B6A"/>
    <w:rsid w:val="00C81DFA"/>
    <w:rsid w:val="00C82167"/>
    <w:rsid w:val="00C8229F"/>
    <w:rsid w:val="00C82D56"/>
    <w:rsid w:val="00C8305D"/>
    <w:rsid w:val="00C859E9"/>
    <w:rsid w:val="00C862D7"/>
    <w:rsid w:val="00C8669C"/>
    <w:rsid w:val="00C870C6"/>
    <w:rsid w:val="00C9276C"/>
    <w:rsid w:val="00C92D50"/>
    <w:rsid w:val="00C92FEA"/>
    <w:rsid w:val="00C93F05"/>
    <w:rsid w:val="00C97BCF"/>
    <w:rsid w:val="00CA010D"/>
    <w:rsid w:val="00CA0625"/>
    <w:rsid w:val="00CA14C8"/>
    <w:rsid w:val="00CA4C52"/>
    <w:rsid w:val="00CA5A42"/>
    <w:rsid w:val="00CB07C9"/>
    <w:rsid w:val="00CB3030"/>
    <w:rsid w:val="00CB521B"/>
    <w:rsid w:val="00CB5759"/>
    <w:rsid w:val="00CB77D4"/>
    <w:rsid w:val="00CC085A"/>
    <w:rsid w:val="00CC1C09"/>
    <w:rsid w:val="00CC1C13"/>
    <w:rsid w:val="00CC222D"/>
    <w:rsid w:val="00CC3F9A"/>
    <w:rsid w:val="00CC4127"/>
    <w:rsid w:val="00CC4A7E"/>
    <w:rsid w:val="00CC66E5"/>
    <w:rsid w:val="00CC70C4"/>
    <w:rsid w:val="00CD2C7C"/>
    <w:rsid w:val="00CD405A"/>
    <w:rsid w:val="00CD775A"/>
    <w:rsid w:val="00CE29A2"/>
    <w:rsid w:val="00CE54D4"/>
    <w:rsid w:val="00CE5619"/>
    <w:rsid w:val="00CE7A0C"/>
    <w:rsid w:val="00CF0572"/>
    <w:rsid w:val="00CF0EAE"/>
    <w:rsid w:val="00CF1DE2"/>
    <w:rsid w:val="00CF58F5"/>
    <w:rsid w:val="00CF779B"/>
    <w:rsid w:val="00CF791F"/>
    <w:rsid w:val="00D00CE3"/>
    <w:rsid w:val="00D0245B"/>
    <w:rsid w:val="00D024D9"/>
    <w:rsid w:val="00D03336"/>
    <w:rsid w:val="00D037E8"/>
    <w:rsid w:val="00D059CE"/>
    <w:rsid w:val="00D06D29"/>
    <w:rsid w:val="00D1069A"/>
    <w:rsid w:val="00D1163D"/>
    <w:rsid w:val="00D12D6F"/>
    <w:rsid w:val="00D13E4D"/>
    <w:rsid w:val="00D14AE9"/>
    <w:rsid w:val="00D17FE5"/>
    <w:rsid w:val="00D20BFE"/>
    <w:rsid w:val="00D21671"/>
    <w:rsid w:val="00D21DA7"/>
    <w:rsid w:val="00D22F84"/>
    <w:rsid w:val="00D23179"/>
    <w:rsid w:val="00D232AA"/>
    <w:rsid w:val="00D23591"/>
    <w:rsid w:val="00D2361F"/>
    <w:rsid w:val="00D2769A"/>
    <w:rsid w:val="00D30434"/>
    <w:rsid w:val="00D3096E"/>
    <w:rsid w:val="00D31430"/>
    <w:rsid w:val="00D32D4C"/>
    <w:rsid w:val="00D33260"/>
    <w:rsid w:val="00D342CA"/>
    <w:rsid w:val="00D35F44"/>
    <w:rsid w:val="00D375D6"/>
    <w:rsid w:val="00D40083"/>
    <w:rsid w:val="00D42067"/>
    <w:rsid w:val="00D4237C"/>
    <w:rsid w:val="00D441DD"/>
    <w:rsid w:val="00D4564F"/>
    <w:rsid w:val="00D46D8D"/>
    <w:rsid w:val="00D4756D"/>
    <w:rsid w:val="00D5177E"/>
    <w:rsid w:val="00D517E7"/>
    <w:rsid w:val="00D51B28"/>
    <w:rsid w:val="00D51CEC"/>
    <w:rsid w:val="00D51F28"/>
    <w:rsid w:val="00D51F53"/>
    <w:rsid w:val="00D524C6"/>
    <w:rsid w:val="00D53F89"/>
    <w:rsid w:val="00D54576"/>
    <w:rsid w:val="00D54AB7"/>
    <w:rsid w:val="00D54DF8"/>
    <w:rsid w:val="00D552A5"/>
    <w:rsid w:val="00D557FE"/>
    <w:rsid w:val="00D568D3"/>
    <w:rsid w:val="00D56E8E"/>
    <w:rsid w:val="00D604EA"/>
    <w:rsid w:val="00D61F2E"/>
    <w:rsid w:val="00D62DC2"/>
    <w:rsid w:val="00D6509E"/>
    <w:rsid w:val="00D65FCC"/>
    <w:rsid w:val="00D67E3C"/>
    <w:rsid w:val="00D7177E"/>
    <w:rsid w:val="00D71C31"/>
    <w:rsid w:val="00D73982"/>
    <w:rsid w:val="00D73A0E"/>
    <w:rsid w:val="00D73D17"/>
    <w:rsid w:val="00D73D7D"/>
    <w:rsid w:val="00D74989"/>
    <w:rsid w:val="00D750FF"/>
    <w:rsid w:val="00D75E32"/>
    <w:rsid w:val="00D860EC"/>
    <w:rsid w:val="00D86792"/>
    <w:rsid w:val="00D90068"/>
    <w:rsid w:val="00D90E07"/>
    <w:rsid w:val="00D92600"/>
    <w:rsid w:val="00D93F45"/>
    <w:rsid w:val="00D95D1A"/>
    <w:rsid w:val="00D96975"/>
    <w:rsid w:val="00DA2085"/>
    <w:rsid w:val="00DA2479"/>
    <w:rsid w:val="00DA3E6F"/>
    <w:rsid w:val="00DA5E7D"/>
    <w:rsid w:val="00DB01DC"/>
    <w:rsid w:val="00DB06F6"/>
    <w:rsid w:val="00DB199A"/>
    <w:rsid w:val="00DB23EE"/>
    <w:rsid w:val="00DB55F0"/>
    <w:rsid w:val="00DB6AC2"/>
    <w:rsid w:val="00DB707C"/>
    <w:rsid w:val="00DC12A2"/>
    <w:rsid w:val="00DC5895"/>
    <w:rsid w:val="00DC5FCD"/>
    <w:rsid w:val="00DC7A7D"/>
    <w:rsid w:val="00DD4679"/>
    <w:rsid w:val="00DD49B8"/>
    <w:rsid w:val="00DD4EF3"/>
    <w:rsid w:val="00DD7EEB"/>
    <w:rsid w:val="00DE03AB"/>
    <w:rsid w:val="00DE32C6"/>
    <w:rsid w:val="00DE3DA3"/>
    <w:rsid w:val="00DE437A"/>
    <w:rsid w:val="00DE583E"/>
    <w:rsid w:val="00DE705D"/>
    <w:rsid w:val="00DE7D5B"/>
    <w:rsid w:val="00DF3D9C"/>
    <w:rsid w:val="00E0060C"/>
    <w:rsid w:val="00E00A6C"/>
    <w:rsid w:val="00E05EE9"/>
    <w:rsid w:val="00E07DFA"/>
    <w:rsid w:val="00E13162"/>
    <w:rsid w:val="00E20828"/>
    <w:rsid w:val="00E22ADB"/>
    <w:rsid w:val="00E23BEB"/>
    <w:rsid w:val="00E2502C"/>
    <w:rsid w:val="00E2755F"/>
    <w:rsid w:val="00E31278"/>
    <w:rsid w:val="00E326CD"/>
    <w:rsid w:val="00E32F9B"/>
    <w:rsid w:val="00E336F7"/>
    <w:rsid w:val="00E33B32"/>
    <w:rsid w:val="00E33CDB"/>
    <w:rsid w:val="00E358B5"/>
    <w:rsid w:val="00E36C64"/>
    <w:rsid w:val="00E379AA"/>
    <w:rsid w:val="00E40D14"/>
    <w:rsid w:val="00E40FD7"/>
    <w:rsid w:val="00E41FCF"/>
    <w:rsid w:val="00E42D8E"/>
    <w:rsid w:val="00E46AB2"/>
    <w:rsid w:val="00E51C72"/>
    <w:rsid w:val="00E5254C"/>
    <w:rsid w:val="00E53F64"/>
    <w:rsid w:val="00E53F73"/>
    <w:rsid w:val="00E5403E"/>
    <w:rsid w:val="00E54499"/>
    <w:rsid w:val="00E55DF9"/>
    <w:rsid w:val="00E61054"/>
    <w:rsid w:val="00E6133A"/>
    <w:rsid w:val="00E61787"/>
    <w:rsid w:val="00E65720"/>
    <w:rsid w:val="00E65F45"/>
    <w:rsid w:val="00E73E09"/>
    <w:rsid w:val="00E74930"/>
    <w:rsid w:val="00E76E92"/>
    <w:rsid w:val="00E82A36"/>
    <w:rsid w:val="00E82C4D"/>
    <w:rsid w:val="00E857E3"/>
    <w:rsid w:val="00E8650B"/>
    <w:rsid w:val="00E876FD"/>
    <w:rsid w:val="00E905F0"/>
    <w:rsid w:val="00E92C8C"/>
    <w:rsid w:val="00E9443F"/>
    <w:rsid w:val="00E94F84"/>
    <w:rsid w:val="00E95E1A"/>
    <w:rsid w:val="00EA135F"/>
    <w:rsid w:val="00EA2687"/>
    <w:rsid w:val="00EA383D"/>
    <w:rsid w:val="00EA38AC"/>
    <w:rsid w:val="00EA38FE"/>
    <w:rsid w:val="00EA43EE"/>
    <w:rsid w:val="00EA597C"/>
    <w:rsid w:val="00EA5F3C"/>
    <w:rsid w:val="00EA7CE3"/>
    <w:rsid w:val="00EA7FD5"/>
    <w:rsid w:val="00EB0197"/>
    <w:rsid w:val="00EB10C9"/>
    <w:rsid w:val="00EB17AA"/>
    <w:rsid w:val="00EB1DCC"/>
    <w:rsid w:val="00EB320B"/>
    <w:rsid w:val="00EB3714"/>
    <w:rsid w:val="00EB54B8"/>
    <w:rsid w:val="00EB59A1"/>
    <w:rsid w:val="00EB5C98"/>
    <w:rsid w:val="00EB5DD0"/>
    <w:rsid w:val="00EB62E2"/>
    <w:rsid w:val="00EB655C"/>
    <w:rsid w:val="00EC067A"/>
    <w:rsid w:val="00EC2429"/>
    <w:rsid w:val="00EC2840"/>
    <w:rsid w:val="00EC2E04"/>
    <w:rsid w:val="00EC3393"/>
    <w:rsid w:val="00EC3867"/>
    <w:rsid w:val="00EC5D5E"/>
    <w:rsid w:val="00EC70C1"/>
    <w:rsid w:val="00EC760D"/>
    <w:rsid w:val="00ED0B7E"/>
    <w:rsid w:val="00ED10FB"/>
    <w:rsid w:val="00ED212E"/>
    <w:rsid w:val="00ED22DE"/>
    <w:rsid w:val="00ED66EB"/>
    <w:rsid w:val="00ED7ADB"/>
    <w:rsid w:val="00EE15DF"/>
    <w:rsid w:val="00EE1CFA"/>
    <w:rsid w:val="00EE22CB"/>
    <w:rsid w:val="00EE59C4"/>
    <w:rsid w:val="00EE629B"/>
    <w:rsid w:val="00EE7EFD"/>
    <w:rsid w:val="00EF11C7"/>
    <w:rsid w:val="00EF350F"/>
    <w:rsid w:val="00EF35FD"/>
    <w:rsid w:val="00EF3847"/>
    <w:rsid w:val="00EF4963"/>
    <w:rsid w:val="00EF5D43"/>
    <w:rsid w:val="00EF6EA5"/>
    <w:rsid w:val="00F03578"/>
    <w:rsid w:val="00F03762"/>
    <w:rsid w:val="00F06ABE"/>
    <w:rsid w:val="00F06C6C"/>
    <w:rsid w:val="00F10457"/>
    <w:rsid w:val="00F129E5"/>
    <w:rsid w:val="00F14256"/>
    <w:rsid w:val="00F16046"/>
    <w:rsid w:val="00F221E4"/>
    <w:rsid w:val="00F27CCD"/>
    <w:rsid w:val="00F306A2"/>
    <w:rsid w:val="00F32877"/>
    <w:rsid w:val="00F3346A"/>
    <w:rsid w:val="00F36CC9"/>
    <w:rsid w:val="00F373A6"/>
    <w:rsid w:val="00F37FC9"/>
    <w:rsid w:val="00F40AF7"/>
    <w:rsid w:val="00F415F0"/>
    <w:rsid w:val="00F427FC"/>
    <w:rsid w:val="00F44F05"/>
    <w:rsid w:val="00F50B7A"/>
    <w:rsid w:val="00F5384E"/>
    <w:rsid w:val="00F53D8F"/>
    <w:rsid w:val="00F56727"/>
    <w:rsid w:val="00F56EFC"/>
    <w:rsid w:val="00F57051"/>
    <w:rsid w:val="00F57B71"/>
    <w:rsid w:val="00F605C2"/>
    <w:rsid w:val="00F613DB"/>
    <w:rsid w:val="00F63DD4"/>
    <w:rsid w:val="00F64885"/>
    <w:rsid w:val="00F6581D"/>
    <w:rsid w:val="00F6722D"/>
    <w:rsid w:val="00F67446"/>
    <w:rsid w:val="00F6781D"/>
    <w:rsid w:val="00F67E35"/>
    <w:rsid w:val="00F70D7F"/>
    <w:rsid w:val="00F72436"/>
    <w:rsid w:val="00F72498"/>
    <w:rsid w:val="00F7271D"/>
    <w:rsid w:val="00F74C7E"/>
    <w:rsid w:val="00F75385"/>
    <w:rsid w:val="00F75FBD"/>
    <w:rsid w:val="00F77308"/>
    <w:rsid w:val="00F8059E"/>
    <w:rsid w:val="00F80F12"/>
    <w:rsid w:val="00F810D0"/>
    <w:rsid w:val="00F81858"/>
    <w:rsid w:val="00F821FC"/>
    <w:rsid w:val="00F93518"/>
    <w:rsid w:val="00F96842"/>
    <w:rsid w:val="00FA186E"/>
    <w:rsid w:val="00FA3B5D"/>
    <w:rsid w:val="00FB39DE"/>
    <w:rsid w:val="00FB51DB"/>
    <w:rsid w:val="00FB65E1"/>
    <w:rsid w:val="00FC0312"/>
    <w:rsid w:val="00FC155C"/>
    <w:rsid w:val="00FC3592"/>
    <w:rsid w:val="00FC6E00"/>
    <w:rsid w:val="00FD1466"/>
    <w:rsid w:val="00FD28F5"/>
    <w:rsid w:val="00FD42BF"/>
    <w:rsid w:val="00FD772C"/>
    <w:rsid w:val="00FD7B02"/>
    <w:rsid w:val="00FE3CD7"/>
    <w:rsid w:val="00FE542F"/>
    <w:rsid w:val="00FE5673"/>
    <w:rsid w:val="00FE5818"/>
    <w:rsid w:val="00FE73AD"/>
    <w:rsid w:val="00FF29A1"/>
    <w:rsid w:val="00FF37D1"/>
    <w:rsid w:val="00FF51B7"/>
    <w:rsid w:val="00FF67AE"/>
    <w:rsid w:val="00FF72DC"/>
    <w:rsid w:val="00FF7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lsdException w:name="heading 2" w:semiHidden="1" w:unhideWhenUsed="1" w:qFormat="1"/>
    <w:lsdException w:name="heading 3" w:semiHidden="1" w:unhideWhenUsed="1" w:qFormat="1"/>
    <w:lsdException w:name="heading 4" w:semiHidden="1" w:unhideWhenUsed="1" w:qFormat="1"/>
    <w:lsdException w:name="heading 5" w:locked="0"/>
    <w:lsdException w:name="heading 6" w:locked="0"/>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toc 3" w:locked="0"/>
    <w:lsdException w:name="footnote text" w:locked="0" w:qFormat="1"/>
    <w:lsdException w:name="footer" w:locked="0"/>
    <w:lsdException w:name="caption" w:semiHidden="1" w:unhideWhenUsed="1" w:qFormat="1"/>
    <w:lsdException w:name="footnote reference" w:locked="0"/>
    <w:lsdException w:name="page number" w:locked="0"/>
    <w:lsdException w:name="Default Paragraph Font" w:locked="0"/>
    <w:lsdException w:name="Hyperlink" w:locked="0" w:uiPriority="99"/>
    <w:lsdException w:name="HTML Top of Form" w:locked="0"/>
    <w:lsdException w:name="HTML Bottom of Form" w:locked="0"/>
    <w:lsdException w:name="Normal (Web)" w:uiPriority="99"/>
    <w:lsdException w:name="Normal Table" w:locked="0"/>
    <w:lsdException w:name="No List" w:locked="0"/>
    <w:lsdException w:name="Placeholder Text" w:locked="0" w:semiHidden="1" w:uiPriority="99"/>
    <w:lsdException w:name="No Spacing" w:locked="0" w:uiPriority="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6526F"/>
    <w:pPr>
      <w:spacing w:line="288" w:lineRule="auto"/>
      <w:jc w:val="both"/>
    </w:pPr>
    <w:rPr>
      <w:rFonts w:ascii="Gautami" w:hAnsi="Gautami"/>
      <w:szCs w:val="24"/>
    </w:rPr>
  </w:style>
  <w:style w:type="paragraph" w:styleId="Heading1">
    <w:name w:val="heading 1"/>
    <w:basedOn w:val="Normal"/>
    <w:next w:val="Normal"/>
    <w:locked/>
    <w:rsid w:val="009E0F39"/>
    <w:pPr>
      <w:keepNext/>
      <w:keepLines/>
      <w:spacing w:before="480"/>
      <w:outlineLvl w:val="0"/>
    </w:pPr>
    <w:rPr>
      <w:rFonts w:ascii="Cambria" w:hAnsi="Cambria"/>
      <w:b/>
      <w:bCs/>
      <w:color w:val="365F91"/>
      <w:sz w:val="28"/>
      <w:szCs w:val="28"/>
    </w:rPr>
  </w:style>
  <w:style w:type="paragraph" w:styleId="Heading5">
    <w:name w:val="heading 5"/>
    <w:basedOn w:val="Normal"/>
    <w:next w:val="Normal"/>
    <w:locked/>
    <w:rsid w:val="009E0F39"/>
    <w:pPr>
      <w:keepNext/>
      <w:keepLines/>
      <w:spacing w:before="200"/>
      <w:outlineLvl w:val="4"/>
    </w:pPr>
    <w:rPr>
      <w:rFonts w:ascii="Cambria" w:hAnsi="Cambria"/>
      <w:color w:val="243F60"/>
    </w:rPr>
  </w:style>
  <w:style w:type="paragraph" w:styleId="Heading6">
    <w:name w:val="heading 6"/>
    <w:basedOn w:val="Normal"/>
    <w:next w:val="Normal"/>
    <w:locked/>
    <w:rsid w:val="009E0F3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locked/>
    <w:rsid w:val="009E0F39"/>
    <w:rPr>
      <w:rFonts w:ascii="Tahoma" w:hAnsi="Tahoma" w:cs="Tahoma"/>
      <w:sz w:val="16"/>
      <w:szCs w:val="16"/>
    </w:rPr>
  </w:style>
  <w:style w:type="paragraph" w:customStyle="1" w:styleId="AERbodytext">
    <w:name w:val="AER body text"/>
    <w:link w:val="AERbodytextChar"/>
    <w:qFormat/>
    <w:rsid w:val="00C4452D"/>
    <w:pPr>
      <w:spacing w:after="240" w:line="288" w:lineRule="auto"/>
      <w:jc w:val="both"/>
    </w:pPr>
    <w:rPr>
      <w:rFonts w:ascii="Gautami" w:hAnsi="Gautami"/>
      <w:szCs w:val="24"/>
      <w:lang w:eastAsia="en-US"/>
    </w:rPr>
  </w:style>
  <w:style w:type="paragraph" w:customStyle="1" w:styleId="AERtabletitle">
    <w:name w:val="AER table title"/>
    <w:basedOn w:val="AERfigureheading"/>
    <w:next w:val="Normal"/>
    <w:qFormat/>
    <w:rsid w:val="00C4452D"/>
    <w:pPr>
      <w:numPr>
        <w:ilvl w:val="4"/>
      </w:numPr>
    </w:pPr>
  </w:style>
  <w:style w:type="paragraph" w:customStyle="1" w:styleId="AERfigureheading">
    <w:name w:val="AER figure heading"/>
    <w:basedOn w:val="Normal"/>
    <w:next w:val="AERbodytext"/>
    <w:qFormat/>
    <w:rsid w:val="00C4452D"/>
    <w:pPr>
      <w:keepNext/>
      <w:numPr>
        <w:ilvl w:val="3"/>
        <w:numId w:val="3"/>
      </w:numPr>
      <w:spacing w:before="240" w:after="120"/>
      <w:outlineLvl w:val="3"/>
    </w:pPr>
    <w:rPr>
      <w:b/>
      <w:lang w:eastAsia="en-US"/>
    </w:rPr>
  </w:style>
  <w:style w:type="paragraph" w:customStyle="1" w:styleId="AERrevisionbox">
    <w:name w:val="AER revision box"/>
    <w:basedOn w:val="AERbodytext"/>
    <w:qFormat/>
    <w:rsid w:val="00C4452D"/>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qFormat/>
    <w:rsid w:val="00C4452D"/>
    <w:rPr>
      <w:rFonts w:cs="Times New Roman"/>
      <w:b/>
      <w:i/>
    </w:rPr>
  </w:style>
  <w:style w:type="character" w:customStyle="1" w:styleId="AERtextbold">
    <w:name w:val="AER text bold"/>
    <w:qFormat/>
    <w:rsid w:val="00C4452D"/>
    <w:rPr>
      <w:b/>
    </w:rPr>
  </w:style>
  <w:style w:type="paragraph" w:customStyle="1" w:styleId="AERbulletlistfirststyle">
    <w:name w:val="AER bullet list (first style)"/>
    <w:basedOn w:val="AERbodytext"/>
    <w:link w:val="AERbulletlistfirststyleChar"/>
    <w:qFormat/>
    <w:rsid w:val="00C4452D"/>
    <w:pPr>
      <w:numPr>
        <w:numId w:val="1"/>
      </w:numPr>
      <w:tabs>
        <w:tab w:val="clear" w:pos="1071"/>
        <w:tab w:val="num" w:pos="357"/>
      </w:tabs>
      <w:spacing w:after="200" w:line="240" w:lineRule="atLeast"/>
      <w:ind w:left="357"/>
    </w:pPr>
  </w:style>
  <w:style w:type="paragraph" w:customStyle="1" w:styleId="AERbulletlistsecondstyle">
    <w:name w:val="AER bullet list (second style)"/>
    <w:basedOn w:val="AERbulletlistfirststyle"/>
    <w:qFormat/>
    <w:rsid w:val="00A9546F"/>
    <w:pPr>
      <w:tabs>
        <w:tab w:val="clear" w:pos="357"/>
        <w:tab w:val="num" w:pos="709"/>
      </w:tabs>
      <w:ind w:left="709" w:hanging="331"/>
    </w:pPr>
  </w:style>
  <w:style w:type="paragraph" w:customStyle="1" w:styleId="AERbulletlistthirdstyle">
    <w:name w:val="AER bullet list (third style)"/>
    <w:basedOn w:val="AERbodytext"/>
    <w:qFormat/>
    <w:rsid w:val="00C4452D"/>
    <w:pPr>
      <w:tabs>
        <w:tab w:val="left" w:pos="1077"/>
      </w:tabs>
      <w:spacing w:after="200"/>
    </w:pPr>
  </w:style>
  <w:style w:type="paragraph" w:customStyle="1" w:styleId="AERheading1">
    <w:name w:val="AER heading 1"/>
    <w:basedOn w:val="Heading1"/>
    <w:next w:val="AERbodytext"/>
    <w:qFormat/>
    <w:rsid w:val="000F2403"/>
    <w:pPr>
      <w:keepLines w:val="0"/>
      <w:pageBreakBefore/>
      <w:numPr>
        <w:numId w:val="3"/>
      </w:numPr>
      <w:tabs>
        <w:tab w:val="clear" w:pos="-357"/>
        <w:tab w:val="num" w:pos="0"/>
      </w:tabs>
      <w:spacing w:before="240" w:after="240"/>
      <w:ind w:left="0" w:hanging="714"/>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951D03"/>
    <w:pPr>
      <w:pageBreakBefore w:val="0"/>
      <w:numPr>
        <w:ilvl w:val="1"/>
      </w:numPr>
      <w:tabs>
        <w:tab w:val="clear" w:pos="-357"/>
        <w:tab w:val="num" w:pos="0"/>
      </w:tabs>
      <w:spacing w:after="360"/>
      <w:ind w:left="0" w:hanging="714"/>
    </w:pPr>
    <w:rPr>
      <w:sz w:val="28"/>
      <w:szCs w:val="30"/>
    </w:rPr>
  </w:style>
  <w:style w:type="paragraph" w:customStyle="1" w:styleId="AERheading3">
    <w:name w:val="AER heading 3"/>
    <w:basedOn w:val="AERheading2"/>
    <w:next w:val="AERbodytext"/>
    <w:qFormat/>
    <w:rsid w:val="00C4452D"/>
    <w:pPr>
      <w:numPr>
        <w:ilvl w:val="2"/>
      </w:numPr>
      <w:spacing w:before="120" w:after="240"/>
    </w:pPr>
    <w:rPr>
      <w:color w:val="auto"/>
      <w:sz w:val="24"/>
      <w:szCs w:val="24"/>
    </w:rPr>
  </w:style>
  <w:style w:type="paragraph" w:customStyle="1" w:styleId="AERnumberedlistfirststyle">
    <w:name w:val="AER numbered list (first style)"/>
    <w:basedOn w:val="AERbodytext"/>
    <w:qFormat/>
    <w:rsid w:val="00C4452D"/>
    <w:pPr>
      <w:numPr>
        <w:numId w:val="4"/>
      </w:numPr>
      <w:spacing w:after="200" w:line="200" w:lineRule="atLeast"/>
    </w:pPr>
  </w:style>
  <w:style w:type="paragraph" w:customStyle="1" w:styleId="AERnumberedlistsecondstyle">
    <w:name w:val="AER numbered list (second style)"/>
    <w:basedOn w:val="AERnumberedlistfirststyle"/>
    <w:qFormat/>
    <w:rsid w:val="00C4452D"/>
    <w:pPr>
      <w:numPr>
        <w:numId w:val="5"/>
      </w:numPr>
    </w:pPr>
  </w:style>
  <w:style w:type="paragraph" w:customStyle="1" w:styleId="AERnumberedlistthirdstyle">
    <w:name w:val="AER numbered list (third style)"/>
    <w:basedOn w:val="AERbodytext"/>
    <w:qFormat/>
    <w:rsid w:val="00C4452D"/>
    <w:pPr>
      <w:numPr>
        <w:numId w:val="6"/>
      </w:numPr>
      <w:tabs>
        <w:tab w:val="left" w:pos="1077"/>
      </w:tabs>
      <w:spacing w:after="200"/>
    </w:pPr>
  </w:style>
  <w:style w:type="paragraph" w:customStyle="1" w:styleId="AERquote">
    <w:name w:val="AER quote"/>
    <w:basedOn w:val="AERbodytextindent1"/>
    <w:next w:val="AERbodytext"/>
    <w:qFormat/>
    <w:rsid w:val="00C4452D"/>
    <w:pPr>
      <w:spacing w:after="160"/>
      <w:ind w:right="1077"/>
    </w:pPr>
    <w:rPr>
      <w:color w:val="000000"/>
      <w:sz w:val="16"/>
    </w:rPr>
  </w:style>
  <w:style w:type="paragraph" w:customStyle="1" w:styleId="AERbodytextindent1">
    <w:name w:val="AER body text (indent 1)"/>
    <w:basedOn w:val="AERbodytext"/>
    <w:qFormat/>
    <w:rsid w:val="00C4452D"/>
    <w:pPr>
      <w:ind w:left="357"/>
    </w:pPr>
  </w:style>
  <w:style w:type="paragraph" w:customStyle="1" w:styleId="AERquotebullet1">
    <w:name w:val="AER quote bullet 1"/>
    <w:basedOn w:val="AERnumberedlistfirststyle"/>
    <w:qFormat/>
    <w:rsid w:val="00C4452D"/>
    <w:pPr>
      <w:numPr>
        <w:numId w:val="0"/>
      </w:numPr>
    </w:pPr>
    <w:rPr>
      <w:sz w:val="16"/>
      <w:szCs w:val="16"/>
    </w:rPr>
  </w:style>
  <w:style w:type="character" w:customStyle="1" w:styleId="AERsubscript">
    <w:name w:val="AER subscript"/>
    <w:qFormat/>
    <w:rsid w:val="00C4452D"/>
    <w:rPr>
      <w:rFonts w:ascii="Gautami" w:hAnsi="Gautami"/>
      <w:vertAlign w:val="subscript"/>
    </w:rPr>
  </w:style>
  <w:style w:type="character" w:customStyle="1" w:styleId="AERsuperscript">
    <w:name w:val="AER superscript"/>
    <w:qFormat/>
    <w:rsid w:val="00C4452D"/>
    <w:rPr>
      <w:rFonts w:ascii="Gautami" w:hAnsi="Gautami"/>
      <w:vertAlign w:val="superscript"/>
    </w:rPr>
  </w:style>
  <w:style w:type="table" w:customStyle="1" w:styleId="3">
    <w:name w:val="3"/>
    <w:pPr>
      <w:widowControl w:val="0"/>
      <w:autoSpaceDE w:val="0"/>
      <w:autoSpaceDN w:val="0"/>
      <w:adjustRightInd w:val="0"/>
    </w:pPr>
    <w:rPr>
      <w:rFonts w:ascii="Times New Roman" w:hAnsi="Times New Roman"/>
      <w:sz w:val="24"/>
      <w:szCs w:val="24"/>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ERtablesource">
    <w:name w:val="AER table source"/>
    <w:next w:val="AERbodytext"/>
    <w:qFormat/>
    <w:rsid w:val="00C4452D"/>
    <w:pPr>
      <w:tabs>
        <w:tab w:val="left" w:pos="1361"/>
      </w:tabs>
      <w:spacing w:before="40" w:after="240"/>
      <w:ind w:left="794" w:right="1077" w:hanging="794"/>
      <w:contextualSpacing/>
    </w:pPr>
    <w:rPr>
      <w:rFonts w:ascii="Gautami" w:hAnsi="Gautami"/>
      <w:sz w:val="16"/>
      <w:szCs w:val="24"/>
      <w:lang w:eastAsia="en-US"/>
    </w:rPr>
  </w:style>
  <w:style w:type="paragraph" w:customStyle="1" w:styleId="AERtabletext">
    <w:name w:val="AER table text"/>
    <w:basedOn w:val="Normal"/>
    <w:qFormat/>
    <w:rsid w:val="00C4452D"/>
    <w:pPr>
      <w:widowControl w:val="0"/>
      <w:spacing w:before="120" w:after="120"/>
      <w:jc w:val="left"/>
    </w:pPr>
    <w:rPr>
      <w:sz w:val="16"/>
      <w:lang w:eastAsia="en-US"/>
    </w:rPr>
  </w:style>
  <w:style w:type="paragraph" w:customStyle="1" w:styleId="AERtabletextheading">
    <w:name w:val="AER table text heading"/>
    <w:qFormat/>
    <w:rsid w:val="00C4452D"/>
    <w:pPr>
      <w:spacing w:before="120" w:after="120"/>
    </w:pPr>
    <w:rPr>
      <w:rFonts w:ascii="Gautami" w:hAnsi="Gautami"/>
      <w:b/>
      <w:szCs w:val="24"/>
      <w:lang w:eastAsia="en-US"/>
    </w:rPr>
  </w:style>
  <w:style w:type="paragraph" w:customStyle="1" w:styleId="AERheading4">
    <w:name w:val="AER heading 4"/>
    <w:next w:val="AERbodytext"/>
    <w:qFormat/>
    <w:rsid w:val="00C4452D"/>
    <w:pPr>
      <w:spacing w:after="240"/>
    </w:pPr>
    <w:rPr>
      <w:rFonts w:ascii="Gautami"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rsid w:val="009E0F39"/>
    <w:rPr>
      <w:rFonts w:ascii="Gautami" w:hAnsi="Gautami" w:cs="Times New Roman"/>
      <w:sz w:val="18"/>
    </w:rPr>
  </w:style>
  <w:style w:type="table" w:customStyle="1" w:styleId="31">
    <w:name w:val="31"/>
    <w:pPr>
      <w:widowControl w:val="0"/>
      <w:autoSpaceDE w:val="0"/>
      <w:autoSpaceDN w:val="0"/>
      <w:adjustRightInd w:val="0"/>
    </w:pPr>
    <w:rPr>
      <w:rFonts w:ascii="Times New Roman" w:hAnsi="Times New Roman"/>
      <w:sz w:val="24"/>
      <w:szCs w:val="24"/>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ERquoteindent1">
    <w:name w:val="AER quote (indent 1)"/>
    <w:basedOn w:val="AERquote"/>
    <w:qFormat/>
    <w:rsid w:val="00C4452D"/>
    <w:pPr>
      <w:ind w:left="720" w:right="1440"/>
    </w:pPr>
  </w:style>
  <w:style w:type="paragraph" w:customStyle="1" w:styleId="AERbodytextindent2">
    <w:name w:val="AER body text (indent 2)"/>
    <w:basedOn w:val="AERbodytext"/>
    <w:qFormat/>
    <w:rsid w:val="00C4452D"/>
    <w:pPr>
      <w:ind w:left="720"/>
    </w:pPr>
  </w:style>
  <w:style w:type="paragraph" w:customStyle="1" w:styleId="AERbodytextindent3">
    <w:name w:val="AER body text (indent 3)"/>
    <w:basedOn w:val="AERbodytext"/>
    <w:qFormat/>
    <w:rsid w:val="00C4452D"/>
    <w:pPr>
      <w:ind w:left="1077"/>
    </w:pPr>
  </w:style>
  <w:style w:type="paragraph" w:customStyle="1" w:styleId="AERquoteindent2">
    <w:name w:val="AER quote (indent 2)"/>
    <w:basedOn w:val="AERquoteindent1"/>
    <w:qFormat/>
    <w:rsid w:val="00C4452D"/>
    <w:pPr>
      <w:ind w:left="1077" w:right="1797"/>
    </w:pPr>
  </w:style>
  <w:style w:type="paragraph" w:customStyle="1" w:styleId="AERquoteindent3">
    <w:name w:val="AER quote (indent 3)"/>
    <w:basedOn w:val="AERquoteindent2"/>
    <w:qFormat/>
    <w:rsid w:val="00C4452D"/>
    <w:pPr>
      <w:ind w:left="1440" w:right="2160"/>
    </w:pPr>
  </w:style>
  <w:style w:type="character" w:customStyle="1" w:styleId="AERtexthighlight">
    <w:name w:val="AER text highlight"/>
    <w:qFormat/>
    <w:rsid w:val="00C4452D"/>
    <w:rPr>
      <w:shd w:val="clear" w:color="auto" w:fill="FFFF99"/>
    </w:rPr>
  </w:style>
  <w:style w:type="paragraph" w:customStyle="1" w:styleId="NER-RC-Para">
    <w:name w:val="NER-RC-Para"/>
    <w:basedOn w:val="Normal"/>
    <w:qFormat/>
    <w:rsid w:val="00C4452D"/>
    <w:pPr>
      <w:autoSpaceDE w:val="0"/>
      <w:autoSpaceDN w:val="0"/>
      <w:adjustRightInd w:val="0"/>
      <w:spacing w:before="120" w:after="120"/>
      <w:ind w:left="357"/>
    </w:pPr>
    <w:rPr>
      <w:color w:val="000000"/>
      <w:sz w:val="18"/>
    </w:rPr>
  </w:style>
  <w:style w:type="paragraph" w:customStyle="1" w:styleId="NER-RC-List-1-MNum">
    <w:name w:val="NER-RC-List-1-MNum"/>
    <w:basedOn w:val="Normal"/>
    <w:qFormat/>
    <w:rsid w:val="00C4452D"/>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qFormat/>
    <w:rsid w:val="00C4452D"/>
    <w:pPr>
      <w:autoSpaceDE w:val="0"/>
      <w:autoSpaceDN w:val="0"/>
      <w:adjustRightInd w:val="0"/>
      <w:spacing w:before="120" w:after="120"/>
      <w:ind w:left="720"/>
    </w:pPr>
    <w:rPr>
      <w:color w:val="000000"/>
      <w:sz w:val="18"/>
    </w:rPr>
  </w:style>
  <w:style w:type="paragraph" w:customStyle="1" w:styleId="NER-Cl-Title-Lvl-4">
    <w:name w:val="NER-Cl-Title-Lvl-4"/>
    <w:basedOn w:val="Normal"/>
    <w:qFormat/>
    <w:rsid w:val="00C4452D"/>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qFormat/>
    <w:rsid w:val="00C4452D"/>
    <w:rPr>
      <w:shd w:val="clear" w:color="auto" w:fill="CCFFFF"/>
    </w:rPr>
  </w:style>
  <w:style w:type="paragraph" w:customStyle="1" w:styleId="AERheading5">
    <w:name w:val="AER heading 5"/>
    <w:basedOn w:val="Heading5"/>
    <w:next w:val="AERbodytext"/>
    <w:qFormat/>
    <w:rsid w:val="00C4452D"/>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qFormat/>
    <w:rsid w:val="00C4452D"/>
    <w:pPr>
      <w:keepNext w:val="0"/>
      <w:keepLines w:val="0"/>
      <w:spacing w:before="120" w:after="120"/>
      <w:ind w:left="144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rsid w:val="009E0F39"/>
    <w:rPr>
      <w:rFonts w:cs="Times New Roman"/>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semiHidden/>
    <w:locked/>
    <w:rsid w:val="009E0F39"/>
    <w:rPr>
      <w:rFonts w:cs="Times New Roman"/>
      <w:sz w:val="16"/>
      <w:szCs w:val="16"/>
    </w:rPr>
  </w:style>
  <w:style w:type="paragraph" w:styleId="CommentText">
    <w:name w:val="annotation text"/>
    <w:basedOn w:val="Normal"/>
    <w:link w:val="CommentTextChar"/>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C4452D"/>
    <w:pPr>
      <w:tabs>
        <w:tab w:val="left" w:pos="454"/>
      </w:tabs>
      <w:ind w:left="454" w:hanging="454"/>
    </w:pPr>
    <w:rPr>
      <w:sz w:val="16"/>
      <w:szCs w:val="20"/>
      <w:lang w:val="x-none" w:eastAsia="x-none"/>
    </w:rPr>
  </w:style>
  <w:style w:type="character" w:customStyle="1" w:styleId="AERbody">
    <w:name w:val="AER body"/>
    <w:rsid w:val="009E0F39"/>
    <w:rPr>
      <w:rFonts w:ascii="Gautami" w:hAnsi="Gautami" w:cs="Times New Roman"/>
      <w:color w:val="auto"/>
      <w:sz w:val="20"/>
    </w:rPr>
  </w:style>
  <w:style w:type="paragraph" w:customStyle="1" w:styleId="AERtabletext-numbers">
    <w:name w:val="AER table text - numbers"/>
    <w:basedOn w:val="AERtabletext"/>
    <w:qFormat/>
    <w:rsid w:val="00C4452D"/>
    <w:pPr>
      <w:keepNext/>
      <w:jc w:val="right"/>
    </w:pPr>
  </w:style>
  <w:style w:type="character" w:customStyle="1" w:styleId="AERtextboldunderline">
    <w:name w:val="AER text bold underline"/>
    <w:qFormat/>
    <w:rsid w:val="00C4452D"/>
    <w:rPr>
      <w:b/>
      <w:u w:val="single"/>
    </w:rPr>
  </w:style>
  <w:style w:type="character" w:customStyle="1" w:styleId="AERtextunderline">
    <w:name w:val="AER text underline"/>
    <w:qFormat/>
    <w:rsid w:val="00C4452D"/>
    <w:rPr>
      <w:u w:val="single"/>
    </w:rPr>
  </w:style>
  <w:style w:type="character" w:customStyle="1" w:styleId="AERtextitalic">
    <w:name w:val="AER text italic"/>
    <w:qFormat/>
    <w:rsid w:val="00C4452D"/>
    <w:rPr>
      <w:i/>
    </w:rPr>
  </w:style>
  <w:style w:type="paragraph" w:styleId="TOC1">
    <w:name w:val="toc 1"/>
    <w:basedOn w:val="Normal"/>
    <w:next w:val="Normal"/>
    <w:rsid w:val="00D00CE3"/>
    <w:pPr>
      <w:tabs>
        <w:tab w:val="left" w:pos="567"/>
        <w:tab w:val="right" w:leader="dot" w:pos="8307"/>
      </w:tabs>
      <w:spacing w:before="120" w:after="120"/>
    </w:pPr>
    <w:rPr>
      <w:rFonts w:eastAsia="Times New Roman"/>
      <w:b/>
      <w:lang w:eastAsia="en-US"/>
    </w:rPr>
  </w:style>
  <w:style w:type="paragraph" w:customStyle="1" w:styleId="AERTitle1">
    <w:name w:val="AER Title 1"/>
    <w:basedOn w:val="AERheading4"/>
    <w:rsid w:val="00D00CE3"/>
    <w:pPr>
      <w:keepNext/>
      <w:jc w:val="center"/>
    </w:pPr>
    <w:rPr>
      <w:rFonts w:eastAsia="Times New Roman"/>
      <w:sz w:val="40"/>
    </w:rPr>
  </w:style>
  <w:style w:type="paragraph" w:customStyle="1" w:styleId="AERTitle2">
    <w:name w:val="AER Title 2"/>
    <w:basedOn w:val="AERTitle1"/>
    <w:rsid w:val="00D00CE3"/>
    <w:pPr>
      <w:spacing w:before="1680"/>
    </w:pPr>
    <w:rPr>
      <w:b w:val="0"/>
      <w:sz w:val="32"/>
    </w:rPr>
  </w:style>
  <w:style w:type="table" w:customStyle="1" w:styleId="AERtable-numbers">
    <w:name w:val="AER table - numbers"/>
    <w:basedOn w:val="TableNormal"/>
    <w:rsid w:val="00D86792"/>
    <w:pPr>
      <w:keepNext/>
      <w:spacing w:before="40" w:after="40"/>
      <w:jc w:val="right"/>
    </w:pPr>
    <w:rPr>
      <w:rFonts w:ascii="Gautami" w:eastAsia="Times New Roman" w:hAnsi="Gautami"/>
      <w:sz w:val="16"/>
    </w:rPr>
    <w:tblPr>
      <w:tblStyleRowBandSize w:val="1"/>
      <w:tblBorders>
        <w:top w:val="single" w:sz="4" w:space="0" w:color="auto"/>
        <w:bottom w:val="single" w:sz="4" w:space="0" w:color="auto"/>
      </w:tblBorders>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character" w:styleId="Hyperlink">
    <w:name w:val="Hyperlink"/>
    <w:uiPriority w:val="99"/>
    <w:rsid w:val="00D86792"/>
    <w:rPr>
      <w:color w:val="0000FF"/>
      <w:u w:val="single"/>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link w:val="FootnoteText"/>
    <w:rsid w:val="00A42B43"/>
    <w:rPr>
      <w:rFonts w:ascii="Gautami" w:hAnsi="Gautami"/>
      <w:sz w:val="16"/>
    </w:rPr>
  </w:style>
  <w:style w:type="table" w:styleId="TableGrid">
    <w:name w:val="Table Grid"/>
    <w:basedOn w:val="TableNormal"/>
    <w:locked/>
    <w:rsid w:val="00603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RbodytextChar">
    <w:name w:val="AER body text Char"/>
    <w:basedOn w:val="DefaultParagraphFont"/>
    <w:link w:val="AERbodytext"/>
    <w:rsid w:val="004748BB"/>
    <w:rPr>
      <w:rFonts w:ascii="Gautami" w:hAnsi="Gautami"/>
      <w:szCs w:val="24"/>
      <w:lang w:val="en-AU" w:eastAsia="en-US" w:bidi="ar-SA"/>
    </w:rPr>
  </w:style>
  <w:style w:type="character" w:customStyle="1" w:styleId="AERbulletlistfirststyleChar">
    <w:name w:val="AER bullet list (first style) Char"/>
    <w:basedOn w:val="DefaultParagraphFont"/>
    <w:link w:val="AERbulletlistfirststyle"/>
    <w:rsid w:val="004748BB"/>
    <w:rPr>
      <w:rFonts w:ascii="Gautami" w:hAnsi="Gautami"/>
      <w:szCs w:val="24"/>
      <w:lang w:eastAsia="en-US"/>
    </w:rPr>
  </w:style>
  <w:style w:type="character" w:styleId="FollowedHyperlink">
    <w:name w:val="FollowedHyperlink"/>
    <w:basedOn w:val="DefaultParagraphFont"/>
    <w:locked/>
    <w:rsid w:val="004748BB"/>
    <w:rPr>
      <w:color w:val="800080"/>
      <w:u w:val="single"/>
    </w:rPr>
  </w:style>
  <w:style w:type="table" w:customStyle="1" w:styleId="AERtable-numbers1">
    <w:name w:val="AER table - numbers1"/>
    <w:basedOn w:val="TableNormal"/>
    <w:uiPriority w:val="99"/>
    <w:rsid w:val="00A17A89"/>
    <w:pPr>
      <w:spacing w:before="120" w:after="80"/>
      <w:jc w:val="right"/>
    </w:pPr>
    <w:rPr>
      <w:rFonts w:ascii="Gautami" w:eastAsia="Times New Roman" w:hAnsi="Gautami"/>
      <w:sz w:val="16"/>
    </w:rPr>
    <w:tblPr>
      <w:tblStyleRowBandSize w:val="1"/>
      <w:tblBorders>
        <w:bottom w:val="single" w:sz="4" w:space="0" w:color="365F91"/>
      </w:tblBorders>
    </w:tblPr>
    <w:tblStylePr w:type="firstRow">
      <w:rPr>
        <w:rFonts w:cs="Times New Roman"/>
        <w:b/>
        <w:color w:val="FFFFFF"/>
      </w:rPr>
      <w:tblPr/>
      <w:tcPr>
        <w:shd w:val="clear" w:color="auto" w:fill="365F91"/>
      </w:tcPr>
    </w:tblStylePr>
    <w:tblStylePr w:type="firstCol">
      <w:pPr>
        <w:jc w:val="left"/>
      </w:pPr>
      <w:rPr>
        <w:rFonts w:cs="Times New Roman"/>
      </w:rPr>
    </w:tblStylePr>
    <w:tblStylePr w:type="band2Horz">
      <w:rPr>
        <w:rFonts w:cs="Times New Roman"/>
      </w:rPr>
      <w:tblPr/>
      <w:tcPr>
        <w:shd w:val="clear" w:color="auto" w:fill="DBE5F1"/>
      </w:tcPr>
    </w:tblStylePr>
  </w:style>
  <w:style w:type="table" w:customStyle="1" w:styleId="AERtable-numbers2">
    <w:name w:val="AER table - numbers2"/>
    <w:basedOn w:val="TableNormal"/>
    <w:uiPriority w:val="99"/>
    <w:rsid w:val="003340E9"/>
    <w:pPr>
      <w:spacing w:before="120" w:after="80"/>
      <w:jc w:val="right"/>
    </w:pPr>
    <w:rPr>
      <w:rFonts w:ascii="Gautami" w:eastAsia="Times New Roman" w:hAnsi="Gautami"/>
      <w:sz w:val="16"/>
    </w:rPr>
    <w:tblPr>
      <w:tblStyleRowBandSize w:val="1"/>
      <w:tblBorders>
        <w:bottom w:val="single" w:sz="4" w:space="0" w:color="365F91"/>
      </w:tblBorders>
    </w:tblPr>
    <w:tblStylePr w:type="firstRow">
      <w:rPr>
        <w:rFonts w:cs="Times New Roman"/>
        <w:b/>
        <w:color w:val="FFFFFF"/>
      </w:rPr>
      <w:tblPr/>
      <w:tcPr>
        <w:shd w:val="clear" w:color="auto" w:fill="365F91"/>
      </w:tcPr>
    </w:tblStylePr>
    <w:tblStylePr w:type="firstCol">
      <w:pPr>
        <w:jc w:val="left"/>
      </w:pPr>
      <w:rPr>
        <w:rFonts w:cs="Times New Roman"/>
      </w:rPr>
    </w:tblStylePr>
    <w:tblStylePr w:type="band2Horz">
      <w:rPr>
        <w:rFonts w:cs="Times New Roman"/>
      </w:rPr>
      <w:tblPr/>
      <w:tcPr>
        <w:shd w:val="clear" w:color="auto" w:fill="DBE5F1"/>
      </w:tcPr>
    </w:tblStylePr>
  </w:style>
  <w:style w:type="paragraph" w:styleId="Caption">
    <w:name w:val="caption"/>
    <w:basedOn w:val="Normal"/>
    <w:next w:val="Normal"/>
    <w:unhideWhenUsed/>
    <w:qFormat/>
    <w:locked/>
    <w:rsid w:val="00C75940"/>
    <w:rPr>
      <w:b/>
      <w:bCs/>
      <w:szCs w:val="20"/>
    </w:rPr>
  </w:style>
  <w:style w:type="paragraph" w:styleId="Revision">
    <w:name w:val="Revision"/>
    <w:hidden/>
    <w:uiPriority w:val="99"/>
    <w:semiHidden/>
    <w:rsid w:val="009356D0"/>
    <w:rPr>
      <w:rFonts w:ascii="Gautami" w:hAnsi="Gautami"/>
      <w:szCs w:val="24"/>
    </w:rPr>
  </w:style>
  <w:style w:type="paragraph" w:styleId="NormalWeb">
    <w:name w:val="Normal (Web)"/>
    <w:basedOn w:val="Normal"/>
    <w:uiPriority w:val="99"/>
    <w:unhideWhenUsed/>
    <w:locked/>
    <w:rsid w:val="00C731EA"/>
    <w:pPr>
      <w:spacing w:after="240" w:line="240" w:lineRule="auto"/>
      <w:jc w:val="left"/>
    </w:pPr>
    <w:rPr>
      <w:rFonts w:ascii="Times New Roman" w:hAnsi="Times New Roman"/>
      <w:sz w:val="24"/>
    </w:rPr>
  </w:style>
  <w:style w:type="numbering" w:customStyle="1" w:styleId="AERnumberedlist">
    <w:name w:val="AER numbered list"/>
    <w:uiPriority w:val="99"/>
    <w:rsid w:val="00B60924"/>
    <w:pPr>
      <w:numPr>
        <w:numId w:val="15"/>
      </w:numPr>
    </w:pPr>
  </w:style>
  <w:style w:type="paragraph" w:customStyle="1" w:styleId="Default">
    <w:name w:val="Default"/>
    <w:rsid w:val="009C40C4"/>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06040D"/>
    <w:rPr>
      <w:rFonts w:ascii="Gautami" w:hAnsi="Gautami"/>
    </w:rPr>
  </w:style>
  <w:style w:type="paragraph" w:styleId="EndnoteText">
    <w:name w:val="endnote text"/>
    <w:basedOn w:val="Normal"/>
    <w:link w:val="EndnoteTextChar"/>
    <w:locked/>
    <w:rsid w:val="00C3768E"/>
    <w:rPr>
      <w:szCs w:val="20"/>
    </w:rPr>
  </w:style>
  <w:style w:type="character" w:customStyle="1" w:styleId="EndnoteTextChar">
    <w:name w:val="Endnote Text Char"/>
    <w:basedOn w:val="DefaultParagraphFont"/>
    <w:link w:val="EndnoteText"/>
    <w:rsid w:val="00C3768E"/>
    <w:rPr>
      <w:rFonts w:ascii="Gautami" w:hAnsi="Gautami"/>
    </w:rPr>
  </w:style>
  <w:style w:type="character" w:styleId="EndnoteReference">
    <w:name w:val="endnote reference"/>
    <w:basedOn w:val="DefaultParagraphFont"/>
    <w:locked/>
    <w:rsid w:val="00C3768E"/>
    <w:rPr>
      <w:vertAlign w:val="superscript"/>
    </w:rPr>
  </w:style>
  <w:style w:type="numbering" w:customStyle="1" w:styleId="AERnumberedlist1">
    <w:name w:val="AER numbered list1"/>
    <w:uiPriority w:val="99"/>
    <w:rsid w:val="006B331E"/>
  </w:style>
  <w:style w:type="paragraph" w:customStyle="1" w:styleId="AERnumberedlist2first">
    <w:name w:val="AER numbered list 2 first"/>
    <w:basedOn w:val="AERbodytext"/>
    <w:qFormat/>
    <w:rsid w:val="006B331E"/>
    <w:pPr>
      <w:tabs>
        <w:tab w:val="num" w:pos="360"/>
      </w:tabs>
      <w:ind w:left="454" w:hanging="454"/>
    </w:pPr>
    <w:rPr>
      <w:rFonts w:eastAsia="Times New Roman"/>
    </w:rPr>
  </w:style>
  <w:style w:type="paragraph" w:customStyle="1" w:styleId="AERnumberedlist2second">
    <w:name w:val="AER numbered list 2 second"/>
    <w:basedOn w:val="AERnumberedlist2first"/>
    <w:qFormat/>
    <w:rsid w:val="006B331E"/>
    <w:pPr>
      <w:ind w:left="811" w:hanging="357"/>
    </w:pPr>
  </w:style>
  <w:style w:type="paragraph" w:customStyle="1" w:styleId="AERnumberedlist2third">
    <w:name w:val="AER numbered list 2 third"/>
    <w:basedOn w:val="AERnumberedlist2second"/>
    <w:qFormat/>
    <w:rsid w:val="006B331E"/>
    <w:pPr>
      <w:ind w:left="1446" w:hanging="635"/>
    </w:pPr>
  </w:style>
  <w:style w:type="paragraph" w:customStyle="1" w:styleId="AERbodytextnospaceleftalign">
    <w:name w:val="AER body text no space left align"/>
    <w:basedOn w:val="Normal"/>
    <w:qFormat/>
    <w:rsid w:val="006B331E"/>
    <w:pPr>
      <w:tabs>
        <w:tab w:val="num" w:pos="0"/>
      </w:tabs>
      <w:jc w:val="left"/>
    </w:pPr>
    <w:rPr>
      <w:rFonts w:eastAsia="Times New Roman"/>
      <w:lang w:eastAsia="en-US"/>
    </w:rPr>
  </w:style>
  <w:style w:type="paragraph" w:customStyle="1" w:styleId="Multinettext">
    <w:name w:val="Multinet text"/>
    <w:basedOn w:val="Normal"/>
    <w:rsid w:val="008B3151"/>
    <w:pPr>
      <w:tabs>
        <w:tab w:val="left" w:pos="1418"/>
        <w:tab w:val="left" w:pos="1985"/>
      </w:tabs>
      <w:spacing w:after="180" w:line="240" w:lineRule="auto"/>
      <w:ind w:left="851"/>
      <w:jc w:val="left"/>
    </w:pPr>
    <w:rPr>
      <w:rFonts w:ascii="Arial" w:eastAsia="Times New Roman" w:hAnsi="Arial" w:cs="Arial"/>
      <w:szCs w:val="20"/>
    </w:rPr>
  </w:style>
  <w:style w:type="table" w:customStyle="1" w:styleId="AERtable-numbers11">
    <w:name w:val="AER table - numbers11"/>
    <w:basedOn w:val="TableNormal"/>
    <w:uiPriority w:val="99"/>
    <w:rsid w:val="00654C90"/>
    <w:pPr>
      <w:spacing w:before="120" w:after="80"/>
      <w:jc w:val="right"/>
    </w:pPr>
    <w:rPr>
      <w:rFonts w:ascii="Gautami" w:eastAsia="Times New Roman" w:hAnsi="Gautami"/>
      <w:sz w:val="16"/>
    </w:rPr>
    <w:tblPr>
      <w:tblStyleRowBandSize w:val="1"/>
      <w:tblBorders>
        <w:bottom w:val="single" w:sz="4" w:space="0" w:color="365F91"/>
      </w:tblBorders>
    </w:tblPr>
    <w:tblStylePr w:type="firstRow">
      <w:rPr>
        <w:rFonts w:cs="Times New Roman"/>
        <w:b/>
        <w:color w:val="FFFFFF"/>
      </w:rPr>
      <w:tblPr/>
      <w:tcPr>
        <w:shd w:val="clear" w:color="auto" w:fill="365F91"/>
      </w:tcPr>
    </w:tblStylePr>
    <w:tblStylePr w:type="firstCol">
      <w:pPr>
        <w:jc w:val="left"/>
      </w:pPr>
      <w:rPr>
        <w:rFonts w:cs="Times New Roman"/>
      </w:rPr>
    </w:tblStylePr>
    <w:tblStylePr w:type="band2Horz">
      <w:rPr>
        <w:rFonts w:cs="Times New Roman"/>
      </w:rPr>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AERnumbered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50411134">
      <w:bodyDiv w:val="1"/>
      <w:marLeft w:val="0"/>
      <w:marRight w:val="0"/>
      <w:marTop w:val="0"/>
      <w:marBottom w:val="0"/>
      <w:divBdr>
        <w:top w:val="none" w:sz="0" w:space="0" w:color="auto"/>
        <w:left w:val="none" w:sz="0" w:space="0" w:color="auto"/>
        <w:bottom w:val="none" w:sz="0" w:space="0" w:color="auto"/>
        <w:right w:val="none" w:sz="0" w:space="0" w:color="auto"/>
      </w:divBdr>
    </w:div>
    <w:div w:id="347828046">
      <w:bodyDiv w:val="1"/>
      <w:marLeft w:val="0"/>
      <w:marRight w:val="0"/>
      <w:marTop w:val="0"/>
      <w:marBottom w:val="0"/>
      <w:divBdr>
        <w:top w:val="none" w:sz="0" w:space="0" w:color="auto"/>
        <w:left w:val="none" w:sz="0" w:space="0" w:color="auto"/>
        <w:bottom w:val="none" w:sz="0" w:space="0" w:color="auto"/>
        <w:right w:val="none" w:sz="0" w:space="0" w:color="auto"/>
      </w:divBdr>
    </w:div>
    <w:div w:id="357703271">
      <w:bodyDiv w:val="1"/>
      <w:marLeft w:val="0"/>
      <w:marRight w:val="0"/>
      <w:marTop w:val="0"/>
      <w:marBottom w:val="0"/>
      <w:divBdr>
        <w:top w:val="none" w:sz="0" w:space="0" w:color="auto"/>
        <w:left w:val="none" w:sz="0" w:space="0" w:color="auto"/>
        <w:bottom w:val="none" w:sz="0" w:space="0" w:color="auto"/>
        <w:right w:val="none" w:sz="0" w:space="0" w:color="auto"/>
      </w:divBdr>
    </w:div>
    <w:div w:id="500200199">
      <w:bodyDiv w:val="1"/>
      <w:marLeft w:val="0"/>
      <w:marRight w:val="0"/>
      <w:marTop w:val="0"/>
      <w:marBottom w:val="0"/>
      <w:divBdr>
        <w:top w:val="none" w:sz="0" w:space="0" w:color="auto"/>
        <w:left w:val="none" w:sz="0" w:space="0" w:color="auto"/>
        <w:bottom w:val="none" w:sz="0" w:space="0" w:color="auto"/>
        <w:right w:val="none" w:sz="0" w:space="0" w:color="auto"/>
      </w:divBdr>
      <w:divsChild>
        <w:div w:id="143739823">
          <w:marLeft w:val="0"/>
          <w:marRight w:val="0"/>
          <w:marTop w:val="0"/>
          <w:marBottom w:val="0"/>
          <w:divBdr>
            <w:top w:val="none" w:sz="0" w:space="0" w:color="auto"/>
            <w:left w:val="none" w:sz="0" w:space="0" w:color="auto"/>
            <w:bottom w:val="none" w:sz="0" w:space="0" w:color="auto"/>
            <w:right w:val="none" w:sz="0" w:space="0" w:color="auto"/>
          </w:divBdr>
          <w:divsChild>
            <w:div w:id="978072857">
              <w:marLeft w:val="0"/>
              <w:marRight w:val="0"/>
              <w:marTop w:val="0"/>
              <w:marBottom w:val="0"/>
              <w:divBdr>
                <w:top w:val="none" w:sz="0" w:space="0" w:color="auto"/>
                <w:left w:val="none" w:sz="0" w:space="0" w:color="auto"/>
                <w:bottom w:val="none" w:sz="0" w:space="0" w:color="auto"/>
                <w:right w:val="none" w:sz="0" w:space="0" w:color="auto"/>
              </w:divBdr>
              <w:divsChild>
                <w:div w:id="480541599">
                  <w:marLeft w:val="0"/>
                  <w:marRight w:val="0"/>
                  <w:marTop w:val="0"/>
                  <w:marBottom w:val="0"/>
                  <w:divBdr>
                    <w:top w:val="none" w:sz="0" w:space="0" w:color="auto"/>
                    <w:left w:val="none" w:sz="0" w:space="0" w:color="auto"/>
                    <w:bottom w:val="none" w:sz="0" w:space="0" w:color="auto"/>
                    <w:right w:val="none" w:sz="0" w:space="0" w:color="auto"/>
                  </w:divBdr>
                  <w:divsChild>
                    <w:div w:id="1396856468">
                      <w:marLeft w:val="0"/>
                      <w:marRight w:val="0"/>
                      <w:marTop w:val="0"/>
                      <w:marBottom w:val="0"/>
                      <w:divBdr>
                        <w:top w:val="none" w:sz="0" w:space="0" w:color="auto"/>
                        <w:left w:val="none" w:sz="0" w:space="0" w:color="auto"/>
                        <w:bottom w:val="none" w:sz="0" w:space="0" w:color="auto"/>
                        <w:right w:val="none" w:sz="0" w:space="0" w:color="auto"/>
                      </w:divBdr>
                      <w:divsChild>
                        <w:div w:id="1937791224">
                          <w:marLeft w:val="300"/>
                          <w:marRight w:val="300"/>
                          <w:marTop w:val="0"/>
                          <w:marBottom w:val="300"/>
                          <w:divBdr>
                            <w:top w:val="none" w:sz="0" w:space="0" w:color="auto"/>
                            <w:left w:val="none" w:sz="0" w:space="0" w:color="auto"/>
                            <w:bottom w:val="none" w:sz="0" w:space="0" w:color="auto"/>
                            <w:right w:val="none" w:sz="0" w:space="0" w:color="auto"/>
                          </w:divBdr>
                          <w:divsChild>
                            <w:div w:id="1804493897">
                              <w:marLeft w:val="0"/>
                              <w:marRight w:val="0"/>
                              <w:marTop w:val="0"/>
                              <w:marBottom w:val="0"/>
                              <w:divBdr>
                                <w:top w:val="none" w:sz="0" w:space="0" w:color="auto"/>
                                <w:left w:val="none" w:sz="0" w:space="0" w:color="auto"/>
                                <w:bottom w:val="none" w:sz="0" w:space="0" w:color="auto"/>
                                <w:right w:val="none" w:sz="0" w:space="0" w:color="auto"/>
                              </w:divBdr>
                              <w:divsChild>
                                <w:div w:id="9116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68199">
      <w:bodyDiv w:val="1"/>
      <w:marLeft w:val="0"/>
      <w:marRight w:val="0"/>
      <w:marTop w:val="0"/>
      <w:marBottom w:val="0"/>
      <w:divBdr>
        <w:top w:val="none" w:sz="0" w:space="0" w:color="auto"/>
        <w:left w:val="none" w:sz="0" w:space="0" w:color="auto"/>
        <w:bottom w:val="none" w:sz="0" w:space="0" w:color="auto"/>
        <w:right w:val="none" w:sz="0" w:space="0" w:color="auto"/>
      </w:divBdr>
    </w:div>
    <w:div w:id="1089883998">
      <w:bodyDiv w:val="1"/>
      <w:marLeft w:val="0"/>
      <w:marRight w:val="0"/>
      <w:marTop w:val="0"/>
      <w:marBottom w:val="0"/>
      <w:divBdr>
        <w:top w:val="none" w:sz="0" w:space="0" w:color="auto"/>
        <w:left w:val="none" w:sz="0" w:space="0" w:color="auto"/>
        <w:bottom w:val="none" w:sz="0" w:space="0" w:color="auto"/>
        <w:right w:val="none" w:sz="0" w:space="0" w:color="auto"/>
      </w:divBdr>
    </w:div>
    <w:div w:id="1954090454">
      <w:bodyDiv w:val="1"/>
      <w:marLeft w:val="0"/>
      <w:marRight w:val="0"/>
      <w:marTop w:val="0"/>
      <w:marBottom w:val="0"/>
      <w:divBdr>
        <w:top w:val="none" w:sz="0" w:space="0" w:color="auto"/>
        <w:left w:val="none" w:sz="0" w:space="0" w:color="auto"/>
        <w:bottom w:val="none" w:sz="0" w:space="0" w:color="auto"/>
        <w:right w:val="none" w:sz="0" w:space="0" w:color="auto"/>
      </w:divBdr>
      <w:divsChild>
        <w:div w:id="251202527">
          <w:marLeft w:val="0"/>
          <w:marRight w:val="0"/>
          <w:marTop w:val="0"/>
          <w:marBottom w:val="0"/>
          <w:divBdr>
            <w:top w:val="none" w:sz="0" w:space="0" w:color="auto"/>
            <w:left w:val="none" w:sz="0" w:space="0" w:color="auto"/>
            <w:bottom w:val="none" w:sz="0" w:space="0" w:color="auto"/>
            <w:right w:val="none" w:sz="0" w:space="0" w:color="auto"/>
          </w:divBdr>
          <w:divsChild>
            <w:div w:id="1592078963">
              <w:marLeft w:val="0"/>
              <w:marRight w:val="0"/>
              <w:marTop w:val="0"/>
              <w:marBottom w:val="0"/>
              <w:divBdr>
                <w:top w:val="none" w:sz="0" w:space="0" w:color="auto"/>
                <w:left w:val="none" w:sz="0" w:space="0" w:color="auto"/>
                <w:bottom w:val="none" w:sz="0" w:space="0" w:color="auto"/>
                <w:right w:val="none" w:sz="0" w:space="0" w:color="auto"/>
              </w:divBdr>
              <w:divsChild>
                <w:div w:id="2076975786">
                  <w:marLeft w:val="0"/>
                  <w:marRight w:val="0"/>
                  <w:marTop w:val="0"/>
                  <w:marBottom w:val="0"/>
                  <w:divBdr>
                    <w:top w:val="none" w:sz="0" w:space="0" w:color="auto"/>
                    <w:left w:val="none" w:sz="0" w:space="0" w:color="auto"/>
                    <w:bottom w:val="none" w:sz="0" w:space="0" w:color="auto"/>
                    <w:right w:val="none" w:sz="0" w:space="0" w:color="auto"/>
                  </w:divBdr>
                  <w:divsChild>
                    <w:div w:id="886263139">
                      <w:marLeft w:val="0"/>
                      <w:marRight w:val="0"/>
                      <w:marTop w:val="0"/>
                      <w:marBottom w:val="0"/>
                      <w:divBdr>
                        <w:top w:val="none" w:sz="0" w:space="0" w:color="auto"/>
                        <w:left w:val="none" w:sz="0" w:space="0" w:color="auto"/>
                        <w:bottom w:val="none" w:sz="0" w:space="0" w:color="auto"/>
                        <w:right w:val="none" w:sz="0" w:space="0" w:color="auto"/>
                      </w:divBdr>
                      <w:divsChild>
                        <w:div w:id="1265920816">
                          <w:marLeft w:val="0"/>
                          <w:marRight w:val="0"/>
                          <w:marTop w:val="0"/>
                          <w:marBottom w:val="0"/>
                          <w:divBdr>
                            <w:top w:val="none" w:sz="0" w:space="0" w:color="auto"/>
                            <w:left w:val="none" w:sz="0" w:space="0" w:color="auto"/>
                            <w:bottom w:val="none" w:sz="0" w:space="0" w:color="auto"/>
                            <w:right w:val="none" w:sz="0" w:space="0" w:color="auto"/>
                          </w:divBdr>
                          <w:divsChild>
                            <w:div w:id="1688629995">
                              <w:marLeft w:val="0"/>
                              <w:marRight w:val="0"/>
                              <w:marTop w:val="0"/>
                              <w:marBottom w:val="0"/>
                              <w:divBdr>
                                <w:top w:val="none" w:sz="0" w:space="0" w:color="auto"/>
                                <w:left w:val="none" w:sz="0" w:space="0" w:color="auto"/>
                                <w:bottom w:val="none" w:sz="0" w:space="0" w:color="auto"/>
                                <w:right w:val="none" w:sz="0" w:space="0" w:color="auto"/>
                              </w:divBdr>
                              <w:divsChild>
                                <w:div w:id="508377361">
                                  <w:marLeft w:val="0"/>
                                  <w:marRight w:val="0"/>
                                  <w:marTop w:val="0"/>
                                  <w:marBottom w:val="0"/>
                                  <w:divBdr>
                                    <w:top w:val="none" w:sz="0" w:space="0" w:color="auto"/>
                                    <w:left w:val="none" w:sz="0" w:space="0" w:color="auto"/>
                                    <w:bottom w:val="none" w:sz="0" w:space="0" w:color="auto"/>
                                    <w:right w:val="none" w:sz="0" w:space="0" w:color="auto"/>
                                  </w:divBdr>
                                  <w:divsChild>
                                    <w:div w:id="1036465437">
                                      <w:marLeft w:val="240"/>
                                      <w:marRight w:val="240"/>
                                      <w:marTop w:val="240"/>
                                      <w:marBottom w:val="0"/>
                                      <w:divBdr>
                                        <w:top w:val="none" w:sz="0" w:space="0" w:color="auto"/>
                                        <w:left w:val="none" w:sz="0" w:space="0" w:color="auto"/>
                                        <w:bottom w:val="none" w:sz="0" w:space="0" w:color="auto"/>
                                        <w:right w:val="none" w:sz="0" w:space="0" w:color="auto"/>
                                      </w:divBdr>
                                      <w:divsChild>
                                        <w:div w:id="116880667">
                                          <w:marLeft w:val="0"/>
                                          <w:marRight w:val="0"/>
                                          <w:marTop w:val="0"/>
                                          <w:marBottom w:val="0"/>
                                          <w:divBdr>
                                            <w:top w:val="none" w:sz="0" w:space="0" w:color="auto"/>
                                            <w:left w:val="none" w:sz="0" w:space="0" w:color="auto"/>
                                            <w:bottom w:val="none" w:sz="0" w:space="0" w:color="auto"/>
                                            <w:right w:val="none" w:sz="0" w:space="0" w:color="auto"/>
                                          </w:divBdr>
                                          <w:divsChild>
                                            <w:div w:id="16624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ublishing.unit@acc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7FCE9-17F5-44EA-BC79-5EB3EAA0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9C4EE68F</Template>
  <TotalTime>0</TotalTime>
  <Pages>9</Pages>
  <Words>1668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10359</CharactersWithSpaces>
  <SharedDoc>false</SharedDoc>
  <HLinks>
    <vt:vector size="18" baseType="variant">
      <vt:variant>
        <vt:i4>6094853</vt:i4>
      </vt:variant>
      <vt:variant>
        <vt:i4>6</vt:i4>
      </vt:variant>
      <vt:variant>
        <vt:i4>0</vt:i4>
      </vt:variant>
      <vt:variant>
        <vt:i4>5</vt:i4>
      </vt:variant>
      <vt:variant>
        <vt:lpwstr>http://www.aer.gov.au/node/18574</vt:lpwstr>
      </vt:variant>
      <vt:variant>
        <vt:lpwstr/>
      </vt:variant>
      <vt:variant>
        <vt:i4>7012357</vt:i4>
      </vt:variant>
      <vt:variant>
        <vt:i4>3</vt:i4>
      </vt:variant>
      <vt:variant>
        <vt:i4>0</vt:i4>
      </vt:variant>
      <vt:variant>
        <vt:i4>5</vt:i4>
      </vt:variant>
      <vt:variant>
        <vt:lpwstr>http://www.environment.act.gov.au/energy/national_energy_customer_framework</vt:lpwstr>
      </vt:variant>
      <vt:variant>
        <vt:lpwstr/>
      </vt:variant>
      <vt:variant>
        <vt:i4>2424911</vt:i4>
      </vt:variant>
      <vt:variant>
        <vt:i4>0</vt:i4>
      </vt:variant>
      <vt:variant>
        <vt:i4>0</vt:i4>
      </vt:variant>
      <vt:variant>
        <vt:i4>5</vt:i4>
      </vt:variant>
      <vt:variant>
        <vt:lpwstr>http://www.aer.gov.au/node/446</vt:lpwstr>
      </vt:variant>
      <vt:variant>
        <vt:lpwstr>National_energy_customer_framework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2014-12-16T03:56:00Z</dcterms:created>
  <dcterms:modified xsi:type="dcterms:W3CDTF">2014-12-16T03:56:00Z</dcterms:modified>
</cp:coreProperties>
</file>