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3DF7" w:rsidRPr="009A2BB4" w:rsidRDefault="00D255C2" w:rsidP="00F27ABE">
      <w:pPr>
        <w:pStyle w:val="AERfactsheetsubtitle"/>
        <w:widowControl w:val="0"/>
        <w:rPr>
          <w:sz w:val="22"/>
        </w:rPr>
      </w:pPr>
      <w:r w:rsidRPr="00B0183D">
        <w:rPr>
          <w:noProof/>
          <w:sz w:val="18"/>
          <w:lang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46B0DB2" wp14:editId="39F93384">
                <wp:simplePos x="0" y="0"/>
                <wp:positionH relativeFrom="column">
                  <wp:posOffset>-457200</wp:posOffset>
                </wp:positionH>
                <wp:positionV relativeFrom="paragraph">
                  <wp:posOffset>139065</wp:posOffset>
                </wp:positionV>
                <wp:extent cx="7640955" cy="2122805"/>
                <wp:effectExtent l="0" t="0" r="17145" b="29845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955" cy="2122805"/>
                          <a:chOff x="0" y="0"/>
                          <a:chExt cx="7641536" cy="2122998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787179"/>
                            <a:ext cx="7220333" cy="1333500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6FD" w:rsidRPr="0008782C" w:rsidRDefault="005A26FD" w:rsidP="001D49FD">
                              <w:pPr>
                                <w:ind w:left="567"/>
                                <w:rPr>
                                  <w:rFonts w:cs="Calibri"/>
                                  <w:color w:val="FFFFFF"/>
                                  <w:sz w:val="32"/>
                                </w:rPr>
                              </w:pPr>
                            </w:p>
                            <w:p w:rsidR="005A26FD" w:rsidRPr="00D255C2" w:rsidRDefault="000F75F1" w:rsidP="001D49FD">
                              <w:pPr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</w:pPr>
                              <w:r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Draft</w:t>
                              </w:r>
                              <w:r w:rsidR="005A26FD"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 decision:</w:t>
                              </w:r>
                            </w:p>
                            <w:p w:rsidR="005A26FD" w:rsidRPr="00D255C2" w:rsidRDefault="00F82EB1" w:rsidP="004D1DC0">
                              <w:pPr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</w:pPr>
                              <w:r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Jemena Gas</w:t>
                              </w:r>
                              <w:r w:rsidR="005A26FD"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F05AA8"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Networks </w:t>
                              </w:r>
                              <w:r w:rsidR="005A26FD"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(</w:t>
                              </w:r>
                              <w:r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distribution</w:t>
                              </w:r>
                              <w:r w:rsidR="005A26FD"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) 201</w:t>
                              </w:r>
                              <w:r w:rsidR="000F75F1"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5</w:t>
                              </w:r>
                              <w:r w:rsidR="005A26FD"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–</w:t>
                              </w:r>
                              <w:r w:rsidRPr="00D255C2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20</w:t>
                              </w:r>
                            </w:p>
                            <w:p w:rsidR="005A26FD" w:rsidRPr="00E83166" w:rsidRDefault="005A26FD" w:rsidP="001D49FD">
                              <w:pPr>
                                <w:ind w:left="567" w:right="681"/>
                                <w:jc w:val="right"/>
                                <w:rPr>
                                  <w:rFonts w:ascii="MS Reference Sans Serif" w:hAnsi="MS Reference Sans Serif" w:cs="Tunga"/>
                                  <w:color w:val="FFFFFF"/>
                                </w:rPr>
                              </w:pPr>
                            </w:p>
                            <w:p w:rsidR="005A26FD" w:rsidRPr="00390BEB" w:rsidRDefault="005A26FD" w:rsidP="001D49FD">
                              <w:pPr>
                                <w:ind w:left="567" w:right="941"/>
                                <w:jc w:val="right"/>
                                <w:rPr>
                                  <w:rFonts w:cs="Calibri"/>
                                  <w:b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3" name="Straight Connector 2"/>
                        <wps:cNvCnPr>
                          <a:cxnSpLocks noChangeShapeType="1"/>
                        </wps:cNvCnPr>
                        <wps:spPr bwMode="auto">
                          <a:xfrm>
                            <a:off x="0" y="2122998"/>
                            <a:ext cx="7641536" cy="0"/>
                          </a:xfrm>
                          <a:prstGeom prst="line">
                            <a:avLst/>
                          </a:prstGeom>
                          <a:noFill/>
                          <a:ln w="63500" algn="ctr">
                            <a:solidFill>
                              <a:srgbClr val="9292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35" y="0"/>
                            <a:ext cx="2361537" cy="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6pt;margin-top:10.95pt;width:601.65pt;height:167.15pt;z-index:251657216" coordsize="76415,2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7871;width:72203;height:1333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MZ8IA&#10;AADaAAAADwAAAGRycy9kb3ducmV2LnhtbESPT2vCQBTE74LfYXmF3nRTD1VTV6kWwYsH/9DzI/ua&#10;DWbfhuwzpv30XUHwOMzMb5jFqve16qiNVWADb+MMFHERbMWlgfNpO5qBioJssQ5MBn4pwmo5HCww&#10;t+HGB+qOUqoE4ZijASfS5FrHwpHHOA4NcfJ+QutRkmxLbVu8Jbiv9STL3rXHitOCw4Y2jorL8eoN&#10;yParu8Ry//c938m0Pmg31fu1Ma8v/ecHKKFenuFHe2cNTOB+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sxnwgAAANoAAAAPAAAAAAAAAAAAAAAAAJgCAABkcnMvZG93&#10;bnJldi54bWxQSwUGAAAAAAQABAD1AAAAhwMAAAAA&#10;" fillcolor="#006a99" stroked="f">
                  <v:textbox>
                    <w:txbxContent>
                      <w:p w:rsidR="005A26FD" w:rsidRPr="0008782C" w:rsidRDefault="005A26FD" w:rsidP="001D49FD">
                        <w:pPr>
                          <w:ind w:left="567"/>
                          <w:rPr>
                            <w:rFonts w:cs="Calibri"/>
                            <w:color w:val="FFFFFF"/>
                            <w:sz w:val="32"/>
                          </w:rPr>
                        </w:pPr>
                      </w:p>
                      <w:p w:rsidR="005A26FD" w:rsidRPr="00D255C2" w:rsidRDefault="000F75F1" w:rsidP="001D49FD">
                        <w:pPr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</w:pPr>
                        <w:r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Draft</w:t>
                        </w:r>
                        <w:r w:rsidR="005A26FD"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 decision:</w:t>
                        </w:r>
                      </w:p>
                      <w:p w:rsidR="005A26FD" w:rsidRPr="00D255C2" w:rsidRDefault="00F82EB1" w:rsidP="004D1DC0">
                        <w:pPr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</w:pPr>
                        <w:r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Jemena Gas</w:t>
                        </w:r>
                        <w:r w:rsidR="005A26FD"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 </w:t>
                        </w:r>
                        <w:r w:rsidR="00F05AA8"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Networks </w:t>
                        </w:r>
                        <w:r w:rsidR="005A26FD"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(</w:t>
                        </w:r>
                        <w:r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distribution</w:t>
                        </w:r>
                        <w:r w:rsidR="005A26FD"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) 201</w:t>
                        </w:r>
                        <w:r w:rsidR="000F75F1"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5</w:t>
                        </w:r>
                        <w:r w:rsidR="005A26FD"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–</w:t>
                        </w:r>
                        <w:r w:rsidRPr="00D255C2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20</w:t>
                        </w:r>
                      </w:p>
                      <w:p w:rsidR="005A26FD" w:rsidRPr="00E83166" w:rsidRDefault="005A26FD" w:rsidP="001D49FD">
                        <w:pPr>
                          <w:ind w:left="567" w:right="681"/>
                          <w:jc w:val="right"/>
                          <w:rPr>
                            <w:rFonts w:ascii="MS Reference Sans Serif" w:hAnsi="MS Reference Sans Serif" w:cs="Tunga"/>
                            <w:color w:val="FFFFFF"/>
                          </w:rPr>
                        </w:pPr>
                      </w:p>
                      <w:p w:rsidR="005A26FD" w:rsidRPr="00390BEB" w:rsidRDefault="005A26FD" w:rsidP="001D49FD">
                        <w:pPr>
                          <w:ind w:left="567" w:right="941"/>
                          <w:jc w:val="right"/>
                          <w:rPr>
                            <w:rFonts w:cs="Calibri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  <v:line id="Straight Connector 2" o:spid="_x0000_s1028" style="position:absolute;visibility:visible;mso-wrap-style:square" from="0,21229" to="76415,2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TpqMUAAADaAAAADwAAAGRycy9kb3ducmV2LnhtbESPT2vCQBTE70K/w/IKXoJuasDa1FWK&#10;IFqlB/8cenzsvibB7NuQXTV+e7cgeBxm5jfMdN7ZWlyo9ZVjBW/DFASxdqbiQsHxsBxMQPiAbLB2&#10;TApu5GE+e+lNMTfuyju67EMhIoR9jgrKEJpcSq9LsuiHriGO3p9rLYYo20KaFq8Rbms5StOxtFhx&#10;XCixoUVJ+rQ/WwXJ92+RGa1/1stF8nE6Ju+rzXirVP+1+/oEEagLz/CjvTYKMvi/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TpqMUAAADaAAAADwAAAAAAAAAA&#10;AAAAAAChAgAAZHJzL2Rvd25yZXYueG1sUEsFBgAAAAAEAAQA+QAAAJMDAAAAAA==&#10;" strokecolor="#929292" strokeweight="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5168;width:23615;height:6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3kbEAAAA2gAAAA8AAABkcnMvZG93bnJldi54bWxEj09rwkAUxO8Fv8PyBG91o7ai0VWk0FKK&#10;F/+AHp/ZZzYk+zZktzF++65Q8DjMzG+Y5bqzlWip8YVjBaNhAoI4c7rgXMHx8Pk6A+EDssbKMSm4&#10;k4f1qveyxFS7G++o3YdcRAj7FBWYEOpUSp8ZsuiHriaO3tU1FkOUTS51g7cIt5UcJ8lUWiw4Lhis&#10;6cNQVu5/rYL2ej6+l5ufy+E+357Kydx8uWSn1KDfbRYgAnXhGf5vf2sFb/C4Em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B3kbEAAAA2gAAAA8AAAAAAAAAAAAAAAAA&#10;nwIAAGRycy9kb3ducmV2LnhtbFBLBQYAAAAABAAEAPcAAACQAwAAAAA=&#10;">
                  <v:imagedata r:id="rId10" o:title=""/>
                  <v:path arrowok="t"/>
                </v:shape>
                <w10:wrap type="topAndBottom"/>
              </v:group>
            </w:pict>
          </mc:Fallback>
        </mc:AlternateContent>
      </w:r>
    </w:p>
    <w:p w:rsidR="00CA4074" w:rsidRPr="00CA4074" w:rsidRDefault="00751069" w:rsidP="006710DB">
      <w:pPr>
        <w:pStyle w:val="AERfactsheetsubtitle"/>
        <w:widowControl w:val="0"/>
        <w:jc w:val="both"/>
      </w:pPr>
      <w:r>
        <w:t xml:space="preserve">We have made a </w:t>
      </w:r>
      <w:r w:rsidR="000F75F1">
        <w:t>draft</w:t>
      </w:r>
      <w:r w:rsidR="001A3D6B">
        <w:t xml:space="preserve"> </w:t>
      </w:r>
      <w:r>
        <w:t xml:space="preserve">decision for the </w:t>
      </w:r>
      <w:r w:rsidR="00522154">
        <w:t>major</w:t>
      </w:r>
      <w:r w:rsidR="00F37685">
        <w:t xml:space="preserve"> gas distribution</w:t>
      </w:r>
      <w:r>
        <w:t xml:space="preserve"> network operator in </w:t>
      </w:r>
      <w:r w:rsidR="00F37685">
        <w:t>NSW, Jemena Gas Networks (NSW) Ltd (JGN).</w:t>
      </w:r>
      <w:r>
        <w:t xml:space="preserve"> </w:t>
      </w:r>
      <w:r w:rsidR="00245AD1">
        <w:t xml:space="preserve">Our </w:t>
      </w:r>
      <w:r w:rsidR="000F75F1">
        <w:t>draft</w:t>
      </w:r>
      <w:r w:rsidR="001A3D6B">
        <w:t xml:space="preserve"> </w:t>
      </w:r>
      <w:r w:rsidR="00245AD1">
        <w:t>decision</w:t>
      </w:r>
      <w:r>
        <w:t xml:space="preserve"> </w:t>
      </w:r>
      <w:r w:rsidR="001A3D6B">
        <w:t>allows</w:t>
      </w:r>
      <w:r>
        <w:t xml:space="preserve"> </w:t>
      </w:r>
      <w:r w:rsidR="00F37685">
        <w:t>JGN</w:t>
      </w:r>
      <w:r>
        <w:t xml:space="preserve"> </w:t>
      </w:r>
      <w:r w:rsidR="001A3D6B">
        <w:t xml:space="preserve">to </w:t>
      </w:r>
      <w:r>
        <w:t xml:space="preserve">recover </w:t>
      </w:r>
      <w:r w:rsidRPr="00E32C63">
        <w:t>$</w:t>
      </w:r>
      <w:r w:rsidR="00F37685">
        <w:t>2,477</w:t>
      </w:r>
      <w:r>
        <w:t xml:space="preserve"> million </w:t>
      </w:r>
      <w:r w:rsidR="000F75F1">
        <w:t>($</w:t>
      </w:r>
      <w:r w:rsidR="00E32C63">
        <w:t> </w:t>
      </w:r>
      <w:r w:rsidR="000F75F1">
        <w:t xml:space="preserve">nominal) </w:t>
      </w:r>
      <w:r>
        <w:t>from its customers</w:t>
      </w:r>
      <w:r w:rsidR="00AE4C05">
        <w:t xml:space="preserve"> over </w:t>
      </w:r>
      <w:r w:rsidR="00F37685">
        <w:t>five</w:t>
      </w:r>
      <w:r w:rsidR="00AE4C05">
        <w:t xml:space="preserve"> years</w:t>
      </w:r>
      <w:r>
        <w:t xml:space="preserve"> </w:t>
      </w:r>
      <w:r w:rsidR="00C81134">
        <w:t>commencing</w:t>
      </w:r>
      <w:r>
        <w:t xml:space="preserve"> 1</w:t>
      </w:r>
      <w:r w:rsidR="003C042D">
        <w:t> </w:t>
      </w:r>
      <w:r w:rsidR="000F75F1">
        <w:t>July 2015</w:t>
      </w:r>
      <w:r w:rsidR="00C81134">
        <w:t xml:space="preserve">. </w:t>
      </w:r>
    </w:p>
    <w:p w:rsidR="00130DB2" w:rsidRPr="00130DB2" w:rsidRDefault="00130DB2" w:rsidP="000E1E87">
      <w:pPr>
        <w:jc w:val="both"/>
        <w:rPr>
          <w:lang w:val="en"/>
        </w:rPr>
        <w:sectPr w:rsidR="00130DB2" w:rsidRPr="00130DB2" w:rsidSect="00BE5A7F">
          <w:footerReference w:type="default" r:id="rId11"/>
          <w:pgSz w:w="11906" w:h="16838"/>
          <w:pgMar w:top="720" w:right="720" w:bottom="720" w:left="720" w:header="708" w:footer="708" w:gutter="0"/>
          <w:cols w:space="284"/>
          <w:docGrid w:linePitch="360"/>
        </w:sectPr>
      </w:pPr>
    </w:p>
    <w:p w:rsidR="00AC0236" w:rsidRPr="00697FF1" w:rsidRDefault="0057269F" w:rsidP="000E1E87">
      <w:pPr>
        <w:pStyle w:val="AERFactsheetHeading1"/>
        <w:keepNext w:val="0"/>
        <w:widowControl w:val="0"/>
        <w:jc w:val="both"/>
      </w:pPr>
      <w:r>
        <w:lastRenderedPageBreak/>
        <w:t>Overview</w:t>
      </w:r>
    </w:p>
    <w:p w:rsidR="00F1050B" w:rsidRDefault="00522154" w:rsidP="000E1E87">
      <w:pPr>
        <w:pStyle w:val="AERfactsheetbodytext"/>
        <w:widowControl w:val="0"/>
        <w:jc w:val="both"/>
      </w:pPr>
      <w:r>
        <w:t>JGN</w:t>
      </w:r>
      <w:r w:rsidR="00073789">
        <w:t xml:space="preserve"> </w:t>
      </w:r>
      <w:r w:rsidR="00235EBD">
        <w:t>is the</w:t>
      </w:r>
      <w:r w:rsidR="006042CA">
        <w:t xml:space="preserve"> </w:t>
      </w:r>
      <w:r>
        <w:t xml:space="preserve">principal gas distribution network operator in New South Wales (NSW), and is Australia’s largest gas distribution network. </w:t>
      </w:r>
      <w:r w:rsidR="00937101">
        <w:t xml:space="preserve">It owns and operates the </w:t>
      </w:r>
      <w:r>
        <w:t>pipelines</w:t>
      </w:r>
      <w:r w:rsidR="00937101">
        <w:t xml:space="preserve"> that deliver </w:t>
      </w:r>
      <w:r w:rsidR="001E25FA">
        <w:t xml:space="preserve">natural </w:t>
      </w:r>
      <w:r>
        <w:t>gas</w:t>
      </w:r>
      <w:r w:rsidR="00937101">
        <w:t xml:space="preserve"> </w:t>
      </w:r>
      <w:r w:rsidR="00DE4A34">
        <w:t>to homes and businesses in NSW</w:t>
      </w:r>
      <w:r w:rsidR="00937101">
        <w:t>.</w:t>
      </w:r>
      <w:r w:rsidR="00F1050B">
        <w:t xml:space="preserve"> </w:t>
      </w:r>
      <w:r w:rsidR="000F75F1">
        <w:t>We, the Australian Energy Regulator (AER)</w:t>
      </w:r>
      <w:r w:rsidR="00E32C63">
        <w:t>,</w:t>
      </w:r>
      <w:r w:rsidR="000F75F1">
        <w:t xml:space="preserve"> regulate the revenues of </w:t>
      </w:r>
      <w:r w:rsidR="001E25FA">
        <w:t>JGN</w:t>
      </w:r>
      <w:r w:rsidR="000F75F1">
        <w:t xml:space="preserve"> and other </w:t>
      </w:r>
      <w:r w:rsidR="001E25FA">
        <w:t xml:space="preserve">major </w:t>
      </w:r>
      <w:r w:rsidR="00DE4A34">
        <w:t xml:space="preserve">gas </w:t>
      </w:r>
      <w:r w:rsidR="001E25FA">
        <w:t xml:space="preserve">networks </w:t>
      </w:r>
      <w:r w:rsidR="000F75F1">
        <w:t>in eastern and southern Australia u</w:t>
      </w:r>
      <w:r w:rsidR="00C0165F">
        <w:t>nder</w:t>
      </w:r>
      <w:r w:rsidR="006265AD">
        <w:t xml:space="preserve"> the National </w:t>
      </w:r>
      <w:r w:rsidR="001E25FA">
        <w:t>Gas</w:t>
      </w:r>
      <w:r w:rsidR="006265AD">
        <w:t xml:space="preserve"> Law (N</w:t>
      </w:r>
      <w:r w:rsidR="001E25FA">
        <w:t>G</w:t>
      </w:r>
      <w:r w:rsidR="006265AD">
        <w:t xml:space="preserve">L) and National </w:t>
      </w:r>
      <w:r w:rsidR="001E25FA">
        <w:t xml:space="preserve">Gas </w:t>
      </w:r>
      <w:r w:rsidR="006265AD">
        <w:t>R</w:t>
      </w:r>
      <w:r w:rsidR="00235EBD">
        <w:t>ules (N</w:t>
      </w:r>
      <w:r w:rsidR="001E25FA">
        <w:t>G</w:t>
      </w:r>
      <w:r w:rsidR="00235EBD">
        <w:t>R)</w:t>
      </w:r>
      <w:r w:rsidR="000F75F1">
        <w:t>.</w:t>
      </w:r>
      <w:r w:rsidR="00235EBD">
        <w:t xml:space="preserve"> </w:t>
      </w:r>
    </w:p>
    <w:p w:rsidR="00346F85" w:rsidRDefault="00346F85" w:rsidP="000E1E87">
      <w:pPr>
        <w:pStyle w:val="AERfactsheetbodytext"/>
        <w:widowControl w:val="0"/>
        <w:jc w:val="both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5ADB78FF" wp14:editId="30BDB43E">
                <wp:extent cx="3214370" cy="1254035"/>
                <wp:effectExtent l="0" t="0" r="24130" b="2286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2540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F85" w:rsidRPr="00C0165F" w:rsidRDefault="00346F85" w:rsidP="00346F85">
                            <w:pPr>
                              <w:pStyle w:val="AERfactsheetbodytex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Our draft decision </w:t>
                            </w:r>
                            <w:r w:rsidR="006D67B4">
                              <w:t>allows</w:t>
                            </w:r>
                            <w:r>
                              <w:t xml:space="preserve"> </w:t>
                            </w:r>
                            <w:r w:rsidR="009B5281">
                              <w:t>JGN</w:t>
                            </w:r>
                            <w:r>
                              <w:t xml:space="preserve"> </w:t>
                            </w:r>
                            <w:r w:rsidR="006D67B4">
                              <w:t>to</w:t>
                            </w:r>
                            <w:r>
                              <w:t xml:space="preserve"> recover $</w:t>
                            </w:r>
                            <w:r w:rsidR="009B5281">
                              <w:t>2,477.3</w:t>
                            </w:r>
                            <w:r>
                              <w:t xml:space="preserve"> million</w:t>
                            </w:r>
                            <w:r w:rsidR="006D67B4">
                              <w:t xml:space="preserve"> ($ nominal)</w:t>
                            </w:r>
                            <w:r>
                              <w:t xml:space="preserve"> </w:t>
                            </w:r>
                            <w:r w:rsidR="001C4E1F">
                              <w:t xml:space="preserve">from its customers </w:t>
                            </w:r>
                            <w:r w:rsidR="006D67B4">
                              <w:t xml:space="preserve">over five years commencing 1 July 2015. </w:t>
                            </w:r>
                            <w:r w:rsidR="00613AEE">
                              <w:t>As a result</w:t>
                            </w:r>
                            <w:r w:rsidR="003851E5">
                              <w:t xml:space="preserve"> of our forecast of lower total revenue and higher demand,</w:t>
                            </w:r>
                            <w:r w:rsidR="00613AEE">
                              <w:t xml:space="preserve"> </w:t>
                            </w:r>
                            <w:r>
                              <w:t xml:space="preserve">we expect </w:t>
                            </w:r>
                            <w:r w:rsidR="003851E5">
                              <w:t xml:space="preserve">a real decrease in JGN’s weighted average tariffs of </w:t>
                            </w:r>
                            <w:r w:rsidR="00362938">
                              <w:t>23 per cent</w:t>
                            </w:r>
                            <w:r>
                              <w:t xml:space="preserve"> </w:t>
                            </w:r>
                            <w:r w:rsidR="002E328E">
                              <w:t>in 2015-16</w:t>
                            </w:r>
                            <w:r w:rsidR="003851E5">
                              <w:t>, and then real decreases of about 2 per cent each subsequent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width:253.1pt;height: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" fillcolor="#dbe5f1" strokecolor="#006a99">
                <v:textbox>
                  <w:txbxContent>
                    <w:p w:rsidR="00346F85" w:rsidRPr="00C0165F" w:rsidRDefault="00346F85" w:rsidP="00346F85">
                      <w:pPr>
                        <w:pStyle w:val="AERfactsheetbodytex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Our draft decision </w:t>
                      </w:r>
                      <w:r w:rsidR="006D67B4">
                        <w:t>allows</w:t>
                      </w:r>
                      <w:r>
                        <w:t xml:space="preserve"> </w:t>
                      </w:r>
                      <w:r w:rsidR="009B5281">
                        <w:t>JGN</w:t>
                      </w:r>
                      <w:r>
                        <w:t xml:space="preserve"> </w:t>
                      </w:r>
                      <w:r w:rsidR="006D67B4">
                        <w:t>to</w:t>
                      </w:r>
                      <w:r>
                        <w:t xml:space="preserve"> recover $</w:t>
                      </w:r>
                      <w:r w:rsidR="009B5281">
                        <w:t>2,477.3</w:t>
                      </w:r>
                      <w:r>
                        <w:t xml:space="preserve"> million</w:t>
                      </w:r>
                      <w:r w:rsidR="006D67B4">
                        <w:t xml:space="preserve"> ($ nominal)</w:t>
                      </w:r>
                      <w:r>
                        <w:t xml:space="preserve"> </w:t>
                      </w:r>
                      <w:r w:rsidR="001C4E1F">
                        <w:t xml:space="preserve">from its customers </w:t>
                      </w:r>
                      <w:r w:rsidR="006D67B4">
                        <w:t xml:space="preserve">over five years commencing 1 July 2015. </w:t>
                      </w:r>
                      <w:r w:rsidR="00613AEE">
                        <w:t>As a result</w:t>
                      </w:r>
                      <w:r w:rsidR="003851E5">
                        <w:t xml:space="preserve"> of our forecast of lower total revenue and higher demand,</w:t>
                      </w:r>
                      <w:r w:rsidR="00613AEE">
                        <w:t xml:space="preserve"> </w:t>
                      </w:r>
                      <w:r>
                        <w:t xml:space="preserve">we expect </w:t>
                      </w:r>
                      <w:r w:rsidR="003851E5">
                        <w:t xml:space="preserve">a real decrease in JGN’s weighted average tariffs of </w:t>
                      </w:r>
                      <w:r w:rsidR="00362938">
                        <w:t>23 per cent</w:t>
                      </w:r>
                      <w:r>
                        <w:t xml:space="preserve"> </w:t>
                      </w:r>
                      <w:r w:rsidR="002E328E">
                        <w:t>in 2015-16</w:t>
                      </w:r>
                      <w:r w:rsidR="003851E5">
                        <w:t>, and then real decreases of about 2 per cent each subsequent year.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7269F" w:rsidRDefault="00AE5DA1" w:rsidP="000E1E87">
      <w:pPr>
        <w:pStyle w:val="AERfactsheetbodytext"/>
        <w:widowControl w:val="0"/>
        <w:jc w:val="both"/>
      </w:pPr>
      <w:r w:rsidRPr="00697FF1">
        <w:rPr>
          <w:noProof/>
          <w:lang w:eastAsia="en-AU"/>
        </w:rPr>
        <w:drawing>
          <wp:anchor distT="0" distB="0" distL="114300" distR="114300" simplePos="0" relativeHeight="251704320" behindDoc="0" locked="0" layoutInCell="1" allowOverlap="1" wp14:anchorId="5D4B54F0" wp14:editId="2E0654BA">
            <wp:simplePos x="0" y="0"/>
            <wp:positionH relativeFrom="column">
              <wp:posOffset>-460020</wp:posOffset>
            </wp:positionH>
            <wp:positionV relativeFrom="page">
              <wp:posOffset>10193020</wp:posOffset>
            </wp:positionV>
            <wp:extent cx="15687675" cy="492125"/>
            <wp:effectExtent l="0" t="0" r="9525" b="3175"/>
            <wp:wrapNone/>
            <wp:docPr id="14" name="Picture 14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A86">
        <w:t xml:space="preserve">We regulate </w:t>
      </w:r>
      <w:r w:rsidR="001E25FA">
        <w:t xml:space="preserve">gas networks by </w:t>
      </w:r>
      <w:r w:rsidR="00634B52">
        <w:t>reviewing</w:t>
      </w:r>
      <w:r w:rsidR="001E25FA">
        <w:t xml:space="preserve"> access arrangement</w:t>
      </w:r>
      <w:r w:rsidR="004C6D60">
        <w:t xml:space="preserve"> revisions</w:t>
      </w:r>
      <w:r w:rsidR="004A5A86">
        <w:t xml:space="preserve"> </w:t>
      </w:r>
      <w:r w:rsidR="001E25FA">
        <w:t>periodically (typically every five years)</w:t>
      </w:r>
      <w:r w:rsidR="004C6D60">
        <w:t>,</w:t>
      </w:r>
      <w:r w:rsidR="001E25FA">
        <w:t xml:space="preserve"> and determining </w:t>
      </w:r>
      <w:r w:rsidR="00634B52">
        <w:t xml:space="preserve">the </w:t>
      </w:r>
      <w:r w:rsidR="001E25FA">
        <w:t>total revenue</w:t>
      </w:r>
      <w:r w:rsidR="00634B52">
        <w:t xml:space="preserve"> </w:t>
      </w:r>
      <w:r w:rsidR="00790566">
        <w:t xml:space="preserve">and tariffs </w:t>
      </w:r>
      <w:r w:rsidR="00634B52">
        <w:t>that the service pro</w:t>
      </w:r>
      <w:r w:rsidR="004C6D60">
        <w:t>v</w:t>
      </w:r>
      <w:r w:rsidR="00634B52">
        <w:t>ider</w:t>
      </w:r>
      <w:r w:rsidR="004C6D60">
        <w:t xml:space="preserve"> can</w:t>
      </w:r>
      <w:r w:rsidR="00634B52">
        <w:t xml:space="preserve"> derive from pipeline services. </w:t>
      </w:r>
      <w:r w:rsidR="00CA4074">
        <w:t xml:space="preserve">If we had accepted </w:t>
      </w:r>
      <w:r w:rsidR="001E25FA">
        <w:t>JGN’s</w:t>
      </w:r>
      <w:r w:rsidR="00CA4074">
        <w:t xml:space="preserve"> proposal, it would recover $</w:t>
      </w:r>
      <w:r w:rsidR="009B5281">
        <w:t>2,933</w:t>
      </w:r>
      <w:r w:rsidR="002A70AD">
        <w:t>.3</w:t>
      </w:r>
      <w:r w:rsidR="00CA4074">
        <w:t xml:space="preserve"> million ($ nominal) over the 2015-</w:t>
      </w:r>
      <w:r w:rsidR="009B5281">
        <w:t>20</w:t>
      </w:r>
      <w:r w:rsidR="00CA4074">
        <w:t xml:space="preserve"> </w:t>
      </w:r>
      <w:r w:rsidR="009B5281">
        <w:t>access arrangement</w:t>
      </w:r>
      <w:r w:rsidR="00CA4074">
        <w:t xml:space="preserve"> period. </w:t>
      </w:r>
      <w:r w:rsidR="006265AD">
        <w:t xml:space="preserve">The </w:t>
      </w:r>
      <w:r w:rsidR="00346F85">
        <w:t xml:space="preserve">difference between </w:t>
      </w:r>
      <w:r w:rsidR="009B5281">
        <w:t>JGN’s</w:t>
      </w:r>
      <w:r w:rsidR="00346F85">
        <w:t xml:space="preserve"> revenue from </w:t>
      </w:r>
      <w:r w:rsidR="00362938">
        <w:t xml:space="preserve">the previous access arrangement period </w:t>
      </w:r>
      <w:r w:rsidR="00346F85">
        <w:t>20</w:t>
      </w:r>
      <w:r w:rsidR="009B5281">
        <w:t>10</w:t>
      </w:r>
      <w:r w:rsidR="00346F85">
        <w:t>-</w:t>
      </w:r>
      <w:r w:rsidR="009B5281">
        <w:t>15</w:t>
      </w:r>
      <w:r w:rsidR="00346F85">
        <w:t>, its proposed revenue, and what we have allowed in our draft decision are shown below</w:t>
      </w:r>
      <w:r w:rsidR="006265AD">
        <w:t>.</w:t>
      </w:r>
    </w:p>
    <w:p w:rsidR="0055294A" w:rsidRDefault="0055294A" w:rsidP="00E043EA">
      <w:pPr>
        <w:pStyle w:val="AERfactsheetbodytext"/>
        <w:keepNext/>
        <w:jc w:val="both"/>
        <w:rPr>
          <w:rStyle w:val="AERtextbold"/>
        </w:rPr>
      </w:pPr>
    </w:p>
    <w:p w:rsidR="001A3D6B" w:rsidRPr="006710DB" w:rsidRDefault="00F37685" w:rsidP="00E043EA">
      <w:pPr>
        <w:pStyle w:val="AERfactsheetbodytext"/>
        <w:keepNext/>
        <w:jc w:val="both"/>
        <w:rPr>
          <w:rStyle w:val="AERtextbold"/>
        </w:rPr>
      </w:pPr>
      <w:r>
        <w:rPr>
          <w:rStyle w:val="AERtextbold"/>
        </w:rPr>
        <w:t>JGN’s</w:t>
      </w:r>
      <w:r w:rsidR="00AE0988">
        <w:rPr>
          <w:rStyle w:val="AERtextbold"/>
        </w:rPr>
        <w:t>’</w:t>
      </w:r>
      <w:r w:rsidR="006710DB" w:rsidRPr="006710DB">
        <w:rPr>
          <w:rStyle w:val="AERtextbold"/>
        </w:rPr>
        <w:t xml:space="preserve"> past total revenue, proposed total revenue and AER draft decision revenue allowance ($ million, </w:t>
      </w:r>
      <w:r w:rsidR="00DD3926">
        <w:rPr>
          <w:rStyle w:val="AERtextbold"/>
        </w:rPr>
        <w:t>$</w:t>
      </w:r>
      <w:r w:rsidR="006710DB" w:rsidRPr="006710DB">
        <w:rPr>
          <w:rStyle w:val="AERtextbold"/>
        </w:rPr>
        <w:t>201</w:t>
      </w:r>
      <w:r>
        <w:rPr>
          <w:rStyle w:val="AERtextbold"/>
        </w:rPr>
        <w:t>4</w:t>
      </w:r>
      <w:r w:rsidR="006710DB" w:rsidRPr="006710DB">
        <w:rPr>
          <w:rStyle w:val="AERtextbold"/>
        </w:rPr>
        <w:t>–1</w:t>
      </w:r>
      <w:r>
        <w:rPr>
          <w:rStyle w:val="AERtextbold"/>
        </w:rPr>
        <w:t>5</w:t>
      </w:r>
      <w:r w:rsidR="006710DB" w:rsidRPr="006710DB">
        <w:rPr>
          <w:rStyle w:val="AERtextbold"/>
        </w:rPr>
        <w:t>)</w:t>
      </w:r>
    </w:p>
    <w:p w:rsidR="00346F85" w:rsidRDefault="00F37685" w:rsidP="00E043EA">
      <w:pPr>
        <w:pStyle w:val="AERfactsheetbodytext"/>
        <w:keepNext/>
      </w:pPr>
      <w:r w:rsidRPr="00111015">
        <w:rPr>
          <w:noProof/>
          <w:lang w:eastAsia="en-AU"/>
        </w:rPr>
        <w:drawing>
          <wp:inline distT="0" distB="0" distL="0" distR="0" wp14:anchorId="2BEBC04E" wp14:editId="0E3D35F3">
            <wp:extent cx="3215005" cy="2129326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11-2014 2-15-29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212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0DB" w:rsidRDefault="006710DB" w:rsidP="00E043EA">
      <w:pPr>
        <w:pStyle w:val="AERfactsheetbodytext"/>
        <w:keepNext/>
        <w:spacing w:before="120"/>
        <w:jc w:val="both"/>
      </w:pPr>
    </w:p>
    <w:p w:rsidR="001C4E1F" w:rsidRDefault="001C4E1F" w:rsidP="000E1E87">
      <w:pPr>
        <w:pStyle w:val="AERfactsheetbodytext"/>
        <w:widowControl w:val="0"/>
        <w:spacing w:before="120"/>
        <w:jc w:val="both"/>
      </w:pPr>
    </w:p>
    <w:p w:rsidR="004A5A86" w:rsidRDefault="004A5A86" w:rsidP="000E1E87">
      <w:pPr>
        <w:pStyle w:val="AERfactsheetbodytext"/>
        <w:widowControl w:val="0"/>
        <w:spacing w:before="120"/>
        <w:jc w:val="both"/>
      </w:pPr>
      <w:r>
        <w:t>The revenue we determine</w:t>
      </w:r>
      <w:r w:rsidR="004C6D60">
        <w:t>d in this draft decision</w:t>
      </w:r>
      <w:r>
        <w:t xml:space="preserve"> affects the </w:t>
      </w:r>
      <w:r w:rsidR="003851E5">
        <w:t>distribution</w:t>
      </w:r>
      <w:r>
        <w:t xml:space="preserve"> component of a customer’s final </w:t>
      </w:r>
      <w:r w:rsidR="00DE4A34">
        <w:t xml:space="preserve">gas </w:t>
      </w:r>
      <w:r>
        <w:t>bill.</w:t>
      </w:r>
      <w:r w:rsidRPr="001A3D6B">
        <w:t xml:space="preserve"> </w:t>
      </w:r>
      <w:r w:rsidR="003851E5">
        <w:t xml:space="preserve">Distribution charges are </w:t>
      </w:r>
      <w:r w:rsidR="004C6D60">
        <w:t>only</w:t>
      </w:r>
      <w:r w:rsidR="003851E5">
        <w:t xml:space="preserve"> one component of the customer’s gas bill, which also includes wholesale, transmission and retail costs. </w:t>
      </w:r>
    </w:p>
    <w:p w:rsidR="0010549E" w:rsidRPr="00C0165F" w:rsidRDefault="0010549E" w:rsidP="003B5A50">
      <w:pPr>
        <w:keepNext/>
        <w:spacing w:after="60" w:line="252" w:lineRule="auto"/>
        <w:jc w:val="both"/>
        <w:rPr>
          <w:rFonts w:ascii="Tunga" w:eastAsia="Times New Roman" w:hAnsi="Tunga" w:cs="Tunga"/>
          <w:b/>
          <w:iCs/>
          <w:color w:val="006A99"/>
          <w:kern w:val="24"/>
          <w:sz w:val="24"/>
          <w:szCs w:val="24"/>
        </w:rPr>
      </w:pPr>
      <w:r>
        <w:rPr>
          <w:rFonts w:ascii="Tunga" w:eastAsia="Times New Roman" w:hAnsi="Tunga" w:cs="Tunga"/>
          <w:b/>
          <w:iCs/>
          <w:color w:val="006A99"/>
          <w:kern w:val="24"/>
          <w:sz w:val="24"/>
          <w:szCs w:val="24"/>
        </w:rPr>
        <w:t>Our assessment</w:t>
      </w:r>
    </w:p>
    <w:p w:rsidR="004C6D60" w:rsidRDefault="004C6D60" w:rsidP="003B5A50">
      <w:pPr>
        <w:pStyle w:val="AERfactsheetbodytext"/>
        <w:keepNext/>
        <w:spacing w:before="120"/>
        <w:jc w:val="both"/>
      </w:pPr>
      <w:r>
        <w:t xml:space="preserve">Most Australian distribution networks are subject to full regulation, which requires the service provider to submit an initial access arrangement to the regulator for approval, and revise it periodically. An </w:t>
      </w:r>
      <w:r w:rsidR="00B96756">
        <w:t>access arrangement</w:t>
      </w:r>
      <w:r>
        <w:t xml:space="preserve"> sets out the terms and conditions under which third parties can use a pipeline. It must specify at least one reference service likely to be sought by a significant part of the market, and a reference tariff for that service.</w:t>
      </w:r>
    </w:p>
    <w:p w:rsidR="006265AD" w:rsidRDefault="005C6E60" w:rsidP="003B5A50">
      <w:pPr>
        <w:pStyle w:val="AERfactsheetbodytext"/>
        <w:keepNext/>
        <w:spacing w:before="120"/>
        <w:jc w:val="both"/>
      </w:pPr>
      <w:r>
        <w:t xml:space="preserve">Our assessment process </w:t>
      </w:r>
      <w:r w:rsidR="00962F8F">
        <w:t>includes</w:t>
      </w:r>
      <w:r>
        <w:t xml:space="preserve"> a</w:t>
      </w:r>
      <w:r w:rsidR="00BD0B3C">
        <w:t xml:space="preserve"> building block approach to determine total network revenues and derive reference tariffs.</w:t>
      </w:r>
      <w:r>
        <w:t xml:space="preserve"> </w:t>
      </w:r>
    </w:p>
    <w:p w:rsidR="00F1050B" w:rsidRDefault="00F1050B" w:rsidP="000E1E87">
      <w:pPr>
        <w:pStyle w:val="AERfactsheetbodytext"/>
        <w:widowControl w:val="0"/>
        <w:spacing w:before="120"/>
        <w:jc w:val="both"/>
      </w:pPr>
      <w:r>
        <w:t xml:space="preserve">Together, the building blocks add </w:t>
      </w:r>
      <w:r w:rsidR="00016049">
        <w:t xml:space="preserve">up </w:t>
      </w:r>
      <w:r>
        <w:t xml:space="preserve">to the </w:t>
      </w:r>
      <w:r w:rsidR="00E76555">
        <w:t>total revenue JGN</w:t>
      </w:r>
      <w:r>
        <w:t xml:space="preserve"> </w:t>
      </w:r>
      <w:r>
        <w:lastRenderedPageBreak/>
        <w:t xml:space="preserve">can earn through levying </w:t>
      </w:r>
      <w:r w:rsidR="00222973">
        <w:t>reference tariffs</w:t>
      </w:r>
      <w:r>
        <w:t xml:space="preserve"> on customers. In this way, it should recover no more than the </w:t>
      </w:r>
      <w:r w:rsidR="00F833BC">
        <w:t>efficient</w:t>
      </w:r>
      <w:r>
        <w:t xml:space="preserve"> cost of providing </w:t>
      </w:r>
      <w:r w:rsidR="00222973">
        <w:t>pipeline</w:t>
      </w:r>
      <w:r>
        <w:t xml:space="preserve"> services to its customers.</w:t>
      </w:r>
    </w:p>
    <w:p w:rsidR="004E5204" w:rsidRPr="00CA4074" w:rsidRDefault="003B5A50" w:rsidP="00CA4074">
      <w:pPr>
        <w:pStyle w:val="AERfactsheetbodytext"/>
        <w:rPr>
          <w:b/>
        </w:rPr>
      </w:pPr>
      <w:r>
        <w:rPr>
          <w:b/>
        </w:rPr>
        <w:t>AER d</w:t>
      </w:r>
      <w:r w:rsidR="00193770" w:rsidRPr="00193770">
        <w:rPr>
          <w:b/>
        </w:rPr>
        <w:t>raft</w:t>
      </w:r>
      <w:r w:rsidR="00C059E5" w:rsidRPr="00193770">
        <w:rPr>
          <w:b/>
        </w:rPr>
        <w:t xml:space="preserve"> decision: </w:t>
      </w:r>
      <w:r w:rsidR="001C4E1F">
        <w:rPr>
          <w:b/>
        </w:rPr>
        <w:t>b</w:t>
      </w:r>
      <w:r w:rsidR="00C059E5" w:rsidRPr="00193770">
        <w:rPr>
          <w:b/>
        </w:rPr>
        <w:t>uilding</w:t>
      </w:r>
      <w:r w:rsidR="00CF5427" w:rsidRPr="00193770">
        <w:rPr>
          <w:b/>
        </w:rPr>
        <w:t xml:space="preserve"> blocks </w:t>
      </w:r>
      <w:r>
        <w:rPr>
          <w:b/>
        </w:rPr>
        <w:t>201</w:t>
      </w:r>
      <w:r w:rsidR="0013484F">
        <w:rPr>
          <w:b/>
        </w:rPr>
        <w:t>5</w:t>
      </w:r>
      <w:r>
        <w:rPr>
          <w:b/>
        </w:rPr>
        <w:t>-</w:t>
      </w:r>
      <w:r w:rsidR="0013484F">
        <w:rPr>
          <w:b/>
        </w:rPr>
        <w:t>20</w:t>
      </w:r>
      <w:r>
        <w:rPr>
          <w:b/>
        </w:rPr>
        <w:t xml:space="preserve"> </w:t>
      </w:r>
      <w:r w:rsidR="00CF5427" w:rsidRPr="00193770">
        <w:rPr>
          <w:b/>
        </w:rPr>
        <w:t xml:space="preserve">($ </w:t>
      </w:r>
      <w:r>
        <w:rPr>
          <w:b/>
        </w:rPr>
        <w:t>n</w:t>
      </w:r>
      <w:r w:rsidR="00CF5427" w:rsidRPr="00193770">
        <w:rPr>
          <w:b/>
        </w:rPr>
        <w:t>ominal)</w:t>
      </w:r>
    </w:p>
    <w:p w:rsidR="00EE1BA4" w:rsidRDefault="00D255C2" w:rsidP="000E1E87">
      <w:pPr>
        <w:pStyle w:val="AERfactsheetbodytext"/>
        <w:widowControl w:val="0"/>
        <w:spacing w:before="120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A48F28" wp14:editId="3214D76F">
                <wp:simplePos x="0" y="0"/>
                <wp:positionH relativeFrom="column">
                  <wp:posOffset>3014208</wp:posOffset>
                </wp:positionH>
                <wp:positionV relativeFrom="paragraph">
                  <wp:posOffset>911363</wp:posOffset>
                </wp:positionV>
                <wp:extent cx="436245" cy="269875"/>
                <wp:effectExtent l="0" t="0" r="190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6FD" w:rsidRPr="00F762F3" w:rsidRDefault="005A26FD" w:rsidP="00F762F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F762F3">
                              <w:rPr>
                                <w:b/>
                                <w:sz w:val="10"/>
                                <w:szCs w:val="10"/>
                              </w:rPr>
                              <w:t>$ million 2013-14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37.35pt;margin-top:71.75pt;width:34.35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" fillcolor="white [3201]" stroked="f" strokeweight=".5pt">
                <v:textbox>
                  <w:txbxContent>
                    <w:p w:rsidR="005A26FD" w:rsidRPr="00F762F3" w:rsidRDefault="005A26FD" w:rsidP="00F762F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F762F3">
                        <w:rPr>
                          <w:b/>
                          <w:sz w:val="10"/>
                          <w:szCs w:val="10"/>
                        </w:rPr>
                        <w:t>$ million 2013-14</w:t>
                      </w:r>
                    </w:p>
                  </w:txbxContent>
                </v:textbox>
              </v:shape>
            </w:pict>
          </mc:Fallback>
        </mc:AlternateContent>
      </w:r>
      <w:r w:rsidR="00203686" w:rsidRPr="00203686">
        <w:rPr>
          <w:noProof/>
          <w:lang w:eastAsia="en-AU"/>
        </w:rPr>
        <w:drawing>
          <wp:inline distT="0" distB="0" distL="0" distR="0" wp14:anchorId="45D8D204" wp14:editId="29FDBE7E">
            <wp:extent cx="3215005" cy="2314747"/>
            <wp:effectExtent l="0" t="0" r="444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231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1BC" w:rsidRDefault="007451BC" w:rsidP="000E1E87">
      <w:pPr>
        <w:pStyle w:val="AERfactsheetbodytext"/>
        <w:widowControl w:val="0"/>
        <w:spacing w:before="120"/>
        <w:jc w:val="both"/>
        <w:rPr>
          <w:rFonts w:ascii="Tunga" w:eastAsia="Times New Roman" w:hAnsi="Tunga" w:cs="Tunga"/>
          <w:b/>
          <w:iCs/>
          <w:color w:val="006A99"/>
          <w:kern w:val="24"/>
          <w:sz w:val="24"/>
          <w:szCs w:val="24"/>
        </w:rPr>
      </w:pPr>
    </w:p>
    <w:p w:rsidR="0010549E" w:rsidRPr="00C059E5" w:rsidRDefault="0010549E" w:rsidP="000E1E87">
      <w:pPr>
        <w:pStyle w:val="AERfactsheetbodytext"/>
        <w:widowControl w:val="0"/>
        <w:spacing w:before="120"/>
        <w:jc w:val="both"/>
      </w:pPr>
      <w:r w:rsidRPr="00DE12B1">
        <w:rPr>
          <w:rFonts w:ascii="Tunga" w:eastAsia="Times New Roman" w:hAnsi="Tunga" w:cs="Tunga"/>
          <w:b/>
          <w:iCs/>
          <w:color w:val="006A99"/>
          <w:kern w:val="24"/>
          <w:sz w:val="24"/>
          <w:szCs w:val="24"/>
        </w:rPr>
        <w:t>Capital expenditure</w:t>
      </w:r>
    </w:p>
    <w:p w:rsidR="00DC27B8" w:rsidRDefault="0010549E" w:rsidP="00DC27B8">
      <w:pPr>
        <w:jc w:val="both"/>
        <w:rPr>
          <w:rFonts w:ascii="MS Reference Sans Serif" w:hAnsi="MS Reference Sans Serif" w:cs="Shruti"/>
          <w:spacing w:val="-10"/>
          <w:sz w:val="18"/>
          <w:szCs w:val="22"/>
        </w:rPr>
      </w:pPr>
      <w:r w:rsidRPr="00792091">
        <w:rPr>
          <w:rFonts w:ascii="MS Reference Sans Serif" w:hAnsi="MS Reference Sans Serif" w:cs="Shruti"/>
          <w:spacing w:val="-10"/>
          <w:sz w:val="18"/>
          <w:szCs w:val="22"/>
        </w:rPr>
        <w:t xml:space="preserve">We did not accept </w:t>
      </w:r>
      <w:r w:rsidR="00334362">
        <w:rPr>
          <w:rFonts w:ascii="MS Reference Sans Serif" w:hAnsi="MS Reference Sans Serif" w:cs="Shruti"/>
          <w:spacing w:val="-10"/>
          <w:sz w:val="18"/>
          <w:szCs w:val="22"/>
        </w:rPr>
        <w:t>JGN’s</w:t>
      </w:r>
      <w:r w:rsidRPr="00792091">
        <w:rPr>
          <w:rFonts w:ascii="MS Reference Sans Serif" w:hAnsi="MS Reference Sans Serif" w:cs="Shruti"/>
          <w:spacing w:val="-10"/>
          <w:sz w:val="18"/>
          <w:szCs w:val="22"/>
        </w:rPr>
        <w:t xml:space="preserve"> proposed forecast capital expenditure (capex</w:t>
      </w:r>
      <w:r w:rsidRPr="004A6F3A">
        <w:rPr>
          <w:rFonts w:ascii="MS Reference Sans Serif" w:hAnsi="MS Reference Sans Serif" w:cs="Shruti"/>
          <w:spacing w:val="-10"/>
          <w:sz w:val="18"/>
          <w:szCs w:val="22"/>
        </w:rPr>
        <w:t>) of $</w:t>
      </w:r>
      <w:r w:rsidR="00334362">
        <w:rPr>
          <w:rFonts w:ascii="MS Reference Sans Serif" w:hAnsi="MS Reference Sans Serif" w:cs="Shruti"/>
          <w:spacing w:val="-10"/>
          <w:sz w:val="18"/>
          <w:szCs w:val="22"/>
        </w:rPr>
        <w:t>1130.4 million</w:t>
      </w:r>
      <w:r w:rsidR="007132F5" w:rsidRPr="004A6F3A">
        <w:rPr>
          <w:rFonts w:ascii="MS Reference Sans Serif" w:hAnsi="MS Reference Sans Serif" w:cs="Shruti"/>
          <w:spacing w:val="-10"/>
          <w:sz w:val="18"/>
          <w:szCs w:val="22"/>
        </w:rPr>
        <w:t xml:space="preserve"> ($201</w:t>
      </w:r>
      <w:r w:rsidR="00334362">
        <w:rPr>
          <w:rFonts w:ascii="MS Reference Sans Serif" w:hAnsi="MS Reference Sans Serif" w:cs="Shruti"/>
          <w:spacing w:val="-10"/>
          <w:sz w:val="18"/>
          <w:szCs w:val="22"/>
        </w:rPr>
        <w:t>4</w:t>
      </w:r>
      <w:r w:rsidR="00F729C8">
        <w:rPr>
          <w:rFonts w:ascii="MS Reference Sans Serif" w:hAnsi="MS Reference Sans Serif" w:cs="Shruti"/>
          <w:spacing w:val="-10"/>
          <w:sz w:val="18"/>
          <w:szCs w:val="22"/>
        </w:rPr>
        <w:t>-</w:t>
      </w:r>
      <w:r w:rsidR="007132F5" w:rsidRPr="004A6F3A">
        <w:rPr>
          <w:rFonts w:ascii="MS Reference Sans Serif" w:hAnsi="MS Reference Sans Serif" w:cs="Shruti"/>
          <w:spacing w:val="-10"/>
          <w:sz w:val="18"/>
          <w:szCs w:val="22"/>
        </w:rPr>
        <w:t>1</w:t>
      </w:r>
      <w:r w:rsidR="00334362">
        <w:rPr>
          <w:rFonts w:ascii="MS Reference Sans Serif" w:hAnsi="MS Reference Sans Serif" w:cs="Shruti"/>
          <w:spacing w:val="-10"/>
          <w:sz w:val="18"/>
          <w:szCs w:val="22"/>
        </w:rPr>
        <w:t>5</w:t>
      </w:r>
      <w:r w:rsidR="007132F5" w:rsidRPr="004A6F3A">
        <w:rPr>
          <w:rFonts w:ascii="MS Reference Sans Serif" w:hAnsi="MS Reference Sans Serif" w:cs="Shruti"/>
          <w:spacing w:val="-10"/>
          <w:sz w:val="18"/>
          <w:szCs w:val="22"/>
        </w:rPr>
        <w:t>)</w:t>
      </w:r>
      <w:r w:rsidRPr="004A6F3A">
        <w:rPr>
          <w:rFonts w:ascii="MS Reference Sans Serif" w:hAnsi="MS Reference Sans Serif" w:cs="Shruti"/>
          <w:spacing w:val="-10"/>
          <w:sz w:val="18"/>
          <w:szCs w:val="22"/>
        </w:rPr>
        <w:t>. We estimated a substitute forecast of $</w:t>
      </w:r>
      <w:r w:rsidR="00334362">
        <w:rPr>
          <w:rFonts w:ascii="MS Reference Sans Serif" w:hAnsi="MS Reference Sans Serif" w:cs="Shruti"/>
          <w:spacing w:val="-10"/>
          <w:sz w:val="18"/>
          <w:szCs w:val="22"/>
        </w:rPr>
        <w:t>918.6</w:t>
      </w:r>
      <w:r w:rsidR="007132F5" w:rsidRPr="00792091">
        <w:rPr>
          <w:rFonts w:ascii="MS Reference Sans Serif" w:hAnsi="MS Reference Sans Serif" w:cs="Shruti"/>
          <w:spacing w:val="-10"/>
          <w:sz w:val="18"/>
          <w:szCs w:val="22"/>
        </w:rPr>
        <w:t xml:space="preserve"> million ($201</w:t>
      </w:r>
      <w:r w:rsidR="00334362">
        <w:rPr>
          <w:rFonts w:ascii="MS Reference Sans Serif" w:hAnsi="MS Reference Sans Serif" w:cs="Shruti"/>
          <w:spacing w:val="-10"/>
          <w:sz w:val="18"/>
          <w:szCs w:val="22"/>
        </w:rPr>
        <w:t>4</w:t>
      </w:r>
      <w:r w:rsidR="00F729C8">
        <w:rPr>
          <w:rFonts w:ascii="MS Reference Sans Serif" w:hAnsi="MS Reference Sans Serif" w:cs="Shruti"/>
          <w:spacing w:val="-10"/>
          <w:sz w:val="18"/>
          <w:szCs w:val="22"/>
        </w:rPr>
        <w:t>-</w:t>
      </w:r>
      <w:r w:rsidR="007132F5" w:rsidRPr="00792091">
        <w:rPr>
          <w:rFonts w:ascii="MS Reference Sans Serif" w:hAnsi="MS Reference Sans Serif" w:cs="Shruti"/>
          <w:spacing w:val="-10"/>
          <w:sz w:val="18"/>
          <w:szCs w:val="22"/>
        </w:rPr>
        <w:t>1</w:t>
      </w:r>
      <w:r w:rsidR="00334362">
        <w:rPr>
          <w:rFonts w:ascii="MS Reference Sans Serif" w:hAnsi="MS Reference Sans Serif" w:cs="Shruti"/>
          <w:spacing w:val="-10"/>
          <w:sz w:val="18"/>
          <w:szCs w:val="22"/>
        </w:rPr>
        <w:t>5</w:t>
      </w:r>
      <w:r w:rsidR="007132F5" w:rsidRPr="00792091">
        <w:rPr>
          <w:rFonts w:ascii="MS Reference Sans Serif" w:hAnsi="MS Reference Sans Serif" w:cs="Shruti"/>
          <w:spacing w:val="-10"/>
          <w:sz w:val="18"/>
          <w:szCs w:val="22"/>
        </w:rPr>
        <w:t>)</w:t>
      </w:r>
      <w:r w:rsidR="00F833BC">
        <w:rPr>
          <w:rFonts w:ascii="MS Reference Sans Serif" w:hAnsi="MS Reference Sans Serif" w:cs="Shruti"/>
          <w:spacing w:val="-10"/>
          <w:sz w:val="18"/>
          <w:szCs w:val="22"/>
        </w:rPr>
        <w:t xml:space="preserve">. </w:t>
      </w:r>
    </w:p>
    <w:p w:rsidR="001A041D" w:rsidRDefault="001A041D" w:rsidP="00DC27B8">
      <w:pPr>
        <w:jc w:val="both"/>
        <w:rPr>
          <w:rFonts w:ascii="MS Reference Sans Serif" w:hAnsi="MS Reference Sans Serif" w:cs="Shruti"/>
          <w:spacing w:val="-10"/>
          <w:sz w:val="18"/>
          <w:szCs w:val="22"/>
        </w:rPr>
      </w:pPr>
    </w:p>
    <w:p w:rsidR="00DC27B8" w:rsidRPr="00DC27B8" w:rsidRDefault="009A29EC" w:rsidP="00DC27B8">
      <w:pPr>
        <w:pStyle w:val="AERfactsheetbodytext"/>
      </w:pPr>
      <w:r>
        <w:t xml:space="preserve">Most </w:t>
      </w:r>
      <w:r w:rsidR="00BB3A2B">
        <w:t xml:space="preserve">of our </w:t>
      </w:r>
      <w:r>
        <w:t xml:space="preserve">capital expenditure adjustments are </w:t>
      </w:r>
      <w:r w:rsidR="00EF7FE1" w:rsidRPr="00476C56">
        <w:t>to</w:t>
      </w:r>
      <w:r>
        <w:t xml:space="preserve"> JGN’s meter replacement program and the cost of new residential connections</w:t>
      </w:r>
      <w:r w:rsidR="001A041D">
        <w:t>.</w:t>
      </w:r>
      <w:r w:rsidR="00EF7FE1">
        <w:t xml:space="preserve"> Our alternative forecast capex helps to maintain reliable gas supply to JGN’s customers.</w:t>
      </w:r>
    </w:p>
    <w:p w:rsidR="00F762F3" w:rsidRPr="00F762F3" w:rsidRDefault="00F762F3" w:rsidP="000E1E87">
      <w:pPr>
        <w:jc w:val="both"/>
        <w:rPr>
          <w:rFonts w:ascii="MS Reference Sans Serif" w:hAnsi="MS Reference Sans Serif" w:cs="Shruti"/>
          <w:spacing w:val="-10"/>
          <w:sz w:val="18"/>
          <w:szCs w:val="22"/>
        </w:rPr>
      </w:pPr>
    </w:p>
    <w:p w:rsidR="001C00E4" w:rsidRDefault="001C00E4" w:rsidP="000E1E87">
      <w:pPr>
        <w:pStyle w:val="AERfactsheetbodytext"/>
        <w:widowControl w:val="0"/>
        <w:jc w:val="both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0681B5DA" wp14:editId="392A2A03">
                <wp:extent cx="3214370" cy="713549"/>
                <wp:effectExtent l="0" t="0" r="24130" b="1079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71354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6FD" w:rsidRPr="00C0165F" w:rsidRDefault="005A26FD" w:rsidP="000E1E87">
                            <w:pPr>
                              <w:pStyle w:val="AERfactsheetbodytex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Capex refers to the cost of building new facilities or replacing existing infrastructure. Factors that influence the required level of capex include the age and condition of existing assets.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253.1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" fillcolor="#dbe5f1" strokecolor="#006a99">
                <v:textbox>
                  <w:txbxContent>
                    <w:p w:rsidR="005A26FD" w:rsidRPr="00C0165F" w:rsidRDefault="005A26FD" w:rsidP="000E1E87">
                      <w:pPr>
                        <w:pStyle w:val="AERfactsheetbodytex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Capex refers to the cost of building new facilities or replacing existing infrastructure. Factors that influence the required level of capex include the age and condition of existing assets.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4074" w:rsidRPr="00346F85" w:rsidRDefault="00CA4074" w:rsidP="00CA4074">
      <w:pPr>
        <w:pStyle w:val="AERfactsheetbodytext"/>
        <w:rPr>
          <w:rStyle w:val="Strong"/>
        </w:rPr>
      </w:pPr>
      <w:r w:rsidRPr="00346F85">
        <w:rPr>
          <w:rStyle w:val="Strong"/>
        </w:rPr>
        <w:t xml:space="preserve">AER draft decision compared to </w:t>
      </w:r>
      <w:r w:rsidR="00EF7FE1">
        <w:rPr>
          <w:rStyle w:val="Strong"/>
        </w:rPr>
        <w:t>JGN’s</w:t>
      </w:r>
      <w:r w:rsidRPr="00346F85">
        <w:rPr>
          <w:rStyle w:val="Strong"/>
        </w:rPr>
        <w:t xml:space="preserve"> past and proposed </w:t>
      </w:r>
      <w:r>
        <w:rPr>
          <w:rStyle w:val="Strong"/>
        </w:rPr>
        <w:t>ca</w:t>
      </w:r>
      <w:r w:rsidRPr="00346F85">
        <w:rPr>
          <w:rStyle w:val="Strong"/>
        </w:rPr>
        <w:t xml:space="preserve">pex ($million, </w:t>
      </w:r>
      <w:r w:rsidR="00EF7FE1">
        <w:rPr>
          <w:rStyle w:val="Strong"/>
        </w:rPr>
        <w:t>$</w:t>
      </w:r>
      <w:r w:rsidRPr="00346F85">
        <w:rPr>
          <w:rStyle w:val="Strong"/>
        </w:rPr>
        <w:t>201</w:t>
      </w:r>
      <w:r w:rsidR="00EF7FE1">
        <w:rPr>
          <w:rStyle w:val="Strong"/>
        </w:rPr>
        <w:t>4</w:t>
      </w:r>
      <w:r w:rsidRPr="00346F85">
        <w:rPr>
          <w:rStyle w:val="Strong"/>
        </w:rPr>
        <w:t>-1</w:t>
      </w:r>
      <w:r w:rsidR="00EF7FE1">
        <w:rPr>
          <w:rStyle w:val="Strong"/>
        </w:rPr>
        <w:t>5</w:t>
      </w:r>
      <w:r w:rsidRPr="00346F85">
        <w:rPr>
          <w:rStyle w:val="Strong"/>
        </w:rPr>
        <w:t>)</w:t>
      </w:r>
      <w:r>
        <w:rPr>
          <w:rStyle w:val="Strong"/>
        </w:rPr>
        <w:t xml:space="preserve"> </w:t>
      </w:r>
    </w:p>
    <w:p w:rsidR="00823290" w:rsidRDefault="00D8110A" w:rsidP="000E1E87">
      <w:pPr>
        <w:pStyle w:val="AERfactsheetbodytext"/>
        <w:widowControl w:val="0"/>
        <w:jc w:val="both"/>
        <w:rPr>
          <w:noProof/>
          <w:lang w:eastAsia="en-AU"/>
        </w:rPr>
      </w:pPr>
      <w:r w:rsidRPr="00D8110A">
        <w:rPr>
          <w:noProof/>
          <w:lang w:eastAsia="en-AU"/>
        </w:rPr>
        <w:drawing>
          <wp:inline distT="0" distB="0" distL="0" distR="0" wp14:anchorId="219A8950" wp14:editId="40927BD5">
            <wp:extent cx="3215005" cy="1944239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19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F0" w:rsidRPr="00697FF1" w:rsidRDefault="006564F0" w:rsidP="000E1E87">
      <w:pPr>
        <w:pStyle w:val="AERFactsheetHeading1"/>
        <w:keepNext w:val="0"/>
        <w:widowControl w:val="0"/>
        <w:jc w:val="both"/>
      </w:pPr>
      <w:r>
        <w:t>Operating expenditure</w:t>
      </w:r>
    </w:p>
    <w:p w:rsidR="009B26BA" w:rsidRDefault="00AE5DA1" w:rsidP="000E1E87">
      <w:pPr>
        <w:pStyle w:val="AERfactsheetbodytext"/>
        <w:widowControl w:val="0"/>
        <w:jc w:val="both"/>
      </w:pPr>
      <w:r w:rsidRPr="00697FF1">
        <w:rPr>
          <w:noProof/>
          <w:lang w:eastAsia="en-AU"/>
        </w:rPr>
        <w:drawing>
          <wp:anchor distT="0" distB="0" distL="114300" distR="114300" simplePos="0" relativeHeight="251697152" behindDoc="0" locked="0" layoutInCell="1" allowOverlap="1" wp14:anchorId="7F7CC5DC" wp14:editId="70BF8945">
            <wp:simplePos x="0" y="0"/>
            <wp:positionH relativeFrom="column">
              <wp:posOffset>-454025</wp:posOffset>
            </wp:positionH>
            <wp:positionV relativeFrom="page">
              <wp:posOffset>10203180</wp:posOffset>
            </wp:positionV>
            <wp:extent cx="8310880" cy="492125"/>
            <wp:effectExtent l="0" t="0" r="0" b="3175"/>
            <wp:wrapNone/>
            <wp:docPr id="16" name="Picture 16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88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13C">
        <w:t>We did not accept JGN’s proposed ope</w:t>
      </w:r>
      <w:r w:rsidR="00177B91">
        <w:t>rating e</w:t>
      </w:r>
      <w:r w:rsidR="0028613C">
        <w:t>x</w:t>
      </w:r>
      <w:r w:rsidR="00177B91">
        <w:t>penditure (opex)</w:t>
      </w:r>
      <w:r w:rsidR="0028613C">
        <w:t xml:space="preserve"> of $</w:t>
      </w:r>
      <w:r w:rsidR="004E0F41">
        <w:t>789.</w:t>
      </w:r>
      <w:r w:rsidR="004E0F41" w:rsidRPr="00177B91">
        <w:t>3</w:t>
      </w:r>
      <w:r w:rsidR="007B75AB">
        <w:t> </w:t>
      </w:r>
      <w:r w:rsidR="0028613C" w:rsidRPr="00177B91">
        <w:t>million</w:t>
      </w:r>
      <w:r w:rsidR="0028613C">
        <w:t xml:space="preserve"> ($2014-15)</w:t>
      </w:r>
      <w:r w:rsidR="00AE62B8">
        <w:t xml:space="preserve"> and have instead allowed an opex </w:t>
      </w:r>
      <w:r w:rsidR="00DE4A34">
        <w:t xml:space="preserve">forecast </w:t>
      </w:r>
      <w:r w:rsidR="00AE62B8">
        <w:t>of $779.7</w:t>
      </w:r>
      <w:r w:rsidR="004A7B6D">
        <w:t> </w:t>
      </w:r>
      <w:r w:rsidR="00AE62B8">
        <w:t xml:space="preserve">million ($2014-15). This is mainly due to our lower forecast growth in input prices and </w:t>
      </w:r>
      <w:r w:rsidR="00AE62B8">
        <w:lastRenderedPageBreak/>
        <w:t xml:space="preserve">not including a step change for regulatory reporting. </w:t>
      </w:r>
    </w:p>
    <w:p w:rsidR="00240C5B" w:rsidRDefault="00DE12B1" w:rsidP="000E1E87">
      <w:pPr>
        <w:pStyle w:val="AERfactsheetbodytext"/>
        <w:widowControl w:val="0"/>
        <w:jc w:val="both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72A5A853" wp14:editId="5837755B">
                <wp:extent cx="3214370" cy="461175"/>
                <wp:effectExtent l="0" t="0" r="24130" b="1524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4611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6FD" w:rsidRPr="00C0165F" w:rsidRDefault="005A26FD" w:rsidP="000E1E87">
                            <w:pPr>
                              <w:pStyle w:val="AERfactsheetbodytex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Opex refers to the non-capital cost of running a business. It includes controllable and non-controllable costs.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2" type="#_x0000_t202" style="width:253.1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" fillcolor="#dbe5f1" strokecolor="#006a99">
                <v:textbox>
                  <w:txbxContent>
                    <w:p w:rsidR="005A26FD" w:rsidRPr="00C0165F" w:rsidRDefault="005A26FD" w:rsidP="000E1E87">
                      <w:pPr>
                        <w:pStyle w:val="AERfactsheetbodytex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Opex refers to the non-capital cost of running a business. It includes controllable and non-controllable costs.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6F85" w:rsidRPr="00346F85" w:rsidRDefault="00346F85" w:rsidP="00DC27B8">
      <w:pPr>
        <w:pStyle w:val="AERfactsheetbodytext"/>
        <w:rPr>
          <w:rStyle w:val="Strong"/>
        </w:rPr>
      </w:pPr>
      <w:r w:rsidRPr="00346F85">
        <w:rPr>
          <w:rStyle w:val="Strong"/>
        </w:rPr>
        <w:t xml:space="preserve">AER draft decision compared to </w:t>
      </w:r>
      <w:r w:rsidR="00C76252">
        <w:rPr>
          <w:rStyle w:val="Strong"/>
        </w:rPr>
        <w:t>JGN’s</w:t>
      </w:r>
      <w:r w:rsidRPr="00346F85">
        <w:rPr>
          <w:rStyle w:val="Strong"/>
        </w:rPr>
        <w:t xml:space="preserve"> past and proposed opex ($million, </w:t>
      </w:r>
      <w:r w:rsidR="00DD3926">
        <w:rPr>
          <w:rStyle w:val="Strong"/>
        </w:rPr>
        <w:t>$</w:t>
      </w:r>
      <w:r w:rsidRPr="00346F85">
        <w:rPr>
          <w:rStyle w:val="Strong"/>
        </w:rPr>
        <w:t>201</w:t>
      </w:r>
      <w:r w:rsidR="00C76252">
        <w:rPr>
          <w:rStyle w:val="Strong"/>
        </w:rPr>
        <w:t>4</w:t>
      </w:r>
      <w:r w:rsidRPr="00346F85">
        <w:rPr>
          <w:rStyle w:val="Strong"/>
        </w:rPr>
        <w:t>-1</w:t>
      </w:r>
      <w:r w:rsidR="00C76252">
        <w:rPr>
          <w:rStyle w:val="Strong"/>
        </w:rPr>
        <w:t>5</w:t>
      </w:r>
      <w:r w:rsidRPr="00346F85">
        <w:rPr>
          <w:rStyle w:val="Strong"/>
        </w:rPr>
        <w:t>)</w:t>
      </w:r>
      <w:r w:rsidR="00CA4074">
        <w:rPr>
          <w:rStyle w:val="Strong"/>
        </w:rPr>
        <w:t xml:space="preserve"> </w:t>
      </w:r>
    </w:p>
    <w:p w:rsidR="00F762F3" w:rsidRDefault="0052432D" w:rsidP="00F4136E">
      <w:pPr>
        <w:pStyle w:val="AERfactsheetbodytext"/>
        <w:widowControl w:val="0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3215005" cy="1931321"/>
            <wp:effectExtent l="0" t="0" r="4445" b="0"/>
            <wp:docPr id="10" name="Picture 10" descr="cid:image002.png@01D00975.1B71F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cid:image002.png@01D00975.1B71F0A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193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CF" w:rsidRDefault="00193770" w:rsidP="000E1E87">
      <w:pPr>
        <w:pStyle w:val="AERfactsheetbodytext"/>
        <w:widowControl w:val="0"/>
        <w:jc w:val="both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Rate of return</w:t>
      </w:r>
    </w:p>
    <w:p w:rsidR="003B2359" w:rsidRDefault="00FF127D" w:rsidP="000E1E87">
      <w:pPr>
        <w:pStyle w:val="AERfactsheetbodytext"/>
        <w:widowControl w:val="0"/>
        <w:jc w:val="both"/>
      </w:pPr>
      <w:r>
        <w:t xml:space="preserve">Our </w:t>
      </w:r>
      <w:r w:rsidR="007D1A2C">
        <w:t>draft</w:t>
      </w:r>
      <w:r>
        <w:t xml:space="preserve"> decision sets the allowed rate</w:t>
      </w:r>
      <w:r w:rsidR="003B2359">
        <w:t xml:space="preserve"> of retur</w:t>
      </w:r>
      <w:r w:rsidR="00DE54CB">
        <w:t xml:space="preserve">n (or ‘cost of capital’) </w:t>
      </w:r>
      <w:r w:rsidR="007D1A2C">
        <w:t xml:space="preserve">for </w:t>
      </w:r>
      <w:r w:rsidR="003851E5">
        <w:t>JGN</w:t>
      </w:r>
      <w:r w:rsidR="007760A6">
        <w:t xml:space="preserve"> </w:t>
      </w:r>
      <w:r w:rsidR="00DE54CB">
        <w:t xml:space="preserve">at </w:t>
      </w:r>
      <w:r w:rsidR="005C5CF9">
        <w:t>6.8</w:t>
      </w:r>
      <w:r w:rsidR="003851E5">
        <w:t>0</w:t>
      </w:r>
      <w:r w:rsidR="003B2359">
        <w:t xml:space="preserve"> per </w:t>
      </w:r>
      <w:r>
        <w:t>cent</w:t>
      </w:r>
      <w:r w:rsidR="0052432D">
        <w:t xml:space="preserve"> (nominal vanilla)</w:t>
      </w:r>
      <w:r w:rsidR="003B2359">
        <w:t xml:space="preserve">. </w:t>
      </w:r>
      <w:r w:rsidR="00DE54CB">
        <w:t>In</w:t>
      </w:r>
      <w:r>
        <w:t xml:space="preserve"> </w:t>
      </w:r>
      <w:r w:rsidR="00DE54CB">
        <w:t xml:space="preserve">comparison, it was </w:t>
      </w:r>
      <w:r w:rsidR="0018743F">
        <w:t>10.</w:t>
      </w:r>
      <w:r w:rsidR="00634B52">
        <w:t>43</w:t>
      </w:r>
      <w:r>
        <w:t xml:space="preserve"> per cent</w:t>
      </w:r>
      <w:r w:rsidR="00DE54CB">
        <w:t xml:space="preserve"> during the </w:t>
      </w:r>
      <w:r w:rsidR="005B07A5">
        <w:t>previous</w:t>
      </w:r>
      <w:r w:rsidR="00DE54CB">
        <w:t xml:space="preserve"> </w:t>
      </w:r>
      <w:r>
        <w:t xml:space="preserve">regulatory </w:t>
      </w:r>
      <w:r w:rsidR="00DC27B8">
        <w:t xml:space="preserve">control </w:t>
      </w:r>
      <w:r>
        <w:t xml:space="preserve">period. </w:t>
      </w:r>
    </w:p>
    <w:p w:rsidR="00FF127D" w:rsidRDefault="00823290" w:rsidP="000E1E87">
      <w:pPr>
        <w:pStyle w:val="AERfactsheetbodytext"/>
        <w:widowControl w:val="0"/>
        <w:jc w:val="both"/>
      </w:pPr>
      <w:r>
        <w:t xml:space="preserve">The investment environment has improved since our previous decision, which was made during the height of uncertainty surrounding the global financial crisis. </w:t>
      </w:r>
      <w:r w:rsidR="00FF127D">
        <w:t xml:space="preserve">The lower </w:t>
      </w:r>
      <w:r>
        <w:t>rate of return in this decision will</w:t>
      </w:r>
      <w:r w:rsidR="00FF127D">
        <w:t xml:space="preserve"> reduce</w:t>
      </w:r>
      <w:r w:rsidR="00FD6465">
        <w:t xml:space="preserve"> </w:t>
      </w:r>
      <w:r w:rsidR="00634B52">
        <w:t>JGN’s</w:t>
      </w:r>
      <w:r w:rsidR="00FF127D">
        <w:t xml:space="preserve"> </w:t>
      </w:r>
      <w:r w:rsidR="00B72319">
        <w:t xml:space="preserve">total </w:t>
      </w:r>
      <w:r w:rsidR="00FF127D">
        <w:t>revenue re</w:t>
      </w:r>
      <w:r w:rsidR="003B2359">
        <w:t xml:space="preserve">quirement compared to the past. </w:t>
      </w:r>
      <w:r w:rsidR="005B07A5">
        <w:t>T</w:t>
      </w:r>
      <w:r w:rsidR="003B2359">
        <w:t>his</w:t>
      </w:r>
      <w:r w:rsidR="00FF127D">
        <w:t xml:space="preserve"> should help reduce </w:t>
      </w:r>
      <w:r w:rsidR="00B72319">
        <w:t>gas</w:t>
      </w:r>
      <w:r w:rsidR="00FF127D">
        <w:t xml:space="preserve"> prices for consumers</w:t>
      </w:r>
      <w:r w:rsidR="00BC47C6">
        <w:t xml:space="preserve"> in the forthcoming </w:t>
      </w:r>
      <w:r w:rsidR="00B72319">
        <w:t>access arrangement period</w:t>
      </w:r>
      <w:r w:rsidR="00FF127D">
        <w:t>.</w:t>
      </w:r>
    </w:p>
    <w:p w:rsidR="00554698" w:rsidRDefault="00FF127D" w:rsidP="000E1E87">
      <w:pPr>
        <w:pStyle w:val="AERfactsheetbodytext"/>
        <w:widowControl w:val="0"/>
        <w:jc w:val="both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8E6C439" wp14:editId="78029CBD">
                <wp:extent cx="3214370" cy="898498"/>
                <wp:effectExtent l="0" t="0" r="24130" b="1651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898498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6FD" w:rsidRDefault="00634B52" w:rsidP="000E1E87">
                            <w:pPr>
                              <w:pStyle w:val="AERfactsheetbodytext"/>
                              <w:jc w:val="both"/>
                            </w:pPr>
                            <w:r>
                              <w:t>JGN</w:t>
                            </w:r>
                            <w:r w:rsidR="0018743F">
                              <w:t xml:space="preserve"> requires s</w:t>
                            </w:r>
                            <w:r w:rsidR="005A26FD">
                              <w:t xml:space="preserve">ignificant investment to build </w:t>
                            </w:r>
                            <w:r>
                              <w:t xml:space="preserve">and maintain </w:t>
                            </w:r>
                            <w:r w:rsidR="005A26FD">
                              <w:t xml:space="preserve">a </w:t>
                            </w:r>
                            <w:r>
                              <w:t xml:space="preserve">gas distribution </w:t>
                            </w:r>
                            <w:r w:rsidR="005A26FD">
                              <w:t xml:space="preserve">network. The return </w:t>
                            </w:r>
                            <w:r>
                              <w:t>JGN</w:t>
                            </w:r>
                            <w:r w:rsidR="005A26FD">
                              <w:t xml:space="preserve"> must pay lenders and investors is referred to as the </w:t>
                            </w:r>
                            <w:r w:rsidR="00DC27B8">
                              <w:t>rate of return</w:t>
                            </w:r>
                            <w:r w:rsidR="005A26FD">
                              <w:t xml:space="preserve">. Even a small difference in the </w:t>
                            </w:r>
                            <w:r w:rsidR="00DC27B8">
                              <w:t>rate of return</w:t>
                            </w:r>
                            <w:r w:rsidR="005A26FD">
                              <w:t xml:space="preserve"> can have a big impact on revenues.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4" type="#_x0000_t202" style="width:253.1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" fillcolor="#dbe5f1" strokecolor="#006a99">
                <v:textbox>
                  <w:txbxContent>
                    <w:p w:rsidR="005A26FD" w:rsidRDefault="00634B52" w:rsidP="000E1E87">
                      <w:pPr>
                        <w:pStyle w:val="AERfactsheetbodytext"/>
                        <w:jc w:val="both"/>
                      </w:pPr>
                      <w:r>
                        <w:t>JGN</w:t>
                      </w:r>
                      <w:r w:rsidR="0018743F">
                        <w:t xml:space="preserve"> requires s</w:t>
                      </w:r>
                      <w:r w:rsidR="005A26FD">
                        <w:t xml:space="preserve">ignificant investment to build </w:t>
                      </w:r>
                      <w:r>
                        <w:t xml:space="preserve">and maintain </w:t>
                      </w:r>
                      <w:r w:rsidR="005A26FD">
                        <w:t xml:space="preserve">a </w:t>
                      </w:r>
                      <w:r>
                        <w:t xml:space="preserve">gas distribution </w:t>
                      </w:r>
                      <w:r w:rsidR="005A26FD">
                        <w:t xml:space="preserve">network. The return </w:t>
                      </w:r>
                      <w:r>
                        <w:t>JGN</w:t>
                      </w:r>
                      <w:r w:rsidR="005A26FD">
                        <w:t xml:space="preserve"> must pay lenders and investors is referred to as the </w:t>
                      </w:r>
                      <w:r w:rsidR="00DC27B8">
                        <w:t>rate of return</w:t>
                      </w:r>
                      <w:r w:rsidR="005A26FD">
                        <w:t xml:space="preserve">. Even a small difference in the </w:t>
                      </w:r>
                      <w:r w:rsidR="00DC27B8">
                        <w:t>rate of return</w:t>
                      </w:r>
                      <w:r w:rsidR="005A26FD">
                        <w:t xml:space="preserve"> can have a big impact on revenues.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5459" w:rsidRPr="00F762F3" w:rsidRDefault="00595459" w:rsidP="000E1E87">
      <w:pPr>
        <w:pStyle w:val="AERfactsheetbodytext"/>
        <w:widowControl w:val="0"/>
        <w:jc w:val="both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 w:rsidRPr="00595459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More information</w:t>
      </w:r>
      <w:r w:rsidR="00AE5DA1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 xml:space="preserve"> about our consultation process</w:t>
      </w:r>
    </w:p>
    <w:p w:rsidR="003B2359" w:rsidRDefault="00F67F55" w:rsidP="00DC27B8">
      <w:pPr>
        <w:pStyle w:val="AERfactsheetbodytext"/>
      </w:pPr>
      <w:r>
        <w:rPr>
          <w:rStyle w:val="Hyperlink"/>
          <w:color w:val="auto"/>
          <w:u w:val="none"/>
        </w:rPr>
        <w:t>JGN</w:t>
      </w:r>
      <w:r w:rsidR="000D3B8F" w:rsidRPr="00DC27B8">
        <w:t xml:space="preserve"> </w:t>
      </w:r>
      <w:r w:rsidR="00DC27B8">
        <w:t xml:space="preserve">may submit a revised proposal in response to our draft decision, no later than </w:t>
      </w:r>
      <w:r w:rsidRPr="000F4291">
        <w:t>27 February</w:t>
      </w:r>
      <w:r w:rsidR="00DC27B8">
        <w:t xml:space="preserve"> 2015. Stakeholders will also be able to make submissions on our draft decision and </w:t>
      </w:r>
      <w:r>
        <w:t>JGN’s</w:t>
      </w:r>
      <w:r w:rsidR="00DC27B8">
        <w:t xml:space="preserve"> revised proposal by </w:t>
      </w:r>
      <w:r w:rsidRPr="000F4291">
        <w:t>27 March</w:t>
      </w:r>
      <w:r w:rsidR="00DC27B8">
        <w:t xml:space="preserve"> 2015.</w:t>
      </w:r>
    </w:p>
    <w:p w:rsidR="00CA4074" w:rsidRPr="00DC27B8" w:rsidRDefault="00DC27B8" w:rsidP="001C4E1F">
      <w:pPr>
        <w:pStyle w:val="AERfactsheetbodytext"/>
        <w:widowControl w:val="0"/>
        <w:jc w:val="both"/>
      </w:pPr>
      <w:r>
        <w:t xml:space="preserve">More information on </w:t>
      </w:r>
      <w:r w:rsidR="00F67F55">
        <w:t>JGN’s</w:t>
      </w:r>
      <w:r>
        <w:t xml:space="preserve"> proposal, our draft decision, and how to make a submission is on our website: </w:t>
      </w:r>
      <w:hyperlink r:id="rId18" w:history="1">
        <w:r w:rsidRPr="00365950">
          <w:rPr>
            <w:rStyle w:val="Hyperlink"/>
          </w:rPr>
          <w:t>www.aer.gov.au</w:t>
        </w:r>
      </w:hyperlink>
      <w:r>
        <w:rPr>
          <w:rStyle w:val="Hyperlink"/>
        </w:rPr>
        <w:t>.</w:t>
      </w:r>
    </w:p>
    <w:sectPr w:rsidR="00CA4074" w:rsidRPr="00DC27B8" w:rsidSect="00D202AC">
      <w:type w:val="continuous"/>
      <w:pgSz w:w="11906" w:h="16838"/>
      <w:pgMar w:top="1135" w:right="720" w:bottom="851" w:left="720" w:header="709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FD" w:rsidRDefault="005A26FD" w:rsidP="00A24D2E">
      <w:r>
        <w:separator/>
      </w:r>
    </w:p>
  </w:endnote>
  <w:endnote w:type="continuationSeparator" w:id="0">
    <w:p w:rsidR="005A26FD" w:rsidRDefault="005A26FD" w:rsidP="00A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DINOT-Regular">
    <w:altName w:val="DIN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775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A50" w:rsidRDefault="003B5A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6FD" w:rsidRDefault="005A2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FD" w:rsidRDefault="005A26FD" w:rsidP="00A24D2E">
      <w:r>
        <w:separator/>
      </w:r>
    </w:p>
  </w:footnote>
  <w:footnote w:type="continuationSeparator" w:id="0">
    <w:p w:rsidR="005A26FD" w:rsidRDefault="005A26FD" w:rsidP="00A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CF9"/>
    <w:multiLevelType w:val="multilevel"/>
    <w:tmpl w:val="B478DFE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73D32CE"/>
    <w:multiLevelType w:val="hybridMultilevel"/>
    <w:tmpl w:val="64CEB9F0"/>
    <w:lvl w:ilvl="0" w:tplc="C9C406E8">
      <w:start w:val="1"/>
      <w:numFmt w:val="bullet"/>
      <w:pStyle w:val="AERfactsheetbulletlist"/>
      <w:lvlText w:val=""/>
      <w:lvlJc w:val="left"/>
      <w:pPr>
        <w:ind w:left="578" w:hanging="360"/>
      </w:pPr>
      <w:rPr>
        <w:rFonts w:ascii="Wingdings" w:hAnsi="Wingdings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A2E3ACB"/>
    <w:multiLevelType w:val="hybridMultilevel"/>
    <w:tmpl w:val="58D666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B40A8"/>
    <w:multiLevelType w:val="hybridMultilevel"/>
    <w:tmpl w:val="7BFCF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575BF"/>
    <w:multiLevelType w:val="hybridMultilevel"/>
    <w:tmpl w:val="520AAE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1809"/>
    <w:multiLevelType w:val="hybridMultilevel"/>
    <w:tmpl w:val="8B549D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7971"/>
    <w:multiLevelType w:val="multilevel"/>
    <w:tmpl w:val="B1FCC85A"/>
    <w:lvl w:ilvl="0">
      <w:start w:val="1"/>
      <w:numFmt w:val="none"/>
      <w:pStyle w:val="AERbodytext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5C04619A"/>
    <w:multiLevelType w:val="hybridMultilevel"/>
    <w:tmpl w:val="56C09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F:\AER\COPY20141118 jemena gas 2014 - other - aer (AER2014-008374).docx"/>
  </w:docVars>
  <w:rsids>
    <w:rsidRoot w:val="00021F03"/>
    <w:rsid w:val="00012AC9"/>
    <w:rsid w:val="00016049"/>
    <w:rsid w:val="000173D5"/>
    <w:rsid w:val="000175A4"/>
    <w:rsid w:val="00021F03"/>
    <w:rsid w:val="00022077"/>
    <w:rsid w:val="00026241"/>
    <w:rsid w:val="00027076"/>
    <w:rsid w:val="00035993"/>
    <w:rsid w:val="000437AC"/>
    <w:rsid w:val="000454A0"/>
    <w:rsid w:val="000466AF"/>
    <w:rsid w:val="00057D2B"/>
    <w:rsid w:val="00064272"/>
    <w:rsid w:val="00073789"/>
    <w:rsid w:val="000742B2"/>
    <w:rsid w:val="0007657B"/>
    <w:rsid w:val="00082625"/>
    <w:rsid w:val="00084C36"/>
    <w:rsid w:val="00085FE7"/>
    <w:rsid w:val="000864DB"/>
    <w:rsid w:val="00097937"/>
    <w:rsid w:val="000A13A8"/>
    <w:rsid w:val="000B05F7"/>
    <w:rsid w:val="000C025A"/>
    <w:rsid w:val="000C07AD"/>
    <w:rsid w:val="000C712D"/>
    <w:rsid w:val="000D3B8F"/>
    <w:rsid w:val="000D4524"/>
    <w:rsid w:val="000D4877"/>
    <w:rsid w:val="000E1E87"/>
    <w:rsid w:val="000E2D55"/>
    <w:rsid w:val="000E4995"/>
    <w:rsid w:val="000F2278"/>
    <w:rsid w:val="000F4291"/>
    <w:rsid w:val="000F6B69"/>
    <w:rsid w:val="000F75F1"/>
    <w:rsid w:val="0010059A"/>
    <w:rsid w:val="0010549E"/>
    <w:rsid w:val="00113361"/>
    <w:rsid w:val="001152E2"/>
    <w:rsid w:val="00117167"/>
    <w:rsid w:val="00130DB2"/>
    <w:rsid w:val="00131C78"/>
    <w:rsid w:val="00134644"/>
    <w:rsid w:val="0013484F"/>
    <w:rsid w:val="001364E9"/>
    <w:rsid w:val="00140E1A"/>
    <w:rsid w:val="00140E62"/>
    <w:rsid w:val="0016071A"/>
    <w:rsid w:val="00161050"/>
    <w:rsid w:val="00161423"/>
    <w:rsid w:val="00163E50"/>
    <w:rsid w:val="00177B91"/>
    <w:rsid w:val="0018743F"/>
    <w:rsid w:val="00193770"/>
    <w:rsid w:val="00193867"/>
    <w:rsid w:val="00194A45"/>
    <w:rsid w:val="001A041D"/>
    <w:rsid w:val="001A231A"/>
    <w:rsid w:val="001A23C5"/>
    <w:rsid w:val="001A3711"/>
    <w:rsid w:val="001A3D6B"/>
    <w:rsid w:val="001A5BC1"/>
    <w:rsid w:val="001B10C7"/>
    <w:rsid w:val="001B5680"/>
    <w:rsid w:val="001C00E4"/>
    <w:rsid w:val="001C4E1F"/>
    <w:rsid w:val="001C6507"/>
    <w:rsid w:val="001D3D87"/>
    <w:rsid w:val="001D49FD"/>
    <w:rsid w:val="001E25FA"/>
    <w:rsid w:val="001E42DA"/>
    <w:rsid w:val="001F15F8"/>
    <w:rsid w:val="001F2550"/>
    <w:rsid w:val="001F3611"/>
    <w:rsid w:val="00203686"/>
    <w:rsid w:val="00204622"/>
    <w:rsid w:val="00206513"/>
    <w:rsid w:val="002106B5"/>
    <w:rsid w:val="00211FD6"/>
    <w:rsid w:val="00216967"/>
    <w:rsid w:val="00222973"/>
    <w:rsid w:val="00223084"/>
    <w:rsid w:val="00225391"/>
    <w:rsid w:val="0022594B"/>
    <w:rsid w:val="0023200B"/>
    <w:rsid w:val="00234EA7"/>
    <w:rsid w:val="00235775"/>
    <w:rsid w:val="00235852"/>
    <w:rsid w:val="00235EBD"/>
    <w:rsid w:val="00236E3C"/>
    <w:rsid w:val="00240C5B"/>
    <w:rsid w:val="002425E7"/>
    <w:rsid w:val="002426F1"/>
    <w:rsid w:val="00244D7A"/>
    <w:rsid w:val="00245AD1"/>
    <w:rsid w:val="00246843"/>
    <w:rsid w:val="00252205"/>
    <w:rsid w:val="00257B6D"/>
    <w:rsid w:val="00260768"/>
    <w:rsid w:val="00263811"/>
    <w:rsid w:val="00266275"/>
    <w:rsid w:val="00285C21"/>
    <w:rsid w:val="0028613C"/>
    <w:rsid w:val="002952EB"/>
    <w:rsid w:val="002A473F"/>
    <w:rsid w:val="002A70AD"/>
    <w:rsid w:val="002B7BBC"/>
    <w:rsid w:val="002D0A13"/>
    <w:rsid w:val="002E328E"/>
    <w:rsid w:val="002E3F5B"/>
    <w:rsid w:val="002E57B4"/>
    <w:rsid w:val="002E7F4D"/>
    <w:rsid w:val="002F5CD2"/>
    <w:rsid w:val="002F62A0"/>
    <w:rsid w:val="00305687"/>
    <w:rsid w:val="003118DF"/>
    <w:rsid w:val="0031269F"/>
    <w:rsid w:val="00317D59"/>
    <w:rsid w:val="003224AC"/>
    <w:rsid w:val="00327E8A"/>
    <w:rsid w:val="00333650"/>
    <w:rsid w:val="00334362"/>
    <w:rsid w:val="00337379"/>
    <w:rsid w:val="00342DB1"/>
    <w:rsid w:val="00346F63"/>
    <w:rsid w:val="00346F85"/>
    <w:rsid w:val="003544C0"/>
    <w:rsid w:val="00354991"/>
    <w:rsid w:val="00356833"/>
    <w:rsid w:val="00360C93"/>
    <w:rsid w:val="00362938"/>
    <w:rsid w:val="00363D63"/>
    <w:rsid w:val="003851C0"/>
    <w:rsid w:val="003851E5"/>
    <w:rsid w:val="00385BB9"/>
    <w:rsid w:val="003870D8"/>
    <w:rsid w:val="003876E1"/>
    <w:rsid w:val="00391B7D"/>
    <w:rsid w:val="00392D55"/>
    <w:rsid w:val="0039417D"/>
    <w:rsid w:val="003A2EB7"/>
    <w:rsid w:val="003A683A"/>
    <w:rsid w:val="003B202F"/>
    <w:rsid w:val="003B2359"/>
    <w:rsid w:val="003B46EA"/>
    <w:rsid w:val="003B5A50"/>
    <w:rsid w:val="003C042D"/>
    <w:rsid w:val="003E5512"/>
    <w:rsid w:val="003F527A"/>
    <w:rsid w:val="00404570"/>
    <w:rsid w:val="00404BEB"/>
    <w:rsid w:val="0042329B"/>
    <w:rsid w:val="004310E5"/>
    <w:rsid w:val="004407B3"/>
    <w:rsid w:val="00446186"/>
    <w:rsid w:val="0045172C"/>
    <w:rsid w:val="004548EF"/>
    <w:rsid w:val="004579EB"/>
    <w:rsid w:val="00457E3A"/>
    <w:rsid w:val="00474754"/>
    <w:rsid w:val="00476C56"/>
    <w:rsid w:val="004842F6"/>
    <w:rsid w:val="004971B8"/>
    <w:rsid w:val="004A08FC"/>
    <w:rsid w:val="004A5A86"/>
    <w:rsid w:val="004A6F3A"/>
    <w:rsid w:val="004A7B6D"/>
    <w:rsid w:val="004B0368"/>
    <w:rsid w:val="004B40E2"/>
    <w:rsid w:val="004B680E"/>
    <w:rsid w:val="004C029B"/>
    <w:rsid w:val="004C1027"/>
    <w:rsid w:val="004C19B8"/>
    <w:rsid w:val="004C2E85"/>
    <w:rsid w:val="004C5F9A"/>
    <w:rsid w:val="004C6D60"/>
    <w:rsid w:val="004D1DC0"/>
    <w:rsid w:val="004D1FEB"/>
    <w:rsid w:val="004D52BB"/>
    <w:rsid w:val="004E0F41"/>
    <w:rsid w:val="004E0FF6"/>
    <w:rsid w:val="004E1208"/>
    <w:rsid w:val="004E4F29"/>
    <w:rsid w:val="004E5204"/>
    <w:rsid w:val="004E647E"/>
    <w:rsid w:val="004F139D"/>
    <w:rsid w:val="004F6D1C"/>
    <w:rsid w:val="00502E7D"/>
    <w:rsid w:val="0050430D"/>
    <w:rsid w:val="005064D7"/>
    <w:rsid w:val="00511B82"/>
    <w:rsid w:val="00513FFD"/>
    <w:rsid w:val="00522154"/>
    <w:rsid w:val="0052432D"/>
    <w:rsid w:val="00526663"/>
    <w:rsid w:val="00526C37"/>
    <w:rsid w:val="00531771"/>
    <w:rsid w:val="005324C6"/>
    <w:rsid w:val="00544345"/>
    <w:rsid w:val="00547E18"/>
    <w:rsid w:val="005524C5"/>
    <w:rsid w:val="0055294A"/>
    <w:rsid w:val="00554698"/>
    <w:rsid w:val="00554E14"/>
    <w:rsid w:val="0055584F"/>
    <w:rsid w:val="00566B12"/>
    <w:rsid w:val="00571645"/>
    <w:rsid w:val="0057269F"/>
    <w:rsid w:val="005746F0"/>
    <w:rsid w:val="00575DE6"/>
    <w:rsid w:val="005936A7"/>
    <w:rsid w:val="00595459"/>
    <w:rsid w:val="005A1CBA"/>
    <w:rsid w:val="005A26FD"/>
    <w:rsid w:val="005A378A"/>
    <w:rsid w:val="005A468C"/>
    <w:rsid w:val="005A4EA1"/>
    <w:rsid w:val="005A5E2A"/>
    <w:rsid w:val="005B07A5"/>
    <w:rsid w:val="005C144C"/>
    <w:rsid w:val="005C5CF9"/>
    <w:rsid w:val="005C6E60"/>
    <w:rsid w:val="005D2EBB"/>
    <w:rsid w:val="005D66B5"/>
    <w:rsid w:val="005E0762"/>
    <w:rsid w:val="005E1E92"/>
    <w:rsid w:val="005E4018"/>
    <w:rsid w:val="005F2DC5"/>
    <w:rsid w:val="005F4DFA"/>
    <w:rsid w:val="006030C0"/>
    <w:rsid w:val="006042CA"/>
    <w:rsid w:val="0061155D"/>
    <w:rsid w:val="00613AEE"/>
    <w:rsid w:val="00617335"/>
    <w:rsid w:val="006204C6"/>
    <w:rsid w:val="006246A9"/>
    <w:rsid w:val="006265AD"/>
    <w:rsid w:val="00634B52"/>
    <w:rsid w:val="00637A50"/>
    <w:rsid w:val="0064571A"/>
    <w:rsid w:val="00652BED"/>
    <w:rsid w:val="006564F0"/>
    <w:rsid w:val="00661A9B"/>
    <w:rsid w:val="00662BB4"/>
    <w:rsid w:val="00664010"/>
    <w:rsid w:val="0066415A"/>
    <w:rsid w:val="006658A5"/>
    <w:rsid w:val="006710DB"/>
    <w:rsid w:val="006721DC"/>
    <w:rsid w:val="00697FF1"/>
    <w:rsid w:val="006A07F6"/>
    <w:rsid w:val="006B1A2B"/>
    <w:rsid w:val="006B322A"/>
    <w:rsid w:val="006B39DB"/>
    <w:rsid w:val="006B4996"/>
    <w:rsid w:val="006B52B4"/>
    <w:rsid w:val="006B6050"/>
    <w:rsid w:val="006B73DD"/>
    <w:rsid w:val="006C4CC5"/>
    <w:rsid w:val="006D0E7F"/>
    <w:rsid w:val="006D137A"/>
    <w:rsid w:val="006D5C4C"/>
    <w:rsid w:val="006D67B4"/>
    <w:rsid w:val="006E2F2F"/>
    <w:rsid w:val="006F2E4F"/>
    <w:rsid w:val="006F47BA"/>
    <w:rsid w:val="00701628"/>
    <w:rsid w:val="00702500"/>
    <w:rsid w:val="00704EDA"/>
    <w:rsid w:val="007101C1"/>
    <w:rsid w:val="007132F5"/>
    <w:rsid w:val="00723860"/>
    <w:rsid w:val="00726CCA"/>
    <w:rsid w:val="007325CC"/>
    <w:rsid w:val="00742DF1"/>
    <w:rsid w:val="007451BC"/>
    <w:rsid w:val="00751069"/>
    <w:rsid w:val="00753DF7"/>
    <w:rsid w:val="00754FD0"/>
    <w:rsid w:val="00761697"/>
    <w:rsid w:val="007760A6"/>
    <w:rsid w:val="00776ACC"/>
    <w:rsid w:val="007853FF"/>
    <w:rsid w:val="00785986"/>
    <w:rsid w:val="00790566"/>
    <w:rsid w:val="00792075"/>
    <w:rsid w:val="00792091"/>
    <w:rsid w:val="007926FC"/>
    <w:rsid w:val="007952B3"/>
    <w:rsid w:val="007A0EEB"/>
    <w:rsid w:val="007A6497"/>
    <w:rsid w:val="007B57A4"/>
    <w:rsid w:val="007B591B"/>
    <w:rsid w:val="007B6947"/>
    <w:rsid w:val="007B75AB"/>
    <w:rsid w:val="007C2B2C"/>
    <w:rsid w:val="007C3C57"/>
    <w:rsid w:val="007C5329"/>
    <w:rsid w:val="007C54FB"/>
    <w:rsid w:val="007D1A2C"/>
    <w:rsid w:val="007D4099"/>
    <w:rsid w:val="007E6FAF"/>
    <w:rsid w:val="007F437A"/>
    <w:rsid w:val="00807259"/>
    <w:rsid w:val="00815B7E"/>
    <w:rsid w:val="00823290"/>
    <w:rsid w:val="0082631D"/>
    <w:rsid w:val="008472A8"/>
    <w:rsid w:val="008535C7"/>
    <w:rsid w:val="00856D44"/>
    <w:rsid w:val="008665CD"/>
    <w:rsid w:val="008679E3"/>
    <w:rsid w:val="00871903"/>
    <w:rsid w:val="00877259"/>
    <w:rsid w:val="00877A69"/>
    <w:rsid w:val="00880946"/>
    <w:rsid w:val="00893B2B"/>
    <w:rsid w:val="008A1608"/>
    <w:rsid w:val="008A7F44"/>
    <w:rsid w:val="008B28DF"/>
    <w:rsid w:val="008B33C3"/>
    <w:rsid w:val="008B3DF3"/>
    <w:rsid w:val="008B4DBF"/>
    <w:rsid w:val="008C1F3B"/>
    <w:rsid w:val="008C32AF"/>
    <w:rsid w:val="008C5689"/>
    <w:rsid w:val="008D1861"/>
    <w:rsid w:val="008D2A86"/>
    <w:rsid w:val="008D722A"/>
    <w:rsid w:val="008F6C14"/>
    <w:rsid w:val="009032EB"/>
    <w:rsid w:val="00916002"/>
    <w:rsid w:val="0092057B"/>
    <w:rsid w:val="00930D72"/>
    <w:rsid w:val="0093250A"/>
    <w:rsid w:val="009331BC"/>
    <w:rsid w:val="009340C0"/>
    <w:rsid w:val="00935936"/>
    <w:rsid w:val="00935CAA"/>
    <w:rsid w:val="00937101"/>
    <w:rsid w:val="0094386D"/>
    <w:rsid w:val="009462FA"/>
    <w:rsid w:val="0094652E"/>
    <w:rsid w:val="00957C6D"/>
    <w:rsid w:val="00960E54"/>
    <w:rsid w:val="009612A1"/>
    <w:rsid w:val="00962F8F"/>
    <w:rsid w:val="00963F5A"/>
    <w:rsid w:val="00974FE1"/>
    <w:rsid w:val="00993D60"/>
    <w:rsid w:val="009A29EC"/>
    <w:rsid w:val="009A2BB4"/>
    <w:rsid w:val="009A702D"/>
    <w:rsid w:val="009B2454"/>
    <w:rsid w:val="009B26BA"/>
    <w:rsid w:val="009B3201"/>
    <w:rsid w:val="009B4D12"/>
    <w:rsid w:val="009B5281"/>
    <w:rsid w:val="009B60B7"/>
    <w:rsid w:val="009B6DEB"/>
    <w:rsid w:val="009C0036"/>
    <w:rsid w:val="009D246A"/>
    <w:rsid w:val="009D3F78"/>
    <w:rsid w:val="009E0E68"/>
    <w:rsid w:val="009E7CD2"/>
    <w:rsid w:val="009F664C"/>
    <w:rsid w:val="009F6F78"/>
    <w:rsid w:val="009F6FCF"/>
    <w:rsid w:val="009F7619"/>
    <w:rsid w:val="00A02437"/>
    <w:rsid w:val="00A0352C"/>
    <w:rsid w:val="00A13058"/>
    <w:rsid w:val="00A1351A"/>
    <w:rsid w:val="00A16F47"/>
    <w:rsid w:val="00A17707"/>
    <w:rsid w:val="00A20B7E"/>
    <w:rsid w:val="00A244AB"/>
    <w:rsid w:val="00A24D2E"/>
    <w:rsid w:val="00A24D5C"/>
    <w:rsid w:val="00A2725A"/>
    <w:rsid w:val="00A30414"/>
    <w:rsid w:val="00A32825"/>
    <w:rsid w:val="00A427A5"/>
    <w:rsid w:val="00A43B3F"/>
    <w:rsid w:val="00A43FE2"/>
    <w:rsid w:val="00A45346"/>
    <w:rsid w:val="00A5063D"/>
    <w:rsid w:val="00A50ACB"/>
    <w:rsid w:val="00A51CCA"/>
    <w:rsid w:val="00A603AC"/>
    <w:rsid w:val="00A66064"/>
    <w:rsid w:val="00A95A1E"/>
    <w:rsid w:val="00A95AD6"/>
    <w:rsid w:val="00A964D1"/>
    <w:rsid w:val="00AA408F"/>
    <w:rsid w:val="00AA4694"/>
    <w:rsid w:val="00AA7208"/>
    <w:rsid w:val="00AB2954"/>
    <w:rsid w:val="00AC0236"/>
    <w:rsid w:val="00AC2166"/>
    <w:rsid w:val="00AC5FBF"/>
    <w:rsid w:val="00AD2EBC"/>
    <w:rsid w:val="00AD53EF"/>
    <w:rsid w:val="00AE0988"/>
    <w:rsid w:val="00AE4C05"/>
    <w:rsid w:val="00AE5DA1"/>
    <w:rsid w:val="00AE5F05"/>
    <w:rsid w:val="00AE62B8"/>
    <w:rsid w:val="00AF076F"/>
    <w:rsid w:val="00B0183D"/>
    <w:rsid w:val="00B2084F"/>
    <w:rsid w:val="00B221EC"/>
    <w:rsid w:val="00B3667B"/>
    <w:rsid w:val="00B4272E"/>
    <w:rsid w:val="00B54743"/>
    <w:rsid w:val="00B54816"/>
    <w:rsid w:val="00B608C6"/>
    <w:rsid w:val="00B64AAB"/>
    <w:rsid w:val="00B72319"/>
    <w:rsid w:val="00B73353"/>
    <w:rsid w:val="00B74064"/>
    <w:rsid w:val="00B74543"/>
    <w:rsid w:val="00B74C3C"/>
    <w:rsid w:val="00B77BFA"/>
    <w:rsid w:val="00B80182"/>
    <w:rsid w:val="00B805D0"/>
    <w:rsid w:val="00B87130"/>
    <w:rsid w:val="00B932CF"/>
    <w:rsid w:val="00B96756"/>
    <w:rsid w:val="00BA0682"/>
    <w:rsid w:val="00BA3177"/>
    <w:rsid w:val="00BA42E7"/>
    <w:rsid w:val="00BB3A2B"/>
    <w:rsid w:val="00BB5A5D"/>
    <w:rsid w:val="00BB6ACB"/>
    <w:rsid w:val="00BB7E86"/>
    <w:rsid w:val="00BB7E90"/>
    <w:rsid w:val="00BC47C6"/>
    <w:rsid w:val="00BD0B3C"/>
    <w:rsid w:val="00BE5708"/>
    <w:rsid w:val="00BE5A7F"/>
    <w:rsid w:val="00BF24CD"/>
    <w:rsid w:val="00BF463A"/>
    <w:rsid w:val="00BF5D39"/>
    <w:rsid w:val="00C0165F"/>
    <w:rsid w:val="00C034EE"/>
    <w:rsid w:val="00C039EB"/>
    <w:rsid w:val="00C059E5"/>
    <w:rsid w:val="00C11E06"/>
    <w:rsid w:val="00C12C1F"/>
    <w:rsid w:val="00C13A11"/>
    <w:rsid w:val="00C162C3"/>
    <w:rsid w:val="00C258B0"/>
    <w:rsid w:val="00C410E6"/>
    <w:rsid w:val="00C410F4"/>
    <w:rsid w:val="00C5335F"/>
    <w:rsid w:val="00C70125"/>
    <w:rsid w:val="00C71947"/>
    <w:rsid w:val="00C73523"/>
    <w:rsid w:val="00C76252"/>
    <w:rsid w:val="00C76528"/>
    <w:rsid w:val="00C81134"/>
    <w:rsid w:val="00C866CD"/>
    <w:rsid w:val="00C87AC3"/>
    <w:rsid w:val="00C919E6"/>
    <w:rsid w:val="00C92E99"/>
    <w:rsid w:val="00C93D3E"/>
    <w:rsid w:val="00C949E3"/>
    <w:rsid w:val="00C95BF3"/>
    <w:rsid w:val="00C97E4C"/>
    <w:rsid w:val="00CA0863"/>
    <w:rsid w:val="00CA171E"/>
    <w:rsid w:val="00CA4074"/>
    <w:rsid w:val="00CA4673"/>
    <w:rsid w:val="00CB3718"/>
    <w:rsid w:val="00CD4560"/>
    <w:rsid w:val="00CE16B5"/>
    <w:rsid w:val="00CF228C"/>
    <w:rsid w:val="00CF5427"/>
    <w:rsid w:val="00D015A2"/>
    <w:rsid w:val="00D04E24"/>
    <w:rsid w:val="00D0705E"/>
    <w:rsid w:val="00D113E9"/>
    <w:rsid w:val="00D202AC"/>
    <w:rsid w:val="00D23092"/>
    <w:rsid w:val="00D23CBD"/>
    <w:rsid w:val="00D255C2"/>
    <w:rsid w:val="00D30B52"/>
    <w:rsid w:val="00D332D1"/>
    <w:rsid w:val="00D403E1"/>
    <w:rsid w:val="00D53B60"/>
    <w:rsid w:val="00D53ED7"/>
    <w:rsid w:val="00D5558F"/>
    <w:rsid w:val="00D61CE8"/>
    <w:rsid w:val="00D67257"/>
    <w:rsid w:val="00D74296"/>
    <w:rsid w:val="00D8110A"/>
    <w:rsid w:val="00D94B4D"/>
    <w:rsid w:val="00D960E5"/>
    <w:rsid w:val="00DA03CB"/>
    <w:rsid w:val="00DA4F7E"/>
    <w:rsid w:val="00DA69C9"/>
    <w:rsid w:val="00DB74EF"/>
    <w:rsid w:val="00DC1799"/>
    <w:rsid w:val="00DC20AA"/>
    <w:rsid w:val="00DC27B8"/>
    <w:rsid w:val="00DC5F2B"/>
    <w:rsid w:val="00DD18BD"/>
    <w:rsid w:val="00DD3926"/>
    <w:rsid w:val="00DD5448"/>
    <w:rsid w:val="00DE12B1"/>
    <w:rsid w:val="00DE4A34"/>
    <w:rsid w:val="00DE54CB"/>
    <w:rsid w:val="00DE5EEE"/>
    <w:rsid w:val="00DF28BC"/>
    <w:rsid w:val="00DF7134"/>
    <w:rsid w:val="00E043EA"/>
    <w:rsid w:val="00E0500A"/>
    <w:rsid w:val="00E0551D"/>
    <w:rsid w:val="00E1275F"/>
    <w:rsid w:val="00E16101"/>
    <w:rsid w:val="00E22D5C"/>
    <w:rsid w:val="00E273E5"/>
    <w:rsid w:val="00E32544"/>
    <w:rsid w:val="00E32C63"/>
    <w:rsid w:val="00E342E9"/>
    <w:rsid w:val="00E36170"/>
    <w:rsid w:val="00E43302"/>
    <w:rsid w:val="00E472EA"/>
    <w:rsid w:val="00E51A4A"/>
    <w:rsid w:val="00E54B7A"/>
    <w:rsid w:val="00E55E88"/>
    <w:rsid w:val="00E61AE2"/>
    <w:rsid w:val="00E63B8E"/>
    <w:rsid w:val="00E67143"/>
    <w:rsid w:val="00E674FC"/>
    <w:rsid w:val="00E679DD"/>
    <w:rsid w:val="00E76555"/>
    <w:rsid w:val="00E86ED3"/>
    <w:rsid w:val="00E8783E"/>
    <w:rsid w:val="00E91EBB"/>
    <w:rsid w:val="00E939E0"/>
    <w:rsid w:val="00EA61F6"/>
    <w:rsid w:val="00ED6886"/>
    <w:rsid w:val="00EE1BA4"/>
    <w:rsid w:val="00EE2A87"/>
    <w:rsid w:val="00EF1802"/>
    <w:rsid w:val="00EF2D77"/>
    <w:rsid w:val="00EF4789"/>
    <w:rsid w:val="00EF68F5"/>
    <w:rsid w:val="00EF73E5"/>
    <w:rsid w:val="00EF7FE1"/>
    <w:rsid w:val="00F05AA8"/>
    <w:rsid w:val="00F06A11"/>
    <w:rsid w:val="00F0776A"/>
    <w:rsid w:val="00F1050B"/>
    <w:rsid w:val="00F12886"/>
    <w:rsid w:val="00F12DB4"/>
    <w:rsid w:val="00F13827"/>
    <w:rsid w:val="00F209E0"/>
    <w:rsid w:val="00F24B22"/>
    <w:rsid w:val="00F27ABE"/>
    <w:rsid w:val="00F37685"/>
    <w:rsid w:val="00F37E8B"/>
    <w:rsid w:val="00F4136E"/>
    <w:rsid w:val="00F44A65"/>
    <w:rsid w:val="00F4505F"/>
    <w:rsid w:val="00F52FF0"/>
    <w:rsid w:val="00F5532A"/>
    <w:rsid w:val="00F56BC0"/>
    <w:rsid w:val="00F57FC1"/>
    <w:rsid w:val="00F61949"/>
    <w:rsid w:val="00F62290"/>
    <w:rsid w:val="00F675D7"/>
    <w:rsid w:val="00F67F55"/>
    <w:rsid w:val="00F7252E"/>
    <w:rsid w:val="00F729C8"/>
    <w:rsid w:val="00F73642"/>
    <w:rsid w:val="00F762F3"/>
    <w:rsid w:val="00F82EB1"/>
    <w:rsid w:val="00F833BC"/>
    <w:rsid w:val="00F85337"/>
    <w:rsid w:val="00F91200"/>
    <w:rsid w:val="00F924B4"/>
    <w:rsid w:val="00F92F33"/>
    <w:rsid w:val="00FA406F"/>
    <w:rsid w:val="00FB1910"/>
    <w:rsid w:val="00FB7D9A"/>
    <w:rsid w:val="00FC5AB0"/>
    <w:rsid w:val="00FD34FF"/>
    <w:rsid w:val="00FD3809"/>
    <w:rsid w:val="00FD6465"/>
    <w:rsid w:val="00FE03E9"/>
    <w:rsid w:val="00FF040D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CBD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qFormat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link w:val="AERbodytextChar"/>
    <w:qFormat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qFormat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  <w:style w:type="paragraph" w:styleId="Header">
    <w:name w:val="header"/>
    <w:basedOn w:val="Normal"/>
    <w:link w:val="Head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B1"/>
  </w:style>
  <w:style w:type="paragraph" w:styleId="Footer">
    <w:name w:val="footer"/>
    <w:basedOn w:val="Normal"/>
    <w:link w:val="Foot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B1"/>
  </w:style>
  <w:style w:type="character" w:customStyle="1" w:styleId="AERbodytextChar">
    <w:name w:val="AER body text Char"/>
    <w:basedOn w:val="DefaultParagraphFont"/>
    <w:link w:val="AERbodytext"/>
    <w:rsid w:val="003B2359"/>
    <w:rPr>
      <w:rFonts w:ascii="Gautami" w:eastAsia="Times New Roman" w:hAnsi="Gautami"/>
      <w:szCs w:val="24"/>
    </w:rPr>
  </w:style>
  <w:style w:type="numbering" w:customStyle="1" w:styleId="AERnumberedlist">
    <w:name w:val="AER numbered list"/>
    <w:uiPriority w:val="99"/>
    <w:rsid w:val="003B2359"/>
  </w:style>
  <w:style w:type="paragraph" w:customStyle="1" w:styleId="AERnumberedlist2first">
    <w:name w:val="AER numbered list 2 first"/>
    <w:basedOn w:val="AERbodytext"/>
    <w:qFormat/>
    <w:rsid w:val="003B2359"/>
    <w:pPr>
      <w:numPr>
        <w:numId w:val="0"/>
      </w:numPr>
      <w:tabs>
        <w:tab w:val="num" w:pos="360"/>
      </w:tabs>
      <w:ind w:left="357" w:hanging="357"/>
    </w:pPr>
  </w:style>
  <w:style w:type="paragraph" w:customStyle="1" w:styleId="AERnumberedlist2second">
    <w:name w:val="AER numbered list 2 second"/>
    <w:basedOn w:val="AERnumberedlist2first"/>
    <w:qFormat/>
    <w:rsid w:val="003B2359"/>
    <w:pPr>
      <w:ind w:left="720" w:hanging="363"/>
    </w:pPr>
  </w:style>
  <w:style w:type="paragraph" w:customStyle="1" w:styleId="AERnumberedlist2third">
    <w:name w:val="AER numbered list 2 third"/>
    <w:basedOn w:val="AERnumberedlist2second"/>
    <w:qFormat/>
    <w:rsid w:val="003B2359"/>
    <w:pPr>
      <w:ind w:left="1077" w:hanging="357"/>
    </w:pPr>
  </w:style>
  <w:style w:type="character" w:customStyle="1" w:styleId="AERsuperscript">
    <w:name w:val="AER superscript"/>
    <w:qFormat/>
    <w:rsid w:val="003B2359"/>
    <w:rPr>
      <w:rFonts w:ascii="Gautami" w:hAnsi="Gautami"/>
      <w:vertAlign w:val="superscript"/>
    </w:rPr>
  </w:style>
  <w:style w:type="paragraph" w:customStyle="1" w:styleId="AERtabletextleft">
    <w:name w:val="AER table text left"/>
    <w:qFormat/>
    <w:rsid w:val="003B2359"/>
    <w:pPr>
      <w:spacing w:before="80" w:after="120" w:line="288" w:lineRule="auto"/>
    </w:pPr>
    <w:rPr>
      <w:rFonts w:ascii="Gautami" w:eastAsia="Times New Roman" w:hAnsi="Gautami"/>
      <w:sz w:val="16"/>
      <w:szCs w:val="24"/>
    </w:rPr>
  </w:style>
  <w:style w:type="paragraph" w:customStyle="1" w:styleId="AERtabletextright">
    <w:name w:val="AER table text right"/>
    <w:basedOn w:val="AERtabletextleft"/>
    <w:qFormat/>
    <w:rsid w:val="003B2359"/>
    <w:pPr>
      <w:spacing w:before="120" w:after="80"/>
      <w:jc w:val="right"/>
    </w:pPr>
  </w:style>
  <w:style w:type="character" w:styleId="Strong">
    <w:name w:val="Strong"/>
    <w:basedOn w:val="DefaultParagraphFont"/>
    <w:uiPriority w:val="22"/>
    <w:qFormat/>
    <w:rsid w:val="00346F85"/>
    <w:rPr>
      <w:b/>
      <w:bCs/>
    </w:rPr>
  </w:style>
  <w:style w:type="character" w:customStyle="1" w:styleId="AERbody">
    <w:name w:val="AER body"/>
    <w:basedOn w:val="DefaultParagraphFont"/>
    <w:qFormat/>
    <w:rsid w:val="00EE1BA4"/>
    <w:rPr>
      <w:rFonts w:ascii="Gautami" w:hAnsi="Gautami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CBD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qFormat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link w:val="AERbodytextChar"/>
    <w:qFormat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qFormat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  <w:style w:type="paragraph" w:styleId="Header">
    <w:name w:val="header"/>
    <w:basedOn w:val="Normal"/>
    <w:link w:val="Head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B1"/>
  </w:style>
  <w:style w:type="paragraph" w:styleId="Footer">
    <w:name w:val="footer"/>
    <w:basedOn w:val="Normal"/>
    <w:link w:val="Foot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B1"/>
  </w:style>
  <w:style w:type="character" w:customStyle="1" w:styleId="AERbodytextChar">
    <w:name w:val="AER body text Char"/>
    <w:basedOn w:val="DefaultParagraphFont"/>
    <w:link w:val="AERbodytext"/>
    <w:rsid w:val="003B2359"/>
    <w:rPr>
      <w:rFonts w:ascii="Gautami" w:eastAsia="Times New Roman" w:hAnsi="Gautami"/>
      <w:szCs w:val="24"/>
    </w:rPr>
  </w:style>
  <w:style w:type="numbering" w:customStyle="1" w:styleId="AERnumberedlist">
    <w:name w:val="AER numbered list"/>
    <w:uiPriority w:val="99"/>
    <w:rsid w:val="003B2359"/>
  </w:style>
  <w:style w:type="paragraph" w:customStyle="1" w:styleId="AERnumberedlist2first">
    <w:name w:val="AER numbered list 2 first"/>
    <w:basedOn w:val="AERbodytext"/>
    <w:qFormat/>
    <w:rsid w:val="003B2359"/>
    <w:pPr>
      <w:numPr>
        <w:numId w:val="0"/>
      </w:numPr>
      <w:tabs>
        <w:tab w:val="num" w:pos="360"/>
      </w:tabs>
      <w:ind w:left="357" w:hanging="357"/>
    </w:pPr>
  </w:style>
  <w:style w:type="paragraph" w:customStyle="1" w:styleId="AERnumberedlist2second">
    <w:name w:val="AER numbered list 2 second"/>
    <w:basedOn w:val="AERnumberedlist2first"/>
    <w:qFormat/>
    <w:rsid w:val="003B2359"/>
    <w:pPr>
      <w:ind w:left="720" w:hanging="363"/>
    </w:pPr>
  </w:style>
  <w:style w:type="paragraph" w:customStyle="1" w:styleId="AERnumberedlist2third">
    <w:name w:val="AER numbered list 2 third"/>
    <w:basedOn w:val="AERnumberedlist2second"/>
    <w:qFormat/>
    <w:rsid w:val="003B2359"/>
    <w:pPr>
      <w:ind w:left="1077" w:hanging="357"/>
    </w:pPr>
  </w:style>
  <w:style w:type="character" w:customStyle="1" w:styleId="AERsuperscript">
    <w:name w:val="AER superscript"/>
    <w:qFormat/>
    <w:rsid w:val="003B2359"/>
    <w:rPr>
      <w:rFonts w:ascii="Gautami" w:hAnsi="Gautami"/>
      <w:vertAlign w:val="superscript"/>
    </w:rPr>
  </w:style>
  <w:style w:type="paragraph" w:customStyle="1" w:styleId="AERtabletextleft">
    <w:name w:val="AER table text left"/>
    <w:qFormat/>
    <w:rsid w:val="003B2359"/>
    <w:pPr>
      <w:spacing w:before="80" w:after="120" w:line="288" w:lineRule="auto"/>
    </w:pPr>
    <w:rPr>
      <w:rFonts w:ascii="Gautami" w:eastAsia="Times New Roman" w:hAnsi="Gautami"/>
      <w:sz w:val="16"/>
      <w:szCs w:val="24"/>
    </w:rPr>
  </w:style>
  <w:style w:type="paragraph" w:customStyle="1" w:styleId="AERtabletextright">
    <w:name w:val="AER table text right"/>
    <w:basedOn w:val="AERtabletextleft"/>
    <w:qFormat/>
    <w:rsid w:val="003B2359"/>
    <w:pPr>
      <w:spacing w:before="120" w:after="80"/>
      <w:jc w:val="right"/>
    </w:pPr>
  </w:style>
  <w:style w:type="character" w:styleId="Strong">
    <w:name w:val="Strong"/>
    <w:basedOn w:val="DefaultParagraphFont"/>
    <w:uiPriority w:val="22"/>
    <w:qFormat/>
    <w:rsid w:val="00346F85"/>
    <w:rPr>
      <w:b/>
      <w:bCs/>
    </w:rPr>
  </w:style>
  <w:style w:type="character" w:customStyle="1" w:styleId="AERbody">
    <w:name w:val="AER body"/>
    <w:basedOn w:val="DefaultParagraphFont"/>
    <w:qFormat/>
    <w:rsid w:val="00EE1BA4"/>
    <w:rPr>
      <w:rFonts w:ascii="Gautami" w:hAnsi="Gautam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0350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7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05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aer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cid:image002.png@01D00975.1B71F0A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1932D821.dotm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2014-11-26T06:27:00Z</dcterms:created>
  <dcterms:modified xsi:type="dcterms:W3CDTF">2014-11-26T06:27:00Z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URI">
    <vt:lpwstr>8307638</vt:lpwstr>
  </property>
</Properties>
</file>