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1DD" w:rsidRPr="00003E60" w:rsidRDefault="00003E60" w:rsidP="00003E60">
      <w:pPr>
        <w:rPr>
          <w:rFonts w:ascii="Arial" w:hAnsi="Arial" w:cs="Arial"/>
          <w:sz w:val="24"/>
          <w:szCs w:val="24"/>
        </w:rPr>
      </w:pPr>
      <w:r w:rsidRPr="00003E60">
        <w:rPr>
          <w:rFonts w:ascii="Arial" w:hAnsi="Arial" w:cs="Arial"/>
          <w:sz w:val="24"/>
          <w:szCs w:val="24"/>
        </w:rPr>
        <w:t xml:space="preserve">Ergon Energy provided further supporting information which we have not published on our website due to the number of documents provided. However, if you wish to obtain a copy of this material, please email </w:t>
      </w:r>
      <w:hyperlink r:id="rId6" w:history="1">
        <w:r w:rsidRPr="00003E60">
          <w:rPr>
            <w:rStyle w:val="Hyperlink"/>
            <w:rFonts w:ascii="Arial" w:hAnsi="Arial" w:cs="Arial"/>
            <w:sz w:val="24"/>
            <w:szCs w:val="24"/>
          </w:rPr>
          <w:t>Qldelectricity2015@aer.gov.au</w:t>
        </w:r>
      </w:hyperlink>
      <w:r w:rsidRPr="00003E60">
        <w:rPr>
          <w:rFonts w:ascii="Arial" w:hAnsi="Arial" w:cs="Arial"/>
          <w:sz w:val="24"/>
          <w:szCs w:val="24"/>
        </w:rPr>
        <w:t xml:space="preserve">. </w:t>
      </w:r>
    </w:p>
    <w:p w:rsidR="00003E60" w:rsidRPr="00003E60" w:rsidRDefault="00003E60" w:rsidP="00003E60">
      <w:pPr>
        <w:rPr>
          <w:rFonts w:ascii="Arial" w:hAnsi="Arial" w:cs="Arial"/>
          <w:sz w:val="24"/>
          <w:szCs w:val="24"/>
        </w:rPr>
      </w:pPr>
      <w:r w:rsidRPr="00003E60">
        <w:rPr>
          <w:rFonts w:ascii="Arial" w:hAnsi="Arial" w:cs="Arial"/>
          <w:sz w:val="24"/>
          <w:szCs w:val="24"/>
        </w:rPr>
        <w:t xml:space="preserve">We have listed below the documents submitted by Ergon Energy but not published on our website. </w:t>
      </w:r>
    </w:p>
    <w:p w:rsidR="00003E60" w:rsidRDefault="00003E60" w:rsidP="00003E60">
      <w:pPr>
        <w:rPr>
          <w:rFonts w:ascii="Arial" w:hAnsi="Arial" w:cs="Arial"/>
          <w:b/>
          <w:sz w:val="24"/>
          <w:szCs w:val="24"/>
        </w:rPr>
      </w:pPr>
      <w:proofErr w:type="gramStart"/>
      <w:r w:rsidRPr="00003E60">
        <w:rPr>
          <w:rFonts w:ascii="Arial" w:hAnsi="Arial" w:cs="Arial"/>
          <w:b/>
          <w:sz w:val="24"/>
          <w:szCs w:val="24"/>
        </w:rPr>
        <w:t>0.A.02</w:t>
      </w:r>
      <w:proofErr w:type="gramEnd"/>
      <w:r w:rsidRPr="00003E60">
        <w:rPr>
          <w:rFonts w:ascii="Arial" w:hAnsi="Arial" w:cs="Arial"/>
          <w:b/>
          <w:sz w:val="24"/>
          <w:szCs w:val="24"/>
        </w:rPr>
        <w:t xml:space="preserve"> Other references and documentation</w:t>
      </w:r>
    </w:p>
    <w:p w:rsidR="00003E60" w:rsidRDefault="00003E60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474490C0" wp14:editId="599F3356">
            <wp:extent cx="5172075" cy="452834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32" t="15074" r="37847" b="24630"/>
                    <a:stretch/>
                  </pic:blipFill>
                  <pic:spPr bwMode="auto">
                    <a:xfrm>
                      <a:off x="0" y="0"/>
                      <a:ext cx="5188792" cy="454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60" w:rsidRPr="00003E60" w:rsidRDefault="00003E60" w:rsidP="00003E60">
      <w:pPr>
        <w:rPr>
          <w:rFonts w:ascii="Arial" w:hAnsi="Arial" w:cs="Arial"/>
          <w:b/>
          <w:sz w:val="24"/>
          <w:szCs w:val="24"/>
        </w:rPr>
      </w:pPr>
      <w:r w:rsidRPr="00003E60">
        <w:rPr>
          <w:rFonts w:ascii="Arial" w:hAnsi="Arial" w:cs="Arial"/>
          <w:b/>
          <w:sz w:val="24"/>
          <w:szCs w:val="24"/>
        </w:rPr>
        <w:t xml:space="preserve">01.02 </w:t>
      </w:r>
      <w:r>
        <w:rPr>
          <w:rFonts w:ascii="Arial" w:hAnsi="Arial" w:cs="Arial"/>
          <w:b/>
          <w:sz w:val="24"/>
          <w:szCs w:val="24"/>
        </w:rPr>
        <w:t xml:space="preserve">Introduction - </w:t>
      </w:r>
      <w:r w:rsidRPr="00003E60">
        <w:rPr>
          <w:rFonts w:ascii="Arial" w:hAnsi="Arial" w:cs="Arial"/>
          <w:b/>
          <w:sz w:val="24"/>
          <w:szCs w:val="24"/>
        </w:rPr>
        <w:t>Other references and supporting documentation</w:t>
      </w:r>
    </w:p>
    <w:p w:rsidR="00003E60" w:rsidRDefault="00003E60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525678AF" wp14:editId="4556AB24">
            <wp:extent cx="4352925" cy="5976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33" t="13886" r="45574" b="78424"/>
                    <a:stretch/>
                  </pic:blipFill>
                  <pic:spPr bwMode="auto">
                    <a:xfrm>
                      <a:off x="0" y="0"/>
                      <a:ext cx="4428905" cy="60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60" w:rsidRDefault="00003E60" w:rsidP="00003E60">
      <w:pPr>
        <w:rPr>
          <w:rFonts w:ascii="Arial" w:hAnsi="Arial" w:cs="Arial"/>
          <w:b/>
          <w:sz w:val="24"/>
          <w:szCs w:val="24"/>
        </w:rPr>
      </w:pPr>
      <w:r w:rsidRPr="00003E60">
        <w:rPr>
          <w:rFonts w:ascii="Arial" w:hAnsi="Arial" w:cs="Arial"/>
          <w:b/>
          <w:sz w:val="24"/>
          <w:szCs w:val="24"/>
        </w:rPr>
        <w:t>03 Revenue building blocks for Standard Control Services</w:t>
      </w:r>
    </w:p>
    <w:p w:rsidR="00003E60" w:rsidRDefault="00003E60" w:rsidP="00003E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20EE3DB" wp14:editId="2C3D0954">
            <wp:extent cx="5943600" cy="742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33" t="15369" r="33193" b="74877"/>
                    <a:stretch/>
                  </pic:blipFill>
                  <pic:spPr bwMode="auto"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60" w:rsidRDefault="00003E60" w:rsidP="00003E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 wp14:anchorId="44CBA4CF" wp14:editId="049FA9A3">
            <wp:extent cx="3609975" cy="47076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00" t="14779" r="52304" b="28177"/>
                    <a:stretch/>
                  </pic:blipFill>
                  <pic:spPr bwMode="auto">
                    <a:xfrm>
                      <a:off x="0" y="0"/>
                      <a:ext cx="3617724" cy="471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60" w:rsidRDefault="00003E60" w:rsidP="00003E60">
      <w:pPr>
        <w:rPr>
          <w:rFonts w:ascii="Arial" w:hAnsi="Arial" w:cs="Arial"/>
          <w:b/>
          <w:sz w:val="24"/>
          <w:szCs w:val="24"/>
        </w:rPr>
      </w:pPr>
      <w:r w:rsidRPr="00003E60">
        <w:rPr>
          <w:rFonts w:ascii="Arial" w:hAnsi="Arial" w:cs="Arial"/>
          <w:b/>
          <w:sz w:val="24"/>
          <w:szCs w:val="24"/>
        </w:rPr>
        <w:t>04 Controls on revenue and prices for Standard Control Services</w:t>
      </w:r>
    </w:p>
    <w:p w:rsidR="00003E60" w:rsidRDefault="00003E60" w:rsidP="00003E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58BA4294" wp14:editId="13024D25">
            <wp:extent cx="5084379" cy="685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66" t="14483" r="41004" b="76945"/>
                    <a:stretch/>
                  </pic:blipFill>
                  <pic:spPr bwMode="auto">
                    <a:xfrm>
                      <a:off x="0" y="0"/>
                      <a:ext cx="5111272" cy="68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E60" w:rsidRDefault="00003E60" w:rsidP="00003E60">
      <w:pPr>
        <w:rPr>
          <w:rFonts w:ascii="Arial" w:hAnsi="Arial" w:cs="Arial"/>
          <w:b/>
          <w:sz w:val="24"/>
          <w:szCs w:val="24"/>
        </w:rPr>
      </w:pPr>
      <w:r w:rsidRPr="00003E60">
        <w:rPr>
          <w:rFonts w:ascii="Arial" w:hAnsi="Arial" w:cs="Arial"/>
          <w:b/>
          <w:sz w:val="24"/>
          <w:szCs w:val="24"/>
        </w:rPr>
        <w:t>05 Alternative Control Services</w:t>
      </w:r>
    </w:p>
    <w:p w:rsidR="00003E60" w:rsidRDefault="00003E60" w:rsidP="00003E60">
      <w:pPr>
        <w:rPr>
          <w:rFonts w:ascii="Arial" w:hAnsi="Arial" w:cs="Arial"/>
          <w:sz w:val="24"/>
          <w:szCs w:val="24"/>
        </w:rPr>
      </w:pPr>
      <w:r w:rsidRPr="00003E60">
        <w:rPr>
          <w:rFonts w:ascii="Arial" w:hAnsi="Arial" w:cs="Arial"/>
          <w:sz w:val="24"/>
          <w:szCs w:val="24"/>
        </w:rPr>
        <w:t>05.02 Public lighting supporting documentation and referenc</w:t>
      </w:r>
      <w:r>
        <w:rPr>
          <w:rFonts w:ascii="Arial" w:hAnsi="Arial" w:cs="Arial"/>
          <w:sz w:val="24"/>
          <w:szCs w:val="24"/>
        </w:rPr>
        <w:t>e material</w:t>
      </w:r>
    </w:p>
    <w:p w:rsidR="00003E60" w:rsidRDefault="00003E60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0511160" wp14:editId="0D571213">
            <wp:extent cx="3666869" cy="2295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100" t="14483" r="50642" b="54778"/>
                    <a:stretch/>
                  </pic:blipFill>
                  <pic:spPr bwMode="auto">
                    <a:xfrm>
                      <a:off x="0" y="0"/>
                      <a:ext cx="3699155" cy="231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lastRenderedPageBreak/>
        <w:t>05.04 Default Metering Serv</w:t>
      </w:r>
      <w:r>
        <w:rPr>
          <w:rFonts w:ascii="Arial" w:hAnsi="Arial" w:cs="Arial"/>
          <w:sz w:val="24"/>
          <w:szCs w:val="24"/>
        </w:rPr>
        <w:t xml:space="preserve">ice supporting documentation 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E3E0FCB" wp14:editId="1127F7E6">
            <wp:extent cx="4381500" cy="287463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266" t="15074" r="45325" b="48276"/>
                    <a:stretch/>
                  </pic:blipFill>
                  <pic:spPr bwMode="auto">
                    <a:xfrm>
                      <a:off x="0" y="0"/>
                      <a:ext cx="4391222" cy="288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t>05.05 Other Alternative Control Services Key Documents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1A9EF6BB" wp14:editId="4814679E">
            <wp:extent cx="4540250" cy="552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00" t="14187" r="46155" b="78128"/>
                    <a:stretch/>
                  </pic:blipFill>
                  <pic:spPr bwMode="auto">
                    <a:xfrm>
                      <a:off x="0" y="0"/>
                      <a:ext cx="4740450" cy="57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t>05.06 Other Alternative Con</w:t>
      </w:r>
      <w:r>
        <w:rPr>
          <w:rFonts w:ascii="Arial" w:hAnsi="Arial" w:cs="Arial"/>
          <w:sz w:val="24"/>
          <w:szCs w:val="24"/>
        </w:rPr>
        <w:t xml:space="preserve">trol supporting documentation 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20F00317" wp14:editId="54B8BDB8">
            <wp:extent cx="4048125" cy="160852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100" t="14779" r="51806" b="67487"/>
                    <a:stretch/>
                  </pic:blipFill>
                  <pic:spPr bwMode="auto">
                    <a:xfrm>
                      <a:off x="0" y="0"/>
                      <a:ext cx="4126840" cy="163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  <w:r w:rsidRPr="00CD0E14">
        <w:rPr>
          <w:rFonts w:ascii="Arial" w:hAnsi="Arial" w:cs="Arial"/>
          <w:b/>
          <w:sz w:val="24"/>
          <w:szCs w:val="24"/>
        </w:rPr>
        <w:lastRenderedPageBreak/>
        <w:t>06 Operating expenditure forecast for Standard Control Services</w:t>
      </w:r>
    </w:p>
    <w:p w:rsidR="00CD0E14" w:rsidRPr="00CD0E14" w:rsidRDefault="00CD0E14" w:rsidP="00003E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1CEDE906" wp14:editId="65CE6256">
            <wp:extent cx="5812809" cy="3590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266" t="14779" r="33692" b="37931"/>
                    <a:stretch/>
                  </pic:blipFill>
                  <pic:spPr bwMode="auto">
                    <a:xfrm>
                      <a:off x="0" y="0"/>
                      <a:ext cx="5843152" cy="360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  <w:r w:rsidRPr="00CD0E14">
        <w:rPr>
          <w:rFonts w:ascii="Arial" w:hAnsi="Arial" w:cs="Arial"/>
          <w:b/>
          <w:sz w:val="24"/>
          <w:szCs w:val="24"/>
        </w:rPr>
        <w:t>07 Capital expenditure forecasts for Standard Control Services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t>07.00 Key Supporting Document</w:t>
      </w:r>
      <w:r>
        <w:rPr>
          <w:rFonts w:ascii="Arial" w:hAnsi="Arial" w:cs="Arial"/>
          <w:sz w:val="24"/>
          <w:szCs w:val="24"/>
        </w:rPr>
        <w:t>s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1D6A1AB9" wp14:editId="4A35068C">
            <wp:extent cx="5286375" cy="2244612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14779" r="35353" b="53596"/>
                    <a:stretch/>
                  </pic:blipFill>
                  <pic:spPr bwMode="auto">
                    <a:xfrm>
                      <a:off x="0" y="0"/>
                      <a:ext cx="5323689" cy="226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lastRenderedPageBreak/>
        <w:t>07.01 Asset Renewal Supporti</w:t>
      </w:r>
      <w:r>
        <w:rPr>
          <w:rFonts w:ascii="Arial" w:hAnsi="Arial" w:cs="Arial"/>
          <w:sz w:val="24"/>
          <w:szCs w:val="24"/>
        </w:rPr>
        <w:t>ng documents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6701D2AC" wp14:editId="03EB6CE7">
            <wp:extent cx="4724400" cy="5806156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101" t="14779" r="41336" b="7488"/>
                    <a:stretch/>
                  </pic:blipFill>
                  <pic:spPr bwMode="auto">
                    <a:xfrm>
                      <a:off x="0" y="0"/>
                      <a:ext cx="4728164" cy="581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7D26ACE0" wp14:editId="0A8EC032">
            <wp:extent cx="5010150" cy="2588578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100" t="56158" r="37015" b="7193"/>
                    <a:stretch/>
                  </pic:blipFill>
                  <pic:spPr bwMode="auto">
                    <a:xfrm>
                      <a:off x="0" y="0"/>
                      <a:ext cx="5032351" cy="260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lastRenderedPageBreak/>
        <w:t>07.02 CIA Supporting Documen</w:t>
      </w:r>
      <w:r>
        <w:rPr>
          <w:rFonts w:ascii="Arial" w:hAnsi="Arial" w:cs="Arial"/>
          <w:sz w:val="24"/>
          <w:szCs w:val="24"/>
        </w:rPr>
        <w:t>ts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665EB632" wp14:editId="7B8D8C03">
            <wp:extent cx="4924425" cy="30935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933" t="15074" r="38179" b="41478"/>
                    <a:stretch/>
                  </pic:blipFill>
                  <pic:spPr bwMode="auto">
                    <a:xfrm>
                      <a:off x="0" y="0"/>
                      <a:ext cx="4933931" cy="309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t>07.03 CICW Supporting Docume</w:t>
      </w:r>
      <w:r>
        <w:rPr>
          <w:rFonts w:ascii="Arial" w:hAnsi="Arial" w:cs="Arial"/>
          <w:sz w:val="24"/>
          <w:szCs w:val="24"/>
        </w:rPr>
        <w:t>nts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36CB669" wp14:editId="61627170">
            <wp:extent cx="4606636" cy="5334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100" t="14779" r="45324" b="78719"/>
                    <a:stretch/>
                  </pic:blipFill>
                  <pic:spPr bwMode="auto">
                    <a:xfrm>
                      <a:off x="0" y="0"/>
                      <a:ext cx="4620752" cy="53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t>07.04 Other System and Enabli</w:t>
      </w:r>
      <w:r>
        <w:rPr>
          <w:rFonts w:ascii="Arial" w:hAnsi="Arial" w:cs="Arial"/>
          <w:sz w:val="24"/>
          <w:szCs w:val="24"/>
        </w:rPr>
        <w:t>ng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5552D31D" wp14:editId="3BF32B1A">
            <wp:extent cx="4781550" cy="32643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100" t="15074" r="42333" b="42955"/>
                    <a:stretch/>
                  </pic:blipFill>
                  <pic:spPr bwMode="auto">
                    <a:xfrm>
                      <a:off x="0" y="0"/>
                      <a:ext cx="4798728" cy="327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lastRenderedPageBreak/>
        <w:t xml:space="preserve">07.05 Network Reliability 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4F3BB746" wp14:editId="58795DCE">
            <wp:extent cx="4845050" cy="666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100" t="15074" r="40671" b="76059"/>
                    <a:stretch/>
                  </pic:blipFill>
                  <pic:spPr bwMode="auto">
                    <a:xfrm>
                      <a:off x="0" y="0"/>
                      <a:ext cx="484505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t>07.06 Fleet Supporting Docum</w:t>
      </w:r>
      <w:r>
        <w:rPr>
          <w:rFonts w:ascii="Arial" w:hAnsi="Arial" w:cs="Arial"/>
          <w:sz w:val="24"/>
          <w:szCs w:val="24"/>
        </w:rPr>
        <w:t>ents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5AEFDA4" wp14:editId="29B60117">
            <wp:extent cx="4238625" cy="13764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266" t="14779" r="44494" b="66600"/>
                    <a:stretch/>
                  </pic:blipFill>
                  <pic:spPr bwMode="auto">
                    <a:xfrm>
                      <a:off x="0" y="0"/>
                      <a:ext cx="4270444" cy="138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t>07.07 ICT Supporting Document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205F9334" wp14:editId="3A6C6E91">
            <wp:extent cx="4438650" cy="2645698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432" t="15074" r="42832" b="49162"/>
                    <a:stretch/>
                  </pic:blipFill>
                  <pic:spPr bwMode="auto">
                    <a:xfrm>
                      <a:off x="0" y="0"/>
                      <a:ext cx="4453101" cy="265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lastRenderedPageBreak/>
        <w:t>07.08 Property and Supportin</w:t>
      </w:r>
      <w:r>
        <w:rPr>
          <w:rFonts w:ascii="Arial" w:hAnsi="Arial" w:cs="Arial"/>
          <w:sz w:val="24"/>
          <w:szCs w:val="24"/>
        </w:rPr>
        <w:t>g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2AE6805A" wp14:editId="4478A19F">
            <wp:extent cx="5334000" cy="5420032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933" t="14483" r="35852" b="11035"/>
                    <a:stretch/>
                  </pic:blipFill>
                  <pic:spPr bwMode="auto">
                    <a:xfrm>
                      <a:off x="0" y="0"/>
                      <a:ext cx="5347149" cy="543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6A1E8B7" wp14:editId="67B2F6B4">
            <wp:extent cx="6440557" cy="1028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266" t="75665" r="28872" b="10739"/>
                    <a:stretch/>
                  </pic:blipFill>
                  <pic:spPr bwMode="auto">
                    <a:xfrm>
                      <a:off x="0" y="0"/>
                      <a:ext cx="6453529" cy="103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lastRenderedPageBreak/>
        <w:t>07.09 Capex Supporting Docume</w:t>
      </w:r>
      <w:r>
        <w:rPr>
          <w:rFonts w:ascii="Arial" w:hAnsi="Arial" w:cs="Arial"/>
          <w:sz w:val="24"/>
          <w:szCs w:val="24"/>
        </w:rPr>
        <w:t>nts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56024081" wp14:editId="6EA1AB2D">
            <wp:extent cx="5038725" cy="566278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933" t="14779" r="40838" b="12808"/>
                    <a:stretch/>
                  </pic:blipFill>
                  <pic:spPr bwMode="auto">
                    <a:xfrm>
                      <a:off x="0" y="0"/>
                      <a:ext cx="5045204" cy="567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020E18" w:rsidRDefault="00020E18" w:rsidP="00003E60">
      <w:pPr>
        <w:rPr>
          <w:rFonts w:ascii="Arial" w:hAnsi="Arial" w:cs="Arial"/>
          <w:b/>
          <w:sz w:val="24"/>
          <w:szCs w:val="24"/>
        </w:rPr>
      </w:pPr>
    </w:p>
    <w:p w:rsidR="00CD0E14" w:rsidRDefault="00CD0E14" w:rsidP="00003E60">
      <w:pPr>
        <w:rPr>
          <w:rFonts w:ascii="Arial" w:hAnsi="Arial" w:cs="Arial"/>
          <w:b/>
          <w:sz w:val="24"/>
          <w:szCs w:val="24"/>
        </w:rPr>
      </w:pPr>
      <w:r w:rsidRPr="00CD0E14">
        <w:rPr>
          <w:rFonts w:ascii="Arial" w:hAnsi="Arial" w:cs="Arial"/>
          <w:b/>
          <w:sz w:val="24"/>
          <w:szCs w:val="24"/>
        </w:rPr>
        <w:lastRenderedPageBreak/>
        <w:t>C. SUBMIT15 Submission in response to AER determination</w:t>
      </w:r>
    </w:p>
    <w:p w:rsidR="00CD0E14" w:rsidRDefault="00CD0E14" w:rsidP="00003E60">
      <w:pPr>
        <w:rPr>
          <w:rFonts w:ascii="Arial" w:hAnsi="Arial" w:cs="Arial"/>
          <w:sz w:val="24"/>
          <w:szCs w:val="24"/>
        </w:rPr>
      </w:pPr>
      <w:r w:rsidRPr="00CD0E14">
        <w:rPr>
          <w:rFonts w:ascii="Arial" w:hAnsi="Arial" w:cs="Arial"/>
          <w:sz w:val="24"/>
          <w:szCs w:val="24"/>
        </w:rPr>
        <w:t>EXP Consultant Reports</w:t>
      </w:r>
    </w:p>
    <w:p w:rsidR="00CD0E14" w:rsidRPr="00CD0E14" w:rsidRDefault="00CD0E14" w:rsidP="00003E60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en-AU"/>
        </w:rPr>
        <w:drawing>
          <wp:inline distT="0" distB="0" distL="0" distR="0" wp14:anchorId="10149F22" wp14:editId="49DDA134">
            <wp:extent cx="5467350" cy="481990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3432" t="14779" r="38678" b="25812"/>
                    <a:stretch/>
                  </pic:blipFill>
                  <pic:spPr bwMode="auto">
                    <a:xfrm>
                      <a:off x="0" y="0"/>
                      <a:ext cx="5475320" cy="482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D0E14" w:rsidRPr="00CD0E14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732" w:rsidRDefault="00B12732" w:rsidP="00003E60">
      <w:pPr>
        <w:spacing w:after="0" w:line="240" w:lineRule="auto"/>
      </w:pPr>
      <w:r>
        <w:separator/>
      </w:r>
    </w:p>
  </w:endnote>
  <w:endnote w:type="continuationSeparator" w:id="0">
    <w:p w:rsidR="00B12732" w:rsidRDefault="00B12732" w:rsidP="00003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92192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3E60" w:rsidRDefault="00003E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0E1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03E60" w:rsidRDefault="00003E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732" w:rsidRDefault="00B12732" w:rsidP="00003E60">
      <w:pPr>
        <w:spacing w:after="0" w:line="240" w:lineRule="auto"/>
      </w:pPr>
      <w:r>
        <w:separator/>
      </w:r>
    </w:p>
  </w:footnote>
  <w:footnote w:type="continuationSeparator" w:id="0">
    <w:p w:rsidR="00B12732" w:rsidRDefault="00B12732" w:rsidP="00003E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E60"/>
    <w:rsid w:val="00003E60"/>
    <w:rsid w:val="00020E18"/>
    <w:rsid w:val="005321DD"/>
    <w:rsid w:val="00B12732"/>
    <w:rsid w:val="00CD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7C0F6C-0834-40F1-9A25-EA7D5A44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3E6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3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E60"/>
  </w:style>
  <w:style w:type="paragraph" w:styleId="Footer">
    <w:name w:val="footer"/>
    <w:basedOn w:val="Normal"/>
    <w:link w:val="FooterChar"/>
    <w:uiPriority w:val="99"/>
    <w:unhideWhenUsed/>
    <w:rsid w:val="00003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mailto:Qldelectricity2015@aer.gov.a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Pickering</dc:creator>
  <cp:keywords/>
  <dc:description/>
  <cp:lastModifiedBy>Steve Pickering</cp:lastModifiedBy>
  <cp:revision>1</cp:revision>
  <dcterms:created xsi:type="dcterms:W3CDTF">2015-07-04T03:48:00Z</dcterms:created>
  <dcterms:modified xsi:type="dcterms:W3CDTF">2015-07-04T04:15:00Z</dcterms:modified>
</cp:coreProperties>
</file>