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A8712C" w:rsidP="008F07A3">
          <w:pPr>
            <w:pStyle w:val="ReportSubtitle"/>
          </w:pPr>
          <w:r>
            <w:t>Endeavour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455F3E" w:rsidRPr="00455F3E">
        <w:t>54420</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919821"/>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4F6750">
        <w:t>Endeavour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7A4386">
        <w:t>Analysis of financial viability</w:t>
      </w:r>
    </w:p>
    <w:p w:rsidR="007A4386" w:rsidRDefault="007A4386" w:rsidP="00415F31"/>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91982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C610E" w:rsidRDefault="003C610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7919821" w:history="1">
            <w:r w:rsidRPr="00FB0BA8">
              <w:rPr>
                <w:rStyle w:val="Hyperlink"/>
              </w:rPr>
              <w:t>Note</w:t>
            </w:r>
            <w:r>
              <w:rPr>
                <w:webHidden/>
              </w:rPr>
              <w:tab/>
            </w:r>
            <w:r>
              <w:rPr>
                <w:webHidden/>
              </w:rPr>
              <w:fldChar w:fldCharType="begin"/>
            </w:r>
            <w:r>
              <w:rPr>
                <w:webHidden/>
              </w:rPr>
              <w:instrText xml:space="preserve"> PAGEREF _Toc417919821 \h </w:instrText>
            </w:r>
            <w:r>
              <w:rPr>
                <w:webHidden/>
              </w:rPr>
            </w:r>
            <w:r>
              <w:rPr>
                <w:webHidden/>
              </w:rPr>
              <w:fldChar w:fldCharType="separate"/>
            </w:r>
            <w:r>
              <w:rPr>
                <w:webHidden/>
              </w:rPr>
              <w:t>4-2</w:t>
            </w:r>
            <w:r>
              <w:rPr>
                <w:webHidden/>
              </w:rPr>
              <w:fldChar w:fldCharType="end"/>
            </w:r>
          </w:hyperlink>
        </w:p>
        <w:p w:rsidR="003C610E" w:rsidRDefault="003C610E">
          <w:pPr>
            <w:pStyle w:val="TOC1"/>
            <w:rPr>
              <w:rFonts w:asciiTheme="minorHAnsi" w:eastAsiaTheme="minorEastAsia" w:hAnsiTheme="minorHAnsi"/>
              <w:b w:val="0"/>
              <w:color w:val="auto"/>
              <w:sz w:val="22"/>
              <w:lang w:val="en-AU" w:eastAsia="en-AU"/>
            </w:rPr>
          </w:pPr>
          <w:hyperlink w:anchor="_Toc417919822" w:history="1">
            <w:r w:rsidRPr="00FB0BA8">
              <w:rPr>
                <w:rStyle w:val="Hyperlink"/>
              </w:rPr>
              <w:t>Contents</w:t>
            </w:r>
            <w:r>
              <w:rPr>
                <w:webHidden/>
              </w:rPr>
              <w:tab/>
            </w:r>
            <w:r>
              <w:rPr>
                <w:webHidden/>
              </w:rPr>
              <w:fldChar w:fldCharType="begin"/>
            </w:r>
            <w:r>
              <w:rPr>
                <w:webHidden/>
              </w:rPr>
              <w:instrText xml:space="preserve"> PAGEREF _Toc417919822 \h </w:instrText>
            </w:r>
            <w:r>
              <w:rPr>
                <w:webHidden/>
              </w:rPr>
            </w:r>
            <w:r>
              <w:rPr>
                <w:webHidden/>
              </w:rPr>
              <w:fldChar w:fldCharType="separate"/>
            </w:r>
            <w:r>
              <w:rPr>
                <w:webHidden/>
              </w:rPr>
              <w:t>4-3</w:t>
            </w:r>
            <w:r>
              <w:rPr>
                <w:webHidden/>
              </w:rPr>
              <w:fldChar w:fldCharType="end"/>
            </w:r>
          </w:hyperlink>
        </w:p>
        <w:p w:rsidR="003C610E" w:rsidRDefault="003C610E">
          <w:pPr>
            <w:pStyle w:val="TOC1"/>
            <w:rPr>
              <w:rFonts w:asciiTheme="minorHAnsi" w:eastAsiaTheme="minorEastAsia" w:hAnsiTheme="minorHAnsi"/>
              <w:b w:val="0"/>
              <w:color w:val="auto"/>
              <w:sz w:val="22"/>
              <w:lang w:val="en-AU" w:eastAsia="en-AU"/>
            </w:rPr>
          </w:pPr>
          <w:hyperlink w:anchor="_Toc417919823" w:history="1">
            <w:r w:rsidRPr="00FB0BA8">
              <w:rPr>
                <w:rStyle w:val="Hyperlink"/>
              </w:rPr>
              <w:t>Shortened forms</w:t>
            </w:r>
            <w:r>
              <w:rPr>
                <w:webHidden/>
              </w:rPr>
              <w:tab/>
            </w:r>
            <w:r>
              <w:rPr>
                <w:webHidden/>
              </w:rPr>
              <w:fldChar w:fldCharType="begin"/>
            </w:r>
            <w:r>
              <w:rPr>
                <w:webHidden/>
              </w:rPr>
              <w:instrText xml:space="preserve"> PAGEREF _Toc417919823 \h </w:instrText>
            </w:r>
            <w:r>
              <w:rPr>
                <w:webHidden/>
              </w:rPr>
            </w:r>
            <w:r>
              <w:rPr>
                <w:webHidden/>
              </w:rPr>
              <w:fldChar w:fldCharType="separate"/>
            </w:r>
            <w:r>
              <w:rPr>
                <w:webHidden/>
              </w:rPr>
              <w:t>4-6</w:t>
            </w:r>
            <w:r>
              <w:rPr>
                <w:webHidden/>
              </w:rPr>
              <w:fldChar w:fldCharType="end"/>
            </w:r>
          </w:hyperlink>
        </w:p>
        <w:p w:rsidR="003C610E" w:rsidRDefault="003C610E">
          <w:pPr>
            <w:pStyle w:val="TOC1"/>
            <w:rPr>
              <w:rFonts w:asciiTheme="minorHAnsi" w:eastAsiaTheme="minorEastAsia" w:hAnsiTheme="minorHAnsi"/>
              <w:b w:val="0"/>
              <w:color w:val="auto"/>
              <w:sz w:val="22"/>
              <w:lang w:val="en-AU" w:eastAsia="en-AU"/>
            </w:rPr>
          </w:pPr>
          <w:hyperlink w:anchor="_Toc417919824" w:history="1">
            <w:r w:rsidRPr="00FB0BA8">
              <w:rPr>
                <w:rStyle w:val="Hyperlink"/>
              </w:rPr>
              <w:t>4</w:t>
            </w:r>
            <w:r>
              <w:rPr>
                <w:rFonts w:asciiTheme="minorHAnsi" w:eastAsiaTheme="minorEastAsia" w:hAnsiTheme="minorHAnsi"/>
                <w:b w:val="0"/>
                <w:color w:val="auto"/>
                <w:sz w:val="22"/>
                <w:lang w:val="en-AU" w:eastAsia="en-AU"/>
              </w:rPr>
              <w:tab/>
            </w:r>
            <w:r w:rsidRPr="00FB0BA8">
              <w:rPr>
                <w:rStyle w:val="Hyperlink"/>
              </w:rPr>
              <w:t>Value of imputation credits</w:t>
            </w:r>
            <w:r>
              <w:rPr>
                <w:webHidden/>
              </w:rPr>
              <w:tab/>
            </w:r>
            <w:r>
              <w:rPr>
                <w:webHidden/>
              </w:rPr>
              <w:fldChar w:fldCharType="begin"/>
            </w:r>
            <w:r>
              <w:rPr>
                <w:webHidden/>
              </w:rPr>
              <w:instrText xml:space="preserve"> PAGEREF _Toc417919824 \h </w:instrText>
            </w:r>
            <w:r>
              <w:rPr>
                <w:webHidden/>
              </w:rPr>
            </w:r>
            <w:r>
              <w:rPr>
                <w:webHidden/>
              </w:rPr>
              <w:fldChar w:fldCharType="separate"/>
            </w:r>
            <w:r>
              <w:rPr>
                <w:webHidden/>
              </w:rPr>
              <w:t>4-8</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25" w:history="1">
            <w:r w:rsidRPr="00FB0BA8">
              <w:rPr>
                <w:rStyle w:val="Hyperlink"/>
              </w:rPr>
              <w:t>4.1</w:t>
            </w:r>
            <w:r>
              <w:rPr>
                <w:rFonts w:asciiTheme="minorHAnsi" w:eastAsiaTheme="minorEastAsia" w:hAnsiTheme="minorHAnsi"/>
                <w:b w:val="0"/>
                <w:color w:val="auto"/>
                <w:sz w:val="22"/>
                <w:lang w:eastAsia="en-AU"/>
              </w:rPr>
              <w:tab/>
            </w:r>
            <w:r w:rsidRPr="00FB0BA8">
              <w:rPr>
                <w:rStyle w:val="Hyperlink"/>
              </w:rPr>
              <w:t>Final decision</w:t>
            </w:r>
            <w:r>
              <w:rPr>
                <w:webHidden/>
              </w:rPr>
              <w:tab/>
            </w:r>
            <w:r>
              <w:rPr>
                <w:webHidden/>
              </w:rPr>
              <w:fldChar w:fldCharType="begin"/>
            </w:r>
            <w:r>
              <w:rPr>
                <w:webHidden/>
              </w:rPr>
              <w:instrText xml:space="preserve"> PAGEREF _Toc417919825 \h </w:instrText>
            </w:r>
            <w:r>
              <w:rPr>
                <w:webHidden/>
              </w:rPr>
            </w:r>
            <w:r>
              <w:rPr>
                <w:webHidden/>
              </w:rPr>
              <w:fldChar w:fldCharType="separate"/>
            </w:r>
            <w:r>
              <w:rPr>
                <w:webHidden/>
              </w:rPr>
              <w:t>4-8</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26" w:history="1">
            <w:r w:rsidRPr="00FB0BA8">
              <w:rPr>
                <w:rStyle w:val="Hyperlink"/>
              </w:rPr>
              <w:t>4.2</w:t>
            </w:r>
            <w:r>
              <w:rPr>
                <w:rFonts w:asciiTheme="minorHAnsi" w:eastAsiaTheme="minorEastAsia" w:hAnsiTheme="minorHAnsi"/>
                <w:b w:val="0"/>
                <w:color w:val="auto"/>
                <w:sz w:val="22"/>
                <w:lang w:eastAsia="en-AU"/>
              </w:rPr>
              <w:tab/>
            </w:r>
            <w:r w:rsidRPr="00FB0BA8">
              <w:rPr>
                <w:rStyle w:val="Hyperlink"/>
              </w:rPr>
              <w:t>Endeavour Energy’s revised proposal</w:t>
            </w:r>
            <w:r>
              <w:rPr>
                <w:webHidden/>
              </w:rPr>
              <w:tab/>
            </w:r>
            <w:r>
              <w:rPr>
                <w:webHidden/>
              </w:rPr>
              <w:fldChar w:fldCharType="begin"/>
            </w:r>
            <w:r>
              <w:rPr>
                <w:webHidden/>
              </w:rPr>
              <w:instrText xml:space="preserve"> PAGEREF _Toc417919826 \h </w:instrText>
            </w:r>
            <w:r>
              <w:rPr>
                <w:webHidden/>
              </w:rPr>
            </w:r>
            <w:r>
              <w:rPr>
                <w:webHidden/>
              </w:rPr>
              <w:fldChar w:fldCharType="separate"/>
            </w:r>
            <w:r>
              <w:rPr>
                <w:webHidden/>
              </w:rPr>
              <w:t>4-9</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27" w:history="1">
            <w:r w:rsidRPr="00FB0BA8">
              <w:rPr>
                <w:rStyle w:val="Hyperlink"/>
              </w:rPr>
              <w:t>4.3</w:t>
            </w:r>
            <w:r>
              <w:rPr>
                <w:rFonts w:asciiTheme="minorHAnsi" w:eastAsiaTheme="minorEastAsia" w:hAnsiTheme="minorHAnsi"/>
                <w:b w:val="0"/>
                <w:color w:val="auto"/>
                <w:sz w:val="22"/>
                <w:lang w:eastAsia="en-AU"/>
              </w:rPr>
              <w:tab/>
            </w:r>
            <w:r w:rsidRPr="00FB0BA8">
              <w:rPr>
                <w:rStyle w:val="Hyperlink"/>
              </w:rPr>
              <w:t>AER’s assessment approach</w:t>
            </w:r>
            <w:r>
              <w:rPr>
                <w:webHidden/>
              </w:rPr>
              <w:tab/>
            </w:r>
            <w:r>
              <w:rPr>
                <w:webHidden/>
              </w:rPr>
              <w:fldChar w:fldCharType="begin"/>
            </w:r>
            <w:r>
              <w:rPr>
                <w:webHidden/>
              </w:rPr>
              <w:instrText xml:space="preserve"> PAGEREF _Toc417919827 \h </w:instrText>
            </w:r>
            <w:r>
              <w:rPr>
                <w:webHidden/>
              </w:rPr>
            </w:r>
            <w:r>
              <w:rPr>
                <w:webHidden/>
              </w:rPr>
              <w:fldChar w:fldCharType="separate"/>
            </w:r>
            <w:r>
              <w:rPr>
                <w:webHidden/>
              </w:rPr>
              <w:t>4-10</w:t>
            </w:r>
            <w:r>
              <w:rPr>
                <w:webHidden/>
              </w:rPr>
              <w:fldChar w:fldCharType="end"/>
            </w:r>
          </w:hyperlink>
        </w:p>
        <w:p w:rsidR="003C610E" w:rsidRDefault="003C610E">
          <w:pPr>
            <w:pStyle w:val="TOC3"/>
            <w:rPr>
              <w:rFonts w:asciiTheme="minorHAnsi" w:eastAsiaTheme="minorEastAsia" w:hAnsiTheme="minorHAnsi"/>
              <w:lang w:eastAsia="en-AU"/>
            </w:rPr>
          </w:pPr>
          <w:hyperlink w:anchor="_Toc417919828" w:history="1">
            <w:r w:rsidRPr="00FB0BA8">
              <w:rPr>
                <w:rStyle w:val="Hyperlink"/>
              </w:rPr>
              <w:t>4.3.1</w:t>
            </w:r>
            <w:r>
              <w:rPr>
                <w:rFonts w:asciiTheme="minorHAnsi" w:eastAsiaTheme="minorEastAsia" w:hAnsiTheme="minorHAnsi"/>
                <w:lang w:eastAsia="en-AU"/>
              </w:rPr>
              <w:tab/>
            </w:r>
            <w:r w:rsidRPr="00FB0BA8">
              <w:rPr>
                <w:rStyle w:val="Hyperlink"/>
              </w:rPr>
              <w:t>Requirements of the NEL/NGL and NER/NGR</w:t>
            </w:r>
            <w:r>
              <w:rPr>
                <w:webHidden/>
              </w:rPr>
              <w:tab/>
            </w:r>
            <w:r>
              <w:rPr>
                <w:webHidden/>
              </w:rPr>
              <w:fldChar w:fldCharType="begin"/>
            </w:r>
            <w:r>
              <w:rPr>
                <w:webHidden/>
              </w:rPr>
              <w:instrText xml:space="preserve"> PAGEREF _Toc417919828 \h </w:instrText>
            </w:r>
            <w:r>
              <w:rPr>
                <w:webHidden/>
              </w:rPr>
            </w:r>
            <w:r>
              <w:rPr>
                <w:webHidden/>
              </w:rPr>
              <w:fldChar w:fldCharType="separate"/>
            </w:r>
            <w:r>
              <w:rPr>
                <w:webHidden/>
              </w:rPr>
              <w:t>4-10</w:t>
            </w:r>
            <w:r>
              <w:rPr>
                <w:webHidden/>
              </w:rPr>
              <w:fldChar w:fldCharType="end"/>
            </w:r>
          </w:hyperlink>
        </w:p>
        <w:p w:rsidR="003C610E" w:rsidRDefault="003C610E">
          <w:pPr>
            <w:pStyle w:val="TOC3"/>
            <w:rPr>
              <w:rFonts w:asciiTheme="minorHAnsi" w:eastAsiaTheme="minorEastAsia" w:hAnsiTheme="minorHAnsi"/>
              <w:lang w:eastAsia="en-AU"/>
            </w:rPr>
          </w:pPr>
          <w:hyperlink w:anchor="_Toc417919829" w:history="1">
            <w:r w:rsidRPr="00FB0BA8">
              <w:rPr>
                <w:rStyle w:val="Hyperlink"/>
              </w:rPr>
              <w:t>4.3.2</w:t>
            </w:r>
            <w:r>
              <w:rPr>
                <w:rFonts w:asciiTheme="minorHAnsi" w:eastAsiaTheme="minorEastAsia" w:hAnsiTheme="minorHAnsi"/>
                <w:lang w:eastAsia="en-AU"/>
              </w:rPr>
              <w:tab/>
            </w:r>
            <w:r w:rsidRPr="00FB0BA8">
              <w:rPr>
                <w:rStyle w:val="Hyperlink"/>
              </w:rPr>
              <w:t>Rate of return Guideline</w:t>
            </w:r>
            <w:r>
              <w:rPr>
                <w:webHidden/>
              </w:rPr>
              <w:tab/>
            </w:r>
            <w:r>
              <w:rPr>
                <w:webHidden/>
              </w:rPr>
              <w:fldChar w:fldCharType="begin"/>
            </w:r>
            <w:r>
              <w:rPr>
                <w:webHidden/>
              </w:rPr>
              <w:instrText xml:space="preserve"> PAGEREF _Toc417919829 \h </w:instrText>
            </w:r>
            <w:r>
              <w:rPr>
                <w:webHidden/>
              </w:rPr>
            </w:r>
            <w:r>
              <w:rPr>
                <w:webHidden/>
              </w:rPr>
              <w:fldChar w:fldCharType="separate"/>
            </w:r>
            <w:r>
              <w:rPr>
                <w:webHidden/>
              </w:rPr>
              <w:t>4-13</w:t>
            </w:r>
            <w:r>
              <w:rPr>
                <w:webHidden/>
              </w:rPr>
              <w:fldChar w:fldCharType="end"/>
            </w:r>
          </w:hyperlink>
        </w:p>
        <w:p w:rsidR="003C610E" w:rsidRDefault="003C610E">
          <w:pPr>
            <w:pStyle w:val="TOC3"/>
            <w:rPr>
              <w:rFonts w:asciiTheme="minorHAnsi" w:eastAsiaTheme="minorEastAsia" w:hAnsiTheme="minorHAnsi"/>
              <w:lang w:eastAsia="en-AU"/>
            </w:rPr>
          </w:pPr>
          <w:hyperlink w:anchor="_Toc417919830" w:history="1">
            <w:r w:rsidRPr="00FB0BA8">
              <w:rPr>
                <w:rStyle w:val="Hyperlink"/>
              </w:rPr>
              <w:t>4.3.3</w:t>
            </w:r>
            <w:r>
              <w:rPr>
                <w:rFonts w:asciiTheme="minorHAnsi" w:eastAsiaTheme="minorEastAsia" w:hAnsiTheme="minorHAnsi"/>
                <w:lang w:eastAsia="en-AU"/>
              </w:rPr>
              <w:tab/>
            </w:r>
            <w:r w:rsidRPr="00FB0BA8">
              <w:rPr>
                <w:rStyle w:val="Hyperlink"/>
              </w:rPr>
              <w:t>Definition of benchmark efficient entity</w:t>
            </w:r>
            <w:r>
              <w:rPr>
                <w:webHidden/>
              </w:rPr>
              <w:tab/>
            </w:r>
            <w:r>
              <w:rPr>
                <w:webHidden/>
              </w:rPr>
              <w:fldChar w:fldCharType="begin"/>
            </w:r>
            <w:r>
              <w:rPr>
                <w:webHidden/>
              </w:rPr>
              <w:instrText xml:space="preserve"> PAGEREF _Toc417919830 \h </w:instrText>
            </w:r>
            <w:r>
              <w:rPr>
                <w:webHidden/>
              </w:rPr>
            </w:r>
            <w:r>
              <w:rPr>
                <w:webHidden/>
              </w:rPr>
              <w:fldChar w:fldCharType="separate"/>
            </w:r>
            <w:r>
              <w:rPr>
                <w:webHidden/>
              </w:rPr>
              <w:t>4-13</w:t>
            </w:r>
            <w:r>
              <w:rPr>
                <w:webHidden/>
              </w:rPr>
              <w:fldChar w:fldCharType="end"/>
            </w:r>
          </w:hyperlink>
        </w:p>
        <w:p w:rsidR="003C610E" w:rsidRDefault="003C610E">
          <w:pPr>
            <w:pStyle w:val="TOC3"/>
            <w:rPr>
              <w:rFonts w:asciiTheme="minorHAnsi" w:eastAsiaTheme="minorEastAsia" w:hAnsiTheme="minorHAnsi"/>
              <w:lang w:eastAsia="en-AU"/>
            </w:rPr>
          </w:pPr>
          <w:hyperlink w:anchor="_Toc417919831" w:history="1">
            <w:r w:rsidRPr="00FB0BA8">
              <w:rPr>
                <w:rStyle w:val="Hyperlink"/>
              </w:rPr>
              <w:t>4.3.4</w:t>
            </w:r>
            <w:r>
              <w:rPr>
                <w:rFonts w:asciiTheme="minorHAnsi" w:eastAsiaTheme="minorEastAsia" w:hAnsiTheme="minorHAnsi"/>
                <w:lang w:eastAsia="en-AU"/>
              </w:rPr>
              <w:tab/>
            </w:r>
            <w:r w:rsidRPr="00FB0BA8">
              <w:rPr>
                <w:rStyle w:val="Hyperlink"/>
              </w:rPr>
              <w:t>Interrelationships</w:t>
            </w:r>
            <w:r>
              <w:rPr>
                <w:webHidden/>
              </w:rPr>
              <w:tab/>
            </w:r>
            <w:r>
              <w:rPr>
                <w:webHidden/>
              </w:rPr>
              <w:fldChar w:fldCharType="begin"/>
            </w:r>
            <w:r>
              <w:rPr>
                <w:webHidden/>
              </w:rPr>
              <w:instrText xml:space="preserve"> PAGEREF _Toc417919831 \h </w:instrText>
            </w:r>
            <w:r>
              <w:rPr>
                <w:webHidden/>
              </w:rPr>
            </w:r>
            <w:r>
              <w:rPr>
                <w:webHidden/>
              </w:rPr>
              <w:fldChar w:fldCharType="separate"/>
            </w:r>
            <w:r>
              <w:rPr>
                <w:webHidden/>
              </w:rPr>
              <w:t>4-14</w:t>
            </w:r>
            <w:r>
              <w:rPr>
                <w:webHidden/>
              </w:rPr>
              <w:fldChar w:fldCharType="end"/>
            </w:r>
          </w:hyperlink>
        </w:p>
        <w:p w:rsidR="003C610E" w:rsidRDefault="003C610E">
          <w:pPr>
            <w:pStyle w:val="TOC3"/>
            <w:rPr>
              <w:rFonts w:asciiTheme="minorHAnsi" w:eastAsiaTheme="minorEastAsia" w:hAnsiTheme="minorHAnsi"/>
              <w:lang w:eastAsia="en-AU"/>
            </w:rPr>
          </w:pPr>
          <w:hyperlink w:anchor="_Toc417919832" w:history="1">
            <w:r w:rsidRPr="00FB0BA8">
              <w:rPr>
                <w:rStyle w:val="Hyperlink"/>
              </w:rPr>
              <w:t>4.3.5</w:t>
            </w:r>
            <w:r>
              <w:rPr>
                <w:rFonts w:asciiTheme="minorHAnsi" w:eastAsiaTheme="minorEastAsia" w:hAnsiTheme="minorHAnsi"/>
                <w:lang w:eastAsia="en-AU"/>
              </w:rPr>
              <w:tab/>
            </w:r>
            <w:r w:rsidRPr="00FB0BA8">
              <w:rPr>
                <w:rStyle w:val="Hyperlink"/>
              </w:rPr>
              <w:t>Expert reports</w:t>
            </w:r>
            <w:r>
              <w:rPr>
                <w:webHidden/>
              </w:rPr>
              <w:tab/>
            </w:r>
            <w:r>
              <w:rPr>
                <w:webHidden/>
              </w:rPr>
              <w:fldChar w:fldCharType="begin"/>
            </w:r>
            <w:r>
              <w:rPr>
                <w:webHidden/>
              </w:rPr>
              <w:instrText xml:space="preserve"> PAGEREF _Toc417919832 \h </w:instrText>
            </w:r>
            <w:r>
              <w:rPr>
                <w:webHidden/>
              </w:rPr>
            </w:r>
            <w:r>
              <w:rPr>
                <w:webHidden/>
              </w:rPr>
              <w:fldChar w:fldCharType="separate"/>
            </w:r>
            <w:r>
              <w:rPr>
                <w:webHidden/>
              </w:rPr>
              <w:t>4-15</w:t>
            </w:r>
            <w:r>
              <w:rPr>
                <w:webHidden/>
              </w:rPr>
              <w:fldChar w:fldCharType="end"/>
            </w:r>
          </w:hyperlink>
        </w:p>
        <w:p w:rsidR="003C610E" w:rsidRDefault="003C610E">
          <w:pPr>
            <w:pStyle w:val="TOC3"/>
            <w:rPr>
              <w:rFonts w:asciiTheme="minorHAnsi" w:eastAsiaTheme="minorEastAsia" w:hAnsiTheme="minorHAnsi"/>
              <w:lang w:eastAsia="en-AU"/>
            </w:rPr>
          </w:pPr>
          <w:hyperlink w:anchor="_Toc417919833" w:history="1">
            <w:r w:rsidRPr="00FB0BA8">
              <w:rPr>
                <w:rStyle w:val="Hyperlink"/>
              </w:rPr>
              <w:t>4.3.6</w:t>
            </w:r>
            <w:r>
              <w:rPr>
                <w:rFonts w:asciiTheme="minorHAnsi" w:eastAsiaTheme="minorEastAsia" w:hAnsiTheme="minorHAnsi"/>
                <w:lang w:eastAsia="en-AU"/>
              </w:rPr>
              <w:tab/>
            </w:r>
            <w:r w:rsidRPr="00FB0BA8">
              <w:rPr>
                <w:rStyle w:val="Hyperlink"/>
              </w:rPr>
              <w:t>Approach to determining the value of imputation credits</w:t>
            </w:r>
            <w:r>
              <w:rPr>
                <w:webHidden/>
              </w:rPr>
              <w:tab/>
            </w:r>
            <w:r>
              <w:rPr>
                <w:webHidden/>
              </w:rPr>
              <w:fldChar w:fldCharType="begin"/>
            </w:r>
            <w:r>
              <w:rPr>
                <w:webHidden/>
              </w:rPr>
              <w:instrText xml:space="preserve"> PAGEREF _Toc417919833 \h </w:instrText>
            </w:r>
            <w:r>
              <w:rPr>
                <w:webHidden/>
              </w:rPr>
            </w:r>
            <w:r>
              <w:rPr>
                <w:webHidden/>
              </w:rPr>
              <w:fldChar w:fldCharType="separate"/>
            </w:r>
            <w:r>
              <w:rPr>
                <w:webHidden/>
              </w:rPr>
              <w:t>4-16</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34" w:history="1">
            <w:r w:rsidRPr="00FB0BA8">
              <w:rPr>
                <w:rStyle w:val="Hyperlink"/>
              </w:rPr>
              <w:t>4.4</w:t>
            </w:r>
            <w:r>
              <w:rPr>
                <w:rFonts w:asciiTheme="minorHAnsi" w:eastAsiaTheme="minorEastAsia" w:hAnsiTheme="minorHAnsi"/>
                <w:b w:val="0"/>
                <w:color w:val="auto"/>
                <w:sz w:val="22"/>
                <w:lang w:eastAsia="en-AU"/>
              </w:rPr>
              <w:tab/>
            </w:r>
            <w:r w:rsidRPr="00FB0BA8">
              <w:rPr>
                <w:rStyle w:val="Hyperlink"/>
              </w:rPr>
              <w:t>Reasons for final decision</w:t>
            </w:r>
            <w:r>
              <w:rPr>
                <w:webHidden/>
              </w:rPr>
              <w:tab/>
            </w:r>
            <w:r>
              <w:rPr>
                <w:webHidden/>
              </w:rPr>
              <w:fldChar w:fldCharType="begin"/>
            </w:r>
            <w:r>
              <w:rPr>
                <w:webHidden/>
              </w:rPr>
              <w:instrText xml:space="preserve"> PAGEREF _Toc417919834 \h </w:instrText>
            </w:r>
            <w:r>
              <w:rPr>
                <w:webHidden/>
              </w:rPr>
            </w:r>
            <w:r>
              <w:rPr>
                <w:webHidden/>
              </w:rPr>
              <w:fldChar w:fldCharType="separate"/>
            </w:r>
            <w:r>
              <w:rPr>
                <w:webHidden/>
              </w:rPr>
              <w:t>4-17</w:t>
            </w:r>
            <w:r>
              <w:rPr>
                <w:webHidden/>
              </w:rPr>
              <w:fldChar w:fldCharType="end"/>
            </w:r>
          </w:hyperlink>
        </w:p>
        <w:p w:rsidR="003C610E" w:rsidRDefault="003C610E">
          <w:pPr>
            <w:pStyle w:val="TOC3"/>
            <w:rPr>
              <w:rFonts w:asciiTheme="minorHAnsi" w:eastAsiaTheme="minorEastAsia" w:hAnsiTheme="minorHAnsi"/>
              <w:lang w:eastAsia="en-AU"/>
            </w:rPr>
          </w:pPr>
          <w:hyperlink w:anchor="_Toc417919835" w:history="1">
            <w:r w:rsidRPr="00FB0BA8">
              <w:rPr>
                <w:rStyle w:val="Hyperlink"/>
              </w:rPr>
              <w:t>4.4.1</w:t>
            </w:r>
            <w:r>
              <w:rPr>
                <w:rFonts w:asciiTheme="minorHAnsi" w:eastAsiaTheme="minorEastAsia" w:hAnsiTheme="minorHAnsi"/>
                <w:lang w:eastAsia="en-AU"/>
              </w:rPr>
              <w:tab/>
            </w:r>
            <w:r w:rsidRPr="00FB0BA8">
              <w:rPr>
                <w:rStyle w:val="Hyperlink"/>
              </w:rPr>
              <w:t>The distribution rate</w:t>
            </w:r>
            <w:r>
              <w:rPr>
                <w:webHidden/>
              </w:rPr>
              <w:tab/>
            </w:r>
            <w:r>
              <w:rPr>
                <w:webHidden/>
              </w:rPr>
              <w:fldChar w:fldCharType="begin"/>
            </w:r>
            <w:r>
              <w:rPr>
                <w:webHidden/>
              </w:rPr>
              <w:instrText xml:space="preserve"> PAGEREF _Toc417919835 \h </w:instrText>
            </w:r>
            <w:r>
              <w:rPr>
                <w:webHidden/>
              </w:rPr>
            </w:r>
            <w:r>
              <w:rPr>
                <w:webHidden/>
              </w:rPr>
              <w:fldChar w:fldCharType="separate"/>
            </w:r>
            <w:r>
              <w:rPr>
                <w:webHidden/>
              </w:rPr>
              <w:t>4-22</w:t>
            </w:r>
            <w:r>
              <w:rPr>
                <w:webHidden/>
              </w:rPr>
              <w:fldChar w:fldCharType="end"/>
            </w:r>
          </w:hyperlink>
        </w:p>
        <w:p w:rsidR="003C610E" w:rsidRDefault="003C610E">
          <w:pPr>
            <w:pStyle w:val="TOC3"/>
            <w:rPr>
              <w:rFonts w:asciiTheme="minorHAnsi" w:eastAsiaTheme="minorEastAsia" w:hAnsiTheme="minorHAnsi"/>
              <w:lang w:eastAsia="en-AU"/>
            </w:rPr>
          </w:pPr>
          <w:hyperlink w:anchor="_Toc417919836" w:history="1">
            <w:r w:rsidRPr="00FB0BA8">
              <w:rPr>
                <w:rStyle w:val="Hyperlink"/>
              </w:rPr>
              <w:t>4.4.2</w:t>
            </w:r>
            <w:r>
              <w:rPr>
                <w:rFonts w:asciiTheme="minorHAnsi" w:eastAsiaTheme="minorEastAsia" w:hAnsiTheme="minorHAnsi"/>
                <w:lang w:eastAsia="en-AU"/>
              </w:rPr>
              <w:tab/>
            </w:r>
            <w:r w:rsidRPr="00FB0BA8">
              <w:rPr>
                <w:rStyle w:val="Hyperlink"/>
              </w:rPr>
              <w:t>The utilisation rate</w:t>
            </w:r>
            <w:r>
              <w:rPr>
                <w:webHidden/>
              </w:rPr>
              <w:tab/>
            </w:r>
            <w:r>
              <w:rPr>
                <w:webHidden/>
              </w:rPr>
              <w:fldChar w:fldCharType="begin"/>
            </w:r>
            <w:r>
              <w:rPr>
                <w:webHidden/>
              </w:rPr>
              <w:instrText xml:space="preserve"> PAGEREF _Toc417919836 \h </w:instrText>
            </w:r>
            <w:r>
              <w:rPr>
                <w:webHidden/>
              </w:rPr>
            </w:r>
            <w:r>
              <w:rPr>
                <w:webHidden/>
              </w:rPr>
              <w:fldChar w:fldCharType="separate"/>
            </w:r>
            <w:r>
              <w:rPr>
                <w:webHidden/>
              </w:rPr>
              <w:t>4-23</w:t>
            </w:r>
            <w:r>
              <w:rPr>
                <w:webHidden/>
              </w:rPr>
              <w:fldChar w:fldCharType="end"/>
            </w:r>
          </w:hyperlink>
        </w:p>
        <w:p w:rsidR="003C610E" w:rsidRDefault="003C610E">
          <w:pPr>
            <w:pStyle w:val="TOC1"/>
            <w:rPr>
              <w:rFonts w:asciiTheme="minorHAnsi" w:eastAsiaTheme="minorEastAsia" w:hAnsiTheme="minorHAnsi"/>
              <w:b w:val="0"/>
              <w:color w:val="auto"/>
              <w:sz w:val="22"/>
              <w:lang w:val="en-AU" w:eastAsia="en-AU"/>
            </w:rPr>
          </w:pPr>
          <w:hyperlink w:anchor="_Toc417919837" w:history="1">
            <w:r w:rsidRPr="00FB0BA8">
              <w:rPr>
                <w:rStyle w:val="Hyperlink"/>
              </w:rPr>
              <w:t>A</w:t>
            </w:r>
            <w:r>
              <w:rPr>
                <w:rFonts w:asciiTheme="minorHAnsi" w:eastAsiaTheme="minorEastAsia" w:hAnsiTheme="minorHAnsi"/>
                <w:b w:val="0"/>
                <w:color w:val="auto"/>
                <w:sz w:val="22"/>
                <w:lang w:val="en-AU" w:eastAsia="en-AU"/>
              </w:rPr>
              <w:tab/>
            </w:r>
            <w:r w:rsidRPr="00FB0BA8">
              <w:rPr>
                <w:rStyle w:val="Hyperlink"/>
              </w:rPr>
              <w:t>Value of imputation credits: Detailed analysis</w:t>
            </w:r>
            <w:r>
              <w:rPr>
                <w:webHidden/>
              </w:rPr>
              <w:tab/>
            </w:r>
            <w:r>
              <w:rPr>
                <w:webHidden/>
              </w:rPr>
              <w:fldChar w:fldCharType="begin"/>
            </w:r>
            <w:r>
              <w:rPr>
                <w:webHidden/>
              </w:rPr>
              <w:instrText xml:space="preserve"> PAGEREF _Toc417919837 \h </w:instrText>
            </w:r>
            <w:r>
              <w:rPr>
                <w:webHidden/>
              </w:rPr>
            </w:r>
            <w:r>
              <w:rPr>
                <w:webHidden/>
              </w:rPr>
              <w:fldChar w:fldCharType="separate"/>
            </w:r>
            <w:r>
              <w:rPr>
                <w:webHidden/>
              </w:rPr>
              <w:t>4-31</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38" w:history="1">
            <w:r w:rsidRPr="00FB0BA8">
              <w:rPr>
                <w:rStyle w:val="Hyperlink"/>
              </w:rPr>
              <w:t>A.1</w:t>
            </w:r>
            <w:r>
              <w:rPr>
                <w:rFonts w:asciiTheme="minorHAnsi" w:eastAsiaTheme="minorEastAsia" w:hAnsiTheme="minorHAnsi"/>
                <w:b w:val="0"/>
                <w:color w:val="auto"/>
                <w:sz w:val="22"/>
                <w:lang w:eastAsia="en-AU"/>
              </w:rPr>
              <w:tab/>
            </w:r>
            <w:r w:rsidRPr="00FB0BA8">
              <w:rPr>
                <w:rStyle w:val="Hyperlink"/>
              </w:rPr>
              <w:t>Expert views on the value of imputation credits</w:t>
            </w:r>
            <w:r>
              <w:rPr>
                <w:webHidden/>
              </w:rPr>
              <w:tab/>
            </w:r>
            <w:r>
              <w:rPr>
                <w:webHidden/>
              </w:rPr>
              <w:fldChar w:fldCharType="begin"/>
            </w:r>
            <w:r>
              <w:rPr>
                <w:webHidden/>
              </w:rPr>
              <w:instrText xml:space="preserve"> PAGEREF _Toc417919838 \h </w:instrText>
            </w:r>
            <w:r>
              <w:rPr>
                <w:webHidden/>
              </w:rPr>
            </w:r>
            <w:r>
              <w:rPr>
                <w:webHidden/>
              </w:rPr>
              <w:fldChar w:fldCharType="separate"/>
            </w:r>
            <w:r>
              <w:rPr>
                <w:webHidden/>
              </w:rPr>
              <w:t>4-31</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39" w:history="1">
            <w:r w:rsidRPr="00FB0BA8">
              <w:rPr>
                <w:rStyle w:val="Hyperlink"/>
              </w:rPr>
              <w:t>A.2</w:t>
            </w:r>
            <w:r>
              <w:rPr>
                <w:rFonts w:asciiTheme="minorHAnsi" w:eastAsiaTheme="minorEastAsia" w:hAnsiTheme="minorHAnsi"/>
                <w:b w:val="0"/>
                <w:color w:val="auto"/>
                <w:sz w:val="22"/>
                <w:lang w:eastAsia="en-AU"/>
              </w:rPr>
              <w:tab/>
            </w:r>
            <w:r w:rsidRPr="00FB0BA8">
              <w:rPr>
                <w:rStyle w:val="Hyperlink"/>
              </w:rPr>
              <w:t>The value of imputation credits used by other regulators</w:t>
            </w:r>
            <w:r>
              <w:rPr>
                <w:webHidden/>
              </w:rPr>
              <w:tab/>
            </w:r>
            <w:r>
              <w:rPr>
                <w:webHidden/>
              </w:rPr>
              <w:fldChar w:fldCharType="begin"/>
            </w:r>
            <w:r>
              <w:rPr>
                <w:webHidden/>
              </w:rPr>
              <w:instrText xml:space="preserve"> PAGEREF _Toc417919839 \h </w:instrText>
            </w:r>
            <w:r>
              <w:rPr>
                <w:webHidden/>
              </w:rPr>
            </w:r>
            <w:r>
              <w:rPr>
                <w:webHidden/>
              </w:rPr>
              <w:fldChar w:fldCharType="separate"/>
            </w:r>
            <w:r>
              <w:rPr>
                <w:webHidden/>
              </w:rPr>
              <w:t>4-33</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40" w:history="1">
            <w:r w:rsidRPr="00FB0BA8">
              <w:rPr>
                <w:rStyle w:val="Hyperlink"/>
              </w:rPr>
              <w:t>A.3</w:t>
            </w:r>
            <w:r>
              <w:rPr>
                <w:rFonts w:asciiTheme="minorHAnsi" w:eastAsiaTheme="minorEastAsia" w:hAnsiTheme="minorHAnsi"/>
                <w:b w:val="0"/>
                <w:color w:val="auto"/>
                <w:sz w:val="22"/>
                <w:lang w:eastAsia="en-AU"/>
              </w:rPr>
              <w:tab/>
            </w:r>
            <w:r w:rsidRPr="00FB0BA8">
              <w:rPr>
                <w:rStyle w:val="Hyperlink"/>
              </w:rPr>
              <w:t>Previous Australian Competition Tribunal considerations</w:t>
            </w:r>
            <w:r>
              <w:rPr>
                <w:webHidden/>
              </w:rPr>
              <w:tab/>
            </w:r>
            <w:r>
              <w:rPr>
                <w:webHidden/>
              </w:rPr>
              <w:fldChar w:fldCharType="begin"/>
            </w:r>
            <w:r>
              <w:rPr>
                <w:webHidden/>
              </w:rPr>
              <w:instrText xml:space="preserve"> PAGEREF _Toc417919840 \h </w:instrText>
            </w:r>
            <w:r>
              <w:rPr>
                <w:webHidden/>
              </w:rPr>
            </w:r>
            <w:r>
              <w:rPr>
                <w:webHidden/>
              </w:rPr>
              <w:fldChar w:fldCharType="separate"/>
            </w:r>
            <w:r>
              <w:rPr>
                <w:webHidden/>
              </w:rPr>
              <w:t>4-34</w:t>
            </w:r>
            <w:r>
              <w:rPr>
                <w:webHidden/>
              </w:rPr>
              <w:fldChar w:fldCharType="end"/>
            </w:r>
          </w:hyperlink>
        </w:p>
        <w:p w:rsidR="003C610E" w:rsidRDefault="003C610E">
          <w:pPr>
            <w:pStyle w:val="TOC3"/>
            <w:rPr>
              <w:rFonts w:asciiTheme="minorHAnsi" w:eastAsiaTheme="minorEastAsia" w:hAnsiTheme="minorHAnsi"/>
              <w:lang w:eastAsia="en-AU"/>
            </w:rPr>
          </w:pPr>
          <w:hyperlink w:anchor="_Toc417919841" w:history="1">
            <w:r w:rsidRPr="00FB0BA8">
              <w:rPr>
                <w:rStyle w:val="Hyperlink"/>
              </w:rPr>
              <w:t>A.3.1</w:t>
            </w:r>
            <w:r>
              <w:rPr>
                <w:rFonts w:asciiTheme="minorHAnsi" w:eastAsiaTheme="minorEastAsia" w:hAnsiTheme="minorHAnsi"/>
                <w:lang w:eastAsia="en-AU"/>
              </w:rPr>
              <w:tab/>
            </w:r>
            <w:r w:rsidRPr="00FB0BA8">
              <w:rPr>
                <w:rStyle w:val="Hyperlink"/>
              </w:rPr>
              <w:t>Energex</w:t>
            </w:r>
            <w:r>
              <w:rPr>
                <w:webHidden/>
              </w:rPr>
              <w:tab/>
            </w:r>
            <w:r>
              <w:rPr>
                <w:webHidden/>
              </w:rPr>
              <w:fldChar w:fldCharType="begin"/>
            </w:r>
            <w:r>
              <w:rPr>
                <w:webHidden/>
              </w:rPr>
              <w:instrText xml:space="preserve"> PAGEREF _Toc417919841 \h </w:instrText>
            </w:r>
            <w:r>
              <w:rPr>
                <w:webHidden/>
              </w:rPr>
            </w:r>
            <w:r>
              <w:rPr>
                <w:webHidden/>
              </w:rPr>
              <w:fldChar w:fldCharType="separate"/>
            </w:r>
            <w:r>
              <w:rPr>
                <w:webHidden/>
              </w:rPr>
              <w:t>4-35</w:t>
            </w:r>
            <w:r>
              <w:rPr>
                <w:webHidden/>
              </w:rPr>
              <w:fldChar w:fldCharType="end"/>
            </w:r>
          </w:hyperlink>
        </w:p>
        <w:p w:rsidR="003C610E" w:rsidRDefault="003C610E">
          <w:pPr>
            <w:pStyle w:val="TOC3"/>
            <w:rPr>
              <w:rFonts w:asciiTheme="minorHAnsi" w:eastAsiaTheme="minorEastAsia" w:hAnsiTheme="minorHAnsi"/>
              <w:lang w:eastAsia="en-AU"/>
            </w:rPr>
          </w:pPr>
          <w:hyperlink w:anchor="_Toc417919842" w:history="1">
            <w:r w:rsidRPr="00FB0BA8">
              <w:rPr>
                <w:rStyle w:val="Hyperlink"/>
              </w:rPr>
              <w:t>A.3.2</w:t>
            </w:r>
            <w:r>
              <w:rPr>
                <w:rFonts w:asciiTheme="minorHAnsi" w:eastAsiaTheme="minorEastAsia" w:hAnsiTheme="minorHAnsi"/>
                <w:lang w:eastAsia="en-AU"/>
              </w:rPr>
              <w:tab/>
            </w:r>
            <w:r w:rsidRPr="00FB0BA8">
              <w:rPr>
                <w:rStyle w:val="Hyperlink"/>
              </w:rPr>
              <w:t>DBNGP and WA Gas Networks</w:t>
            </w:r>
            <w:r>
              <w:rPr>
                <w:webHidden/>
              </w:rPr>
              <w:tab/>
            </w:r>
            <w:r>
              <w:rPr>
                <w:webHidden/>
              </w:rPr>
              <w:fldChar w:fldCharType="begin"/>
            </w:r>
            <w:r>
              <w:rPr>
                <w:webHidden/>
              </w:rPr>
              <w:instrText xml:space="preserve"> PAGEREF _Toc417919842 \h </w:instrText>
            </w:r>
            <w:r>
              <w:rPr>
                <w:webHidden/>
              </w:rPr>
            </w:r>
            <w:r>
              <w:rPr>
                <w:webHidden/>
              </w:rPr>
              <w:fldChar w:fldCharType="separate"/>
            </w:r>
            <w:r>
              <w:rPr>
                <w:webHidden/>
              </w:rPr>
              <w:t>4-39</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43" w:history="1">
            <w:r w:rsidRPr="00FB0BA8">
              <w:rPr>
                <w:rStyle w:val="Hyperlink"/>
              </w:rPr>
              <w:t>A.4</w:t>
            </w:r>
            <w:r>
              <w:rPr>
                <w:rFonts w:asciiTheme="minorHAnsi" w:eastAsiaTheme="minorEastAsia" w:hAnsiTheme="minorHAnsi"/>
                <w:b w:val="0"/>
                <w:color w:val="auto"/>
                <w:sz w:val="22"/>
                <w:lang w:eastAsia="en-AU"/>
              </w:rPr>
              <w:tab/>
            </w:r>
            <w:r w:rsidRPr="00FB0BA8">
              <w:rPr>
                <w:rStyle w:val="Hyperlink"/>
              </w:rPr>
              <w:t>Key concerns of the service providers</w:t>
            </w:r>
            <w:r>
              <w:rPr>
                <w:webHidden/>
              </w:rPr>
              <w:tab/>
            </w:r>
            <w:r>
              <w:rPr>
                <w:webHidden/>
              </w:rPr>
              <w:fldChar w:fldCharType="begin"/>
            </w:r>
            <w:r>
              <w:rPr>
                <w:webHidden/>
              </w:rPr>
              <w:instrText xml:space="preserve"> PAGEREF _Toc417919843 \h </w:instrText>
            </w:r>
            <w:r>
              <w:rPr>
                <w:webHidden/>
              </w:rPr>
            </w:r>
            <w:r>
              <w:rPr>
                <w:webHidden/>
              </w:rPr>
              <w:fldChar w:fldCharType="separate"/>
            </w:r>
            <w:r>
              <w:rPr>
                <w:webHidden/>
              </w:rPr>
              <w:t>4-40</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44" w:history="1">
            <w:r w:rsidRPr="00FB0BA8">
              <w:rPr>
                <w:rStyle w:val="Hyperlink"/>
              </w:rPr>
              <w:t>A.5</w:t>
            </w:r>
            <w:r>
              <w:rPr>
                <w:rFonts w:asciiTheme="minorHAnsi" w:eastAsiaTheme="minorEastAsia" w:hAnsiTheme="minorHAnsi"/>
                <w:b w:val="0"/>
                <w:color w:val="auto"/>
                <w:sz w:val="22"/>
                <w:lang w:eastAsia="en-AU"/>
              </w:rPr>
              <w:tab/>
            </w:r>
            <w:r w:rsidRPr="00FB0BA8">
              <w:rPr>
                <w:rStyle w:val="Hyperlink"/>
              </w:rPr>
              <w:t>The role of the value of imputation credits in the regulatory framework</w:t>
            </w:r>
            <w:r>
              <w:rPr>
                <w:webHidden/>
              </w:rPr>
              <w:tab/>
            </w:r>
            <w:r>
              <w:rPr>
                <w:webHidden/>
              </w:rPr>
              <w:fldChar w:fldCharType="begin"/>
            </w:r>
            <w:r>
              <w:rPr>
                <w:webHidden/>
              </w:rPr>
              <w:instrText xml:space="preserve"> PAGEREF _Toc417919844 \h </w:instrText>
            </w:r>
            <w:r>
              <w:rPr>
                <w:webHidden/>
              </w:rPr>
            </w:r>
            <w:r>
              <w:rPr>
                <w:webHidden/>
              </w:rPr>
              <w:fldChar w:fldCharType="separate"/>
            </w:r>
            <w:r>
              <w:rPr>
                <w:webHidden/>
              </w:rPr>
              <w:t>4-41</w:t>
            </w:r>
            <w:r>
              <w:rPr>
                <w:webHidden/>
              </w:rPr>
              <w:fldChar w:fldCharType="end"/>
            </w:r>
          </w:hyperlink>
        </w:p>
        <w:p w:rsidR="003C610E" w:rsidRDefault="003C610E">
          <w:pPr>
            <w:pStyle w:val="TOC3"/>
            <w:rPr>
              <w:rFonts w:asciiTheme="minorHAnsi" w:eastAsiaTheme="minorEastAsia" w:hAnsiTheme="minorHAnsi"/>
              <w:lang w:eastAsia="en-AU"/>
            </w:rPr>
          </w:pPr>
          <w:hyperlink w:anchor="_Toc417919845" w:history="1">
            <w:r w:rsidRPr="00FB0BA8">
              <w:rPr>
                <w:rStyle w:val="Hyperlink"/>
              </w:rPr>
              <w:t>A.5.1</w:t>
            </w:r>
            <w:r>
              <w:rPr>
                <w:rFonts w:asciiTheme="minorHAnsi" w:eastAsiaTheme="minorEastAsia" w:hAnsiTheme="minorHAnsi"/>
                <w:lang w:eastAsia="en-AU"/>
              </w:rPr>
              <w:tab/>
            </w:r>
            <w:r w:rsidRPr="00FB0BA8">
              <w:rPr>
                <w:rStyle w:val="Hyperlink"/>
              </w:rPr>
              <w:t>The building block framework</w:t>
            </w:r>
            <w:r>
              <w:rPr>
                <w:webHidden/>
              </w:rPr>
              <w:tab/>
            </w:r>
            <w:r>
              <w:rPr>
                <w:webHidden/>
              </w:rPr>
              <w:fldChar w:fldCharType="begin"/>
            </w:r>
            <w:r>
              <w:rPr>
                <w:webHidden/>
              </w:rPr>
              <w:instrText xml:space="preserve"> PAGEREF _Toc417919845 \h </w:instrText>
            </w:r>
            <w:r>
              <w:rPr>
                <w:webHidden/>
              </w:rPr>
            </w:r>
            <w:r>
              <w:rPr>
                <w:webHidden/>
              </w:rPr>
              <w:fldChar w:fldCharType="separate"/>
            </w:r>
            <w:r>
              <w:rPr>
                <w:webHidden/>
              </w:rPr>
              <w:t>4-41</w:t>
            </w:r>
            <w:r>
              <w:rPr>
                <w:webHidden/>
              </w:rPr>
              <w:fldChar w:fldCharType="end"/>
            </w:r>
          </w:hyperlink>
        </w:p>
        <w:p w:rsidR="003C610E" w:rsidRDefault="003C610E">
          <w:pPr>
            <w:pStyle w:val="TOC3"/>
            <w:rPr>
              <w:rFonts w:asciiTheme="minorHAnsi" w:eastAsiaTheme="minorEastAsia" w:hAnsiTheme="minorHAnsi"/>
              <w:lang w:eastAsia="en-AU"/>
            </w:rPr>
          </w:pPr>
          <w:hyperlink w:anchor="_Toc417919846" w:history="1">
            <w:r w:rsidRPr="00FB0BA8">
              <w:rPr>
                <w:rStyle w:val="Hyperlink"/>
              </w:rPr>
              <w:t>A.5.2</w:t>
            </w:r>
            <w:r>
              <w:rPr>
                <w:rFonts w:asciiTheme="minorHAnsi" w:eastAsiaTheme="minorEastAsia" w:hAnsiTheme="minorHAnsi"/>
                <w:lang w:eastAsia="en-AU"/>
              </w:rPr>
              <w:tab/>
            </w:r>
            <w:r w:rsidRPr="00FB0BA8">
              <w:rPr>
                <w:rStyle w:val="Hyperlink"/>
              </w:rPr>
              <w:t>The tax building block</w:t>
            </w:r>
            <w:r>
              <w:rPr>
                <w:webHidden/>
              </w:rPr>
              <w:tab/>
            </w:r>
            <w:r>
              <w:rPr>
                <w:webHidden/>
              </w:rPr>
              <w:fldChar w:fldCharType="begin"/>
            </w:r>
            <w:r>
              <w:rPr>
                <w:webHidden/>
              </w:rPr>
              <w:instrText xml:space="preserve"> PAGEREF _Toc417919846 \h </w:instrText>
            </w:r>
            <w:r>
              <w:rPr>
                <w:webHidden/>
              </w:rPr>
            </w:r>
            <w:r>
              <w:rPr>
                <w:webHidden/>
              </w:rPr>
              <w:fldChar w:fldCharType="separate"/>
            </w:r>
            <w:r>
              <w:rPr>
                <w:webHidden/>
              </w:rPr>
              <w:t>4-42</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47" w:history="1">
            <w:r w:rsidRPr="00FB0BA8">
              <w:rPr>
                <w:rStyle w:val="Hyperlink"/>
              </w:rPr>
              <w:t>A.6</w:t>
            </w:r>
            <w:r>
              <w:rPr>
                <w:rFonts w:asciiTheme="minorHAnsi" w:eastAsiaTheme="minorEastAsia" w:hAnsiTheme="minorHAnsi"/>
                <w:b w:val="0"/>
                <w:color w:val="auto"/>
                <w:sz w:val="22"/>
                <w:lang w:eastAsia="en-AU"/>
              </w:rPr>
              <w:tab/>
            </w:r>
            <w:r w:rsidRPr="00FB0BA8">
              <w:rPr>
                <w:rStyle w:val="Hyperlink"/>
              </w:rPr>
              <w:t>The conceptual framework for the value of imputation credits</w:t>
            </w:r>
            <w:r>
              <w:rPr>
                <w:webHidden/>
              </w:rPr>
              <w:tab/>
            </w:r>
            <w:r>
              <w:rPr>
                <w:webHidden/>
              </w:rPr>
              <w:fldChar w:fldCharType="begin"/>
            </w:r>
            <w:r>
              <w:rPr>
                <w:webHidden/>
              </w:rPr>
              <w:instrText xml:space="preserve"> PAGEREF _Toc417919847 \h </w:instrText>
            </w:r>
            <w:r>
              <w:rPr>
                <w:webHidden/>
              </w:rPr>
            </w:r>
            <w:r>
              <w:rPr>
                <w:webHidden/>
              </w:rPr>
              <w:fldChar w:fldCharType="separate"/>
            </w:r>
            <w:r>
              <w:rPr>
                <w:webHidden/>
              </w:rPr>
              <w:t>4-43</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48" w:history="1">
            <w:r w:rsidRPr="00FB0BA8">
              <w:rPr>
                <w:rStyle w:val="Hyperlink"/>
              </w:rPr>
              <w:t>A.7</w:t>
            </w:r>
            <w:r>
              <w:rPr>
                <w:rFonts w:asciiTheme="minorHAnsi" w:eastAsiaTheme="minorEastAsia" w:hAnsiTheme="minorHAnsi"/>
                <w:b w:val="0"/>
                <w:color w:val="auto"/>
                <w:sz w:val="22"/>
                <w:lang w:eastAsia="en-AU"/>
              </w:rPr>
              <w:tab/>
            </w:r>
            <w:r w:rsidRPr="00FB0BA8">
              <w:rPr>
                <w:rStyle w:val="Hyperlink"/>
              </w:rPr>
              <w:t>SFG's comments on the conceptual framework</w:t>
            </w:r>
            <w:r>
              <w:rPr>
                <w:webHidden/>
              </w:rPr>
              <w:tab/>
            </w:r>
            <w:r>
              <w:rPr>
                <w:webHidden/>
              </w:rPr>
              <w:fldChar w:fldCharType="begin"/>
            </w:r>
            <w:r>
              <w:rPr>
                <w:webHidden/>
              </w:rPr>
              <w:instrText xml:space="preserve"> PAGEREF _Toc417919848 \h </w:instrText>
            </w:r>
            <w:r>
              <w:rPr>
                <w:webHidden/>
              </w:rPr>
            </w:r>
            <w:r>
              <w:rPr>
                <w:webHidden/>
              </w:rPr>
              <w:fldChar w:fldCharType="separate"/>
            </w:r>
            <w:r>
              <w:rPr>
                <w:webHidden/>
              </w:rPr>
              <w:t>4-46</w:t>
            </w:r>
            <w:r>
              <w:rPr>
                <w:webHidden/>
              </w:rPr>
              <w:fldChar w:fldCharType="end"/>
            </w:r>
          </w:hyperlink>
        </w:p>
        <w:p w:rsidR="003C610E" w:rsidRDefault="003C610E">
          <w:pPr>
            <w:pStyle w:val="TOC3"/>
            <w:rPr>
              <w:rFonts w:asciiTheme="minorHAnsi" w:eastAsiaTheme="minorEastAsia" w:hAnsiTheme="minorHAnsi"/>
              <w:lang w:eastAsia="en-AU"/>
            </w:rPr>
          </w:pPr>
          <w:hyperlink w:anchor="_Toc417919849" w:history="1">
            <w:r w:rsidRPr="00FB0BA8">
              <w:rPr>
                <w:rStyle w:val="Hyperlink"/>
              </w:rPr>
              <w:t>A.7.1</w:t>
            </w:r>
            <w:r>
              <w:rPr>
                <w:rFonts w:asciiTheme="minorHAnsi" w:eastAsiaTheme="minorEastAsia" w:hAnsiTheme="minorHAnsi"/>
                <w:lang w:eastAsia="en-AU"/>
              </w:rPr>
              <w:tab/>
            </w:r>
            <w:r w:rsidRPr="00FB0BA8">
              <w:rPr>
                <w:rStyle w:val="Hyperlink"/>
              </w:rPr>
              <w:t>SFG's comments on the AER's position</w:t>
            </w:r>
            <w:r>
              <w:rPr>
                <w:webHidden/>
              </w:rPr>
              <w:tab/>
            </w:r>
            <w:r>
              <w:rPr>
                <w:webHidden/>
              </w:rPr>
              <w:fldChar w:fldCharType="begin"/>
            </w:r>
            <w:r>
              <w:rPr>
                <w:webHidden/>
              </w:rPr>
              <w:instrText xml:space="preserve"> PAGEREF _Toc417919849 \h </w:instrText>
            </w:r>
            <w:r>
              <w:rPr>
                <w:webHidden/>
              </w:rPr>
            </w:r>
            <w:r>
              <w:rPr>
                <w:webHidden/>
              </w:rPr>
              <w:fldChar w:fldCharType="separate"/>
            </w:r>
            <w:r>
              <w:rPr>
                <w:webHidden/>
              </w:rPr>
              <w:t>4-47</w:t>
            </w:r>
            <w:r>
              <w:rPr>
                <w:webHidden/>
              </w:rPr>
              <w:fldChar w:fldCharType="end"/>
            </w:r>
          </w:hyperlink>
        </w:p>
        <w:p w:rsidR="003C610E" w:rsidRDefault="003C610E">
          <w:pPr>
            <w:pStyle w:val="TOC3"/>
            <w:rPr>
              <w:rFonts w:asciiTheme="minorHAnsi" w:eastAsiaTheme="minorEastAsia" w:hAnsiTheme="minorHAnsi"/>
              <w:lang w:eastAsia="en-AU"/>
            </w:rPr>
          </w:pPr>
          <w:hyperlink w:anchor="_Toc417919850" w:history="1">
            <w:r w:rsidRPr="00FB0BA8">
              <w:rPr>
                <w:rStyle w:val="Hyperlink"/>
              </w:rPr>
              <w:t>A.7.2</w:t>
            </w:r>
            <w:r>
              <w:rPr>
                <w:rFonts w:asciiTheme="minorHAnsi" w:eastAsiaTheme="minorEastAsia" w:hAnsiTheme="minorHAnsi"/>
                <w:lang w:eastAsia="en-AU"/>
              </w:rPr>
              <w:tab/>
            </w:r>
            <w:r w:rsidRPr="00FB0BA8">
              <w:rPr>
                <w:rStyle w:val="Hyperlink"/>
              </w:rPr>
              <w:t>SFG's comments on certain evidence and advice cited in the Guideline</w:t>
            </w:r>
            <w:r>
              <w:rPr>
                <w:webHidden/>
              </w:rPr>
              <w:tab/>
            </w:r>
            <w:r>
              <w:rPr>
                <w:webHidden/>
              </w:rPr>
              <w:fldChar w:fldCharType="begin"/>
            </w:r>
            <w:r>
              <w:rPr>
                <w:webHidden/>
              </w:rPr>
              <w:instrText xml:space="preserve"> PAGEREF _Toc417919850 \h </w:instrText>
            </w:r>
            <w:r>
              <w:rPr>
                <w:webHidden/>
              </w:rPr>
            </w:r>
            <w:r>
              <w:rPr>
                <w:webHidden/>
              </w:rPr>
              <w:fldChar w:fldCharType="separate"/>
            </w:r>
            <w:r>
              <w:rPr>
                <w:webHidden/>
              </w:rPr>
              <w:t>4-47</w:t>
            </w:r>
            <w:r>
              <w:rPr>
                <w:webHidden/>
              </w:rPr>
              <w:fldChar w:fldCharType="end"/>
            </w:r>
          </w:hyperlink>
        </w:p>
        <w:p w:rsidR="003C610E" w:rsidRDefault="003C610E">
          <w:pPr>
            <w:pStyle w:val="TOC3"/>
            <w:rPr>
              <w:rFonts w:asciiTheme="minorHAnsi" w:eastAsiaTheme="minorEastAsia" w:hAnsiTheme="minorHAnsi"/>
              <w:lang w:eastAsia="en-AU"/>
            </w:rPr>
          </w:pPr>
          <w:hyperlink w:anchor="_Toc417919851" w:history="1">
            <w:r w:rsidRPr="00FB0BA8">
              <w:rPr>
                <w:rStyle w:val="Hyperlink"/>
              </w:rPr>
              <w:t>A.7.3</w:t>
            </w:r>
            <w:r>
              <w:rPr>
                <w:rFonts w:asciiTheme="minorHAnsi" w:eastAsiaTheme="minorEastAsia" w:hAnsiTheme="minorHAnsi"/>
                <w:lang w:eastAsia="en-AU"/>
              </w:rPr>
              <w:tab/>
            </w:r>
            <w:r w:rsidRPr="00FB0BA8">
              <w:rPr>
                <w:rStyle w:val="Hyperlink"/>
              </w:rPr>
              <w:t>SFG's comments on Officer (1994)</w:t>
            </w:r>
            <w:r>
              <w:rPr>
                <w:webHidden/>
              </w:rPr>
              <w:tab/>
            </w:r>
            <w:r>
              <w:rPr>
                <w:webHidden/>
              </w:rPr>
              <w:fldChar w:fldCharType="begin"/>
            </w:r>
            <w:r>
              <w:rPr>
                <w:webHidden/>
              </w:rPr>
              <w:instrText xml:space="preserve"> PAGEREF _Toc417919851 \h </w:instrText>
            </w:r>
            <w:r>
              <w:rPr>
                <w:webHidden/>
              </w:rPr>
            </w:r>
            <w:r>
              <w:rPr>
                <w:webHidden/>
              </w:rPr>
              <w:fldChar w:fldCharType="separate"/>
            </w:r>
            <w:r>
              <w:rPr>
                <w:webHidden/>
              </w:rPr>
              <w:t>4-48</w:t>
            </w:r>
            <w:r>
              <w:rPr>
                <w:webHidden/>
              </w:rPr>
              <w:fldChar w:fldCharType="end"/>
            </w:r>
          </w:hyperlink>
        </w:p>
        <w:p w:rsidR="003C610E" w:rsidRDefault="003C610E">
          <w:pPr>
            <w:pStyle w:val="TOC3"/>
            <w:rPr>
              <w:rFonts w:asciiTheme="minorHAnsi" w:eastAsiaTheme="minorEastAsia" w:hAnsiTheme="minorHAnsi"/>
              <w:lang w:eastAsia="en-AU"/>
            </w:rPr>
          </w:pPr>
          <w:hyperlink w:anchor="_Toc417919852" w:history="1">
            <w:r w:rsidRPr="00FB0BA8">
              <w:rPr>
                <w:rStyle w:val="Hyperlink"/>
              </w:rPr>
              <w:t>A.7.4</w:t>
            </w:r>
            <w:r>
              <w:rPr>
                <w:rFonts w:asciiTheme="minorHAnsi" w:eastAsiaTheme="minorEastAsia" w:hAnsiTheme="minorHAnsi"/>
                <w:lang w:eastAsia="en-AU"/>
              </w:rPr>
              <w:tab/>
            </w:r>
            <w:r w:rsidRPr="00FB0BA8">
              <w:rPr>
                <w:rStyle w:val="Hyperlink"/>
              </w:rPr>
              <w:t>SFG's comments on the Monkhouse framework</w:t>
            </w:r>
            <w:r>
              <w:rPr>
                <w:webHidden/>
              </w:rPr>
              <w:tab/>
            </w:r>
            <w:r>
              <w:rPr>
                <w:webHidden/>
              </w:rPr>
              <w:fldChar w:fldCharType="begin"/>
            </w:r>
            <w:r>
              <w:rPr>
                <w:webHidden/>
              </w:rPr>
              <w:instrText xml:space="preserve"> PAGEREF _Toc417919852 \h </w:instrText>
            </w:r>
            <w:r>
              <w:rPr>
                <w:webHidden/>
              </w:rPr>
            </w:r>
            <w:r>
              <w:rPr>
                <w:webHidden/>
              </w:rPr>
              <w:fldChar w:fldCharType="separate"/>
            </w:r>
            <w:r>
              <w:rPr>
                <w:webHidden/>
              </w:rPr>
              <w:t>4-50</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53" w:history="1">
            <w:r w:rsidRPr="00FB0BA8">
              <w:rPr>
                <w:rStyle w:val="Hyperlink"/>
              </w:rPr>
              <w:t>A.8</w:t>
            </w:r>
            <w:r>
              <w:rPr>
                <w:rFonts w:asciiTheme="minorHAnsi" w:eastAsiaTheme="minorEastAsia" w:hAnsiTheme="minorHAnsi"/>
                <w:b w:val="0"/>
                <w:color w:val="auto"/>
                <w:sz w:val="22"/>
                <w:lang w:eastAsia="en-AU"/>
              </w:rPr>
              <w:tab/>
            </w:r>
            <w:r w:rsidRPr="00FB0BA8">
              <w:rPr>
                <w:rStyle w:val="Hyperlink"/>
              </w:rPr>
              <w:t>Further issues relating to the utilisation rate</w:t>
            </w:r>
            <w:r>
              <w:rPr>
                <w:webHidden/>
              </w:rPr>
              <w:tab/>
            </w:r>
            <w:r>
              <w:rPr>
                <w:webHidden/>
              </w:rPr>
              <w:fldChar w:fldCharType="begin"/>
            </w:r>
            <w:r>
              <w:rPr>
                <w:webHidden/>
              </w:rPr>
              <w:instrText xml:space="preserve"> PAGEREF _Toc417919853 \h </w:instrText>
            </w:r>
            <w:r>
              <w:rPr>
                <w:webHidden/>
              </w:rPr>
            </w:r>
            <w:r>
              <w:rPr>
                <w:webHidden/>
              </w:rPr>
              <w:fldChar w:fldCharType="separate"/>
            </w:r>
            <w:r>
              <w:rPr>
                <w:webHidden/>
              </w:rPr>
              <w:t>4-52</w:t>
            </w:r>
            <w:r>
              <w:rPr>
                <w:webHidden/>
              </w:rPr>
              <w:fldChar w:fldCharType="end"/>
            </w:r>
          </w:hyperlink>
        </w:p>
        <w:p w:rsidR="003C610E" w:rsidRDefault="003C610E">
          <w:pPr>
            <w:pStyle w:val="TOC3"/>
            <w:rPr>
              <w:rFonts w:asciiTheme="minorHAnsi" w:eastAsiaTheme="minorEastAsia" w:hAnsiTheme="minorHAnsi"/>
              <w:lang w:eastAsia="en-AU"/>
            </w:rPr>
          </w:pPr>
          <w:hyperlink w:anchor="_Toc417919854" w:history="1">
            <w:r w:rsidRPr="00FB0BA8">
              <w:rPr>
                <w:rStyle w:val="Hyperlink"/>
              </w:rPr>
              <w:t>A.8.1</w:t>
            </w:r>
            <w:r>
              <w:rPr>
                <w:rFonts w:asciiTheme="minorHAnsi" w:eastAsiaTheme="minorEastAsia" w:hAnsiTheme="minorHAnsi"/>
                <w:lang w:eastAsia="en-AU"/>
              </w:rPr>
              <w:tab/>
            </w:r>
            <w:r w:rsidRPr="00FB0BA8">
              <w:rPr>
                <w:rStyle w:val="Hyperlink"/>
              </w:rPr>
              <w:t>Consistency with the building block framework</w:t>
            </w:r>
            <w:r>
              <w:rPr>
                <w:webHidden/>
              </w:rPr>
              <w:tab/>
            </w:r>
            <w:r>
              <w:rPr>
                <w:webHidden/>
              </w:rPr>
              <w:fldChar w:fldCharType="begin"/>
            </w:r>
            <w:r>
              <w:rPr>
                <w:webHidden/>
              </w:rPr>
              <w:instrText xml:space="preserve"> PAGEREF _Toc417919854 \h </w:instrText>
            </w:r>
            <w:r>
              <w:rPr>
                <w:webHidden/>
              </w:rPr>
            </w:r>
            <w:r>
              <w:rPr>
                <w:webHidden/>
              </w:rPr>
              <w:fldChar w:fldCharType="separate"/>
            </w:r>
            <w:r>
              <w:rPr>
                <w:webHidden/>
              </w:rPr>
              <w:t>4-53</w:t>
            </w:r>
            <w:r>
              <w:rPr>
                <w:webHidden/>
              </w:rPr>
              <w:fldChar w:fldCharType="end"/>
            </w:r>
          </w:hyperlink>
        </w:p>
        <w:p w:rsidR="003C610E" w:rsidRDefault="003C610E">
          <w:pPr>
            <w:pStyle w:val="TOC3"/>
            <w:rPr>
              <w:rFonts w:asciiTheme="minorHAnsi" w:eastAsiaTheme="minorEastAsia" w:hAnsiTheme="minorHAnsi"/>
              <w:lang w:eastAsia="en-AU"/>
            </w:rPr>
          </w:pPr>
          <w:hyperlink w:anchor="_Toc417919855" w:history="1">
            <w:r w:rsidRPr="00FB0BA8">
              <w:rPr>
                <w:rStyle w:val="Hyperlink"/>
              </w:rPr>
              <w:t>A.8.2</w:t>
            </w:r>
            <w:r>
              <w:rPr>
                <w:rFonts w:asciiTheme="minorHAnsi" w:eastAsiaTheme="minorEastAsia" w:hAnsiTheme="minorHAnsi"/>
                <w:lang w:eastAsia="en-AU"/>
              </w:rPr>
              <w:tab/>
            </w:r>
            <w:r w:rsidRPr="00FB0BA8">
              <w:rPr>
                <w:rStyle w:val="Hyperlink"/>
              </w:rPr>
              <w:t>Factors affecting investors' valuation of imputation credits</w:t>
            </w:r>
            <w:r>
              <w:rPr>
                <w:webHidden/>
              </w:rPr>
              <w:tab/>
            </w:r>
            <w:r>
              <w:rPr>
                <w:webHidden/>
              </w:rPr>
              <w:fldChar w:fldCharType="begin"/>
            </w:r>
            <w:r>
              <w:rPr>
                <w:webHidden/>
              </w:rPr>
              <w:instrText xml:space="preserve"> PAGEREF _Toc417919855 \h </w:instrText>
            </w:r>
            <w:r>
              <w:rPr>
                <w:webHidden/>
              </w:rPr>
            </w:r>
            <w:r>
              <w:rPr>
                <w:webHidden/>
              </w:rPr>
              <w:fldChar w:fldCharType="separate"/>
            </w:r>
            <w:r>
              <w:rPr>
                <w:webHidden/>
              </w:rPr>
              <w:t>4-54</w:t>
            </w:r>
            <w:r>
              <w:rPr>
                <w:webHidden/>
              </w:rPr>
              <w:fldChar w:fldCharType="end"/>
            </w:r>
          </w:hyperlink>
        </w:p>
        <w:p w:rsidR="003C610E" w:rsidRDefault="003C610E">
          <w:pPr>
            <w:pStyle w:val="TOC2"/>
            <w:rPr>
              <w:rFonts w:asciiTheme="minorHAnsi" w:eastAsiaTheme="minorEastAsia" w:hAnsiTheme="minorHAnsi"/>
              <w:b w:val="0"/>
              <w:color w:val="auto"/>
              <w:sz w:val="22"/>
              <w:lang w:eastAsia="en-AU"/>
            </w:rPr>
          </w:pPr>
          <w:hyperlink w:anchor="_Toc417919856" w:history="1">
            <w:r w:rsidRPr="00FB0BA8">
              <w:rPr>
                <w:rStyle w:val="Hyperlink"/>
              </w:rPr>
              <w:t>A.9</w:t>
            </w:r>
            <w:r>
              <w:rPr>
                <w:rFonts w:asciiTheme="minorHAnsi" w:eastAsiaTheme="minorEastAsia" w:hAnsiTheme="minorHAnsi"/>
                <w:b w:val="0"/>
                <w:color w:val="auto"/>
                <w:sz w:val="22"/>
                <w:lang w:eastAsia="en-AU"/>
              </w:rPr>
              <w:tab/>
            </w:r>
            <w:r w:rsidRPr="00FB0BA8">
              <w:rPr>
                <w:rStyle w:val="Hyperlink"/>
              </w:rPr>
              <w:t>Estimation approach considerations</w:t>
            </w:r>
            <w:r>
              <w:rPr>
                <w:webHidden/>
              </w:rPr>
              <w:tab/>
            </w:r>
            <w:r>
              <w:rPr>
                <w:webHidden/>
              </w:rPr>
              <w:fldChar w:fldCharType="begin"/>
            </w:r>
            <w:r>
              <w:rPr>
                <w:webHidden/>
              </w:rPr>
              <w:instrText xml:space="preserve"> PAGEREF _Toc417919856 \h </w:instrText>
            </w:r>
            <w:r>
              <w:rPr>
                <w:webHidden/>
              </w:rPr>
            </w:r>
            <w:r>
              <w:rPr>
                <w:webHidden/>
              </w:rPr>
              <w:fldChar w:fldCharType="separate"/>
            </w:r>
            <w:r>
              <w:rPr>
                <w:webHidden/>
              </w:rPr>
              <w:t>4-63</w:t>
            </w:r>
            <w:r>
              <w:rPr>
                <w:webHidden/>
              </w:rPr>
              <w:fldChar w:fldCharType="end"/>
            </w:r>
          </w:hyperlink>
        </w:p>
        <w:p w:rsidR="003C610E" w:rsidRDefault="003C610E">
          <w:pPr>
            <w:pStyle w:val="TOC3"/>
            <w:rPr>
              <w:rFonts w:asciiTheme="minorHAnsi" w:eastAsiaTheme="minorEastAsia" w:hAnsiTheme="minorHAnsi"/>
              <w:lang w:eastAsia="en-AU"/>
            </w:rPr>
          </w:pPr>
          <w:hyperlink w:anchor="_Toc417919857" w:history="1">
            <w:r w:rsidRPr="00FB0BA8">
              <w:rPr>
                <w:rStyle w:val="Hyperlink"/>
              </w:rPr>
              <w:t>A.9.1</w:t>
            </w:r>
            <w:r>
              <w:rPr>
                <w:rFonts w:asciiTheme="minorHAnsi" w:eastAsiaTheme="minorEastAsia" w:hAnsiTheme="minorHAnsi"/>
                <w:lang w:eastAsia="en-AU"/>
              </w:rPr>
              <w:tab/>
            </w:r>
            <w:r w:rsidRPr="00FB0BA8">
              <w:rPr>
                <w:rStyle w:val="Hyperlink"/>
              </w:rPr>
              <w:t>Evidence from all equity or only listed equity</w:t>
            </w:r>
            <w:r>
              <w:rPr>
                <w:webHidden/>
              </w:rPr>
              <w:tab/>
            </w:r>
            <w:r>
              <w:rPr>
                <w:webHidden/>
              </w:rPr>
              <w:fldChar w:fldCharType="begin"/>
            </w:r>
            <w:r>
              <w:rPr>
                <w:webHidden/>
              </w:rPr>
              <w:instrText xml:space="preserve"> PAGEREF _Toc417919857 \h </w:instrText>
            </w:r>
            <w:r>
              <w:rPr>
                <w:webHidden/>
              </w:rPr>
            </w:r>
            <w:r>
              <w:rPr>
                <w:webHidden/>
              </w:rPr>
              <w:fldChar w:fldCharType="separate"/>
            </w:r>
            <w:r>
              <w:rPr>
                <w:webHidden/>
              </w:rPr>
              <w:t>4-63</w:t>
            </w:r>
            <w:r>
              <w:rPr>
                <w:webHidden/>
              </w:rPr>
              <w:fldChar w:fldCharType="end"/>
            </w:r>
          </w:hyperlink>
        </w:p>
        <w:p w:rsidR="003C610E" w:rsidRDefault="003C610E">
          <w:pPr>
            <w:pStyle w:val="TOC3"/>
            <w:rPr>
              <w:rFonts w:asciiTheme="minorHAnsi" w:eastAsiaTheme="minorEastAsia" w:hAnsiTheme="minorHAnsi"/>
              <w:lang w:eastAsia="en-AU"/>
            </w:rPr>
          </w:pPr>
          <w:hyperlink w:anchor="_Toc417919858" w:history="1">
            <w:r w:rsidRPr="00FB0BA8">
              <w:rPr>
                <w:rStyle w:val="Hyperlink"/>
              </w:rPr>
              <w:t>A.9.2</w:t>
            </w:r>
            <w:r>
              <w:rPr>
                <w:rFonts w:asciiTheme="minorHAnsi" w:eastAsiaTheme="minorEastAsia" w:hAnsiTheme="minorHAnsi"/>
                <w:lang w:eastAsia="en-AU"/>
              </w:rPr>
              <w:tab/>
            </w:r>
            <w:r w:rsidRPr="00FB0BA8">
              <w:rPr>
                <w:rStyle w:val="Hyperlink"/>
              </w:rPr>
              <w:t>Relationship between the distribution rate and the utilisation rate</w:t>
            </w:r>
            <w:r>
              <w:rPr>
                <w:webHidden/>
              </w:rPr>
              <w:tab/>
            </w:r>
            <w:r>
              <w:rPr>
                <w:webHidden/>
              </w:rPr>
              <w:fldChar w:fldCharType="begin"/>
            </w:r>
            <w:r>
              <w:rPr>
                <w:webHidden/>
              </w:rPr>
              <w:instrText xml:space="preserve"> PAGEREF _Toc417919858 \h </w:instrText>
            </w:r>
            <w:r>
              <w:rPr>
                <w:webHidden/>
              </w:rPr>
            </w:r>
            <w:r>
              <w:rPr>
                <w:webHidden/>
              </w:rPr>
              <w:fldChar w:fldCharType="separate"/>
            </w:r>
            <w:r>
              <w:rPr>
                <w:webHidden/>
              </w:rPr>
              <w:t>4-65</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59" w:history="1">
            <w:r w:rsidRPr="00FB0BA8">
              <w:rPr>
                <w:rStyle w:val="Hyperlink"/>
              </w:rPr>
              <w:t>A.10</w:t>
            </w:r>
            <w:r>
              <w:rPr>
                <w:rFonts w:asciiTheme="minorHAnsi" w:eastAsiaTheme="minorEastAsia" w:hAnsiTheme="minorHAnsi"/>
                <w:b w:val="0"/>
                <w:color w:val="auto"/>
                <w:sz w:val="22"/>
                <w:lang w:eastAsia="en-AU"/>
              </w:rPr>
              <w:tab/>
            </w:r>
            <w:r w:rsidRPr="00FB0BA8">
              <w:rPr>
                <w:rStyle w:val="Hyperlink"/>
              </w:rPr>
              <w:t>Estimating the distribution rate</w:t>
            </w:r>
            <w:r>
              <w:rPr>
                <w:webHidden/>
              </w:rPr>
              <w:tab/>
            </w:r>
            <w:r>
              <w:rPr>
                <w:webHidden/>
              </w:rPr>
              <w:fldChar w:fldCharType="begin"/>
            </w:r>
            <w:r>
              <w:rPr>
                <w:webHidden/>
              </w:rPr>
              <w:instrText xml:space="preserve"> PAGEREF _Toc417919859 \h </w:instrText>
            </w:r>
            <w:r>
              <w:rPr>
                <w:webHidden/>
              </w:rPr>
            </w:r>
            <w:r>
              <w:rPr>
                <w:webHidden/>
              </w:rPr>
              <w:fldChar w:fldCharType="separate"/>
            </w:r>
            <w:r>
              <w:rPr>
                <w:webHidden/>
              </w:rPr>
              <w:t>4-65</w:t>
            </w:r>
            <w:r>
              <w:rPr>
                <w:webHidden/>
              </w:rPr>
              <w:fldChar w:fldCharType="end"/>
            </w:r>
          </w:hyperlink>
        </w:p>
        <w:p w:rsidR="003C610E" w:rsidRDefault="003C610E">
          <w:pPr>
            <w:pStyle w:val="TOC3"/>
            <w:rPr>
              <w:rFonts w:asciiTheme="minorHAnsi" w:eastAsiaTheme="minorEastAsia" w:hAnsiTheme="minorHAnsi"/>
              <w:lang w:eastAsia="en-AU"/>
            </w:rPr>
          </w:pPr>
          <w:hyperlink w:anchor="_Toc417919860" w:history="1">
            <w:r w:rsidRPr="00FB0BA8">
              <w:rPr>
                <w:rStyle w:val="Hyperlink"/>
              </w:rPr>
              <w:t>A.10.1</w:t>
            </w:r>
            <w:r>
              <w:rPr>
                <w:rFonts w:asciiTheme="minorHAnsi" w:eastAsiaTheme="minorEastAsia" w:hAnsiTheme="minorHAnsi"/>
                <w:lang w:eastAsia="en-AU"/>
              </w:rPr>
              <w:tab/>
            </w:r>
            <w:r w:rsidRPr="00FB0BA8">
              <w:rPr>
                <w:rStyle w:val="Hyperlink"/>
              </w:rPr>
              <w:t>Service providers' and SFG's comments on the distribution rate</w:t>
            </w:r>
            <w:r>
              <w:rPr>
                <w:webHidden/>
              </w:rPr>
              <w:tab/>
            </w:r>
            <w:r>
              <w:rPr>
                <w:webHidden/>
              </w:rPr>
              <w:fldChar w:fldCharType="begin"/>
            </w:r>
            <w:r>
              <w:rPr>
                <w:webHidden/>
              </w:rPr>
              <w:instrText xml:space="preserve"> PAGEREF _Toc417919860 \h </w:instrText>
            </w:r>
            <w:r>
              <w:rPr>
                <w:webHidden/>
              </w:rPr>
            </w:r>
            <w:r>
              <w:rPr>
                <w:webHidden/>
              </w:rPr>
              <w:fldChar w:fldCharType="separate"/>
            </w:r>
            <w:r>
              <w:rPr>
                <w:webHidden/>
              </w:rPr>
              <w:t>4-66</w:t>
            </w:r>
            <w:r>
              <w:rPr>
                <w:webHidden/>
              </w:rPr>
              <w:fldChar w:fldCharType="end"/>
            </w:r>
          </w:hyperlink>
        </w:p>
        <w:p w:rsidR="003C610E" w:rsidRDefault="003C610E">
          <w:pPr>
            <w:pStyle w:val="TOC3"/>
            <w:rPr>
              <w:rFonts w:asciiTheme="minorHAnsi" w:eastAsiaTheme="minorEastAsia" w:hAnsiTheme="minorHAnsi"/>
              <w:lang w:eastAsia="en-AU"/>
            </w:rPr>
          </w:pPr>
          <w:hyperlink w:anchor="_Toc417919861" w:history="1">
            <w:r w:rsidRPr="00FB0BA8">
              <w:rPr>
                <w:rStyle w:val="Hyperlink"/>
              </w:rPr>
              <w:t>A.10.2</w:t>
            </w:r>
            <w:r>
              <w:rPr>
                <w:rFonts w:asciiTheme="minorHAnsi" w:eastAsiaTheme="minorEastAsia" w:hAnsiTheme="minorHAnsi"/>
                <w:lang w:eastAsia="en-AU"/>
              </w:rPr>
              <w:tab/>
            </w:r>
            <w:r w:rsidRPr="00FB0BA8">
              <w:rPr>
                <w:rStyle w:val="Hyperlink"/>
              </w:rPr>
              <w:t>The cumulative payout ratio approach</w:t>
            </w:r>
            <w:r>
              <w:rPr>
                <w:webHidden/>
              </w:rPr>
              <w:tab/>
            </w:r>
            <w:r>
              <w:rPr>
                <w:webHidden/>
              </w:rPr>
              <w:fldChar w:fldCharType="begin"/>
            </w:r>
            <w:r>
              <w:rPr>
                <w:webHidden/>
              </w:rPr>
              <w:instrText xml:space="preserve"> PAGEREF _Toc417919861 \h </w:instrText>
            </w:r>
            <w:r>
              <w:rPr>
                <w:webHidden/>
              </w:rPr>
            </w:r>
            <w:r>
              <w:rPr>
                <w:webHidden/>
              </w:rPr>
              <w:fldChar w:fldCharType="separate"/>
            </w:r>
            <w:r>
              <w:rPr>
                <w:webHidden/>
              </w:rPr>
              <w:t>4-67</w:t>
            </w:r>
            <w:r>
              <w:rPr>
                <w:webHidden/>
              </w:rPr>
              <w:fldChar w:fldCharType="end"/>
            </w:r>
          </w:hyperlink>
        </w:p>
        <w:p w:rsidR="003C610E" w:rsidRDefault="003C610E">
          <w:pPr>
            <w:pStyle w:val="TOC3"/>
            <w:rPr>
              <w:rFonts w:asciiTheme="minorHAnsi" w:eastAsiaTheme="minorEastAsia" w:hAnsiTheme="minorHAnsi"/>
              <w:lang w:eastAsia="en-AU"/>
            </w:rPr>
          </w:pPr>
          <w:hyperlink w:anchor="_Toc417919862" w:history="1">
            <w:r w:rsidRPr="00FB0BA8">
              <w:rPr>
                <w:rStyle w:val="Hyperlink"/>
              </w:rPr>
              <w:t>A.10.3</w:t>
            </w:r>
            <w:r>
              <w:rPr>
                <w:rFonts w:asciiTheme="minorHAnsi" w:eastAsiaTheme="minorEastAsia" w:hAnsiTheme="minorHAnsi"/>
                <w:lang w:eastAsia="en-AU"/>
              </w:rPr>
              <w:tab/>
            </w:r>
            <w:r w:rsidRPr="00FB0BA8">
              <w:rPr>
                <w:rStyle w:val="Hyperlink"/>
              </w:rPr>
              <w:t>Alternative approaches</w:t>
            </w:r>
            <w:r>
              <w:rPr>
                <w:webHidden/>
              </w:rPr>
              <w:tab/>
            </w:r>
            <w:r>
              <w:rPr>
                <w:webHidden/>
              </w:rPr>
              <w:fldChar w:fldCharType="begin"/>
            </w:r>
            <w:r>
              <w:rPr>
                <w:webHidden/>
              </w:rPr>
              <w:instrText xml:space="preserve"> PAGEREF _Toc417919862 \h </w:instrText>
            </w:r>
            <w:r>
              <w:rPr>
                <w:webHidden/>
              </w:rPr>
            </w:r>
            <w:r>
              <w:rPr>
                <w:webHidden/>
              </w:rPr>
              <w:fldChar w:fldCharType="separate"/>
            </w:r>
            <w:r>
              <w:rPr>
                <w:webHidden/>
              </w:rPr>
              <w:t>4-68</w:t>
            </w:r>
            <w:r>
              <w:rPr>
                <w:webHidden/>
              </w:rPr>
              <w:fldChar w:fldCharType="end"/>
            </w:r>
          </w:hyperlink>
        </w:p>
        <w:p w:rsidR="003C610E" w:rsidRDefault="003C610E">
          <w:pPr>
            <w:pStyle w:val="TOC3"/>
            <w:rPr>
              <w:rFonts w:asciiTheme="minorHAnsi" w:eastAsiaTheme="minorEastAsia" w:hAnsiTheme="minorHAnsi"/>
              <w:lang w:eastAsia="en-AU"/>
            </w:rPr>
          </w:pPr>
          <w:hyperlink w:anchor="_Toc417919863" w:history="1">
            <w:r w:rsidRPr="00FB0BA8">
              <w:rPr>
                <w:rStyle w:val="Hyperlink"/>
              </w:rPr>
              <w:t>A.10.4</w:t>
            </w:r>
            <w:r>
              <w:rPr>
                <w:rFonts w:asciiTheme="minorHAnsi" w:eastAsiaTheme="minorEastAsia" w:hAnsiTheme="minorHAnsi"/>
                <w:lang w:eastAsia="en-AU"/>
              </w:rPr>
              <w:tab/>
            </w:r>
            <w:r w:rsidRPr="00FB0BA8">
              <w:rPr>
                <w:rStyle w:val="Hyperlink"/>
              </w:rPr>
              <w:t>Hathaway (2014)</w:t>
            </w:r>
            <w:r>
              <w:rPr>
                <w:webHidden/>
              </w:rPr>
              <w:tab/>
            </w:r>
            <w:r>
              <w:rPr>
                <w:webHidden/>
              </w:rPr>
              <w:fldChar w:fldCharType="begin"/>
            </w:r>
            <w:r>
              <w:rPr>
                <w:webHidden/>
              </w:rPr>
              <w:instrText xml:space="preserve"> PAGEREF _Toc417919863 \h </w:instrText>
            </w:r>
            <w:r>
              <w:rPr>
                <w:webHidden/>
              </w:rPr>
            </w:r>
            <w:r>
              <w:rPr>
                <w:webHidden/>
              </w:rPr>
              <w:fldChar w:fldCharType="separate"/>
            </w:r>
            <w:r>
              <w:rPr>
                <w:webHidden/>
              </w:rPr>
              <w:t>4-69</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64" w:history="1">
            <w:r w:rsidRPr="00FB0BA8">
              <w:rPr>
                <w:rStyle w:val="Hyperlink"/>
              </w:rPr>
              <w:t>A.11</w:t>
            </w:r>
            <w:r>
              <w:rPr>
                <w:rFonts w:asciiTheme="minorHAnsi" w:eastAsiaTheme="minorEastAsia" w:hAnsiTheme="minorHAnsi"/>
                <w:b w:val="0"/>
                <w:color w:val="auto"/>
                <w:sz w:val="22"/>
                <w:lang w:eastAsia="en-AU"/>
              </w:rPr>
              <w:tab/>
            </w:r>
            <w:r w:rsidRPr="00FB0BA8">
              <w:rPr>
                <w:rStyle w:val="Hyperlink"/>
              </w:rPr>
              <w:t>Application of rate of return criteria to evidence on the utilisation rate</w:t>
            </w:r>
            <w:r>
              <w:rPr>
                <w:webHidden/>
              </w:rPr>
              <w:tab/>
            </w:r>
            <w:r>
              <w:rPr>
                <w:webHidden/>
              </w:rPr>
              <w:fldChar w:fldCharType="begin"/>
            </w:r>
            <w:r>
              <w:rPr>
                <w:webHidden/>
              </w:rPr>
              <w:instrText xml:space="preserve"> PAGEREF _Toc417919864 \h </w:instrText>
            </w:r>
            <w:r>
              <w:rPr>
                <w:webHidden/>
              </w:rPr>
            </w:r>
            <w:r>
              <w:rPr>
                <w:webHidden/>
              </w:rPr>
              <w:fldChar w:fldCharType="separate"/>
            </w:r>
            <w:r>
              <w:rPr>
                <w:webHidden/>
              </w:rPr>
              <w:t>4-70</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65" w:history="1">
            <w:r w:rsidRPr="00FB0BA8">
              <w:rPr>
                <w:rStyle w:val="Hyperlink"/>
              </w:rPr>
              <w:t>A.12</w:t>
            </w:r>
            <w:r>
              <w:rPr>
                <w:rFonts w:asciiTheme="minorHAnsi" w:eastAsiaTheme="minorEastAsia" w:hAnsiTheme="minorHAnsi"/>
                <w:b w:val="0"/>
                <w:color w:val="auto"/>
                <w:sz w:val="22"/>
                <w:lang w:eastAsia="en-AU"/>
              </w:rPr>
              <w:tab/>
            </w:r>
            <w:r w:rsidRPr="00FB0BA8">
              <w:rPr>
                <w:rStyle w:val="Hyperlink"/>
              </w:rPr>
              <w:t>The equity ownership approach</w:t>
            </w:r>
            <w:r>
              <w:rPr>
                <w:webHidden/>
              </w:rPr>
              <w:tab/>
            </w:r>
            <w:r>
              <w:rPr>
                <w:webHidden/>
              </w:rPr>
              <w:fldChar w:fldCharType="begin"/>
            </w:r>
            <w:r>
              <w:rPr>
                <w:webHidden/>
              </w:rPr>
              <w:instrText xml:space="preserve"> PAGEREF _Toc417919865 \h </w:instrText>
            </w:r>
            <w:r>
              <w:rPr>
                <w:webHidden/>
              </w:rPr>
            </w:r>
            <w:r>
              <w:rPr>
                <w:webHidden/>
              </w:rPr>
              <w:fldChar w:fldCharType="separate"/>
            </w:r>
            <w:r>
              <w:rPr>
                <w:webHidden/>
              </w:rPr>
              <w:t>4-72</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66" w:history="1">
            <w:r w:rsidRPr="00FB0BA8">
              <w:rPr>
                <w:rStyle w:val="Hyperlink"/>
              </w:rPr>
              <w:t>A.13</w:t>
            </w:r>
            <w:r>
              <w:rPr>
                <w:rFonts w:asciiTheme="minorHAnsi" w:eastAsiaTheme="minorEastAsia" w:hAnsiTheme="minorHAnsi"/>
                <w:b w:val="0"/>
                <w:color w:val="auto"/>
                <w:sz w:val="22"/>
                <w:lang w:eastAsia="en-AU"/>
              </w:rPr>
              <w:tab/>
            </w:r>
            <w:r w:rsidRPr="00FB0BA8">
              <w:rPr>
                <w:rStyle w:val="Hyperlink"/>
              </w:rPr>
              <w:t>Tax statistics</w:t>
            </w:r>
            <w:r>
              <w:rPr>
                <w:webHidden/>
              </w:rPr>
              <w:tab/>
            </w:r>
            <w:r>
              <w:rPr>
                <w:webHidden/>
              </w:rPr>
              <w:fldChar w:fldCharType="begin"/>
            </w:r>
            <w:r>
              <w:rPr>
                <w:webHidden/>
              </w:rPr>
              <w:instrText xml:space="preserve"> PAGEREF _Toc417919866 \h </w:instrText>
            </w:r>
            <w:r>
              <w:rPr>
                <w:webHidden/>
              </w:rPr>
            </w:r>
            <w:r>
              <w:rPr>
                <w:webHidden/>
              </w:rPr>
              <w:fldChar w:fldCharType="separate"/>
            </w:r>
            <w:r>
              <w:rPr>
                <w:webHidden/>
              </w:rPr>
              <w:t>4-75</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67" w:history="1">
            <w:r w:rsidRPr="00FB0BA8">
              <w:rPr>
                <w:rStyle w:val="Hyperlink"/>
              </w:rPr>
              <w:t>A.14</w:t>
            </w:r>
            <w:r>
              <w:rPr>
                <w:rFonts w:asciiTheme="minorHAnsi" w:eastAsiaTheme="minorEastAsia" w:hAnsiTheme="minorHAnsi"/>
                <w:b w:val="0"/>
                <w:color w:val="auto"/>
                <w:sz w:val="22"/>
                <w:lang w:eastAsia="en-AU"/>
              </w:rPr>
              <w:tab/>
            </w:r>
            <w:r w:rsidRPr="00FB0BA8">
              <w:rPr>
                <w:rStyle w:val="Hyperlink"/>
              </w:rPr>
              <w:t>Implied market value studies</w:t>
            </w:r>
            <w:r>
              <w:rPr>
                <w:webHidden/>
              </w:rPr>
              <w:tab/>
            </w:r>
            <w:r>
              <w:rPr>
                <w:webHidden/>
              </w:rPr>
              <w:fldChar w:fldCharType="begin"/>
            </w:r>
            <w:r>
              <w:rPr>
                <w:webHidden/>
              </w:rPr>
              <w:instrText xml:space="preserve"> PAGEREF _Toc417919867 \h </w:instrText>
            </w:r>
            <w:r>
              <w:rPr>
                <w:webHidden/>
              </w:rPr>
            </w:r>
            <w:r>
              <w:rPr>
                <w:webHidden/>
              </w:rPr>
              <w:fldChar w:fldCharType="separate"/>
            </w:r>
            <w:r>
              <w:rPr>
                <w:webHidden/>
              </w:rPr>
              <w:t>4-77</w:t>
            </w:r>
            <w:r>
              <w:rPr>
                <w:webHidden/>
              </w:rPr>
              <w:fldChar w:fldCharType="end"/>
            </w:r>
          </w:hyperlink>
        </w:p>
        <w:p w:rsidR="003C610E" w:rsidRDefault="003C610E">
          <w:pPr>
            <w:pStyle w:val="TOC3"/>
            <w:rPr>
              <w:rFonts w:asciiTheme="minorHAnsi" w:eastAsiaTheme="minorEastAsia" w:hAnsiTheme="minorHAnsi"/>
              <w:lang w:eastAsia="en-AU"/>
            </w:rPr>
          </w:pPr>
          <w:hyperlink w:anchor="_Toc417919868" w:history="1">
            <w:r w:rsidRPr="00FB0BA8">
              <w:rPr>
                <w:rStyle w:val="Hyperlink"/>
              </w:rPr>
              <w:t>A.14.1</w:t>
            </w:r>
            <w:r>
              <w:rPr>
                <w:rFonts w:asciiTheme="minorHAnsi" w:eastAsiaTheme="minorEastAsia" w:hAnsiTheme="minorHAnsi"/>
                <w:lang w:eastAsia="en-AU"/>
              </w:rPr>
              <w:tab/>
            </w:r>
            <w:r w:rsidRPr="00FB0BA8">
              <w:rPr>
                <w:rStyle w:val="Hyperlink"/>
              </w:rPr>
              <w:t>Types of implied market value studies</w:t>
            </w:r>
            <w:r>
              <w:rPr>
                <w:webHidden/>
              </w:rPr>
              <w:tab/>
            </w:r>
            <w:r>
              <w:rPr>
                <w:webHidden/>
              </w:rPr>
              <w:fldChar w:fldCharType="begin"/>
            </w:r>
            <w:r>
              <w:rPr>
                <w:webHidden/>
              </w:rPr>
              <w:instrText xml:space="preserve"> PAGEREF _Toc417919868 \h </w:instrText>
            </w:r>
            <w:r>
              <w:rPr>
                <w:webHidden/>
              </w:rPr>
            </w:r>
            <w:r>
              <w:rPr>
                <w:webHidden/>
              </w:rPr>
              <w:fldChar w:fldCharType="separate"/>
            </w:r>
            <w:r>
              <w:rPr>
                <w:webHidden/>
              </w:rPr>
              <w:t>4-77</w:t>
            </w:r>
            <w:r>
              <w:rPr>
                <w:webHidden/>
              </w:rPr>
              <w:fldChar w:fldCharType="end"/>
            </w:r>
          </w:hyperlink>
        </w:p>
        <w:p w:rsidR="003C610E" w:rsidRDefault="003C610E">
          <w:pPr>
            <w:pStyle w:val="TOC3"/>
            <w:rPr>
              <w:rFonts w:asciiTheme="minorHAnsi" w:eastAsiaTheme="minorEastAsia" w:hAnsiTheme="minorHAnsi"/>
              <w:lang w:eastAsia="en-AU"/>
            </w:rPr>
          </w:pPr>
          <w:hyperlink w:anchor="_Toc417919869" w:history="1">
            <w:r w:rsidRPr="00FB0BA8">
              <w:rPr>
                <w:rStyle w:val="Hyperlink"/>
              </w:rPr>
              <w:t>A.14.2</w:t>
            </w:r>
            <w:r>
              <w:rPr>
                <w:rFonts w:asciiTheme="minorHAnsi" w:eastAsiaTheme="minorEastAsia" w:hAnsiTheme="minorHAnsi"/>
                <w:lang w:eastAsia="en-AU"/>
              </w:rPr>
              <w:tab/>
            </w:r>
            <w:r w:rsidRPr="00FB0BA8">
              <w:rPr>
                <w:rStyle w:val="Hyperlink"/>
              </w:rPr>
              <w:t>Estimates from implied market value studies</w:t>
            </w:r>
            <w:r>
              <w:rPr>
                <w:webHidden/>
              </w:rPr>
              <w:tab/>
            </w:r>
            <w:r>
              <w:rPr>
                <w:webHidden/>
              </w:rPr>
              <w:fldChar w:fldCharType="begin"/>
            </w:r>
            <w:r>
              <w:rPr>
                <w:webHidden/>
              </w:rPr>
              <w:instrText xml:space="preserve"> PAGEREF _Toc417919869 \h </w:instrText>
            </w:r>
            <w:r>
              <w:rPr>
                <w:webHidden/>
              </w:rPr>
            </w:r>
            <w:r>
              <w:rPr>
                <w:webHidden/>
              </w:rPr>
              <w:fldChar w:fldCharType="separate"/>
            </w:r>
            <w:r>
              <w:rPr>
                <w:webHidden/>
              </w:rPr>
              <w:t>4-80</w:t>
            </w:r>
            <w:r>
              <w:rPr>
                <w:webHidden/>
              </w:rPr>
              <w:fldChar w:fldCharType="end"/>
            </w:r>
          </w:hyperlink>
        </w:p>
        <w:p w:rsidR="003C610E" w:rsidRDefault="003C610E">
          <w:pPr>
            <w:pStyle w:val="TOC3"/>
            <w:rPr>
              <w:rFonts w:asciiTheme="minorHAnsi" w:eastAsiaTheme="minorEastAsia" w:hAnsiTheme="minorHAnsi"/>
              <w:lang w:eastAsia="en-AU"/>
            </w:rPr>
          </w:pPr>
          <w:hyperlink w:anchor="_Toc417919870" w:history="1">
            <w:r w:rsidRPr="00FB0BA8">
              <w:rPr>
                <w:rStyle w:val="Hyperlink"/>
              </w:rPr>
              <w:t>A.14.3</w:t>
            </w:r>
            <w:r>
              <w:rPr>
                <w:rFonts w:asciiTheme="minorHAnsi" w:eastAsiaTheme="minorEastAsia" w:hAnsiTheme="minorHAnsi"/>
                <w:lang w:eastAsia="en-AU"/>
              </w:rPr>
              <w:tab/>
            </w:r>
            <w:r w:rsidRPr="00FB0BA8">
              <w:rPr>
                <w:rStyle w:val="Hyperlink"/>
              </w:rPr>
              <w:t>Comparison with other market-based estimation approaches</w:t>
            </w:r>
            <w:r>
              <w:rPr>
                <w:webHidden/>
              </w:rPr>
              <w:tab/>
            </w:r>
            <w:r>
              <w:rPr>
                <w:webHidden/>
              </w:rPr>
              <w:fldChar w:fldCharType="begin"/>
            </w:r>
            <w:r>
              <w:rPr>
                <w:webHidden/>
              </w:rPr>
              <w:instrText xml:space="preserve"> PAGEREF _Toc417919870 \h </w:instrText>
            </w:r>
            <w:r>
              <w:rPr>
                <w:webHidden/>
              </w:rPr>
            </w:r>
            <w:r>
              <w:rPr>
                <w:webHidden/>
              </w:rPr>
              <w:fldChar w:fldCharType="separate"/>
            </w:r>
            <w:r>
              <w:rPr>
                <w:webHidden/>
              </w:rPr>
              <w:t>4-83</w:t>
            </w:r>
            <w:r>
              <w:rPr>
                <w:webHidden/>
              </w:rPr>
              <w:fldChar w:fldCharType="end"/>
            </w:r>
          </w:hyperlink>
        </w:p>
        <w:p w:rsidR="003C610E" w:rsidRDefault="003C610E">
          <w:pPr>
            <w:pStyle w:val="TOC3"/>
            <w:rPr>
              <w:rFonts w:asciiTheme="minorHAnsi" w:eastAsiaTheme="minorEastAsia" w:hAnsiTheme="minorHAnsi"/>
              <w:lang w:eastAsia="en-AU"/>
            </w:rPr>
          </w:pPr>
          <w:hyperlink w:anchor="_Toc417919871" w:history="1">
            <w:r w:rsidRPr="00FB0BA8">
              <w:rPr>
                <w:rStyle w:val="Hyperlink"/>
              </w:rPr>
              <w:t>A.14.4</w:t>
            </w:r>
            <w:r>
              <w:rPr>
                <w:rFonts w:asciiTheme="minorHAnsi" w:eastAsiaTheme="minorEastAsia" w:hAnsiTheme="minorHAnsi"/>
                <w:lang w:eastAsia="en-AU"/>
              </w:rPr>
              <w:tab/>
            </w:r>
            <w:r w:rsidRPr="00FB0BA8">
              <w:rPr>
                <w:rStyle w:val="Hyperlink"/>
              </w:rPr>
              <w:t>Adjustment of estimates from implied market value studies</w:t>
            </w:r>
            <w:r>
              <w:rPr>
                <w:webHidden/>
              </w:rPr>
              <w:tab/>
            </w:r>
            <w:r>
              <w:rPr>
                <w:webHidden/>
              </w:rPr>
              <w:fldChar w:fldCharType="begin"/>
            </w:r>
            <w:r>
              <w:rPr>
                <w:webHidden/>
              </w:rPr>
              <w:instrText xml:space="preserve"> PAGEREF _Toc417919871 \h </w:instrText>
            </w:r>
            <w:r>
              <w:rPr>
                <w:webHidden/>
              </w:rPr>
            </w:r>
            <w:r>
              <w:rPr>
                <w:webHidden/>
              </w:rPr>
              <w:fldChar w:fldCharType="separate"/>
            </w:r>
            <w:r>
              <w:rPr>
                <w:webHidden/>
              </w:rPr>
              <w:t>4-84</w:t>
            </w:r>
            <w:r>
              <w:rPr>
                <w:webHidden/>
              </w:rPr>
              <w:fldChar w:fldCharType="end"/>
            </w:r>
          </w:hyperlink>
        </w:p>
        <w:p w:rsidR="003C610E" w:rsidRDefault="003C610E">
          <w:pPr>
            <w:pStyle w:val="TOC3"/>
            <w:rPr>
              <w:rFonts w:asciiTheme="minorHAnsi" w:eastAsiaTheme="minorEastAsia" w:hAnsiTheme="minorHAnsi"/>
              <w:lang w:eastAsia="en-AU"/>
            </w:rPr>
          </w:pPr>
          <w:hyperlink w:anchor="_Toc417919872" w:history="1">
            <w:r w:rsidRPr="00FB0BA8">
              <w:rPr>
                <w:rStyle w:val="Hyperlink"/>
              </w:rPr>
              <w:t>A.14.5</w:t>
            </w:r>
            <w:r>
              <w:rPr>
                <w:rFonts w:asciiTheme="minorHAnsi" w:eastAsiaTheme="minorEastAsia" w:hAnsiTheme="minorHAnsi"/>
                <w:lang w:eastAsia="en-AU"/>
              </w:rPr>
              <w:tab/>
            </w:r>
            <w:r w:rsidRPr="00FB0BA8">
              <w:rPr>
                <w:rStyle w:val="Hyperlink"/>
              </w:rPr>
              <w:t>Limitations of SFG's dividend drop off study</w:t>
            </w:r>
            <w:r>
              <w:rPr>
                <w:webHidden/>
              </w:rPr>
              <w:tab/>
            </w:r>
            <w:r>
              <w:rPr>
                <w:webHidden/>
              </w:rPr>
              <w:fldChar w:fldCharType="begin"/>
            </w:r>
            <w:r>
              <w:rPr>
                <w:webHidden/>
              </w:rPr>
              <w:instrText xml:space="preserve"> PAGEREF _Toc417919872 \h </w:instrText>
            </w:r>
            <w:r>
              <w:rPr>
                <w:webHidden/>
              </w:rPr>
            </w:r>
            <w:r>
              <w:rPr>
                <w:webHidden/>
              </w:rPr>
              <w:fldChar w:fldCharType="separate"/>
            </w:r>
            <w:r>
              <w:rPr>
                <w:webHidden/>
              </w:rPr>
              <w:t>4-85</w:t>
            </w:r>
            <w:r>
              <w:rPr>
                <w:webHidden/>
              </w:rPr>
              <w:fldChar w:fldCharType="end"/>
            </w:r>
          </w:hyperlink>
        </w:p>
        <w:p w:rsidR="003C610E" w:rsidRDefault="003C610E">
          <w:pPr>
            <w:pStyle w:val="TOC3"/>
            <w:rPr>
              <w:rFonts w:asciiTheme="minorHAnsi" w:eastAsiaTheme="minorEastAsia" w:hAnsiTheme="minorHAnsi"/>
              <w:lang w:eastAsia="en-AU"/>
            </w:rPr>
          </w:pPr>
          <w:hyperlink w:anchor="_Toc417919873" w:history="1">
            <w:r w:rsidRPr="00FB0BA8">
              <w:rPr>
                <w:rStyle w:val="Hyperlink"/>
              </w:rPr>
              <w:t>A.14.6</w:t>
            </w:r>
            <w:r>
              <w:rPr>
                <w:rFonts w:asciiTheme="minorHAnsi" w:eastAsiaTheme="minorEastAsia" w:hAnsiTheme="minorHAnsi"/>
                <w:lang w:eastAsia="en-AU"/>
              </w:rPr>
              <w:tab/>
            </w:r>
            <w:r w:rsidRPr="00FB0BA8">
              <w:rPr>
                <w:rStyle w:val="Hyperlink"/>
              </w:rPr>
              <w:t>The views of academics and other regulators on dividend drop off studies</w:t>
            </w:r>
            <w:r>
              <w:rPr>
                <w:webHidden/>
              </w:rPr>
              <w:tab/>
            </w:r>
            <w:r>
              <w:rPr>
                <w:webHidden/>
              </w:rPr>
              <w:fldChar w:fldCharType="begin"/>
            </w:r>
            <w:r>
              <w:rPr>
                <w:webHidden/>
              </w:rPr>
              <w:instrText xml:space="preserve"> PAGEREF _Toc417919873 \h </w:instrText>
            </w:r>
            <w:r>
              <w:rPr>
                <w:webHidden/>
              </w:rPr>
            </w:r>
            <w:r>
              <w:rPr>
                <w:webHidden/>
              </w:rPr>
              <w:fldChar w:fldCharType="separate"/>
            </w:r>
            <w:r>
              <w:rPr>
                <w:webHidden/>
              </w:rPr>
              <w:t>4-88</w:t>
            </w:r>
            <w:r>
              <w:rPr>
                <w:webHidden/>
              </w:rPr>
              <w:fldChar w:fldCharType="end"/>
            </w:r>
          </w:hyperlink>
        </w:p>
        <w:p w:rsidR="003C610E" w:rsidRDefault="003C610E">
          <w:pPr>
            <w:pStyle w:val="TOC2"/>
            <w:tabs>
              <w:tab w:val="left" w:pos="1276"/>
            </w:tabs>
            <w:rPr>
              <w:rFonts w:asciiTheme="minorHAnsi" w:eastAsiaTheme="minorEastAsia" w:hAnsiTheme="minorHAnsi"/>
              <w:b w:val="0"/>
              <w:color w:val="auto"/>
              <w:sz w:val="22"/>
              <w:lang w:eastAsia="en-AU"/>
            </w:rPr>
          </w:pPr>
          <w:hyperlink w:anchor="_Toc417919874" w:history="1">
            <w:r w:rsidRPr="00FB0BA8">
              <w:rPr>
                <w:rStyle w:val="Hyperlink"/>
              </w:rPr>
              <w:t>A.15</w:t>
            </w:r>
            <w:r>
              <w:rPr>
                <w:rFonts w:asciiTheme="minorHAnsi" w:eastAsiaTheme="minorEastAsia" w:hAnsiTheme="minorHAnsi"/>
                <w:b w:val="0"/>
                <w:color w:val="auto"/>
                <w:sz w:val="22"/>
                <w:lang w:eastAsia="en-AU"/>
              </w:rPr>
              <w:tab/>
            </w:r>
            <w:r w:rsidRPr="00FB0BA8">
              <w:rPr>
                <w:rStyle w:val="Hyperlink"/>
              </w:rPr>
              <w:t>Revised consideration of the conceptual goalposts approach</w:t>
            </w:r>
            <w:r>
              <w:rPr>
                <w:webHidden/>
              </w:rPr>
              <w:tab/>
            </w:r>
            <w:r>
              <w:rPr>
                <w:webHidden/>
              </w:rPr>
              <w:fldChar w:fldCharType="begin"/>
            </w:r>
            <w:r>
              <w:rPr>
                <w:webHidden/>
              </w:rPr>
              <w:instrText xml:space="preserve"> PAGEREF _Toc417919874 \h </w:instrText>
            </w:r>
            <w:r>
              <w:rPr>
                <w:webHidden/>
              </w:rPr>
            </w:r>
            <w:r>
              <w:rPr>
                <w:webHidden/>
              </w:rPr>
              <w:fldChar w:fldCharType="separate"/>
            </w:r>
            <w:r>
              <w:rPr>
                <w:webHidden/>
              </w:rPr>
              <w:t>4-93</w:t>
            </w:r>
            <w:r>
              <w:rPr>
                <w:webHidden/>
              </w:rPr>
              <w:fldChar w:fldCharType="end"/>
            </w:r>
          </w:hyperlink>
        </w:p>
        <w:p w:rsidR="003C610E" w:rsidRDefault="003C610E">
          <w:pPr>
            <w:pStyle w:val="TOC3"/>
            <w:rPr>
              <w:rFonts w:asciiTheme="minorHAnsi" w:eastAsiaTheme="minorEastAsia" w:hAnsiTheme="minorHAnsi"/>
              <w:lang w:eastAsia="en-AU"/>
            </w:rPr>
          </w:pPr>
          <w:hyperlink w:anchor="_Toc417919875" w:history="1">
            <w:r w:rsidRPr="00FB0BA8">
              <w:rPr>
                <w:rStyle w:val="Hyperlink"/>
              </w:rPr>
              <w:t>A.15.1</w:t>
            </w:r>
            <w:r>
              <w:rPr>
                <w:rFonts w:asciiTheme="minorHAnsi" w:eastAsiaTheme="minorEastAsia" w:hAnsiTheme="minorHAnsi"/>
                <w:lang w:eastAsia="en-AU"/>
              </w:rPr>
              <w:tab/>
            </w:r>
            <w:r w:rsidRPr="00FB0BA8">
              <w:rPr>
                <w:rStyle w:val="Hyperlink"/>
              </w:rPr>
              <w:t>Description of the approach</w:t>
            </w:r>
            <w:r>
              <w:rPr>
                <w:webHidden/>
              </w:rPr>
              <w:tab/>
            </w:r>
            <w:r>
              <w:rPr>
                <w:webHidden/>
              </w:rPr>
              <w:fldChar w:fldCharType="begin"/>
            </w:r>
            <w:r>
              <w:rPr>
                <w:webHidden/>
              </w:rPr>
              <w:instrText xml:space="preserve"> PAGEREF _Toc417919875 \h </w:instrText>
            </w:r>
            <w:r>
              <w:rPr>
                <w:webHidden/>
              </w:rPr>
            </w:r>
            <w:r>
              <w:rPr>
                <w:webHidden/>
              </w:rPr>
              <w:fldChar w:fldCharType="separate"/>
            </w:r>
            <w:r>
              <w:rPr>
                <w:webHidden/>
              </w:rPr>
              <w:t>4-93</w:t>
            </w:r>
            <w:r>
              <w:rPr>
                <w:webHidden/>
              </w:rPr>
              <w:fldChar w:fldCharType="end"/>
            </w:r>
          </w:hyperlink>
        </w:p>
        <w:p w:rsidR="003C610E" w:rsidRDefault="003C610E">
          <w:pPr>
            <w:pStyle w:val="TOC3"/>
            <w:rPr>
              <w:rFonts w:asciiTheme="minorHAnsi" w:eastAsiaTheme="minorEastAsia" w:hAnsiTheme="minorHAnsi"/>
              <w:lang w:eastAsia="en-AU"/>
            </w:rPr>
          </w:pPr>
          <w:hyperlink w:anchor="_Toc417919876" w:history="1">
            <w:r w:rsidRPr="00FB0BA8">
              <w:rPr>
                <w:rStyle w:val="Hyperlink"/>
              </w:rPr>
              <w:t>A.15.2</w:t>
            </w:r>
            <w:r>
              <w:rPr>
                <w:rFonts w:asciiTheme="minorHAnsi" w:eastAsiaTheme="minorEastAsia" w:hAnsiTheme="minorHAnsi"/>
                <w:lang w:eastAsia="en-AU"/>
              </w:rPr>
              <w:tab/>
            </w:r>
            <w:r w:rsidRPr="00FB0BA8">
              <w:rPr>
                <w:rStyle w:val="Hyperlink"/>
              </w:rPr>
              <w:t>Advice received since the Guideline</w:t>
            </w:r>
            <w:r>
              <w:rPr>
                <w:webHidden/>
              </w:rPr>
              <w:tab/>
            </w:r>
            <w:r>
              <w:rPr>
                <w:webHidden/>
              </w:rPr>
              <w:fldChar w:fldCharType="begin"/>
            </w:r>
            <w:r>
              <w:rPr>
                <w:webHidden/>
              </w:rPr>
              <w:instrText xml:space="preserve"> PAGEREF _Toc417919876 \h </w:instrText>
            </w:r>
            <w:r>
              <w:rPr>
                <w:webHidden/>
              </w:rPr>
            </w:r>
            <w:r>
              <w:rPr>
                <w:webHidden/>
              </w:rPr>
              <w:fldChar w:fldCharType="separate"/>
            </w:r>
            <w:r>
              <w:rPr>
                <w:webHidden/>
              </w:rPr>
              <w:t>4-96</w:t>
            </w:r>
            <w:r>
              <w:rPr>
                <w:webHidden/>
              </w:rPr>
              <w:fldChar w:fldCharType="end"/>
            </w:r>
          </w:hyperlink>
        </w:p>
        <w:p w:rsidR="00DE563D" w:rsidRDefault="003C610E" w:rsidP="003C610E">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919823"/>
      <w:r>
        <w:lastRenderedPageBreak/>
        <w:t>Shortened forms</w:t>
      </w:r>
      <w:bookmarkEnd w:id="7"/>
      <w:bookmarkEnd w:id="8"/>
    </w:p>
    <w:tbl>
      <w:tblPr>
        <w:tblStyle w:val="AERtable-text0"/>
        <w:tblW w:w="0" w:type="auto"/>
        <w:tblLook w:val="04A0" w:firstRow="1" w:lastRow="0" w:firstColumn="1" w:lastColumn="0" w:noHBand="0" w:noVBand="1"/>
      </w:tblPr>
      <w:tblGrid>
        <w:gridCol w:w="4621"/>
        <w:gridCol w:w="4621"/>
      </w:tblGrid>
      <w:tr w:rsidR="001F05A4" w:rsidTr="006A2080">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6A2080">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6A2080">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6A2080">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6A2080">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6A2080">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6A2080">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6A2080">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6A2080">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6A2080">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6A2080">
        <w:tc>
          <w:tcPr>
            <w:tcW w:w="4621" w:type="dxa"/>
          </w:tcPr>
          <w:p w:rsidR="001F05A4" w:rsidRDefault="006A2080" w:rsidP="006A2080">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1F05A4">
            <w:pPr>
              <w:numPr>
                <w:ilvl w:val="0"/>
                <w:numId w:val="25"/>
              </w:numPr>
            </w:pPr>
            <w:r>
              <w:t>e</w:t>
            </w:r>
            <w:r w:rsidR="006A2080">
              <w:t>xpenditure forecast assessment G</w:t>
            </w:r>
            <w:r>
              <w:t>uideline for electricity distribution</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6A2080">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6A2080">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6A2080">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6A2080">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6A2080">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6A2080">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6A2080">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6A2080">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6A2080">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6A2080">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6A2080">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9" w:name="_Toc417919824"/>
      <w:r>
        <w:lastRenderedPageBreak/>
        <w:t>Value of imputatio</w:t>
      </w:r>
      <w:bookmarkStart w:id="10" w:name="_GoBack"/>
      <w:bookmarkEnd w:id="10"/>
      <w:r>
        <w:t>n credits</w:t>
      </w:r>
      <w:bookmarkEnd w:id="9"/>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4F6750">
        <w:t>Endeavour Energy</w:t>
      </w:r>
      <w:r>
        <w:t xml:space="preserve">'s proposed value of imputation credits and the key reasons for its proposal. In appendix A, we include further supporting detail on our position on the value of imputation credits and also respond to </w:t>
      </w:r>
      <w:r w:rsidR="004F6750">
        <w:t>Endeavour Energy</w:t>
      </w:r>
      <w:r>
        <w:t xml:space="preserve">'s proposal in more detail. </w:t>
      </w:r>
    </w:p>
    <w:p w:rsidR="00DE563D" w:rsidRPr="001754EE" w:rsidRDefault="00415F31" w:rsidP="001754EE">
      <w:pPr>
        <w:pStyle w:val="Heading2"/>
      </w:pPr>
      <w:bookmarkStart w:id="11" w:name="_Toc403144136"/>
      <w:bookmarkStart w:id="12" w:name="_Toc417919825"/>
      <w:r w:rsidRPr="001754EE">
        <w:t>Final</w:t>
      </w:r>
      <w:r w:rsidR="00DE563D" w:rsidRPr="001754EE">
        <w:t xml:space="preserve"> decision</w:t>
      </w:r>
      <w:bookmarkEnd w:id="11"/>
      <w:bookmarkEnd w:id="12"/>
    </w:p>
    <w:p w:rsidR="002C233C" w:rsidRDefault="00AA4E4D" w:rsidP="002C233C">
      <w:bookmarkStart w:id="13" w:name="_Toc403144137"/>
      <w:r>
        <w:t xml:space="preserve">We do not accept </w:t>
      </w:r>
      <w:r w:rsidR="004F6750">
        <w:t>Endeavour Energy</w:t>
      </w:r>
      <w:r>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4F6750" w:rsidP="001754EE">
      <w:pPr>
        <w:pStyle w:val="Heading2"/>
      </w:pPr>
      <w:bookmarkStart w:id="14" w:name="_Ref414621796"/>
      <w:bookmarkStart w:id="15" w:name="_Toc417919826"/>
      <w:r>
        <w:t>Endeavour Energy</w:t>
      </w:r>
      <w:r w:rsidR="00415F31" w:rsidRPr="001754EE">
        <w:t>’s revised</w:t>
      </w:r>
      <w:r w:rsidR="00DE563D" w:rsidRPr="001754EE">
        <w:t xml:space="preserve"> proposal</w:t>
      </w:r>
      <w:bookmarkEnd w:id="13"/>
      <w:bookmarkEnd w:id="14"/>
      <w:bookmarkEnd w:id="15"/>
    </w:p>
    <w:p w:rsidR="006F0FAC" w:rsidRDefault="006F0FAC" w:rsidP="001029F3">
      <w:pPr>
        <w:numPr>
          <w:ilvl w:val="0"/>
          <w:numId w:val="25"/>
        </w:numPr>
      </w:pPr>
      <w:r>
        <w:t xml:space="preserve">In its revised proposal, </w:t>
      </w:r>
      <w:r w:rsidR="004F6750">
        <w:t>Endeavour Energy</w:t>
      </w:r>
      <w:r>
        <w:t xml:space="preserve"> did not </w:t>
      </w:r>
      <w:r w:rsidR="003B0C3D">
        <w:t>adopt</w:t>
      </w:r>
      <w:r>
        <w:t xml:space="preserve"> our draft decision and maintained the position in its initial proposal.</w:t>
      </w:r>
      <w:r w:rsidR="00C903FF">
        <w:rPr>
          <w:rStyle w:val="FootnoteReference"/>
        </w:rPr>
        <w:footnoteReference w:id="7"/>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8"/>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4F6750">
        <w:t>Endeavour Energy</w:t>
      </w:r>
      <w:r w:rsidR="00DE0079">
        <w:t>'s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w:t>
      </w:r>
      <w:r w:rsidR="004F6750">
        <w:t>Endeavour Energy</w:t>
      </w:r>
      <w:r>
        <w:t xml:space="preserve"> considered that the only source of relevant evidence were studies that seek to infer from market prices the value to investors of distributed imputation credits ('implied market value studies'). Further, </w:t>
      </w:r>
      <w:r w:rsidR="004F6750">
        <w:t>Endeavour Energy</w:t>
      </w:r>
      <w:r>
        <w:t xml:space="preserve"> proposed that the best estimate of the utilisation rate from implied market value studies was 0.35</w:t>
      </w:r>
      <w:r w:rsidR="000A539A">
        <w:t>.</w:t>
      </w:r>
      <w:r w:rsidR="000A539A">
        <w:rPr>
          <w:rStyle w:val="FootnoteReference"/>
        </w:rPr>
        <w:footnoteReference w:id="9"/>
      </w:r>
    </w:p>
    <w:p w:rsidR="002C233C" w:rsidRDefault="004F6750" w:rsidP="006F0FAC">
      <w:r>
        <w:lastRenderedPageBreak/>
        <w:t>Endeavour Energy</w:t>
      </w:r>
      <w:r w:rsidR="006F0FAC">
        <w:t>'s proposed value of imputation credits of 0.25 and supporting reasons were consistent with the proposals we have received from a number of other service providers with current regulatory decisions.</w:t>
      </w:r>
      <w:r w:rsidR="006F0FAC">
        <w:rPr>
          <w:rStyle w:val="FootnoteReference"/>
        </w:rPr>
        <w:footnoteReference w:id="10"/>
      </w:r>
      <w:r w:rsidR="006F0FAC">
        <w:t xml:space="preserve"> </w:t>
      </w:r>
      <w:r w:rsidR="00240132">
        <w:t xml:space="preserve">These service providers maintained in their revised proposals their position in their initial proposals. </w:t>
      </w:r>
      <w:r w:rsidR="006F0FAC">
        <w:t xml:space="preserve">Further, these service </w:t>
      </w:r>
      <w:r w:rsidR="00240132">
        <w:t>providers jointly commissioned two</w:t>
      </w:r>
      <w:r w:rsidR="006F0FAC">
        <w:t xml:space="preserve"> report</w:t>
      </w:r>
      <w:r w:rsidR="00240132">
        <w:t>s from SFG</w:t>
      </w:r>
      <w:r w:rsidR="00D11729">
        <w:t xml:space="preserve"> Consulting (SFG)</w:t>
      </w:r>
      <w:r w:rsidR="00240132">
        <w:t xml:space="preserve"> and relied on the</w:t>
      </w:r>
      <w:r w:rsidR="006F0FAC">
        <w:t>s</w:t>
      </w:r>
      <w:r w:rsidR="00240132">
        <w:t>e</w:t>
      </w:r>
      <w:r w:rsidR="006F0FAC">
        <w:t xml:space="preserve"> report</w:t>
      </w:r>
      <w:r w:rsidR="00240132">
        <w:t>s</w:t>
      </w:r>
      <w:r w:rsidR="006F0FAC">
        <w:t xml:space="preserve"> in their </w:t>
      </w:r>
      <w:r w:rsidR="00240132">
        <w:t xml:space="preserve">initial and revised </w:t>
      </w:r>
      <w:r w:rsidR="006F0FAC">
        <w:t xml:space="preserve">proposals. Accordingly, our analysis of </w:t>
      </w:r>
      <w:r>
        <w:t>Endeavour Energy</w:t>
      </w:r>
      <w:r w:rsidR="006F0FAC">
        <w:t xml:space="preserve">'s </w:t>
      </w:r>
      <w:r w:rsidR="00240132">
        <w:t xml:space="preserve">revised </w:t>
      </w:r>
      <w:r w:rsidR="006F0FAC">
        <w:t xml:space="preserve">proposal is also applicable and consistent with our analysis of the </w:t>
      </w:r>
      <w:r w:rsidR="00240132">
        <w:t xml:space="preserve">revised </w:t>
      </w:r>
      <w:r w:rsidR="006F0FAC">
        <w:t>proposals from those other service providers.</w:t>
      </w:r>
    </w:p>
    <w:p w:rsidR="00DE563D" w:rsidRDefault="00DE563D" w:rsidP="001754EE">
      <w:pPr>
        <w:pStyle w:val="Heading2"/>
      </w:pPr>
      <w:bookmarkStart w:id="16" w:name="_Toc403144138"/>
      <w:bookmarkStart w:id="17" w:name="_Toc417919827"/>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bookmarkStart w:id="21" w:name="_Toc417919828"/>
      <w:r w:rsidRPr="00EA24D2">
        <w:t>Requirements</w:t>
      </w:r>
      <w:r w:rsidRPr="00A90D90">
        <w:t xml:space="preserve"> of the </w:t>
      </w:r>
      <w:bookmarkEnd w:id="18"/>
      <w:r w:rsidR="005D59BA">
        <w:t>NEL/NGL and NER/NGR</w:t>
      </w:r>
      <w:bookmarkEnd w:id="19"/>
      <w:bookmarkEnd w:id="20"/>
      <w:bookmarkEnd w:id="21"/>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2"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2"/>
      <w:r w:rsidRPr="00EA5C1A">
        <w:t>) must be estimated in accordance with the following formula:</w:t>
      </w:r>
      <w:r>
        <w:rPr>
          <w:rStyle w:val="FootnoteReference"/>
        </w:rPr>
        <w:footnoteReference w:id="11"/>
      </w:r>
    </w:p>
    <w:p w:rsidR="00A90D90" w:rsidRPr="00EA5C1A" w:rsidRDefault="0006169A"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06169A"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06169A"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950D9F">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6A2080" w:rsidP="00A90D90">
      <w:pPr>
        <w:pStyle w:val="Heading3"/>
      </w:pPr>
      <w:bookmarkStart w:id="23" w:name="_Ref401234016"/>
      <w:bookmarkStart w:id="24" w:name="_Toc417919829"/>
      <w:r>
        <w:t>Rate of return G</w:t>
      </w:r>
      <w:r w:rsidR="00A90D90">
        <w:t>uideline</w:t>
      </w:r>
      <w:bookmarkEnd w:id="23"/>
      <w:bookmarkEnd w:id="24"/>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950D9F">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950D9F">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5" w:name="_Ref404065332"/>
      <w:bookmarkStart w:id="26" w:name="_Toc417919830"/>
      <w:r>
        <w:t>Definition of benchmark efficient</w:t>
      </w:r>
      <w:r w:rsidRPr="00A90D90">
        <w:t xml:space="preserve"> entity</w:t>
      </w:r>
      <w:bookmarkEnd w:id="25"/>
      <w:bookmarkEnd w:id="26"/>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950D9F">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7" w:name="_Ref415070818"/>
      <w:bookmarkStart w:id="28" w:name="_Toc417919831"/>
      <w:r>
        <w:t>Interrelationships</w:t>
      </w:r>
      <w:bookmarkEnd w:id="27"/>
      <w:bookmarkEnd w:id="28"/>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bookmarkStart w:id="29" w:name="_Toc417919832"/>
      <w:r>
        <w:t xml:space="preserve">Expert </w:t>
      </w:r>
      <w:r w:rsidRPr="00A90D90">
        <w:t>reports</w:t>
      </w:r>
      <w:bookmarkEnd w:id="29"/>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30" w:name="_Ref415048973"/>
      <w:bookmarkStart w:id="31" w:name="_Toc417919833"/>
      <w:r w:rsidRPr="00784B2C">
        <w:t xml:space="preserve">Approach to </w:t>
      </w:r>
      <w:r w:rsidRPr="00A90D90">
        <w:t>determining the value of imputation credits</w:t>
      </w:r>
      <w:bookmarkEnd w:id="30"/>
      <w:bookmarkEnd w:id="31"/>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950D9F">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32" w:name="_Toc403144140"/>
      <w:bookmarkStart w:id="33" w:name="_Ref414621693"/>
      <w:bookmarkStart w:id="34" w:name="_Ref414621836"/>
      <w:bookmarkStart w:id="35" w:name="_Ref414907434"/>
      <w:bookmarkStart w:id="36" w:name="_Ref415068229"/>
      <w:bookmarkStart w:id="37" w:name="_Toc417919834"/>
      <w:r w:rsidRPr="001754EE">
        <w:t>Reasons</w:t>
      </w:r>
      <w:r>
        <w:t xml:space="preserve"> for </w:t>
      </w:r>
      <w:r w:rsidR="002016E7">
        <w:t>final</w:t>
      </w:r>
      <w:r>
        <w:t xml:space="preserve"> decision</w:t>
      </w:r>
      <w:bookmarkEnd w:id="32"/>
      <w:bookmarkEnd w:id="33"/>
      <w:bookmarkEnd w:id="34"/>
      <w:bookmarkEnd w:id="35"/>
      <w:bookmarkEnd w:id="36"/>
      <w:bookmarkEnd w:id="37"/>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950D9F">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950D9F">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950D9F">
        <w:t xml:space="preserve">table </w:t>
      </w:r>
      <w:r w:rsidR="00950D9F">
        <w:rPr>
          <w:noProof/>
        </w:rPr>
        <w:t>4</w:t>
      </w:r>
      <w:r w:rsidR="00950D9F">
        <w:noBreakHyphen/>
      </w:r>
      <w:r w:rsidR="00950D9F">
        <w:rPr>
          <w:noProof/>
        </w:rPr>
        <w:t>1</w:t>
      </w:r>
      <w:r>
        <w:fldChar w:fldCharType="end"/>
      </w:r>
      <w:r>
        <w:t xml:space="preserve"> and </w:t>
      </w:r>
      <w:r>
        <w:fldChar w:fldCharType="begin"/>
      </w:r>
      <w:r>
        <w:instrText xml:space="preserve"> REF  _Ref404072148 \* Lower \h </w:instrText>
      </w:r>
      <w:r>
        <w:fldChar w:fldCharType="separate"/>
      </w:r>
      <w:r w:rsidR="00950D9F">
        <w:t xml:space="preserve">table </w:t>
      </w:r>
      <w:r w:rsidR="00950D9F">
        <w:rPr>
          <w:noProof/>
        </w:rPr>
        <w:t>4</w:t>
      </w:r>
      <w:r w:rsidR="00950D9F">
        <w:noBreakHyphen/>
      </w:r>
      <w:r w:rsidR="00950D9F">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8" w:name="_Ref400900366"/>
      <w:bookmarkStart w:id="39" w:name="_Ref400900335"/>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1</w:t>
      </w:r>
      <w:r w:rsidR="0006169A">
        <w:rPr>
          <w:noProof/>
        </w:rPr>
        <w:fldChar w:fldCharType="end"/>
      </w:r>
      <w:bookmarkEnd w:id="38"/>
      <w:r>
        <w:tab/>
        <w:t>Estimates of the value of imputation credits—evidence from all equity</w:t>
      </w:r>
      <w:bookmarkEnd w:id="39"/>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40" w:name="_Ref400900373"/>
    </w:p>
    <w:p w:rsidR="00730504" w:rsidRDefault="00730504" w:rsidP="00730504">
      <w:pPr>
        <w:pStyle w:val="Caption"/>
      </w:pPr>
      <w:bookmarkStart w:id="41" w:name="_Ref404072148"/>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2</w:t>
      </w:r>
      <w:r w:rsidR="0006169A">
        <w:rPr>
          <w:noProof/>
        </w:rPr>
        <w:fldChar w:fldCharType="end"/>
      </w:r>
      <w:bookmarkEnd w:id="40"/>
      <w:bookmarkEnd w:id="41"/>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950D9F">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950D9F">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950D9F">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950D9F">
        <w:t xml:space="preserve">table </w:t>
      </w:r>
      <w:r w:rsidR="00950D9F">
        <w:rPr>
          <w:noProof/>
        </w:rPr>
        <w:t>4</w:t>
      </w:r>
      <w:r w:rsidR="00950D9F">
        <w:noBreakHyphen/>
      </w:r>
      <w:r w:rsidR="00950D9F">
        <w:rPr>
          <w:noProof/>
        </w:rPr>
        <w:t>1</w:t>
      </w:r>
      <w:r>
        <w:fldChar w:fldCharType="end"/>
      </w:r>
      <w:r>
        <w:t xml:space="preserve"> and </w:t>
      </w:r>
      <w:r>
        <w:fldChar w:fldCharType="begin"/>
      </w:r>
      <w:r>
        <w:instrText xml:space="preserve"> REF  _Ref404072148 \* Lower \h </w:instrText>
      </w:r>
      <w:r>
        <w:fldChar w:fldCharType="separate"/>
      </w:r>
      <w:r w:rsidR="00950D9F">
        <w:t xml:space="preserve">table </w:t>
      </w:r>
      <w:r w:rsidR="00950D9F">
        <w:rPr>
          <w:noProof/>
        </w:rPr>
        <w:t>4</w:t>
      </w:r>
      <w:r w:rsidR="00950D9F">
        <w:noBreakHyphen/>
      </w:r>
      <w:r w:rsidR="00950D9F">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950D9F">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950D9F">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42" w:name="_Ref403482746"/>
      <w:bookmarkStart w:id="43" w:name="_Toc417919835"/>
      <w:r>
        <w:t xml:space="preserve">The </w:t>
      </w:r>
      <w:r w:rsidRPr="00FD5BE7">
        <w:t>distribution</w:t>
      </w:r>
      <w:r>
        <w:t xml:space="preserve"> rate</w:t>
      </w:r>
      <w:bookmarkEnd w:id="42"/>
      <w:bookmarkEnd w:id="43"/>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950D9F">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950D9F">
        <w:t>A.10.1</w:t>
      </w:r>
      <w:r>
        <w:fldChar w:fldCharType="end"/>
      </w:r>
      <w:r>
        <w:t xml:space="preserve"> of appendix A</w:t>
      </w:r>
      <w:r w:rsidRPr="00CE7F4B">
        <w:t>.</w:t>
      </w:r>
    </w:p>
    <w:p w:rsidR="00FE182A" w:rsidRDefault="00FE182A" w:rsidP="001754EE">
      <w:pPr>
        <w:pStyle w:val="Heading3"/>
      </w:pPr>
      <w:bookmarkStart w:id="44" w:name="_Ref414289593"/>
      <w:bookmarkStart w:id="45" w:name="_Toc417919836"/>
      <w:r>
        <w:t>The utilisation rate</w:t>
      </w:r>
      <w:bookmarkEnd w:id="44"/>
      <w:bookmarkEnd w:id="45"/>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950D9F">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950D9F">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950D9F">
        <w:t xml:space="preserve">table </w:t>
      </w:r>
      <w:r w:rsidR="00950D9F">
        <w:rPr>
          <w:noProof/>
        </w:rPr>
        <w:t>4</w:t>
      </w:r>
      <w:r w:rsidR="00950D9F">
        <w:noBreakHyphen/>
      </w:r>
      <w:r w:rsidR="00950D9F">
        <w:rPr>
          <w:noProof/>
        </w:rPr>
        <w:t>1</w:t>
      </w:r>
      <w:r>
        <w:fldChar w:fldCharType="end"/>
      </w:r>
      <w:r>
        <w:t xml:space="preserve"> and </w:t>
      </w:r>
      <w:r>
        <w:fldChar w:fldCharType="begin"/>
      </w:r>
      <w:r>
        <w:instrText xml:space="preserve"> REF  _Ref404072148 \* Lower \h </w:instrText>
      </w:r>
      <w:r>
        <w:fldChar w:fldCharType="separate"/>
      </w:r>
      <w:r w:rsidR="00950D9F">
        <w:t xml:space="preserve">table </w:t>
      </w:r>
      <w:r w:rsidR="00950D9F">
        <w:rPr>
          <w:noProof/>
        </w:rPr>
        <w:t>4</w:t>
      </w:r>
      <w:r w:rsidR="00950D9F">
        <w:noBreakHyphen/>
      </w:r>
      <w:r w:rsidR="00950D9F">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950D9F">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950D9F">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950D9F">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950D9F">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950D9F">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950D9F">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950D9F">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950D9F">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950D9F">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950D9F">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950D9F">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950D9F">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950D9F">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950D9F">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950D9F">
        <w:t>A.14</w:t>
      </w:r>
      <w:r w:rsidR="00C31B22">
        <w:fldChar w:fldCharType="end"/>
      </w:r>
      <w:r>
        <w:t xml:space="preserve"> of appendix A.</w:t>
      </w:r>
    </w:p>
    <w:p w:rsidR="00091B15" w:rsidRDefault="00B168A4" w:rsidP="00091B15">
      <w:pPr>
        <w:pStyle w:val="Heading7"/>
      </w:pPr>
      <w:bookmarkStart w:id="46" w:name="_Toc417919837"/>
      <w:r>
        <w:lastRenderedPageBreak/>
        <w:t>Value of imputation credits: Detailed analysis</w:t>
      </w:r>
      <w:bookmarkEnd w:id="46"/>
    </w:p>
    <w:p w:rsidR="00076A67" w:rsidRPr="00076A67" w:rsidRDefault="00076A67" w:rsidP="00076A67">
      <w:r w:rsidRPr="00076A67">
        <w:t xml:space="preserve">In attachment 4, we set out our </w:t>
      </w:r>
      <w:r w:rsidR="00491828">
        <w:t>decision</w:t>
      </w:r>
      <w:r w:rsidRPr="00076A67">
        <w:t xml:space="preserve"> on the value of imputation credits—which is to adopt a value of 0.4—and our key reasons for that </w:t>
      </w:r>
      <w:r w:rsidR="00491828">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491828">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47" w:name="_Ref414621676"/>
      <w:bookmarkStart w:id="48" w:name="_Toc417919838"/>
      <w:r>
        <w:t>Expert views on the value of imputation credits</w:t>
      </w:r>
      <w:bookmarkEnd w:id="47"/>
      <w:bookmarkEnd w:id="48"/>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950D9F" w:rsidRPr="009421A7">
        <w:t xml:space="preserve">Table </w:t>
      </w:r>
      <w:r w:rsidR="00950D9F">
        <w:rPr>
          <w:noProof/>
        </w:rPr>
        <w:t>4</w:t>
      </w:r>
      <w:r w:rsidR="00950D9F">
        <w:noBreakHyphen/>
      </w:r>
      <w:r w:rsidR="00950D9F">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9" w:name="_Ref400609043"/>
      <w:r w:rsidRPr="009421A7">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3</w:t>
      </w:r>
      <w:r w:rsidR="0006169A">
        <w:rPr>
          <w:noProof/>
        </w:rPr>
        <w:fldChar w:fldCharType="end"/>
      </w:r>
      <w:bookmarkEnd w:id="49"/>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2"/>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6A2080">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5"/>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6"/>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7"/>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950D9F">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50" w:name="_Ref414621875"/>
      <w:bookmarkStart w:id="51" w:name="_Toc417919839"/>
      <w:r>
        <w:t>The value of imputation credits used by other regulators</w:t>
      </w:r>
      <w:bookmarkEnd w:id="50"/>
      <w:bookmarkEnd w:id="51"/>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950D9F">
        <w:t xml:space="preserve">Table </w:t>
      </w:r>
      <w:r w:rsidR="00950D9F">
        <w:rPr>
          <w:noProof/>
        </w:rPr>
        <w:t>4</w:t>
      </w:r>
      <w:r w:rsidR="00950D9F">
        <w:noBreakHyphen/>
      </w:r>
      <w:r w:rsidR="00950D9F">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52" w:name="_Ref401082422"/>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4</w:t>
      </w:r>
      <w:r w:rsidR="0006169A">
        <w:rPr>
          <w:noProof/>
        </w:rPr>
        <w:fldChar w:fldCharType="end"/>
      </w:r>
      <w:bookmarkEnd w:id="52"/>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8"/>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9"/>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0"/>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1"/>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53" w:name="_Toc417919840"/>
      <w:r w:rsidRPr="008B661B">
        <w:t>Previous Australian Competition Tribunal considerations</w:t>
      </w:r>
      <w:bookmarkEnd w:id="53"/>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bookmarkStart w:id="54" w:name="_Toc417919841"/>
      <w:r>
        <w:lastRenderedPageBreak/>
        <w:t>Energex</w:t>
      </w:r>
      <w:bookmarkEnd w:id="54"/>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4"/>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950D9F" w:rsidRPr="000E711B">
        <w:t>table</w:t>
      </w:r>
      <w:r w:rsidR="00950D9F" w:rsidRPr="000E711B">
        <w:rPr>
          <w:noProof/>
        </w:rPr>
        <w:t xml:space="preserve"> </w:t>
      </w:r>
      <w:r w:rsidR="00950D9F">
        <w:rPr>
          <w:noProof/>
        </w:rPr>
        <w:t>4</w:t>
      </w:r>
      <w:r w:rsidR="00950D9F">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5"/>
          <w:footerReference w:type="default" r:id="rId16"/>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55" w:name="_Ref400609646"/>
      <w:bookmarkStart w:id="56" w:name="_Ref401260171"/>
      <w:r w:rsidRPr="000E711B">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5</w:t>
      </w:r>
      <w:r w:rsidR="0006169A">
        <w:rPr>
          <w:noProof/>
        </w:rPr>
        <w:fldChar w:fldCharType="end"/>
      </w:r>
      <w:bookmarkEnd w:id="55"/>
      <w:r w:rsidRPr="000E711B">
        <w:tab/>
        <w:t>Australian Competition Tribunal's observations on imputation credits</w:t>
      </w:r>
      <w:bookmarkEnd w:id="56"/>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5"/>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950D9F">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950D9F">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6"/>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950D9F">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950D9F">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7"/>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8"/>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950D9F">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950D9F">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9"/>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950D9F">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950D9F">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0"/>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1"/>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bookmarkStart w:id="57" w:name="_Toc417919842"/>
      <w:r>
        <w:t>DBNGP and WA Gas Networks</w:t>
      </w:r>
      <w:bookmarkEnd w:id="57"/>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2"/>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3"/>
      </w:r>
    </w:p>
    <w:p w:rsidR="00ED6A81" w:rsidRDefault="0046390C" w:rsidP="00615CE6">
      <w:pPr>
        <w:pStyle w:val="Heading8"/>
      </w:pPr>
      <w:bookmarkStart w:id="58" w:name="_Ref415070393"/>
      <w:bookmarkStart w:id="59" w:name="_Ref400961862"/>
      <w:bookmarkStart w:id="60" w:name="_Toc417919843"/>
      <w:r>
        <w:t>Key concerns of</w:t>
      </w:r>
      <w:r w:rsidR="002630C5">
        <w:t xml:space="preserve"> the service providers</w:t>
      </w:r>
      <w:bookmarkEnd w:id="58"/>
      <w:bookmarkEnd w:id="60"/>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4"/>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950D9F">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950D9F">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950D9F">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950D9F">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950D9F">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950D9F">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950D9F">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950D9F">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950D9F">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950D9F">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950D9F">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950D9F">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950D9F">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950D9F">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950D9F">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950D9F">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950D9F">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950D9F">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61" w:name="_Ref415144114"/>
      <w:bookmarkStart w:id="62" w:name="_Toc417919844"/>
      <w:r>
        <w:t xml:space="preserve">The role </w:t>
      </w:r>
      <w:r w:rsidRPr="00615CE6">
        <w:t>of</w:t>
      </w:r>
      <w:r>
        <w:t xml:space="preserve"> the value of imputation credits in the regulatory framework</w:t>
      </w:r>
      <w:bookmarkEnd w:id="59"/>
      <w:bookmarkEnd w:id="61"/>
      <w:bookmarkEnd w:id="6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bookmarkStart w:id="63" w:name="_Toc417919845"/>
      <w:r>
        <w:t xml:space="preserve">The </w:t>
      </w:r>
      <w:r w:rsidRPr="00615CE6">
        <w:t>building</w:t>
      </w:r>
      <w:r>
        <w:t xml:space="preserve"> block framework</w:t>
      </w:r>
      <w:bookmarkEnd w:id="63"/>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5"/>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6"/>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950D9F">
        <w:t>A.6</w:t>
      </w:r>
      <w:r>
        <w:fldChar w:fldCharType="end"/>
      </w:r>
      <w:r>
        <w:t xml:space="preserve">, </w:t>
      </w:r>
      <w:r>
        <w:fldChar w:fldCharType="begin"/>
      </w:r>
      <w:r>
        <w:instrText xml:space="preserve"> REF _Ref414028398 \r \h </w:instrText>
      </w:r>
      <w:r>
        <w:fldChar w:fldCharType="separate"/>
      </w:r>
      <w:r w:rsidR="00950D9F">
        <w:t>A.7.3</w:t>
      </w:r>
      <w:r>
        <w:fldChar w:fldCharType="end"/>
      </w:r>
      <w:r>
        <w:t xml:space="preserve"> and </w:t>
      </w:r>
      <w:r>
        <w:fldChar w:fldCharType="begin"/>
      </w:r>
      <w:r>
        <w:instrText xml:space="preserve"> REF _Ref401748758 \r \h </w:instrText>
      </w:r>
      <w:r>
        <w:fldChar w:fldCharType="separate"/>
      </w:r>
      <w:r w:rsidR="00950D9F">
        <w:t>A.8.1</w:t>
      </w:r>
      <w:r>
        <w:fldChar w:fldCharType="end"/>
      </w:r>
      <w:r>
        <w:t>.</w:t>
      </w:r>
    </w:p>
    <w:p w:rsidR="00615CE6" w:rsidRDefault="00615CE6" w:rsidP="00615CE6">
      <w:pPr>
        <w:pStyle w:val="Heading9"/>
      </w:pPr>
      <w:bookmarkStart w:id="64" w:name="_Ref400962032"/>
      <w:bookmarkStart w:id="65" w:name="_Toc417919846"/>
      <w:r>
        <w:t xml:space="preserve">The tax </w:t>
      </w:r>
      <w:r w:rsidRPr="00615CE6">
        <w:t>building</w:t>
      </w:r>
      <w:r>
        <w:t xml:space="preserve"> block</w:t>
      </w:r>
      <w:bookmarkEnd w:id="64"/>
      <w:bookmarkEnd w:id="65"/>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7"/>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06169A"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06169A"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8"/>
      </w:r>
    </w:p>
    <w:p w:rsidR="00A3557D" w:rsidRDefault="00A3557D" w:rsidP="00A3557D">
      <w:pPr>
        <w:pStyle w:val="Heading8"/>
      </w:pPr>
      <w:bookmarkStart w:id="66" w:name="_Ref400965182"/>
      <w:bookmarkStart w:id="67" w:name="_Toc417919847"/>
      <w:r w:rsidRPr="00A3557D">
        <w:t>The</w:t>
      </w:r>
      <w:r>
        <w:t xml:space="preserve"> conceptual framework for the value of imputation credits</w:t>
      </w:r>
      <w:bookmarkEnd w:id="66"/>
      <w:bookmarkEnd w:id="67"/>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950D9F">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9"/>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0"/>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1"/>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2"/>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3"/>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4"/>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5"/>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6"/>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7"/>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950D9F">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950D9F">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950D9F">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8"/>
      </w:r>
      <w:r>
        <w:t xml:space="preserve"> We discuss Handley's advice on this matter further in section </w:t>
      </w:r>
      <w:r>
        <w:fldChar w:fldCharType="begin"/>
      </w:r>
      <w:r>
        <w:instrText xml:space="preserve"> REF _Ref401748758 \r \h </w:instrText>
      </w:r>
      <w:r>
        <w:fldChar w:fldCharType="separate"/>
      </w:r>
      <w:r w:rsidR="00950D9F">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9"/>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68" w:name="_Ref414282622"/>
      <w:bookmarkStart w:id="69" w:name="_Toc417919848"/>
      <w:r w:rsidRPr="00977EFF">
        <w:t>SFG's</w:t>
      </w:r>
      <w:r>
        <w:t xml:space="preserve"> comments on the conceptual framework</w:t>
      </w:r>
      <w:bookmarkEnd w:id="68"/>
      <w:bookmarkEnd w:id="69"/>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70" w:name="_Ref402179374"/>
      <w:bookmarkStart w:id="71" w:name="_Toc417919849"/>
      <w:r>
        <w:lastRenderedPageBreak/>
        <w:t>SFG's comments on the AER's position</w:t>
      </w:r>
      <w:bookmarkEnd w:id="71"/>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0"/>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950D9F">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1"/>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2"/>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950D9F">
        <w:t>4.4.2</w:t>
      </w:r>
      <w:r w:rsidR="00192A3E">
        <w:fldChar w:fldCharType="end"/>
      </w:r>
      <w:r w:rsidR="00192A3E">
        <w:t xml:space="preserve"> of attachment 4</w:t>
      </w:r>
      <w:r>
        <w:t>.</w:t>
      </w:r>
    </w:p>
    <w:p w:rsidR="00776237" w:rsidRDefault="00776237" w:rsidP="00776237">
      <w:pPr>
        <w:pStyle w:val="Heading9"/>
      </w:pPr>
      <w:bookmarkStart w:id="72" w:name="_Toc417919850"/>
      <w:r>
        <w:t xml:space="preserve">SFG's comments on </w:t>
      </w:r>
      <w:r w:rsidR="004A2B49">
        <w:t>certain</w:t>
      </w:r>
      <w:r>
        <w:t xml:space="preserve"> evidence and advice cited in the Guideline</w:t>
      </w:r>
      <w:bookmarkEnd w:id="70"/>
      <w:bookmarkEnd w:id="72"/>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3"/>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4"/>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5"/>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73" w:name="_Ref414028398"/>
      <w:bookmarkStart w:id="74" w:name="_Toc417919851"/>
      <w:r>
        <w:t>SFG's comments on Offi</w:t>
      </w:r>
      <w:r w:rsidR="00F650D2">
        <w:t>cer (1994)</w:t>
      </w:r>
      <w:bookmarkEnd w:id="73"/>
      <w:bookmarkEnd w:id="74"/>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6"/>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7"/>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8"/>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9"/>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0"/>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1"/>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2"/>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06169A"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3"/>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bookmarkStart w:id="75" w:name="_Toc417919852"/>
      <w:r>
        <w:t>SFG's comments on the Monkhouse framework</w:t>
      </w:r>
      <w:bookmarkEnd w:id="75"/>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950D9F">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4"/>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5"/>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6"/>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7"/>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8"/>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9"/>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0"/>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76" w:name="_Ref414623120"/>
      <w:bookmarkStart w:id="77" w:name="_Toc417919853"/>
      <w:r>
        <w:t>Further issues relating to the utilisation rate</w:t>
      </w:r>
      <w:bookmarkEnd w:id="76"/>
      <w:bookmarkEnd w:id="77"/>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950D9F">
        <w:t>A.6</w:t>
      </w:r>
      <w:r>
        <w:fldChar w:fldCharType="end"/>
      </w:r>
      <w:r>
        <w:t xml:space="preserve">, and in section </w:t>
      </w:r>
      <w:r w:rsidR="0003311D">
        <w:fldChar w:fldCharType="begin"/>
      </w:r>
      <w:r w:rsidR="0003311D">
        <w:instrText xml:space="preserve"> REF _Ref414289593 \r \h </w:instrText>
      </w:r>
      <w:r w:rsidR="0003311D">
        <w:fldChar w:fldCharType="separate"/>
      </w:r>
      <w:r w:rsidR="00950D9F">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50D9F">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78" w:name="_Ref401748758"/>
      <w:bookmarkStart w:id="79" w:name="_Toc417919854"/>
      <w:r w:rsidRPr="00600543">
        <w:t>Consistency</w:t>
      </w:r>
      <w:r>
        <w:t xml:space="preserve"> with the building block framework</w:t>
      </w:r>
      <w:bookmarkEnd w:id="78"/>
      <w:bookmarkEnd w:id="79"/>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1"/>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2"/>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3"/>
      </w:r>
      <w:r w:rsidR="007017ED">
        <w:t xml:space="preserve"> Specifically, the service providers </w:t>
      </w:r>
      <w:r w:rsidR="004A726F">
        <w:t>submitted</w:t>
      </w:r>
      <w:r w:rsidR="007017ED">
        <w:t>:</w:t>
      </w:r>
      <w:r w:rsidR="007017ED">
        <w:rPr>
          <w:rStyle w:val="FootnoteReference"/>
        </w:rPr>
        <w:footnoteReference w:id="164"/>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5"/>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950D9F">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80" w:name="_Ref414099389"/>
      <w:bookmarkStart w:id="81" w:name="_Toc417919855"/>
      <w:r>
        <w:t>Factors affecting investors' valuation of imputation credits</w:t>
      </w:r>
      <w:bookmarkEnd w:id="80"/>
      <w:bookmarkEnd w:id="81"/>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6"/>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7"/>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8"/>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9"/>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0"/>
      </w:r>
      <w:r w:rsidR="00106C16">
        <w:t xml:space="preserve"> Handley maintained this view in his April 2015 report.</w:t>
      </w:r>
      <w:r w:rsidR="00106C16">
        <w:rPr>
          <w:rStyle w:val="FootnoteReference"/>
        </w:rPr>
        <w:footnoteReference w:id="171"/>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2"/>
      </w:r>
      <w:r>
        <w:t xml:space="preserve"> We know that the amount of imputation credits attached to a dollar of fully franked dividends is $0.43 ($1 x 0.3/(1–0.3)).</w:t>
      </w:r>
      <w:r w:rsidR="00D712D1">
        <w:rPr>
          <w:rStyle w:val="FootnoteReference"/>
        </w:rPr>
        <w:footnoteReference w:id="173"/>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950D9F">
        <w:t xml:space="preserve">Table </w:t>
      </w:r>
      <w:r w:rsidR="00950D9F">
        <w:rPr>
          <w:noProof/>
        </w:rPr>
        <w:t>4</w:t>
      </w:r>
      <w:r w:rsidR="00950D9F">
        <w:noBreakHyphen/>
      </w:r>
      <w:r w:rsidR="00950D9F">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4"/>
      </w:r>
      <w:r>
        <w:t xml:space="preserve"> This suggests that the 45-day holding rule is not having a material effect.</w:t>
      </w:r>
    </w:p>
    <w:p w:rsidR="00D52BA6" w:rsidRDefault="00D52BA6" w:rsidP="00D52BA6">
      <w:pPr>
        <w:pStyle w:val="Caption"/>
      </w:pPr>
      <w:bookmarkStart w:id="82" w:name="_Ref401848641"/>
      <w:r>
        <w:lastRenderedPageBreak/>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6</w:t>
      </w:r>
      <w:r w:rsidR="0006169A">
        <w:rPr>
          <w:noProof/>
        </w:rPr>
        <w:fldChar w:fldCharType="end"/>
      </w:r>
      <w:bookmarkEnd w:id="82"/>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5"/>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950D9F">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6"/>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83" w:name="_Ref400540858"/>
      <w:r>
        <w:t>Transactions costs</w:t>
      </w:r>
      <w:bookmarkEnd w:id="83"/>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7"/>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8"/>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9"/>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0"/>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1"/>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2"/>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3"/>
      </w:r>
      <w:r>
        <w:t xml:space="preserve"> SFG's </w:t>
      </w:r>
      <w:r w:rsidR="00603831">
        <w:t>report</w:t>
      </w:r>
      <w:r>
        <w:t xml:space="preserve"> to the service providers on this topic referred to the 'cost of losing diversification'.</w:t>
      </w:r>
      <w:r>
        <w:rPr>
          <w:rStyle w:val="FootnoteReference"/>
        </w:rPr>
        <w:footnoteReference w:id="184"/>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950D9F">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5"/>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950D9F">
        <w:t xml:space="preserve">figure </w:t>
      </w:r>
      <w:r w:rsidR="00950D9F">
        <w:rPr>
          <w:noProof/>
        </w:rPr>
        <w:t>4</w:t>
      </w:r>
      <w:r w:rsidR="00950D9F">
        <w:noBreakHyphen/>
      </w:r>
      <w:r w:rsidR="00950D9F">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950D9F">
        <w:t xml:space="preserve">figure </w:t>
      </w:r>
      <w:r w:rsidR="00950D9F">
        <w:rPr>
          <w:noProof/>
        </w:rPr>
        <w:t>4</w:t>
      </w:r>
      <w:r w:rsidR="00950D9F">
        <w:noBreakHyphen/>
      </w:r>
      <w:r w:rsidR="00950D9F">
        <w:rPr>
          <w:noProof/>
        </w:rPr>
        <w:t>2</w:t>
      </w:r>
      <w:r w:rsidR="00FB6971">
        <w:fldChar w:fldCharType="end"/>
      </w:r>
      <w:r w:rsidR="00545E09">
        <w:t xml:space="preserve">. </w:t>
      </w:r>
    </w:p>
    <w:p w:rsidR="00545B75" w:rsidRDefault="00A7103E" w:rsidP="00A7103E">
      <w:pPr>
        <w:pStyle w:val="Caption"/>
      </w:pPr>
      <w:bookmarkStart w:id="84" w:name="_Ref415078600"/>
      <w:r>
        <w:t xml:space="preserve">Figure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noBreakHyphen/>
      </w:r>
      <w:r w:rsidR="0006169A">
        <w:fldChar w:fldCharType="begin"/>
      </w:r>
      <w:r w:rsidR="0006169A">
        <w:instrText xml:space="preserve"> SEQ Figure \* ARABIC \s 1 </w:instrText>
      </w:r>
      <w:r w:rsidR="0006169A">
        <w:fldChar w:fldCharType="separate"/>
      </w:r>
      <w:r w:rsidR="00950D9F">
        <w:rPr>
          <w:noProof/>
        </w:rPr>
        <w:t>1</w:t>
      </w:r>
      <w:r w:rsidR="0006169A">
        <w:rPr>
          <w:noProof/>
        </w:rPr>
        <w:fldChar w:fldCharType="end"/>
      </w:r>
      <w:bookmarkEnd w:id="84"/>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5DB3CE93" wp14:editId="5608B943">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85" w:name="_Ref415078618"/>
      <w:r>
        <w:lastRenderedPageBreak/>
        <w:t xml:space="preserve">Figure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noBreakHyphen/>
      </w:r>
      <w:r w:rsidR="0006169A">
        <w:fldChar w:fldCharType="begin"/>
      </w:r>
      <w:r w:rsidR="0006169A">
        <w:instrText xml:space="preserve"> SEQ Figure \* ARABIC \s 1 </w:instrText>
      </w:r>
      <w:r w:rsidR="0006169A">
        <w:fldChar w:fldCharType="separate"/>
      </w:r>
      <w:r w:rsidR="00950D9F">
        <w:rPr>
          <w:noProof/>
        </w:rPr>
        <w:t>2</w:t>
      </w:r>
      <w:r w:rsidR="0006169A">
        <w:rPr>
          <w:noProof/>
        </w:rPr>
        <w:fldChar w:fldCharType="end"/>
      </w:r>
      <w:bookmarkEnd w:id="85"/>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7B833B5" wp14:editId="60A45D9A">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950D9F">
        <w:t xml:space="preserve">figure </w:t>
      </w:r>
      <w:r w:rsidR="00950D9F">
        <w:rPr>
          <w:noProof/>
        </w:rPr>
        <w:t>4</w:t>
      </w:r>
      <w:r w:rsidR="00950D9F">
        <w:noBreakHyphen/>
      </w:r>
      <w:r w:rsidR="00950D9F">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950D9F">
        <w:t xml:space="preserve">figure </w:t>
      </w:r>
      <w:r w:rsidR="00950D9F">
        <w:rPr>
          <w:noProof/>
        </w:rPr>
        <w:t>4</w:t>
      </w:r>
      <w:r w:rsidR="00950D9F">
        <w:noBreakHyphen/>
      </w:r>
      <w:r w:rsidR="00950D9F">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950D9F">
        <w:t xml:space="preserve">figure </w:t>
      </w:r>
      <w:r w:rsidR="00950D9F">
        <w:rPr>
          <w:noProof/>
        </w:rPr>
        <w:t>4</w:t>
      </w:r>
      <w:r w:rsidR="00950D9F">
        <w:noBreakHyphen/>
      </w:r>
      <w:r w:rsidR="00950D9F">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950D9F">
        <w:t xml:space="preserve">figure </w:t>
      </w:r>
      <w:r w:rsidR="00950D9F">
        <w:rPr>
          <w:noProof/>
        </w:rPr>
        <w:t>4</w:t>
      </w:r>
      <w:r w:rsidR="00950D9F">
        <w:noBreakHyphen/>
      </w:r>
      <w:r w:rsidR="00950D9F">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6"/>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950D9F">
        <w:t xml:space="preserve">figure </w:t>
      </w:r>
      <w:r w:rsidR="00950D9F">
        <w:rPr>
          <w:noProof/>
        </w:rPr>
        <w:t>4</w:t>
      </w:r>
      <w:r w:rsidR="00950D9F">
        <w:noBreakHyphen/>
      </w:r>
      <w:r w:rsidR="00950D9F">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950D9F">
        <w:t xml:space="preserve">figure </w:t>
      </w:r>
      <w:r w:rsidR="00950D9F">
        <w:rPr>
          <w:noProof/>
        </w:rPr>
        <w:t>4</w:t>
      </w:r>
      <w:r w:rsidR="00950D9F">
        <w:noBreakHyphen/>
      </w:r>
      <w:r w:rsidR="00950D9F">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950D9F">
        <w:t xml:space="preserve">figure </w:t>
      </w:r>
      <w:r w:rsidR="00950D9F">
        <w:rPr>
          <w:noProof/>
        </w:rPr>
        <w:t>4</w:t>
      </w:r>
      <w:r w:rsidR="00950D9F">
        <w:noBreakHyphen/>
      </w:r>
      <w:r w:rsidR="00950D9F">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950D9F">
        <w:t xml:space="preserve">figure </w:t>
      </w:r>
      <w:r w:rsidR="00950D9F">
        <w:rPr>
          <w:noProof/>
        </w:rPr>
        <w:t>4</w:t>
      </w:r>
      <w:r w:rsidR="00950D9F">
        <w:noBreakHyphen/>
      </w:r>
      <w:r w:rsidR="00950D9F">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950D9F">
        <w:t xml:space="preserve">figure </w:t>
      </w:r>
      <w:r w:rsidR="00950D9F">
        <w:rPr>
          <w:noProof/>
        </w:rPr>
        <w:t>4</w:t>
      </w:r>
      <w:r w:rsidR="00950D9F">
        <w:noBreakHyphen/>
      </w:r>
      <w:r w:rsidR="00950D9F">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7"/>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950D9F">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8"/>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86" w:name="_Ref415068711"/>
      <w:bookmarkStart w:id="87" w:name="_Toc417919856"/>
      <w:r w:rsidRPr="00063611">
        <w:t>Estimation</w:t>
      </w:r>
      <w:r>
        <w:t xml:space="preserve"> approach considerations</w:t>
      </w:r>
      <w:bookmarkEnd w:id="86"/>
      <w:bookmarkEnd w:id="87"/>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88" w:name="_Ref401048631"/>
      <w:bookmarkStart w:id="89" w:name="_Toc417919857"/>
      <w:r>
        <w:t xml:space="preserve">Evidence from all equity or </w:t>
      </w:r>
      <w:r w:rsidR="001C274C">
        <w:t>only listed equity</w:t>
      </w:r>
      <w:bookmarkEnd w:id="88"/>
      <w:bookmarkEnd w:id="89"/>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9"/>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0"/>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1"/>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2"/>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3"/>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4"/>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950D9F">
        <w:t>A.8.2</w:t>
      </w:r>
      <w:r w:rsidR="00FB4F6C">
        <w:fldChar w:fldCharType="end"/>
      </w:r>
      <w:r w:rsidR="00FB4F6C">
        <w:t>).</w:t>
      </w:r>
    </w:p>
    <w:p w:rsidR="00063611" w:rsidRDefault="00063611" w:rsidP="00063611">
      <w:pPr>
        <w:pStyle w:val="Heading9"/>
      </w:pPr>
      <w:bookmarkStart w:id="90" w:name="_Ref403481194"/>
      <w:bookmarkStart w:id="91" w:name="_Toc417919858"/>
      <w:r>
        <w:t xml:space="preserve">Relationship between the distribution rate and </w:t>
      </w:r>
      <w:r w:rsidRPr="00063611">
        <w:t>the</w:t>
      </w:r>
      <w:r>
        <w:t xml:space="preserve"> utilisation rate</w:t>
      </w:r>
      <w:bookmarkEnd w:id="90"/>
      <w:bookmarkEnd w:id="9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92" w:name="_Ref401133206"/>
      <w:bookmarkStart w:id="93" w:name="_Toc417919859"/>
      <w:r w:rsidRPr="00EF5E4A">
        <w:t>Estimating</w:t>
      </w:r>
      <w:r>
        <w:t xml:space="preserve"> the </w:t>
      </w:r>
      <w:r w:rsidRPr="00BC3784">
        <w:t>distribution</w:t>
      </w:r>
      <w:r>
        <w:t xml:space="preserve"> rate</w:t>
      </w:r>
      <w:bookmarkEnd w:id="92"/>
      <w:bookmarkEnd w:id="9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950D9F">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5"/>
      </w:r>
      <w:r>
        <w:t xml:space="preserve"> Hathaway found a similar estimate for the period 2004 to 2011.</w:t>
      </w:r>
      <w:r>
        <w:rPr>
          <w:rStyle w:val="FootnoteReference"/>
        </w:rPr>
        <w:footnoteReference w:id="196"/>
      </w:r>
      <w:r>
        <w:t xml:space="preserve"> Also using this approach, Handley estimated a distribution rate across </w:t>
      </w:r>
      <w:r w:rsidR="001C274C">
        <w:t>only listed equity</w:t>
      </w:r>
      <w:r>
        <w:t xml:space="preserve"> of 0.8 for the period 1987 to 2011.</w:t>
      </w:r>
      <w:r>
        <w:rPr>
          <w:rStyle w:val="FootnoteReference"/>
        </w:rPr>
        <w:footnoteReference w:id="197"/>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94" w:name="_Ref414289334"/>
      <w:bookmarkStart w:id="95" w:name="_Ref401156644"/>
      <w:bookmarkStart w:id="96" w:name="_Toc417919860"/>
      <w:r w:rsidRPr="00071CD2">
        <w:t>Service</w:t>
      </w:r>
      <w:r>
        <w:t xml:space="preserve"> providers' and SFG's comments on the distribution rate</w:t>
      </w:r>
      <w:bookmarkEnd w:id="94"/>
      <w:bookmarkEnd w:id="96"/>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8"/>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950D9F">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9"/>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0"/>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1"/>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2"/>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3"/>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4"/>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5"/>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950D9F">
        <w:t xml:space="preserve">figure </w:t>
      </w:r>
      <w:r w:rsidR="00950D9F">
        <w:rPr>
          <w:noProof/>
        </w:rPr>
        <w:t>4</w:t>
      </w:r>
      <w:r w:rsidR="00950D9F">
        <w:noBreakHyphen/>
      </w:r>
      <w:r w:rsidR="00950D9F">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950D9F">
        <w:t xml:space="preserve">figure </w:t>
      </w:r>
      <w:r w:rsidR="00950D9F">
        <w:rPr>
          <w:noProof/>
        </w:rPr>
        <w:t>4</w:t>
      </w:r>
      <w:r w:rsidR="00950D9F">
        <w:noBreakHyphen/>
      </w:r>
      <w:r w:rsidR="00950D9F">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97" w:name="_Ref415126827"/>
      <w:bookmarkStart w:id="98" w:name="_Toc417919861"/>
      <w:r>
        <w:t>The cumulative payout ratio approach</w:t>
      </w:r>
      <w:bookmarkEnd w:id="95"/>
      <w:bookmarkEnd w:id="97"/>
      <w:bookmarkEnd w:id="98"/>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6"/>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bookmarkStart w:id="99" w:name="_Toc417919862"/>
      <w:r>
        <w:t xml:space="preserve">Alternative </w:t>
      </w:r>
      <w:r w:rsidRPr="00BC3784">
        <w:t>approaches</w:t>
      </w:r>
      <w:bookmarkEnd w:id="99"/>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7"/>
      </w:r>
      <w:r w:rsidR="00AC6F43">
        <w:t xml:space="preserve"> However, neither advocated</w:t>
      </w:r>
      <w:r w:rsidRPr="00BC3784">
        <w:t xml:space="preserve"> the use of this estimate. NERA considered:</w:t>
      </w:r>
      <w:r w:rsidRPr="00BC3784">
        <w:rPr>
          <w:rStyle w:val="FootnoteReference"/>
        </w:rPr>
        <w:footnoteReference w:id="208"/>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9"/>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0"/>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bookmarkStart w:id="100" w:name="_Toc417919863"/>
      <w:r>
        <w:lastRenderedPageBreak/>
        <w:t>Hathaway (2014)</w:t>
      </w:r>
      <w:bookmarkEnd w:id="100"/>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1"/>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2"/>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101" w:name="_Ref403481535"/>
      <w:bookmarkStart w:id="102" w:name="_Toc417919864"/>
      <w:r>
        <w:lastRenderedPageBreak/>
        <w:t>Application of rate of return criteria to evidence on the utilisation rate</w:t>
      </w:r>
      <w:bookmarkEnd w:id="101"/>
      <w:bookmarkEnd w:id="102"/>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950D9F">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950D9F">
        <w:t xml:space="preserve">table </w:t>
      </w:r>
      <w:r w:rsidR="00950D9F">
        <w:rPr>
          <w:noProof/>
        </w:rPr>
        <w:t>4</w:t>
      </w:r>
      <w:r w:rsidR="00950D9F" w:rsidRPr="00277D14">
        <w:noBreakHyphen/>
      </w:r>
      <w:r w:rsidR="00950D9F">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103" w:name="_Ref415046112"/>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Pr="00277D14">
        <w:noBreakHyphen/>
      </w:r>
      <w:r w:rsidR="0006169A">
        <w:fldChar w:fldCharType="begin"/>
      </w:r>
      <w:r w:rsidR="0006169A">
        <w:instrText xml:space="preserve"> SEQ Table \* ARABIC \s 1 </w:instrText>
      </w:r>
      <w:r w:rsidR="0006169A">
        <w:fldChar w:fldCharType="separate"/>
      </w:r>
      <w:r w:rsidR="00950D9F">
        <w:rPr>
          <w:noProof/>
        </w:rPr>
        <w:t>7</w:t>
      </w:r>
      <w:r w:rsidR="0006169A">
        <w:rPr>
          <w:noProof/>
        </w:rPr>
        <w:fldChar w:fldCharType="end"/>
      </w:r>
      <w:bookmarkEnd w:id="103"/>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104" w:name="_Ref403481615"/>
    </w:p>
    <w:p w:rsidR="0016005F" w:rsidRDefault="0016005F" w:rsidP="0016005F">
      <w:pPr>
        <w:pStyle w:val="Heading8"/>
      </w:pPr>
      <w:bookmarkStart w:id="105" w:name="_Ref415049811"/>
      <w:bookmarkStart w:id="106" w:name="_Toc417919865"/>
      <w:r>
        <w:lastRenderedPageBreak/>
        <w:t xml:space="preserve">The equity ownership </w:t>
      </w:r>
      <w:r w:rsidRPr="0016005F">
        <w:t>approach</w:t>
      </w:r>
      <w:bookmarkEnd w:id="104"/>
      <w:bookmarkEnd w:id="105"/>
      <w:bookmarkEnd w:id="106"/>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3"/>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950D9F">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950D9F">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950D9F">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4"/>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5"/>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6"/>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950D9F">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7"/>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8"/>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9"/>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0"/>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1"/>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2"/>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3"/>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950D9F">
        <w:t xml:space="preserve">figure </w:t>
      </w:r>
      <w:r w:rsidR="00950D9F">
        <w:rPr>
          <w:noProof/>
        </w:rPr>
        <w:t>4</w:t>
      </w:r>
      <w:r w:rsidR="00950D9F">
        <w:noBreakHyphen/>
      </w:r>
      <w:r w:rsidR="00950D9F">
        <w:rPr>
          <w:noProof/>
        </w:rPr>
        <w:t>3</w:t>
      </w:r>
      <w:r w:rsidR="00E468B0">
        <w:fldChar w:fldCharType="end"/>
      </w:r>
      <w:r>
        <w:t>.</w:t>
      </w:r>
    </w:p>
    <w:p w:rsidR="00E468B0" w:rsidRDefault="003B16C3" w:rsidP="00E468B0">
      <w:pPr>
        <w:pStyle w:val="Caption"/>
      </w:pPr>
      <w:bookmarkStart w:id="107" w:name="_Ref414273399"/>
      <w:r>
        <w:t xml:space="preserve">Figure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A7103E">
        <w:noBreakHyphen/>
      </w:r>
      <w:r w:rsidR="0006169A">
        <w:fldChar w:fldCharType="begin"/>
      </w:r>
      <w:r w:rsidR="0006169A">
        <w:instrText xml:space="preserve"> SEQ Figure \* ARABIC \s 1 </w:instrText>
      </w:r>
      <w:r w:rsidR="0006169A">
        <w:fldChar w:fldCharType="separate"/>
      </w:r>
      <w:r w:rsidR="00950D9F">
        <w:rPr>
          <w:noProof/>
        </w:rPr>
        <w:t>3</w:t>
      </w:r>
      <w:r w:rsidR="0006169A">
        <w:rPr>
          <w:noProof/>
        </w:rPr>
        <w:fldChar w:fldCharType="end"/>
      </w:r>
      <w:bookmarkEnd w:id="107"/>
      <w:r>
        <w:tab/>
        <w:t>Refined domestic ownership share of Australian equity</w:t>
      </w:r>
    </w:p>
    <w:p w:rsidR="00E468B0" w:rsidRDefault="00E117A1" w:rsidP="00E468B0">
      <w:r w:rsidRPr="00E117A1">
        <w:rPr>
          <w:noProof/>
          <w:lang w:eastAsia="en-AU"/>
        </w:rPr>
        <w:drawing>
          <wp:inline distT="0" distB="0" distL="0" distR="0" wp14:anchorId="2154FFDB" wp14:editId="54E84B2D">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950D9F">
        <w:t xml:space="preserve">Figure </w:t>
      </w:r>
      <w:r w:rsidR="00950D9F">
        <w:rPr>
          <w:noProof/>
        </w:rPr>
        <w:t>4</w:t>
      </w:r>
      <w:r w:rsidR="00950D9F">
        <w:noBreakHyphen/>
      </w:r>
      <w:r w:rsidR="00950D9F">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108" w:name="_Ref402179420"/>
      <w:bookmarkStart w:id="109" w:name="_Toc417919866"/>
      <w:r>
        <w:t xml:space="preserve">Tax </w:t>
      </w:r>
      <w:r w:rsidRPr="00D60D4D">
        <w:t>statistics</w:t>
      </w:r>
      <w:bookmarkEnd w:id="108"/>
      <w:bookmarkEnd w:id="109"/>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4"/>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950D9F">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950D9F">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5"/>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6"/>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950D9F">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110" w:name="_Ref401080753"/>
      <w:bookmarkStart w:id="111" w:name="_Toc417919867"/>
      <w:r w:rsidRPr="00292ECF">
        <w:lastRenderedPageBreak/>
        <w:t>Implied</w:t>
      </w:r>
      <w:r>
        <w:t xml:space="preserve"> market value studies</w:t>
      </w:r>
      <w:bookmarkEnd w:id="110"/>
      <w:bookmarkEnd w:id="111"/>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950D9F">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950D9F">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950D9F">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950D9F">
        <w:t>A.14.6</w:t>
      </w:r>
      <w:r w:rsidR="00B40843">
        <w:fldChar w:fldCharType="end"/>
      </w:r>
      <w:r>
        <w:t>.</w:t>
      </w:r>
    </w:p>
    <w:p w:rsidR="00292ECF" w:rsidRPr="00222643" w:rsidRDefault="00292ECF" w:rsidP="00292ECF">
      <w:pPr>
        <w:pStyle w:val="Heading9"/>
      </w:pPr>
      <w:bookmarkStart w:id="112" w:name="_Ref402791521"/>
      <w:bookmarkStart w:id="113" w:name="_Toc417919868"/>
      <w:r w:rsidRPr="00222643">
        <w:t xml:space="preserve">Types of implied </w:t>
      </w:r>
      <w:r w:rsidRPr="00292ECF">
        <w:t>market</w:t>
      </w:r>
      <w:r w:rsidRPr="00222643">
        <w:t xml:space="preserve"> value studies</w:t>
      </w:r>
      <w:bookmarkEnd w:id="112"/>
      <w:bookmarkEnd w:id="113"/>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950D9F">
        <w:t xml:space="preserve">Table </w:t>
      </w:r>
      <w:r w:rsidR="00950D9F">
        <w:rPr>
          <w:noProof/>
        </w:rPr>
        <w:t>4</w:t>
      </w:r>
      <w:r w:rsidR="00950D9F">
        <w:noBreakHyphen/>
      </w:r>
      <w:r w:rsidR="00950D9F">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950D9F">
        <w:t xml:space="preserve">table </w:t>
      </w:r>
      <w:r w:rsidR="00950D9F">
        <w:rPr>
          <w:noProof/>
        </w:rPr>
        <w:t>4</w:t>
      </w:r>
      <w:r w:rsidR="00950D9F">
        <w:noBreakHyphen/>
      </w:r>
      <w:r w:rsidR="00950D9F">
        <w:rPr>
          <w:noProof/>
        </w:rPr>
        <w:t>10</w:t>
      </w:r>
      <w:r>
        <w:fldChar w:fldCharType="end"/>
      </w:r>
      <w:r>
        <w:t>.</w:t>
      </w:r>
    </w:p>
    <w:p w:rsidR="00292ECF" w:rsidRDefault="00292ECF" w:rsidP="00292ECF">
      <w:pPr>
        <w:pStyle w:val="Caption"/>
      </w:pPr>
      <w:bookmarkStart w:id="114" w:name="_Ref401075742"/>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8</w:t>
      </w:r>
      <w:r w:rsidR="0006169A">
        <w:rPr>
          <w:noProof/>
        </w:rPr>
        <w:fldChar w:fldCharType="end"/>
      </w:r>
      <w:bookmarkEnd w:id="114"/>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9"/>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0"/>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3"/>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4"/>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5"/>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950D9F">
        <w:t xml:space="preserve">Table </w:t>
      </w:r>
      <w:r w:rsidR="00950D9F">
        <w:rPr>
          <w:noProof/>
        </w:rPr>
        <w:t>4</w:t>
      </w:r>
      <w:r w:rsidR="00950D9F">
        <w:noBreakHyphen/>
      </w:r>
      <w:r w:rsidR="00950D9F">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950D9F">
        <w:t xml:space="preserve">table </w:t>
      </w:r>
      <w:r w:rsidR="00950D9F">
        <w:rPr>
          <w:noProof/>
        </w:rPr>
        <w:t>4</w:t>
      </w:r>
      <w:r w:rsidR="00950D9F">
        <w:noBreakHyphen/>
      </w:r>
      <w:r w:rsidR="00950D9F">
        <w:rPr>
          <w:noProof/>
        </w:rPr>
        <w:t>11</w:t>
      </w:r>
      <w:r>
        <w:fldChar w:fldCharType="end"/>
      </w:r>
      <w:r>
        <w:t>.</w:t>
      </w:r>
    </w:p>
    <w:p w:rsidR="00292ECF" w:rsidRDefault="00292ECF" w:rsidP="00292ECF">
      <w:pPr>
        <w:pStyle w:val="Caption"/>
      </w:pPr>
      <w:bookmarkStart w:id="115" w:name="_Ref401075839"/>
      <w:r>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9</w:t>
      </w:r>
      <w:r w:rsidR="0006169A">
        <w:rPr>
          <w:noProof/>
        </w:rPr>
        <w:fldChar w:fldCharType="end"/>
      </w:r>
      <w:bookmarkEnd w:id="115"/>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6"/>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7"/>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8"/>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9"/>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0"/>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1"/>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2"/>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3"/>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4"/>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5"/>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116" w:name="_Ref403482459"/>
      <w:bookmarkStart w:id="117" w:name="_Toc417919869"/>
      <w:r w:rsidRPr="00222643">
        <w:t xml:space="preserve">Estimates from </w:t>
      </w:r>
      <w:r w:rsidRPr="00D15D53">
        <w:t>implied</w:t>
      </w:r>
      <w:r w:rsidRPr="00222643">
        <w:t xml:space="preserve"> market value studies</w:t>
      </w:r>
      <w:bookmarkEnd w:id="116"/>
      <w:bookmarkEnd w:id="117"/>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950D9F">
        <w:t xml:space="preserve">Table </w:t>
      </w:r>
      <w:r w:rsidR="00950D9F">
        <w:rPr>
          <w:noProof/>
        </w:rPr>
        <w:t>4</w:t>
      </w:r>
      <w:r w:rsidR="00950D9F">
        <w:noBreakHyphen/>
      </w:r>
      <w:r w:rsidR="00950D9F">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950D9F">
        <w:t xml:space="preserve">Table </w:t>
      </w:r>
      <w:r w:rsidR="00950D9F">
        <w:rPr>
          <w:noProof/>
        </w:rPr>
        <w:t>4</w:t>
      </w:r>
      <w:r w:rsidR="00950D9F">
        <w:noBreakHyphen/>
      </w:r>
      <w:r w:rsidR="00950D9F">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118" w:name="_Ref401075676"/>
      <w:r>
        <w:lastRenderedPageBreak/>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10</w:t>
      </w:r>
      <w:r w:rsidR="0006169A">
        <w:rPr>
          <w:noProof/>
        </w:rPr>
        <w:fldChar w:fldCharType="end"/>
      </w:r>
      <w:bookmarkEnd w:id="118"/>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0"/>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1"/>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2"/>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3"/>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4"/>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119" w:name="_Ref401076250"/>
      <w:r>
        <w:lastRenderedPageBreak/>
        <w:t xml:space="preserve">Table </w:t>
      </w:r>
      <w:r w:rsidR="0006169A">
        <w:fldChar w:fldCharType="begin"/>
      </w:r>
      <w:r w:rsidR="0006169A">
        <w:instrText xml:space="preserve"> STYLEREF 1 \s </w:instrText>
      </w:r>
      <w:r w:rsidR="0006169A">
        <w:fldChar w:fldCharType="separate"/>
      </w:r>
      <w:r w:rsidR="00950D9F">
        <w:rPr>
          <w:noProof/>
        </w:rPr>
        <w:t>4</w:t>
      </w:r>
      <w:r w:rsidR="0006169A">
        <w:rPr>
          <w:noProof/>
        </w:rPr>
        <w:fldChar w:fldCharType="end"/>
      </w:r>
      <w:r w:rsidR="00257FBE">
        <w:noBreakHyphen/>
      </w:r>
      <w:r w:rsidR="0006169A">
        <w:fldChar w:fldCharType="begin"/>
      </w:r>
      <w:r w:rsidR="0006169A">
        <w:instrText xml:space="preserve"> SEQ Table \* ARABIC \s 1 </w:instrText>
      </w:r>
      <w:r w:rsidR="0006169A">
        <w:fldChar w:fldCharType="separate"/>
      </w:r>
      <w:r w:rsidR="00950D9F">
        <w:rPr>
          <w:noProof/>
        </w:rPr>
        <w:t>11</w:t>
      </w:r>
      <w:r w:rsidR="0006169A">
        <w:rPr>
          <w:noProof/>
        </w:rPr>
        <w:fldChar w:fldCharType="end"/>
      </w:r>
      <w:bookmarkEnd w:id="119"/>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5"/>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7"/>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1"/>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2"/>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3"/>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4"/>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bookmarkStart w:id="120" w:name="_Toc417919870"/>
      <w:r w:rsidRPr="00FD5BE7">
        <w:t>Comparison</w:t>
      </w:r>
      <w:r>
        <w:t xml:space="preserve"> with other market-based estimation approaches</w:t>
      </w:r>
      <w:bookmarkEnd w:id="120"/>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5"/>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6"/>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7"/>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8"/>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9"/>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0"/>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121" w:name="_Ref415065117"/>
      <w:bookmarkStart w:id="122" w:name="_Toc417919871"/>
      <w:r w:rsidRPr="00F93616">
        <w:t>Adjustment of estimates from implied market value studies</w:t>
      </w:r>
      <w:bookmarkEnd w:id="121"/>
      <w:bookmarkEnd w:id="122"/>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1"/>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950D9F">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2"/>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3"/>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123" w:name="_Ref414624721"/>
      <w:bookmarkStart w:id="124" w:name="_Toc417919872"/>
      <w:r w:rsidRPr="00F93616">
        <w:lastRenderedPageBreak/>
        <w:t>Limitations of SFG</w:t>
      </w:r>
      <w:r>
        <w:t>'s</w:t>
      </w:r>
      <w:r w:rsidRPr="00F93616">
        <w:t xml:space="preserve"> dividend drop off study</w:t>
      </w:r>
      <w:bookmarkEnd w:id="123"/>
      <w:bookmarkEnd w:id="124"/>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4"/>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5"/>
      </w:r>
      <w:r w:rsidRPr="00270CE0">
        <w:t xml:space="preserve"> The service providers themselves also acknowledge</w:t>
      </w:r>
      <w:r>
        <w:t>d</w:t>
      </w:r>
      <w:r w:rsidRPr="00270CE0">
        <w:t xml:space="preserve"> this elsew</w:t>
      </w:r>
      <w:r>
        <w:t>here in their revised proposals:</w:t>
      </w:r>
      <w:r>
        <w:rPr>
          <w:rStyle w:val="FootnoteReference"/>
        </w:rPr>
        <w:footnoteReference w:id="276"/>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7"/>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 xml:space="preserve">The ENA (2013) report referred to by SFG was a response to our draft rate of return </w:t>
      </w:r>
      <w:r w:rsidR="006A2080">
        <w:t>G</w:t>
      </w:r>
      <w:r w:rsidRPr="00EB61EA">
        <w:t>uideline. L</w:t>
      </w:r>
      <w:r w:rsidR="006A2080">
        <w:t>ally reviewed our draft G</w:t>
      </w:r>
      <w:r w:rsidRPr="00EB61EA">
        <w:t>uideline and the ENA response. His conclusion was:</w:t>
      </w:r>
      <w:r>
        <w:rPr>
          <w:rStyle w:val="FootnoteReference"/>
        </w:rPr>
        <w:footnoteReference w:id="278"/>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9"/>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0"/>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1"/>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2"/>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3"/>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4"/>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950D9F">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125" w:name="_Ref402180002"/>
      <w:bookmarkStart w:id="126" w:name="_Ref414619467"/>
      <w:bookmarkStart w:id="127" w:name="_Toc417919873"/>
      <w:r>
        <w:t xml:space="preserve">The views of </w:t>
      </w:r>
      <w:r w:rsidRPr="00FD5BE7">
        <w:t>academics</w:t>
      </w:r>
      <w:r>
        <w:t xml:space="preserve"> and other regulators</w:t>
      </w:r>
      <w:bookmarkEnd w:id="125"/>
      <w:r w:rsidR="00F93616">
        <w:t xml:space="preserve"> on dividend drop off studies</w:t>
      </w:r>
      <w:bookmarkEnd w:id="126"/>
      <w:bookmarkEnd w:id="12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5"/>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6"/>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7"/>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8"/>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9"/>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0"/>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1"/>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2"/>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6A2080">
        <w:t>G</w:t>
      </w:r>
      <w:r>
        <w:t>uideline in November 2014 preferred the use of dividend drop off studies, stated:</w:t>
      </w:r>
      <w:r>
        <w:rPr>
          <w:rStyle w:val="FootnoteReference"/>
        </w:rPr>
        <w:footnoteReference w:id="293"/>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128" w:name="_Ref403481482"/>
      <w:bookmarkStart w:id="129" w:name="_Toc417919874"/>
      <w:r>
        <w:t xml:space="preserve">Revised consideration </w:t>
      </w:r>
      <w:r w:rsidRPr="00CD23CD">
        <w:t>of</w:t>
      </w:r>
      <w:r>
        <w:t xml:space="preserve"> the conceptual goalposts approach</w:t>
      </w:r>
      <w:bookmarkEnd w:id="128"/>
      <w:bookmarkEnd w:id="12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bookmarkStart w:id="130" w:name="_Toc417919875"/>
      <w:r>
        <w:t>Description of the approach</w:t>
      </w:r>
      <w:bookmarkEnd w:id="130"/>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4"/>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5"/>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6"/>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7"/>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8"/>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9"/>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0"/>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1"/>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bookmarkStart w:id="131" w:name="_Toc417919876"/>
      <w:r>
        <w:t xml:space="preserve">Advice received since </w:t>
      </w:r>
      <w:r w:rsidRPr="00CD23CD">
        <w:t>the</w:t>
      </w:r>
      <w:r>
        <w:t xml:space="preserve"> Guideline</w:t>
      </w:r>
      <w:bookmarkEnd w:id="131"/>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2"/>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3"/>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4"/>
      </w:r>
    </w:p>
    <w:p w:rsidR="00FA6E29" w:rsidRPr="00FA6E29" w:rsidRDefault="00CD23CD" w:rsidP="00FA6E29">
      <w:r>
        <w:t>SFG also raised concerns with the approach, and a number of these have been responded to by Lally.</w:t>
      </w:r>
      <w:r>
        <w:rPr>
          <w:rStyle w:val="FootnoteReference"/>
        </w:rPr>
        <w:footnoteReference w:id="305"/>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80" w:rsidRPr="00290C63" w:rsidRDefault="006A2080" w:rsidP="00290C63">
      <w:r>
        <w:separator/>
      </w:r>
    </w:p>
    <w:p w:rsidR="006A2080" w:rsidRDefault="006A2080"/>
  </w:endnote>
  <w:endnote w:type="continuationSeparator" w:id="0">
    <w:p w:rsidR="006A2080" w:rsidRPr="00290C63" w:rsidRDefault="006A2080" w:rsidP="00290C63">
      <w:r>
        <w:continuationSeparator/>
      </w:r>
    </w:p>
    <w:p w:rsidR="006A2080" w:rsidRDefault="006A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80" w:rsidRPr="00290C63" w:rsidRDefault="006A208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A2080" w:rsidRDefault="006A2080"/>
  <w:p w:rsidR="006A2080" w:rsidRDefault="006A2080"/>
  <w:p w:rsidR="006A2080" w:rsidRDefault="006A2080"/>
  <w:p w:rsidR="006A2080" w:rsidRDefault="006A2080"/>
  <w:p w:rsidR="006A2080" w:rsidRDefault="006A2080"/>
  <w:p w:rsidR="006A2080" w:rsidRDefault="006A2080"/>
  <w:p w:rsidR="006A2080" w:rsidRDefault="006A20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A2080" w:rsidRPr="009B6F84" w:rsidRDefault="006A2080">
        <w:pPr>
          <w:pStyle w:val="Footer"/>
          <w:rPr>
            <w:sz w:val="20"/>
          </w:rPr>
        </w:pPr>
        <w:r>
          <w:fldChar w:fldCharType="begin"/>
        </w:r>
        <w:r>
          <w:instrText xml:space="preserve"> PAGE   \* MERGEFORMAT </w:instrText>
        </w:r>
        <w:r>
          <w:fldChar w:fldCharType="separate"/>
        </w:r>
        <w:r w:rsidR="003C610E">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rPr>
            <w:rFonts w:cs="Gautami"/>
            <w:noProof/>
            <w:szCs w:val="16"/>
          </w:rPr>
          <w:t>Endeavour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6A2080" w:rsidRDefault="006A2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80" w:rsidRPr="00290C63" w:rsidRDefault="006A208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A2080" w:rsidRDefault="006A2080">
    <w:pPr>
      <w:pStyle w:val="Footer"/>
    </w:pPr>
  </w:p>
  <w:p w:rsidR="006A2080" w:rsidRDefault="006A2080"/>
  <w:p w:rsidR="006A2080" w:rsidRDefault="006A2080"/>
  <w:p w:rsidR="006A2080" w:rsidRDefault="006A2080"/>
  <w:p w:rsidR="006A2080" w:rsidRDefault="006A2080"/>
  <w:p w:rsidR="006A2080" w:rsidRDefault="006A2080"/>
  <w:p w:rsidR="006A2080" w:rsidRDefault="006A2080"/>
  <w:p w:rsidR="006A2080" w:rsidRDefault="006A20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6A2080" w:rsidRPr="00824CC8" w:rsidRDefault="006A2080"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w:t>
        </w:r>
        <w:r>
          <w:rPr>
            <w:rStyle w:val="AERbody"/>
          </w:rPr>
          <w:t>Endeavour Energy</w:t>
        </w:r>
        <w:r w:rsidRPr="00305E37">
          <w:rPr>
            <w:rStyle w:val="AERbody"/>
          </w:rPr>
          <w:t xml:space="preserve">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80" w:rsidRPr="00824CC8" w:rsidRDefault="006A2080"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w:t>
    </w:r>
    <w:r>
      <w:rPr>
        <w:rStyle w:val="AERbody"/>
      </w:rPr>
      <w:t>Endeavour Energy</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6169A">
      <w:rPr>
        <w:rStyle w:val="AERbody"/>
        <w:noProof/>
      </w:rPr>
      <w:t>4-83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80" w:rsidRPr="00290C63" w:rsidRDefault="006A2080" w:rsidP="00290C63">
      <w:r>
        <w:separator/>
      </w:r>
    </w:p>
    <w:p w:rsidR="006A2080" w:rsidRDefault="006A2080"/>
  </w:footnote>
  <w:footnote w:type="continuationSeparator" w:id="0">
    <w:p w:rsidR="006A2080" w:rsidRPr="00290C63" w:rsidRDefault="006A2080" w:rsidP="00290C63">
      <w:r>
        <w:continuationSeparator/>
      </w:r>
    </w:p>
    <w:p w:rsidR="006A2080" w:rsidRDefault="006A2080"/>
  </w:footnote>
  <w:footnote w:id="1">
    <w:p w:rsidR="006A2080" w:rsidRDefault="006A2080"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6A2080" w:rsidRDefault="006A2080">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6A2080" w:rsidRDefault="006A2080" w:rsidP="00E356F9">
      <w:pPr>
        <w:pStyle w:val="FootnoteText"/>
      </w:pPr>
      <w:r>
        <w:rPr>
          <w:rStyle w:val="FootnoteReference"/>
        </w:rPr>
        <w:footnoteRef/>
      </w:r>
      <w:r>
        <w:t xml:space="preserve"> </w:t>
      </w:r>
      <w:r>
        <w:tab/>
        <w:t>NER, cll. 6.4.3(a)(4), 6.4.3(b)(4), 6.5.3, 6A.5.4(a)(4), 6A.5.4(b)(4) and 6A.6.4; NGR, rs. 76(c) and 87A.</w:t>
      </w:r>
    </w:p>
  </w:footnote>
  <w:footnote w:id="4">
    <w:p w:rsidR="006A2080" w:rsidRDefault="006A2080"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6A2080" w:rsidRDefault="006A2080"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6A2080" w:rsidRDefault="006A2080"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6A2080" w:rsidRDefault="006A2080">
      <w:pPr>
        <w:pStyle w:val="FootnoteText"/>
      </w:pPr>
      <w:r>
        <w:rPr>
          <w:rStyle w:val="FootnoteReference"/>
        </w:rPr>
        <w:footnoteRef/>
      </w:r>
      <w:r>
        <w:t xml:space="preserve"> </w:t>
      </w:r>
      <w:r>
        <w:tab/>
        <w:t xml:space="preserve">Endeavour Energy, </w:t>
      </w:r>
      <w:r w:rsidRPr="00DF3162">
        <w:rPr>
          <w:rStyle w:val="AERtextitalic"/>
        </w:rPr>
        <w:t>Endeavour Energy's response to the AER draft decision re gamma</w:t>
      </w:r>
      <w:r>
        <w:t>, January 2015.</w:t>
      </w:r>
    </w:p>
  </w:footnote>
  <w:footnote w:id="8">
    <w:p w:rsidR="006A2080" w:rsidRDefault="006A2080" w:rsidP="006F0FAC">
      <w:pPr>
        <w:pStyle w:val="FootnoteText"/>
      </w:pPr>
      <w:r>
        <w:rPr>
          <w:rStyle w:val="FootnoteReference"/>
        </w:rPr>
        <w:footnoteRef/>
      </w:r>
      <w:r>
        <w:t xml:space="preserve"> </w:t>
      </w:r>
      <w:r>
        <w:tab/>
        <w:t xml:space="preserve">Endeavour Energy actually referred to the utilisation rate as the Greek letter 'theta'. The labelling and interpretations of the utilisation rate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t xml:space="preserve"> of appendix A. </w:t>
      </w:r>
    </w:p>
  </w:footnote>
  <w:footnote w:id="9">
    <w:p w:rsidR="006A2080" w:rsidRDefault="006A2080" w:rsidP="000A539A">
      <w:pPr>
        <w:pStyle w:val="FootnoteText"/>
      </w:pPr>
      <w:r>
        <w:rPr>
          <w:rStyle w:val="FootnoteReference"/>
        </w:rPr>
        <w:footnoteRef/>
      </w:r>
      <w:r>
        <w:t xml:space="preserve"> </w:t>
      </w:r>
      <w:r>
        <w:tab/>
        <w:t xml:space="preserve">Endeavour Energy, </w:t>
      </w:r>
      <w:r w:rsidRPr="00DF3162">
        <w:rPr>
          <w:rStyle w:val="AERtextitalic"/>
        </w:rPr>
        <w:t>Endeavour Energy's response to the AER draft decision re gamma</w:t>
      </w:r>
      <w:r>
        <w:t xml:space="preserve">, January 2015, p. 14. We discuss the different types of implied market value study in section </w:t>
      </w:r>
      <w:r>
        <w:fldChar w:fldCharType="begin"/>
      </w:r>
      <w:r>
        <w:instrText xml:space="preserve"> REF _Ref402791521 \r \h </w:instrText>
      </w:r>
      <w:r>
        <w:fldChar w:fldCharType="separate"/>
      </w:r>
      <w:r>
        <w:t>A.14.1</w:t>
      </w:r>
      <w:r>
        <w:fldChar w:fldCharType="end"/>
      </w:r>
      <w:r>
        <w:t xml:space="preserve"> of appendix A.</w:t>
      </w:r>
    </w:p>
  </w:footnote>
  <w:footnote w:id="10">
    <w:p w:rsidR="006A2080" w:rsidRDefault="006A2080" w:rsidP="006F0FAC">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1">
    <w:p w:rsidR="006A2080" w:rsidRDefault="006A2080" w:rsidP="00A90D90">
      <w:pPr>
        <w:pStyle w:val="FootnoteText"/>
      </w:pPr>
      <w:r>
        <w:rPr>
          <w:rStyle w:val="FootnoteReference"/>
        </w:rPr>
        <w:footnoteRef/>
      </w:r>
      <w:r>
        <w:t xml:space="preserve"> </w:t>
      </w:r>
      <w:r>
        <w:tab/>
        <w:t>NER, cll. 6.5.3 and 6A.6.4; NGR, r. 87A.</w:t>
      </w:r>
    </w:p>
  </w:footnote>
  <w:footnote w:id="12">
    <w:p w:rsidR="006A2080" w:rsidRDefault="006A2080" w:rsidP="00A90D90">
      <w:pPr>
        <w:pStyle w:val="FootnoteText"/>
      </w:pPr>
      <w:r>
        <w:rPr>
          <w:rStyle w:val="FootnoteReference"/>
        </w:rPr>
        <w:footnoteRef/>
      </w:r>
      <w:r>
        <w:t xml:space="preserve"> </w:t>
      </w:r>
      <w:r>
        <w:tab/>
        <w:t>NER, cll. 6.5.2(d)(2) and 6A.6.2(d)(2); NGR, r. 87(4)(b).</w:t>
      </w:r>
    </w:p>
  </w:footnote>
  <w:footnote w:id="13">
    <w:p w:rsidR="006A2080" w:rsidRDefault="006A2080"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6A2080" w:rsidRDefault="006A2080"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6A2080" w:rsidRDefault="006A2080"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6A2080" w:rsidRDefault="006A2080"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6A2080" w:rsidRDefault="006A2080">
      <w:pPr>
        <w:pStyle w:val="FootnoteText"/>
      </w:pPr>
      <w:r>
        <w:rPr>
          <w:rStyle w:val="FootnoteReference"/>
        </w:rPr>
        <w:footnoteRef/>
      </w:r>
      <w:r>
        <w:t xml:space="preserve"> </w:t>
      </w:r>
      <w:r>
        <w:tab/>
        <w:t xml:space="preserve">ENA, </w:t>
      </w:r>
      <w:r w:rsidRPr="0006219D">
        <w:rPr>
          <w:rStyle w:val="AERtextitalic"/>
        </w:rPr>
        <w:t>Response to the</w:t>
      </w:r>
      <w:r>
        <w:rPr>
          <w:rStyle w:val="AERtextitalic"/>
        </w:rPr>
        <w:t xml:space="preserv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6A2080" w:rsidRDefault="006A2080"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6A2080" w:rsidRDefault="006A2080">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6A2080" w:rsidRDefault="006A2080"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6A2080" w:rsidRDefault="006A2080" w:rsidP="00A90D90">
      <w:pPr>
        <w:pStyle w:val="FootnoteText"/>
      </w:pPr>
      <w:r>
        <w:rPr>
          <w:rStyle w:val="FootnoteReference"/>
        </w:rPr>
        <w:footnoteRef/>
      </w:r>
      <w:r>
        <w:tab/>
        <w:t xml:space="preserve">NEL, s. 16(1)(a); NGL, s. 28(1)(a). </w:t>
      </w:r>
    </w:p>
  </w:footnote>
  <w:footnote w:id="23">
    <w:p w:rsidR="006A2080" w:rsidRDefault="006A2080" w:rsidP="00A90D90">
      <w:pPr>
        <w:pStyle w:val="FootnoteText"/>
      </w:pPr>
      <w:r>
        <w:rPr>
          <w:rStyle w:val="FootnoteReference"/>
        </w:rPr>
        <w:footnoteRef/>
      </w:r>
      <w:r>
        <w:t xml:space="preserve"> </w:t>
      </w:r>
      <w:r>
        <w:tab/>
        <w:t>NEL, s. 16(2)(a)(i); NGL, s. 28(2)(a)(i).</w:t>
      </w:r>
    </w:p>
  </w:footnote>
  <w:footnote w:id="24">
    <w:p w:rsidR="006A2080" w:rsidRDefault="006A2080" w:rsidP="00112FED">
      <w:pPr>
        <w:pStyle w:val="FootnoteText"/>
      </w:pPr>
      <w:r>
        <w:rPr>
          <w:rStyle w:val="FootnoteReference"/>
        </w:rPr>
        <w:footnoteRef/>
      </w:r>
      <w:r>
        <w:t xml:space="preserve"> </w:t>
      </w:r>
      <w:r>
        <w:tab/>
        <w:t>NEL, ss. 7A(2)–(7); NGL, ss. 24(2)–(7).</w:t>
      </w:r>
    </w:p>
  </w:footnote>
  <w:footnote w:id="25">
    <w:p w:rsidR="006A2080" w:rsidRDefault="006A2080"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6A2080" w:rsidRDefault="006A2080"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6A2080" w:rsidRDefault="006A2080"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6A2080" w:rsidRDefault="006A2080" w:rsidP="00A90D90">
      <w:pPr>
        <w:pStyle w:val="FootnoteText"/>
      </w:pPr>
      <w:r>
        <w:rPr>
          <w:rStyle w:val="FootnoteReference"/>
        </w:rPr>
        <w:footnoteRef/>
      </w:r>
      <w:r>
        <w:t xml:space="preserve"> </w:t>
      </w:r>
      <w:r>
        <w:tab/>
        <w:t>NER, cll. 6.2.8(c) and 6A.2.3(c); NGR, r. 87(18).</w:t>
      </w:r>
    </w:p>
  </w:footnote>
  <w:footnote w:id="29">
    <w:p w:rsidR="006A2080" w:rsidRDefault="006A2080"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6A2080" w:rsidRDefault="006A2080" w:rsidP="00A90D9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6A2080" w:rsidRDefault="006A208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6A2080" w:rsidRDefault="006A208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6A2080" w:rsidRDefault="006A2080" w:rsidP="009661BA">
      <w:pPr>
        <w:pStyle w:val="FootnoteText"/>
      </w:pPr>
      <w:r>
        <w:rPr>
          <w:rStyle w:val="FootnoteReference"/>
        </w:rPr>
        <w:footnoteRef/>
      </w:r>
      <w:r>
        <w:t xml:space="preserve"> </w:t>
      </w:r>
      <w:r>
        <w:tab/>
        <w:t>NER, cll. 6.5.2(d)(2) and 6A.6.2(d)(2); NGR, r. 87(4)(b).</w:t>
      </w:r>
    </w:p>
  </w:footnote>
  <w:footnote w:id="34">
    <w:p w:rsidR="006A2080" w:rsidRDefault="006A2080"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6A2080" w:rsidRDefault="006A2080"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6A2080" w:rsidRDefault="006A2080"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6A2080" w:rsidRDefault="006A2080"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6A2080" w:rsidRDefault="006A2080"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6A2080" w:rsidRDefault="006A2080"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6A2080" w:rsidRDefault="006A2080"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6A2080" w:rsidRDefault="006A2080"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6A2080" w:rsidRDefault="006A2080"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6A2080" w:rsidRDefault="006A2080"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6A2080" w:rsidRDefault="006A2080"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6A2080" w:rsidRDefault="006A2080"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6A2080" w:rsidRDefault="006A2080"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6A2080" w:rsidRDefault="006A2080"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6A2080" w:rsidRDefault="006A2080"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6A2080" w:rsidRDefault="006A2080"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6A2080" w:rsidRDefault="006A2080"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6A2080" w:rsidRDefault="006A2080">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6A2080" w:rsidRDefault="006A2080"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6A2080" w:rsidRDefault="006A2080"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6A2080" w:rsidRDefault="006A2080"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6A2080" w:rsidRDefault="006A208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6A2080" w:rsidRDefault="006A2080"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6A2080" w:rsidRDefault="006A208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6A2080" w:rsidRPr="001966E3" w:rsidRDefault="006A2080"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6A2080" w:rsidRDefault="006A2080"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6A2080" w:rsidRDefault="006A2080">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6A2080" w:rsidRDefault="006A2080"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6A2080" w:rsidRDefault="006A2080">
      <w:pPr>
        <w:pStyle w:val="FootnoteText"/>
      </w:pPr>
      <w:r>
        <w:rPr>
          <w:rStyle w:val="FootnoteReference"/>
        </w:rPr>
        <w:footnoteRef/>
      </w:r>
      <w:r>
        <w:t xml:space="preserve"> </w:t>
      </w:r>
      <w:r>
        <w:tab/>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6A2080" w:rsidRDefault="006A2080"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6A2080" w:rsidRDefault="006A2080"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6A2080" w:rsidRDefault="006A2080"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6A2080" w:rsidRDefault="006A2080"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6A2080" w:rsidRDefault="006A2080"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6A2080" w:rsidRDefault="006A2080"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6A2080" w:rsidRDefault="006A2080"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6A2080" w:rsidRDefault="006A2080"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6A2080" w:rsidRDefault="006A2080"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6A2080" w:rsidRDefault="006A2080"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6A2080" w:rsidRDefault="006A2080">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6A2080" w:rsidRDefault="006A2080"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6A2080" w:rsidRDefault="006A2080"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6A2080" w:rsidRDefault="006A2080"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6A2080" w:rsidRDefault="006A2080"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6A2080" w:rsidRDefault="006A2080"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6A2080" w:rsidRDefault="006A2080"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6A2080" w:rsidRDefault="006A2080"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6A2080" w:rsidRDefault="006A2080"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6A2080" w:rsidRDefault="006A208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6A2080" w:rsidRDefault="006A2080"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6A2080" w:rsidRDefault="006A2080"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6A2080" w:rsidRDefault="006A2080"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6A2080" w:rsidRDefault="006A2080"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6A2080" w:rsidRDefault="006A2080"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6A2080" w:rsidRDefault="006A2080"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6A2080" w:rsidRDefault="006A2080"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6A2080" w:rsidRDefault="006A2080"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6A2080" w:rsidRDefault="006A2080"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6A2080" w:rsidRDefault="006A2080"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6A2080" w:rsidRDefault="006A2080"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6A2080" w:rsidRDefault="006A208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6A2080" w:rsidRDefault="006A2080"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6A2080" w:rsidRDefault="006A2080"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6A2080" w:rsidRDefault="006A208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6A2080" w:rsidRDefault="006A2080"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3">
    <w:p w:rsidR="006A2080" w:rsidRDefault="006A2080"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4">
    <w:p w:rsidR="006A2080" w:rsidRDefault="006A2080"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5">
    <w:p w:rsidR="006A2080" w:rsidRPr="00EB47DF" w:rsidRDefault="006A2080"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6">
    <w:p w:rsidR="006A2080" w:rsidRDefault="006A2080"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7">
    <w:p w:rsidR="006A2080" w:rsidRDefault="006A2080"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8">
    <w:p w:rsidR="006A2080" w:rsidRDefault="006A2080"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9">
    <w:p w:rsidR="006A2080" w:rsidRDefault="006A2080"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0">
    <w:p w:rsidR="006A2080" w:rsidRDefault="006A2080"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1">
    <w:p w:rsidR="006A2080" w:rsidRDefault="006A2080"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2">
    <w:p w:rsidR="006A2080" w:rsidRDefault="006A2080"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3">
    <w:p w:rsidR="006A2080" w:rsidRDefault="006A2080"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4">
    <w:p w:rsidR="006A2080" w:rsidRDefault="006A2080"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5">
    <w:p w:rsidR="006A2080" w:rsidRDefault="006A2080"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6">
    <w:p w:rsidR="006A2080" w:rsidRDefault="006A2080"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7">
    <w:p w:rsidR="006A2080" w:rsidRDefault="006A2080"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8">
    <w:p w:rsidR="006A2080" w:rsidRDefault="006A2080"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9">
    <w:p w:rsidR="006A2080" w:rsidRDefault="006A2080"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0">
    <w:p w:rsidR="006A2080" w:rsidRDefault="006A2080"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1">
    <w:p w:rsidR="006A2080" w:rsidRDefault="006A2080" w:rsidP="0006219D">
      <w:pPr>
        <w:pStyle w:val="FootnoteText"/>
      </w:pPr>
      <w:r>
        <w:rPr>
          <w:rStyle w:val="FootnoteReference"/>
        </w:rPr>
        <w:footnoteRef/>
      </w:r>
      <w:r>
        <w:t xml:space="preserve"> </w:t>
      </w:r>
      <w:r>
        <w:tab/>
        <w:t xml:space="preserve">For example, see: ENA, </w:t>
      </w:r>
      <w:r w:rsidRPr="0006219D">
        <w:rPr>
          <w:rStyle w:val="AERtextitalic"/>
        </w:rPr>
        <w:t>Response to the draft rate of return</w:t>
      </w:r>
      <w:r>
        <w:rPr>
          <w:rStyle w:val="AERtextitalic"/>
        </w:rPr>
        <w:t xml:space="preserve"> G</w:t>
      </w:r>
      <w:r w:rsidRPr="0006219D">
        <w:rPr>
          <w:rStyle w:val="AERtextitalic"/>
        </w:rPr>
        <w:t>uideline of the Australian Energy Regulator</w:t>
      </w:r>
      <w:r>
        <w:t>, 11 October 2013.</w:t>
      </w:r>
    </w:p>
  </w:footnote>
  <w:footnote w:id="122">
    <w:p w:rsidR="006A2080" w:rsidRDefault="006A2080"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3">
    <w:p w:rsidR="006A2080" w:rsidRDefault="006A2080"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4">
    <w:p w:rsidR="006A2080" w:rsidRDefault="006A208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5">
    <w:p w:rsidR="006A2080" w:rsidRDefault="006A2080"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6">
    <w:p w:rsidR="006A2080" w:rsidRDefault="006A2080"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7">
    <w:p w:rsidR="006A2080" w:rsidRDefault="006A2080" w:rsidP="00615CE6">
      <w:pPr>
        <w:pStyle w:val="FootnoteText"/>
      </w:pPr>
      <w:r>
        <w:rPr>
          <w:rStyle w:val="FootnoteReference"/>
        </w:rPr>
        <w:footnoteRef/>
      </w:r>
      <w:r>
        <w:t xml:space="preserve"> </w:t>
      </w:r>
      <w:r>
        <w:tab/>
        <w:t>NER, cll. 6.5.2 and 6A.6.2;</w:t>
      </w:r>
      <w:r w:rsidRPr="0042735A">
        <w:t xml:space="preserve"> </w:t>
      </w:r>
      <w:r>
        <w:t>NGR, r. 87.</w:t>
      </w:r>
    </w:p>
  </w:footnote>
  <w:footnote w:id="128">
    <w:p w:rsidR="006A2080" w:rsidRDefault="006A2080">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9">
    <w:p w:rsidR="006A2080" w:rsidRDefault="006A2080"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0">
    <w:p w:rsidR="006A2080" w:rsidRDefault="006A2080"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1">
    <w:p w:rsidR="006A2080" w:rsidRDefault="006A2080"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2">
    <w:p w:rsidR="006A2080" w:rsidRDefault="006A2080" w:rsidP="00A3557D">
      <w:pPr>
        <w:pStyle w:val="FootnoteText"/>
      </w:pPr>
      <w:r>
        <w:rPr>
          <w:rStyle w:val="FootnoteReference"/>
        </w:rPr>
        <w:footnoteRef/>
      </w:r>
      <w:r>
        <w:t xml:space="preserve"> </w:t>
      </w:r>
      <w:r>
        <w:tab/>
        <w:t>NER, cll. 6.5.2 and 6A.6.2;</w:t>
      </w:r>
      <w:r w:rsidRPr="0042735A">
        <w:t xml:space="preserve"> </w:t>
      </w:r>
      <w:r>
        <w:t>NGR, r. 87.</w:t>
      </w:r>
    </w:p>
  </w:footnote>
  <w:footnote w:id="133">
    <w:p w:rsidR="006A2080" w:rsidRDefault="006A2080"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4">
    <w:p w:rsidR="006A2080" w:rsidRDefault="006A2080" w:rsidP="00A3557D">
      <w:pPr>
        <w:pStyle w:val="FootnoteText"/>
      </w:pPr>
      <w:r>
        <w:rPr>
          <w:rStyle w:val="FootnoteReference"/>
        </w:rPr>
        <w:footnoteRef/>
      </w:r>
      <w:r>
        <w:t xml:space="preserve"> </w:t>
      </w:r>
      <w:r>
        <w:tab/>
        <w:t>This is evident in companies having positive franking account balances in aggregate.</w:t>
      </w:r>
    </w:p>
  </w:footnote>
  <w:footnote w:id="135">
    <w:p w:rsidR="006A2080" w:rsidRDefault="006A2080"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6">
    <w:p w:rsidR="006A2080" w:rsidRDefault="006A2080"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7">
    <w:p w:rsidR="006A2080" w:rsidRDefault="006A2080"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8">
    <w:p w:rsidR="006A2080" w:rsidRDefault="006A2080"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9">
    <w:p w:rsidR="006A2080" w:rsidRDefault="006A208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0">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3">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4">
    <w:p w:rsidR="006A2080" w:rsidRDefault="006A2080">
      <w:pPr>
        <w:pStyle w:val="FootnoteText"/>
      </w:pPr>
      <w:r>
        <w:rPr>
          <w:rStyle w:val="FootnoteReference"/>
        </w:rPr>
        <w:footnoteRef/>
      </w:r>
      <w:r>
        <w:t xml:space="preserve"> </w:t>
      </w:r>
      <w:r>
        <w:tab/>
        <w:t>See section A.6.1 of the draft decisions.</w:t>
      </w:r>
    </w:p>
  </w:footnote>
  <w:footnote w:id="145">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6">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7">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8">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9">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0">
    <w:p w:rsidR="006A2080" w:rsidRDefault="006A2080" w:rsidP="00C7355B">
      <w:pPr>
        <w:pStyle w:val="FootnoteText"/>
      </w:pPr>
      <w:r>
        <w:rPr>
          <w:rStyle w:val="FootnoteReference"/>
        </w:rPr>
        <w:footnoteRef/>
      </w:r>
      <w:r>
        <w:t xml:space="preserve"> </w:t>
      </w:r>
      <w:r>
        <w:tab/>
        <w:t>Recall that the utilisation rate equals gamma under Officer's perpetuity framework.</w:t>
      </w:r>
    </w:p>
  </w:footnote>
  <w:footnote w:id="151">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3">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4">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5">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6">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7">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8">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9">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0">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1">
    <w:p w:rsidR="006A2080" w:rsidRDefault="006A2080"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2">
    <w:p w:rsidR="006A2080" w:rsidRDefault="006A2080"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3">
    <w:p w:rsidR="006A2080" w:rsidRDefault="006A208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4">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5">
    <w:p w:rsidR="006A2080" w:rsidRDefault="006A2080">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6">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7">
    <w:p w:rsidR="006A2080" w:rsidRDefault="006A2080"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8">
    <w:p w:rsidR="006A2080" w:rsidRDefault="006A2080"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9">
    <w:p w:rsidR="006A2080" w:rsidRDefault="006A2080"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6A2080" w:rsidRDefault="006A2080"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2">
    <w:p w:rsidR="006A2080" w:rsidRDefault="006A2080"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3">
    <w:p w:rsidR="006A2080" w:rsidRDefault="006A2080">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4">
    <w:p w:rsidR="006A2080" w:rsidRDefault="006A2080"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5">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6">
    <w:p w:rsidR="006A2080" w:rsidRDefault="006A2080"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7">
    <w:p w:rsidR="006A2080" w:rsidRDefault="006A2080"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8">
    <w:p w:rsidR="006A2080" w:rsidRDefault="006A2080"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9">
    <w:p w:rsidR="006A2080" w:rsidRDefault="006A2080"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0">
    <w:p w:rsidR="006A2080" w:rsidRDefault="006A2080"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1">
    <w:p w:rsidR="006A2080" w:rsidRDefault="006A2080"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2">
    <w:p w:rsidR="006A2080" w:rsidRDefault="006A2080"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3">
    <w:p w:rsidR="006A2080" w:rsidRPr="006C07EA" w:rsidRDefault="006A2080"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4">
    <w:p w:rsidR="006A2080" w:rsidRDefault="006A2080"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5">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6">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7">
    <w:p w:rsidR="006A2080" w:rsidRDefault="006A2080">
      <w:pPr>
        <w:pStyle w:val="FootnoteText"/>
      </w:pPr>
      <w:r>
        <w:rPr>
          <w:rStyle w:val="FootnoteReference"/>
        </w:rPr>
        <w:footnoteRef/>
      </w:r>
      <w:r>
        <w:t xml:space="preserve"> </w:t>
      </w:r>
      <w:r>
        <w:tab/>
        <w:t>The refined foreign ownership share of all equity between June 2001 and December 2012 was 0.39 on average.</w:t>
      </w:r>
    </w:p>
  </w:footnote>
  <w:footnote w:id="188">
    <w:p w:rsidR="006A2080" w:rsidRDefault="006A208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9">
    <w:p w:rsidR="006A2080" w:rsidRDefault="006A2080"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0">
    <w:p w:rsidR="006A2080" w:rsidRDefault="006A2080"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1">
    <w:p w:rsidR="006A2080" w:rsidRDefault="006A2080"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3">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4">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5">
    <w:p w:rsidR="006A2080" w:rsidRDefault="006A2080"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6">
    <w:p w:rsidR="006A2080" w:rsidRDefault="006A2080"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7">
    <w:p w:rsidR="006A2080" w:rsidRDefault="006A2080"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8">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9">
    <w:p w:rsidR="006A2080" w:rsidRDefault="006A2080"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0">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1">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3">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4">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5">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6">
    <w:p w:rsidR="006A2080" w:rsidRDefault="006A2080"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7">
    <w:p w:rsidR="006A2080" w:rsidRDefault="006A2080"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6A2080" w:rsidRDefault="006A2080"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6A2080" w:rsidRDefault="006A2080"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0">
    <w:p w:rsidR="006A2080" w:rsidRDefault="006A2080"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1">
    <w:p w:rsidR="006A2080" w:rsidRDefault="006A2080"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2">
    <w:p w:rsidR="006A2080" w:rsidRDefault="006A2080">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3">
    <w:p w:rsidR="006A2080" w:rsidRDefault="006A2080"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4">
    <w:p w:rsidR="006A2080" w:rsidRDefault="006A2080"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5">
    <w:p w:rsidR="006A2080" w:rsidRDefault="006A2080"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6">
    <w:p w:rsidR="006A2080" w:rsidRDefault="006A2080"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7">
    <w:p w:rsidR="006A2080" w:rsidRDefault="006A2080">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8">
    <w:p w:rsidR="006A2080" w:rsidRDefault="006A208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9">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0">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1">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3">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4">
    <w:p w:rsidR="006A2080" w:rsidRDefault="006A2080"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5">
    <w:p w:rsidR="006A2080" w:rsidRDefault="006A2080"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6">
    <w:p w:rsidR="006A2080" w:rsidRDefault="006A2080"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7">
    <w:p w:rsidR="006A2080" w:rsidRDefault="006A2080"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8">
    <w:p w:rsidR="006A2080" w:rsidRDefault="006A2080"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9">
    <w:p w:rsidR="006A2080" w:rsidRDefault="006A2080"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0">
    <w:p w:rsidR="006A2080" w:rsidRDefault="006A2080"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1">
    <w:p w:rsidR="006A2080" w:rsidRDefault="006A2080"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2">
    <w:p w:rsidR="006A2080" w:rsidRDefault="006A2080"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3">
    <w:p w:rsidR="006A2080" w:rsidRDefault="006A2080"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4">
    <w:p w:rsidR="006A2080" w:rsidRDefault="006A2080"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5">
    <w:p w:rsidR="006A2080" w:rsidRDefault="006A2080"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6">
    <w:p w:rsidR="006A2080" w:rsidRDefault="006A2080"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7">
    <w:p w:rsidR="006A2080" w:rsidRDefault="006A2080"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8">
    <w:p w:rsidR="006A2080" w:rsidRDefault="006A2080"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9">
    <w:p w:rsidR="006A2080" w:rsidRDefault="006A2080"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0">
    <w:p w:rsidR="006A2080" w:rsidRDefault="006A2080"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1">
    <w:p w:rsidR="006A2080" w:rsidRDefault="006A2080"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2">
    <w:p w:rsidR="006A2080" w:rsidRDefault="006A2080"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3">
    <w:p w:rsidR="006A2080" w:rsidRDefault="006A2080"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4">
    <w:p w:rsidR="006A2080" w:rsidRDefault="006A2080"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5">
    <w:p w:rsidR="006A2080" w:rsidRDefault="006A2080"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6">
    <w:p w:rsidR="006A2080" w:rsidRDefault="006A2080"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6A2080" w:rsidRDefault="006A2080"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8">
    <w:p w:rsidR="006A2080" w:rsidRDefault="006A2080"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9">
    <w:p w:rsidR="006A2080" w:rsidRDefault="006A2080"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0">
    <w:p w:rsidR="006A2080" w:rsidRDefault="006A2080"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1">
    <w:p w:rsidR="006A2080" w:rsidRDefault="006A2080"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2">
    <w:p w:rsidR="006A2080" w:rsidRDefault="006A2080"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3">
    <w:p w:rsidR="006A2080" w:rsidRDefault="006A2080"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4">
    <w:p w:rsidR="006A2080" w:rsidRDefault="006A2080"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5">
    <w:p w:rsidR="006A2080" w:rsidRDefault="006A2080"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6A2080" w:rsidRDefault="006A2080"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7">
    <w:p w:rsidR="006A2080" w:rsidRDefault="006A2080"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8">
    <w:p w:rsidR="006A2080" w:rsidRDefault="006A2080"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6A2080" w:rsidRDefault="006A2080"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0">
    <w:p w:rsidR="006A2080" w:rsidRDefault="006A2080"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1">
    <w:p w:rsidR="006A2080" w:rsidRDefault="006A2080"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2">
    <w:p w:rsidR="006A2080" w:rsidRDefault="006A2080"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6A2080" w:rsidRDefault="006A2080"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4">
    <w:p w:rsidR="006A2080" w:rsidRDefault="006A2080"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5">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6">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7">
    <w:p w:rsidR="006A2080" w:rsidRDefault="006A2080"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8">
    <w:p w:rsidR="006A2080" w:rsidRDefault="006A2080"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9">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0">
    <w:p w:rsidR="006A2080" w:rsidRDefault="006A2080"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1">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2">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3">
    <w:p w:rsidR="006A2080" w:rsidRDefault="006A208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4">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5">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6">
    <w:p w:rsidR="006A2080" w:rsidRDefault="006A208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7">
    <w:p w:rsidR="006A2080" w:rsidRDefault="006A2080">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8">
    <w:p w:rsidR="006A2080" w:rsidRDefault="006A208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9">
    <w:p w:rsidR="006A2080" w:rsidRDefault="006A208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0">
    <w:p w:rsidR="006A2080" w:rsidRDefault="006A208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1">
    <w:p w:rsidR="006A2080" w:rsidRDefault="006A208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2">
    <w:p w:rsidR="006A2080" w:rsidRDefault="006A208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3">
    <w:p w:rsidR="006A2080" w:rsidRDefault="006A208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4">
    <w:p w:rsidR="006A2080" w:rsidRDefault="006A2080">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5">
    <w:p w:rsidR="006A2080" w:rsidRDefault="006A2080"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6">
    <w:p w:rsidR="006A2080" w:rsidRDefault="006A2080"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7">
    <w:p w:rsidR="006A2080" w:rsidRDefault="006A2080"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8">
    <w:p w:rsidR="006A2080" w:rsidRDefault="006A2080"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9">
    <w:p w:rsidR="006A2080" w:rsidRDefault="006A2080"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0">
    <w:p w:rsidR="006A2080" w:rsidRDefault="006A2080"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1">
    <w:p w:rsidR="006A2080" w:rsidRDefault="006A208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2">
    <w:p w:rsidR="006A2080" w:rsidRDefault="006A2080"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3">
    <w:p w:rsidR="006A2080" w:rsidRDefault="006A2080"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4">
    <w:p w:rsidR="006A2080" w:rsidRDefault="006A2080"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5">
    <w:p w:rsidR="006A2080" w:rsidRDefault="006A2080"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6">
    <w:p w:rsidR="006A2080" w:rsidRDefault="006A2080"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7">
    <w:p w:rsidR="006A2080" w:rsidRDefault="006A2080"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8">
    <w:p w:rsidR="006A2080" w:rsidRDefault="006A2080"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9">
    <w:p w:rsidR="006A2080" w:rsidRDefault="006A2080"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0">
    <w:p w:rsidR="006A2080" w:rsidRDefault="006A2080"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1">
    <w:p w:rsidR="006A2080" w:rsidRDefault="006A2080"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2">
    <w:p w:rsidR="006A2080" w:rsidRDefault="006A2080"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3">
    <w:p w:rsidR="006A2080" w:rsidRDefault="006A2080"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4">
    <w:p w:rsidR="006A2080" w:rsidRDefault="006A2080"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5">
    <w:p w:rsidR="006A2080" w:rsidRDefault="006A2080"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12\D15 49959  AER - Final Decision Endeavour Energy distribution determination - Attachment 4 - Value of imputation credits - April 2015.DOCX"/>
  </w:docVars>
  <w:rsids>
    <w:rsidRoot w:val="00961A4A"/>
    <w:rsid w:val="00000225"/>
    <w:rsid w:val="00005796"/>
    <w:rsid w:val="00006EFD"/>
    <w:rsid w:val="0000771B"/>
    <w:rsid w:val="00011245"/>
    <w:rsid w:val="0001233B"/>
    <w:rsid w:val="00012EC7"/>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169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541A"/>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610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5F3E"/>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1828"/>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4F29"/>
    <w:rsid w:val="004E5A52"/>
    <w:rsid w:val="004F15DE"/>
    <w:rsid w:val="004F290A"/>
    <w:rsid w:val="004F46B8"/>
    <w:rsid w:val="004F6750"/>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4EC5"/>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7232"/>
    <w:rsid w:val="00697799"/>
    <w:rsid w:val="006979C8"/>
    <w:rsid w:val="006A1984"/>
    <w:rsid w:val="006A2080"/>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37FD"/>
    <w:rsid w:val="007A4386"/>
    <w:rsid w:val="007A49B2"/>
    <w:rsid w:val="007A4EF0"/>
    <w:rsid w:val="007A5DF9"/>
    <w:rsid w:val="007A66EF"/>
    <w:rsid w:val="007A6C22"/>
    <w:rsid w:val="007B186E"/>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0D9F"/>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4E80"/>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2C"/>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5689"/>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3E5F"/>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4E14D-B831-49A9-A08F-D3F9E0B0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C23086D5.dotm</Template>
  <TotalTime>0</TotalTime>
  <Pages>98</Pages>
  <Words>32300</Words>
  <Characters>184116</Characters>
  <Application>Microsoft Office Word</Application>
  <DocSecurity>0</DocSecurity>
  <Lines>1534</Lines>
  <Paragraphs>431</Paragraphs>
  <ScaleCrop>false</ScaleCrop>
  <Company/>
  <LinksUpToDate>false</LinksUpToDate>
  <CharactersWithSpaces>215985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2015-04-27T07:42:00Z</dcterms:created>
  <dcterms:modified xsi:type="dcterms:W3CDTF">2015-04-27T07:42:00Z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