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44B" w:rsidRDefault="002E544B" w:rsidP="002E544B">
      <w:pPr>
        <w:shd w:val="clear" w:color="auto" w:fill="FFFFFF"/>
        <w:spacing w:before="100" w:beforeAutospacing="1" w:after="75" w:line="264" w:lineRule="atLeast"/>
        <w:outlineLvl w:val="1"/>
        <w:rPr>
          <w:rFonts w:ascii="Verdana" w:hAnsi="Verdana"/>
          <w:b/>
          <w:bCs/>
          <w:sz w:val="23"/>
          <w:szCs w:val="23"/>
          <w:lang w:val="en"/>
        </w:rPr>
      </w:pPr>
      <w:r>
        <w:rPr>
          <w:noProof/>
        </w:rPr>
        <w:drawing>
          <wp:inline distT="0" distB="0" distL="0" distR="0">
            <wp:extent cx="2114550" cy="533400"/>
            <wp:effectExtent l="0" t="0" r="0" b="0"/>
            <wp:docPr id="1" name="Picture 1" descr="A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R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14550" cy="533400"/>
                    </a:xfrm>
                    <a:prstGeom prst="rect">
                      <a:avLst/>
                    </a:prstGeom>
                    <a:noFill/>
                    <a:ln>
                      <a:noFill/>
                    </a:ln>
                  </pic:spPr>
                </pic:pic>
              </a:graphicData>
            </a:graphic>
          </wp:inline>
        </w:drawing>
      </w:r>
    </w:p>
    <w:p w:rsidR="002E544B" w:rsidRPr="008402FE" w:rsidRDefault="002E544B" w:rsidP="002E544B">
      <w:pPr>
        <w:shd w:val="clear" w:color="auto" w:fill="FFFFFF"/>
        <w:spacing w:before="100" w:beforeAutospacing="1" w:after="75" w:line="264" w:lineRule="atLeast"/>
        <w:outlineLvl w:val="1"/>
        <w:rPr>
          <w:rFonts w:ascii="Verdana" w:hAnsi="Verdana"/>
          <w:b/>
          <w:bCs/>
          <w:sz w:val="23"/>
          <w:szCs w:val="23"/>
          <w:lang w:val="en"/>
        </w:rPr>
      </w:pPr>
      <w:r w:rsidRPr="008402FE">
        <w:rPr>
          <w:rFonts w:ascii="Verdana" w:hAnsi="Verdana"/>
          <w:b/>
          <w:bCs/>
          <w:sz w:val="23"/>
          <w:szCs w:val="23"/>
          <w:lang w:val="en"/>
        </w:rPr>
        <w:t xml:space="preserve">Notice inviting submissions: </w:t>
      </w:r>
      <w:r>
        <w:rPr>
          <w:rFonts w:ascii="Verdana" w:hAnsi="Verdana"/>
          <w:b/>
          <w:bCs/>
          <w:sz w:val="23"/>
          <w:szCs w:val="23"/>
          <w:lang w:val="en"/>
        </w:rPr>
        <w:t>TransGrid (NSW)</w:t>
      </w:r>
      <w:r w:rsidRPr="008402FE">
        <w:rPr>
          <w:rFonts w:ascii="Verdana" w:hAnsi="Verdana"/>
          <w:b/>
          <w:bCs/>
          <w:sz w:val="23"/>
          <w:szCs w:val="23"/>
          <w:lang w:val="en"/>
        </w:rPr>
        <w:t xml:space="preserve"> electricity </w:t>
      </w:r>
      <w:r>
        <w:rPr>
          <w:rFonts w:ascii="Verdana" w:hAnsi="Verdana"/>
          <w:b/>
          <w:bCs/>
          <w:sz w:val="23"/>
          <w:szCs w:val="23"/>
          <w:lang w:val="en"/>
        </w:rPr>
        <w:t>transmission</w:t>
      </w:r>
      <w:r w:rsidRPr="008402FE">
        <w:rPr>
          <w:rFonts w:ascii="Verdana" w:hAnsi="Verdana"/>
          <w:b/>
          <w:bCs/>
          <w:sz w:val="23"/>
          <w:szCs w:val="23"/>
          <w:lang w:val="en"/>
        </w:rPr>
        <w:t xml:space="preserve"> business – Framework and approach</w:t>
      </w:r>
    </w:p>
    <w:p w:rsidR="002E544B" w:rsidRDefault="002E544B" w:rsidP="002E544B">
      <w:pPr>
        <w:shd w:val="clear" w:color="auto" w:fill="FFFFFF"/>
        <w:spacing w:before="100" w:beforeAutospacing="1" w:after="75" w:line="336" w:lineRule="atLeast"/>
        <w:outlineLvl w:val="2"/>
        <w:rPr>
          <w:rFonts w:ascii="Verdana" w:hAnsi="Verdana"/>
          <w:bCs/>
          <w:sz w:val="18"/>
          <w:szCs w:val="18"/>
          <w:lang w:val="en"/>
        </w:rPr>
      </w:pPr>
      <w:r w:rsidRPr="008402FE">
        <w:rPr>
          <w:rFonts w:ascii="Verdana" w:hAnsi="Verdana"/>
          <w:bCs/>
          <w:sz w:val="18"/>
          <w:szCs w:val="18"/>
          <w:lang w:val="en"/>
        </w:rPr>
        <w:t xml:space="preserve">The Framework and approach (F&amp;A) is the first step in a process to determine efficient prices for electricity services. The F&amp;A determines, amongst other things, how the AER will set prices for electricity </w:t>
      </w:r>
      <w:r>
        <w:rPr>
          <w:rFonts w:ascii="Verdana" w:hAnsi="Verdana"/>
          <w:bCs/>
          <w:sz w:val="18"/>
          <w:szCs w:val="18"/>
          <w:lang w:val="en"/>
        </w:rPr>
        <w:t>transmission</w:t>
      </w:r>
      <w:r w:rsidRPr="008402FE">
        <w:rPr>
          <w:rFonts w:ascii="Verdana" w:hAnsi="Verdana"/>
          <w:bCs/>
          <w:sz w:val="18"/>
          <w:szCs w:val="18"/>
          <w:lang w:val="en"/>
        </w:rPr>
        <w:t xml:space="preserve"> services and the application of any incentive schemes. It also facilitates early public consultation and assists </w:t>
      </w:r>
      <w:r>
        <w:rPr>
          <w:rFonts w:ascii="Verdana" w:hAnsi="Verdana"/>
          <w:bCs/>
          <w:sz w:val="18"/>
          <w:szCs w:val="18"/>
          <w:lang w:val="en"/>
        </w:rPr>
        <w:t>TransGrid</w:t>
      </w:r>
      <w:r w:rsidRPr="008402FE">
        <w:rPr>
          <w:rFonts w:ascii="Verdana" w:hAnsi="Verdana"/>
          <w:bCs/>
          <w:sz w:val="18"/>
          <w:szCs w:val="18"/>
          <w:lang w:val="en"/>
        </w:rPr>
        <w:t xml:space="preserve"> prepare </w:t>
      </w:r>
      <w:r>
        <w:rPr>
          <w:rFonts w:ascii="Verdana" w:hAnsi="Verdana"/>
          <w:bCs/>
          <w:sz w:val="18"/>
          <w:szCs w:val="18"/>
          <w:lang w:val="en"/>
        </w:rPr>
        <w:t>its</w:t>
      </w:r>
      <w:r w:rsidRPr="008402FE">
        <w:rPr>
          <w:rFonts w:ascii="Verdana" w:hAnsi="Verdana"/>
          <w:bCs/>
          <w:sz w:val="18"/>
          <w:szCs w:val="18"/>
          <w:lang w:val="en"/>
        </w:rPr>
        <w:t xml:space="preserve"> regulatory proposal. </w:t>
      </w:r>
    </w:p>
    <w:p w:rsidR="002E544B" w:rsidRDefault="002E544B" w:rsidP="002E544B">
      <w:pPr>
        <w:shd w:val="clear" w:color="auto" w:fill="FFFFFF"/>
        <w:spacing w:before="100" w:beforeAutospacing="1" w:after="75" w:line="336" w:lineRule="atLeast"/>
        <w:outlineLvl w:val="2"/>
        <w:rPr>
          <w:rFonts w:ascii="Verdana" w:hAnsi="Verdana"/>
          <w:bCs/>
          <w:sz w:val="18"/>
          <w:szCs w:val="18"/>
          <w:lang w:val="en"/>
        </w:rPr>
      </w:pPr>
      <w:r>
        <w:rPr>
          <w:rFonts w:ascii="Verdana" w:hAnsi="Verdana"/>
          <w:bCs/>
          <w:sz w:val="18"/>
          <w:szCs w:val="18"/>
          <w:lang w:val="en"/>
        </w:rPr>
        <w:t xml:space="preserve">TransGrid has written to the AER requesting that we amend the current F&amp;A. TransGrid notes that minor updates are required to reflect the current versions of incentives schemes. </w:t>
      </w:r>
    </w:p>
    <w:p w:rsidR="002E544B" w:rsidRPr="008402FE" w:rsidRDefault="002E544B" w:rsidP="002E544B">
      <w:pPr>
        <w:shd w:val="clear" w:color="auto" w:fill="FFFFFF"/>
        <w:spacing w:before="100" w:beforeAutospacing="1" w:after="75" w:line="336" w:lineRule="atLeast"/>
        <w:outlineLvl w:val="2"/>
        <w:rPr>
          <w:rFonts w:ascii="Verdana" w:hAnsi="Verdana"/>
          <w:bCs/>
          <w:sz w:val="18"/>
          <w:szCs w:val="18"/>
          <w:lang w:val="en"/>
        </w:rPr>
      </w:pPr>
      <w:r w:rsidRPr="008402FE">
        <w:rPr>
          <w:rFonts w:ascii="Verdana" w:hAnsi="Verdana"/>
          <w:bCs/>
          <w:sz w:val="18"/>
          <w:szCs w:val="18"/>
          <w:lang w:val="en"/>
        </w:rPr>
        <w:t>In accordance with the National Electricity Rules, the AER invites submissions on whether it is necessary or desirable to amend or replace the current</w:t>
      </w:r>
      <w:r>
        <w:rPr>
          <w:rFonts w:ascii="Verdana" w:hAnsi="Verdana"/>
          <w:bCs/>
          <w:sz w:val="18"/>
          <w:szCs w:val="18"/>
          <w:lang w:val="en"/>
        </w:rPr>
        <w:t xml:space="preserve"> TransGrid F&amp;A for the next regulatory control period commencing on 1 July 2018.</w:t>
      </w:r>
      <w:r>
        <w:rPr>
          <w:rStyle w:val="FootnoteReference"/>
          <w:rFonts w:ascii="Verdana" w:hAnsi="Verdana"/>
          <w:bCs/>
          <w:sz w:val="18"/>
          <w:szCs w:val="18"/>
          <w:lang w:val="en"/>
        </w:rPr>
        <w:footnoteReference w:id="1"/>
      </w:r>
      <w:r>
        <w:rPr>
          <w:rFonts w:ascii="Verdana" w:hAnsi="Verdana"/>
          <w:bCs/>
          <w:sz w:val="18"/>
          <w:szCs w:val="18"/>
          <w:lang w:val="en"/>
        </w:rPr>
        <w:t xml:space="preserve"> </w:t>
      </w:r>
    </w:p>
    <w:p w:rsidR="002E544B" w:rsidRPr="008402FE" w:rsidRDefault="002E544B" w:rsidP="002E544B">
      <w:pPr>
        <w:shd w:val="clear" w:color="auto" w:fill="FFFFFF"/>
        <w:spacing w:before="100" w:beforeAutospacing="1" w:after="75" w:line="336" w:lineRule="atLeast"/>
        <w:outlineLvl w:val="2"/>
        <w:rPr>
          <w:rFonts w:ascii="Verdana" w:hAnsi="Verdana"/>
          <w:bCs/>
          <w:sz w:val="18"/>
          <w:szCs w:val="18"/>
          <w:lang w:val="en"/>
        </w:rPr>
      </w:pPr>
      <w:r w:rsidRPr="008402FE">
        <w:rPr>
          <w:rFonts w:ascii="Verdana" w:hAnsi="Verdana"/>
          <w:bCs/>
          <w:sz w:val="18"/>
          <w:szCs w:val="18"/>
          <w:lang w:val="en"/>
        </w:rPr>
        <w:t xml:space="preserve">The matters the AER may amend or replace in its F&amp;A paper are listed in clause </w:t>
      </w:r>
      <w:r>
        <w:rPr>
          <w:rFonts w:ascii="Verdana" w:hAnsi="Verdana"/>
          <w:bCs/>
          <w:sz w:val="18"/>
          <w:szCs w:val="18"/>
          <w:lang w:val="en"/>
        </w:rPr>
        <w:t>6A.10.1A</w:t>
      </w:r>
      <w:r w:rsidRPr="008402FE">
        <w:rPr>
          <w:rFonts w:ascii="Verdana" w:hAnsi="Verdana"/>
          <w:bCs/>
          <w:sz w:val="18"/>
          <w:szCs w:val="18"/>
          <w:lang w:val="en"/>
        </w:rPr>
        <w:t xml:space="preserve"> of the National Electricity Rules. Briefly, these include:</w:t>
      </w:r>
    </w:p>
    <w:p w:rsidR="002E544B" w:rsidRPr="008402FE" w:rsidRDefault="002E544B" w:rsidP="002E544B">
      <w:pPr>
        <w:numPr>
          <w:ilvl w:val="0"/>
          <w:numId w:val="29"/>
        </w:numPr>
        <w:shd w:val="clear" w:color="auto" w:fill="FFFFFF"/>
        <w:spacing w:before="100" w:beforeAutospacing="1" w:after="75" w:line="336" w:lineRule="atLeast"/>
        <w:contextualSpacing/>
        <w:outlineLvl w:val="2"/>
        <w:rPr>
          <w:rFonts w:ascii="Verdana" w:hAnsi="Verdana"/>
          <w:bCs/>
          <w:sz w:val="18"/>
          <w:szCs w:val="18"/>
          <w:lang w:val="en"/>
        </w:rPr>
      </w:pPr>
      <w:r w:rsidRPr="008402FE">
        <w:rPr>
          <w:rFonts w:ascii="Verdana" w:hAnsi="Verdana"/>
          <w:bCs/>
          <w:sz w:val="18"/>
          <w:szCs w:val="18"/>
          <w:lang w:val="en"/>
        </w:rPr>
        <w:t>the application of a range of incentive schemes that encourage things like service quality, improvements in network reliability or efficient capital and operative expenditure</w:t>
      </w:r>
    </w:p>
    <w:p w:rsidR="002E544B" w:rsidRDefault="002E544B" w:rsidP="002E544B">
      <w:pPr>
        <w:numPr>
          <w:ilvl w:val="0"/>
          <w:numId w:val="29"/>
        </w:numPr>
        <w:shd w:val="clear" w:color="auto" w:fill="FFFFFF"/>
        <w:spacing w:before="100" w:beforeAutospacing="1" w:after="75" w:line="336" w:lineRule="atLeast"/>
        <w:contextualSpacing/>
        <w:outlineLvl w:val="2"/>
        <w:rPr>
          <w:rFonts w:ascii="Verdana" w:hAnsi="Verdana"/>
          <w:bCs/>
          <w:sz w:val="18"/>
          <w:szCs w:val="18"/>
          <w:lang w:val="en"/>
        </w:rPr>
      </w:pPr>
      <w:r>
        <w:rPr>
          <w:rFonts w:ascii="Verdana" w:hAnsi="Verdana"/>
          <w:bCs/>
          <w:sz w:val="18"/>
          <w:szCs w:val="18"/>
          <w:lang w:val="en"/>
        </w:rPr>
        <w:t>the application of the AER’s Expenditure Forecast Assessment Guideline</w:t>
      </w:r>
    </w:p>
    <w:p w:rsidR="002E544B" w:rsidRPr="008402FE" w:rsidRDefault="002E544B" w:rsidP="002E544B">
      <w:pPr>
        <w:numPr>
          <w:ilvl w:val="0"/>
          <w:numId w:val="29"/>
        </w:numPr>
        <w:shd w:val="clear" w:color="auto" w:fill="FFFFFF"/>
        <w:spacing w:before="100" w:beforeAutospacing="1" w:after="75" w:line="336" w:lineRule="atLeast"/>
        <w:contextualSpacing/>
        <w:outlineLvl w:val="2"/>
        <w:rPr>
          <w:rFonts w:ascii="Verdana" w:hAnsi="Verdana"/>
          <w:bCs/>
          <w:sz w:val="18"/>
          <w:szCs w:val="18"/>
          <w:lang w:val="en"/>
        </w:rPr>
      </w:pPr>
      <w:r>
        <w:rPr>
          <w:rFonts w:ascii="Verdana" w:hAnsi="Verdana"/>
          <w:bCs/>
          <w:sz w:val="18"/>
          <w:szCs w:val="18"/>
          <w:lang w:val="en"/>
        </w:rPr>
        <w:t>whether depreciation of assets will be based on actual or forecast capital expenditure.</w:t>
      </w:r>
    </w:p>
    <w:p w:rsidR="002E544B" w:rsidRPr="008402FE" w:rsidRDefault="002E544B" w:rsidP="002E544B">
      <w:pPr>
        <w:shd w:val="clear" w:color="auto" w:fill="FFFFFF"/>
        <w:spacing w:before="100" w:beforeAutospacing="1" w:after="75" w:line="336" w:lineRule="atLeast"/>
        <w:outlineLvl w:val="2"/>
        <w:rPr>
          <w:rFonts w:ascii="Verdana" w:hAnsi="Verdana"/>
          <w:bCs/>
          <w:sz w:val="18"/>
          <w:szCs w:val="18"/>
          <w:lang w:val="en"/>
        </w:rPr>
      </w:pPr>
      <w:r w:rsidRPr="008402FE">
        <w:rPr>
          <w:rFonts w:ascii="Verdana" w:hAnsi="Verdana"/>
          <w:bCs/>
          <w:sz w:val="18"/>
          <w:szCs w:val="18"/>
          <w:lang w:val="en"/>
        </w:rPr>
        <w:t xml:space="preserve">The current Final Framework and approach for </w:t>
      </w:r>
      <w:r>
        <w:rPr>
          <w:rFonts w:ascii="Verdana" w:hAnsi="Verdana"/>
          <w:bCs/>
          <w:sz w:val="18"/>
          <w:szCs w:val="18"/>
          <w:lang w:val="en"/>
        </w:rPr>
        <w:t xml:space="preserve">TransGrid, published in January 2014, </w:t>
      </w:r>
      <w:r w:rsidRPr="008402FE">
        <w:rPr>
          <w:rFonts w:ascii="Verdana" w:hAnsi="Verdana"/>
          <w:bCs/>
          <w:sz w:val="18"/>
          <w:szCs w:val="18"/>
          <w:lang w:val="en"/>
        </w:rPr>
        <w:t>can be found at</w:t>
      </w:r>
      <w:r>
        <w:rPr>
          <w:rFonts w:ascii="Verdana" w:hAnsi="Verdana"/>
          <w:bCs/>
          <w:sz w:val="18"/>
          <w:szCs w:val="18"/>
          <w:lang w:val="en"/>
        </w:rPr>
        <w:t xml:space="preserve"> </w:t>
      </w:r>
      <w:r w:rsidRPr="008402FE">
        <w:rPr>
          <w:rFonts w:ascii="Verdana" w:hAnsi="Verdana"/>
          <w:bCs/>
          <w:sz w:val="18"/>
          <w:szCs w:val="18"/>
          <w:lang w:val="en"/>
        </w:rPr>
        <w:t xml:space="preserve">https://www.aer.gov.au/networks-pipelines/determinations-access-arrangements/transgrid-determination-2014-2019/aer-position. </w:t>
      </w:r>
    </w:p>
    <w:p w:rsidR="002E544B" w:rsidRPr="008402FE" w:rsidRDefault="002E544B" w:rsidP="002E544B">
      <w:pPr>
        <w:shd w:val="clear" w:color="auto" w:fill="FFFFFF"/>
        <w:spacing w:before="100" w:beforeAutospacing="1" w:after="75" w:line="336" w:lineRule="atLeast"/>
        <w:outlineLvl w:val="2"/>
        <w:rPr>
          <w:rFonts w:ascii="Verdana" w:hAnsi="Verdana"/>
          <w:bCs/>
          <w:sz w:val="18"/>
          <w:szCs w:val="18"/>
          <w:lang w:val="en"/>
        </w:rPr>
      </w:pPr>
      <w:r w:rsidRPr="008402FE">
        <w:rPr>
          <w:rFonts w:ascii="Verdana" w:hAnsi="Verdana"/>
          <w:bCs/>
          <w:sz w:val="18"/>
          <w:szCs w:val="18"/>
          <w:lang w:val="en"/>
        </w:rPr>
        <w:t xml:space="preserve">More information about the purpose of the F&amp;A can be found in the AER’s Framework and Approach Information Sheet. </w:t>
      </w:r>
    </w:p>
    <w:p w:rsidR="002E544B" w:rsidRPr="008402FE" w:rsidRDefault="002E544B" w:rsidP="002E544B">
      <w:pPr>
        <w:shd w:val="clear" w:color="auto" w:fill="FFFFFF"/>
        <w:spacing w:before="100" w:beforeAutospacing="1" w:after="75" w:line="336" w:lineRule="atLeast"/>
        <w:outlineLvl w:val="2"/>
        <w:rPr>
          <w:rFonts w:ascii="Verdana" w:hAnsi="Verdana"/>
          <w:b/>
          <w:bCs/>
          <w:sz w:val="22"/>
          <w:szCs w:val="22"/>
          <w:lang w:val="en"/>
        </w:rPr>
      </w:pPr>
      <w:r w:rsidRPr="008402FE">
        <w:rPr>
          <w:rFonts w:ascii="Verdana" w:hAnsi="Verdana"/>
          <w:b/>
          <w:bCs/>
          <w:sz w:val="22"/>
          <w:szCs w:val="22"/>
          <w:lang w:val="en"/>
        </w:rPr>
        <w:t>How to make submissions</w:t>
      </w:r>
    </w:p>
    <w:p w:rsidR="002E544B" w:rsidRPr="008402FE" w:rsidRDefault="002E544B" w:rsidP="002E544B">
      <w:pPr>
        <w:shd w:val="clear" w:color="auto" w:fill="FFFFFF"/>
        <w:spacing w:line="336" w:lineRule="atLeast"/>
        <w:rPr>
          <w:rFonts w:ascii="Verdana" w:hAnsi="Verdana"/>
          <w:sz w:val="18"/>
          <w:szCs w:val="18"/>
          <w:lang w:val="en"/>
        </w:rPr>
      </w:pPr>
      <w:r w:rsidRPr="008402FE">
        <w:rPr>
          <w:rFonts w:ascii="Verdana" w:hAnsi="Verdana"/>
          <w:sz w:val="18"/>
          <w:szCs w:val="18"/>
          <w:lang w:val="en"/>
        </w:rPr>
        <w:t xml:space="preserve">The AER invites submissions on whether it is necessary or desirable to amend or </w:t>
      </w:r>
      <w:r>
        <w:rPr>
          <w:rFonts w:ascii="Verdana" w:hAnsi="Verdana"/>
          <w:sz w:val="18"/>
          <w:szCs w:val="18"/>
          <w:lang w:val="en"/>
        </w:rPr>
        <w:t>TransGrid’s F&amp;A</w:t>
      </w:r>
      <w:r w:rsidRPr="008402FE">
        <w:rPr>
          <w:rFonts w:ascii="Verdana" w:hAnsi="Verdana"/>
          <w:sz w:val="18"/>
          <w:szCs w:val="18"/>
          <w:lang w:val="en"/>
        </w:rPr>
        <w:t xml:space="preserve">. Submissions close at 5pm on </w:t>
      </w:r>
      <w:r>
        <w:rPr>
          <w:rFonts w:ascii="Verdana" w:hAnsi="Verdana"/>
          <w:sz w:val="18"/>
          <w:szCs w:val="18"/>
          <w:lang w:val="en"/>
        </w:rPr>
        <w:t>Friday 4 December 2015</w:t>
      </w:r>
      <w:r w:rsidRPr="008402FE">
        <w:rPr>
          <w:rFonts w:ascii="Verdana" w:hAnsi="Verdana"/>
          <w:sz w:val="18"/>
          <w:szCs w:val="18"/>
          <w:lang w:val="en"/>
        </w:rPr>
        <w:t xml:space="preserve">. </w:t>
      </w:r>
    </w:p>
    <w:p w:rsidR="002E544B" w:rsidRPr="008402FE" w:rsidRDefault="002E544B" w:rsidP="002E544B">
      <w:pPr>
        <w:shd w:val="clear" w:color="auto" w:fill="FFFFFF"/>
        <w:spacing w:line="336" w:lineRule="atLeast"/>
        <w:rPr>
          <w:rFonts w:ascii="Verdana" w:hAnsi="Verdana"/>
          <w:sz w:val="18"/>
          <w:szCs w:val="18"/>
          <w:lang w:val="en"/>
        </w:rPr>
      </w:pPr>
    </w:p>
    <w:p w:rsidR="002E544B" w:rsidRPr="008402FE" w:rsidRDefault="002E544B" w:rsidP="002E544B">
      <w:pPr>
        <w:shd w:val="clear" w:color="auto" w:fill="FFFFFF"/>
        <w:spacing w:line="336" w:lineRule="atLeast"/>
        <w:rPr>
          <w:rFonts w:ascii="Verdana" w:hAnsi="Verdana"/>
          <w:sz w:val="18"/>
          <w:szCs w:val="18"/>
          <w:lang w:val="en"/>
        </w:rPr>
      </w:pPr>
      <w:r w:rsidRPr="008402FE">
        <w:rPr>
          <w:rFonts w:ascii="Verdana" w:hAnsi="Verdana"/>
          <w:sz w:val="18"/>
          <w:szCs w:val="18"/>
          <w:lang w:val="en"/>
        </w:rPr>
        <w:t>Submissions should be sent electronically to</w:t>
      </w:r>
      <w:r>
        <w:rPr>
          <w:rFonts w:ascii="Verdana" w:hAnsi="Verdana"/>
          <w:sz w:val="18"/>
          <w:szCs w:val="18"/>
          <w:lang w:val="en"/>
        </w:rPr>
        <w:t xml:space="preserve"> </w:t>
      </w:r>
      <w:hyperlink r:id="rId11" w:history="1">
        <w:r w:rsidRPr="00493101">
          <w:rPr>
            <w:rStyle w:val="Hyperlink"/>
            <w:rFonts w:ascii="Verdana" w:hAnsi="Verdana"/>
            <w:sz w:val="18"/>
            <w:szCs w:val="18"/>
            <w:lang w:val="en"/>
          </w:rPr>
          <w:t>TransGrid2018@aer.gov.au</w:t>
        </w:r>
      </w:hyperlink>
      <w:r w:rsidRPr="008402FE">
        <w:rPr>
          <w:rFonts w:ascii="Verdana" w:hAnsi="Verdana"/>
          <w:sz w:val="18"/>
          <w:szCs w:val="18"/>
        </w:rPr>
        <w:t>.</w:t>
      </w:r>
    </w:p>
    <w:p w:rsidR="002E544B" w:rsidRPr="008402FE" w:rsidRDefault="002E544B" w:rsidP="002E544B">
      <w:pPr>
        <w:shd w:val="clear" w:color="auto" w:fill="FFFFFF"/>
        <w:spacing w:line="336" w:lineRule="atLeast"/>
        <w:rPr>
          <w:rFonts w:ascii="Verdana" w:hAnsi="Verdana"/>
          <w:sz w:val="18"/>
          <w:szCs w:val="18"/>
          <w:lang w:val="en"/>
        </w:rPr>
      </w:pPr>
    </w:p>
    <w:p w:rsidR="002E544B" w:rsidRPr="008402FE" w:rsidRDefault="002E544B" w:rsidP="002E544B">
      <w:pPr>
        <w:shd w:val="clear" w:color="auto" w:fill="FFFFFF"/>
        <w:spacing w:line="336" w:lineRule="atLeast"/>
        <w:rPr>
          <w:rFonts w:ascii="Verdana" w:hAnsi="Verdana"/>
          <w:sz w:val="18"/>
          <w:szCs w:val="18"/>
          <w:lang w:val="en"/>
        </w:rPr>
      </w:pPr>
      <w:r w:rsidRPr="008402FE">
        <w:rPr>
          <w:rFonts w:ascii="Verdana" w:hAnsi="Verdana"/>
          <w:sz w:val="18"/>
          <w:szCs w:val="18"/>
          <w:lang w:val="en"/>
        </w:rPr>
        <w:t>Alternatively, you may mail submissions to:</w:t>
      </w:r>
    </w:p>
    <w:p w:rsidR="002E544B" w:rsidRPr="008402FE" w:rsidRDefault="002E544B" w:rsidP="002E544B">
      <w:pPr>
        <w:shd w:val="clear" w:color="auto" w:fill="FFFFFF"/>
        <w:spacing w:line="336" w:lineRule="atLeast"/>
        <w:rPr>
          <w:rFonts w:ascii="Verdana" w:hAnsi="Verdana"/>
          <w:sz w:val="18"/>
          <w:szCs w:val="18"/>
          <w:lang w:val="en"/>
        </w:rPr>
      </w:pPr>
    </w:p>
    <w:p w:rsidR="002E544B" w:rsidRPr="008402FE" w:rsidRDefault="002E544B" w:rsidP="002E544B">
      <w:pPr>
        <w:shd w:val="clear" w:color="auto" w:fill="FFFFFF"/>
        <w:spacing w:line="276" w:lineRule="auto"/>
        <w:rPr>
          <w:rFonts w:ascii="Verdana" w:hAnsi="Verdana"/>
          <w:sz w:val="18"/>
          <w:szCs w:val="18"/>
          <w:lang w:val="en"/>
        </w:rPr>
      </w:pPr>
      <w:r w:rsidRPr="008402FE">
        <w:rPr>
          <w:rFonts w:ascii="Verdana" w:hAnsi="Verdana"/>
          <w:sz w:val="18"/>
          <w:szCs w:val="18"/>
          <w:lang w:val="en"/>
        </w:rPr>
        <w:t xml:space="preserve">Mr. </w:t>
      </w:r>
      <w:r>
        <w:rPr>
          <w:rFonts w:ascii="Verdana" w:hAnsi="Verdana"/>
          <w:sz w:val="18"/>
          <w:szCs w:val="18"/>
          <w:lang w:val="en"/>
        </w:rPr>
        <w:t>Sebastian Roberts</w:t>
      </w:r>
    </w:p>
    <w:p w:rsidR="002E544B" w:rsidRPr="008402FE" w:rsidRDefault="002E544B" w:rsidP="002E544B">
      <w:pPr>
        <w:shd w:val="clear" w:color="auto" w:fill="FFFFFF"/>
        <w:spacing w:line="276" w:lineRule="auto"/>
        <w:rPr>
          <w:rFonts w:ascii="Verdana" w:hAnsi="Verdana"/>
          <w:sz w:val="18"/>
          <w:szCs w:val="18"/>
          <w:lang w:val="en"/>
        </w:rPr>
      </w:pPr>
      <w:r w:rsidRPr="008402FE">
        <w:rPr>
          <w:rFonts w:ascii="Verdana" w:hAnsi="Verdana"/>
          <w:sz w:val="18"/>
          <w:szCs w:val="18"/>
          <w:lang w:val="en"/>
        </w:rPr>
        <w:lastRenderedPageBreak/>
        <w:t>General Manager, Network Regulation</w:t>
      </w:r>
    </w:p>
    <w:p w:rsidR="002E544B" w:rsidRPr="008402FE" w:rsidRDefault="002E544B" w:rsidP="002E544B">
      <w:pPr>
        <w:shd w:val="clear" w:color="auto" w:fill="FFFFFF"/>
        <w:spacing w:line="276" w:lineRule="auto"/>
        <w:rPr>
          <w:rFonts w:ascii="Verdana" w:hAnsi="Verdana"/>
          <w:sz w:val="18"/>
          <w:szCs w:val="18"/>
          <w:lang w:val="en"/>
        </w:rPr>
      </w:pPr>
      <w:r w:rsidRPr="008402FE">
        <w:rPr>
          <w:rFonts w:ascii="Verdana" w:hAnsi="Verdana"/>
          <w:sz w:val="18"/>
          <w:szCs w:val="18"/>
          <w:lang w:val="en"/>
        </w:rPr>
        <w:t>Australian Energy Regulator</w:t>
      </w:r>
    </w:p>
    <w:p w:rsidR="002E544B" w:rsidRPr="008402FE" w:rsidRDefault="002E544B" w:rsidP="002E544B">
      <w:pPr>
        <w:shd w:val="clear" w:color="auto" w:fill="FFFFFF"/>
        <w:spacing w:line="276" w:lineRule="auto"/>
        <w:rPr>
          <w:rFonts w:ascii="Verdana" w:hAnsi="Verdana"/>
          <w:sz w:val="18"/>
          <w:szCs w:val="18"/>
          <w:lang w:val="en"/>
        </w:rPr>
      </w:pPr>
      <w:r>
        <w:rPr>
          <w:rFonts w:ascii="Verdana" w:hAnsi="Verdana"/>
          <w:sz w:val="18"/>
          <w:szCs w:val="18"/>
          <w:lang w:val="en"/>
        </w:rPr>
        <w:t>GPO Box 520</w:t>
      </w:r>
    </w:p>
    <w:p w:rsidR="002E544B" w:rsidRPr="008402FE" w:rsidRDefault="002E544B" w:rsidP="002E544B">
      <w:pPr>
        <w:shd w:val="clear" w:color="auto" w:fill="FFFFFF"/>
        <w:spacing w:line="276" w:lineRule="auto"/>
        <w:rPr>
          <w:rFonts w:ascii="Verdana" w:hAnsi="Verdana"/>
          <w:sz w:val="18"/>
          <w:szCs w:val="18"/>
          <w:lang w:val="en"/>
        </w:rPr>
      </w:pPr>
      <w:r>
        <w:rPr>
          <w:rFonts w:ascii="Verdana" w:hAnsi="Verdana"/>
          <w:sz w:val="18"/>
          <w:szCs w:val="18"/>
          <w:lang w:val="en"/>
        </w:rPr>
        <w:t>MELBOURNE VIC 3001</w:t>
      </w:r>
    </w:p>
    <w:p w:rsidR="002E544B" w:rsidRPr="008402FE" w:rsidRDefault="002E544B" w:rsidP="002E544B">
      <w:pPr>
        <w:shd w:val="clear" w:color="auto" w:fill="FFFFFF"/>
        <w:rPr>
          <w:rFonts w:ascii="Verdana" w:hAnsi="Verdana"/>
          <w:sz w:val="18"/>
          <w:szCs w:val="18"/>
          <w:lang w:val="en"/>
        </w:rPr>
      </w:pPr>
      <w:bookmarkStart w:id="0" w:name="_GoBack"/>
      <w:bookmarkEnd w:id="0"/>
    </w:p>
    <w:p w:rsidR="002E544B" w:rsidRPr="008402FE" w:rsidRDefault="002E544B" w:rsidP="002E544B">
      <w:pPr>
        <w:shd w:val="clear" w:color="auto" w:fill="FFFFFF"/>
        <w:spacing w:line="336" w:lineRule="atLeast"/>
        <w:rPr>
          <w:rFonts w:ascii="Verdana" w:hAnsi="Verdana"/>
          <w:sz w:val="18"/>
          <w:szCs w:val="18"/>
          <w:lang w:val="en"/>
        </w:rPr>
      </w:pPr>
      <w:r w:rsidRPr="008402FE">
        <w:rPr>
          <w:rFonts w:ascii="Verdana" w:hAnsi="Verdana"/>
          <w:sz w:val="18"/>
          <w:szCs w:val="18"/>
          <w:lang w:val="en"/>
        </w:rPr>
        <w:t>The AER prefers that all submissions be publicly available to facilitate an informed and transparent consultative process. The AER will treat submissions as public documents unless otherwise requested. Parties wishing to submit confidential information are requested to:</w:t>
      </w:r>
    </w:p>
    <w:p w:rsidR="002E544B" w:rsidRPr="008402FE" w:rsidRDefault="002E544B" w:rsidP="002E544B">
      <w:pPr>
        <w:shd w:val="clear" w:color="auto" w:fill="FFFFFF"/>
        <w:spacing w:line="336" w:lineRule="atLeast"/>
        <w:rPr>
          <w:rFonts w:ascii="Verdana" w:hAnsi="Verdana"/>
          <w:sz w:val="18"/>
          <w:szCs w:val="18"/>
          <w:lang w:val="en"/>
        </w:rPr>
      </w:pPr>
    </w:p>
    <w:p w:rsidR="002E544B" w:rsidRPr="008402FE" w:rsidRDefault="002E544B" w:rsidP="002E544B">
      <w:pPr>
        <w:numPr>
          <w:ilvl w:val="0"/>
          <w:numId w:val="28"/>
        </w:numPr>
        <w:shd w:val="clear" w:color="auto" w:fill="FFFFFF"/>
        <w:spacing w:after="200" w:line="336" w:lineRule="atLeast"/>
        <w:rPr>
          <w:rFonts w:ascii="Verdana" w:hAnsi="Verdana"/>
          <w:sz w:val="18"/>
          <w:szCs w:val="18"/>
          <w:lang w:val="en"/>
        </w:rPr>
      </w:pPr>
      <w:r w:rsidRPr="008402FE">
        <w:rPr>
          <w:rFonts w:ascii="Verdana" w:hAnsi="Verdana"/>
          <w:sz w:val="18"/>
          <w:szCs w:val="18"/>
          <w:lang w:val="en"/>
        </w:rPr>
        <w:t>clearly identify the information that is the subject of the confidentiality claim</w:t>
      </w:r>
    </w:p>
    <w:p w:rsidR="002E544B" w:rsidRPr="008402FE" w:rsidRDefault="002E544B" w:rsidP="002E544B">
      <w:pPr>
        <w:numPr>
          <w:ilvl w:val="0"/>
          <w:numId w:val="28"/>
        </w:numPr>
        <w:shd w:val="clear" w:color="auto" w:fill="FFFFFF"/>
        <w:spacing w:after="200" w:line="336" w:lineRule="atLeast"/>
        <w:rPr>
          <w:rFonts w:ascii="Verdana" w:hAnsi="Verdana"/>
          <w:sz w:val="18"/>
          <w:szCs w:val="18"/>
          <w:lang w:val="en"/>
        </w:rPr>
      </w:pPr>
      <w:r w:rsidRPr="008402FE">
        <w:rPr>
          <w:rFonts w:ascii="Verdana" w:hAnsi="Verdana"/>
          <w:sz w:val="18"/>
          <w:szCs w:val="18"/>
          <w:lang w:val="en"/>
        </w:rPr>
        <w:t>provide a non-confidential version of the submission in a form suitable for publication.</w:t>
      </w:r>
    </w:p>
    <w:p w:rsidR="002E544B" w:rsidRPr="008402FE" w:rsidRDefault="002E544B" w:rsidP="002E544B">
      <w:pPr>
        <w:shd w:val="clear" w:color="auto" w:fill="FFFFFF"/>
        <w:spacing w:line="336" w:lineRule="atLeast"/>
        <w:rPr>
          <w:rFonts w:ascii="Verdana" w:hAnsi="Verdana"/>
          <w:sz w:val="18"/>
          <w:szCs w:val="18"/>
          <w:lang w:val="en"/>
        </w:rPr>
      </w:pPr>
      <w:r w:rsidRPr="008402FE">
        <w:rPr>
          <w:rFonts w:ascii="Verdana" w:hAnsi="Verdana"/>
          <w:sz w:val="18"/>
          <w:szCs w:val="18"/>
          <w:lang w:val="en"/>
        </w:rPr>
        <w:t xml:space="preserve">All non-confidential submissions will be placed on the AER’s website at </w:t>
      </w:r>
      <w:hyperlink r:id="rId12" w:history="1">
        <w:r w:rsidRPr="008402FE">
          <w:rPr>
            <w:rFonts w:ascii="Verdana" w:hAnsi="Verdana"/>
            <w:sz w:val="18"/>
            <w:szCs w:val="18"/>
            <w:lang w:val="en"/>
          </w:rPr>
          <w:t>www.aer.gov.au</w:t>
        </w:r>
      </w:hyperlink>
      <w:r w:rsidRPr="008402FE">
        <w:rPr>
          <w:rFonts w:ascii="Verdana" w:hAnsi="Verdana"/>
          <w:sz w:val="18"/>
          <w:szCs w:val="18"/>
          <w:lang w:val="en"/>
        </w:rPr>
        <w:t xml:space="preserve">. For further information regarding the AER’s use and disclosure of information provided to it, see the </w:t>
      </w:r>
      <w:r w:rsidRPr="008402FE">
        <w:rPr>
          <w:rFonts w:ascii="Verdana" w:hAnsi="Verdana"/>
          <w:i/>
          <w:sz w:val="18"/>
          <w:szCs w:val="18"/>
          <w:lang w:val="en"/>
        </w:rPr>
        <w:t>ACCC/AER Information Policy</w:t>
      </w:r>
      <w:r w:rsidRPr="008402FE">
        <w:rPr>
          <w:rFonts w:ascii="Verdana" w:hAnsi="Verdana"/>
          <w:sz w:val="18"/>
          <w:szCs w:val="18"/>
          <w:lang w:val="en"/>
        </w:rPr>
        <w:t xml:space="preserve">, October 2008 available on the AER’s website. </w:t>
      </w:r>
    </w:p>
    <w:p w:rsidR="002E544B" w:rsidRPr="008402FE" w:rsidRDefault="002E544B" w:rsidP="002E544B">
      <w:pPr>
        <w:shd w:val="clear" w:color="auto" w:fill="FFFFFF"/>
        <w:spacing w:line="336" w:lineRule="atLeast"/>
        <w:rPr>
          <w:rFonts w:ascii="Verdana" w:hAnsi="Verdana"/>
          <w:sz w:val="18"/>
          <w:szCs w:val="18"/>
          <w:lang w:val="en"/>
        </w:rPr>
      </w:pPr>
    </w:p>
    <w:p w:rsidR="002E544B" w:rsidRPr="008402FE" w:rsidRDefault="002E544B" w:rsidP="002E544B">
      <w:pPr>
        <w:shd w:val="clear" w:color="auto" w:fill="FFFFFF"/>
        <w:spacing w:line="336" w:lineRule="atLeast"/>
        <w:rPr>
          <w:rFonts w:ascii="Verdana" w:hAnsi="Verdana"/>
          <w:sz w:val="18"/>
          <w:szCs w:val="18"/>
          <w:lang w:val="en"/>
        </w:rPr>
      </w:pPr>
      <w:r w:rsidRPr="008402FE">
        <w:rPr>
          <w:rFonts w:ascii="Verdana" w:hAnsi="Verdana"/>
          <w:b/>
          <w:sz w:val="18"/>
          <w:szCs w:val="18"/>
          <w:lang w:val="en"/>
        </w:rPr>
        <w:t>Enquiries should be directed to</w:t>
      </w:r>
      <w:r w:rsidRPr="008402FE">
        <w:rPr>
          <w:rFonts w:ascii="Verdana" w:hAnsi="Verdana"/>
          <w:sz w:val="18"/>
          <w:szCs w:val="18"/>
          <w:lang w:val="en"/>
        </w:rPr>
        <w:t>: </w:t>
      </w:r>
    </w:p>
    <w:p w:rsidR="002E544B" w:rsidRPr="008402FE" w:rsidRDefault="002E544B" w:rsidP="002E544B">
      <w:pPr>
        <w:shd w:val="clear" w:color="auto" w:fill="FFFFFF"/>
        <w:spacing w:line="336" w:lineRule="atLeast"/>
        <w:rPr>
          <w:rFonts w:ascii="Verdana" w:hAnsi="Verdana"/>
          <w:sz w:val="18"/>
          <w:szCs w:val="18"/>
          <w:lang w:val="en"/>
        </w:rPr>
      </w:pPr>
      <w:r w:rsidRPr="008402FE">
        <w:rPr>
          <w:rFonts w:ascii="Verdana" w:hAnsi="Verdana"/>
          <w:sz w:val="18"/>
          <w:szCs w:val="18"/>
          <w:lang w:val="en"/>
        </w:rPr>
        <w:t xml:space="preserve">Mr. </w:t>
      </w:r>
      <w:r w:rsidRPr="00733788">
        <w:rPr>
          <w:rFonts w:ascii="Verdana" w:hAnsi="Verdana"/>
          <w:sz w:val="18"/>
          <w:szCs w:val="18"/>
          <w:lang w:val="en"/>
        </w:rPr>
        <w:t>John Skinner</w:t>
      </w:r>
      <w:r w:rsidRPr="008402FE">
        <w:rPr>
          <w:rFonts w:ascii="Verdana" w:hAnsi="Verdana"/>
          <w:sz w:val="18"/>
          <w:szCs w:val="18"/>
          <w:lang w:val="en"/>
        </w:rPr>
        <w:t xml:space="preserve">, Director        </w:t>
      </w:r>
    </w:p>
    <w:p w:rsidR="002E544B" w:rsidRPr="00733788" w:rsidRDefault="002E544B" w:rsidP="002E544B">
      <w:pPr>
        <w:rPr>
          <w:rFonts w:ascii="Verdana" w:hAnsi="Verdana" w:cs="Arial"/>
          <w:color w:val="333333"/>
          <w:sz w:val="18"/>
          <w:szCs w:val="18"/>
          <w:lang w:val="en"/>
        </w:rPr>
      </w:pPr>
      <w:r w:rsidRPr="008402FE">
        <w:rPr>
          <w:rFonts w:ascii="Verdana" w:hAnsi="Verdana"/>
          <w:sz w:val="18"/>
          <w:szCs w:val="18"/>
          <w:lang w:val="en"/>
        </w:rPr>
        <w:t xml:space="preserve">P: </w:t>
      </w:r>
      <w:r w:rsidRPr="00733788">
        <w:rPr>
          <w:rFonts w:ascii="Verdana" w:hAnsi="Verdana"/>
          <w:sz w:val="18"/>
          <w:szCs w:val="18"/>
          <w:lang w:val="en"/>
        </w:rPr>
        <w:t xml:space="preserve">02 </w:t>
      </w:r>
      <w:r w:rsidRPr="00733788">
        <w:rPr>
          <w:rFonts w:ascii="Verdana" w:hAnsi="Verdana" w:cs="Arial"/>
          <w:color w:val="333333"/>
          <w:sz w:val="18"/>
          <w:szCs w:val="18"/>
          <w:lang w:val="en"/>
        </w:rPr>
        <w:t>9230 3855</w:t>
      </w:r>
    </w:p>
    <w:p w:rsidR="00303C4A" w:rsidRDefault="002E544B" w:rsidP="002E544B">
      <w:r w:rsidRPr="008402FE">
        <w:rPr>
          <w:rFonts w:ascii="Verdana" w:hAnsi="Verdana"/>
          <w:sz w:val="18"/>
          <w:szCs w:val="18"/>
          <w:lang w:val="en"/>
        </w:rPr>
        <w:t xml:space="preserve">E: </w:t>
      </w:r>
      <w:hyperlink r:id="rId13" w:history="1">
        <w:r w:rsidRPr="00733788">
          <w:rPr>
            <w:rStyle w:val="Hyperlink"/>
            <w:rFonts w:ascii="Verdana" w:hAnsi="Verdana"/>
            <w:sz w:val="18"/>
            <w:szCs w:val="18"/>
            <w:lang w:val="en"/>
          </w:rPr>
          <w:t>john.skinner@aer.gov.au</w:t>
        </w:r>
      </w:hyperlink>
    </w:p>
    <w:sectPr w:rsidR="00303C4A" w:rsidSect="00691616">
      <w:footerReference w:type="first" r:id="rId14"/>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44B" w:rsidRDefault="002E544B" w:rsidP="004B4412">
      <w:r>
        <w:separator/>
      </w:r>
    </w:p>
  </w:endnote>
  <w:endnote w:type="continuationSeparator" w:id="0">
    <w:p w:rsidR="002E544B" w:rsidRDefault="002E544B" w:rsidP="004B4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934326"/>
      <w:docPartObj>
        <w:docPartGallery w:val="Page Numbers (Bottom of Page)"/>
        <w:docPartUnique/>
      </w:docPartObj>
    </w:sdtPr>
    <w:sdtEndPr>
      <w:rPr>
        <w:noProof/>
      </w:rPr>
    </w:sdtEndPr>
    <w:sdtContent>
      <w:p w:rsidR="00691616" w:rsidRDefault="00691616">
        <w:pPr>
          <w:pStyle w:val="Footer"/>
        </w:pPr>
        <w:r>
          <w:fldChar w:fldCharType="begin"/>
        </w:r>
        <w:r>
          <w:instrText xml:space="preserve"> PAGE   \* MERGEFORMAT </w:instrText>
        </w:r>
        <w:r>
          <w:fldChar w:fldCharType="separate"/>
        </w:r>
        <w:r>
          <w:rPr>
            <w:noProof/>
          </w:rPr>
          <w:t>1</w:t>
        </w:r>
        <w:r>
          <w:rPr>
            <w:noProof/>
          </w:rPr>
          <w:fldChar w:fldCharType="end"/>
        </w:r>
      </w:p>
    </w:sdtContent>
  </w:sdt>
  <w:p w:rsidR="00691616" w:rsidRDefault="006916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44B" w:rsidRDefault="002E544B" w:rsidP="004B4412">
      <w:r>
        <w:separator/>
      </w:r>
    </w:p>
  </w:footnote>
  <w:footnote w:type="continuationSeparator" w:id="0">
    <w:p w:rsidR="002E544B" w:rsidRDefault="002E544B" w:rsidP="004B4412">
      <w:r>
        <w:continuationSeparator/>
      </w:r>
    </w:p>
  </w:footnote>
  <w:footnote w:id="1">
    <w:p w:rsidR="002E544B" w:rsidRPr="008402FE" w:rsidRDefault="002E544B" w:rsidP="002E544B">
      <w:pPr>
        <w:pStyle w:val="FootnoteText"/>
        <w:rPr>
          <w:rFonts w:ascii="Verdana" w:hAnsi="Verdana"/>
          <w:szCs w:val="16"/>
        </w:rPr>
      </w:pPr>
      <w:r w:rsidRPr="008402FE">
        <w:rPr>
          <w:rStyle w:val="FootnoteReference"/>
          <w:rFonts w:ascii="Verdana" w:hAnsi="Verdana"/>
          <w:szCs w:val="16"/>
        </w:rPr>
        <w:footnoteRef/>
      </w:r>
      <w:r w:rsidRPr="008402FE">
        <w:rPr>
          <w:rFonts w:ascii="Verdana" w:hAnsi="Verdana"/>
          <w:szCs w:val="16"/>
        </w:rPr>
        <w:t xml:space="preserve"> </w:t>
      </w:r>
      <w:r w:rsidRPr="008402FE">
        <w:rPr>
          <w:rFonts w:ascii="Verdana" w:hAnsi="Verdana"/>
          <w:szCs w:val="16"/>
        </w:rPr>
        <w:tab/>
      </w:r>
      <w:proofErr w:type="gramStart"/>
      <w:r w:rsidRPr="008402FE">
        <w:rPr>
          <w:rFonts w:ascii="Verdana" w:hAnsi="Verdana"/>
          <w:szCs w:val="16"/>
        </w:rPr>
        <w:t>NER, cl. 6A.10.1A(c)(2).</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0F8A60AA"/>
    <w:multiLevelType w:val="hybridMultilevel"/>
    <w:tmpl w:val="4914E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3">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358C0654"/>
    <w:multiLevelType w:val="hybridMultilevel"/>
    <w:tmpl w:val="F5845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7">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9">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1">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4">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25">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26">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27">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8">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8"/>
  </w:num>
  <w:num w:numId="3">
    <w:abstractNumId w:val="7"/>
  </w:num>
  <w:num w:numId="4">
    <w:abstractNumId w:val="6"/>
  </w:num>
  <w:num w:numId="5">
    <w:abstractNumId w:val="5"/>
  </w:num>
  <w:num w:numId="6">
    <w:abstractNumId w:val="4"/>
  </w:num>
  <w:num w:numId="7">
    <w:abstractNumId w:val="1"/>
  </w:num>
  <w:num w:numId="8">
    <w:abstractNumId w:val="0"/>
  </w:num>
  <w:num w:numId="9">
    <w:abstractNumId w:val="23"/>
  </w:num>
  <w:num w:numId="10">
    <w:abstractNumId w:val="17"/>
  </w:num>
  <w:num w:numId="11">
    <w:abstractNumId w:val="9"/>
  </w:num>
  <w:num w:numId="12">
    <w:abstractNumId w:val="13"/>
  </w:num>
  <w:num w:numId="13">
    <w:abstractNumId w:val="16"/>
  </w:num>
  <w:num w:numId="14">
    <w:abstractNumId w:val="2"/>
  </w:num>
  <w:num w:numId="15">
    <w:abstractNumId w:val="24"/>
  </w:num>
  <w:num w:numId="16">
    <w:abstractNumId w:val="27"/>
  </w:num>
  <w:num w:numId="17">
    <w:abstractNumId w:val="26"/>
  </w:num>
  <w:num w:numId="18">
    <w:abstractNumId w:val="20"/>
  </w:num>
  <w:num w:numId="19">
    <w:abstractNumId w:val="14"/>
  </w:num>
  <w:num w:numId="20">
    <w:abstractNumId w:val="18"/>
  </w:num>
  <w:num w:numId="21">
    <w:abstractNumId w:val="25"/>
  </w:num>
  <w:num w:numId="22">
    <w:abstractNumId w:val="21"/>
  </w:num>
  <w:num w:numId="23">
    <w:abstractNumId w:val="8"/>
  </w:num>
  <w:num w:numId="24">
    <w:abstractNumId w:val="3"/>
  </w:num>
  <w:num w:numId="25">
    <w:abstractNumId w:val="19"/>
  </w:num>
  <w:num w:numId="26">
    <w:abstractNumId w:val="12"/>
  </w:num>
  <w:num w:numId="27">
    <w:abstractNumId w:val="22"/>
  </w:num>
  <w:num w:numId="28">
    <w:abstractNumId w:val="15"/>
  </w:num>
  <w:num w:numId="29">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Document1"/>
  </w:docVars>
  <w:rsids>
    <w:rsidRoot w:val="002E544B"/>
    <w:rsid w:val="0002115F"/>
    <w:rsid w:val="00021202"/>
    <w:rsid w:val="000225C4"/>
    <w:rsid w:val="0003578C"/>
    <w:rsid w:val="00063247"/>
    <w:rsid w:val="00070F9F"/>
    <w:rsid w:val="0007137B"/>
    <w:rsid w:val="00085663"/>
    <w:rsid w:val="00085EBF"/>
    <w:rsid w:val="000D122C"/>
    <w:rsid w:val="000E1819"/>
    <w:rsid w:val="000E6C72"/>
    <w:rsid w:val="000F2368"/>
    <w:rsid w:val="00116EB2"/>
    <w:rsid w:val="00124609"/>
    <w:rsid w:val="0015186E"/>
    <w:rsid w:val="001573E4"/>
    <w:rsid w:val="00160756"/>
    <w:rsid w:val="0017232E"/>
    <w:rsid w:val="00174102"/>
    <w:rsid w:val="00180157"/>
    <w:rsid w:val="00181223"/>
    <w:rsid w:val="00186F77"/>
    <w:rsid w:val="001926A4"/>
    <w:rsid w:val="001A3A19"/>
    <w:rsid w:val="001B246B"/>
    <w:rsid w:val="001B45A0"/>
    <w:rsid w:val="001C18EE"/>
    <w:rsid w:val="001D055E"/>
    <w:rsid w:val="001F492E"/>
    <w:rsid w:val="001F6DA3"/>
    <w:rsid w:val="00212737"/>
    <w:rsid w:val="00224DB9"/>
    <w:rsid w:val="00251745"/>
    <w:rsid w:val="00263AC0"/>
    <w:rsid w:val="0026772D"/>
    <w:rsid w:val="00286874"/>
    <w:rsid w:val="00296B65"/>
    <w:rsid w:val="002A7DEF"/>
    <w:rsid w:val="002E544B"/>
    <w:rsid w:val="002F7986"/>
    <w:rsid w:val="00303C4A"/>
    <w:rsid w:val="00307F6D"/>
    <w:rsid w:val="003177A2"/>
    <w:rsid w:val="003271B5"/>
    <w:rsid w:val="003301BA"/>
    <w:rsid w:val="00330CA0"/>
    <w:rsid w:val="00331264"/>
    <w:rsid w:val="00334C8D"/>
    <w:rsid w:val="00340655"/>
    <w:rsid w:val="003459E6"/>
    <w:rsid w:val="003518B3"/>
    <w:rsid w:val="00371641"/>
    <w:rsid w:val="003846F1"/>
    <w:rsid w:val="003A673F"/>
    <w:rsid w:val="003B5A70"/>
    <w:rsid w:val="00475DDE"/>
    <w:rsid w:val="00480B4B"/>
    <w:rsid w:val="00485DC4"/>
    <w:rsid w:val="004B4412"/>
    <w:rsid w:val="004C348C"/>
    <w:rsid w:val="004D55BA"/>
    <w:rsid w:val="005038DB"/>
    <w:rsid w:val="0052379B"/>
    <w:rsid w:val="00530128"/>
    <w:rsid w:val="00532467"/>
    <w:rsid w:val="00547BA2"/>
    <w:rsid w:val="00547CCF"/>
    <w:rsid w:val="00564A4D"/>
    <w:rsid w:val="00571B35"/>
    <w:rsid w:val="00571C9F"/>
    <w:rsid w:val="00577A09"/>
    <w:rsid w:val="00580B78"/>
    <w:rsid w:val="00584D8F"/>
    <w:rsid w:val="00596D42"/>
    <w:rsid w:val="005A404D"/>
    <w:rsid w:val="005B1E3C"/>
    <w:rsid w:val="005C24AC"/>
    <w:rsid w:val="005C26CC"/>
    <w:rsid w:val="005E6C0E"/>
    <w:rsid w:val="00615C6B"/>
    <w:rsid w:val="00632D6D"/>
    <w:rsid w:val="00642C3E"/>
    <w:rsid w:val="00646025"/>
    <w:rsid w:val="00663DAD"/>
    <w:rsid w:val="00676679"/>
    <w:rsid w:val="00691616"/>
    <w:rsid w:val="006B4CF9"/>
    <w:rsid w:val="006B7AC8"/>
    <w:rsid w:val="006D550F"/>
    <w:rsid w:val="006D77F3"/>
    <w:rsid w:val="00701CAB"/>
    <w:rsid w:val="00707563"/>
    <w:rsid w:val="0072348C"/>
    <w:rsid w:val="00724A37"/>
    <w:rsid w:val="007303C3"/>
    <w:rsid w:val="00743223"/>
    <w:rsid w:val="00746E01"/>
    <w:rsid w:val="00763E5D"/>
    <w:rsid w:val="00767740"/>
    <w:rsid w:val="00777EE6"/>
    <w:rsid w:val="00782EEA"/>
    <w:rsid w:val="007B2C72"/>
    <w:rsid w:val="007C1C53"/>
    <w:rsid w:val="007E26A9"/>
    <w:rsid w:val="007E4904"/>
    <w:rsid w:val="007E4CB5"/>
    <w:rsid w:val="007F066B"/>
    <w:rsid w:val="008033C4"/>
    <w:rsid w:val="00806C88"/>
    <w:rsid w:val="0081034E"/>
    <w:rsid w:val="008344F6"/>
    <w:rsid w:val="0083510F"/>
    <w:rsid w:val="00851209"/>
    <w:rsid w:val="0088007E"/>
    <w:rsid w:val="008837AC"/>
    <w:rsid w:val="008945B4"/>
    <w:rsid w:val="008A587D"/>
    <w:rsid w:val="008C5486"/>
    <w:rsid w:val="008E7031"/>
    <w:rsid w:val="00922C95"/>
    <w:rsid w:val="009233EE"/>
    <w:rsid w:val="009661DE"/>
    <w:rsid w:val="009856B7"/>
    <w:rsid w:val="0098602B"/>
    <w:rsid w:val="00991B3B"/>
    <w:rsid w:val="009962BA"/>
    <w:rsid w:val="009B74B0"/>
    <w:rsid w:val="009D4414"/>
    <w:rsid w:val="009D6B46"/>
    <w:rsid w:val="009F4940"/>
    <w:rsid w:val="00A1665B"/>
    <w:rsid w:val="00A4478A"/>
    <w:rsid w:val="00A44852"/>
    <w:rsid w:val="00A57D04"/>
    <w:rsid w:val="00A60A26"/>
    <w:rsid w:val="00A61598"/>
    <w:rsid w:val="00A84F46"/>
    <w:rsid w:val="00A871F4"/>
    <w:rsid w:val="00AC1B2C"/>
    <w:rsid w:val="00AC3264"/>
    <w:rsid w:val="00AC6F01"/>
    <w:rsid w:val="00AE0FE2"/>
    <w:rsid w:val="00AE1BF1"/>
    <w:rsid w:val="00AF0DD2"/>
    <w:rsid w:val="00B10314"/>
    <w:rsid w:val="00B13048"/>
    <w:rsid w:val="00B15998"/>
    <w:rsid w:val="00B1716D"/>
    <w:rsid w:val="00B17A1D"/>
    <w:rsid w:val="00B207A0"/>
    <w:rsid w:val="00B56E03"/>
    <w:rsid w:val="00B60F5D"/>
    <w:rsid w:val="00B67E91"/>
    <w:rsid w:val="00B8080B"/>
    <w:rsid w:val="00B87C39"/>
    <w:rsid w:val="00BA4665"/>
    <w:rsid w:val="00BB2FB2"/>
    <w:rsid w:val="00BB3304"/>
    <w:rsid w:val="00BD3446"/>
    <w:rsid w:val="00BE1F1B"/>
    <w:rsid w:val="00BE47B5"/>
    <w:rsid w:val="00BE4C99"/>
    <w:rsid w:val="00C058AB"/>
    <w:rsid w:val="00C06739"/>
    <w:rsid w:val="00C538A9"/>
    <w:rsid w:val="00C53B5A"/>
    <w:rsid w:val="00C54F5A"/>
    <w:rsid w:val="00C755AD"/>
    <w:rsid w:val="00C86679"/>
    <w:rsid w:val="00CB666B"/>
    <w:rsid w:val="00CF799E"/>
    <w:rsid w:val="00D01CF0"/>
    <w:rsid w:val="00D0442A"/>
    <w:rsid w:val="00D203E1"/>
    <w:rsid w:val="00D544B8"/>
    <w:rsid w:val="00D61388"/>
    <w:rsid w:val="00D61A54"/>
    <w:rsid w:val="00D64DEA"/>
    <w:rsid w:val="00D80893"/>
    <w:rsid w:val="00D92CF1"/>
    <w:rsid w:val="00D92D38"/>
    <w:rsid w:val="00D950F5"/>
    <w:rsid w:val="00DB0F93"/>
    <w:rsid w:val="00DC542F"/>
    <w:rsid w:val="00DC7981"/>
    <w:rsid w:val="00DE4EFA"/>
    <w:rsid w:val="00DE5520"/>
    <w:rsid w:val="00E04818"/>
    <w:rsid w:val="00E06442"/>
    <w:rsid w:val="00E23993"/>
    <w:rsid w:val="00E25B8C"/>
    <w:rsid w:val="00E4674F"/>
    <w:rsid w:val="00E65C85"/>
    <w:rsid w:val="00E66199"/>
    <w:rsid w:val="00E755EC"/>
    <w:rsid w:val="00E7624D"/>
    <w:rsid w:val="00EA3D42"/>
    <w:rsid w:val="00EA6B1B"/>
    <w:rsid w:val="00EE28F3"/>
    <w:rsid w:val="00EF5110"/>
    <w:rsid w:val="00F0337B"/>
    <w:rsid w:val="00F15882"/>
    <w:rsid w:val="00F20BD3"/>
    <w:rsid w:val="00F373A5"/>
    <w:rsid w:val="00F47559"/>
    <w:rsid w:val="00F60BE4"/>
    <w:rsid w:val="00F61B84"/>
    <w:rsid w:val="00F64C7B"/>
    <w:rsid w:val="00F676DD"/>
    <w:rsid w:val="00F75A26"/>
    <w:rsid w:val="00F83FAD"/>
    <w:rsid w:val="00F91DC6"/>
    <w:rsid w:val="00F952A0"/>
    <w:rsid w:val="00FA3C7F"/>
    <w:rsid w:val="00FB52D7"/>
    <w:rsid w:val="00FB74E2"/>
    <w:rsid w:val="00FD5614"/>
    <w:rsid w:val="00FE0BE1"/>
    <w:rsid w:val="00FE1DE9"/>
    <w:rsid w:val="00FE39C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E544B"/>
    <w:pPr>
      <w:spacing w:before="0"/>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style>
  <w:style w:type="paragraph" w:styleId="EndnoteText">
    <w:name w:val="endnote text"/>
    <w:basedOn w:val="Normal"/>
    <w:link w:val="EndnoteTextChar"/>
    <w:uiPriority w:val="99"/>
    <w:rsid w:val="00263AC0"/>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rsid w:val="003A673F"/>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
    <w:basedOn w:val="DefaultParagraphFont"/>
    <w:uiPriority w:val="99"/>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after="200"/>
      <w:jc w:val="right"/>
    </w:pPr>
    <w:rPr>
      <w:rFonts w:asciiTheme="minorHAnsi" w:hAnsiTheme="minorHAnsi"/>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E544B"/>
    <w:pPr>
      <w:spacing w:before="0"/>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style>
  <w:style w:type="paragraph" w:styleId="EndnoteText">
    <w:name w:val="endnote text"/>
    <w:basedOn w:val="Normal"/>
    <w:link w:val="EndnoteTextChar"/>
    <w:uiPriority w:val="99"/>
    <w:rsid w:val="00263AC0"/>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rsid w:val="003A673F"/>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
    <w:basedOn w:val="DefaultParagraphFont"/>
    <w:uiPriority w:val="99"/>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after="200"/>
      <w:jc w:val="right"/>
    </w:pPr>
    <w:rPr>
      <w:rFonts w:asciiTheme="minorHAnsi" w:hAnsiTheme="minorHAnsi"/>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ohn.skinner@aer.gov.au"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aer.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ransGrid2018@aer.gov.au"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E6C9710-123D-4981-9939-45E841726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EBCC0730</Template>
  <TotalTime>0</TotalTime>
  <Pages>2</Pages>
  <Words>433</Words>
  <Characters>2646</Characters>
  <Application>Microsoft Office Word</Application>
  <DocSecurity>0</DocSecurity>
  <Lines>54</Lines>
  <Paragraphs>32</Paragraphs>
  <ScaleCrop>false</ScaleCrop>
  <Company/>
  <LinksUpToDate>false</LinksUpToDate>
  <CharactersWithSpaces>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2015-11-12T23:25:00Z</dcterms:created>
  <dcterms:modified xsi:type="dcterms:W3CDTF">2015-11-12T23:26:00Z</dcterms:modified>
</cp:coreProperties>
</file>