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97" w:rsidRDefault="00AA6997" w:rsidP="00AA6997">
      <w:pPr>
        <w:pStyle w:val="AERReference"/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-287655</wp:posOffset>
            </wp:positionV>
            <wp:extent cx="3577590" cy="4667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997" w:rsidRDefault="00AA6997" w:rsidP="00AA6997">
      <w:pPr>
        <w:pStyle w:val="AERReference"/>
      </w:pPr>
    </w:p>
    <w:p w:rsidR="00AA6997" w:rsidRDefault="00AA6997" w:rsidP="00AA6997">
      <w:pPr>
        <w:pStyle w:val="AERReference"/>
      </w:pPr>
    </w:p>
    <w:p w:rsidR="00AA6997" w:rsidRDefault="00AA6997" w:rsidP="00AA6997">
      <w:pPr>
        <w:pStyle w:val="AERReference"/>
      </w:pPr>
    </w:p>
    <w:p w:rsidR="00AA6997" w:rsidRDefault="00AA6997" w:rsidP="00AA6997">
      <w:pPr>
        <w:pStyle w:val="AERReference"/>
      </w:pPr>
    </w:p>
    <w:p w:rsidR="00AA6997" w:rsidRDefault="00AA6997" w:rsidP="00AA6997">
      <w:pPr>
        <w:pStyle w:val="AERReference"/>
      </w:pPr>
      <w:bookmarkStart w:id="0" w:name="OurRef"/>
      <w:bookmarkStart w:id="1" w:name="YourRef"/>
      <w:bookmarkEnd w:id="0"/>
      <w:bookmarkEnd w:id="1"/>
    </w:p>
    <w:p w:rsidR="00AA6997" w:rsidRDefault="00AA6997" w:rsidP="00363ED8">
      <w:r>
        <w:t>Contact Officer:</w:t>
      </w:r>
      <w:r w:rsidR="0054437C">
        <w:tab/>
        <w:t>John Skinner</w:t>
      </w:r>
      <w:r>
        <w:tab/>
      </w:r>
      <w:bookmarkStart w:id="2" w:name="ContactOfficer"/>
      <w:bookmarkEnd w:id="2"/>
      <w:r w:rsidR="00811183">
        <w:t xml:space="preserve"> </w:t>
      </w:r>
    </w:p>
    <w:p w:rsidR="00AA6997" w:rsidRDefault="00AA6997" w:rsidP="00363ED8">
      <w:r>
        <w:t>Contact Phone:</w:t>
      </w:r>
      <w:r>
        <w:tab/>
      </w:r>
      <w:bookmarkStart w:id="3" w:name="ContactPhone"/>
      <w:bookmarkEnd w:id="3"/>
      <w:r w:rsidR="0054437C">
        <w:t>02 9230 3855</w:t>
      </w:r>
    </w:p>
    <w:p w:rsidR="00AA6997" w:rsidRDefault="00AA6997" w:rsidP="00363ED8"/>
    <w:p w:rsidR="00AA6997" w:rsidRDefault="00AA6997" w:rsidP="00363ED8"/>
    <w:p w:rsidR="00AA6997" w:rsidRDefault="004D3650" w:rsidP="00363ED8">
      <w:bookmarkStart w:id="4" w:name="Date"/>
      <w:bookmarkEnd w:id="4"/>
      <w:r>
        <w:t>2</w:t>
      </w:r>
      <w:r w:rsidR="00AA6997">
        <w:t xml:space="preserve"> </w:t>
      </w:r>
      <w:r w:rsidR="0055411B">
        <w:t>May</w:t>
      </w:r>
      <w:r w:rsidR="00AA6997">
        <w:t xml:space="preserve"> 2016</w:t>
      </w:r>
    </w:p>
    <w:p w:rsidR="00AA6997" w:rsidRDefault="00AA6997" w:rsidP="00AA6997">
      <w:pPr>
        <w:pStyle w:val="AERReference"/>
      </w:pPr>
    </w:p>
    <w:p w:rsidR="00AA6997" w:rsidRDefault="00AA6997" w:rsidP="00AA6997">
      <w:pPr>
        <w:pStyle w:val="AERReference"/>
      </w:pPr>
      <w:bookmarkStart w:id="5" w:name="Recipient"/>
      <w:bookmarkEnd w:id="5"/>
    </w:p>
    <w:p w:rsidR="00AA6997" w:rsidRDefault="00AA6997" w:rsidP="00AA6997">
      <w:pPr>
        <w:pStyle w:val="AERReference"/>
      </w:pPr>
    </w:p>
    <w:p w:rsidR="00AA6997" w:rsidRDefault="00AA6997" w:rsidP="00AA6997">
      <w:r>
        <w:t xml:space="preserve">Dear </w:t>
      </w:r>
      <w:bookmarkStart w:id="6" w:name="Salutation"/>
      <w:bookmarkEnd w:id="6"/>
      <w:r>
        <w:t>stakeholder</w:t>
      </w:r>
    </w:p>
    <w:p w:rsidR="00AA6997" w:rsidRDefault="00AA6997" w:rsidP="00AA6997">
      <w:pPr>
        <w:pStyle w:val="AERtopic"/>
      </w:pPr>
    </w:p>
    <w:p w:rsidR="00AA6997" w:rsidRDefault="00AA6997" w:rsidP="00AA6997">
      <w:pPr>
        <w:pStyle w:val="AERtopic"/>
      </w:pPr>
    </w:p>
    <w:p w:rsidR="00AA6997" w:rsidRDefault="001F66A4" w:rsidP="00AA6997">
      <w:pPr>
        <w:pStyle w:val="AERtopic"/>
      </w:pPr>
      <w:bookmarkStart w:id="7" w:name="_GoBack"/>
      <w:r>
        <w:t>Network</w:t>
      </w:r>
      <w:r w:rsidR="00AA6997">
        <w:t xml:space="preserve"> </w:t>
      </w:r>
      <w:r>
        <w:t>charges in the ACT and NSW</w:t>
      </w:r>
      <w:r w:rsidR="00AA6997">
        <w:t xml:space="preserve"> from 1 July 2016</w:t>
      </w:r>
    </w:p>
    <w:bookmarkEnd w:id="7"/>
    <w:p w:rsidR="00AA6997" w:rsidRDefault="00AA6997" w:rsidP="00AA6997"/>
    <w:p w:rsidR="008F7511" w:rsidRDefault="00AA6997" w:rsidP="00022D8E">
      <w:r w:rsidRPr="00022D8E">
        <w:t>On 26 February 2016 the Australian Competition Tribunal (Tribunal) handed down its decision</w:t>
      </w:r>
      <w:r w:rsidR="00582C18">
        <w:t>s</w:t>
      </w:r>
      <w:r w:rsidRPr="00022D8E">
        <w:t xml:space="preserve"> on the limited merits review of the AER’s electricity </w:t>
      </w:r>
      <w:r w:rsidR="00952707">
        <w:t>distribution</w:t>
      </w:r>
      <w:r w:rsidR="00952707" w:rsidRPr="00022D8E">
        <w:t xml:space="preserve"> </w:t>
      </w:r>
      <w:r w:rsidR="00811183" w:rsidRPr="00022D8E">
        <w:t xml:space="preserve">determinations </w:t>
      </w:r>
      <w:r w:rsidRPr="00022D8E">
        <w:t>and gas</w:t>
      </w:r>
      <w:r w:rsidR="00811183" w:rsidRPr="00022D8E">
        <w:t xml:space="preserve"> access arrangement decision</w:t>
      </w:r>
      <w:r w:rsidRPr="00022D8E">
        <w:t xml:space="preserve"> made in Ap</w:t>
      </w:r>
      <w:r w:rsidR="00B34946" w:rsidRPr="00022D8E">
        <w:t>ril and June 2015</w:t>
      </w:r>
      <w:r w:rsidR="006B2E1A">
        <w:t xml:space="preserve"> respectively</w:t>
      </w:r>
      <w:r w:rsidR="00B34946" w:rsidRPr="00022D8E">
        <w:t xml:space="preserve">. </w:t>
      </w:r>
    </w:p>
    <w:p w:rsidR="008F7511" w:rsidRDefault="008F7511" w:rsidP="00B461DE">
      <w:pPr>
        <w:spacing w:before="240"/>
      </w:pPr>
      <w:r w:rsidRPr="008F7511">
        <w:t>The Tribunal set aside and remitted to the AER</w:t>
      </w:r>
      <w:r w:rsidR="00E454F4">
        <w:t xml:space="preserve"> for further consideration</w:t>
      </w:r>
      <w:r w:rsidRPr="008F7511">
        <w:t xml:space="preserve"> </w:t>
      </w:r>
      <w:r w:rsidR="00E454F4">
        <w:t>i</w:t>
      </w:r>
      <w:r w:rsidRPr="008F7511">
        <w:t xml:space="preserve">ts determinations for </w:t>
      </w:r>
      <w:r>
        <w:t>the following ACT and NSW service providers:</w:t>
      </w:r>
    </w:p>
    <w:p w:rsidR="008F7511" w:rsidRDefault="008F7511" w:rsidP="008F7511">
      <w:pPr>
        <w:pStyle w:val="ListParagraph"/>
        <w:numPr>
          <w:ilvl w:val="0"/>
          <w:numId w:val="8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A5EEF">
        <w:rPr>
          <w:rFonts w:ascii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>electricity distributor, ActewAGL</w:t>
      </w:r>
    </w:p>
    <w:p w:rsidR="008F7511" w:rsidRDefault="008F7511" w:rsidP="008F7511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NSW electricity distributors Ausgrid, Endeavour Energy and Essential Energy</w:t>
      </w:r>
    </w:p>
    <w:p w:rsidR="008F7511" w:rsidRDefault="008F7511" w:rsidP="008F7511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NSW gas distributor, </w:t>
      </w:r>
      <w:r w:rsidRPr="000A5EEF">
        <w:rPr>
          <w:rFonts w:ascii="Times New Roman" w:hAnsi="Times New Roman" w:cs="Times New Roman"/>
          <w:sz w:val="24"/>
          <w:szCs w:val="24"/>
        </w:rPr>
        <w:t xml:space="preserve">Jemena Gas Networks (JGN) </w:t>
      </w:r>
    </w:p>
    <w:p w:rsidR="000A5EEF" w:rsidRDefault="008F7511" w:rsidP="00B461DE">
      <w:pPr>
        <w:spacing w:before="240"/>
      </w:pPr>
      <w:r w:rsidRPr="008F7511">
        <w:t>On 24 March 2016</w:t>
      </w:r>
      <w:r w:rsidR="00E454F4">
        <w:t>,</w:t>
      </w:r>
      <w:r w:rsidRPr="008F7511">
        <w:t xml:space="preserve"> the AER applied to the Federal Court for judicial review of the Tribunal’s decision</w:t>
      </w:r>
      <w:r w:rsidR="00582C18">
        <w:t>s</w:t>
      </w:r>
      <w:r w:rsidRPr="008F7511">
        <w:t>. Resolution of the judicial review and remittal process is likely to take some time. In the interim</w:t>
      </w:r>
      <w:r w:rsidR="001C07EE">
        <w:t>,</w:t>
      </w:r>
      <w:r w:rsidRPr="008F7511">
        <w:t xml:space="preserve"> it is unclear what </w:t>
      </w:r>
      <w:r w:rsidR="00952707">
        <w:t>network</w:t>
      </w:r>
      <w:r w:rsidR="00952707">
        <w:tab/>
        <w:t xml:space="preserve"> charges</w:t>
      </w:r>
      <w:r w:rsidRPr="008F7511">
        <w:t xml:space="preserve"> are applicable from 1 July 2016</w:t>
      </w:r>
      <w:r w:rsidR="007463EE">
        <w:t xml:space="preserve"> and how the ACT and NSW service providers should meet their </w:t>
      </w:r>
      <w:r w:rsidR="002C0ABD">
        <w:t xml:space="preserve">2016–17 </w:t>
      </w:r>
      <w:r w:rsidR="007463EE">
        <w:t>pricing compliance obligations</w:t>
      </w:r>
      <w:r w:rsidRPr="008F7511">
        <w:t>.</w:t>
      </w:r>
      <w:r w:rsidR="003A616D">
        <w:t xml:space="preserve"> Neither the Tribunal’s decision nor the National Electricity/Gas Rules provide an unambiguous way forward.</w:t>
      </w:r>
    </w:p>
    <w:p w:rsidR="00B16464" w:rsidRPr="00B16464" w:rsidRDefault="000A5EEF" w:rsidP="00B461DE">
      <w:pPr>
        <w:spacing w:before="240"/>
      </w:pPr>
      <w:r>
        <w:t xml:space="preserve">This letter outlines our </w:t>
      </w:r>
      <w:r w:rsidR="002A5EAF">
        <w:t xml:space="preserve">proposed </w:t>
      </w:r>
      <w:r>
        <w:t>approach for setting network charges for the ACT and NSW service providers from 1 July 2016.</w:t>
      </w:r>
      <w:r w:rsidR="001C07EE">
        <w:t xml:space="preserve"> </w:t>
      </w:r>
      <w:r w:rsidR="00B16464">
        <w:t xml:space="preserve">We have been </w:t>
      </w:r>
      <w:r w:rsidR="00B16873">
        <w:t xml:space="preserve">considering the most appropriate way to establish network charges </w:t>
      </w:r>
      <w:r w:rsidR="00B16464">
        <w:t>that</w:t>
      </w:r>
      <w:r w:rsidR="003A616D">
        <w:t xml:space="preserve"> will</w:t>
      </w:r>
      <w:r w:rsidR="00B16464">
        <w:t>:</w:t>
      </w:r>
    </w:p>
    <w:p w:rsidR="00B16464" w:rsidRDefault="00B16464" w:rsidP="00B16464">
      <w:pPr>
        <w:numPr>
          <w:ilvl w:val="0"/>
          <w:numId w:val="8"/>
        </w:numPr>
        <w:spacing w:before="120" w:after="120"/>
        <w:ind w:left="704" w:hanging="284"/>
      </w:pPr>
      <w:r w:rsidRPr="00B16464">
        <w:t>promote stability</w:t>
      </w:r>
      <w:r w:rsidR="00B16873">
        <w:t xml:space="preserve">, </w:t>
      </w:r>
      <w:r w:rsidR="003A616D">
        <w:t>predictability</w:t>
      </w:r>
      <w:r w:rsidR="00B16873">
        <w:t xml:space="preserve"> and transparency </w:t>
      </w:r>
      <w:r w:rsidRPr="00B16464">
        <w:t xml:space="preserve">for consumers, </w:t>
      </w:r>
      <w:r w:rsidR="00012C97">
        <w:t>retailer</w:t>
      </w:r>
      <w:r w:rsidRPr="00B16464">
        <w:t>s and the ACT and NSW service providers themselves</w:t>
      </w:r>
      <w:r w:rsidR="001030D7">
        <w:t>; and</w:t>
      </w:r>
    </w:p>
    <w:p w:rsidR="00B16464" w:rsidRPr="00B16464" w:rsidRDefault="00B16464" w:rsidP="00B16464">
      <w:pPr>
        <w:numPr>
          <w:ilvl w:val="0"/>
          <w:numId w:val="8"/>
        </w:numPr>
        <w:spacing w:before="120" w:after="120"/>
        <w:ind w:left="704" w:hanging="284"/>
      </w:pPr>
      <w:proofErr w:type="gramStart"/>
      <w:r w:rsidRPr="00B16464">
        <w:t>provide</w:t>
      </w:r>
      <w:proofErr w:type="gramEnd"/>
      <w:r w:rsidRPr="00B16464">
        <w:t xml:space="preserve"> for all non-price components of the </w:t>
      </w:r>
      <w:r w:rsidR="00952707">
        <w:t>distribution</w:t>
      </w:r>
      <w:r w:rsidRPr="00B16464">
        <w:t xml:space="preserve"> determinations</w:t>
      </w:r>
      <w:r w:rsidR="00F8008A">
        <w:t xml:space="preserve"> and access arrangement</w:t>
      </w:r>
      <w:r w:rsidRPr="00B16464">
        <w:t xml:space="preserve"> (e.g. connections policies, classification of services</w:t>
      </w:r>
      <w:r w:rsidR="00944C00">
        <w:t>, provision of alternative control services</w:t>
      </w:r>
      <w:r w:rsidRPr="00B16464">
        <w:t xml:space="preserve"> and reference service agreement</w:t>
      </w:r>
      <w:r w:rsidR="00944C00">
        <w:t>s</w:t>
      </w:r>
      <w:r w:rsidRPr="00B16464">
        <w:t xml:space="preserve">) to </w:t>
      </w:r>
      <w:r w:rsidR="00952707">
        <w:t>be maintained</w:t>
      </w:r>
      <w:r w:rsidR="00952B61">
        <w:t>.</w:t>
      </w:r>
      <w:r w:rsidRPr="00B16464">
        <w:t xml:space="preserve"> </w:t>
      </w:r>
    </w:p>
    <w:p w:rsidR="003A616D" w:rsidRDefault="009825E4" w:rsidP="00B461DE">
      <w:pPr>
        <w:spacing w:before="240"/>
      </w:pPr>
      <w:r>
        <w:t xml:space="preserve">Each of the ACT and NSW service providers had a different price path in </w:t>
      </w:r>
      <w:r w:rsidR="00944C00">
        <w:t>their</w:t>
      </w:r>
      <w:r>
        <w:t xml:space="preserve"> </w:t>
      </w:r>
      <w:r w:rsidR="00761788">
        <w:t xml:space="preserve">relevant </w:t>
      </w:r>
      <w:r>
        <w:t xml:space="preserve">2015 </w:t>
      </w:r>
      <w:r w:rsidR="00952707">
        <w:t>distribution</w:t>
      </w:r>
      <w:r w:rsidR="00952707" w:rsidRPr="00022D8E">
        <w:t xml:space="preserve"> </w:t>
      </w:r>
      <w:r>
        <w:t>determination</w:t>
      </w:r>
      <w:r w:rsidR="00012C97">
        <w:t xml:space="preserve"> </w:t>
      </w:r>
      <w:r w:rsidR="00761788">
        <w:t>or</w:t>
      </w:r>
      <w:r w:rsidR="00012C97">
        <w:t xml:space="preserve"> </w:t>
      </w:r>
      <w:r w:rsidR="003A616D">
        <w:t>access arrangement. Our proposed pricing approach for each service provider accommodates the different circumstances faced by each of the service providers</w:t>
      </w:r>
      <w:r w:rsidR="00012C97">
        <w:t>, while at the same time achieving the objectives outlined above</w:t>
      </w:r>
      <w:r w:rsidR="0025303C">
        <w:t>.</w:t>
      </w:r>
      <w:r>
        <w:t xml:space="preserve"> </w:t>
      </w:r>
    </w:p>
    <w:p w:rsidR="00E86899" w:rsidRDefault="0005752B" w:rsidP="00B461DE">
      <w:pPr>
        <w:spacing w:before="240"/>
      </w:pPr>
      <w:r>
        <w:lastRenderedPageBreak/>
        <w:t>W</w:t>
      </w:r>
      <w:r w:rsidR="00E86899">
        <w:t xml:space="preserve">e </w:t>
      </w:r>
      <w:r w:rsidR="009825E4">
        <w:t xml:space="preserve">are of the view that </w:t>
      </w:r>
      <w:r w:rsidR="002A5EAF">
        <w:t>stability</w:t>
      </w:r>
      <w:r w:rsidR="00DC0307">
        <w:t xml:space="preserve">, </w:t>
      </w:r>
      <w:r w:rsidR="00AF247C">
        <w:t>predictability</w:t>
      </w:r>
      <w:r w:rsidR="00DC0307">
        <w:t xml:space="preserve"> and transparency</w:t>
      </w:r>
      <w:r w:rsidR="002A5EAF">
        <w:t xml:space="preserve"> for all stakeholders</w:t>
      </w:r>
      <w:r w:rsidR="001C07EE">
        <w:t xml:space="preserve"> can be</w:t>
      </w:r>
      <w:r w:rsidR="009825E4">
        <w:t xml:space="preserve"> achieved with the following pricing outcomes</w:t>
      </w:r>
      <w:r w:rsidR="00E86899">
        <w:t>:</w:t>
      </w:r>
    </w:p>
    <w:p w:rsidR="0039354A" w:rsidRDefault="00E86899" w:rsidP="004D3650">
      <w:pPr>
        <w:numPr>
          <w:ilvl w:val="0"/>
          <w:numId w:val="8"/>
        </w:numPr>
        <w:spacing w:before="120" w:after="120"/>
        <w:ind w:left="704" w:hanging="284"/>
      </w:pPr>
      <w:r>
        <w:t>ActewAGL</w:t>
      </w:r>
      <w:r w:rsidR="007E441D">
        <w:t>, Ausgrid and Endeavour Energy</w:t>
      </w:r>
      <w:r w:rsidR="009825E4">
        <w:t xml:space="preserve"> </w:t>
      </w:r>
      <w:r w:rsidR="0039354A">
        <w:t xml:space="preserve">network charges </w:t>
      </w:r>
      <w:r w:rsidR="009825E4">
        <w:t xml:space="preserve">to remain </w:t>
      </w:r>
      <w:r w:rsidR="0039354A">
        <w:t>constant in real terms</w:t>
      </w:r>
      <w:r w:rsidR="007E441D">
        <w:t>. (This means their</w:t>
      </w:r>
      <w:r w:rsidR="0039354A">
        <w:t xml:space="preserve"> existing network charges will be increased by </w:t>
      </w:r>
      <w:r w:rsidR="00952707">
        <w:t xml:space="preserve">actual </w:t>
      </w:r>
      <w:r w:rsidR="0039354A">
        <w:t>CPI</w:t>
      </w:r>
      <w:r w:rsidR="007E441D">
        <w:t>, which is currently 1.5 per cent</w:t>
      </w:r>
      <w:r w:rsidR="0039354A">
        <w:t>)</w:t>
      </w:r>
    </w:p>
    <w:p w:rsidR="0039354A" w:rsidRDefault="0039354A" w:rsidP="00E86899">
      <w:pPr>
        <w:numPr>
          <w:ilvl w:val="0"/>
          <w:numId w:val="8"/>
        </w:numPr>
        <w:spacing w:before="120" w:after="120"/>
        <w:ind w:left="704" w:hanging="284"/>
      </w:pPr>
      <w:r>
        <w:t xml:space="preserve">Essential Energy </w:t>
      </w:r>
      <w:r w:rsidR="009825E4">
        <w:t xml:space="preserve">to </w:t>
      </w:r>
      <w:r>
        <w:t xml:space="preserve">apply </w:t>
      </w:r>
      <w:r w:rsidR="001C07EE">
        <w:t>the</w:t>
      </w:r>
      <w:r>
        <w:t xml:space="preserve"> determination</w:t>
      </w:r>
      <w:r w:rsidR="00012C97">
        <w:t xml:space="preserve"> we made in April 2015</w:t>
      </w:r>
      <w:r>
        <w:t xml:space="preserve"> </w:t>
      </w:r>
      <w:r w:rsidR="0013300D">
        <w:t xml:space="preserve">and the </w:t>
      </w:r>
      <w:r w:rsidR="005D3964">
        <w:t>price path</w:t>
      </w:r>
      <w:r w:rsidR="0013300D">
        <w:t xml:space="preserve"> included in that decision</w:t>
      </w:r>
      <w:r w:rsidR="007E441D">
        <w:t>. (Under this approach, Essential Energy will also submit a 2016–17 pricing proposal)</w:t>
      </w:r>
      <w:r w:rsidR="0013300D">
        <w:t xml:space="preserve"> </w:t>
      </w:r>
    </w:p>
    <w:p w:rsidR="0039354A" w:rsidRDefault="0025303C" w:rsidP="00E86899">
      <w:pPr>
        <w:numPr>
          <w:ilvl w:val="0"/>
          <w:numId w:val="8"/>
        </w:numPr>
        <w:spacing w:before="120" w:after="120"/>
        <w:ind w:left="704" w:hanging="284"/>
      </w:pPr>
      <w:r>
        <w:t>JGN’s</w:t>
      </w:r>
      <w:r w:rsidR="0039354A">
        <w:t xml:space="preserve"> network tariffs </w:t>
      </w:r>
      <w:r w:rsidR="009825E4">
        <w:t xml:space="preserve">to remain </w:t>
      </w:r>
      <w:r w:rsidR="0039354A">
        <w:t>constant in nominal terms</w:t>
      </w:r>
      <w:r w:rsidR="001D7E67">
        <w:t>.</w:t>
      </w:r>
      <w:r w:rsidR="0039354A">
        <w:t xml:space="preserve"> (</w:t>
      </w:r>
      <w:r w:rsidR="001D7E67">
        <w:t>This means</w:t>
      </w:r>
      <w:r w:rsidR="0039354A">
        <w:t xml:space="preserve"> the existing network tariffs will not change</w:t>
      </w:r>
      <w:r w:rsidR="00944C00">
        <w:t xml:space="preserve"> – no CPI adjustment</w:t>
      </w:r>
      <w:r w:rsidR="0039354A">
        <w:t>)</w:t>
      </w:r>
      <w:r w:rsidR="00363ED8">
        <w:t>.</w:t>
      </w:r>
    </w:p>
    <w:p w:rsidR="0025303C" w:rsidRDefault="00947E01" w:rsidP="00B461DE">
      <w:pPr>
        <w:spacing w:before="240"/>
      </w:pPr>
      <w:r>
        <w:t xml:space="preserve">To enhance transparency and provide </w:t>
      </w:r>
      <w:r w:rsidR="00AF247C">
        <w:t xml:space="preserve">greater </w:t>
      </w:r>
      <w:r w:rsidR="007463EE">
        <w:t xml:space="preserve">compliance and pricing </w:t>
      </w:r>
      <w:r w:rsidR="00AF247C">
        <w:t>certainty</w:t>
      </w:r>
      <w:r>
        <w:t xml:space="preserve"> for stakeholders, we propose that these arrangements are formalised through the use of </w:t>
      </w:r>
      <w:r>
        <w:rPr>
          <w:b/>
        </w:rPr>
        <w:t>enforceable undertakings</w:t>
      </w:r>
      <w:r>
        <w:t xml:space="preserve">, offered by each of the ACT and NSW service providers. </w:t>
      </w:r>
      <w:r w:rsidR="00582C18">
        <w:t>We propose that t</w:t>
      </w:r>
      <w:r w:rsidR="0013300D">
        <w:t xml:space="preserve">he undertakings </w:t>
      </w:r>
      <w:r>
        <w:t>expire on 30 June 2017</w:t>
      </w:r>
      <w:r w:rsidR="00944C00">
        <w:t xml:space="preserve">. </w:t>
      </w:r>
    </w:p>
    <w:p w:rsidR="00947E01" w:rsidRDefault="00944C00" w:rsidP="00B461DE">
      <w:pPr>
        <w:spacing w:before="240"/>
      </w:pPr>
      <w:r>
        <w:t xml:space="preserve">In addition to setting out network charges </w:t>
      </w:r>
      <w:r w:rsidR="007E441D">
        <w:t xml:space="preserve">that reflect the outcomes </w:t>
      </w:r>
      <w:r>
        <w:t>noted above, the undertakings will</w:t>
      </w:r>
      <w:r w:rsidR="00947E01">
        <w:t xml:space="preserve"> oblige the ACT and NSW service providers </w:t>
      </w:r>
      <w:r w:rsidR="00947E01" w:rsidRPr="00022D8E">
        <w:t>to c</w:t>
      </w:r>
      <w:r w:rsidR="00947E01">
        <w:t>ontinue to provide access to their</w:t>
      </w:r>
      <w:r w:rsidR="00947E01" w:rsidRPr="00022D8E">
        <w:t xml:space="preserve"> network</w:t>
      </w:r>
      <w:r w:rsidR="00947E01">
        <w:t>s</w:t>
      </w:r>
      <w:r w:rsidR="00947E01" w:rsidRPr="00022D8E">
        <w:t xml:space="preserve"> </w:t>
      </w:r>
      <w:r>
        <w:t xml:space="preserve">and provide other network services </w:t>
      </w:r>
      <w:r w:rsidR="00947E01" w:rsidRPr="00022D8E">
        <w:t>consistent with the non</w:t>
      </w:r>
      <w:r w:rsidR="00947E01">
        <w:t>-price</w:t>
      </w:r>
      <w:r w:rsidR="00947E01" w:rsidRPr="00022D8E">
        <w:t xml:space="preserve"> terms and </w:t>
      </w:r>
      <w:r w:rsidR="00947E01">
        <w:t xml:space="preserve">conditions </w:t>
      </w:r>
      <w:r w:rsidR="0039354A">
        <w:t xml:space="preserve">of the 2015–19 electricity </w:t>
      </w:r>
      <w:r w:rsidR="00952707">
        <w:t>distribution</w:t>
      </w:r>
      <w:r w:rsidR="00952707" w:rsidRPr="00022D8E">
        <w:t xml:space="preserve"> </w:t>
      </w:r>
      <w:r w:rsidR="0039354A">
        <w:t>determinations and the 2015–20 gas access arrangement (in the case of JGN)</w:t>
      </w:r>
      <w:r w:rsidR="006B2E1A">
        <w:t xml:space="preserve"> made in April and June 2015</w:t>
      </w:r>
      <w:r w:rsidR="0039354A">
        <w:t xml:space="preserve">. </w:t>
      </w:r>
    </w:p>
    <w:p w:rsidR="0013300D" w:rsidRDefault="002A5EAF" w:rsidP="00B461DE">
      <w:pPr>
        <w:spacing w:before="240"/>
      </w:pPr>
      <w:r>
        <w:t>We are</w:t>
      </w:r>
      <w:r w:rsidR="00BB45DA">
        <w:t xml:space="preserve"> in discussions with the ACT and NSW service providers regarding the terms of the undertakings</w:t>
      </w:r>
      <w:r w:rsidR="00012C97">
        <w:t xml:space="preserve"> that will give effect to the above,</w:t>
      </w:r>
      <w:r w:rsidR="0005752B">
        <w:t xml:space="preserve"> </w:t>
      </w:r>
      <w:r w:rsidR="00AF247C">
        <w:t>but</w:t>
      </w:r>
      <w:r w:rsidR="0005752B">
        <w:t xml:space="preserve"> have </w:t>
      </w:r>
      <w:r w:rsidR="00BB45DA">
        <w:t xml:space="preserve">not </w:t>
      </w:r>
      <w:r w:rsidR="0005752B">
        <w:t xml:space="preserve">yet </w:t>
      </w:r>
      <w:r w:rsidR="00BB45DA">
        <w:t>accepted</w:t>
      </w:r>
      <w:r w:rsidR="0013300D">
        <w:t xml:space="preserve"> undertakings</w:t>
      </w:r>
      <w:r w:rsidR="009303D7">
        <w:t xml:space="preserve"> from any of the businesses</w:t>
      </w:r>
      <w:r w:rsidR="0039354A">
        <w:t xml:space="preserve">. When undertakings </w:t>
      </w:r>
      <w:r w:rsidR="00947E01">
        <w:t>are accepted</w:t>
      </w:r>
      <w:r w:rsidR="0005752B">
        <w:t xml:space="preserve"> by the AER</w:t>
      </w:r>
      <w:r w:rsidR="0039354A">
        <w:t xml:space="preserve">, we will </w:t>
      </w:r>
      <w:r w:rsidR="00012C97">
        <w:t>make them publicly available</w:t>
      </w:r>
      <w:r w:rsidR="0039354A">
        <w:t xml:space="preserve"> on our website.</w:t>
      </w:r>
      <w:r w:rsidR="006109E4">
        <w:t xml:space="preserve"> We expect this to happen by around mid-May 2016.</w:t>
      </w:r>
      <w:r w:rsidR="00582C18">
        <w:t xml:space="preserve"> </w:t>
      </w:r>
    </w:p>
    <w:p w:rsidR="00AA6997" w:rsidRDefault="00AA6997" w:rsidP="00B461DE">
      <w:pPr>
        <w:spacing w:before="240"/>
      </w:pPr>
      <w:r>
        <w:t xml:space="preserve">If you have any questions about this letter, please contact </w:t>
      </w:r>
      <w:r w:rsidR="0054437C">
        <w:t>John Skinner on 02 9230 3855</w:t>
      </w:r>
      <w:r>
        <w:t>.</w:t>
      </w:r>
    </w:p>
    <w:p w:rsidR="00AA6997" w:rsidRPr="005B3050" w:rsidRDefault="00AA6997" w:rsidP="00AA6997">
      <w:r>
        <w:t xml:space="preserve"> </w:t>
      </w:r>
    </w:p>
    <w:p w:rsidR="00AA6997" w:rsidRPr="00BA263C" w:rsidRDefault="00AA6997" w:rsidP="00AA6997">
      <w:pPr>
        <w:pStyle w:val="AERReference"/>
      </w:pPr>
    </w:p>
    <w:p w:rsidR="00AA6997" w:rsidRPr="00B13651" w:rsidRDefault="00AA6997" w:rsidP="00AA6997">
      <w:r w:rsidRPr="00B13651">
        <w:t>Yours sincerely</w:t>
      </w:r>
    </w:p>
    <w:p w:rsidR="00AA6997" w:rsidRPr="00363ED8" w:rsidRDefault="00AA6997" w:rsidP="00363ED8"/>
    <w:p w:rsidR="00AA6997" w:rsidRPr="00363ED8" w:rsidRDefault="00AA6997" w:rsidP="00363ED8"/>
    <w:p w:rsidR="00AA6997" w:rsidRPr="00363ED8" w:rsidRDefault="00AA6997" w:rsidP="00363ED8">
      <w:bookmarkStart w:id="8" w:name="Signature"/>
      <w:bookmarkEnd w:id="8"/>
    </w:p>
    <w:p w:rsidR="00AA6997" w:rsidRDefault="00AA6997" w:rsidP="00363ED8">
      <w:r>
        <w:t>Paula Conboy</w:t>
      </w:r>
    </w:p>
    <w:p w:rsidR="00AA6997" w:rsidRDefault="00AA6997" w:rsidP="00363ED8">
      <w:r>
        <w:t>Chair</w:t>
      </w:r>
    </w:p>
    <w:p w:rsidR="00AA6997" w:rsidRPr="00363ED8" w:rsidRDefault="00AA6997" w:rsidP="00363ED8">
      <w:r>
        <w:t>Australian Energy Regulator</w:t>
      </w:r>
    </w:p>
    <w:p w:rsidR="00AA6997" w:rsidRPr="00B13651" w:rsidRDefault="00AA6997" w:rsidP="00AA6997">
      <w:pPr>
        <w:pStyle w:val="AERReference"/>
        <w:rPr>
          <w:sz w:val="22"/>
          <w:szCs w:val="22"/>
        </w:rPr>
      </w:pPr>
    </w:p>
    <w:p w:rsidR="00AA6997" w:rsidRPr="00B13651" w:rsidRDefault="00AA6997" w:rsidP="00AA6997">
      <w:pPr>
        <w:pStyle w:val="AERReference"/>
        <w:rPr>
          <w:sz w:val="22"/>
          <w:szCs w:val="22"/>
        </w:rPr>
      </w:pPr>
    </w:p>
    <w:p w:rsidR="00AA6997" w:rsidRPr="00986F27" w:rsidRDefault="00AA6997" w:rsidP="00AA6997">
      <w:pPr>
        <w:pStyle w:val="AERReference"/>
      </w:pPr>
    </w:p>
    <w:p w:rsidR="005D6293" w:rsidRDefault="005D6293"/>
    <w:sectPr w:rsidR="005D6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05" w:rsidRDefault="00BD3805" w:rsidP="00BD3805">
      <w:r>
        <w:separator/>
      </w:r>
    </w:p>
  </w:endnote>
  <w:endnote w:type="continuationSeparator" w:id="0">
    <w:p w:rsidR="00BD3805" w:rsidRDefault="00BD3805" w:rsidP="00BD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05" w:rsidRDefault="00BD3805" w:rsidP="00BD3805">
      <w:r>
        <w:separator/>
      </w:r>
    </w:p>
  </w:footnote>
  <w:footnote w:type="continuationSeparator" w:id="0">
    <w:p w:rsidR="00BD3805" w:rsidRDefault="00BD3805" w:rsidP="00BD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05" w:rsidRDefault="00BD3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81E"/>
    <w:multiLevelType w:val="hybridMultilevel"/>
    <w:tmpl w:val="632C0F7E"/>
    <w:lvl w:ilvl="0" w:tplc="0C090005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>
    <w:nsid w:val="387F2108"/>
    <w:multiLevelType w:val="hybridMultilevel"/>
    <w:tmpl w:val="AC7CA9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F536A"/>
    <w:multiLevelType w:val="hybridMultilevel"/>
    <w:tmpl w:val="80501A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F672225"/>
    <w:multiLevelType w:val="hybridMultilevel"/>
    <w:tmpl w:val="3EFE0E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933FD"/>
    <w:multiLevelType w:val="hybridMultilevel"/>
    <w:tmpl w:val="82CEAE3E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EC0FD5"/>
    <w:multiLevelType w:val="hybridMultilevel"/>
    <w:tmpl w:val="2E5A9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35089"/>
    <w:multiLevelType w:val="hybridMultilevel"/>
    <w:tmpl w:val="9B940580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342395"/>
    <w:multiLevelType w:val="hybridMultilevel"/>
    <w:tmpl w:val="86062CF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8A62B0"/>
    <w:multiLevelType w:val="hybridMultilevel"/>
    <w:tmpl w:val="A99691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E4B1B"/>
    <w:multiLevelType w:val="hybridMultilevel"/>
    <w:tmpl w:val="AA4822E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9D21DB"/>
    <w:multiLevelType w:val="hybridMultilevel"/>
    <w:tmpl w:val="0472D3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jskin\AppData\Local\Microsoft\Windows\Temporary Internet Files\Content.Outlook\LEX3XBK0\open letter JGN undertaking.docx"/>
  </w:docVars>
  <w:rsids>
    <w:rsidRoot w:val="00AA6997"/>
    <w:rsid w:val="00012C97"/>
    <w:rsid w:val="00022D8E"/>
    <w:rsid w:val="0005752B"/>
    <w:rsid w:val="00075BA2"/>
    <w:rsid w:val="00076885"/>
    <w:rsid w:val="000876B9"/>
    <w:rsid w:val="000A5EEF"/>
    <w:rsid w:val="001030D7"/>
    <w:rsid w:val="00105497"/>
    <w:rsid w:val="00127F35"/>
    <w:rsid w:val="0013300D"/>
    <w:rsid w:val="001C07EE"/>
    <w:rsid w:val="001D036A"/>
    <w:rsid w:val="001D7E67"/>
    <w:rsid w:val="001F66A4"/>
    <w:rsid w:val="0025303C"/>
    <w:rsid w:val="00283595"/>
    <w:rsid w:val="002A5EAF"/>
    <w:rsid w:val="002C0ABD"/>
    <w:rsid w:val="002E10FE"/>
    <w:rsid w:val="00363ED8"/>
    <w:rsid w:val="0039354A"/>
    <w:rsid w:val="003A616D"/>
    <w:rsid w:val="004D3650"/>
    <w:rsid w:val="0054437C"/>
    <w:rsid w:val="0055411B"/>
    <w:rsid w:val="00582C18"/>
    <w:rsid w:val="005D3964"/>
    <w:rsid w:val="005D6293"/>
    <w:rsid w:val="006109E4"/>
    <w:rsid w:val="00627296"/>
    <w:rsid w:val="006B2E1A"/>
    <w:rsid w:val="007463EE"/>
    <w:rsid w:val="00761788"/>
    <w:rsid w:val="007E441D"/>
    <w:rsid w:val="00811183"/>
    <w:rsid w:val="008F7511"/>
    <w:rsid w:val="009303D7"/>
    <w:rsid w:val="00944C00"/>
    <w:rsid w:val="00947E01"/>
    <w:rsid w:val="00952707"/>
    <w:rsid w:val="00952B61"/>
    <w:rsid w:val="009825E4"/>
    <w:rsid w:val="00A00C2B"/>
    <w:rsid w:val="00AA6997"/>
    <w:rsid w:val="00AC0EE6"/>
    <w:rsid w:val="00AF247C"/>
    <w:rsid w:val="00B16464"/>
    <w:rsid w:val="00B16873"/>
    <w:rsid w:val="00B34946"/>
    <w:rsid w:val="00B461DE"/>
    <w:rsid w:val="00BB45DA"/>
    <w:rsid w:val="00BD3805"/>
    <w:rsid w:val="00C541A7"/>
    <w:rsid w:val="00DC0307"/>
    <w:rsid w:val="00DD266D"/>
    <w:rsid w:val="00DE0759"/>
    <w:rsid w:val="00E454F4"/>
    <w:rsid w:val="00E86899"/>
    <w:rsid w:val="00EC7304"/>
    <w:rsid w:val="00EF380B"/>
    <w:rsid w:val="00F01A5B"/>
    <w:rsid w:val="00F40580"/>
    <w:rsid w:val="00F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Rbodytext">
    <w:name w:val="AER body text"/>
    <w:link w:val="AERbodytextChar"/>
    <w:rsid w:val="00AA699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RbodytextChar">
    <w:name w:val="AER body text Char"/>
    <w:link w:val="AERbodytext"/>
    <w:rsid w:val="00AA6997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Author">
    <w:name w:val="Letter Author"/>
    <w:basedOn w:val="Normal"/>
    <w:link w:val="LetterAuthorChar"/>
    <w:qFormat/>
    <w:rsid w:val="00AA6997"/>
    <w:pPr>
      <w:ind w:right="567"/>
    </w:pPr>
    <w:rPr>
      <w:rFonts w:ascii="Arial" w:hAnsi="Arial"/>
      <w:sz w:val="22"/>
    </w:rPr>
  </w:style>
  <w:style w:type="character" w:customStyle="1" w:styleId="LetterAuthorChar">
    <w:name w:val="Letter Author Char"/>
    <w:link w:val="LetterAuthor"/>
    <w:rsid w:val="00AA6997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AA6997"/>
    <w:pPr>
      <w:tabs>
        <w:tab w:val="left" w:pos="1701"/>
      </w:tabs>
      <w:spacing w:line="240" w:lineRule="atLeast"/>
      <w:ind w:right="567"/>
    </w:pPr>
    <w:rPr>
      <w:rFonts w:ascii="Arial" w:hAnsi="Arial"/>
      <w:sz w:val="20"/>
      <w:szCs w:val="20"/>
      <w:lang w:val="en-GB"/>
    </w:rPr>
  </w:style>
  <w:style w:type="paragraph" w:customStyle="1" w:styleId="AERtopic">
    <w:name w:val="AER topic"/>
    <w:qFormat/>
    <w:rsid w:val="00AA6997"/>
    <w:pPr>
      <w:spacing w:after="0" w:line="240" w:lineRule="auto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PlaceholderText">
    <w:name w:val="Placeholder Text"/>
    <w:uiPriority w:val="99"/>
    <w:semiHidden/>
    <w:rsid w:val="00AA6997"/>
    <w:rPr>
      <w:color w:val="808080"/>
    </w:rPr>
  </w:style>
  <w:style w:type="paragraph" w:styleId="ListParagraph">
    <w:name w:val="List Paragraph"/>
    <w:basedOn w:val="Normal"/>
    <w:uiPriority w:val="34"/>
    <w:qFormat/>
    <w:rsid w:val="00B349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1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0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0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D3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0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D3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0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Rbodytext">
    <w:name w:val="AER body text"/>
    <w:link w:val="AERbodytextChar"/>
    <w:rsid w:val="00AA699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RbodytextChar">
    <w:name w:val="AER body text Char"/>
    <w:link w:val="AERbodytext"/>
    <w:rsid w:val="00AA6997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Author">
    <w:name w:val="Letter Author"/>
    <w:basedOn w:val="Normal"/>
    <w:link w:val="LetterAuthorChar"/>
    <w:qFormat/>
    <w:rsid w:val="00AA6997"/>
    <w:pPr>
      <w:ind w:right="567"/>
    </w:pPr>
    <w:rPr>
      <w:rFonts w:ascii="Arial" w:hAnsi="Arial"/>
      <w:sz w:val="22"/>
    </w:rPr>
  </w:style>
  <w:style w:type="character" w:customStyle="1" w:styleId="LetterAuthorChar">
    <w:name w:val="Letter Author Char"/>
    <w:link w:val="LetterAuthor"/>
    <w:rsid w:val="00AA6997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rsid w:val="00AA6997"/>
    <w:pPr>
      <w:tabs>
        <w:tab w:val="left" w:pos="1701"/>
      </w:tabs>
      <w:spacing w:line="240" w:lineRule="atLeast"/>
      <w:ind w:right="567"/>
    </w:pPr>
    <w:rPr>
      <w:rFonts w:ascii="Arial" w:hAnsi="Arial"/>
      <w:sz w:val="20"/>
      <w:szCs w:val="20"/>
      <w:lang w:val="en-GB"/>
    </w:rPr>
  </w:style>
  <w:style w:type="paragraph" w:customStyle="1" w:styleId="AERtopic">
    <w:name w:val="AER topic"/>
    <w:qFormat/>
    <w:rsid w:val="00AA6997"/>
    <w:pPr>
      <w:spacing w:after="0" w:line="240" w:lineRule="auto"/>
      <w:ind w:right="567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PlaceholderText">
    <w:name w:val="Placeholder Text"/>
    <w:uiPriority w:val="99"/>
    <w:semiHidden/>
    <w:rsid w:val="00AA6997"/>
    <w:rPr>
      <w:color w:val="808080"/>
    </w:rPr>
  </w:style>
  <w:style w:type="paragraph" w:styleId="ListParagraph">
    <w:name w:val="List Paragraph"/>
    <w:basedOn w:val="Normal"/>
    <w:uiPriority w:val="34"/>
    <w:qFormat/>
    <w:rsid w:val="00B349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1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4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0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0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D3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0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D3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0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E29744CE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charges in the ACT and NSW from 1 July 2016</dc:title>
  <dc:creator/>
  <cp:lastModifiedBy/>
  <cp:revision>1</cp:revision>
  <dcterms:created xsi:type="dcterms:W3CDTF">2016-05-02T04:10:00Z</dcterms:created>
  <dcterms:modified xsi:type="dcterms:W3CDTF">2016-05-02T04:30:00Z</dcterms:modified>
</cp:coreProperties>
</file>