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FCD" w:rsidRPr="00DE780B" w:rsidRDefault="00676FCD" w:rsidP="002726F4">
      <w:r w:rsidRPr="00DE780B">
        <w:rPr>
          <w:noProof/>
          <w:lang w:eastAsia="en-AU"/>
        </w:rPr>
        <w:drawing>
          <wp:anchor distT="0" distB="0" distL="114300" distR="114300" simplePos="0" relativeHeight="251668480" behindDoc="1" locked="0" layoutInCell="1" allowOverlap="1" wp14:anchorId="47D3A440" wp14:editId="1D51113B">
            <wp:simplePos x="0" y="0"/>
            <wp:positionH relativeFrom="column">
              <wp:posOffset>-1085850</wp:posOffset>
            </wp:positionH>
            <wp:positionV relativeFrom="paragraph">
              <wp:posOffset>-915670</wp:posOffset>
            </wp:positionV>
            <wp:extent cx="7591425" cy="10728960"/>
            <wp:effectExtent l="0" t="0" r="9525" b="0"/>
            <wp:wrapNone/>
            <wp:docPr id="4" name="Picture 4"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noProof/>
          <w:lang w:eastAsia="en-AU"/>
        </w:rPr>
      </w:sdtEndPr>
      <w:sdtContent>
        <w:p w:rsidR="00DB723B" w:rsidRPr="00DE780B" w:rsidRDefault="00DB723B" w:rsidP="002726F4"/>
        <w:p w:rsidR="00DB723B" w:rsidRPr="00DE780B" w:rsidRDefault="00DB723B" w:rsidP="002726F4"/>
        <w:p w:rsidR="00DB723B" w:rsidRPr="00DE780B" w:rsidRDefault="00DB723B" w:rsidP="002726F4"/>
        <w:p w:rsidR="00DB723B" w:rsidRPr="00DE780B" w:rsidRDefault="00DB723B" w:rsidP="002726F4"/>
        <w:p w:rsidR="00DB723B" w:rsidRPr="00DE780B" w:rsidRDefault="00DB723B" w:rsidP="002726F4"/>
        <w:p w:rsidR="00DB723B" w:rsidRPr="00DE780B" w:rsidRDefault="00DB723B" w:rsidP="002726F4"/>
        <w:p w:rsidR="00DB723B" w:rsidRPr="00DE780B" w:rsidRDefault="00DB723B" w:rsidP="002726F4"/>
        <w:p w:rsidR="00DB723B" w:rsidRPr="00DE780B" w:rsidRDefault="00DB723B" w:rsidP="002726F4"/>
        <w:p w:rsidR="00DB723B" w:rsidRPr="00DE780B" w:rsidRDefault="00DB723B" w:rsidP="002726F4"/>
        <w:p w:rsidR="002726F4" w:rsidRPr="00DE780B" w:rsidRDefault="00EE2C3D" w:rsidP="002726F4">
          <w:pPr>
            <w:pStyle w:val="ReportTitle"/>
          </w:pPr>
          <w:r w:rsidRPr="00DE780B">
            <w:t>FINAL</w:t>
          </w:r>
        </w:p>
        <w:p w:rsidR="00B82BC5" w:rsidRPr="00DE780B" w:rsidRDefault="00B82BC5" w:rsidP="00B82BC5">
          <w:pPr>
            <w:rPr>
              <w:lang w:eastAsia="en-AU"/>
            </w:rPr>
          </w:pPr>
        </w:p>
        <w:p w:rsidR="00B82BC5" w:rsidRPr="00DE780B" w:rsidRDefault="00B82BC5" w:rsidP="00B82BC5">
          <w:pPr>
            <w:pStyle w:val="ReportTitle"/>
            <w:rPr>
              <w:bCs/>
              <w:sz w:val="56"/>
            </w:rPr>
          </w:pPr>
          <w:r w:rsidRPr="00DE780B">
            <w:rPr>
              <w:bCs/>
              <w:sz w:val="56"/>
            </w:rPr>
            <w:t>Electricity transmission</w:t>
          </w:r>
          <w:r w:rsidR="002726F4" w:rsidRPr="00DE780B">
            <w:rPr>
              <w:bCs/>
              <w:sz w:val="56"/>
            </w:rPr>
            <w:t xml:space="preserve"> </w:t>
          </w:r>
          <w:r w:rsidRPr="00DE780B">
            <w:rPr>
              <w:bCs/>
              <w:sz w:val="56"/>
            </w:rPr>
            <w:t>network service provider</w:t>
          </w:r>
        </w:p>
        <w:p w:rsidR="00B82BC5" w:rsidRPr="00DE780B" w:rsidRDefault="00B82BC5" w:rsidP="00B82BC5">
          <w:pPr>
            <w:rPr>
              <w:lang w:eastAsia="en-AU"/>
            </w:rPr>
          </w:pPr>
        </w:p>
        <w:p w:rsidR="002726F4" w:rsidRPr="00DE780B" w:rsidRDefault="00B82BC5" w:rsidP="002726F4">
          <w:pPr>
            <w:pStyle w:val="ReportTitle"/>
            <w:rPr>
              <w:sz w:val="56"/>
              <w:szCs w:val="56"/>
            </w:rPr>
          </w:pPr>
          <w:r w:rsidRPr="00DE780B">
            <w:rPr>
              <w:sz w:val="56"/>
              <w:szCs w:val="56"/>
            </w:rPr>
            <w:t>S</w:t>
          </w:r>
          <w:r w:rsidR="002726F4" w:rsidRPr="00DE780B">
            <w:rPr>
              <w:sz w:val="56"/>
              <w:szCs w:val="56"/>
            </w:rPr>
            <w:t>ervice target performance</w:t>
          </w:r>
          <w:r w:rsidRPr="00DE780B">
            <w:rPr>
              <w:sz w:val="56"/>
              <w:szCs w:val="56"/>
            </w:rPr>
            <w:t xml:space="preserve"> incentive </w:t>
          </w:r>
          <w:r w:rsidR="00424E24" w:rsidRPr="00DE780B">
            <w:rPr>
              <w:sz w:val="56"/>
              <w:szCs w:val="56"/>
            </w:rPr>
            <w:t>scheme</w:t>
          </w:r>
          <w:r w:rsidRPr="00DE780B">
            <w:rPr>
              <w:sz w:val="56"/>
              <w:szCs w:val="56"/>
            </w:rPr>
            <w:t xml:space="preserve"> </w:t>
          </w:r>
        </w:p>
        <w:p w:rsidR="00850479" w:rsidRPr="00DE780B" w:rsidRDefault="00C64F40" w:rsidP="006429C9">
          <w:pPr>
            <w:jc w:val="center"/>
            <w:rPr>
              <w:b/>
              <w:sz w:val="40"/>
            </w:rPr>
          </w:pPr>
          <w:r w:rsidRPr="00DE780B">
            <w:rPr>
              <w:b/>
              <w:sz w:val="40"/>
              <w:szCs w:val="40"/>
              <w:lang w:eastAsia="en-AU"/>
            </w:rPr>
            <w:t>Version</w:t>
          </w:r>
          <w:r w:rsidR="00850479" w:rsidRPr="00DE780B">
            <w:rPr>
              <w:b/>
              <w:sz w:val="40"/>
              <w:szCs w:val="40"/>
              <w:lang w:eastAsia="en-AU"/>
            </w:rPr>
            <w:t xml:space="preserve"> 5</w:t>
          </w:r>
        </w:p>
        <w:p w:rsidR="00DB723B" w:rsidRPr="00DE780B" w:rsidRDefault="00FA7D88" w:rsidP="00486D05">
          <w:pPr>
            <w:jc w:val="center"/>
          </w:pPr>
          <w:r w:rsidRPr="00DE780B">
            <w:rPr>
              <w:b/>
              <w:sz w:val="40"/>
              <w:szCs w:val="40"/>
              <w:lang w:eastAsia="en-AU"/>
            </w:rPr>
            <w:t>September</w:t>
          </w:r>
          <w:r w:rsidR="00676FCD" w:rsidRPr="00DE780B">
            <w:rPr>
              <w:b/>
              <w:sz w:val="40"/>
            </w:rPr>
            <w:t xml:space="preserve"> 2015</w:t>
          </w:r>
          <w:r w:rsidR="00DB723B" w:rsidRPr="00DE780B">
            <w:br w:type="page"/>
          </w:r>
        </w:p>
        <w:p w:rsidR="00F22258" w:rsidRPr="00DE780B" w:rsidRDefault="0043689F" w:rsidP="001F2C4A">
          <w:pPr>
            <w:rPr>
              <w:noProof/>
              <w:lang w:eastAsia="en-AU"/>
            </w:rPr>
          </w:pPr>
        </w:p>
      </w:sdtContent>
    </w:sdt>
    <w:p w:rsidR="000A6C7B" w:rsidRPr="00DE780B" w:rsidRDefault="000A6C7B" w:rsidP="001F2C4A">
      <w:r w:rsidRPr="00DE780B">
        <w:t>© Commonwealth of Australia 201</w:t>
      </w:r>
      <w:r w:rsidR="0023409B" w:rsidRPr="00DE780B">
        <w:t>5</w:t>
      </w:r>
    </w:p>
    <w:p w:rsidR="000A6C7B" w:rsidRPr="00DE780B" w:rsidRDefault="000A6C7B" w:rsidP="002726F4">
      <w:pPr>
        <w:pStyle w:val="Copyright"/>
      </w:pPr>
      <w:r w:rsidRPr="00DE780B">
        <w:t>This work is copyright. In addition to any use permitted under the Copyright Act 1968, all material contained within this work is provided under a Creative Commons Attributions 3.0 Australia licence, with the exception of:</w:t>
      </w:r>
    </w:p>
    <w:p w:rsidR="000A6C7B" w:rsidRPr="00DE780B" w:rsidRDefault="000A6C7B" w:rsidP="00C739B7">
      <w:pPr>
        <w:pStyle w:val="StyleCopyrightBefore0pt"/>
        <w:numPr>
          <w:ilvl w:val="0"/>
          <w:numId w:val="16"/>
        </w:numPr>
      </w:pPr>
      <w:r w:rsidRPr="00DE780B">
        <w:t>the Commonwealth Coat of Arms</w:t>
      </w:r>
    </w:p>
    <w:p w:rsidR="000A6C7B" w:rsidRPr="00DE780B" w:rsidRDefault="000A6C7B" w:rsidP="00C739B7">
      <w:pPr>
        <w:pStyle w:val="StyleCopyrightBefore0pt"/>
        <w:numPr>
          <w:ilvl w:val="0"/>
          <w:numId w:val="16"/>
        </w:numPr>
      </w:pPr>
      <w:r w:rsidRPr="00DE780B">
        <w:t>the ACCC and AER logos</w:t>
      </w:r>
    </w:p>
    <w:p w:rsidR="000A6C7B" w:rsidRPr="00DE780B" w:rsidRDefault="000A6C7B" w:rsidP="00C739B7">
      <w:pPr>
        <w:pStyle w:val="StyleCopyrightBefore0pt"/>
        <w:numPr>
          <w:ilvl w:val="0"/>
          <w:numId w:val="16"/>
        </w:numPr>
      </w:pPr>
      <w:r w:rsidRPr="00DE780B">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34ED7" w:rsidRPr="00DE780B" w:rsidRDefault="000A6C7B" w:rsidP="002726F4">
      <w:pPr>
        <w:pStyle w:val="Copyright"/>
        <w:jc w:val="left"/>
      </w:pPr>
      <w:r w:rsidRPr="00DE780B">
        <w:t xml:space="preserve">Requests and inquiries concerning reproduction and rights should be addressed to the </w:t>
      </w:r>
    </w:p>
    <w:p w:rsidR="000A6C7B" w:rsidRPr="00DE780B" w:rsidRDefault="000A6C7B" w:rsidP="002726F4">
      <w:pPr>
        <w:pStyle w:val="Copyright"/>
        <w:jc w:val="left"/>
      </w:pPr>
      <w:proofErr w:type="gramStart"/>
      <w:r w:rsidRPr="00DE780B">
        <w:t xml:space="preserve">Director, Corporate Communications Australian Competition and Consumer Commission </w:t>
      </w:r>
      <w:r w:rsidR="007A4D1F" w:rsidRPr="00DE780B">
        <w:br/>
      </w:r>
      <w:r w:rsidRPr="00DE780B">
        <w:t xml:space="preserve">GPO Box 4141 </w:t>
      </w:r>
      <w:r w:rsidR="007A4D1F" w:rsidRPr="00DE780B">
        <w:br/>
      </w:r>
      <w:r w:rsidRPr="00DE780B">
        <w:t xml:space="preserve">Canberra ACT 2601 </w:t>
      </w:r>
      <w:r w:rsidR="007A4D1F" w:rsidRPr="00DE780B">
        <w:br/>
      </w:r>
      <w:r w:rsidRPr="00DE780B">
        <w:t>or publishi</w:t>
      </w:r>
      <w:bookmarkStart w:id="0" w:name="_GoBack"/>
      <w:bookmarkEnd w:id="0"/>
      <w:r w:rsidRPr="00DE780B">
        <w:t>ng.unit@accc.gov.au.</w:t>
      </w:r>
      <w:proofErr w:type="gramEnd"/>
    </w:p>
    <w:p w:rsidR="00951978" w:rsidRPr="00DE780B" w:rsidRDefault="000A6C7B" w:rsidP="002726F4">
      <w:pPr>
        <w:pStyle w:val="Copyright"/>
        <w:jc w:val="left"/>
      </w:pPr>
      <w:r w:rsidRPr="00DE780B">
        <w:t>Inquiries about this publication should be addressed to:</w:t>
      </w:r>
    </w:p>
    <w:p w:rsidR="000A6C7B" w:rsidRPr="00DE780B" w:rsidRDefault="000A6C7B" w:rsidP="002726F4">
      <w:pPr>
        <w:pStyle w:val="Copyright"/>
        <w:jc w:val="left"/>
      </w:pPr>
      <w:r w:rsidRPr="00DE780B">
        <w:t>Australian Energy Regulator</w:t>
      </w:r>
      <w:r w:rsidR="00951978" w:rsidRPr="00DE780B">
        <w:br/>
      </w:r>
      <w:r w:rsidRPr="00DE780B">
        <w:t>GPO Box 520</w:t>
      </w:r>
      <w:r w:rsidR="00951978" w:rsidRPr="00DE780B">
        <w:br/>
      </w:r>
      <w:r w:rsidRPr="00DE780B">
        <w:t xml:space="preserve">Melbourne </w:t>
      </w:r>
      <w:r w:rsidR="006429C9" w:rsidRPr="00DE780B">
        <w:t>Vic 3001</w:t>
      </w:r>
    </w:p>
    <w:p w:rsidR="000A6C7B" w:rsidRPr="00DE780B" w:rsidRDefault="000A6C7B" w:rsidP="002726F4">
      <w:pPr>
        <w:pStyle w:val="Copyright"/>
        <w:jc w:val="left"/>
      </w:pPr>
      <w:r w:rsidRPr="00DE780B">
        <w:t>Tel: (03) 9290 1444</w:t>
      </w:r>
      <w:r w:rsidR="00951978" w:rsidRPr="00DE780B">
        <w:br/>
      </w:r>
      <w:r w:rsidRPr="00DE780B">
        <w:t>Fax: (03) 9290 1457</w:t>
      </w:r>
    </w:p>
    <w:p w:rsidR="000A6C7B" w:rsidRPr="00DE780B" w:rsidRDefault="000A6C7B" w:rsidP="001F2C4A">
      <w:pPr>
        <w:pStyle w:val="Copyright"/>
        <w:jc w:val="left"/>
      </w:pPr>
      <w:r w:rsidRPr="00DE780B">
        <w:t xml:space="preserve">Email: </w:t>
      </w:r>
      <w:hyperlink r:id="rId10" w:history="1">
        <w:r w:rsidRPr="00DE780B">
          <w:rPr>
            <w:rStyle w:val="Hyperlink"/>
          </w:rPr>
          <w:t>AERInquiry@aer.gov.au</w:t>
        </w:r>
      </w:hyperlink>
      <w:r w:rsidR="00951978" w:rsidRPr="00DE780B">
        <w:rPr>
          <w:rStyle w:val="Hyperlink"/>
        </w:rPr>
        <w:br/>
      </w:r>
      <w:r w:rsidRPr="00DE780B">
        <w:t xml:space="preserve">AER Reference: </w:t>
      </w:r>
      <w:r w:rsidR="00F672E7" w:rsidRPr="00DE780B">
        <w:t>55426</w:t>
      </w:r>
      <w:r w:rsidRPr="00DE780B">
        <w:t>/</w:t>
      </w:r>
      <w:r w:rsidR="00F672E7" w:rsidRPr="00DE780B">
        <w:t xml:space="preserve"> </w:t>
      </w:r>
      <w:r w:rsidRPr="00DE780B">
        <w:t>D</w:t>
      </w:r>
      <w:r w:rsidR="00F672E7" w:rsidRPr="00DE780B">
        <w:t>15/</w:t>
      </w:r>
      <w:r w:rsidR="002C4D3C" w:rsidRPr="00DE780B">
        <w:t>13</w:t>
      </w:r>
      <w:r w:rsidR="00B675F5">
        <w:t>9757</w:t>
      </w:r>
    </w:p>
    <w:p w:rsidR="000A6C7B" w:rsidRPr="00DE780B" w:rsidRDefault="000A6C7B" w:rsidP="002726F4">
      <w:r w:rsidRPr="00DE780B">
        <w:t>Amendment Record</w:t>
      </w:r>
    </w:p>
    <w:tbl>
      <w:tblPr>
        <w:tblStyle w:val="AERTable-Text"/>
        <w:tblW w:w="0" w:type="auto"/>
        <w:tblLook w:val="04A0" w:firstRow="1" w:lastRow="0" w:firstColumn="1" w:lastColumn="0" w:noHBand="0" w:noVBand="1"/>
      </w:tblPr>
      <w:tblGrid>
        <w:gridCol w:w="2912"/>
        <w:gridCol w:w="2883"/>
        <w:gridCol w:w="2898"/>
      </w:tblGrid>
      <w:tr w:rsidR="000A6C7B" w:rsidRPr="00DE780B" w:rsidTr="00A61AD3">
        <w:trPr>
          <w:cnfStyle w:val="100000000000" w:firstRow="1" w:lastRow="0" w:firstColumn="0" w:lastColumn="0" w:oddVBand="0" w:evenVBand="0" w:oddHBand="0" w:evenHBand="0" w:firstRowFirstColumn="0" w:firstRowLastColumn="0" w:lastRowFirstColumn="0" w:lastRowLastColumn="0"/>
          <w:trHeight w:hRule="exact" w:val="454"/>
        </w:trPr>
        <w:tc>
          <w:tcPr>
            <w:tcW w:w="2912" w:type="dxa"/>
          </w:tcPr>
          <w:p w:rsidR="000A6C7B" w:rsidRPr="00DE780B" w:rsidRDefault="000A6C7B" w:rsidP="002726F4">
            <w:r w:rsidRPr="00DE780B">
              <w:t>Version</w:t>
            </w:r>
          </w:p>
        </w:tc>
        <w:tc>
          <w:tcPr>
            <w:tcW w:w="2883" w:type="dxa"/>
          </w:tcPr>
          <w:p w:rsidR="000A6C7B" w:rsidRPr="00DE780B" w:rsidRDefault="000A6C7B" w:rsidP="002726F4">
            <w:r w:rsidRPr="00DE780B">
              <w:t>Date</w:t>
            </w:r>
          </w:p>
        </w:tc>
        <w:tc>
          <w:tcPr>
            <w:tcW w:w="2898" w:type="dxa"/>
          </w:tcPr>
          <w:p w:rsidR="000A6C7B" w:rsidRPr="00DE780B" w:rsidRDefault="000A6C7B" w:rsidP="002726F4">
            <w:r w:rsidRPr="00DE780B">
              <w:t>Pages</w:t>
            </w:r>
          </w:p>
        </w:tc>
      </w:tr>
      <w:tr w:rsidR="000A6C7B" w:rsidRPr="00DE780B" w:rsidTr="00A61AD3">
        <w:trPr>
          <w:trHeight w:hRule="exact" w:val="454"/>
        </w:trPr>
        <w:tc>
          <w:tcPr>
            <w:tcW w:w="2912" w:type="dxa"/>
          </w:tcPr>
          <w:p w:rsidR="000A6C7B" w:rsidRPr="00DE780B" w:rsidRDefault="00B82BC5" w:rsidP="002726F4">
            <w:r w:rsidRPr="00DE780B">
              <w:t>01</w:t>
            </w:r>
          </w:p>
        </w:tc>
        <w:tc>
          <w:tcPr>
            <w:tcW w:w="2883" w:type="dxa"/>
          </w:tcPr>
          <w:p w:rsidR="000A6C7B" w:rsidRPr="00DE780B" w:rsidRDefault="00B82BC5" w:rsidP="002726F4">
            <w:r w:rsidRPr="00DE780B">
              <w:t>31 August 2007</w:t>
            </w:r>
          </w:p>
        </w:tc>
        <w:tc>
          <w:tcPr>
            <w:tcW w:w="2898" w:type="dxa"/>
          </w:tcPr>
          <w:p w:rsidR="000A6C7B" w:rsidRPr="00DE780B" w:rsidRDefault="00B82BC5" w:rsidP="002726F4">
            <w:r w:rsidRPr="00DE780B">
              <w:t>43</w:t>
            </w:r>
          </w:p>
        </w:tc>
      </w:tr>
      <w:tr w:rsidR="00B82BC5" w:rsidRPr="00DE780B" w:rsidTr="00A61AD3">
        <w:trPr>
          <w:cnfStyle w:val="000000010000" w:firstRow="0" w:lastRow="0" w:firstColumn="0" w:lastColumn="0" w:oddVBand="0" w:evenVBand="0" w:oddHBand="0" w:evenHBand="1" w:firstRowFirstColumn="0" w:firstRowLastColumn="0" w:lastRowFirstColumn="0" w:lastRowLastColumn="0"/>
          <w:trHeight w:hRule="exact" w:val="454"/>
        </w:trPr>
        <w:tc>
          <w:tcPr>
            <w:tcW w:w="2912" w:type="dxa"/>
          </w:tcPr>
          <w:p w:rsidR="00B82BC5" w:rsidRPr="00DE780B" w:rsidRDefault="00B82BC5" w:rsidP="002726F4">
            <w:r w:rsidRPr="00DE780B">
              <w:t>02</w:t>
            </w:r>
          </w:p>
        </w:tc>
        <w:tc>
          <w:tcPr>
            <w:tcW w:w="2883" w:type="dxa"/>
          </w:tcPr>
          <w:p w:rsidR="00B82BC5" w:rsidRPr="00DE780B" w:rsidRDefault="00B82BC5" w:rsidP="002726F4">
            <w:r w:rsidRPr="00DE780B">
              <w:t>7 March 2008</w:t>
            </w:r>
          </w:p>
        </w:tc>
        <w:tc>
          <w:tcPr>
            <w:tcW w:w="2898" w:type="dxa"/>
          </w:tcPr>
          <w:p w:rsidR="00B82BC5" w:rsidRPr="00DE780B" w:rsidRDefault="00B82BC5" w:rsidP="002726F4">
            <w:r w:rsidRPr="00DE780B">
              <w:t>51</w:t>
            </w:r>
          </w:p>
        </w:tc>
      </w:tr>
      <w:tr w:rsidR="00B82BC5" w:rsidRPr="00DE780B" w:rsidTr="00A61AD3">
        <w:trPr>
          <w:trHeight w:hRule="exact" w:val="454"/>
        </w:trPr>
        <w:tc>
          <w:tcPr>
            <w:tcW w:w="2912" w:type="dxa"/>
          </w:tcPr>
          <w:p w:rsidR="00B82BC5" w:rsidRPr="00DE780B" w:rsidRDefault="00B82BC5" w:rsidP="002726F4">
            <w:r w:rsidRPr="00DE780B">
              <w:t>03</w:t>
            </w:r>
          </w:p>
        </w:tc>
        <w:tc>
          <w:tcPr>
            <w:tcW w:w="2883" w:type="dxa"/>
          </w:tcPr>
          <w:p w:rsidR="00B82BC5" w:rsidRPr="00DE780B" w:rsidRDefault="00B82BC5" w:rsidP="002726F4">
            <w:r w:rsidRPr="00DE780B">
              <w:t>31 March 2011</w:t>
            </w:r>
          </w:p>
        </w:tc>
        <w:tc>
          <w:tcPr>
            <w:tcW w:w="2898" w:type="dxa"/>
          </w:tcPr>
          <w:p w:rsidR="00B82BC5" w:rsidRPr="00DE780B" w:rsidRDefault="00B82BC5" w:rsidP="002726F4">
            <w:r w:rsidRPr="00DE780B">
              <w:t>54</w:t>
            </w:r>
          </w:p>
        </w:tc>
      </w:tr>
      <w:tr w:rsidR="00B82BC5" w:rsidRPr="00DE780B" w:rsidTr="00A61AD3">
        <w:trPr>
          <w:cnfStyle w:val="000000010000" w:firstRow="0" w:lastRow="0" w:firstColumn="0" w:lastColumn="0" w:oddVBand="0" w:evenVBand="0" w:oddHBand="0" w:evenHBand="1" w:firstRowFirstColumn="0" w:firstRowLastColumn="0" w:lastRowFirstColumn="0" w:lastRowLastColumn="0"/>
          <w:trHeight w:hRule="exact" w:val="454"/>
        </w:trPr>
        <w:tc>
          <w:tcPr>
            <w:tcW w:w="2912" w:type="dxa"/>
          </w:tcPr>
          <w:p w:rsidR="00B82BC5" w:rsidRPr="00DE780B" w:rsidRDefault="00B82BC5" w:rsidP="002726F4">
            <w:r w:rsidRPr="00DE780B">
              <w:t>04</w:t>
            </w:r>
          </w:p>
        </w:tc>
        <w:tc>
          <w:tcPr>
            <w:tcW w:w="2883" w:type="dxa"/>
          </w:tcPr>
          <w:p w:rsidR="00B82BC5" w:rsidRPr="00DE780B" w:rsidRDefault="00B82BC5" w:rsidP="002726F4">
            <w:r w:rsidRPr="00DE780B">
              <w:t>20 December 2012</w:t>
            </w:r>
          </w:p>
        </w:tc>
        <w:tc>
          <w:tcPr>
            <w:tcW w:w="2898" w:type="dxa"/>
          </w:tcPr>
          <w:p w:rsidR="00B82BC5" w:rsidRPr="00DE780B" w:rsidRDefault="00B82BC5" w:rsidP="002726F4">
            <w:r w:rsidRPr="00DE780B">
              <w:t>37</w:t>
            </w:r>
          </w:p>
        </w:tc>
      </w:tr>
      <w:tr w:rsidR="00B82BC5" w:rsidRPr="00DE780B" w:rsidTr="00A61AD3">
        <w:trPr>
          <w:trHeight w:hRule="exact" w:val="454"/>
        </w:trPr>
        <w:tc>
          <w:tcPr>
            <w:tcW w:w="2912" w:type="dxa"/>
          </w:tcPr>
          <w:p w:rsidR="00B82BC5" w:rsidRPr="00DE780B" w:rsidRDefault="00B82BC5" w:rsidP="002726F4">
            <w:r w:rsidRPr="00DE780B">
              <w:t>04.1</w:t>
            </w:r>
          </w:p>
        </w:tc>
        <w:tc>
          <w:tcPr>
            <w:tcW w:w="2883" w:type="dxa"/>
          </w:tcPr>
          <w:p w:rsidR="00B82BC5" w:rsidRPr="00DE780B" w:rsidRDefault="00B82BC5" w:rsidP="002726F4">
            <w:r w:rsidRPr="00DE780B">
              <w:t>16 September 2014</w:t>
            </w:r>
          </w:p>
        </w:tc>
        <w:tc>
          <w:tcPr>
            <w:tcW w:w="2898" w:type="dxa"/>
          </w:tcPr>
          <w:p w:rsidR="00B82BC5" w:rsidRPr="00DE780B" w:rsidRDefault="00B82BC5" w:rsidP="002726F4">
            <w:r w:rsidRPr="00DE780B">
              <w:t>42</w:t>
            </w:r>
          </w:p>
        </w:tc>
      </w:tr>
      <w:tr w:rsidR="00B82BC5" w:rsidRPr="00DE780B" w:rsidTr="00A61AD3">
        <w:trPr>
          <w:cnfStyle w:val="000000010000" w:firstRow="0" w:lastRow="0" w:firstColumn="0" w:lastColumn="0" w:oddVBand="0" w:evenVBand="0" w:oddHBand="0" w:evenHBand="1" w:firstRowFirstColumn="0" w:firstRowLastColumn="0" w:lastRowFirstColumn="0" w:lastRowLastColumn="0"/>
          <w:trHeight w:hRule="exact" w:val="454"/>
        </w:trPr>
        <w:tc>
          <w:tcPr>
            <w:tcW w:w="2912" w:type="dxa"/>
          </w:tcPr>
          <w:p w:rsidR="00B82BC5" w:rsidRPr="00DE780B" w:rsidRDefault="00B82BC5" w:rsidP="002C4D3C">
            <w:r w:rsidRPr="00DE780B">
              <w:t xml:space="preserve">05 </w:t>
            </w:r>
          </w:p>
        </w:tc>
        <w:tc>
          <w:tcPr>
            <w:tcW w:w="2883" w:type="dxa"/>
          </w:tcPr>
          <w:p w:rsidR="00B82BC5" w:rsidRPr="00DE780B" w:rsidRDefault="00FA7D88" w:rsidP="007B24A5">
            <w:r w:rsidRPr="00DE780B">
              <w:t>07 September</w:t>
            </w:r>
            <w:r w:rsidR="00B82BC5" w:rsidRPr="00DE780B">
              <w:t xml:space="preserve"> 2015 </w:t>
            </w:r>
          </w:p>
        </w:tc>
        <w:tc>
          <w:tcPr>
            <w:tcW w:w="2898" w:type="dxa"/>
          </w:tcPr>
          <w:p w:rsidR="00B82BC5" w:rsidRPr="00DE780B" w:rsidRDefault="00766532" w:rsidP="00766532">
            <w:r w:rsidRPr="00DE780B">
              <w:fldChar w:fldCharType="begin"/>
            </w:r>
            <w:r w:rsidRPr="00DE780B">
              <w:instrText xml:space="preserve"> PAGEREF _Ref428535728 \h </w:instrText>
            </w:r>
            <w:r w:rsidRPr="00DE780B">
              <w:fldChar w:fldCharType="separate"/>
            </w:r>
            <w:r w:rsidR="0043689F">
              <w:rPr>
                <w:noProof/>
              </w:rPr>
              <w:t>49</w:t>
            </w:r>
            <w:r w:rsidRPr="00DE780B">
              <w:fldChar w:fldCharType="end"/>
            </w:r>
          </w:p>
        </w:tc>
      </w:tr>
    </w:tbl>
    <w:p w:rsidR="002010BC" w:rsidRPr="00DE780B" w:rsidRDefault="002010BC" w:rsidP="002726F4">
      <w:r w:rsidRPr="00DE780B">
        <w:br w:type="page"/>
      </w:r>
    </w:p>
    <w:p w:rsidR="002010BC" w:rsidRPr="00DE780B" w:rsidRDefault="00A75077" w:rsidP="002726F4">
      <w:pPr>
        <w:pStyle w:val="TOCHeading"/>
      </w:pPr>
      <w:r w:rsidRPr="00DE780B">
        <w:lastRenderedPageBreak/>
        <w:t>Contents</w:t>
      </w:r>
    </w:p>
    <w:p w:rsidR="007A07CD" w:rsidRDefault="00A75077">
      <w:pPr>
        <w:pStyle w:val="TOC1"/>
        <w:rPr>
          <w:rFonts w:asciiTheme="minorHAnsi" w:eastAsiaTheme="minorEastAsia" w:hAnsiTheme="minorHAnsi"/>
          <w:b w:val="0"/>
          <w:color w:val="auto"/>
          <w:sz w:val="22"/>
          <w:lang w:val="en-AU" w:eastAsia="en-AU"/>
        </w:rPr>
      </w:pPr>
      <w:r w:rsidRPr="00DE780B">
        <w:fldChar w:fldCharType="begin"/>
      </w:r>
      <w:r w:rsidRPr="00DE780B">
        <w:instrText xml:space="preserve"> TOC \o "1-3" \h \z \u </w:instrText>
      </w:r>
      <w:r w:rsidRPr="00DE780B">
        <w:fldChar w:fldCharType="separate"/>
      </w:r>
      <w:hyperlink w:anchor="_Toc430178157" w:history="1">
        <w:r w:rsidR="007A07CD" w:rsidRPr="00EF3567">
          <w:rPr>
            <w:rStyle w:val="Hyperlink"/>
          </w:rPr>
          <w:t>1</w:t>
        </w:r>
        <w:r w:rsidR="007A07CD">
          <w:rPr>
            <w:rFonts w:asciiTheme="minorHAnsi" w:eastAsiaTheme="minorEastAsia" w:hAnsiTheme="minorHAnsi"/>
            <w:b w:val="0"/>
            <w:color w:val="auto"/>
            <w:sz w:val="22"/>
            <w:lang w:val="en-AU" w:eastAsia="en-AU"/>
          </w:rPr>
          <w:tab/>
        </w:r>
        <w:r w:rsidR="007A07CD" w:rsidRPr="00EF3567">
          <w:rPr>
            <w:rStyle w:val="Hyperlink"/>
          </w:rPr>
          <w:t>Nature and Authority</w:t>
        </w:r>
        <w:r w:rsidR="007A07CD">
          <w:rPr>
            <w:webHidden/>
          </w:rPr>
          <w:tab/>
        </w:r>
        <w:r w:rsidR="007A07CD">
          <w:rPr>
            <w:webHidden/>
          </w:rPr>
          <w:fldChar w:fldCharType="begin"/>
        </w:r>
        <w:r w:rsidR="007A07CD">
          <w:rPr>
            <w:webHidden/>
          </w:rPr>
          <w:instrText xml:space="preserve"> PAGEREF _Toc430178157 \h </w:instrText>
        </w:r>
        <w:r w:rsidR="007A07CD">
          <w:rPr>
            <w:webHidden/>
          </w:rPr>
        </w:r>
        <w:r w:rsidR="007A07CD">
          <w:rPr>
            <w:webHidden/>
          </w:rPr>
          <w:fldChar w:fldCharType="separate"/>
        </w:r>
        <w:r w:rsidR="0043689F">
          <w:rPr>
            <w:webHidden/>
          </w:rPr>
          <w:t>1</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58" w:history="1">
        <w:r w:rsidR="007A07CD" w:rsidRPr="00EF3567">
          <w:rPr>
            <w:rStyle w:val="Hyperlink"/>
          </w:rPr>
          <w:t>1.1</w:t>
        </w:r>
        <w:r w:rsidR="007A07CD">
          <w:rPr>
            <w:rFonts w:asciiTheme="minorHAnsi" w:eastAsiaTheme="minorEastAsia" w:hAnsiTheme="minorHAnsi"/>
            <w:b w:val="0"/>
            <w:color w:val="auto"/>
            <w:sz w:val="22"/>
            <w:lang w:eastAsia="en-AU"/>
          </w:rPr>
          <w:tab/>
        </w:r>
        <w:r w:rsidR="007A07CD" w:rsidRPr="00EF3567">
          <w:rPr>
            <w:rStyle w:val="Hyperlink"/>
          </w:rPr>
          <w:t>Introduction</w:t>
        </w:r>
        <w:r w:rsidR="007A07CD">
          <w:rPr>
            <w:webHidden/>
          </w:rPr>
          <w:tab/>
        </w:r>
        <w:r w:rsidR="007A07CD">
          <w:rPr>
            <w:webHidden/>
          </w:rPr>
          <w:fldChar w:fldCharType="begin"/>
        </w:r>
        <w:r w:rsidR="007A07CD">
          <w:rPr>
            <w:webHidden/>
          </w:rPr>
          <w:instrText xml:space="preserve"> PAGEREF _Toc430178158 \h </w:instrText>
        </w:r>
        <w:r w:rsidR="007A07CD">
          <w:rPr>
            <w:webHidden/>
          </w:rPr>
        </w:r>
        <w:r w:rsidR="007A07CD">
          <w:rPr>
            <w:webHidden/>
          </w:rPr>
          <w:fldChar w:fldCharType="separate"/>
        </w:r>
        <w:r>
          <w:rPr>
            <w:webHidden/>
          </w:rPr>
          <w:t>1</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59" w:history="1">
        <w:r w:rsidR="007A07CD" w:rsidRPr="00EF3567">
          <w:rPr>
            <w:rStyle w:val="Hyperlink"/>
          </w:rPr>
          <w:t>1.2</w:t>
        </w:r>
        <w:r w:rsidR="007A07CD">
          <w:rPr>
            <w:rFonts w:asciiTheme="minorHAnsi" w:eastAsiaTheme="minorEastAsia" w:hAnsiTheme="minorHAnsi"/>
            <w:b w:val="0"/>
            <w:color w:val="auto"/>
            <w:sz w:val="22"/>
            <w:lang w:eastAsia="en-AU"/>
          </w:rPr>
          <w:tab/>
        </w:r>
        <w:r w:rsidR="007A07CD" w:rsidRPr="00EF3567">
          <w:rPr>
            <w:rStyle w:val="Hyperlink"/>
          </w:rPr>
          <w:t>Authority</w:t>
        </w:r>
        <w:r w:rsidR="007A07CD">
          <w:rPr>
            <w:webHidden/>
          </w:rPr>
          <w:tab/>
        </w:r>
        <w:r w:rsidR="007A07CD">
          <w:rPr>
            <w:webHidden/>
          </w:rPr>
          <w:fldChar w:fldCharType="begin"/>
        </w:r>
        <w:r w:rsidR="007A07CD">
          <w:rPr>
            <w:webHidden/>
          </w:rPr>
          <w:instrText xml:space="preserve"> PAGEREF _Toc430178159 \h </w:instrText>
        </w:r>
        <w:r w:rsidR="007A07CD">
          <w:rPr>
            <w:webHidden/>
          </w:rPr>
        </w:r>
        <w:r w:rsidR="007A07CD">
          <w:rPr>
            <w:webHidden/>
          </w:rPr>
          <w:fldChar w:fldCharType="separate"/>
        </w:r>
        <w:r>
          <w:rPr>
            <w:webHidden/>
          </w:rPr>
          <w:t>1</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0" w:history="1">
        <w:r w:rsidR="007A07CD" w:rsidRPr="00EF3567">
          <w:rPr>
            <w:rStyle w:val="Hyperlink"/>
          </w:rPr>
          <w:t>1.3</w:t>
        </w:r>
        <w:r w:rsidR="007A07CD">
          <w:rPr>
            <w:rFonts w:asciiTheme="minorHAnsi" w:eastAsiaTheme="minorEastAsia" w:hAnsiTheme="minorHAnsi"/>
            <w:b w:val="0"/>
            <w:color w:val="auto"/>
            <w:sz w:val="22"/>
            <w:lang w:eastAsia="en-AU"/>
          </w:rPr>
          <w:tab/>
        </w:r>
        <w:r w:rsidR="007A07CD" w:rsidRPr="00EF3567">
          <w:rPr>
            <w:rStyle w:val="Hyperlink"/>
          </w:rPr>
          <w:t xml:space="preserve">Role of the </w:t>
        </w:r>
        <w:r w:rsidR="007A07CD" w:rsidRPr="00EF3567">
          <w:rPr>
            <w:rStyle w:val="Hyperlink"/>
            <w:i/>
          </w:rPr>
          <w:t>scheme</w:t>
        </w:r>
        <w:r w:rsidR="007A07CD">
          <w:rPr>
            <w:webHidden/>
          </w:rPr>
          <w:tab/>
        </w:r>
        <w:r w:rsidR="007A07CD">
          <w:rPr>
            <w:webHidden/>
          </w:rPr>
          <w:fldChar w:fldCharType="begin"/>
        </w:r>
        <w:r w:rsidR="007A07CD">
          <w:rPr>
            <w:webHidden/>
          </w:rPr>
          <w:instrText xml:space="preserve"> PAGEREF _Toc430178160 \h </w:instrText>
        </w:r>
        <w:r w:rsidR="007A07CD">
          <w:rPr>
            <w:webHidden/>
          </w:rPr>
        </w:r>
        <w:r w:rsidR="007A07CD">
          <w:rPr>
            <w:webHidden/>
          </w:rPr>
          <w:fldChar w:fldCharType="separate"/>
        </w:r>
        <w:r>
          <w:rPr>
            <w:webHidden/>
          </w:rPr>
          <w:t>1</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1" w:history="1">
        <w:r w:rsidR="007A07CD" w:rsidRPr="00EF3567">
          <w:rPr>
            <w:rStyle w:val="Hyperlink"/>
          </w:rPr>
          <w:t>1.4</w:t>
        </w:r>
        <w:r w:rsidR="007A07CD">
          <w:rPr>
            <w:rFonts w:asciiTheme="minorHAnsi" w:eastAsiaTheme="minorEastAsia" w:hAnsiTheme="minorHAnsi"/>
            <w:b w:val="0"/>
            <w:color w:val="auto"/>
            <w:sz w:val="22"/>
            <w:lang w:eastAsia="en-AU"/>
          </w:rPr>
          <w:tab/>
        </w:r>
        <w:r w:rsidR="007A07CD" w:rsidRPr="00EF3567">
          <w:rPr>
            <w:rStyle w:val="Hyperlink"/>
          </w:rPr>
          <w:t>AER objectives</w:t>
        </w:r>
        <w:r w:rsidR="007A07CD">
          <w:rPr>
            <w:webHidden/>
          </w:rPr>
          <w:tab/>
        </w:r>
        <w:r w:rsidR="007A07CD">
          <w:rPr>
            <w:webHidden/>
          </w:rPr>
          <w:fldChar w:fldCharType="begin"/>
        </w:r>
        <w:r w:rsidR="007A07CD">
          <w:rPr>
            <w:webHidden/>
          </w:rPr>
          <w:instrText xml:space="preserve"> PAGEREF _Toc430178161 \h </w:instrText>
        </w:r>
        <w:r w:rsidR="007A07CD">
          <w:rPr>
            <w:webHidden/>
          </w:rPr>
        </w:r>
        <w:r w:rsidR="007A07CD">
          <w:rPr>
            <w:webHidden/>
          </w:rPr>
          <w:fldChar w:fldCharType="separate"/>
        </w:r>
        <w:r>
          <w:rPr>
            <w:webHidden/>
          </w:rPr>
          <w:t>1</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2" w:history="1">
        <w:r w:rsidR="007A07CD" w:rsidRPr="00EF3567">
          <w:rPr>
            <w:rStyle w:val="Hyperlink"/>
          </w:rPr>
          <w:t>1.5</w:t>
        </w:r>
        <w:r w:rsidR="007A07CD">
          <w:rPr>
            <w:rFonts w:asciiTheme="minorHAnsi" w:eastAsiaTheme="minorEastAsia" w:hAnsiTheme="minorHAnsi"/>
            <w:b w:val="0"/>
            <w:color w:val="auto"/>
            <w:sz w:val="22"/>
            <w:lang w:eastAsia="en-AU"/>
          </w:rPr>
          <w:tab/>
        </w:r>
        <w:r w:rsidR="007A07CD" w:rsidRPr="00EF3567">
          <w:rPr>
            <w:rStyle w:val="Hyperlink"/>
          </w:rPr>
          <w:t>Confidentiality</w:t>
        </w:r>
        <w:r w:rsidR="007A07CD">
          <w:rPr>
            <w:webHidden/>
          </w:rPr>
          <w:tab/>
        </w:r>
        <w:r w:rsidR="007A07CD">
          <w:rPr>
            <w:webHidden/>
          </w:rPr>
          <w:fldChar w:fldCharType="begin"/>
        </w:r>
        <w:r w:rsidR="007A07CD">
          <w:rPr>
            <w:webHidden/>
          </w:rPr>
          <w:instrText xml:space="preserve"> PAGEREF _Toc430178162 \h </w:instrText>
        </w:r>
        <w:r w:rsidR="007A07CD">
          <w:rPr>
            <w:webHidden/>
          </w:rPr>
        </w:r>
        <w:r w:rsidR="007A07CD">
          <w:rPr>
            <w:webHidden/>
          </w:rPr>
          <w:fldChar w:fldCharType="separate"/>
        </w:r>
        <w:r>
          <w:rPr>
            <w:webHidden/>
          </w:rPr>
          <w:t>2</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3" w:history="1">
        <w:r w:rsidR="007A07CD" w:rsidRPr="00EF3567">
          <w:rPr>
            <w:rStyle w:val="Hyperlink"/>
          </w:rPr>
          <w:t>1.6</w:t>
        </w:r>
        <w:r w:rsidR="007A07CD">
          <w:rPr>
            <w:rFonts w:asciiTheme="minorHAnsi" w:eastAsiaTheme="minorEastAsia" w:hAnsiTheme="minorHAnsi"/>
            <w:b w:val="0"/>
            <w:color w:val="auto"/>
            <w:sz w:val="22"/>
            <w:lang w:eastAsia="en-AU"/>
          </w:rPr>
          <w:tab/>
        </w:r>
        <w:r w:rsidR="007A07CD" w:rsidRPr="00EF3567">
          <w:rPr>
            <w:rStyle w:val="Hyperlink"/>
          </w:rPr>
          <w:t>Definitions and interpretation</w:t>
        </w:r>
        <w:r w:rsidR="007A07CD">
          <w:rPr>
            <w:webHidden/>
          </w:rPr>
          <w:tab/>
        </w:r>
        <w:r w:rsidR="007A07CD">
          <w:rPr>
            <w:webHidden/>
          </w:rPr>
          <w:fldChar w:fldCharType="begin"/>
        </w:r>
        <w:r w:rsidR="007A07CD">
          <w:rPr>
            <w:webHidden/>
          </w:rPr>
          <w:instrText xml:space="preserve"> PAGEREF _Toc430178163 \h </w:instrText>
        </w:r>
        <w:r w:rsidR="007A07CD">
          <w:rPr>
            <w:webHidden/>
          </w:rPr>
        </w:r>
        <w:r w:rsidR="007A07CD">
          <w:rPr>
            <w:webHidden/>
          </w:rPr>
          <w:fldChar w:fldCharType="separate"/>
        </w:r>
        <w:r>
          <w:rPr>
            <w:webHidden/>
          </w:rPr>
          <w:t>2</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4" w:history="1">
        <w:r w:rsidR="007A07CD" w:rsidRPr="00EF3567">
          <w:rPr>
            <w:rStyle w:val="Hyperlink"/>
          </w:rPr>
          <w:t>1.7</w:t>
        </w:r>
        <w:r w:rsidR="007A07CD">
          <w:rPr>
            <w:rFonts w:asciiTheme="minorHAnsi" w:eastAsiaTheme="minorEastAsia" w:hAnsiTheme="minorHAnsi"/>
            <w:b w:val="0"/>
            <w:color w:val="auto"/>
            <w:sz w:val="22"/>
            <w:lang w:eastAsia="en-AU"/>
          </w:rPr>
          <w:tab/>
        </w:r>
        <w:r w:rsidR="007A07CD" w:rsidRPr="00EF3567">
          <w:rPr>
            <w:rStyle w:val="Hyperlink"/>
          </w:rPr>
          <w:t>Processes for revision</w:t>
        </w:r>
        <w:r w:rsidR="007A07CD">
          <w:rPr>
            <w:webHidden/>
          </w:rPr>
          <w:tab/>
        </w:r>
        <w:r w:rsidR="007A07CD">
          <w:rPr>
            <w:webHidden/>
          </w:rPr>
          <w:fldChar w:fldCharType="begin"/>
        </w:r>
        <w:r w:rsidR="007A07CD">
          <w:rPr>
            <w:webHidden/>
          </w:rPr>
          <w:instrText xml:space="preserve"> PAGEREF _Toc430178164 \h </w:instrText>
        </w:r>
        <w:r w:rsidR="007A07CD">
          <w:rPr>
            <w:webHidden/>
          </w:rPr>
        </w:r>
        <w:r w:rsidR="007A07CD">
          <w:rPr>
            <w:webHidden/>
          </w:rPr>
          <w:fldChar w:fldCharType="separate"/>
        </w:r>
        <w:r>
          <w:rPr>
            <w:webHidden/>
          </w:rPr>
          <w:t>2</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5" w:history="1">
        <w:r w:rsidR="007A07CD" w:rsidRPr="00EF3567">
          <w:rPr>
            <w:rStyle w:val="Hyperlink"/>
          </w:rPr>
          <w:t>1.8</w:t>
        </w:r>
        <w:r w:rsidR="007A07CD">
          <w:rPr>
            <w:rFonts w:asciiTheme="minorHAnsi" w:eastAsiaTheme="minorEastAsia" w:hAnsiTheme="minorHAnsi"/>
            <w:b w:val="0"/>
            <w:color w:val="auto"/>
            <w:sz w:val="22"/>
            <w:lang w:eastAsia="en-AU"/>
          </w:rPr>
          <w:tab/>
        </w:r>
        <w:r w:rsidR="007A07CD" w:rsidRPr="00EF3567">
          <w:rPr>
            <w:rStyle w:val="Hyperlink"/>
          </w:rPr>
          <w:t>Version history and effective date</w:t>
        </w:r>
        <w:r w:rsidR="007A07CD">
          <w:rPr>
            <w:webHidden/>
          </w:rPr>
          <w:tab/>
        </w:r>
        <w:r w:rsidR="007A07CD">
          <w:rPr>
            <w:webHidden/>
          </w:rPr>
          <w:fldChar w:fldCharType="begin"/>
        </w:r>
        <w:r w:rsidR="007A07CD">
          <w:rPr>
            <w:webHidden/>
          </w:rPr>
          <w:instrText xml:space="preserve"> PAGEREF _Toc430178165 \h </w:instrText>
        </w:r>
        <w:r w:rsidR="007A07CD">
          <w:rPr>
            <w:webHidden/>
          </w:rPr>
        </w:r>
        <w:r w:rsidR="007A07CD">
          <w:rPr>
            <w:webHidden/>
          </w:rPr>
          <w:fldChar w:fldCharType="separate"/>
        </w:r>
        <w:r>
          <w:rPr>
            <w:webHidden/>
          </w:rPr>
          <w:t>2</w:t>
        </w:r>
        <w:r w:rsidR="007A07CD">
          <w:rPr>
            <w:webHidden/>
          </w:rPr>
          <w:fldChar w:fldCharType="end"/>
        </w:r>
      </w:hyperlink>
    </w:p>
    <w:p w:rsidR="007A07CD" w:rsidRDefault="0043689F">
      <w:pPr>
        <w:pStyle w:val="TOC1"/>
        <w:rPr>
          <w:rFonts w:asciiTheme="minorHAnsi" w:eastAsiaTheme="minorEastAsia" w:hAnsiTheme="minorHAnsi"/>
          <w:b w:val="0"/>
          <w:color w:val="auto"/>
          <w:sz w:val="22"/>
          <w:lang w:val="en-AU" w:eastAsia="en-AU"/>
        </w:rPr>
      </w:pPr>
      <w:hyperlink w:anchor="_Toc430178166" w:history="1">
        <w:r w:rsidR="007A07CD" w:rsidRPr="00EF3567">
          <w:rPr>
            <w:rStyle w:val="Hyperlink"/>
          </w:rPr>
          <w:t>2</w:t>
        </w:r>
        <w:r w:rsidR="007A07CD">
          <w:rPr>
            <w:rFonts w:asciiTheme="minorHAnsi" w:eastAsiaTheme="minorEastAsia" w:hAnsiTheme="minorHAnsi"/>
            <w:b w:val="0"/>
            <w:color w:val="auto"/>
            <w:sz w:val="22"/>
            <w:lang w:val="en-AU" w:eastAsia="en-AU"/>
          </w:rPr>
          <w:tab/>
        </w:r>
        <w:r w:rsidR="007A07CD" w:rsidRPr="00EF3567">
          <w:rPr>
            <w:rStyle w:val="Hyperlink"/>
          </w:rPr>
          <w:t xml:space="preserve">The service target performance incentive </w:t>
        </w:r>
        <w:r w:rsidR="007A07CD" w:rsidRPr="00EF3567">
          <w:rPr>
            <w:rStyle w:val="Hyperlink"/>
            <w:i/>
          </w:rPr>
          <w:t>scheme</w:t>
        </w:r>
        <w:r w:rsidR="007A07CD">
          <w:rPr>
            <w:webHidden/>
          </w:rPr>
          <w:tab/>
        </w:r>
        <w:r w:rsidR="007A07CD">
          <w:rPr>
            <w:webHidden/>
          </w:rPr>
          <w:fldChar w:fldCharType="begin"/>
        </w:r>
        <w:r w:rsidR="007A07CD">
          <w:rPr>
            <w:webHidden/>
          </w:rPr>
          <w:instrText xml:space="preserve"> PAGEREF _Toc430178166 \h </w:instrText>
        </w:r>
        <w:r w:rsidR="007A07CD">
          <w:rPr>
            <w:webHidden/>
          </w:rPr>
        </w:r>
        <w:r w:rsidR="007A07CD">
          <w:rPr>
            <w:webHidden/>
          </w:rPr>
          <w:fldChar w:fldCharType="separate"/>
        </w:r>
        <w:r>
          <w:rPr>
            <w:webHidden/>
          </w:rPr>
          <w:t>3</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7" w:history="1">
        <w:r w:rsidR="007A07CD" w:rsidRPr="00EF3567">
          <w:rPr>
            <w:rStyle w:val="Hyperlink"/>
          </w:rPr>
          <w:t>2.1</w:t>
        </w:r>
        <w:r w:rsidR="007A07CD">
          <w:rPr>
            <w:rFonts w:asciiTheme="minorHAnsi" w:eastAsiaTheme="minorEastAsia" w:hAnsiTheme="minorHAnsi"/>
            <w:b w:val="0"/>
            <w:color w:val="auto"/>
            <w:sz w:val="22"/>
            <w:lang w:eastAsia="en-AU"/>
          </w:rPr>
          <w:tab/>
        </w:r>
        <w:r w:rsidR="007A07CD" w:rsidRPr="00EF3567">
          <w:rPr>
            <w:rStyle w:val="Hyperlink"/>
          </w:rPr>
          <w:t xml:space="preserve">General application of the </w:t>
        </w:r>
        <w:r w:rsidR="007A07CD" w:rsidRPr="00EF3567">
          <w:rPr>
            <w:rStyle w:val="Hyperlink"/>
            <w:i/>
          </w:rPr>
          <w:t>scheme</w:t>
        </w:r>
        <w:r w:rsidR="007A07CD">
          <w:rPr>
            <w:webHidden/>
          </w:rPr>
          <w:tab/>
        </w:r>
        <w:r w:rsidR="007A07CD">
          <w:rPr>
            <w:webHidden/>
          </w:rPr>
          <w:fldChar w:fldCharType="begin"/>
        </w:r>
        <w:r w:rsidR="007A07CD">
          <w:rPr>
            <w:webHidden/>
          </w:rPr>
          <w:instrText xml:space="preserve"> PAGEREF _Toc430178167 \h </w:instrText>
        </w:r>
        <w:r w:rsidR="007A07CD">
          <w:rPr>
            <w:webHidden/>
          </w:rPr>
        </w:r>
        <w:r w:rsidR="007A07CD">
          <w:rPr>
            <w:webHidden/>
          </w:rPr>
          <w:fldChar w:fldCharType="separate"/>
        </w:r>
        <w:r>
          <w:rPr>
            <w:webHidden/>
          </w:rPr>
          <w:t>3</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8" w:history="1">
        <w:r w:rsidR="007A07CD" w:rsidRPr="00EF3567">
          <w:rPr>
            <w:rStyle w:val="Hyperlink"/>
          </w:rPr>
          <w:t>2.2</w:t>
        </w:r>
        <w:r w:rsidR="007A07CD">
          <w:rPr>
            <w:rFonts w:asciiTheme="minorHAnsi" w:eastAsiaTheme="minorEastAsia" w:hAnsiTheme="minorHAnsi"/>
            <w:b w:val="0"/>
            <w:color w:val="auto"/>
            <w:sz w:val="22"/>
            <w:lang w:eastAsia="en-AU"/>
          </w:rPr>
          <w:tab/>
        </w:r>
        <w:r w:rsidR="007A07CD" w:rsidRPr="00EF3567">
          <w:rPr>
            <w:rStyle w:val="Hyperlink"/>
          </w:rPr>
          <w:t xml:space="preserve">Structure of the </w:t>
        </w:r>
        <w:r w:rsidR="007A07CD" w:rsidRPr="00EF3567">
          <w:rPr>
            <w:rStyle w:val="Hyperlink"/>
            <w:i/>
          </w:rPr>
          <w:t>scheme</w:t>
        </w:r>
        <w:r w:rsidR="007A07CD">
          <w:rPr>
            <w:webHidden/>
          </w:rPr>
          <w:tab/>
        </w:r>
        <w:r w:rsidR="007A07CD">
          <w:rPr>
            <w:webHidden/>
          </w:rPr>
          <w:fldChar w:fldCharType="begin"/>
        </w:r>
        <w:r w:rsidR="007A07CD">
          <w:rPr>
            <w:webHidden/>
          </w:rPr>
          <w:instrText xml:space="preserve"> PAGEREF _Toc430178168 \h </w:instrText>
        </w:r>
        <w:r w:rsidR="007A07CD">
          <w:rPr>
            <w:webHidden/>
          </w:rPr>
        </w:r>
        <w:r w:rsidR="007A07CD">
          <w:rPr>
            <w:webHidden/>
          </w:rPr>
          <w:fldChar w:fldCharType="separate"/>
        </w:r>
        <w:r>
          <w:rPr>
            <w:webHidden/>
          </w:rPr>
          <w:t>3</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69" w:history="1">
        <w:r w:rsidR="007A07CD" w:rsidRPr="00EF3567">
          <w:rPr>
            <w:rStyle w:val="Hyperlink"/>
          </w:rPr>
          <w:t>2.3</w:t>
        </w:r>
        <w:r w:rsidR="007A07CD">
          <w:rPr>
            <w:rFonts w:asciiTheme="minorHAnsi" w:eastAsiaTheme="minorEastAsia" w:hAnsiTheme="minorHAnsi"/>
            <w:b w:val="0"/>
            <w:color w:val="auto"/>
            <w:sz w:val="22"/>
            <w:lang w:eastAsia="en-AU"/>
          </w:rPr>
          <w:tab/>
        </w:r>
        <w:r w:rsidR="007A07CD" w:rsidRPr="00EF3567">
          <w:rPr>
            <w:rStyle w:val="Hyperlink"/>
          </w:rPr>
          <w:t>Addition, removal or variation of parameters</w:t>
        </w:r>
        <w:r w:rsidR="007A07CD">
          <w:rPr>
            <w:webHidden/>
          </w:rPr>
          <w:tab/>
        </w:r>
        <w:r w:rsidR="007A07CD">
          <w:rPr>
            <w:webHidden/>
          </w:rPr>
          <w:fldChar w:fldCharType="begin"/>
        </w:r>
        <w:r w:rsidR="007A07CD">
          <w:rPr>
            <w:webHidden/>
          </w:rPr>
          <w:instrText xml:space="preserve"> PAGEREF _Toc430178169 \h </w:instrText>
        </w:r>
        <w:r w:rsidR="007A07CD">
          <w:rPr>
            <w:webHidden/>
          </w:rPr>
        </w:r>
        <w:r w:rsidR="007A07CD">
          <w:rPr>
            <w:webHidden/>
          </w:rPr>
          <w:fldChar w:fldCharType="separate"/>
        </w:r>
        <w:r>
          <w:rPr>
            <w:webHidden/>
          </w:rPr>
          <w:t>3</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0" w:history="1">
        <w:r w:rsidR="007A07CD" w:rsidRPr="00EF3567">
          <w:rPr>
            <w:rStyle w:val="Hyperlink"/>
          </w:rPr>
          <w:t>2.4</w:t>
        </w:r>
        <w:r w:rsidR="007A07CD">
          <w:rPr>
            <w:rFonts w:asciiTheme="minorHAnsi" w:eastAsiaTheme="minorEastAsia" w:hAnsiTheme="minorHAnsi"/>
            <w:b w:val="0"/>
            <w:color w:val="auto"/>
            <w:sz w:val="22"/>
            <w:lang w:eastAsia="en-AU"/>
          </w:rPr>
          <w:tab/>
        </w:r>
        <w:r w:rsidR="007A07CD" w:rsidRPr="00EF3567">
          <w:rPr>
            <w:rStyle w:val="Hyperlink"/>
          </w:rPr>
          <w:t>Timing of performance</w:t>
        </w:r>
        <w:r w:rsidR="007A07CD">
          <w:rPr>
            <w:webHidden/>
          </w:rPr>
          <w:tab/>
        </w:r>
        <w:r w:rsidR="007A07CD">
          <w:rPr>
            <w:webHidden/>
          </w:rPr>
          <w:fldChar w:fldCharType="begin"/>
        </w:r>
        <w:r w:rsidR="007A07CD">
          <w:rPr>
            <w:webHidden/>
          </w:rPr>
          <w:instrText xml:space="preserve"> PAGEREF _Toc430178170 \h </w:instrText>
        </w:r>
        <w:r w:rsidR="007A07CD">
          <w:rPr>
            <w:webHidden/>
          </w:rPr>
        </w:r>
        <w:r w:rsidR="007A07CD">
          <w:rPr>
            <w:webHidden/>
          </w:rPr>
          <w:fldChar w:fldCharType="separate"/>
        </w:r>
        <w:r>
          <w:rPr>
            <w:webHidden/>
          </w:rPr>
          <w:t>4</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1" w:history="1">
        <w:r w:rsidR="007A07CD" w:rsidRPr="00EF3567">
          <w:rPr>
            <w:rStyle w:val="Hyperlink"/>
          </w:rPr>
          <w:t>2.5</w:t>
        </w:r>
        <w:r w:rsidR="007A07CD">
          <w:rPr>
            <w:rFonts w:asciiTheme="minorHAnsi" w:eastAsiaTheme="minorEastAsia" w:hAnsiTheme="minorHAnsi"/>
            <w:b w:val="0"/>
            <w:color w:val="auto"/>
            <w:sz w:val="22"/>
            <w:lang w:eastAsia="en-AU"/>
          </w:rPr>
          <w:tab/>
        </w:r>
        <w:r w:rsidR="007A07CD" w:rsidRPr="00EF3567">
          <w:rPr>
            <w:rStyle w:val="Hyperlink"/>
          </w:rPr>
          <w:t xml:space="preserve">Adjustments to </w:t>
        </w:r>
        <w:r w:rsidR="007A07CD" w:rsidRPr="00EF3567">
          <w:rPr>
            <w:rStyle w:val="Hyperlink"/>
            <w:i/>
          </w:rPr>
          <w:t>maximum allowed revenue</w:t>
        </w:r>
        <w:r w:rsidR="007A07CD">
          <w:rPr>
            <w:webHidden/>
          </w:rPr>
          <w:tab/>
        </w:r>
        <w:r w:rsidR="007A07CD">
          <w:rPr>
            <w:webHidden/>
          </w:rPr>
          <w:fldChar w:fldCharType="begin"/>
        </w:r>
        <w:r w:rsidR="007A07CD">
          <w:rPr>
            <w:webHidden/>
          </w:rPr>
          <w:instrText xml:space="preserve"> PAGEREF _Toc430178171 \h </w:instrText>
        </w:r>
        <w:r w:rsidR="007A07CD">
          <w:rPr>
            <w:webHidden/>
          </w:rPr>
        </w:r>
        <w:r w:rsidR="007A07CD">
          <w:rPr>
            <w:webHidden/>
          </w:rPr>
          <w:fldChar w:fldCharType="separate"/>
        </w:r>
        <w:r>
          <w:rPr>
            <w:webHidden/>
          </w:rPr>
          <w:t>4</w:t>
        </w:r>
        <w:r w:rsidR="007A07CD">
          <w:rPr>
            <w:webHidden/>
          </w:rPr>
          <w:fldChar w:fldCharType="end"/>
        </w:r>
      </w:hyperlink>
    </w:p>
    <w:p w:rsidR="007A07CD" w:rsidRDefault="0043689F">
      <w:pPr>
        <w:pStyle w:val="TOC1"/>
        <w:rPr>
          <w:rFonts w:asciiTheme="minorHAnsi" w:eastAsiaTheme="minorEastAsia" w:hAnsiTheme="minorHAnsi"/>
          <w:b w:val="0"/>
          <w:color w:val="auto"/>
          <w:sz w:val="22"/>
          <w:lang w:val="en-AU" w:eastAsia="en-AU"/>
        </w:rPr>
      </w:pPr>
      <w:hyperlink w:anchor="_Toc430178172" w:history="1">
        <w:r w:rsidR="007A07CD" w:rsidRPr="00EF3567">
          <w:rPr>
            <w:rStyle w:val="Hyperlink"/>
          </w:rPr>
          <w:t>3</w:t>
        </w:r>
        <w:r w:rsidR="007A07CD">
          <w:rPr>
            <w:rFonts w:asciiTheme="minorHAnsi" w:eastAsiaTheme="minorEastAsia" w:hAnsiTheme="minorHAnsi"/>
            <w:b w:val="0"/>
            <w:color w:val="auto"/>
            <w:sz w:val="22"/>
            <w:lang w:val="en-AU" w:eastAsia="en-AU"/>
          </w:rPr>
          <w:tab/>
        </w:r>
        <w:r w:rsidR="007A07CD" w:rsidRPr="00EF3567">
          <w:rPr>
            <w:rStyle w:val="Hyperlink"/>
          </w:rPr>
          <w:t>Service component</w:t>
        </w:r>
        <w:r w:rsidR="007A07CD">
          <w:rPr>
            <w:webHidden/>
          </w:rPr>
          <w:tab/>
        </w:r>
        <w:r w:rsidR="007A07CD">
          <w:rPr>
            <w:webHidden/>
          </w:rPr>
          <w:fldChar w:fldCharType="begin"/>
        </w:r>
        <w:r w:rsidR="007A07CD">
          <w:rPr>
            <w:webHidden/>
          </w:rPr>
          <w:instrText xml:space="preserve"> PAGEREF _Toc430178172 \h </w:instrText>
        </w:r>
        <w:r w:rsidR="007A07CD">
          <w:rPr>
            <w:webHidden/>
          </w:rPr>
        </w:r>
        <w:r w:rsidR="007A07CD">
          <w:rPr>
            <w:webHidden/>
          </w:rPr>
          <w:fldChar w:fldCharType="separate"/>
        </w:r>
        <w:r>
          <w:rPr>
            <w:webHidden/>
          </w:rPr>
          <w:t>5</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3" w:history="1">
        <w:r w:rsidR="007A07CD" w:rsidRPr="00EF3567">
          <w:rPr>
            <w:rStyle w:val="Hyperlink"/>
          </w:rPr>
          <w:t>3.1</w:t>
        </w:r>
        <w:r w:rsidR="007A07CD">
          <w:rPr>
            <w:rFonts w:asciiTheme="minorHAnsi" w:eastAsiaTheme="minorEastAsia" w:hAnsiTheme="minorHAnsi"/>
            <w:b w:val="0"/>
            <w:color w:val="auto"/>
            <w:sz w:val="22"/>
            <w:lang w:eastAsia="en-AU"/>
          </w:rPr>
          <w:tab/>
        </w:r>
        <w:r w:rsidR="007A07CD" w:rsidRPr="00EF3567">
          <w:rPr>
            <w:rStyle w:val="Hyperlink"/>
          </w:rPr>
          <w:t xml:space="preserve">Performance incentive </w:t>
        </w:r>
        <w:r w:rsidR="007A07CD" w:rsidRPr="00EF3567">
          <w:rPr>
            <w:rStyle w:val="Hyperlink"/>
            <w:i/>
          </w:rPr>
          <w:t>scheme</w:t>
        </w:r>
        <w:r w:rsidR="007A07CD">
          <w:rPr>
            <w:webHidden/>
          </w:rPr>
          <w:tab/>
        </w:r>
        <w:r w:rsidR="007A07CD">
          <w:rPr>
            <w:webHidden/>
          </w:rPr>
          <w:fldChar w:fldCharType="begin"/>
        </w:r>
        <w:r w:rsidR="007A07CD">
          <w:rPr>
            <w:webHidden/>
          </w:rPr>
          <w:instrText xml:space="preserve"> PAGEREF _Toc430178173 \h </w:instrText>
        </w:r>
        <w:r w:rsidR="007A07CD">
          <w:rPr>
            <w:webHidden/>
          </w:rPr>
        </w:r>
        <w:r w:rsidR="007A07CD">
          <w:rPr>
            <w:webHidden/>
          </w:rPr>
          <w:fldChar w:fldCharType="separate"/>
        </w:r>
        <w:r>
          <w:rPr>
            <w:webHidden/>
          </w:rPr>
          <w:t>5</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4" w:history="1">
        <w:r w:rsidR="007A07CD" w:rsidRPr="00EF3567">
          <w:rPr>
            <w:rStyle w:val="Hyperlink"/>
          </w:rPr>
          <w:t>3.2</w:t>
        </w:r>
        <w:r w:rsidR="007A07CD">
          <w:rPr>
            <w:rFonts w:asciiTheme="minorHAnsi" w:eastAsiaTheme="minorEastAsia" w:hAnsiTheme="minorHAnsi"/>
            <w:b w:val="0"/>
            <w:color w:val="auto"/>
            <w:sz w:val="22"/>
            <w:lang w:eastAsia="en-AU"/>
          </w:rPr>
          <w:tab/>
        </w:r>
        <w:r w:rsidR="007A07CD" w:rsidRPr="00EF3567">
          <w:rPr>
            <w:rStyle w:val="Hyperlink"/>
          </w:rPr>
          <w:t>Values for parameters</w:t>
        </w:r>
        <w:r w:rsidR="007A07CD">
          <w:rPr>
            <w:webHidden/>
          </w:rPr>
          <w:tab/>
        </w:r>
        <w:r w:rsidR="007A07CD">
          <w:rPr>
            <w:webHidden/>
          </w:rPr>
          <w:fldChar w:fldCharType="begin"/>
        </w:r>
        <w:r w:rsidR="007A07CD">
          <w:rPr>
            <w:webHidden/>
          </w:rPr>
          <w:instrText xml:space="preserve"> PAGEREF _Toc430178174 \h </w:instrText>
        </w:r>
        <w:r w:rsidR="007A07CD">
          <w:rPr>
            <w:webHidden/>
          </w:rPr>
        </w:r>
        <w:r w:rsidR="007A07CD">
          <w:rPr>
            <w:webHidden/>
          </w:rPr>
          <w:fldChar w:fldCharType="separate"/>
        </w:r>
        <w:r>
          <w:rPr>
            <w:webHidden/>
          </w:rPr>
          <w:t>5</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5" w:history="1">
        <w:r w:rsidR="007A07CD" w:rsidRPr="00EF3567">
          <w:rPr>
            <w:rStyle w:val="Hyperlink"/>
          </w:rPr>
          <w:t>3.3</w:t>
        </w:r>
        <w:r w:rsidR="007A07CD">
          <w:rPr>
            <w:rFonts w:asciiTheme="minorHAnsi" w:eastAsiaTheme="minorEastAsia" w:hAnsiTheme="minorHAnsi"/>
            <w:b w:val="0"/>
            <w:color w:val="auto"/>
            <w:sz w:val="22"/>
            <w:lang w:eastAsia="en-AU"/>
          </w:rPr>
          <w:tab/>
        </w:r>
        <w:r w:rsidR="007A07CD" w:rsidRPr="00EF3567">
          <w:rPr>
            <w:rStyle w:val="Hyperlink"/>
          </w:rPr>
          <w:t xml:space="preserve">Adjustments to </w:t>
        </w:r>
        <w:r w:rsidR="007A07CD" w:rsidRPr="00EF3567">
          <w:rPr>
            <w:rStyle w:val="Hyperlink"/>
            <w:i/>
          </w:rPr>
          <w:t>maximum allowed revenue</w:t>
        </w:r>
        <w:r w:rsidR="007A07CD">
          <w:rPr>
            <w:webHidden/>
          </w:rPr>
          <w:tab/>
        </w:r>
        <w:r w:rsidR="007A07CD">
          <w:rPr>
            <w:webHidden/>
          </w:rPr>
          <w:fldChar w:fldCharType="begin"/>
        </w:r>
        <w:r w:rsidR="007A07CD">
          <w:rPr>
            <w:webHidden/>
          </w:rPr>
          <w:instrText xml:space="preserve"> PAGEREF _Toc430178175 \h </w:instrText>
        </w:r>
        <w:r w:rsidR="007A07CD">
          <w:rPr>
            <w:webHidden/>
          </w:rPr>
        </w:r>
        <w:r w:rsidR="007A07CD">
          <w:rPr>
            <w:webHidden/>
          </w:rPr>
          <w:fldChar w:fldCharType="separate"/>
        </w:r>
        <w:r>
          <w:rPr>
            <w:webHidden/>
          </w:rPr>
          <w:t>7</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6" w:history="1">
        <w:r w:rsidR="007A07CD" w:rsidRPr="00EF3567">
          <w:rPr>
            <w:rStyle w:val="Hyperlink"/>
          </w:rPr>
          <w:t>3.4</w:t>
        </w:r>
        <w:r w:rsidR="007A07CD">
          <w:rPr>
            <w:rFonts w:asciiTheme="minorHAnsi" w:eastAsiaTheme="minorEastAsia" w:hAnsiTheme="minorHAnsi"/>
            <w:b w:val="0"/>
            <w:color w:val="auto"/>
            <w:sz w:val="22"/>
            <w:lang w:eastAsia="en-AU"/>
          </w:rPr>
          <w:tab/>
        </w:r>
        <w:r w:rsidR="007A07CD" w:rsidRPr="00EF3567">
          <w:rPr>
            <w:rStyle w:val="Hyperlink"/>
          </w:rPr>
          <w:t>Weighting of parameters</w:t>
        </w:r>
        <w:r w:rsidR="007A07CD">
          <w:rPr>
            <w:webHidden/>
          </w:rPr>
          <w:tab/>
        </w:r>
        <w:r w:rsidR="007A07CD">
          <w:rPr>
            <w:webHidden/>
          </w:rPr>
          <w:fldChar w:fldCharType="begin"/>
        </w:r>
        <w:r w:rsidR="007A07CD">
          <w:rPr>
            <w:webHidden/>
          </w:rPr>
          <w:instrText xml:space="preserve"> PAGEREF _Toc430178176 \h </w:instrText>
        </w:r>
        <w:r w:rsidR="007A07CD">
          <w:rPr>
            <w:webHidden/>
          </w:rPr>
        </w:r>
        <w:r w:rsidR="007A07CD">
          <w:rPr>
            <w:webHidden/>
          </w:rPr>
          <w:fldChar w:fldCharType="separate"/>
        </w:r>
        <w:r>
          <w:rPr>
            <w:webHidden/>
          </w:rPr>
          <w:t>7</w:t>
        </w:r>
        <w:r w:rsidR="007A07CD">
          <w:rPr>
            <w:webHidden/>
          </w:rPr>
          <w:fldChar w:fldCharType="end"/>
        </w:r>
      </w:hyperlink>
    </w:p>
    <w:p w:rsidR="007A07CD" w:rsidRDefault="0043689F">
      <w:pPr>
        <w:pStyle w:val="TOC1"/>
        <w:rPr>
          <w:rFonts w:asciiTheme="minorHAnsi" w:eastAsiaTheme="minorEastAsia" w:hAnsiTheme="minorHAnsi"/>
          <w:b w:val="0"/>
          <w:color w:val="auto"/>
          <w:sz w:val="22"/>
          <w:lang w:val="en-AU" w:eastAsia="en-AU"/>
        </w:rPr>
      </w:pPr>
      <w:hyperlink w:anchor="_Toc430178177" w:history="1">
        <w:r w:rsidR="007A07CD" w:rsidRPr="00EF3567">
          <w:rPr>
            <w:rStyle w:val="Hyperlink"/>
          </w:rPr>
          <w:t>4</w:t>
        </w:r>
        <w:r w:rsidR="007A07CD">
          <w:rPr>
            <w:rFonts w:asciiTheme="minorHAnsi" w:eastAsiaTheme="minorEastAsia" w:hAnsiTheme="minorHAnsi"/>
            <w:b w:val="0"/>
            <w:color w:val="auto"/>
            <w:sz w:val="22"/>
            <w:lang w:val="en-AU" w:eastAsia="en-AU"/>
          </w:rPr>
          <w:tab/>
        </w:r>
        <w:r w:rsidR="007A07CD" w:rsidRPr="00EF3567">
          <w:rPr>
            <w:rStyle w:val="Hyperlink"/>
          </w:rPr>
          <w:t>Market impact component</w:t>
        </w:r>
        <w:r w:rsidR="007A07CD">
          <w:rPr>
            <w:webHidden/>
          </w:rPr>
          <w:tab/>
        </w:r>
        <w:r w:rsidR="007A07CD">
          <w:rPr>
            <w:webHidden/>
          </w:rPr>
          <w:fldChar w:fldCharType="begin"/>
        </w:r>
        <w:r w:rsidR="007A07CD">
          <w:rPr>
            <w:webHidden/>
          </w:rPr>
          <w:instrText xml:space="preserve"> PAGEREF _Toc430178177 \h </w:instrText>
        </w:r>
        <w:r w:rsidR="007A07CD">
          <w:rPr>
            <w:webHidden/>
          </w:rPr>
        </w:r>
        <w:r w:rsidR="007A07CD">
          <w:rPr>
            <w:webHidden/>
          </w:rPr>
          <w:fldChar w:fldCharType="separate"/>
        </w:r>
        <w:r>
          <w:rPr>
            <w:webHidden/>
          </w:rPr>
          <w:t>9</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8" w:history="1">
        <w:r w:rsidR="007A07CD" w:rsidRPr="00EF3567">
          <w:rPr>
            <w:rStyle w:val="Hyperlink"/>
          </w:rPr>
          <w:t>4.1</w:t>
        </w:r>
        <w:r w:rsidR="007A07CD">
          <w:rPr>
            <w:rFonts w:asciiTheme="minorHAnsi" w:eastAsiaTheme="minorEastAsia" w:hAnsiTheme="minorHAnsi"/>
            <w:b w:val="0"/>
            <w:color w:val="auto"/>
            <w:sz w:val="22"/>
            <w:lang w:eastAsia="en-AU"/>
          </w:rPr>
          <w:tab/>
        </w:r>
        <w:r w:rsidR="007A07CD" w:rsidRPr="00EF3567">
          <w:rPr>
            <w:rStyle w:val="Hyperlink"/>
          </w:rPr>
          <w:t xml:space="preserve">Performance incentive </w:t>
        </w:r>
        <w:r w:rsidR="007A07CD" w:rsidRPr="00EF3567">
          <w:rPr>
            <w:rStyle w:val="Hyperlink"/>
            <w:i/>
          </w:rPr>
          <w:t>scheme</w:t>
        </w:r>
        <w:r w:rsidR="007A07CD">
          <w:rPr>
            <w:webHidden/>
          </w:rPr>
          <w:tab/>
        </w:r>
        <w:r w:rsidR="007A07CD">
          <w:rPr>
            <w:webHidden/>
          </w:rPr>
          <w:fldChar w:fldCharType="begin"/>
        </w:r>
        <w:r w:rsidR="007A07CD">
          <w:rPr>
            <w:webHidden/>
          </w:rPr>
          <w:instrText xml:space="preserve"> PAGEREF _Toc430178178 \h </w:instrText>
        </w:r>
        <w:r w:rsidR="007A07CD">
          <w:rPr>
            <w:webHidden/>
          </w:rPr>
        </w:r>
        <w:r w:rsidR="007A07CD">
          <w:rPr>
            <w:webHidden/>
          </w:rPr>
          <w:fldChar w:fldCharType="separate"/>
        </w:r>
        <w:r>
          <w:rPr>
            <w:webHidden/>
          </w:rPr>
          <w:t>9</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79" w:history="1">
        <w:r w:rsidR="007A07CD" w:rsidRPr="00EF3567">
          <w:rPr>
            <w:rStyle w:val="Hyperlink"/>
          </w:rPr>
          <w:t>4.2</w:t>
        </w:r>
        <w:r w:rsidR="007A07CD">
          <w:rPr>
            <w:rFonts w:asciiTheme="minorHAnsi" w:eastAsiaTheme="minorEastAsia" w:hAnsiTheme="minorHAnsi"/>
            <w:b w:val="0"/>
            <w:color w:val="auto"/>
            <w:sz w:val="22"/>
            <w:lang w:eastAsia="en-AU"/>
          </w:rPr>
          <w:tab/>
        </w:r>
        <w:r w:rsidR="007A07CD" w:rsidRPr="00EF3567">
          <w:rPr>
            <w:rStyle w:val="Hyperlink"/>
          </w:rPr>
          <w:t>Values for parameter</w:t>
        </w:r>
        <w:r w:rsidR="007A07CD">
          <w:rPr>
            <w:webHidden/>
          </w:rPr>
          <w:tab/>
        </w:r>
        <w:r w:rsidR="007A07CD">
          <w:rPr>
            <w:webHidden/>
          </w:rPr>
          <w:fldChar w:fldCharType="begin"/>
        </w:r>
        <w:r w:rsidR="007A07CD">
          <w:rPr>
            <w:webHidden/>
          </w:rPr>
          <w:instrText xml:space="preserve"> PAGEREF _Toc430178179 \h </w:instrText>
        </w:r>
        <w:r w:rsidR="007A07CD">
          <w:rPr>
            <w:webHidden/>
          </w:rPr>
        </w:r>
        <w:r w:rsidR="007A07CD">
          <w:rPr>
            <w:webHidden/>
          </w:rPr>
          <w:fldChar w:fldCharType="separate"/>
        </w:r>
        <w:r>
          <w:rPr>
            <w:webHidden/>
          </w:rPr>
          <w:t>9</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0" w:history="1">
        <w:r w:rsidR="007A07CD" w:rsidRPr="00EF3567">
          <w:rPr>
            <w:rStyle w:val="Hyperlink"/>
          </w:rPr>
          <w:t>4.3</w:t>
        </w:r>
        <w:r w:rsidR="007A07CD">
          <w:rPr>
            <w:rFonts w:asciiTheme="minorHAnsi" w:eastAsiaTheme="minorEastAsia" w:hAnsiTheme="minorHAnsi"/>
            <w:b w:val="0"/>
            <w:color w:val="auto"/>
            <w:sz w:val="22"/>
            <w:lang w:eastAsia="en-AU"/>
          </w:rPr>
          <w:tab/>
        </w:r>
        <w:r w:rsidR="007A07CD" w:rsidRPr="00EF3567">
          <w:rPr>
            <w:rStyle w:val="Hyperlink"/>
          </w:rPr>
          <w:t xml:space="preserve">Adjustments to </w:t>
        </w:r>
        <w:r w:rsidR="007A07CD" w:rsidRPr="00EF3567">
          <w:rPr>
            <w:rStyle w:val="Hyperlink"/>
            <w:i/>
          </w:rPr>
          <w:t>maximum allowed revenue</w:t>
        </w:r>
        <w:r w:rsidR="007A07CD">
          <w:rPr>
            <w:webHidden/>
          </w:rPr>
          <w:tab/>
        </w:r>
        <w:r w:rsidR="007A07CD">
          <w:rPr>
            <w:webHidden/>
          </w:rPr>
          <w:fldChar w:fldCharType="begin"/>
        </w:r>
        <w:r w:rsidR="007A07CD">
          <w:rPr>
            <w:webHidden/>
          </w:rPr>
          <w:instrText xml:space="preserve"> PAGEREF _Toc430178180 \h </w:instrText>
        </w:r>
        <w:r w:rsidR="007A07CD">
          <w:rPr>
            <w:webHidden/>
          </w:rPr>
        </w:r>
        <w:r w:rsidR="007A07CD">
          <w:rPr>
            <w:webHidden/>
          </w:rPr>
          <w:fldChar w:fldCharType="separate"/>
        </w:r>
        <w:r>
          <w:rPr>
            <w:webHidden/>
          </w:rPr>
          <w:t>10</w:t>
        </w:r>
        <w:r w:rsidR="007A07CD">
          <w:rPr>
            <w:webHidden/>
          </w:rPr>
          <w:fldChar w:fldCharType="end"/>
        </w:r>
      </w:hyperlink>
    </w:p>
    <w:p w:rsidR="007A07CD" w:rsidRDefault="0043689F">
      <w:pPr>
        <w:pStyle w:val="TOC1"/>
        <w:rPr>
          <w:rFonts w:asciiTheme="minorHAnsi" w:eastAsiaTheme="minorEastAsia" w:hAnsiTheme="minorHAnsi"/>
          <w:b w:val="0"/>
          <w:color w:val="auto"/>
          <w:sz w:val="22"/>
          <w:lang w:val="en-AU" w:eastAsia="en-AU"/>
        </w:rPr>
      </w:pPr>
      <w:hyperlink w:anchor="_Toc430178181" w:history="1">
        <w:r w:rsidR="007A07CD" w:rsidRPr="00EF3567">
          <w:rPr>
            <w:rStyle w:val="Hyperlink"/>
          </w:rPr>
          <w:t>5</w:t>
        </w:r>
        <w:r w:rsidR="007A07CD">
          <w:rPr>
            <w:rFonts w:asciiTheme="minorHAnsi" w:eastAsiaTheme="minorEastAsia" w:hAnsiTheme="minorHAnsi"/>
            <w:b w:val="0"/>
            <w:color w:val="auto"/>
            <w:sz w:val="22"/>
            <w:lang w:val="en-AU" w:eastAsia="en-AU"/>
          </w:rPr>
          <w:tab/>
        </w:r>
        <w:r w:rsidR="007A07CD" w:rsidRPr="00EF3567">
          <w:rPr>
            <w:rStyle w:val="Hyperlink"/>
          </w:rPr>
          <w:t>Network capability component</w:t>
        </w:r>
        <w:r w:rsidR="007A07CD">
          <w:rPr>
            <w:webHidden/>
          </w:rPr>
          <w:tab/>
        </w:r>
        <w:r w:rsidR="007A07CD">
          <w:rPr>
            <w:webHidden/>
          </w:rPr>
          <w:fldChar w:fldCharType="begin"/>
        </w:r>
        <w:r w:rsidR="007A07CD">
          <w:rPr>
            <w:webHidden/>
          </w:rPr>
          <w:instrText xml:space="preserve"> PAGEREF _Toc430178181 \h </w:instrText>
        </w:r>
        <w:r w:rsidR="007A07CD">
          <w:rPr>
            <w:webHidden/>
          </w:rPr>
        </w:r>
        <w:r w:rsidR="007A07CD">
          <w:rPr>
            <w:webHidden/>
          </w:rPr>
          <w:fldChar w:fldCharType="separate"/>
        </w:r>
        <w:r>
          <w:rPr>
            <w:webHidden/>
          </w:rPr>
          <w:t>12</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2" w:history="1">
        <w:r w:rsidR="007A07CD" w:rsidRPr="00EF3567">
          <w:rPr>
            <w:rStyle w:val="Hyperlink"/>
          </w:rPr>
          <w:t>5.1</w:t>
        </w:r>
        <w:r w:rsidR="007A07CD">
          <w:rPr>
            <w:rFonts w:asciiTheme="minorHAnsi" w:eastAsiaTheme="minorEastAsia" w:hAnsiTheme="minorHAnsi"/>
            <w:b w:val="0"/>
            <w:color w:val="auto"/>
            <w:sz w:val="22"/>
            <w:lang w:eastAsia="en-AU"/>
          </w:rPr>
          <w:tab/>
        </w:r>
        <w:r w:rsidR="007A07CD" w:rsidRPr="00EF3567">
          <w:rPr>
            <w:rStyle w:val="Hyperlink"/>
          </w:rPr>
          <w:t>Network capability incentive parameter</w:t>
        </w:r>
        <w:r w:rsidR="007A07CD">
          <w:rPr>
            <w:webHidden/>
          </w:rPr>
          <w:tab/>
        </w:r>
        <w:r w:rsidR="007A07CD">
          <w:rPr>
            <w:webHidden/>
          </w:rPr>
          <w:fldChar w:fldCharType="begin"/>
        </w:r>
        <w:r w:rsidR="007A07CD">
          <w:rPr>
            <w:webHidden/>
          </w:rPr>
          <w:instrText xml:space="preserve"> PAGEREF _Toc430178182 \h </w:instrText>
        </w:r>
        <w:r w:rsidR="007A07CD">
          <w:rPr>
            <w:webHidden/>
          </w:rPr>
        </w:r>
        <w:r w:rsidR="007A07CD">
          <w:rPr>
            <w:webHidden/>
          </w:rPr>
          <w:fldChar w:fldCharType="separate"/>
        </w:r>
        <w:r>
          <w:rPr>
            <w:webHidden/>
          </w:rPr>
          <w:t>12</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3" w:history="1">
        <w:r w:rsidR="007A07CD" w:rsidRPr="00EF3567">
          <w:rPr>
            <w:rStyle w:val="Hyperlink"/>
          </w:rPr>
          <w:t>5.2</w:t>
        </w:r>
        <w:r w:rsidR="007A07CD">
          <w:rPr>
            <w:rFonts w:asciiTheme="minorHAnsi" w:eastAsiaTheme="minorEastAsia" w:hAnsiTheme="minorHAnsi"/>
            <w:b w:val="0"/>
            <w:color w:val="auto"/>
            <w:sz w:val="22"/>
            <w:lang w:eastAsia="en-AU"/>
          </w:rPr>
          <w:tab/>
        </w:r>
        <w:r w:rsidR="007A07CD" w:rsidRPr="00EF3567">
          <w:rPr>
            <w:rStyle w:val="Hyperlink"/>
          </w:rPr>
          <w:t>Requirements for the parameter</w:t>
        </w:r>
        <w:r w:rsidR="007A07CD">
          <w:rPr>
            <w:webHidden/>
          </w:rPr>
          <w:tab/>
        </w:r>
        <w:r w:rsidR="007A07CD">
          <w:rPr>
            <w:webHidden/>
          </w:rPr>
          <w:fldChar w:fldCharType="begin"/>
        </w:r>
        <w:r w:rsidR="007A07CD">
          <w:rPr>
            <w:webHidden/>
          </w:rPr>
          <w:instrText xml:space="preserve"> PAGEREF _Toc430178183 \h </w:instrText>
        </w:r>
        <w:r w:rsidR="007A07CD">
          <w:rPr>
            <w:webHidden/>
          </w:rPr>
        </w:r>
        <w:r w:rsidR="007A07CD">
          <w:rPr>
            <w:webHidden/>
          </w:rPr>
          <w:fldChar w:fldCharType="separate"/>
        </w:r>
        <w:r>
          <w:rPr>
            <w:webHidden/>
          </w:rPr>
          <w:t>12</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4" w:history="1">
        <w:r w:rsidR="007A07CD" w:rsidRPr="00EF3567">
          <w:rPr>
            <w:rStyle w:val="Hyperlink"/>
          </w:rPr>
          <w:t>5.3</w:t>
        </w:r>
        <w:r w:rsidR="007A07CD">
          <w:rPr>
            <w:rFonts w:asciiTheme="minorHAnsi" w:eastAsiaTheme="minorEastAsia" w:hAnsiTheme="minorHAnsi"/>
            <w:b w:val="0"/>
            <w:color w:val="auto"/>
            <w:sz w:val="22"/>
            <w:lang w:eastAsia="en-AU"/>
          </w:rPr>
          <w:tab/>
        </w:r>
        <w:r w:rsidR="007A07CD" w:rsidRPr="00EF3567">
          <w:rPr>
            <w:rStyle w:val="Hyperlink"/>
          </w:rPr>
          <w:t xml:space="preserve">Adjustments to </w:t>
        </w:r>
        <w:r w:rsidR="007A07CD" w:rsidRPr="00EF3567">
          <w:rPr>
            <w:rStyle w:val="Hyperlink"/>
            <w:i/>
          </w:rPr>
          <w:t>maximum allowed revenue</w:t>
        </w:r>
        <w:r w:rsidR="007A07CD">
          <w:rPr>
            <w:webHidden/>
          </w:rPr>
          <w:tab/>
        </w:r>
        <w:r w:rsidR="007A07CD">
          <w:rPr>
            <w:webHidden/>
          </w:rPr>
          <w:fldChar w:fldCharType="begin"/>
        </w:r>
        <w:r w:rsidR="007A07CD">
          <w:rPr>
            <w:webHidden/>
          </w:rPr>
          <w:instrText xml:space="preserve"> PAGEREF _Toc430178184 \h </w:instrText>
        </w:r>
        <w:r w:rsidR="007A07CD">
          <w:rPr>
            <w:webHidden/>
          </w:rPr>
        </w:r>
        <w:r w:rsidR="007A07CD">
          <w:rPr>
            <w:webHidden/>
          </w:rPr>
          <w:fldChar w:fldCharType="separate"/>
        </w:r>
        <w:r>
          <w:rPr>
            <w:webHidden/>
          </w:rPr>
          <w:t>16</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5" w:history="1">
        <w:r w:rsidR="007A07CD" w:rsidRPr="00EF3567">
          <w:rPr>
            <w:rStyle w:val="Hyperlink"/>
          </w:rPr>
          <w:t>5.4</w:t>
        </w:r>
        <w:r w:rsidR="007A07CD">
          <w:rPr>
            <w:rFonts w:asciiTheme="minorHAnsi" w:eastAsiaTheme="minorEastAsia" w:hAnsiTheme="minorHAnsi"/>
            <w:b w:val="0"/>
            <w:color w:val="auto"/>
            <w:sz w:val="22"/>
            <w:lang w:eastAsia="en-AU"/>
          </w:rPr>
          <w:tab/>
        </w:r>
        <w:r w:rsidR="007A07CD" w:rsidRPr="00EF3567">
          <w:rPr>
            <w:rStyle w:val="Hyperlink"/>
          </w:rPr>
          <w:t xml:space="preserve">Amendment of </w:t>
        </w:r>
        <w:r w:rsidR="007A07CD" w:rsidRPr="00EF3567">
          <w:rPr>
            <w:rStyle w:val="Hyperlink"/>
            <w:i/>
          </w:rPr>
          <w:t>priority project</w:t>
        </w:r>
        <w:r w:rsidR="007A07CD" w:rsidRPr="00EF3567">
          <w:rPr>
            <w:rStyle w:val="Hyperlink"/>
          </w:rPr>
          <w:t>s</w:t>
        </w:r>
        <w:r w:rsidR="007A07CD">
          <w:rPr>
            <w:webHidden/>
          </w:rPr>
          <w:tab/>
        </w:r>
        <w:r w:rsidR="007A07CD">
          <w:rPr>
            <w:webHidden/>
          </w:rPr>
          <w:fldChar w:fldCharType="begin"/>
        </w:r>
        <w:r w:rsidR="007A07CD">
          <w:rPr>
            <w:webHidden/>
          </w:rPr>
          <w:instrText xml:space="preserve"> PAGEREF _Toc430178185 \h </w:instrText>
        </w:r>
        <w:r w:rsidR="007A07CD">
          <w:rPr>
            <w:webHidden/>
          </w:rPr>
        </w:r>
        <w:r w:rsidR="007A07CD">
          <w:rPr>
            <w:webHidden/>
          </w:rPr>
          <w:fldChar w:fldCharType="separate"/>
        </w:r>
        <w:r>
          <w:rPr>
            <w:webHidden/>
          </w:rPr>
          <w:t>18</w:t>
        </w:r>
        <w:r w:rsidR="007A07CD">
          <w:rPr>
            <w:webHidden/>
          </w:rPr>
          <w:fldChar w:fldCharType="end"/>
        </w:r>
      </w:hyperlink>
    </w:p>
    <w:p w:rsidR="007A07CD" w:rsidRDefault="0043689F">
      <w:pPr>
        <w:pStyle w:val="TOC1"/>
        <w:rPr>
          <w:rFonts w:asciiTheme="minorHAnsi" w:eastAsiaTheme="minorEastAsia" w:hAnsiTheme="minorHAnsi"/>
          <w:b w:val="0"/>
          <w:color w:val="auto"/>
          <w:sz w:val="22"/>
          <w:lang w:val="en-AU" w:eastAsia="en-AU"/>
        </w:rPr>
      </w:pPr>
      <w:hyperlink w:anchor="_Toc430178186" w:history="1">
        <w:r w:rsidR="007A07CD" w:rsidRPr="00EF3567">
          <w:rPr>
            <w:rStyle w:val="Hyperlink"/>
          </w:rPr>
          <w:t>6</w:t>
        </w:r>
        <w:r w:rsidR="007A07CD">
          <w:rPr>
            <w:rFonts w:asciiTheme="minorHAnsi" w:eastAsiaTheme="minorEastAsia" w:hAnsiTheme="minorHAnsi"/>
            <w:b w:val="0"/>
            <w:color w:val="auto"/>
            <w:sz w:val="22"/>
            <w:lang w:val="en-AU" w:eastAsia="en-AU"/>
          </w:rPr>
          <w:tab/>
        </w:r>
        <w:r w:rsidR="007A07CD" w:rsidRPr="00EF3567">
          <w:rPr>
            <w:rStyle w:val="Hyperlink"/>
          </w:rPr>
          <w:t>Information and reporting requirements</w:t>
        </w:r>
        <w:r w:rsidR="007A07CD">
          <w:rPr>
            <w:webHidden/>
          </w:rPr>
          <w:tab/>
        </w:r>
        <w:r w:rsidR="007A07CD">
          <w:rPr>
            <w:webHidden/>
          </w:rPr>
          <w:fldChar w:fldCharType="begin"/>
        </w:r>
        <w:r w:rsidR="007A07CD">
          <w:rPr>
            <w:webHidden/>
          </w:rPr>
          <w:instrText xml:space="preserve"> PAGEREF _Toc430178186 \h </w:instrText>
        </w:r>
        <w:r w:rsidR="007A07CD">
          <w:rPr>
            <w:webHidden/>
          </w:rPr>
        </w:r>
        <w:r w:rsidR="007A07CD">
          <w:rPr>
            <w:webHidden/>
          </w:rPr>
          <w:fldChar w:fldCharType="separate"/>
        </w:r>
        <w:r>
          <w:rPr>
            <w:webHidden/>
          </w:rPr>
          <w:t>20</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7" w:history="1">
        <w:r w:rsidR="007A07CD" w:rsidRPr="00EF3567">
          <w:rPr>
            <w:rStyle w:val="Hyperlink"/>
          </w:rPr>
          <w:t>6.1</w:t>
        </w:r>
        <w:r w:rsidR="007A07CD">
          <w:rPr>
            <w:rFonts w:asciiTheme="minorHAnsi" w:eastAsiaTheme="minorEastAsia" w:hAnsiTheme="minorHAnsi"/>
            <w:b w:val="0"/>
            <w:color w:val="auto"/>
            <w:sz w:val="22"/>
            <w:lang w:eastAsia="en-AU"/>
          </w:rPr>
          <w:tab/>
        </w:r>
        <w:r w:rsidR="007A07CD" w:rsidRPr="00EF3567">
          <w:rPr>
            <w:rStyle w:val="Hyperlink"/>
          </w:rPr>
          <w:t>Information gathering by the AER</w:t>
        </w:r>
        <w:r w:rsidR="007A07CD">
          <w:rPr>
            <w:webHidden/>
          </w:rPr>
          <w:tab/>
        </w:r>
        <w:r w:rsidR="007A07CD">
          <w:rPr>
            <w:webHidden/>
          </w:rPr>
          <w:fldChar w:fldCharType="begin"/>
        </w:r>
        <w:r w:rsidR="007A07CD">
          <w:rPr>
            <w:webHidden/>
          </w:rPr>
          <w:instrText xml:space="preserve"> PAGEREF _Toc430178187 \h </w:instrText>
        </w:r>
        <w:r w:rsidR="007A07CD">
          <w:rPr>
            <w:webHidden/>
          </w:rPr>
        </w:r>
        <w:r w:rsidR="007A07CD">
          <w:rPr>
            <w:webHidden/>
          </w:rPr>
          <w:fldChar w:fldCharType="separate"/>
        </w:r>
        <w:r>
          <w:rPr>
            <w:webHidden/>
          </w:rPr>
          <w:t>20</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8" w:history="1">
        <w:r w:rsidR="007A07CD" w:rsidRPr="00EF3567">
          <w:rPr>
            <w:rStyle w:val="Hyperlink"/>
          </w:rPr>
          <w:t>6.2</w:t>
        </w:r>
        <w:r w:rsidR="007A07CD">
          <w:rPr>
            <w:rFonts w:asciiTheme="minorHAnsi" w:eastAsiaTheme="minorEastAsia" w:hAnsiTheme="minorHAnsi"/>
            <w:b w:val="0"/>
            <w:color w:val="auto"/>
            <w:sz w:val="22"/>
            <w:lang w:eastAsia="en-AU"/>
          </w:rPr>
          <w:tab/>
        </w:r>
        <w:r w:rsidR="007A07CD" w:rsidRPr="00EF3567">
          <w:rPr>
            <w:rStyle w:val="Hyperlink"/>
          </w:rPr>
          <w:t xml:space="preserve">Information required in a </w:t>
        </w:r>
        <w:r w:rsidR="007A07CD" w:rsidRPr="00EF3567">
          <w:rPr>
            <w:rStyle w:val="Hyperlink"/>
            <w:i/>
          </w:rPr>
          <w:t>TNSP</w:t>
        </w:r>
        <w:r w:rsidR="007A07CD" w:rsidRPr="00EF3567">
          <w:rPr>
            <w:rStyle w:val="Hyperlink"/>
          </w:rPr>
          <w:t xml:space="preserve">’s </w:t>
        </w:r>
        <w:r w:rsidR="007A07CD" w:rsidRPr="00EF3567">
          <w:rPr>
            <w:rStyle w:val="Hyperlink"/>
            <w:i/>
          </w:rPr>
          <w:t>revenue proposal</w:t>
        </w:r>
        <w:r w:rsidR="007A07CD">
          <w:rPr>
            <w:webHidden/>
          </w:rPr>
          <w:tab/>
        </w:r>
        <w:r w:rsidR="007A07CD">
          <w:rPr>
            <w:webHidden/>
          </w:rPr>
          <w:fldChar w:fldCharType="begin"/>
        </w:r>
        <w:r w:rsidR="007A07CD">
          <w:rPr>
            <w:webHidden/>
          </w:rPr>
          <w:instrText xml:space="preserve"> PAGEREF _Toc430178188 \h </w:instrText>
        </w:r>
        <w:r w:rsidR="007A07CD">
          <w:rPr>
            <w:webHidden/>
          </w:rPr>
        </w:r>
        <w:r w:rsidR="007A07CD">
          <w:rPr>
            <w:webHidden/>
          </w:rPr>
          <w:fldChar w:fldCharType="separate"/>
        </w:r>
        <w:r>
          <w:rPr>
            <w:webHidden/>
          </w:rPr>
          <w:t>20</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89" w:history="1">
        <w:r w:rsidR="007A07CD" w:rsidRPr="00EF3567">
          <w:rPr>
            <w:rStyle w:val="Hyperlink"/>
          </w:rPr>
          <w:t>6.3</w:t>
        </w:r>
        <w:r w:rsidR="007A07CD">
          <w:rPr>
            <w:rFonts w:asciiTheme="minorHAnsi" w:eastAsiaTheme="minorEastAsia" w:hAnsiTheme="minorHAnsi"/>
            <w:b w:val="0"/>
            <w:color w:val="auto"/>
            <w:sz w:val="22"/>
            <w:lang w:eastAsia="en-AU"/>
          </w:rPr>
          <w:tab/>
        </w:r>
        <w:r w:rsidR="007A07CD" w:rsidRPr="00EF3567">
          <w:rPr>
            <w:rStyle w:val="Hyperlink"/>
          </w:rPr>
          <w:t xml:space="preserve">Information requested under </w:t>
        </w:r>
        <w:r w:rsidR="007A07CD" w:rsidRPr="00EF3567">
          <w:rPr>
            <w:rStyle w:val="Hyperlink"/>
            <w:i/>
          </w:rPr>
          <w:t>information guidelines</w:t>
        </w:r>
        <w:r w:rsidR="007A07CD" w:rsidRPr="00EF3567">
          <w:rPr>
            <w:rStyle w:val="Hyperlink"/>
          </w:rPr>
          <w:t xml:space="preserve"> or </w:t>
        </w:r>
        <w:r w:rsidR="007A07CD" w:rsidRPr="00EF3567">
          <w:rPr>
            <w:rStyle w:val="Hyperlink"/>
            <w:i/>
          </w:rPr>
          <w:t>RIN</w:t>
        </w:r>
        <w:r w:rsidR="007A07CD" w:rsidRPr="00EF3567">
          <w:rPr>
            <w:rStyle w:val="Hyperlink"/>
          </w:rPr>
          <w:t>s</w:t>
        </w:r>
        <w:r w:rsidR="007A07CD">
          <w:rPr>
            <w:webHidden/>
          </w:rPr>
          <w:tab/>
        </w:r>
        <w:r w:rsidR="007A07CD">
          <w:rPr>
            <w:webHidden/>
          </w:rPr>
          <w:fldChar w:fldCharType="begin"/>
        </w:r>
        <w:r w:rsidR="007A07CD">
          <w:rPr>
            <w:webHidden/>
          </w:rPr>
          <w:instrText xml:space="preserve"> PAGEREF _Toc430178189 \h </w:instrText>
        </w:r>
        <w:r w:rsidR="007A07CD">
          <w:rPr>
            <w:webHidden/>
          </w:rPr>
        </w:r>
        <w:r w:rsidR="007A07CD">
          <w:rPr>
            <w:webHidden/>
          </w:rPr>
          <w:fldChar w:fldCharType="separate"/>
        </w:r>
        <w:r>
          <w:rPr>
            <w:webHidden/>
          </w:rPr>
          <w:t>20</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90" w:history="1">
        <w:r w:rsidR="007A07CD" w:rsidRPr="00EF3567">
          <w:rPr>
            <w:rStyle w:val="Hyperlink"/>
          </w:rPr>
          <w:t>6.4</w:t>
        </w:r>
        <w:r w:rsidR="007A07CD">
          <w:rPr>
            <w:rFonts w:asciiTheme="minorHAnsi" w:eastAsiaTheme="minorEastAsia" w:hAnsiTheme="minorHAnsi"/>
            <w:b w:val="0"/>
            <w:color w:val="auto"/>
            <w:sz w:val="22"/>
            <w:lang w:eastAsia="en-AU"/>
          </w:rPr>
          <w:tab/>
        </w:r>
        <w:r w:rsidR="007A07CD" w:rsidRPr="00EF3567">
          <w:rPr>
            <w:rStyle w:val="Hyperlink"/>
          </w:rPr>
          <w:t>Annual compliance review</w:t>
        </w:r>
        <w:r w:rsidR="007A07CD">
          <w:rPr>
            <w:webHidden/>
          </w:rPr>
          <w:tab/>
        </w:r>
        <w:r w:rsidR="007A07CD">
          <w:rPr>
            <w:webHidden/>
          </w:rPr>
          <w:fldChar w:fldCharType="begin"/>
        </w:r>
        <w:r w:rsidR="007A07CD">
          <w:rPr>
            <w:webHidden/>
          </w:rPr>
          <w:instrText xml:space="preserve"> PAGEREF _Toc430178190 \h </w:instrText>
        </w:r>
        <w:r w:rsidR="007A07CD">
          <w:rPr>
            <w:webHidden/>
          </w:rPr>
        </w:r>
        <w:r w:rsidR="007A07CD">
          <w:rPr>
            <w:webHidden/>
          </w:rPr>
          <w:fldChar w:fldCharType="separate"/>
        </w:r>
        <w:r>
          <w:rPr>
            <w:webHidden/>
          </w:rPr>
          <w:t>21</w:t>
        </w:r>
        <w:r w:rsidR="007A07CD">
          <w:rPr>
            <w:webHidden/>
          </w:rPr>
          <w:fldChar w:fldCharType="end"/>
        </w:r>
      </w:hyperlink>
    </w:p>
    <w:p w:rsidR="007A07CD" w:rsidRDefault="0043689F">
      <w:pPr>
        <w:pStyle w:val="TOC2"/>
        <w:rPr>
          <w:rFonts w:asciiTheme="minorHAnsi" w:eastAsiaTheme="minorEastAsia" w:hAnsiTheme="minorHAnsi"/>
          <w:b w:val="0"/>
          <w:color w:val="auto"/>
          <w:sz w:val="22"/>
          <w:lang w:eastAsia="en-AU"/>
        </w:rPr>
      </w:pPr>
      <w:hyperlink w:anchor="_Toc430178191" w:history="1">
        <w:r w:rsidR="007A07CD" w:rsidRPr="00EF3567">
          <w:rPr>
            <w:rStyle w:val="Hyperlink"/>
          </w:rPr>
          <w:t>6.5</w:t>
        </w:r>
        <w:r w:rsidR="007A07CD">
          <w:rPr>
            <w:rFonts w:asciiTheme="minorHAnsi" w:eastAsiaTheme="minorEastAsia" w:hAnsiTheme="minorHAnsi"/>
            <w:b w:val="0"/>
            <w:color w:val="auto"/>
            <w:sz w:val="22"/>
            <w:lang w:eastAsia="en-AU"/>
          </w:rPr>
          <w:tab/>
        </w:r>
        <w:r w:rsidR="007A07CD" w:rsidRPr="00EF3567">
          <w:rPr>
            <w:rStyle w:val="Hyperlink"/>
          </w:rPr>
          <w:t>Changes to data collection</w:t>
        </w:r>
        <w:r w:rsidR="007A07CD">
          <w:rPr>
            <w:webHidden/>
          </w:rPr>
          <w:tab/>
        </w:r>
        <w:r w:rsidR="007A07CD">
          <w:rPr>
            <w:webHidden/>
          </w:rPr>
          <w:fldChar w:fldCharType="begin"/>
        </w:r>
        <w:r w:rsidR="007A07CD">
          <w:rPr>
            <w:webHidden/>
          </w:rPr>
          <w:instrText xml:space="preserve"> PAGEREF _Toc430178191 \h </w:instrText>
        </w:r>
        <w:r w:rsidR="007A07CD">
          <w:rPr>
            <w:webHidden/>
          </w:rPr>
        </w:r>
        <w:r w:rsidR="007A07CD">
          <w:rPr>
            <w:webHidden/>
          </w:rPr>
          <w:fldChar w:fldCharType="separate"/>
        </w:r>
        <w:r>
          <w:rPr>
            <w:webHidden/>
          </w:rPr>
          <w:t>22</w:t>
        </w:r>
        <w:r w:rsidR="007A07CD">
          <w:rPr>
            <w:webHidden/>
          </w:rPr>
          <w:fldChar w:fldCharType="end"/>
        </w:r>
      </w:hyperlink>
    </w:p>
    <w:p w:rsidR="007A07CD" w:rsidRDefault="0043689F">
      <w:pPr>
        <w:pStyle w:val="TOC1"/>
        <w:rPr>
          <w:rFonts w:asciiTheme="minorHAnsi" w:eastAsiaTheme="minorEastAsia" w:hAnsiTheme="minorHAnsi"/>
          <w:b w:val="0"/>
          <w:color w:val="auto"/>
          <w:sz w:val="22"/>
          <w:lang w:val="en-AU" w:eastAsia="en-AU"/>
        </w:rPr>
      </w:pPr>
      <w:hyperlink w:anchor="_Toc430178192" w:history="1">
        <w:r w:rsidR="007A07CD" w:rsidRPr="00EF3567">
          <w:rPr>
            <w:rStyle w:val="Hyperlink"/>
          </w:rPr>
          <w:t>Definitions</w:t>
        </w:r>
        <w:r w:rsidR="007A07CD">
          <w:rPr>
            <w:webHidden/>
          </w:rPr>
          <w:tab/>
        </w:r>
        <w:r w:rsidR="007A07CD">
          <w:rPr>
            <w:webHidden/>
          </w:rPr>
          <w:fldChar w:fldCharType="begin"/>
        </w:r>
        <w:r w:rsidR="007A07CD">
          <w:rPr>
            <w:webHidden/>
          </w:rPr>
          <w:instrText xml:space="preserve"> PAGEREF _Toc430178192 \h </w:instrText>
        </w:r>
        <w:r w:rsidR="007A07CD">
          <w:rPr>
            <w:webHidden/>
          </w:rPr>
        </w:r>
        <w:r w:rsidR="007A07CD">
          <w:rPr>
            <w:webHidden/>
          </w:rPr>
          <w:fldChar w:fldCharType="separate"/>
        </w:r>
        <w:r>
          <w:rPr>
            <w:webHidden/>
          </w:rPr>
          <w:t>23</w:t>
        </w:r>
        <w:r w:rsidR="007A07CD">
          <w:rPr>
            <w:webHidden/>
          </w:rPr>
          <w:fldChar w:fldCharType="end"/>
        </w:r>
      </w:hyperlink>
    </w:p>
    <w:p w:rsidR="007A07CD" w:rsidRDefault="0043689F">
      <w:pPr>
        <w:pStyle w:val="TOC1"/>
        <w:tabs>
          <w:tab w:val="left" w:pos="1701"/>
        </w:tabs>
        <w:rPr>
          <w:rFonts w:asciiTheme="minorHAnsi" w:eastAsiaTheme="minorEastAsia" w:hAnsiTheme="minorHAnsi"/>
          <w:b w:val="0"/>
          <w:color w:val="auto"/>
          <w:sz w:val="22"/>
          <w:lang w:val="en-AU" w:eastAsia="en-AU"/>
        </w:rPr>
      </w:pPr>
      <w:hyperlink w:anchor="_Toc430178193" w:history="1">
        <w:r w:rsidR="007A07CD" w:rsidRPr="00EF3567">
          <w:rPr>
            <w:rStyle w:val="Hyperlink"/>
          </w:rPr>
          <w:t>Appendix A</w:t>
        </w:r>
        <w:r w:rsidR="007A07CD">
          <w:rPr>
            <w:rFonts w:asciiTheme="minorHAnsi" w:eastAsiaTheme="minorEastAsia" w:hAnsiTheme="minorHAnsi"/>
            <w:b w:val="0"/>
            <w:color w:val="auto"/>
            <w:sz w:val="22"/>
            <w:lang w:val="en-AU" w:eastAsia="en-AU"/>
          </w:rPr>
          <w:tab/>
        </w:r>
        <w:r w:rsidR="007A07CD" w:rsidRPr="00EF3567">
          <w:rPr>
            <w:rStyle w:val="Hyperlink"/>
          </w:rPr>
          <w:t>: Service component–standard definitions</w:t>
        </w:r>
        <w:r w:rsidR="007A07CD">
          <w:rPr>
            <w:webHidden/>
          </w:rPr>
          <w:tab/>
        </w:r>
        <w:r w:rsidR="007A07CD">
          <w:rPr>
            <w:webHidden/>
          </w:rPr>
          <w:fldChar w:fldCharType="begin"/>
        </w:r>
        <w:r w:rsidR="007A07CD">
          <w:rPr>
            <w:webHidden/>
          </w:rPr>
          <w:instrText xml:space="preserve"> PAGEREF _Toc430178193 \h </w:instrText>
        </w:r>
        <w:r w:rsidR="007A07CD">
          <w:rPr>
            <w:webHidden/>
          </w:rPr>
        </w:r>
        <w:r w:rsidR="007A07CD">
          <w:rPr>
            <w:webHidden/>
          </w:rPr>
          <w:fldChar w:fldCharType="separate"/>
        </w:r>
        <w:r>
          <w:rPr>
            <w:webHidden/>
          </w:rPr>
          <w:t>26</w:t>
        </w:r>
        <w:r w:rsidR="007A07CD">
          <w:rPr>
            <w:webHidden/>
          </w:rPr>
          <w:fldChar w:fldCharType="end"/>
        </w:r>
      </w:hyperlink>
    </w:p>
    <w:p w:rsidR="007A07CD" w:rsidRDefault="0043689F">
      <w:pPr>
        <w:pStyle w:val="TOC1"/>
        <w:tabs>
          <w:tab w:val="left" w:pos="1701"/>
        </w:tabs>
        <w:rPr>
          <w:rFonts w:asciiTheme="minorHAnsi" w:eastAsiaTheme="minorEastAsia" w:hAnsiTheme="minorHAnsi"/>
          <w:b w:val="0"/>
          <w:color w:val="auto"/>
          <w:sz w:val="22"/>
          <w:lang w:val="en-AU" w:eastAsia="en-AU"/>
        </w:rPr>
      </w:pPr>
      <w:hyperlink w:anchor="_Toc430178194" w:history="1">
        <w:r w:rsidR="007A07CD" w:rsidRPr="00EF3567">
          <w:rPr>
            <w:rStyle w:val="Hyperlink"/>
          </w:rPr>
          <w:t>Appendix B</w:t>
        </w:r>
        <w:r w:rsidR="007A07CD">
          <w:rPr>
            <w:rFonts w:asciiTheme="minorHAnsi" w:eastAsiaTheme="minorEastAsia" w:hAnsiTheme="minorHAnsi"/>
            <w:b w:val="0"/>
            <w:color w:val="auto"/>
            <w:sz w:val="22"/>
            <w:lang w:val="en-AU" w:eastAsia="en-AU"/>
          </w:rPr>
          <w:tab/>
        </w:r>
        <w:r w:rsidR="007A07CD" w:rsidRPr="00EF3567">
          <w:rPr>
            <w:rStyle w:val="Hyperlink"/>
          </w:rPr>
          <w:t>: Service component–non-standard definitions</w:t>
        </w:r>
        <w:r w:rsidR="007A07CD">
          <w:rPr>
            <w:webHidden/>
          </w:rPr>
          <w:tab/>
        </w:r>
        <w:r w:rsidR="007A07CD">
          <w:rPr>
            <w:webHidden/>
          </w:rPr>
          <w:fldChar w:fldCharType="begin"/>
        </w:r>
        <w:r w:rsidR="007A07CD">
          <w:rPr>
            <w:webHidden/>
          </w:rPr>
          <w:instrText xml:space="preserve"> PAGEREF _Toc430178194 \h </w:instrText>
        </w:r>
        <w:r w:rsidR="007A07CD">
          <w:rPr>
            <w:webHidden/>
          </w:rPr>
        </w:r>
        <w:r w:rsidR="007A07CD">
          <w:rPr>
            <w:webHidden/>
          </w:rPr>
          <w:fldChar w:fldCharType="separate"/>
        </w:r>
        <w:r>
          <w:rPr>
            <w:webHidden/>
          </w:rPr>
          <w:t>34</w:t>
        </w:r>
        <w:r w:rsidR="007A07CD">
          <w:rPr>
            <w:webHidden/>
          </w:rPr>
          <w:fldChar w:fldCharType="end"/>
        </w:r>
      </w:hyperlink>
    </w:p>
    <w:p w:rsidR="007A07CD" w:rsidRDefault="0043689F">
      <w:pPr>
        <w:pStyle w:val="TOC1"/>
        <w:tabs>
          <w:tab w:val="left" w:pos="1701"/>
        </w:tabs>
        <w:rPr>
          <w:rFonts w:asciiTheme="minorHAnsi" w:eastAsiaTheme="minorEastAsia" w:hAnsiTheme="minorHAnsi"/>
          <w:b w:val="0"/>
          <w:color w:val="auto"/>
          <w:sz w:val="22"/>
          <w:lang w:val="en-AU" w:eastAsia="en-AU"/>
        </w:rPr>
      </w:pPr>
      <w:hyperlink w:anchor="_Toc430178195" w:history="1">
        <w:r w:rsidR="007A07CD" w:rsidRPr="00EF3567">
          <w:rPr>
            <w:rStyle w:val="Hyperlink"/>
          </w:rPr>
          <w:t>Appendix C</w:t>
        </w:r>
        <w:r w:rsidR="007A07CD">
          <w:rPr>
            <w:rFonts w:asciiTheme="minorHAnsi" w:eastAsiaTheme="minorEastAsia" w:hAnsiTheme="minorHAnsi"/>
            <w:b w:val="0"/>
            <w:color w:val="auto"/>
            <w:sz w:val="22"/>
            <w:lang w:val="en-AU" w:eastAsia="en-AU"/>
          </w:rPr>
          <w:tab/>
        </w:r>
        <w:r w:rsidR="007A07CD" w:rsidRPr="00EF3567">
          <w:rPr>
            <w:rStyle w:val="Hyperlink"/>
          </w:rPr>
          <w:t>: Market impact component–definition</w:t>
        </w:r>
        <w:r w:rsidR="007A07CD">
          <w:rPr>
            <w:webHidden/>
          </w:rPr>
          <w:tab/>
        </w:r>
        <w:r w:rsidR="007A07CD">
          <w:rPr>
            <w:webHidden/>
          </w:rPr>
          <w:fldChar w:fldCharType="begin"/>
        </w:r>
        <w:r w:rsidR="007A07CD">
          <w:rPr>
            <w:webHidden/>
          </w:rPr>
          <w:instrText xml:space="preserve"> PAGEREF _Toc430178195 \h </w:instrText>
        </w:r>
        <w:r w:rsidR="007A07CD">
          <w:rPr>
            <w:webHidden/>
          </w:rPr>
        </w:r>
        <w:r w:rsidR="007A07CD">
          <w:rPr>
            <w:webHidden/>
          </w:rPr>
          <w:fldChar w:fldCharType="separate"/>
        </w:r>
        <w:r>
          <w:rPr>
            <w:webHidden/>
          </w:rPr>
          <w:t>36</w:t>
        </w:r>
        <w:r w:rsidR="007A07CD">
          <w:rPr>
            <w:webHidden/>
          </w:rPr>
          <w:fldChar w:fldCharType="end"/>
        </w:r>
      </w:hyperlink>
    </w:p>
    <w:p w:rsidR="007A07CD" w:rsidRDefault="0043689F">
      <w:pPr>
        <w:pStyle w:val="TOC1"/>
        <w:tabs>
          <w:tab w:val="left" w:pos="1701"/>
        </w:tabs>
        <w:rPr>
          <w:rFonts w:asciiTheme="minorHAnsi" w:eastAsiaTheme="minorEastAsia" w:hAnsiTheme="minorHAnsi"/>
          <w:b w:val="0"/>
          <w:color w:val="auto"/>
          <w:sz w:val="22"/>
          <w:lang w:val="en-AU" w:eastAsia="en-AU"/>
        </w:rPr>
      </w:pPr>
      <w:hyperlink w:anchor="_Toc430178196" w:history="1">
        <w:r w:rsidR="007A07CD" w:rsidRPr="00EF3567">
          <w:rPr>
            <w:rStyle w:val="Hyperlink"/>
          </w:rPr>
          <w:t>Appendix D</w:t>
        </w:r>
        <w:r w:rsidR="007A07CD">
          <w:rPr>
            <w:rFonts w:asciiTheme="minorHAnsi" w:eastAsiaTheme="minorEastAsia" w:hAnsiTheme="minorHAnsi"/>
            <w:b w:val="0"/>
            <w:color w:val="auto"/>
            <w:sz w:val="22"/>
            <w:lang w:val="en-AU" w:eastAsia="en-AU"/>
          </w:rPr>
          <w:tab/>
        </w:r>
        <w:r w:rsidR="007A07CD" w:rsidRPr="00EF3567">
          <w:rPr>
            <w:rStyle w:val="Hyperlink"/>
          </w:rPr>
          <w:t>: Adjustments to allowed revenue</w:t>
        </w:r>
        <w:r w:rsidR="007A07CD">
          <w:rPr>
            <w:webHidden/>
          </w:rPr>
          <w:tab/>
        </w:r>
        <w:r w:rsidR="007A07CD">
          <w:rPr>
            <w:webHidden/>
          </w:rPr>
          <w:fldChar w:fldCharType="begin"/>
        </w:r>
        <w:r w:rsidR="007A07CD">
          <w:rPr>
            <w:webHidden/>
          </w:rPr>
          <w:instrText xml:space="preserve"> PAGEREF _Toc430178196 \h </w:instrText>
        </w:r>
        <w:r w:rsidR="007A07CD">
          <w:rPr>
            <w:webHidden/>
          </w:rPr>
        </w:r>
        <w:r w:rsidR="007A07CD">
          <w:rPr>
            <w:webHidden/>
          </w:rPr>
          <w:fldChar w:fldCharType="separate"/>
        </w:r>
        <w:r>
          <w:rPr>
            <w:webHidden/>
          </w:rPr>
          <w:t>39</w:t>
        </w:r>
        <w:r w:rsidR="007A07CD">
          <w:rPr>
            <w:webHidden/>
          </w:rPr>
          <w:fldChar w:fldCharType="end"/>
        </w:r>
      </w:hyperlink>
    </w:p>
    <w:p w:rsidR="007A07CD" w:rsidRDefault="0043689F">
      <w:pPr>
        <w:pStyle w:val="TOC3"/>
        <w:rPr>
          <w:rFonts w:asciiTheme="minorHAnsi" w:eastAsiaTheme="minorEastAsia" w:hAnsiTheme="minorHAnsi"/>
          <w:lang w:eastAsia="en-AU"/>
        </w:rPr>
      </w:pPr>
      <w:hyperlink w:anchor="_Toc430178197" w:history="1">
        <w:r w:rsidR="007A07CD" w:rsidRPr="00EF3567">
          <w:rPr>
            <w:rStyle w:val="Hyperlink"/>
          </w:rPr>
          <w:t>Overlap between regulatory control periods</w:t>
        </w:r>
        <w:r w:rsidR="007A07CD">
          <w:rPr>
            <w:webHidden/>
          </w:rPr>
          <w:tab/>
        </w:r>
        <w:r w:rsidR="007A07CD">
          <w:rPr>
            <w:webHidden/>
          </w:rPr>
          <w:fldChar w:fldCharType="begin"/>
        </w:r>
        <w:r w:rsidR="007A07CD">
          <w:rPr>
            <w:webHidden/>
          </w:rPr>
          <w:instrText xml:space="preserve"> PAGEREF _Toc430178197 \h </w:instrText>
        </w:r>
        <w:r w:rsidR="007A07CD">
          <w:rPr>
            <w:webHidden/>
          </w:rPr>
        </w:r>
        <w:r w:rsidR="007A07CD">
          <w:rPr>
            <w:webHidden/>
          </w:rPr>
          <w:fldChar w:fldCharType="separate"/>
        </w:r>
        <w:r>
          <w:rPr>
            <w:webHidden/>
          </w:rPr>
          <w:t>42</w:t>
        </w:r>
        <w:r w:rsidR="007A07CD">
          <w:rPr>
            <w:webHidden/>
          </w:rPr>
          <w:fldChar w:fldCharType="end"/>
        </w:r>
      </w:hyperlink>
    </w:p>
    <w:p w:rsidR="007A07CD" w:rsidRDefault="0043689F">
      <w:pPr>
        <w:pStyle w:val="TOC3"/>
        <w:rPr>
          <w:rFonts w:asciiTheme="minorHAnsi" w:eastAsiaTheme="minorEastAsia" w:hAnsiTheme="minorHAnsi"/>
          <w:lang w:eastAsia="en-AU"/>
        </w:rPr>
      </w:pPr>
      <w:hyperlink w:anchor="_Toc430178198" w:history="1">
        <w:r w:rsidR="007A07CD" w:rsidRPr="00EF3567">
          <w:rPr>
            <w:rStyle w:val="Hyperlink"/>
          </w:rPr>
          <w:t xml:space="preserve">Where performance is measured over part of a </w:t>
        </w:r>
        <w:r w:rsidR="007A07CD" w:rsidRPr="00EF3567">
          <w:rPr>
            <w:rStyle w:val="Hyperlink"/>
            <w:i/>
          </w:rPr>
          <w:t>calendar year</w:t>
        </w:r>
        <w:r w:rsidR="007A07CD">
          <w:rPr>
            <w:webHidden/>
          </w:rPr>
          <w:tab/>
        </w:r>
        <w:r w:rsidR="007A07CD">
          <w:rPr>
            <w:webHidden/>
          </w:rPr>
          <w:fldChar w:fldCharType="begin"/>
        </w:r>
        <w:r w:rsidR="007A07CD">
          <w:rPr>
            <w:webHidden/>
          </w:rPr>
          <w:instrText xml:space="preserve"> PAGEREF _Toc430178198 \h </w:instrText>
        </w:r>
        <w:r w:rsidR="007A07CD">
          <w:rPr>
            <w:webHidden/>
          </w:rPr>
        </w:r>
        <w:r w:rsidR="007A07CD">
          <w:rPr>
            <w:webHidden/>
          </w:rPr>
          <w:fldChar w:fldCharType="separate"/>
        </w:r>
        <w:r>
          <w:rPr>
            <w:webHidden/>
          </w:rPr>
          <w:t>42</w:t>
        </w:r>
        <w:r w:rsidR="007A07CD">
          <w:rPr>
            <w:webHidden/>
          </w:rPr>
          <w:fldChar w:fldCharType="end"/>
        </w:r>
      </w:hyperlink>
    </w:p>
    <w:p w:rsidR="007A07CD" w:rsidRDefault="0043689F">
      <w:pPr>
        <w:pStyle w:val="TOC3"/>
        <w:rPr>
          <w:rFonts w:asciiTheme="minorHAnsi" w:eastAsiaTheme="minorEastAsia" w:hAnsiTheme="minorHAnsi"/>
          <w:lang w:eastAsia="en-AU"/>
        </w:rPr>
      </w:pPr>
      <w:hyperlink w:anchor="_Toc430178199" w:history="1">
        <w:r w:rsidR="007A07CD" w:rsidRPr="00EF3567">
          <w:rPr>
            <w:rStyle w:val="Hyperlink"/>
          </w:rPr>
          <w:t>Adjustment for AusNet Services’ April to March financial year</w:t>
        </w:r>
        <w:r w:rsidR="007A07CD">
          <w:rPr>
            <w:webHidden/>
          </w:rPr>
          <w:tab/>
        </w:r>
        <w:r w:rsidR="007A07CD">
          <w:rPr>
            <w:webHidden/>
          </w:rPr>
          <w:fldChar w:fldCharType="begin"/>
        </w:r>
        <w:r w:rsidR="007A07CD">
          <w:rPr>
            <w:webHidden/>
          </w:rPr>
          <w:instrText xml:space="preserve"> PAGEREF _Toc430178199 \h </w:instrText>
        </w:r>
        <w:r w:rsidR="007A07CD">
          <w:rPr>
            <w:webHidden/>
          </w:rPr>
        </w:r>
        <w:r w:rsidR="007A07CD">
          <w:rPr>
            <w:webHidden/>
          </w:rPr>
          <w:fldChar w:fldCharType="separate"/>
        </w:r>
        <w:r>
          <w:rPr>
            <w:webHidden/>
          </w:rPr>
          <w:t>42</w:t>
        </w:r>
        <w:r w:rsidR="007A07CD">
          <w:rPr>
            <w:webHidden/>
          </w:rPr>
          <w:fldChar w:fldCharType="end"/>
        </w:r>
      </w:hyperlink>
    </w:p>
    <w:p w:rsidR="007A07CD" w:rsidRDefault="0043689F">
      <w:pPr>
        <w:pStyle w:val="TOC1"/>
        <w:tabs>
          <w:tab w:val="left" w:pos="1701"/>
        </w:tabs>
        <w:rPr>
          <w:rFonts w:asciiTheme="minorHAnsi" w:eastAsiaTheme="minorEastAsia" w:hAnsiTheme="minorHAnsi"/>
          <w:b w:val="0"/>
          <w:color w:val="auto"/>
          <w:sz w:val="22"/>
          <w:lang w:val="en-AU" w:eastAsia="en-AU"/>
        </w:rPr>
      </w:pPr>
      <w:hyperlink w:anchor="_Toc430178200" w:history="1">
        <w:r w:rsidR="007A07CD" w:rsidRPr="00EF3567">
          <w:rPr>
            <w:rStyle w:val="Hyperlink"/>
          </w:rPr>
          <w:t>Appendix E</w:t>
        </w:r>
        <w:r w:rsidR="007A07CD">
          <w:rPr>
            <w:rFonts w:asciiTheme="minorHAnsi" w:eastAsiaTheme="minorEastAsia" w:hAnsiTheme="minorHAnsi"/>
            <w:b w:val="0"/>
            <w:color w:val="auto"/>
            <w:sz w:val="22"/>
            <w:lang w:val="en-AU" w:eastAsia="en-AU"/>
          </w:rPr>
          <w:tab/>
        </w:r>
        <w:r w:rsidR="007A07CD" w:rsidRPr="00EF3567">
          <w:rPr>
            <w:rStyle w:val="Hyperlink"/>
          </w:rPr>
          <w:t>: Service component–application</w:t>
        </w:r>
        <w:r w:rsidR="007A07CD">
          <w:rPr>
            <w:webHidden/>
          </w:rPr>
          <w:tab/>
        </w:r>
        <w:r w:rsidR="007A07CD">
          <w:rPr>
            <w:webHidden/>
          </w:rPr>
          <w:fldChar w:fldCharType="begin"/>
        </w:r>
        <w:r w:rsidR="007A07CD">
          <w:rPr>
            <w:webHidden/>
          </w:rPr>
          <w:instrText xml:space="preserve"> PAGEREF _Toc430178200 \h </w:instrText>
        </w:r>
        <w:r w:rsidR="007A07CD">
          <w:rPr>
            <w:webHidden/>
          </w:rPr>
        </w:r>
        <w:r w:rsidR="007A07CD">
          <w:rPr>
            <w:webHidden/>
          </w:rPr>
          <w:fldChar w:fldCharType="separate"/>
        </w:r>
        <w:r>
          <w:rPr>
            <w:webHidden/>
          </w:rPr>
          <w:t>44</w:t>
        </w:r>
        <w:r w:rsidR="007A07CD">
          <w:rPr>
            <w:webHidden/>
          </w:rPr>
          <w:fldChar w:fldCharType="end"/>
        </w:r>
      </w:hyperlink>
    </w:p>
    <w:p w:rsidR="007A07CD" w:rsidRDefault="0043689F">
      <w:pPr>
        <w:pStyle w:val="TOC1"/>
        <w:tabs>
          <w:tab w:val="left" w:pos="1701"/>
        </w:tabs>
        <w:rPr>
          <w:rFonts w:asciiTheme="minorHAnsi" w:eastAsiaTheme="minorEastAsia" w:hAnsiTheme="minorHAnsi"/>
          <w:b w:val="0"/>
          <w:color w:val="auto"/>
          <w:sz w:val="22"/>
          <w:lang w:val="en-AU" w:eastAsia="en-AU"/>
        </w:rPr>
      </w:pPr>
      <w:hyperlink w:anchor="_Toc430178201" w:history="1">
        <w:r w:rsidR="007A07CD" w:rsidRPr="00EF3567">
          <w:rPr>
            <w:rStyle w:val="Hyperlink"/>
          </w:rPr>
          <w:t>Appendix F</w:t>
        </w:r>
        <w:r w:rsidR="007A07CD">
          <w:rPr>
            <w:rFonts w:asciiTheme="minorHAnsi" w:eastAsiaTheme="minorEastAsia" w:hAnsiTheme="minorHAnsi"/>
            <w:b w:val="0"/>
            <w:color w:val="auto"/>
            <w:sz w:val="22"/>
            <w:lang w:val="en-AU" w:eastAsia="en-AU"/>
          </w:rPr>
          <w:tab/>
        </w:r>
        <w:r w:rsidR="007A07CD" w:rsidRPr="00EF3567">
          <w:rPr>
            <w:rStyle w:val="Hyperlink"/>
          </w:rPr>
          <w:t>: Market impact component–application</w:t>
        </w:r>
        <w:r w:rsidR="007A07CD">
          <w:rPr>
            <w:webHidden/>
          </w:rPr>
          <w:tab/>
        </w:r>
        <w:r w:rsidR="007A07CD">
          <w:rPr>
            <w:webHidden/>
          </w:rPr>
          <w:fldChar w:fldCharType="begin"/>
        </w:r>
        <w:r w:rsidR="007A07CD">
          <w:rPr>
            <w:webHidden/>
          </w:rPr>
          <w:instrText xml:space="preserve"> PAGEREF _Toc430178201 \h </w:instrText>
        </w:r>
        <w:r w:rsidR="007A07CD">
          <w:rPr>
            <w:webHidden/>
          </w:rPr>
        </w:r>
        <w:r w:rsidR="007A07CD">
          <w:rPr>
            <w:webHidden/>
          </w:rPr>
          <w:fldChar w:fldCharType="separate"/>
        </w:r>
        <w:r>
          <w:rPr>
            <w:webHidden/>
          </w:rPr>
          <w:t>45</w:t>
        </w:r>
        <w:r w:rsidR="007A07CD">
          <w:rPr>
            <w:webHidden/>
          </w:rPr>
          <w:fldChar w:fldCharType="end"/>
        </w:r>
      </w:hyperlink>
    </w:p>
    <w:p w:rsidR="007A07CD" w:rsidRDefault="0043689F">
      <w:pPr>
        <w:pStyle w:val="TOC1"/>
        <w:tabs>
          <w:tab w:val="left" w:pos="1701"/>
        </w:tabs>
        <w:rPr>
          <w:rFonts w:asciiTheme="minorHAnsi" w:eastAsiaTheme="minorEastAsia" w:hAnsiTheme="minorHAnsi"/>
          <w:b w:val="0"/>
          <w:color w:val="auto"/>
          <w:sz w:val="22"/>
          <w:lang w:val="en-AU" w:eastAsia="en-AU"/>
        </w:rPr>
      </w:pPr>
      <w:hyperlink w:anchor="_Toc430178202" w:history="1">
        <w:r w:rsidR="007A07CD" w:rsidRPr="00EF3567">
          <w:rPr>
            <w:rStyle w:val="Hyperlink"/>
          </w:rPr>
          <w:t>Appendix G</w:t>
        </w:r>
        <w:r w:rsidR="007A07CD">
          <w:rPr>
            <w:rFonts w:asciiTheme="minorHAnsi" w:eastAsiaTheme="minorEastAsia" w:hAnsiTheme="minorHAnsi"/>
            <w:b w:val="0"/>
            <w:color w:val="auto"/>
            <w:sz w:val="22"/>
            <w:lang w:val="en-AU" w:eastAsia="en-AU"/>
          </w:rPr>
          <w:tab/>
        </w:r>
        <w:r w:rsidR="007A07CD" w:rsidRPr="00EF3567">
          <w:rPr>
            <w:rStyle w:val="Hyperlink"/>
          </w:rPr>
          <w:t>: Definition of force majeure</w:t>
        </w:r>
        <w:r w:rsidR="007A07CD">
          <w:rPr>
            <w:webHidden/>
          </w:rPr>
          <w:tab/>
        </w:r>
        <w:r w:rsidR="007A07CD">
          <w:rPr>
            <w:webHidden/>
          </w:rPr>
          <w:fldChar w:fldCharType="begin"/>
        </w:r>
        <w:r w:rsidR="007A07CD">
          <w:rPr>
            <w:webHidden/>
          </w:rPr>
          <w:instrText xml:space="preserve"> PAGEREF _Toc430178202 \h </w:instrText>
        </w:r>
        <w:r w:rsidR="007A07CD">
          <w:rPr>
            <w:webHidden/>
          </w:rPr>
        </w:r>
        <w:r w:rsidR="007A07CD">
          <w:rPr>
            <w:webHidden/>
          </w:rPr>
          <w:fldChar w:fldCharType="separate"/>
        </w:r>
        <w:r>
          <w:rPr>
            <w:webHidden/>
          </w:rPr>
          <w:t>49</w:t>
        </w:r>
        <w:r w:rsidR="007A07CD">
          <w:rPr>
            <w:webHidden/>
          </w:rPr>
          <w:fldChar w:fldCharType="end"/>
        </w:r>
      </w:hyperlink>
    </w:p>
    <w:p w:rsidR="0020492C" w:rsidRPr="00DE780B" w:rsidRDefault="00A75077" w:rsidP="002726F4">
      <w:r w:rsidRPr="00DE780B">
        <w:fldChar w:fldCharType="end"/>
      </w:r>
      <w:bookmarkStart w:id="1" w:name="_Toc213047617"/>
    </w:p>
    <w:p w:rsidR="0020492C" w:rsidRPr="00DE780B" w:rsidRDefault="0020492C" w:rsidP="002726F4">
      <w:pPr>
        <w:sectPr w:rsidR="0020492C" w:rsidRPr="00DE780B" w:rsidSect="007A4D1F">
          <w:headerReference w:type="even" r:id="rId11"/>
          <w:headerReference w:type="default" r:id="rId12"/>
          <w:footerReference w:type="even" r:id="rId13"/>
          <w:footerReference w:type="default" r:id="rId14"/>
          <w:headerReference w:type="first" r:id="rId15"/>
          <w:footerReference w:type="first" r:id="rId16"/>
          <w:pgSz w:w="11906" w:h="16838" w:code="9"/>
          <w:pgMar w:top="1440" w:right="1700" w:bottom="1582" w:left="1729" w:header="720" w:footer="1009" w:gutter="0"/>
          <w:pgNumType w:fmt="lowerRoman"/>
          <w:cols w:space="720"/>
          <w:docGrid w:linePitch="326"/>
        </w:sectPr>
      </w:pPr>
    </w:p>
    <w:p w:rsidR="002726F4" w:rsidRPr="00DE780B" w:rsidRDefault="00B82BC5" w:rsidP="00326811">
      <w:pPr>
        <w:pStyle w:val="Heading1"/>
      </w:pPr>
      <w:bookmarkStart w:id="2" w:name="_Toc422230198"/>
      <w:bookmarkStart w:id="3" w:name="_Toc430178157"/>
      <w:bookmarkEnd w:id="1"/>
      <w:r w:rsidRPr="00DE780B">
        <w:lastRenderedPageBreak/>
        <w:t>Nature and Authority</w:t>
      </w:r>
      <w:bookmarkEnd w:id="2"/>
      <w:bookmarkEnd w:id="3"/>
    </w:p>
    <w:p w:rsidR="00B82BC5" w:rsidRPr="00DE780B" w:rsidRDefault="00B82BC5" w:rsidP="007517DC">
      <w:pPr>
        <w:pStyle w:val="Heading2"/>
      </w:pPr>
      <w:bookmarkStart w:id="4" w:name="_Toc422230199"/>
      <w:bookmarkStart w:id="5" w:name="_Toc430178158"/>
      <w:r w:rsidRPr="00DE780B">
        <w:t>Introduction</w:t>
      </w:r>
      <w:bookmarkEnd w:id="4"/>
      <w:bookmarkEnd w:id="5"/>
    </w:p>
    <w:p w:rsidR="00B82BC5" w:rsidRPr="00DE780B" w:rsidRDefault="00B82BC5" w:rsidP="00C739B7">
      <w:pPr>
        <w:pStyle w:val="ListParagraph"/>
        <w:numPr>
          <w:ilvl w:val="0"/>
          <w:numId w:val="62"/>
        </w:numPr>
        <w:rPr>
          <w:rStyle w:val="Emphasis"/>
        </w:rPr>
      </w:pPr>
      <w:r w:rsidRPr="00DE780B">
        <w:t xml:space="preserve">Consistent with the requirements of clause 6A.7.4 of the National Electricity Rules (NER), this publication sets out the Australian Energy Regulator’s (AER) </w:t>
      </w:r>
      <w:r w:rsidRPr="00DE780B">
        <w:rPr>
          <w:rStyle w:val="Emphasis"/>
        </w:rPr>
        <w:t xml:space="preserve">service target performance incentive </w:t>
      </w:r>
      <w:r w:rsidR="00424E24" w:rsidRPr="00DE780B">
        <w:rPr>
          <w:rStyle w:val="Emphasis"/>
        </w:rPr>
        <w:t>scheme</w:t>
      </w:r>
      <w:r w:rsidR="002C4D3C" w:rsidRPr="00DE780B">
        <w:rPr>
          <w:rStyle w:val="Emphasis"/>
        </w:rPr>
        <w:t xml:space="preserve"> (</w:t>
      </w:r>
      <w:r w:rsidR="002C4D3C" w:rsidRPr="00DE780B">
        <w:rPr>
          <w:rStyle w:val="Emphasis"/>
          <w:i w:val="0"/>
        </w:rPr>
        <w:t xml:space="preserve">the </w:t>
      </w:r>
      <w:r w:rsidR="002C4D3C" w:rsidRPr="00DE780B">
        <w:rPr>
          <w:rStyle w:val="Emphasis"/>
        </w:rPr>
        <w:t>scheme)</w:t>
      </w:r>
      <w:r w:rsidRPr="00DE780B">
        <w:rPr>
          <w:rStyle w:val="Emphasis"/>
        </w:rPr>
        <w:t>.</w:t>
      </w:r>
    </w:p>
    <w:p w:rsidR="00B82BC5" w:rsidRPr="00DE780B" w:rsidRDefault="00B82BC5" w:rsidP="007517DC">
      <w:pPr>
        <w:pStyle w:val="Heading2"/>
      </w:pPr>
      <w:bookmarkStart w:id="6" w:name="_Toc422230200"/>
      <w:bookmarkStart w:id="7" w:name="_Toc430178159"/>
      <w:r w:rsidRPr="00DE780B">
        <w:t>Authority</w:t>
      </w:r>
      <w:bookmarkEnd w:id="6"/>
      <w:bookmarkEnd w:id="7"/>
      <w:r w:rsidRPr="00DE780B">
        <w:t xml:space="preserve"> </w:t>
      </w:r>
    </w:p>
    <w:p w:rsidR="00B82BC5" w:rsidRPr="00DE780B" w:rsidRDefault="00B82BC5" w:rsidP="00C739B7">
      <w:pPr>
        <w:pStyle w:val="ListParagraph"/>
        <w:numPr>
          <w:ilvl w:val="0"/>
          <w:numId w:val="63"/>
        </w:numPr>
      </w:pPr>
      <w:r w:rsidRPr="00DE780B">
        <w:t xml:space="preserve">Clause 6A.7.4 of the NER requires the AER to develop, in accordance with the </w:t>
      </w:r>
      <w:r w:rsidRPr="00DE780B">
        <w:rPr>
          <w:rStyle w:val="Emphasis"/>
        </w:rPr>
        <w:t>transmission consultation procedures</w:t>
      </w:r>
      <w:r w:rsidRPr="00DE780B">
        <w:t xml:space="preserve">, </w:t>
      </w:r>
      <w:r w:rsidR="00DC0D52" w:rsidRPr="00DE780B">
        <w:t xml:space="preserve">a </w:t>
      </w:r>
      <w:r w:rsidRPr="00DE780B">
        <w:rPr>
          <w:rStyle w:val="Emphasis"/>
        </w:rPr>
        <w:t xml:space="preserve">service target performance incentive </w:t>
      </w:r>
      <w:r w:rsidR="00424E24" w:rsidRPr="00DE780B">
        <w:rPr>
          <w:rStyle w:val="Emphasis"/>
        </w:rPr>
        <w:t>scheme</w:t>
      </w:r>
      <w:r w:rsidR="00DC0D52" w:rsidRPr="00DE780B">
        <w:t xml:space="preserve"> that complies with the principles in clause </w:t>
      </w:r>
      <w:proofErr w:type="gramStart"/>
      <w:r w:rsidR="00DC0D52" w:rsidRPr="00DE780B">
        <w:t>6A.7.4(</w:t>
      </w:r>
      <w:proofErr w:type="gramEnd"/>
      <w:r w:rsidR="00DC0D52" w:rsidRPr="00DE780B">
        <w:t>b)</w:t>
      </w:r>
      <w:r w:rsidR="00441BA2" w:rsidRPr="00DE780B">
        <w:t xml:space="preserve"> of the NER</w:t>
      </w:r>
      <w:r w:rsidR="00DC0D52" w:rsidRPr="00DE780B">
        <w:t>.</w:t>
      </w:r>
    </w:p>
    <w:p w:rsidR="00B82BC5" w:rsidRPr="00DE780B" w:rsidRDefault="00B82BC5" w:rsidP="007517DC">
      <w:pPr>
        <w:pStyle w:val="Heading2"/>
      </w:pPr>
      <w:bookmarkStart w:id="8" w:name="_Toc422230201"/>
      <w:bookmarkStart w:id="9" w:name="_Toc430178160"/>
      <w:r w:rsidRPr="00DE780B">
        <w:t xml:space="preserve">Role of the </w:t>
      </w:r>
      <w:r w:rsidR="00424E24" w:rsidRPr="00DE780B">
        <w:rPr>
          <w:i/>
        </w:rPr>
        <w:t>scheme</w:t>
      </w:r>
      <w:bookmarkEnd w:id="8"/>
      <w:bookmarkEnd w:id="9"/>
      <w:r w:rsidRPr="00DE780B">
        <w:t xml:space="preserve"> </w:t>
      </w:r>
    </w:p>
    <w:p w:rsidR="00907331" w:rsidRPr="00DE780B" w:rsidRDefault="00B82BC5" w:rsidP="00C739B7">
      <w:pPr>
        <w:pStyle w:val="ListParagraph"/>
        <w:numPr>
          <w:ilvl w:val="0"/>
          <w:numId w:val="64"/>
        </w:numPr>
      </w:pPr>
      <w:r w:rsidRPr="00DE780B">
        <w:t xml:space="preserve">This </w:t>
      </w:r>
      <w:r w:rsidR="00424E24" w:rsidRPr="00DE780B">
        <w:rPr>
          <w:i/>
        </w:rPr>
        <w:t>scheme</w:t>
      </w:r>
      <w:r w:rsidRPr="00DE780B">
        <w:t>:</w:t>
      </w:r>
    </w:p>
    <w:p w:rsidR="00907331" w:rsidRPr="00DE780B" w:rsidRDefault="00B82BC5" w:rsidP="00C739B7">
      <w:pPr>
        <w:pStyle w:val="ListNumber2"/>
        <w:numPr>
          <w:ilvl w:val="0"/>
          <w:numId w:val="101"/>
        </w:numPr>
      </w:pPr>
      <w:r w:rsidRPr="00DE780B">
        <w:t xml:space="preserve">defines the performance incentive </w:t>
      </w:r>
      <w:r w:rsidR="00424E24" w:rsidRPr="00DE780B">
        <w:rPr>
          <w:i/>
        </w:rPr>
        <w:t>scheme</w:t>
      </w:r>
      <w:r w:rsidRPr="00DE780B">
        <w:t xml:space="preserve"> parameters that specify how a transmission network service provider’s (</w:t>
      </w:r>
      <w:r w:rsidR="00424E24" w:rsidRPr="00DE780B">
        <w:rPr>
          <w:i/>
        </w:rPr>
        <w:t>TNSP</w:t>
      </w:r>
      <w:r w:rsidRPr="00DE780B">
        <w:t>) network reliability and market impact is measured</w:t>
      </w:r>
    </w:p>
    <w:p w:rsidR="00907331" w:rsidRPr="00DE780B" w:rsidRDefault="00B82BC5" w:rsidP="00C739B7">
      <w:pPr>
        <w:pStyle w:val="ListNumber2"/>
        <w:numPr>
          <w:ilvl w:val="0"/>
          <w:numId w:val="101"/>
        </w:numPr>
      </w:pPr>
      <w:r w:rsidRPr="00DE780B">
        <w:t xml:space="preserve">sets out the requirements with which the values to be attributed to the </w:t>
      </w:r>
      <w:r w:rsidRPr="00DE780B">
        <w:rPr>
          <w:i/>
        </w:rPr>
        <w:t>parameters</w:t>
      </w:r>
      <w:r w:rsidRPr="00DE780B">
        <w:t xml:space="preserve"> must comply</w:t>
      </w:r>
    </w:p>
    <w:p w:rsidR="00907331" w:rsidRPr="00DE780B" w:rsidRDefault="00B82BC5" w:rsidP="00C739B7">
      <w:pPr>
        <w:pStyle w:val="ListNumber2"/>
        <w:numPr>
          <w:ilvl w:val="0"/>
          <w:numId w:val="101"/>
        </w:numPr>
      </w:pPr>
      <w:r w:rsidRPr="00DE780B">
        <w:t xml:space="preserve">will be used by the AER to decide the service target performance financial reward or penalty component of a </w:t>
      </w:r>
      <w:r w:rsidRPr="00DE780B">
        <w:rPr>
          <w:i/>
        </w:rPr>
        <w:t>transmission determination</w:t>
      </w:r>
    </w:p>
    <w:p w:rsidR="00B82BC5" w:rsidRPr="00DE780B" w:rsidRDefault="00B82BC5" w:rsidP="00C739B7">
      <w:pPr>
        <w:pStyle w:val="ListNumber2"/>
        <w:numPr>
          <w:ilvl w:val="0"/>
          <w:numId w:val="101"/>
        </w:numPr>
      </w:pPr>
      <w:r w:rsidRPr="00DE780B">
        <w:t xml:space="preserve">provides guidance about the approach the AER will take in reviewing a </w:t>
      </w:r>
      <w:r w:rsidR="00424E24" w:rsidRPr="00DE780B">
        <w:rPr>
          <w:i/>
        </w:rPr>
        <w:t>TNSP</w:t>
      </w:r>
      <w:r w:rsidRPr="00DE780B">
        <w:t xml:space="preserve">’s service target performance and explain how this will affect a </w:t>
      </w:r>
      <w:r w:rsidR="00424E24" w:rsidRPr="00DE780B">
        <w:rPr>
          <w:i/>
        </w:rPr>
        <w:t>TNSP</w:t>
      </w:r>
      <w:r w:rsidRPr="00DE780B">
        <w:t xml:space="preserve">’s </w:t>
      </w:r>
      <w:r w:rsidR="00424E24" w:rsidRPr="00DE780B">
        <w:rPr>
          <w:i/>
        </w:rPr>
        <w:t>maximum allowed revenue</w:t>
      </w:r>
      <w:r w:rsidR="007D1C8C" w:rsidRPr="00DE780B">
        <w:t xml:space="preserve"> (MAR)</w:t>
      </w:r>
      <w:r w:rsidRPr="00DE780B">
        <w:t>.</w:t>
      </w:r>
    </w:p>
    <w:p w:rsidR="00B82BC5" w:rsidRPr="00DE780B" w:rsidRDefault="00B82BC5" w:rsidP="00C739B7">
      <w:pPr>
        <w:pStyle w:val="ListParagraph"/>
        <w:numPr>
          <w:ilvl w:val="0"/>
          <w:numId w:val="64"/>
        </w:numPr>
      </w:pPr>
      <w:r w:rsidRPr="00DE780B">
        <w:t xml:space="preserve">The obligation of a </w:t>
      </w:r>
      <w:r w:rsidR="00424E24" w:rsidRPr="00DE780B">
        <w:rPr>
          <w:i/>
        </w:rPr>
        <w:t>TNSP</w:t>
      </w:r>
      <w:r w:rsidRPr="00DE780B">
        <w:t xml:space="preserve"> to comply with this </w:t>
      </w:r>
      <w:r w:rsidR="00424E24" w:rsidRPr="00DE780B">
        <w:rPr>
          <w:i/>
        </w:rPr>
        <w:t>scheme</w:t>
      </w:r>
      <w:r w:rsidRPr="00DE780B">
        <w:t xml:space="preserve">:  </w:t>
      </w:r>
    </w:p>
    <w:p w:rsidR="00907331" w:rsidRPr="00DE780B" w:rsidRDefault="00B82BC5" w:rsidP="00C739B7">
      <w:pPr>
        <w:pStyle w:val="ListNumber2"/>
        <w:numPr>
          <w:ilvl w:val="0"/>
          <w:numId w:val="92"/>
        </w:numPr>
      </w:pPr>
      <w:r w:rsidRPr="00DE780B">
        <w:t xml:space="preserve">is additional to any obligation imposed under any other law applying to a </w:t>
      </w:r>
      <w:r w:rsidR="00424E24" w:rsidRPr="00DE780B">
        <w:rPr>
          <w:i/>
        </w:rPr>
        <w:t>TNSP</w:t>
      </w:r>
    </w:p>
    <w:p w:rsidR="00B82BC5" w:rsidRPr="00DE780B" w:rsidRDefault="00B82BC5" w:rsidP="00C739B7">
      <w:pPr>
        <w:pStyle w:val="ListNumber2"/>
        <w:numPr>
          <w:ilvl w:val="0"/>
          <w:numId w:val="92"/>
        </w:numPr>
      </w:pPr>
      <w:proofErr w:type="gramStart"/>
      <w:r w:rsidRPr="00DE780B">
        <w:t>does</w:t>
      </w:r>
      <w:proofErr w:type="gramEnd"/>
      <w:r w:rsidRPr="00DE780B">
        <w:t xml:space="preserve"> not derogate from such an obligation.</w:t>
      </w:r>
    </w:p>
    <w:p w:rsidR="00B82BC5" w:rsidRPr="00DE780B" w:rsidRDefault="00B82BC5" w:rsidP="007517DC">
      <w:pPr>
        <w:pStyle w:val="Heading2"/>
      </w:pPr>
      <w:bookmarkStart w:id="10" w:name="_Toc422230202"/>
      <w:bookmarkStart w:id="11" w:name="_Toc430178161"/>
      <w:r w:rsidRPr="00DE780B">
        <w:t>AER objectives</w:t>
      </w:r>
      <w:bookmarkEnd w:id="10"/>
      <w:bookmarkEnd w:id="11"/>
    </w:p>
    <w:p w:rsidR="00B82BC5" w:rsidRPr="00DE780B" w:rsidRDefault="00B82BC5" w:rsidP="00C739B7">
      <w:pPr>
        <w:pStyle w:val="ListParagraph"/>
        <w:numPr>
          <w:ilvl w:val="0"/>
          <w:numId w:val="65"/>
        </w:numPr>
      </w:pPr>
      <w:r w:rsidRPr="00DE780B">
        <w:t xml:space="preserve">AER objectives for this </w:t>
      </w:r>
      <w:r w:rsidR="00424E24" w:rsidRPr="00DE780B">
        <w:rPr>
          <w:i/>
        </w:rPr>
        <w:t>scheme</w:t>
      </w:r>
      <w:r w:rsidRPr="00DE780B">
        <w:t xml:space="preserve"> are that it: </w:t>
      </w:r>
    </w:p>
    <w:p w:rsidR="00B82BC5" w:rsidRPr="00DE780B" w:rsidRDefault="00B82BC5" w:rsidP="00C739B7">
      <w:pPr>
        <w:pStyle w:val="ListNumber2"/>
        <w:numPr>
          <w:ilvl w:val="0"/>
          <w:numId w:val="99"/>
        </w:numPr>
      </w:pPr>
      <w:r w:rsidRPr="00DE780B">
        <w:t xml:space="preserve">contributes to the achievement of the </w:t>
      </w:r>
      <w:r w:rsidRPr="00DE780B">
        <w:rPr>
          <w:rStyle w:val="Emphasis"/>
        </w:rPr>
        <w:t xml:space="preserve">national electricity objective </w:t>
      </w:r>
    </w:p>
    <w:p w:rsidR="00907331" w:rsidRPr="00DE780B" w:rsidRDefault="00B82BC5" w:rsidP="00C739B7">
      <w:pPr>
        <w:pStyle w:val="ListNumber2"/>
        <w:numPr>
          <w:ilvl w:val="0"/>
          <w:numId w:val="99"/>
        </w:numPr>
      </w:pPr>
      <w:r w:rsidRPr="00DE780B">
        <w:t>is consistent with the principles in clause 6A.7.4(b) of the NER</w:t>
      </w:r>
    </w:p>
    <w:p w:rsidR="009C15DB" w:rsidRPr="00DE780B" w:rsidRDefault="00B82BC5" w:rsidP="00C739B7">
      <w:pPr>
        <w:pStyle w:val="ListParagraph"/>
        <w:numPr>
          <w:ilvl w:val="0"/>
          <w:numId w:val="65"/>
        </w:numPr>
      </w:pPr>
      <w:r w:rsidRPr="00DE780B">
        <w:lastRenderedPageBreak/>
        <w:t xml:space="preserve">promotes transparency in: </w:t>
      </w:r>
    </w:p>
    <w:p w:rsidR="00E00515" w:rsidRPr="00DE780B" w:rsidRDefault="00B82BC5" w:rsidP="00C739B7">
      <w:pPr>
        <w:pStyle w:val="ListNumber2"/>
        <w:numPr>
          <w:ilvl w:val="0"/>
          <w:numId w:val="100"/>
        </w:numPr>
      </w:pPr>
      <w:r w:rsidRPr="00DE780B">
        <w:t xml:space="preserve">the information provided by the </w:t>
      </w:r>
      <w:r w:rsidR="00424E24" w:rsidRPr="00DE780B">
        <w:rPr>
          <w:i/>
        </w:rPr>
        <w:t>TNSP</w:t>
      </w:r>
      <w:r w:rsidRPr="00DE780B">
        <w:t xml:space="preserve"> to the AER</w:t>
      </w:r>
      <w:r w:rsidR="00907331" w:rsidRPr="00DE780B">
        <w:t xml:space="preserve"> </w:t>
      </w:r>
    </w:p>
    <w:p w:rsidR="009C15DB" w:rsidRPr="00DE780B" w:rsidRDefault="00B82BC5" w:rsidP="00C739B7">
      <w:pPr>
        <w:pStyle w:val="ListNumber2"/>
        <w:numPr>
          <w:ilvl w:val="0"/>
          <w:numId w:val="100"/>
        </w:numPr>
      </w:pPr>
      <w:r w:rsidRPr="00DE780B">
        <w:t>the decision made by the AER</w:t>
      </w:r>
      <w:r w:rsidR="00907331" w:rsidRPr="00DE780B">
        <w:t xml:space="preserve"> </w:t>
      </w:r>
    </w:p>
    <w:p w:rsidR="00907331" w:rsidRPr="00DE780B" w:rsidRDefault="00907331" w:rsidP="00C739B7">
      <w:pPr>
        <w:pStyle w:val="ListNumber2"/>
        <w:numPr>
          <w:ilvl w:val="0"/>
          <w:numId w:val="100"/>
        </w:numPr>
      </w:pPr>
      <w:proofErr w:type="gramStart"/>
      <w:r w:rsidRPr="00DE780B">
        <w:t>assists</w:t>
      </w:r>
      <w:proofErr w:type="gramEnd"/>
      <w:r w:rsidRPr="00DE780B">
        <w:t xml:space="preserve"> in the setting of efficient capital and operating expenditure allowances in its </w:t>
      </w:r>
      <w:r w:rsidRPr="00DE780B">
        <w:rPr>
          <w:i/>
        </w:rPr>
        <w:t>transmission determinations</w:t>
      </w:r>
      <w:r w:rsidRPr="00DE780B">
        <w:t xml:space="preserve"> by balancing the incentive to reduce actual expenditure with the need to</w:t>
      </w:r>
      <w:r w:rsidR="00C15D62" w:rsidRPr="00DE780B">
        <w:t xml:space="preserve"> comply with regulatory obligations and </w:t>
      </w:r>
      <w:r w:rsidRPr="00DE780B">
        <w:t>maintain reliability for customers</w:t>
      </w:r>
      <w:r w:rsidR="00C15D62" w:rsidRPr="00DE780B">
        <w:t>,</w:t>
      </w:r>
      <w:r w:rsidRPr="00DE780B">
        <w:t xml:space="preserve"> and reduce the market impact of transmission congestion.</w:t>
      </w:r>
    </w:p>
    <w:p w:rsidR="00B82BC5" w:rsidRPr="00DE780B" w:rsidRDefault="00B82BC5" w:rsidP="007517DC">
      <w:pPr>
        <w:pStyle w:val="Heading2"/>
      </w:pPr>
      <w:bookmarkStart w:id="12" w:name="_Toc422230203"/>
      <w:bookmarkStart w:id="13" w:name="_Toc430178162"/>
      <w:r w:rsidRPr="00DE780B">
        <w:t>Confidentiality</w:t>
      </w:r>
      <w:bookmarkEnd w:id="12"/>
      <w:bookmarkEnd w:id="13"/>
      <w:r w:rsidRPr="00DE780B">
        <w:t xml:space="preserve"> </w:t>
      </w:r>
    </w:p>
    <w:p w:rsidR="00025DA6" w:rsidRPr="00DE780B" w:rsidRDefault="00C70210" w:rsidP="00C739B7">
      <w:pPr>
        <w:pStyle w:val="ListParagraph"/>
        <w:numPr>
          <w:ilvl w:val="0"/>
          <w:numId w:val="68"/>
        </w:numPr>
      </w:pPr>
      <w:r w:rsidRPr="00DE780B">
        <w:fldChar w:fldCharType="begin"/>
      </w:r>
      <w:r w:rsidRPr="00DE780B">
        <w:instrText xml:space="preserve"> DISPLAYNFC \l 1 </w:instrText>
      </w:r>
      <w:r w:rsidRPr="00DE780B">
        <w:fldChar w:fldCharType="end"/>
      </w:r>
      <w:r w:rsidRPr="00DE780B">
        <w:fldChar w:fldCharType="begin"/>
      </w:r>
      <w:r w:rsidRPr="00DE780B">
        <w:instrText xml:space="preserve"> DISPLAYNFC \l 1 </w:instrText>
      </w:r>
      <w:r w:rsidRPr="00DE780B">
        <w:fldChar w:fldCharType="end"/>
      </w:r>
      <w:r w:rsidR="00025DA6" w:rsidRPr="00DE780B">
        <w:t xml:space="preserve">The AER’s obligations regarding confidentiality and the disclosure of information provided to it by a </w:t>
      </w:r>
      <w:r w:rsidR="00424E24" w:rsidRPr="00DE780B">
        <w:rPr>
          <w:i/>
        </w:rPr>
        <w:t>TNSP</w:t>
      </w:r>
      <w:r w:rsidR="00025DA6" w:rsidRPr="00DE780B">
        <w:t xml:space="preserve"> are governed by the </w:t>
      </w:r>
      <w:r w:rsidR="00025DA6" w:rsidRPr="00DE780B">
        <w:rPr>
          <w:rStyle w:val="Emphasis"/>
        </w:rPr>
        <w:t>Competition and Consumer Act 2010</w:t>
      </w:r>
      <w:r w:rsidR="00025DA6" w:rsidRPr="00DE780B">
        <w:t>, the National Electricity Law and the NER</w:t>
      </w:r>
      <w:r w:rsidR="000713C2" w:rsidRPr="00DE780B">
        <w:t xml:space="preserve"> including the </w:t>
      </w:r>
      <w:r w:rsidR="00E42663" w:rsidRPr="00DE780B">
        <w:rPr>
          <w:i/>
        </w:rPr>
        <w:t>c</w:t>
      </w:r>
      <w:r w:rsidR="000713C2" w:rsidRPr="00DE780B">
        <w:rPr>
          <w:i/>
        </w:rPr>
        <w:t xml:space="preserve">onfidentiality </w:t>
      </w:r>
      <w:r w:rsidR="00E42663" w:rsidRPr="00DE780B">
        <w:rPr>
          <w:i/>
        </w:rPr>
        <w:t>g</w:t>
      </w:r>
      <w:r w:rsidR="000713C2" w:rsidRPr="00DE780B">
        <w:rPr>
          <w:i/>
        </w:rPr>
        <w:t>uidelines</w:t>
      </w:r>
      <w:r w:rsidR="000713C2" w:rsidRPr="00DE780B">
        <w:t xml:space="preserve">.  The </w:t>
      </w:r>
      <w:r w:rsidR="00E42663" w:rsidRPr="00DE780B">
        <w:rPr>
          <w:i/>
        </w:rPr>
        <w:t>c</w:t>
      </w:r>
      <w:r w:rsidR="00C64F40" w:rsidRPr="00DE780B">
        <w:rPr>
          <w:i/>
        </w:rPr>
        <w:t xml:space="preserve">onfidentiality </w:t>
      </w:r>
      <w:r w:rsidR="00E42663" w:rsidRPr="00DE780B">
        <w:rPr>
          <w:i/>
        </w:rPr>
        <w:t>g</w:t>
      </w:r>
      <w:r w:rsidR="000713C2" w:rsidRPr="00DE780B">
        <w:rPr>
          <w:i/>
        </w:rPr>
        <w:t>uidelines</w:t>
      </w:r>
      <w:r w:rsidR="000713C2" w:rsidRPr="00DE780B">
        <w:t xml:space="preserve"> are binding on the AER and each </w:t>
      </w:r>
      <w:r w:rsidR="00424E24" w:rsidRPr="00DE780B">
        <w:rPr>
          <w:i/>
        </w:rPr>
        <w:t>TNSP</w:t>
      </w:r>
      <w:r w:rsidR="00025DA6" w:rsidRPr="00DE780B">
        <w:t>.</w:t>
      </w:r>
    </w:p>
    <w:p w:rsidR="00B82BC5" w:rsidRPr="00DE780B" w:rsidRDefault="00B82BC5" w:rsidP="007517DC">
      <w:pPr>
        <w:pStyle w:val="Heading2"/>
      </w:pPr>
      <w:bookmarkStart w:id="14" w:name="_Toc422230204"/>
      <w:bookmarkStart w:id="15" w:name="_Toc430178163"/>
      <w:r w:rsidRPr="00DE780B">
        <w:t>Definitions and interpretation</w:t>
      </w:r>
      <w:bookmarkEnd w:id="14"/>
      <w:bookmarkEnd w:id="15"/>
    </w:p>
    <w:p w:rsidR="00E00515" w:rsidRPr="00DE780B" w:rsidRDefault="00025DA6" w:rsidP="00C739B7">
      <w:pPr>
        <w:pStyle w:val="ListParagraph"/>
        <w:numPr>
          <w:ilvl w:val="0"/>
          <w:numId w:val="90"/>
        </w:numPr>
      </w:pPr>
      <w:r w:rsidRPr="00DE780B">
        <w:t xml:space="preserve">In this </w:t>
      </w:r>
      <w:r w:rsidR="00424E24" w:rsidRPr="00DE780B">
        <w:t>scheme</w:t>
      </w:r>
      <w:r w:rsidRPr="00DE780B">
        <w:t xml:space="preserve">, the words and phrases presented in italics have the meaning given to them in: </w:t>
      </w:r>
    </w:p>
    <w:p w:rsidR="00E00515" w:rsidRPr="00DE780B" w:rsidRDefault="00025DA6" w:rsidP="00C739B7">
      <w:pPr>
        <w:pStyle w:val="ListNumber2"/>
        <w:numPr>
          <w:ilvl w:val="0"/>
          <w:numId w:val="102"/>
        </w:numPr>
      </w:pPr>
      <w:r w:rsidRPr="00DE780B">
        <w:t xml:space="preserve">the glossary, or </w:t>
      </w:r>
    </w:p>
    <w:p w:rsidR="00DB7574" w:rsidRPr="00DE780B" w:rsidRDefault="00025DA6" w:rsidP="00C739B7">
      <w:pPr>
        <w:pStyle w:val="ListNumber2"/>
        <w:numPr>
          <w:ilvl w:val="0"/>
          <w:numId w:val="102"/>
        </w:numPr>
      </w:pPr>
      <w:proofErr w:type="gramStart"/>
      <w:r w:rsidRPr="00DE780B">
        <w:t>if</w:t>
      </w:r>
      <w:proofErr w:type="gramEnd"/>
      <w:r w:rsidRPr="00DE780B">
        <w:t xml:space="preserve"> not defined in the glossary, the NER.</w:t>
      </w:r>
    </w:p>
    <w:p w:rsidR="00025DA6" w:rsidRPr="00DE780B" w:rsidRDefault="00025DA6" w:rsidP="00C739B7">
      <w:pPr>
        <w:pStyle w:val="ListParagraph"/>
        <w:numPr>
          <w:ilvl w:val="0"/>
          <w:numId w:val="67"/>
        </w:numPr>
      </w:pPr>
      <w:r w:rsidRPr="00DE780B">
        <w:t xml:space="preserve">Explanations in this </w:t>
      </w:r>
      <w:r w:rsidR="00424E24" w:rsidRPr="00DE780B">
        <w:t>scheme</w:t>
      </w:r>
      <w:r w:rsidRPr="00DE780B">
        <w:t xml:space="preserve"> about why certain information is required are provided for guidance only.</w:t>
      </w:r>
    </w:p>
    <w:p w:rsidR="00B82BC5" w:rsidRPr="00DE780B" w:rsidRDefault="00B82BC5" w:rsidP="007517DC">
      <w:pPr>
        <w:pStyle w:val="Heading2"/>
      </w:pPr>
      <w:bookmarkStart w:id="16" w:name="_Toc422230205"/>
      <w:bookmarkStart w:id="17" w:name="_Toc430178164"/>
      <w:r w:rsidRPr="00DE780B">
        <w:t>Processes for revision</w:t>
      </w:r>
      <w:bookmarkEnd w:id="16"/>
      <w:bookmarkEnd w:id="17"/>
      <w:r w:rsidRPr="00DE780B">
        <w:t xml:space="preserve"> </w:t>
      </w:r>
    </w:p>
    <w:p w:rsidR="00025DA6" w:rsidRPr="00DE780B" w:rsidRDefault="00025DA6" w:rsidP="00C739B7">
      <w:pPr>
        <w:pStyle w:val="ListParagraph"/>
        <w:numPr>
          <w:ilvl w:val="0"/>
          <w:numId w:val="66"/>
        </w:numPr>
      </w:pPr>
      <w:r w:rsidRPr="00DE780B">
        <w:t xml:space="preserve">The AER may amend or replace this </w:t>
      </w:r>
      <w:r w:rsidR="00424E24" w:rsidRPr="00DE780B">
        <w:rPr>
          <w:rStyle w:val="Emphasis"/>
        </w:rPr>
        <w:t>scheme</w:t>
      </w:r>
      <w:r w:rsidRPr="00DE780B">
        <w:t xml:space="preserve"> from time to time in accordance with the </w:t>
      </w:r>
      <w:r w:rsidRPr="00DE780B">
        <w:rPr>
          <w:rStyle w:val="Emphasis"/>
        </w:rPr>
        <w:t>transmission consultation procedures.</w:t>
      </w:r>
    </w:p>
    <w:p w:rsidR="002726F4" w:rsidRPr="00DE780B" w:rsidRDefault="00B82BC5" w:rsidP="007517DC">
      <w:pPr>
        <w:pStyle w:val="Heading2"/>
      </w:pPr>
      <w:bookmarkStart w:id="18" w:name="_Toc422230206"/>
      <w:bookmarkStart w:id="19" w:name="_Toc430178165"/>
      <w:r w:rsidRPr="00DE780B">
        <w:t>Version history and effective date</w:t>
      </w:r>
      <w:bookmarkEnd w:id="18"/>
      <w:bookmarkEnd w:id="19"/>
    </w:p>
    <w:p w:rsidR="00025DA6" w:rsidRPr="00DE780B" w:rsidRDefault="00025DA6" w:rsidP="00C739B7">
      <w:pPr>
        <w:pStyle w:val="ListParagraph"/>
        <w:numPr>
          <w:ilvl w:val="0"/>
          <w:numId w:val="69"/>
        </w:numPr>
      </w:pPr>
      <w:r w:rsidRPr="00DE780B">
        <w:t xml:space="preserve">A version number and an effective date of issue will identify every version of this </w:t>
      </w:r>
      <w:r w:rsidR="00424E24" w:rsidRPr="00DE780B">
        <w:rPr>
          <w:rStyle w:val="Emphasis"/>
        </w:rPr>
        <w:t>scheme</w:t>
      </w:r>
      <w:r w:rsidRPr="00DE780B">
        <w:t>.</w:t>
      </w:r>
    </w:p>
    <w:p w:rsidR="002726F4" w:rsidRPr="00DE780B" w:rsidRDefault="00025DA6" w:rsidP="00326811">
      <w:pPr>
        <w:pStyle w:val="Heading1"/>
      </w:pPr>
      <w:bookmarkStart w:id="20" w:name="_Toc422230207"/>
      <w:bookmarkStart w:id="21" w:name="_Toc430178166"/>
      <w:r w:rsidRPr="00DE780B">
        <w:lastRenderedPageBreak/>
        <w:t xml:space="preserve">The service target performance incentive </w:t>
      </w:r>
      <w:r w:rsidR="00424E24" w:rsidRPr="00DE780B">
        <w:rPr>
          <w:i/>
        </w:rPr>
        <w:t>scheme</w:t>
      </w:r>
      <w:bookmarkEnd w:id="20"/>
      <w:bookmarkEnd w:id="21"/>
    </w:p>
    <w:p w:rsidR="00025DA6" w:rsidRPr="00DE780B" w:rsidRDefault="00025DA6" w:rsidP="007517DC">
      <w:pPr>
        <w:pStyle w:val="Heading2"/>
      </w:pPr>
      <w:bookmarkStart w:id="22" w:name="_Toc422230208"/>
      <w:bookmarkStart w:id="23" w:name="_Toc430178167"/>
      <w:r w:rsidRPr="00DE780B">
        <w:t xml:space="preserve">General application of the </w:t>
      </w:r>
      <w:r w:rsidR="00424E24" w:rsidRPr="00DE780B">
        <w:rPr>
          <w:i/>
        </w:rPr>
        <w:t>scheme</w:t>
      </w:r>
      <w:bookmarkEnd w:id="22"/>
      <w:bookmarkEnd w:id="23"/>
      <w:r w:rsidRPr="00DE780B">
        <w:t xml:space="preserve"> </w:t>
      </w:r>
    </w:p>
    <w:p w:rsidR="00025DA6" w:rsidRPr="00DE780B" w:rsidRDefault="00025DA6" w:rsidP="00C739B7">
      <w:pPr>
        <w:pStyle w:val="ListParagraph"/>
        <w:numPr>
          <w:ilvl w:val="0"/>
          <w:numId w:val="20"/>
        </w:numPr>
      </w:pPr>
      <w:r w:rsidRPr="00DE780B">
        <w:t xml:space="preserve">The </w:t>
      </w:r>
      <w:r w:rsidRPr="00DE780B">
        <w:rPr>
          <w:rStyle w:val="Emphasis"/>
        </w:rPr>
        <w:t>parameters</w:t>
      </w:r>
      <w:r w:rsidRPr="00DE780B">
        <w:t xml:space="preserve"> for each </w:t>
      </w:r>
      <w:r w:rsidR="00424E24" w:rsidRPr="00DE780B">
        <w:rPr>
          <w:i/>
        </w:rPr>
        <w:t>TNSP</w:t>
      </w:r>
      <w:r w:rsidRPr="00DE780B">
        <w:t xml:space="preserve"> and the maximum revenue increment or decrement that a </w:t>
      </w:r>
      <w:r w:rsidR="00424E24" w:rsidRPr="00DE780B">
        <w:rPr>
          <w:i/>
        </w:rPr>
        <w:t>TNSP</w:t>
      </w:r>
      <w:r w:rsidRPr="00DE780B">
        <w:t xml:space="preserve"> can receive for a given level of performance are prescribed in this </w:t>
      </w:r>
      <w:r w:rsidR="00424E24" w:rsidRPr="00DE780B">
        <w:rPr>
          <w:rStyle w:val="Emphasis"/>
        </w:rPr>
        <w:t>scheme</w:t>
      </w:r>
      <w:r w:rsidRPr="00DE780B">
        <w:t>.</w:t>
      </w:r>
    </w:p>
    <w:p w:rsidR="00025DA6" w:rsidRPr="00DE780B" w:rsidRDefault="00025DA6" w:rsidP="00C739B7">
      <w:pPr>
        <w:pStyle w:val="ListParagraph"/>
        <w:numPr>
          <w:ilvl w:val="0"/>
          <w:numId w:val="20"/>
        </w:numPr>
      </w:pPr>
      <w:r w:rsidRPr="00DE780B">
        <w:t xml:space="preserve">In each </w:t>
      </w:r>
      <w:r w:rsidRPr="00DE780B">
        <w:rPr>
          <w:rStyle w:val="Emphasis"/>
        </w:rPr>
        <w:t>transmission determination</w:t>
      </w:r>
      <w:r w:rsidRPr="00DE780B">
        <w:t xml:space="preserve"> the AER will approve or set the values that will apply to the </w:t>
      </w:r>
      <w:r w:rsidR="00424E24" w:rsidRPr="00DE780B">
        <w:rPr>
          <w:i/>
        </w:rPr>
        <w:t>TNSP</w:t>
      </w:r>
      <w:r w:rsidRPr="00DE780B">
        <w:t xml:space="preserve">’s </w:t>
      </w:r>
      <w:r w:rsidRPr="00DE780B">
        <w:rPr>
          <w:rStyle w:val="Emphasis"/>
        </w:rPr>
        <w:t>parameters</w:t>
      </w:r>
      <w:r w:rsidRPr="00DE780B">
        <w:t xml:space="preserve"> for the </w:t>
      </w:r>
      <w:r w:rsidRPr="00DE780B">
        <w:rPr>
          <w:rStyle w:val="Emphasis"/>
        </w:rPr>
        <w:t>regulatory control period</w:t>
      </w:r>
      <w:r w:rsidRPr="00DE780B">
        <w:t>.</w:t>
      </w:r>
    </w:p>
    <w:p w:rsidR="00025DA6" w:rsidRPr="00DE780B" w:rsidRDefault="00025DA6" w:rsidP="00C739B7">
      <w:pPr>
        <w:pStyle w:val="ListParagraph"/>
        <w:numPr>
          <w:ilvl w:val="0"/>
          <w:numId w:val="20"/>
        </w:numPr>
      </w:pPr>
      <w:r w:rsidRPr="00DE780B">
        <w:t xml:space="preserve">The </w:t>
      </w:r>
      <w:r w:rsidR="00424E24" w:rsidRPr="00DE780B">
        <w:rPr>
          <w:i/>
        </w:rPr>
        <w:t>maximum allowed revenue</w:t>
      </w:r>
      <w:r w:rsidRPr="00DE780B">
        <w:t xml:space="preserve"> that a </w:t>
      </w:r>
      <w:r w:rsidR="00424E24" w:rsidRPr="00DE780B">
        <w:rPr>
          <w:i/>
        </w:rPr>
        <w:t>TNSP</w:t>
      </w:r>
      <w:r w:rsidRPr="00DE780B">
        <w:t xml:space="preserve"> can earn in each </w:t>
      </w:r>
      <w:r w:rsidRPr="00DE780B">
        <w:rPr>
          <w:rStyle w:val="Emphasis"/>
        </w:rPr>
        <w:t>regulatory year</w:t>
      </w:r>
      <w:r w:rsidRPr="00DE780B">
        <w:t xml:space="preserve"> will be adjusted according to its performance against the values included in its </w:t>
      </w:r>
      <w:r w:rsidRPr="00DE780B">
        <w:rPr>
          <w:rStyle w:val="Emphasis"/>
        </w:rPr>
        <w:t>transmission determination</w:t>
      </w:r>
      <w:r w:rsidRPr="00DE780B">
        <w:t xml:space="preserve">, as assessed by the AER in accordance with this </w:t>
      </w:r>
      <w:r w:rsidR="00424E24" w:rsidRPr="00DE780B">
        <w:rPr>
          <w:rStyle w:val="Emphasis"/>
        </w:rPr>
        <w:t>scheme</w:t>
      </w:r>
      <w:r w:rsidRPr="00DE780B">
        <w:t>.</w:t>
      </w:r>
    </w:p>
    <w:p w:rsidR="00025DA6" w:rsidRPr="00DE780B" w:rsidRDefault="00025DA6" w:rsidP="007517DC">
      <w:pPr>
        <w:pStyle w:val="Heading2"/>
      </w:pPr>
      <w:bookmarkStart w:id="24" w:name="_Toc422230209"/>
      <w:bookmarkStart w:id="25" w:name="_Toc430178168"/>
      <w:r w:rsidRPr="00DE780B">
        <w:t xml:space="preserve">Structure of the </w:t>
      </w:r>
      <w:r w:rsidR="00424E24" w:rsidRPr="00DE780B">
        <w:rPr>
          <w:i/>
        </w:rPr>
        <w:t>scheme</w:t>
      </w:r>
      <w:bookmarkEnd w:id="24"/>
      <w:bookmarkEnd w:id="25"/>
      <w:r w:rsidRPr="00DE780B">
        <w:t xml:space="preserve"> </w:t>
      </w:r>
    </w:p>
    <w:p w:rsidR="00025DA6" w:rsidRPr="00DE780B" w:rsidRDefault="00025DA6" w:rsidP="00C739B7">
      <w:pPr>
        <w:pStyle w:val="ListParagraph"/>
        <w:numPr>
          <w:ilvl w:val="0"/>
          <w:numId w:val="70"/>
        </w:numPr>
      </w:pPr>
      <w:r w:rsidRPr="00DE780B">
        <w:t xml:space="preserve">This </w:t>
      </w:r>
      <w:r w:rsidR="00424E24" w:rsidRPr="00DE780B">
        <w:rPr>
          <w:rStyle w:val="Emphasis"/>
        </w:rPr>
        <w:t>scheme</w:t>
      </w:r>
      <w:r w:rsidRPr="00DE780B">
        <w:t xml:space="preserve"> comprises the following three components</w:t>
      </w:r>
      <w:r w:rsidR="00126AA5" w:rsidRPr="00DE780B">
        <w:t>, the</w:t>
      </w:r>
      <w:r w:rsidRPr="00DE780B">
        <w:t>:</w:t>
      </w:r>
    </w:p>
    <w:p w:rsidR="007F127E" w:rsidRPr="00DE780B" w:rsidRDefault="009538A9" w:rsidP="00C739B7">
      <w:pPr>
        <w:pStyle w:val="ListNumber2"/>
        <w:numPr>
          <w:ilvl w:val="0"/>
          <w:numId w:val="103"/>
        </w:numPr>
      </w:pPr>
      <w:r w:rsidRPr="00DE780B">
        <w:rPr>
          <w:rStyle w:val="Emphasis"/>
        </w:rPr>
        <w:t>service component</w:t>
      </w:r>
      <w:r w:rsidRPr="00DE780B">
        <w:t xml:space="preserve"> </w:t>
      </w:r>
    </w:p>
    <w:p w:rsidR="007F127E" w:rsidRPr="00DE780B" w:rsidRDefault="009538A9" w:rsidP="00C739B7">
      <w:pPr>
        <w:pStyle w:val="ListNumber2"/>
        <w:numPr>
          <w:ilvl w:val="0"/>
          <w:numId w:val="103"/>
        </w:numPr>
      </w:pPr>
      <w:r w:rsidRPr="00DE780B">
        <w:rPr>
          <w:rStyle w:val="Emphasis"/>
        </w:rPr>
        <w:t>market impact component</w:t>
      </w:r>
    </w:p>
    <w:p w:rsidR="009538A9" w:rsidRPr="00DE780B" w:rsidRDefault="009538A9" w:rsidP="00C739B7">
      <w:pPr>
        <w:pStyle w:val="ListNumber2"/>
        <w:numPr>
          <w:ilvl w:val="0"/>
          <w:numId w:val="103"/>
        </w:numPr>
      </w:pPr>
      <w:proofErr w:type="gramStart"/>
      <w:r w:rsidRPr="00DE780B">
        <w:rPr>
          <w:rStyle w:val="Emphasis"/>
        </w:rPr>
        <w:t>network</w:t>
      </w:r>
      <w:proofErr w:type="gramEnd"/>
      <w:r w:rsidRPr="00DE780B">
        <w:rPr>
          <w:rStyle w:val="Emphasis"/>
        </w:rPr>
        <w:t xml:space="preserve"> capability component</w:t>
      </w:r>
      <w:r w:rsidRPr="00DE780B">
        <w:t>.</w:t>
      </w:r>
    </w:p>
    <w:p w:rsidR="00A331D6" w:rsidRPr="00DE780B" w:rsidRDefault="009538A9" w:rsidP="00C739B7">
      <w:pPr>
        <w:pStyle w:val="ListParagraph"/>
        <w:numPr>
          <w:ilvl w:val="0"/>
          <w:numId w:val="70"/>
        </w:numPr>
      </w:pPr>
      <w:r w:rsidRPr="00DE780B">
        <w:t xml:space="preserve">The </w:t>
      </w:r>
      <w:r w:rsidRPr="00DE780B">
        <w:rPr>
          <w:rStyle w:val="Emphasis"/>
        </w:rPr>
        <w:t>service component</w:t>
      </w:r>
      <w:r w:rsidRPr="00DE780B">
        <w:t xml:space="preserve"> applies to each </w:t>
      </w:r>
      <w:r w:rsidR="00424E24" w:rsidRPr="00DE780B">
        <w:rPr>
          <w:i/>
        </w:rPr>
        <w:t>TNSP</w:t>
      </w:r>
      <w:r w:rsidRPr="00DE780B">
        <w:t xml:space="preserve"> subject to the </w:t>
      </w:r>
      <w:r w:rsidR="00424E24" w:rsidRPr="00DE780B">
        <w:rPr>
          <w:i/>
        </w:rPr>
        <w:t>scheme</w:t>
      </w:r>
      <w:r w:rsidRPr="00DE780B">
        <w:t xml:space="preserve">. </w:t>
      </w:r>
    </w:p>
    <w:p w:rsidR="00A331D6" w:rsidRPr="00DE780B" w:rsidRDefault="009538A9" w:rsidP="00C739B7">
      <w:pPr>
        <w:pStyle w:val="ListParagraph"/>
        <w:numPr>
          <w:ilvl w:val="0"/>
          <w:numId w:val="70"/>
        </w:numPr>
      </w:pPr>
      <w:r w:rsidRPr="00DE780B">
        <w:t xml:space="preserve">The </w:t>
      </w:r>
      <w:r w:rsidRPr="00DE780B">
        <w:rPr>
          <w:i/>
        </w:rPr>
        <w:t>market impact component</w:t>
      </w:r>
      <w:r w:rsidRPr="00DE780B">
        <w:t xml:space="preserve"> applies to each </w:t>
      </w:r>
      <w:r w:rsidR="00424E24" w:rsidRPr="00DE780B">
        <w:rPr>
          <w:i/>
        </w:rPr>
        <w:t>TNSP</w:t>
      </w:r>
      <w:r w:rsidRPr="00DE780B">
        <w:t xml:space="preserve"> subject to the </w:t>
      </w:r>
      <w:r w:rsidR="00424E24" w:rsidRPr="00DE780B">
        <w:rPr>
          <w:i/>
        </w:rPr>
        <w:t>scheme</w:t>
      </w:r>
      <w:r w:rsidR="00BA7CD1" w:rsidRPr="00DE780B">
        <w:t xml:space="preserve">. </w:t>
      </w:r>
    </w:p>
    <w:p w:rsidR="009538A9" w:rsidRPr="00DE780B" w:rsidRDefault="009538A9" w:rsidP="00C739B7">
      <w:pPr>
        <w:pStyle w:val="ListParagraph"/>
        <w:numPr>
          <w:ilvl w:val="0"/>
          <w:numId w:val="70"/>
        </w:numPr>
      </w:pPr>
      <w:r w:rsidRPr="00DE780B">
        <w:t xml:space="preserve">The </w:t>
      </w:r>
      <w:r w:rsidRPr="00DE780B">
        <w:rPr>
          <w:i/>
        </w:rPr>
        <w:t>network capability component</w:t>
      </w:r>
      <w:r w:rsidRPr="00DE780B">
        <w:t xml:space="preserve"> applies to each </w:t>
      </w:r>
      <w:r w:rsidR="00424E24" w:rsidRPr="00DE780B">
        <w:rPr>
          <w:i/>
        </w:rPr>
        <w:t>TNSP</w:t>
      </w:r>
      <w:r w:rsidRPr="00DE780B">
        <w:t xml:space="preserve"> subject to the </w:t>
      </w:r>
      <w:r w:rsidR="00424E24" w:rsidRPr="00DE780B">
        <w:rPr>
          <w:i/>
        </w:rPr>
        <w:t>scheme</w:t>
      </w:r>
      <w:r w:rsidRPr="00DE780B">
        <w:t xml:space="preserve"> except </w:t>
      </w:r>
      <w:proofErr w:type="spellStart"/>
      <w:r w:rsidRPr="00DE780B">
        <w:t>Directlink</w:t>
      </w:r>
      <w:proofErr w:type="spellEnd"/>
      <w:r w:rsidRPr="00DE780B">
        <w:t xml:space="preserve"> and </w:t>
      </w:r>
      <w:proofErr w:type="spellStart"/>
      <w:r w:rsidRPr="00DE780B">
        <w:t>Murraylink</w:t>
      </w:r>
      <w:proofErr w:type="spellEnd"/>
      <w:r w:rsidRPr="00DE780B">
        <w:t>.</w:t>
      </w:r>
    </w:p>
    <w:p w:rsidR="009538A9" w:rsidRPr="00DE780B" w:rsidRDefault="009538A9" w:rsidP="00C739B7">
      <w:pPr>
        <w:pStyle w:val="ListParagraph"/>
        <w:numPr>
          <w:ilvl w:val="0"/>
          <w:numId w:val="70"/>
        </w:numPr>
      </w:pPr>
      <w:r w:rsidRPr="00DE780B">
        <w:t>The components set out</w:t>
      </w:r>
      <w:r w:rsidR="00126AA5" w:rsidRPr="00DE780B">
        <w:t xml:space="preserve"> the</w:t>
      </w:r>
      <w:r w:rsidRPr="00DE780B">
        <w:t xml:space="preserve">: </w:t>
      </w:r>
    </w:p>
    <w:p w:rsidR="00025DA6" w:rsidRPr="00DE780B" w:rsidRDefault="009538A9" w:rsidP="00C739B7">
      <w:pPr>
        <w:pStyle w:val="ListNumber2"/>
        <w:numPr>
          <w:ilvl w:val="0"/>
          <w:numId w:val="96"/>
        </w:numPr>
      </w:pPr>
      <w:r w:rsidRPr="00DE780B">
        <w:rPr>
          <w:rStyle w:val="Emphasis"/>
        </w:rPr>
        <w:t>parameters</w:t>
      </w:r>
      <w:r w:rsidRPr="00DE780B">
        <w:t xml:space="preserve"> that apply to each </w:t>
      </w:r>
      <w:r w:rsidR="00424E24" w:rsidRPr="00DE780B">
        <w:rPr>
          <w:i/>
        </w:rPr>
        <w:t>TNSP</w:t>
      </w:r>
    </w:p>
    <w:p w:rsidR="009538A9" w:rsidRPr="00DE780B" w:rsidRDefault="009538A9" w:rsidP="00C739B7">
      <w:pPr>
        <w:pStyle w:val="ListNumber2"/>
        <w:numPr>
          <w:ilvl w:val="0"/>
          <w:numId w:val="96"/>
        </w:numPr>
      </w:pPr>
      <w:r w:rsidRPr="00DE780B">
        <w:t xml:space="preserve">requirements with which values to be attributed to the </w:t>
      </w:r>
      <w:r w:rsidRPr="00DE780B">
        <w:rPr>
          <w:rStyle w:val="Emphasis"/>
        </w:rPr>
        <w:t>parameters</w:t>
      </w:r>
      <w:r w:rsidRPr="00DE780B">
        <w:t xml:space="preserve"> must comply </w:t>
      </w:r>
    </w:p>
    <w:p w:rsidR="00025DA6" w:rsidRPr="00DE780B" w:rsidRDefault="009538A9" w:rsidP="00C739B7">
      <w:pPr>
        <w:pStyle w:val="ListNumber2"/>
        <w:numPr>
          <w:ilvl w:val="0"/>
          <w:numId w:val="96"/>
        </w:numPr>
      </w:pPr>
      <w:proofErr w:type="gramStart"/>
      <w:r w:rsidRPr="00DE780B">
        <w:t>maximum</w:t>
      </w:r>
      <w:proofErr w:type="gramEnd"/>
      <w:r w:rsidRPr="00DE780B">
        <w:t xml:space="preserve"> revenue increment or decrement that a </w:t>
      </w:r>
      <w:r w:rsidR="00424E24" w:rsidRPr="00DE780B">
        <w:rPr>
          <w:i/>
        </w:rPr>
        <w:t>TNSP</w:t>
      </w:r>
      <w:r w:rsidRPr="00DE780B">
        <w:t xml:space="preserve"> may receive under each component of the </w:t>
      </w:r>
      <w:r w:rsidR="00424E24" w:rsidRPr="00DE780B">
        <w:rPr>
          <w:rStyle w:val="Emphasis"/>
        </w:rPr>
        <w:t>scheme</w:t>
      </w:r>
      <w:r w:rsidRPr="00DE780B">
        <w:t>.</w:t>
      </w:r>
      <w:r w:rsidR="00025DA6" w:rsidRPr="00DE780B">
        <w:t xml:space="preserve"> </w:t>
      </w:r>
    </w:p>
    <w:p w:rsidR="00025DA6" w:rsidRPr="00DE780B" w:rsidRDefault="00025DA6" w:rsidP="007517DC">
      <w:pPr>
        <w:pStyle w:val="Heading2"/>
      </w:pPr>
      <w:bookmarkStart w:id="26" w:name="_Toc422230210"/>
      <w:bookmarkStart w:id="27" w:name="_Toc430178169"/>
      <w:r w:rsidRPr="00DE780B">
        <w:t>Addition, removal or variation of parameters</w:t>
      </w:r>
      <w:bookmarkEnd w:id="26"/>
      <w:bookmarkEnd w:id="27"/>
      <w:r w:rsidRPr="00DE780B">
        <w:t xml:space="preserve"> </w:t>
      </w:r>
    </w:p>
    <w:p w:rsidR="00025DA6" w:rsidRPr="00DE780B" w:rsidRDefault="00025DA6" w:rsidP="00C739B7">
      <w:pPr>
        <w:pStyle w:val="ListParagraph"/>
        <w:numPr>
          <w:ilvl w:val="0"/>
          <w:numId w:val="71"/>
        </w:numPr>
      </w:pPr>
      <w:r w:rsidRPr="00DE780B">
        <w:t xml:space="preserve">In accordance with clause 6A.7.4 of the NER and the </w:t>
      </w:r>
      <w:r w:rsidRPr="00DE780B">
        <w:rPr>
          <w:rStyle w:val="Emphasis"/>
        </w:rPr>
        <w:t>transmission consultation procedures</w:t>
      </w:r>
      <w:r w:rsidRPr="00DE780B">
        <w:t xml:space="preserve">, the AER may amend this </w:t>
      </w:r>
      <w:r w:rsidR="00424E24" w:rsidRPr="00DE780B">
        <w:rPr>
          <w:rStyle w:val="Emphasis"/>
        </w:rPr>
        <w:t>scheme</w:t>
      </w:r>
      <w:r w:rsidRPr="00DE780B">
        <w:t xml:space="preserve"> to:</w:t>
      </w:r>
    </w:p>
    <w:p w:rsidR="007F127E" w:rsidRPr="00DE780B" w:rsidRDefault="00025DA6" w:rsidP="00C739B7">
      <w:pPr>
        <w:pStyle w:val="ListNumber2"/>
        <w:numPr>
          <w:ilvl w:val="0"/>
          <w:numId w:val="97"/>
        </w:numPr>
      </w:pPr>
      <w:r w:rsidRPr="00DE780B">
        <w:t xml:space="preserve">add, remove or vary a </w:t>
      </w:r>
      <w:r w:rsidRPr="00DE780B">
        <w:rPr>
          <w:rStyle w:val="Emphasis"/>
        </w:rPr>
        <w:t>parameter</w:t>
      </w:r>
    </w:p>
    <w:p w:rsidR="00025DA6" w:rsidRPr="00DE780B" w:rsidRDefault="00025DA6" w:rsidP="00C739B7">
      <w:pPr>
        <w:pStyle w:val="ListNumber2"/>
        <w:numPr>
          <w:ilvl w:val="0"/>
          <w:numId w:val="97"/>
        </w:numPr>
      </w:pPr>
      <w:proofErr w:type="gramStart"/>
      <w:r w:rsidRPr="00DE780B">
        <w:t>vary</w:t>
      </w:r>
      <w:proofErr w:type="gramEnd"/>
      <w:r w:rsidRPr="00DE780B">
        <w:t xml:space="preserve"> the definition of a </w:t>
      </w:r>
      <w:r w:rsidRPr="00DE780B">
        <w:rPr>
          <w:rStyle w:val="Emphasis"/>
        </w:rPr>
        <w:t xml:space="preserve">parameter </w:t>
      </w:r>
      <w:r w:rsidRPr="00DE780B">
        <w:t>in Appendix A, Appendix B or Appendix C.</w:t>
      </w:r>
    </w:p>
    <w:p w:rsidR="00025DA6" w:rsidRPr="00DE780B" w:rsidRDefault="00025DA6" w:rsidP="00C739B7">
      <w:pPr>
        <w:pStyle w:val="ListParagraph"/>
        <w:numPr>
          <w:ilvl w:val="0"/>
          <w:numId w:val="71"/>
        </w:numPr>
      </w:pPr>
      <w:r w:rsidRPr="00DE780B">
        <w:t xml:space="preserve">The </w:t>
      </w:r>
      <w:r w:rsidRPr="00DE780B">
        <w:rPr>
          <w:rStyle w:val="Emphasis"/>
        </w:rPr>
        <w:t>parameters</w:t>
      </w:r>
      <w:r w:rsidRPr="00DE780B">
        <w:t xml:space="preserve"> and definitions can vary between </w:t>
      </w:r>
      <w:r w:rsidR="00424E24" w:rsidRPr="00DE780B">
        <w:rPr>
          <w:i/>
        </w:rPr>
        <w:t>TNSP</w:t>
      </w:r>
      <w:r w:rsidRPr="00DE780B">
        <w:t>s.</w:t>
      </w:r>
    </w:p>
    <w:p w:rsidR="00025DA6" w:rsidRPr="00DE780B" w:rsidRDefault="00025DA6" w:rsidP="007517DC">
      <w:pPr>
        <w:pStyle w:val="Heading2"/>
      </w:pPr>
      <w:bookmarkStart w:id="28" w:name="_Toc422230211"/>
      <w:bookmarkStart w:id="29" w:name="_Toc430178170"/>
      <w:r w:rsidRPr="00DE780B">
        <w:lastRenderedPageBreak/>
        <w:t>Timing of performance</w:t>
      </w:r>
      <w:bookmarkEnd w:id="28"/>
      <w:bookmarkEnd w:id="29"/>
      <w:r w:rsidRPr="00DE780B">
        <w:t xml:space="preserve"> </w:t>
      </w:r>
    </w:p>
    <w:p w:rsidR="00DE2819" w:rsidRPr="00DE780B" w:rsidRDefault="00424E24" w:rsidP="00C739B7">
      <w:pPr>
        <w:pStyle w:val="ListParagraph"/>
        <w:numPr>
          <w:ilvl w:val="0"/>
          <w:numId w:val="72"/>
        </w:numPr>
      </w:pPr>
      <w:r w:rsidRPr="00DE780B">
        <w:rPr>
          <w:i/>
        </w:rPr>
        <w:t>TNSP</w:t>
      </w:r>
      <w:r w:rsidR="00025DA6" w:rsidRPr="00DE780B">
        <w:t xml:space="preserve">s must measure their performance against the </w:t>
      </w:r>
      <w:r w:rsidR="00025DA6" w:rsidRPr="00DE780B">
        <w:rPr>
          <w:rStyle w:val="Emphasis"/>
        </w:rPr>
        <w:t xml:space="preserve">parameters </w:t>
      </w:r>
      <w:r w:rsidR="00025DA6" w:rsidRPr="00DE780B">
        <w:t xml:space="preserve">and values applicable to </w:t>
      </w:r>
      <w:r w:rsidR="009A0312" w:rsidRPr="00DE780B">
        <w:t>it</w:t>
      </w:r>
      <w:r w:rsidR="00025DA6" w:rsidRPr="00DE780B">
        <w:t xml:space="preserve"> under this </w:t>
      </w:r>
      <w:r w:rsidRPr="00DE780B">
        <w:rPr>
          <w:i/>
        </w:rPr>
        <w:t>scheme</w:t>
      </w:r>
      <w:r w:rsidR="00025DA6" w:rsidRPr="00DE780B">
        <w:t xml:space="preserve"> on a </w:t>
      </w:r>
      <w:r w:rsidR="00142AF8" w:rsidRPr="00DE780B">
        <w:rPr>
          <w:i/>
        </w:rPr>
        <w:t>calendar year</w:t>
      </w:r>
      <w:r w:rsidR="00025DA6" w:rsidRPr="00DE780B">
        <w:t xml:space="preserve"> basis within the </w:t>
      </w:r>
      <w:r w:rsidR="00025DA6" w:rsidRPr="00DE780B">
        <w:rPr>
          <w:rStyle w:val="Emphasis"/>
        </w:rPr>
        <w:t>regulatory control period.</w:t>
      </w:r>
      <w:r w:rsidR="00FF3B93" w:rsidRPr="00DE780B">
        <w:t xml:space="preserve"> </w:t>
      </w:r>
      <w:r w:rsidR="00025DA6" w:rsidRPr="00DE780B">
        <w:t xml:space="preserve">Unless stated otherwise in this </w:t>
      </w:r>
      <w:r w:rsidRPr="00DE780B">
        <w:rPr>
          <w:rStyle w:val="Emphasis"/>
        </w:rPr>
        <w:t>scheme</w:t>
      </w:r>
      <w:r w:rsidR="00025DA6" w:rsidRPr="00DE780B">
        <w:t xml:space="preserve">, the </w:t>
      </w:r>
      <w:r w:rsidR="00142AF8" w:rsidRPr="00DE780B">
        <w:rPr>
          <w:rStyle w:val="Emphasis"/>
        </w:rPr>
        <w:t>calendar year</w:t>
      </w:r>
      <w:r w:rsidR="00025DA6" w:rsidRPr="00DE780B">
        <w:t xml:space="preserve"> for each </w:t>
      </w:r>
      <w:r w:rsidRPr="00DE780B">
        <w:rPr>
          <w:i/>
        </w:rPr>
        <w:t>TNSP</w:t>
      </w:r>
      <w:r w:rsidR="00025DA6" w:rsidRPr="00DE780B">
        <w:t xml:space="preserve"> will run between 1 J</w:t>
      </w:r>
      <w:r w:rsidR="00FF3B93" w:rsidRPr="00DE780B">
        <w:t>anuary</w:t>
      </w:r>
      <w:r w:rsidR="00025DA6" w:rsidRPr="00DE780B">
        <w:t xml:space="preserve"> and </w:t>
      </w:r>
      <w:r w:rsidR="00FF3B93" w:rsidRPr="00DE780B">
        <w:t>31</w:t>
      </w:r>
      <w:r w:rsidR="00907331" w:rsidRPr="00DE780B">
        <w:t xml:space="preserve"> </w:t>
      </w:r>
      <w:r w:rsidR="00FF3B93" w:rsidRPr="00DE780B">
        <w:t xml:space="preserve">December during a </w:t>
      </w:r>
      <w:r w:rsidR="00FF3B93" w:rsidRPr="00DE780B">
        <w:rPr>
          <w:i/>
        </w:rPr>
        <w:t>regulatory control period</w:t>
      </w:r>
      <w:r w:rsidR="00025DA6" w:rsidRPr="00DE780B">
        <w:t>.</w:t>
      </w:r>
    </w:p>
    <w:p w:rsidR="00E00515" w:rsidRPr="00DE780B" w:rsidRDefault="00FF3B93" w:rsidP="00C739B7">
      <w:pPr>
        <w:pStyle w:val="ListParagraph"/>
        <w:numPr>
          <w:ilvl w:val="0"/>
          <w:numId w:val="72"/>
        </w:numPr>
      </w:pPr>
      <w:r w:rsidRPr="00DE780B">
        <w:t xml:space="preserve">Where a </w:t>
      </w:r>
      <w:r w:rsidR="00424E24" w:rsidRPr="00DE780B">
        <w:rPr>
          <w:i/>
        </w:rPr>
        <w:t>TNSP</w:t>
      </w:r>
      <w:r w:rsidRPr="00DE780B">
        <w:t xml:space="preserve">’s </w:t>
      </w:r>
      <w:r w:rsidRPr="00DE780B">
        <w:rPr>
          <w:i/>
        </w:rPr>
        <w:t xml:space="preserve">regulatory control period: </w:t>
      </w:r>
    </w:p>
    <w:p w:rsidR="00AA0B90" w:rsidRPr="00DE780B" w:rsidRDefault="00FF3B93" w:rsidP="00C739B7">
      <w:pPr>
        <w:pStyle w:val="ListNumber2"/>
        <w:numPr>
          <w:ilvl w:val="0"/>
          <w:numId w:val="98"/>
        </w:numPr>
      </w:pPr>
      <w:r w:rsidRPr="00DE780B">
        <w:t>commences</w:t>
      </w:r>
      <w:r w:rsidR="00AA0B90" w:rsidRPr="00DE780B">
        <w:t xml:space="preserve"> after 1 January (the beginning of the </w:t>
      </w:r>
      <w:r w:rsidR="00142AF8" w:rsidRPr="00DE780B">
        <w:rPr>
          <w:i/>
        </w:rPr>
        <w:t>calendar year</w:t>
      </w:r>
      <w:r w:rsidR="00AA0B90" w:rsidRPr="00DE780B">
        <w:t xml:space="preserve">), the </w:t>
      </w:r>
      <w:r w:rsidR="00424E24" w:rsidRPr="00DE780B">
        <w:rPr>
          <w:i/>
        </w:rPr>
        <w:t>TNSP</w:t>
      </w:r>
      <w:r w:rsidR="00AA0B90" w:rsidRPr="00DE780B">
        <w:t xml:space="preserve"> must measure its performance for that </w:t>
      </w:r>
      <w:r w:rsidR="00142AF8" w:rsidRPr="00DE780B">
        <w:rPr>
          <w:i/>
        </w:rPr>
        <w:t>calendar year</w:t>
      </w:r>
      <w:r w:rsidR="00AA0B90" w:rsidRPr="00DE780B">
        <w:t xml:space="preserve"> from the commencement of the </w:t>
      </w:r>
      <w:r w:rsidR="00AA0B90" w:rsidRPr="00DE780B">
        <w:rPr>
          <w:i/>
        </w:rPr>
        <w:t>regulatory control period</w:t>
      </w:r>
      <w:r w:rsidR="00AA0B90" w:rsidRPr="00DE780B">
        <w:t xml:space="preserve"> until 31 December of that year</w:t>
      </w:r>
    </w:p>
    <w:p w:rsidR="00FF3B93" w:rsidRPr="00DE780B" w:rsidRDefault="00AA0B90" w:rsidP="00C739B7">
      <w:pPr>
        <w:pStyle w:val="ListNumber2"/>
        <w:numPr>
          <w:ilvl w:val="0"/>
          <w:numId w:val="98"/>
        </w:numPr>
      </w:pPr>
      <w:proofErr w:type="gramStart"/>
      <w:r w:rsidRPr="00DE780B">
        <w:t>ceases</w:t>
      </w:r>
      <w:proofErr w:type="gramEnd"/>
      <w:r w:rsidRPr="00DE780B">
        <w:t xml:space="preserve"> before 31 December (the end of the </w:t>
      </w:r>
      <w:r w:rsidR="00142AF8" w:rsidRPr="00DE780B">
        <w:rPr>
          <w:i/>
        </w:rPr>
        <w:t>calendar year</w:t>
      </w:r>
      <w:r w:rsidRPr="00DE780B">
        <w:t xml:space="preserve">), the </w:t>
      </w:r>
      <w:r w:rsidR="00424E24" w:rsidRPr="00DE780B">
        <w:rPr>
          <w:i/>
        </w:rPr>
        <w:t>TNSP</w:t>
      </w:r>
      <w:r w:rsidRPr="00DE780B">
        <w:t xml:space="preserve"> must measure its performance for that </w:t>
      </w:r>
      <w:r w:rsidR="00142AF8" w:rsidRPr="00DE780B">
        <w:rPr>
          <w:i/>
        </w:rPr>
        <w:t>calendar year</w:t>
      </w:r>
      <w:r w:rsidRPr="00DE780B">
        <w:t xml:space="preserve"> from 1 January until the end of the </w:t>
      </w:r>
      <w:r w:rsidRPr="00DE780B">
        <w:rPr>
          <w:i/>
        </w:rPr>
        <w:t>regulatory control period.</w:t>
      </w:r>
    </w:p>
    <w:p w:rsidR="00025DA6" w:rsidRPr="00DE780B" w:rsidRDefault="00025DA6" w:rsidP="007517DC">
      <w:pPr>
        <w:pStyle w:val="Heading2"/>
      </w:pPr>
      <w:bookmarkStart w:id="30" w:name="_Toc421271048"/>
      <w:bookmarkStart w:id="31" w:name="_Toc421139665"/>
      <w:bookmarkStart w:id="32" w:name="_Toc421139666"/>
      <w:bookmarkStart w:id="33" w:name="_Toc421139667"/>
      <w:bookmarkStart w:id="34" w:name="_Toc421139668"/>
      <w:bookmarkStart w:id="35" w:name="_Toc422230212"/>
      <w:bookmarkStart w:id="36" w:name="_Toc430178171"/>
      <w:bookmarkEnd w:id="30"/>
      <w:bookmarkEnd w:id="31"/>
      <w:bookmarkEnd w:id="32"/>
      <w:bookmarkEnd w:id="33"/>
      <w:bookmarkEnd w:id="34"/>
      <w:r w:rsidRPr="00DE780B">
        <w:t xml:space="preserve">Adjustments to </w:t>
      </w:r>
      <w:r w:rsidR="00424E24" w:rsidRPr="00DE780B">
        <w:rPr>
          <w:i/>
        </w:rPr>
        <w:t>maximum allowed revenue</w:t>
      </w:r>
      <w:bookmarkEnd w:id="35"/>
      <w:bookmarkEnd w:id="36"/>
      <w:r w:rsidRPr="00DE780B">
        <w:t xml:space="preserve"> </w:t>
      </w:r>
    </w:p>
    <w:p w:rsidR="009538A9" w:rsidRPr="00DE780B" w:rsidRDefault="00025DA6" w:rsidP="00C739B7">
      <w:pPr>
        <w:pStyle w:val="ListParagraph"/>
        <w:numPr>
          <w:ilvl w:val="0"/>
          <w:numId w:val="73"/>
        </w:numPr>
      </w:pPr>
      <w:r w:rsidRPr="00DE780B">
        <w:t xml:space="preserve">The maximum revenue increment or decrement that a </w:t>
      </w:r>
      <w:r w:rsidR="00424E24" w:rsidRPr="00DE780B">
        <w:rPr>
          <w:i/>
        </w:rPr>
        <w:t>TNSP</w:t>
      </w:r>
      <w:r w:rsidRPr="00DE780B">
        <w:t xml:space="preserve"> can receive for a given level of performance against its </w:t>
      </w:r>
      <w:r w:rsidRPr="00DE780B">
        <w:rPr>
          <w:rStyle w:val="Emphasis"/>
        </w:rPr>
        <w:t xml:space="preserve">parameters </w:t>
      </w:r>
      <w:r w:rsidRPr="00DE780B">
        <w:t xml:space="preserve">and values is set out in clauses 3.3, 4.3 and 5.3 of this </w:t>
      </w:r>
      <w:r w:rsidR="00424E24" w:rsidRPr="00DE780B">
        <w:rPr>
          <w:rStyle w:val="Emphasis"/>
        </w:rPr>
        <w:t>scheme</w:t>
      </w:r>
      <w:r w:rsidRPr="00DE780B">
        <w:t>.</w:t>
      </w:r>
    </w:p>
    <w:p w:rsidR="009538A9" w:rsidRPr="00DE780B" w:rsidRDefault="00025DA6" w:rsidP="00C739B7">
      <w:pPr>
        <w:pStyle w:val="ListParagraph"/>
        <w:numPr>
          <w:ilvl w:val="0"/>
          <w:numId w:val="73"/>
        </w:numPr>
      </w:pPr>
      <w:r w:rsidRPr="00DE780B">
        <w:t xml:space="preserve">The </w:t>
      </w:r>
      <w:r w:rsidR="00424E24" w:rsidRPr="00DE780B">
        <w:rPr>
          <w:rStyle w:val="Emphasis"/>
        </w:rPr>
        <w:t>s-factor</w:t>
      </w:r>
      <w:r w:rsidRPr="00DE780B">
        <w:t xml:space="preserve"> and </w:t>
      </w:r>
      <w:r w:rsidR="00142AF8" w:rsidRPr="00DE780B">
        <w:rPr>
          <w:rStyle w:val="Emphasis"/>
        </w:rPr>
        <w:t>financial incentive</w:t>
      </w:r>
      <w:r w:rsidRPr="00DE780B">
        <w:t xml:space="preserve"> adjustment to the </w:t>
      </w:r>
      <w:r w:rsidR="00424E24" w:rsidRPr="00DE780B">
        <w:rPr>
          <w:rStyle w:val="Emphasis"/>
        </w:rPr>
        <w:t>maximum allowed revenue</w:t>
      </w:r>
      <w:r w:rsidRPr="00DE780B">
        <w:t xml:space="preserve"> for each </w:t>
      </w:r>
      <w:r w:rsidR="00424E24" w:rsidRPr="00DE780B">
        <w:rPr>
          <w:i/>
        </w:rPr>
        <w:t>TNSP</w:t>
      </w:r>
      <w:r w:rsidRPr="00DE780B">
        <w:t xml:space="preserve"> will be calculated and approved annually by the AER in accordance with Appendix</w:t>
      </w:r>
      <w:r w:rsidR="0098433F" w:rsidRPr="00DE780B">
        <w:t> </w:t>
      </w:r>
      <w:r w:rsidRPr="00DE780B">
        <w:t>D.</w:t>
      </w:r>
    </w:p>
    <w:p w:rsidR="00025DA6" w:rsidRPr="00DE780B" w:rsidRDefault="00025DA6" w:rsidP="00C739B7">
      <w:pPr>
        <w:pStyle w:val="ListParagraph"/>
        <w:numPr>
          <w:ilvl w:val="0"/>
          <w:numId w:val="73"/>
        </w:numPr>
      </w:pPr>
      <w:r w:rsidRPr="00DE780B">
        <w:t xml:space="preserve">This </w:t>
      </w:r>
      <w:r w:rsidR="00424E24" w:rsidRPr="00DE780B">
        <w:rPr>
          <w:rStyle w:val="Emphasis"/>
        </w:rPr>
        <w:t>scheme</w:t>
      </w:r>
      <w:r w:rsidRPr="00DE780B">
        <w:t xml:space="preserve"> does not operate retrospectively. An adjustment to a </w:t>
      </w:r>
      <w:r w:rsidR="00424E24" w:rsidRPr="00DE780B">
        <w:rPr>
          <w:i/>
        </w:rPr>
        <w:t>TNSP</w:t>
      </w:r>
      <w:r w:rsidRPr="00DE780B">
        <w:t xml:space="preserve">’s </w:t>
      </w:r>
      <w:r w:rsidR="00424E24" w:rsidRPr="00DE780B">
        <w:rPr>
          <w:rStyle w:val="Emphasis"/>
        </w:rPr>
        <w:t>maximum allowed revenue</w:t>
      </w:r>
      <w:r w:rsidRPr="00DE780B">
        <w:t xml:space="preserve"> can only be made as a result of its performance in a period where </w:t>
      </w:r>
      <w:r w:rsidRPr="00DE780B">
        <w:rPr>
          <w:rStyle w:val="Emphasis"/>
        </w:rPr>
        <w:t>parameters</w:t>
      </w:r>
      <w:r w:rsidRPr="00DE780B">
        <w:t xml:space="preserve"> and values have been established under the </w:t>
      </w:r>
      <w:r w:rsidR="00424E24" w:rsidRPr="00DE780B">
        <w:rPr>
          <w:i/>
        </w:rPr>
        <w:t>scheme</w:t>
      </w:r>
      <w:r w:rsidRPr="00DE780B">
        <w:t xml:space="preserve"> for the </w:t>
      </w:r>
      <w:r w:rsidR="00424E24" w:rsidRPr="00DE780B">
        <w:rPr>
          <w:i/>
        </w:rPr>
        <w:t>TNSP</w:t>
      </w:r>
      <w:r w:rsidRPr="00DE780B">
        <w:t xml:space="preserve"> in advance of the relevant period.</w:t>
      </w:r>
    </w:p>
    <w:p w:rsidR="00BA7CD1" w:rsidRPr="00DE780B" w:rsidRDefault="00BA7CD1" w:rsidP="00326811">
      <w:pPr>
        <w:pStyle w:val="Heading1"/>
      </w:pPr>
      <w:bookmarkStart w:id="37" w:name="_Toc422230213"/>
      <w:bookmarkStart w:id="38" w:name="_Toc430178172"/>
      <w:r w:rsidRPr="00DE780B">
        <w:lastRenderedPageBreak/>
        <w:t>Service component</w:t>
      </w:r>
      <w:bookmarkEnd w:id="37"/>
      <w:bookmarkEnd w:id="38"/>
      <w:r w:rsidRPr="00DE780B">
        <w:t xml:space="preserve"> </w:t>
      </w:r>
    </w:p>
    <w:p w:rsidR="00BA7CD1" w:rsidRPr="00DE780B" w:rsidRDefault="00BA7CD1" w:rsidP="007517DC">
      <w:pPr>
        <w:pStyle w:val="Heading2"/>
      </w:pPr>
      <w:bookmarkStart w:id="39" w:name="_Toc422230214"/>
      <w:bookmarkStart w:id="40" w:name="_Toc430178173"/>
      <w:r w:rsidRPr="00DE780B">
        <w:t xml:space="preserve">Performance </w:t>
      </w:r>
      <w:r w:rsidR="00850E24" w:rsidRPr="00DE780B">
        <w:t xml:space="preserve">incentive </w:t>
      </w:r>
      <w:r w:rsidR="00424E24" w:rsidRPr="00DE780B">
        <w:rPr>
          <w:i/>
        </w:rPr>
        <w:t>scheme</w:t>
      </w:r>
      <w:bookmarkEnd w:id="39"/>
      <w:bookmarkEnd w:id="40"/>
    </w:p>
    <w:p w:rsidR="00BA7CD1" w:rsidRPr="00DE780B" w:rsidRDefault="00BA7CD1" w:rsidP="00C739B7">
      <w:pPr>
        <w:pStyle w:val="ListParagraph"/>
        <w:numPr>
          <w:ilvl w:val="0"/>
          <w:numId w:val="74"/>
        </w:numPr>
      </w:pPr>
      <w:r w:rsidRPr="00DE780B">
        <w:t xml:space="preserve">Appendix A contains the definitions of the following </w:t>
      </w:r>
      <w:r w:rsidRPr="00DE780B">
        <w:rPr>
          <w:i/>
        </w:rPr>
        <w:t>parameters</w:t>
      </w:r>
      <w:r w:rsidRPr="00DE780B">
        <w:t xml:space="preserve">: </w:t>
      </w:r>
    </w:p>
    <w:p w:rsidR="00BA7CD1" w:rsidRPr="00DE780B" w:rsidRDefault="00F6610E" w:rsidP="00C739B7">
      <w:pPr>
        <w:pStyle w:val="ListNumber2"/>
        <w:numPr>
          <w:ilvl w:val="0"/>
          <w:numId w:val="57"/>
        </w:numPr>
      </w:pPr>
      <w:r w:rsidRPr="00DE780B">
        <w:t>unplanned</w:t>
      </w:r>
      <w:r w:rsidR="00BA7CD1" w:rsidRPr="00DE780B">
        <w:t xml:space="preserve"> circuit outage </w:t>
      </w:r>
      <w:r w:rsidR="00A4603B" w:rsidRPr="00DE780B">
        <w:t xml:space="preserve">event </w:t>
      </w:r>
      <w:r w:rsidR="00BA7CD1" w:rsidRPr="00DE780B">
        <w:t xml:space="preserve">rate </w:t>
      </w:r>
    </w:p>
    <w:p w:rsidR="00BA7CD1" w:rsidRPr="00DE780B" w:rsidRDefault="00BA7CD1" w:rsidP="00C739B7">
      <w:pPr>
        <w:pStyle w:val="ListNumber2"/>
        <w:numPr>
          <w:ilvl w:val="0"/>
          <w:numId w:val="57"/>
        </w:numPr>
      </w:pPr>
      <w:r w:rsidRPr="00DE780B">
        <w:t xml:space="preserve">loss of supply event frequency </w:t>
      </w:r>
    </w:p>
    <w:p w:rsidR="00BA7CD1" w:rsidRPr="00DE780B" w:rsidRDefault="00BA7CD1" w:rsidP="00C739B7">
      <w:pPr>
        <w:pStyle w:val="ListNumber2"/>
        <w:numPr>
          <w:ilvl w:val="0"/>
          <w:numId w:val="57"/>
        </w:numPr>
      </w:pPr>
      <w:r w:rsidRPr="00DE780B">
        <w:t>average outage duration</w:t>
      </w:r>
    </w:p>
    <w:p w:rsidR="00BA7CD1" w:rsidRPr="00DE780B" w:rsidRDefault="00BA7CD1" w:rsidP="00C739B7">
      <w:pPr>
        <w:pStyle w:val="ListNumber2"/>
        <w:numPr>
          <w:ilvl w:val="0"/>
          <w:numId w:val="57"/>
        </w:numPr>
      </w:pPr>
      <w:proofErr w:type="gramStart"/>
      <w:r w:rsidRPr="00DE780B">
        <w:t>proper</w:t>
      </w:r>
      <w:proofErr w:type="gramEnd"/>
      <w:r w:rsidRPr="00DE780B">
        <w:t xml:space="preserve"> operation of equipment.</w:t>
      </w:r>
    </w:p>
    <w:p w:rsidR="00BA7CD1" w:rsidRPr="00DE780B" w:rsidRDefault="00BA7CD1" w:rsidP="00C739B7">
      <w:pPr>
        <w:pStyle w:val="ListParagraph"/>
        <w:numPr>
          <w:ilvl w:val="0"/>
          <w:numId w:val="74"/>
        </w:numPr>
      </w:pPr>
      <w:r w:rsidRPr="00DE780B">
        <w:t xml:space="preserve">Appendix B prescribes and defines the </w:t>
      </w:r>
      <w:r w:rsidRPr="00DE780B">
        <w:rPr>
          <w:i/>
        </w:rPr>
        <w:t>parameters</w:t>
      </w:r>
      <w:r w:rsidRPr="00DE780B">
        <w:t xml:space="preserve"> applicable to individual </w:t>
      </w:r>
      <w:r w:rsidR="00424E24" w:rsidRPr="00DE780B">
        <w:rPr>
          <w:i/>
        </w:rPr>
        <w:t>TNSP</w:t>
      </w:r>
      <w:r w:rsidRPr="00DE780B">
        <w:t xml:space="preserve">s under this </w:t>
      </w:r>
      <w:r w:rsidRPr="00DE780B">
        <w:rPr>
          <w:i/>
        </w:rPr>
        <w:t>service component</w:t>
      </w:r>
      <w:r w:rsidRPr="00DE780B">
        <w:t xml:space="preserve">. Appendix B may specify that no </w:t>
      </w:r>
      <w:r w:rsidRPr="00DE780B">
        <w:rPr>
          <w:i/>
        </w:rPr>
        <w:t>parameters</w:t>
      </w:r>
      <w:r w:rsidRPr="00DE780B">
        <w:t xml:space="preserve"> apply to a </w:t>
      </w:r>
      <w:r w:rsidR="00424E24" w:rsidRPr="00DE780B">
        <w:rPr>
          <w:i/>
        </w:rPr>
        <w:t>TNSP</w:t>
      </w:r>
      <w:r w:rsidRPr="00DE780B">
        <w:t xml:space="preserve"> under this </w:t>
      </w:r>
      <w:r w:rsidRPr="00DE780B">
        <w:rPr>
          <w:i/>
        </w:rPr>
        <w:t>service component</w:t>
      </w:r>
      <w:r w:rsidRPr="00DE780B">
        <w:t>.</w:t>
      </w:r>
    </w:p>
    <w:p w:rsidR="00BA7CD1" w:rsidRPr="00DE780B" w:rsidRDefault="00BA7CD1" w:rsidP="00C739B7">
      <w:pPr>
        <w:pStyle w:val="ListParagraph"/>
        <w:numPr>
          <w:ilvl w:val="0"/>
          <w:numId w:val="74"/>
        </w:numPr>
      </w:pPr>
      <w:r w:rsidRPr="00DE780B">
        <w:t xml:space="preserve">If a </w:t>
      </w:r>
      <w:r w:rsidR="00424E24" w:rsidRPr="00DE780B">
        <w:rPr>
          <w:i/>
        </w:rPr>
        <w:t>TNSP</w:t>
      </w:r>
      <w:r w:rsidRPr="00DE780B">
        <w:t xml:space="preserve"> is not referred to in Appendix B, the </w:t>
      </w:r>
      <w:r w:rsidRPr="00DE780B">
        <w:rPr>
          <w:i/>
        </w:rPr>
        <w:t>parameters</w:t>
      </w:r>
      <w:r w:rsidRPr="00DE780B">
        <w:t xml:space="preserve"> and standard definitions in Appendix A apply to that </w:t>
      </w:r>
      <w:r w:rsidR="00424E24" w:rsidRPr="00DE780B">
        <w:rPr>
          <w:i/>
        </w:rPr>
        <w:t>TNSP</w:t>
      </w:r>
      <w:r w:rsidRPr="00DE780B">
        <w:t xml:space="preserve"> under this </w:t>
      </w:r>
      <w:r w:rsidRPr="00DE780B">
        <w:rPr>
          <w:i/>
        </w:rPr>
        <w:t>service component</w:t>
      </w:r>
      <w:r w:rsidRPr="00DE780B">
        <w:t>.</w:t>
      </w:r>
    </w:p>
    <w:p w:rsidR="00BA7CD1" w:rsidRPr="00DE780B" w:rsidRDefault="00BA7CD1" w:rsidP="007517DC">
      <w:pPr>
        <w:pStyle w:val="Heading2"/>
      </w:pPr>
      <w:bookmarkStart w:id="41" w:name="_Toc422230215"/>
      <w:bookmarkStart w:id="42" w:name="_Toc430178174"/>
      <w:r w:rsidRPr="00DE780B">
        <w:t>Values for parameters</w:t>
      </w:r>
      <w:bookmarkEnd w:id="41"/>
      <w:bookmarkEnd w:id="42"/>
    </w:p>
    <w:p w:rsidR="00BA7CD1" w:rsidRPr="00DE780B" w:rsidRDefault="00BA7CD1" w:rsidP="00C739B7">
      <w:pPr>
        <w:pStyle w:val="ListParagraph"/>
        <w:numPr>
          <w:ilvl w:val="0"/>
          <w:numId w:val="75"/>
        </w:numPr>
      </w:pPr>
      <w:r w:rsidRPr="00DE780B">
        <w:t xml:space="preserve">A </w:t>
      </w:r>
      <w:r w:rsidR="00424E24" w:rsidRPr="00DE780B">
        <w:rPr>
          <w:i/>
        </w:rPr>
        <w:t>TNSP</w:t>
      </w:r>
      <w:r w:rsidRPr="00DE780B">
        <w:t xml:space="preserve"> must submit, in its </w:t>
      </w:r>
      <w:r w:rsidRPr="00DE780B">
        <w:rPr>
          <w:i/>
        </w:rPr>
        <w:t>revenue proposal</w:t>
      </w:r>
      <w:r w:rsidRPr="00DE780B">
        <w:t xml:space="preserve">, proposed values for the </w:t>
      </w:r>
      <w:r w:rsidRPr="00DE780B">
        <w:rPr>
          <w:i/>
        </w:rPr>
        <w:t>parameters</w:t>
      </w:r>
      <w:r w:rsidRPr="00DE780B">
        <w:t xml:space="preserve"> applicable to the </w:t>
      </w:r>
      <w:r w:rsidR="00424E24" w:rsidRPr="00DE780B">
        <w:rPr>
          <w:i/>
        </w:rPr>
        <w:t>TNSP</w:t>
      </w:r>
      <w:r w:rsidRPr="00DE780B">
        <w:t xml:space="preserve"> under this </w:t>
      </w:r>
      <w:r w:rsidRPr="00DE780B">
        <w:rPr>
          <w:i/>
        </w:rPr>
        <w:t>service component</w:t>
      </w:r>
      <w:r w:rsidRPr="00DE780B">
        <w:t xml:space="preserve">. The AER must accept these proposed values if they comply with the requirements specified in this clause 3.2 and this </w:t>
      </w:r>
      <w:r w:rsidR="00424E24" w:rsidRPr="00DE780B">
        <w:rPr>
          <w:i/>
        </w:rPr>
        <w:t>scheme</w:t>
      </w:r>
      <w:r w:rsidRPr="00DE780B">
        <w:t>.</w:t>
      </w:r>
    </w:p>
    <w:p w:rsidR="001A457E" w:rsidRPr="00DE780B" w:rsidRDefault="00BA7CD1" w:rsidP="00C739B7">
      <w:pPr>
        <w:pStyle w:val="ListParagraph"/>
        <w:numPr>
          <w:ilvl w:val="0"/>
          <w:numId w:val="75"/>
        </w:numPr>
      </w:pPr>
      <w:r w:rsidRPr="00DE780B">
        <w:t xml:space="preserve">For each </w:t>
      </w:r>
      <w:r w:rsidRPr="00DE780B">
        <w:rPr>
          <w:i/>
        </w:rPr>
        <w:t xml:space="preserve">parameter </w:t>
      </w:r>
      <w:r w:rsidRPr="00DE780B">
        <w:t xml:space="preserve">applying to the </w:t>
      </w:r>
      <w:r w:rsidR="00424E24" w:rsidRPr="00DE780B">
        <w:rPr>
          <w:i/>
        </w:rPr>
        <w:t>TNSP</w:t>
      </w:r>
      <w:r w:rsidRPr="00DE780B">
        <w:t xml:space="preserve"> under this </w:t>
      </w:r>
      <w:r w:rsidRPr="00DE780B">
        <w:rPr>
          <w:i/>
        </w:rPr>
        <w:t>service component</w:t>
      </w:r>
      <w:r w:rsidRPr="00DE780B">
        <w:t xml:space="preserve">, the </w:t>
      </w:r>
      <w:r w:rsidR="00424E24" w:rsidRPr="00DE780B">
        <w:rPr>
          <w:i/>
        </w:rPr>
        <w:t>TNSP</w:t>
      </w:r>
      <w:r w:rsidRPr="00DE780B">
        <w:t xml:space="preserve"> must propose the following values</w:t>
      </w:r>
      <w:r w:rsidR="003C66B6" w:rsidRPr="00DE780B">
        <w:t>, a</w:t>
      </w:r>
      <w:r w:rsidRPr="00DE780B">
        <w:t xml:space="preserve">: </w:t>
      </w:r>
    </w:p>
    <w:p w:rsidR="00E00515" w:rsidRPr="00DE780B" w:rsidRDefault="00424E24" w:rsidP="00C739B7">
      <w:pPr>
        <w:pStyle w:val="ListNumber2"/>
        <w:numPr>
          <w:ilvl w:val="0"/>
          <w:numId w:val="91"/>
        </w:numPr>
      </w:pPr>
      <w:r w:rsidRPr="00DE780B">
        <w:rPr>
          <w:i/>
        </w:rPr>
        <w:t>performance target</w:t>
      </w:r>
      <w:r w:rsidR="00BA7CD1" w:rsidRPr="00DE780B">
        <w:t xml:space="preserve"> </w:t>
      </w:r>
    </w:p>
    <w:p w:rsidR="00E00515" w:rsidRPr="00DE780B" w:rsidRDefault="00E00515" w:rsidP="00C739B7">
      <w:pPr>
        <w:pStyle w:val="ListNumber2"/>
        <w:numPr>
          <w:ilvl w:val="0"/>
          <w:numId w:val="91"/>
        </w:numPr>
      </w:pPr>
      <w:r w:rsidRPr="00DE780B">
        <w:rPr>
          <w:i/>
        </w:rPr>
        <w:t>F</w:t>
      </w:r>
      <w:r w:rsidR="00990639" w:rsidRPr="00DE780B">
        <w:rPr>
          <w:i/>
        </w:rPr>
        <w:t>loor</w:t>
      </w:r>
    </w:p>
    <w:p w:rsidR="00BA7CD1" w:rsidRPr="00DE780B" w:rsidRDefault="00BA7CD1" w:rsidP="00C739B7">
      <w:pPr>
        <w:pStyle w:val="ListNumber2"/>
        <w:numPr>
          <w:ilvl w:val="0"/>
          <w:numId w:val="91"/>
        </w:numPr>
      </w:pPr>
      <w:proofErr w:type="gramStart"/>
      <w:r w:rsidRPr="00DE780B">
        <w:rPr>
          <w:i/>
        </w:rPr>
        <w:t>cap</w:t>
      </w:r>
      <w:proofErr w:type="gramEnd"/>
      <w:r w:rsidRPr="00DE780B">
        <w:t>.</w:t>
      </w:r>
    </w:p>
    <w:p w:rsidR="00BA7CD1" w:rsidRPr="00DE780B" w:rsidRDefault="00BA7CD1" w:rsidP="00C739B7">
      <w:pPr>
        <w:pStyle w:val="ListParagraph"/>
        <w:numPr>
          <w:ilvl w:val="0"/>
          <w:numId w:val="75"/>
        </w:numPr>
      </w:pPr>
      <w:r w:rsidRPr="00DE780B">
        <w:t xml:space="preserve">A proposed </w:t>
      </w:r>
      <w:r w:rsidR="00424E24" w:rsidRPr="00DE780B">
        <w:rPr>
          <w:i/>
        </w:rPr>
        <w:t>performance target</w:t>
      </w:r>
      <w:r w:rsidRPr="00DE780B">
        <w:t xml:space="preserve"> may take the form of a </w:t>
      </w:r>
      <w:r w:rsidRPr="00DE780B">
        <w:rPr>
          <w:i/>
        </w:rPr>
        <w:t xml:space="preserve">performance </w:t>
      </w:r>
      <w:proofErr w:type="spellStart"/>
      <w:r w:rsidRPr="00DE780B">
        <w:rPr>
          <w:i/>
        </w:rPr>
        <w:t>deadband</w:t>
      </w:r>
      <w:proofErr w:type="spellEnd"/>
      <w:r w:rsidRPr="00DE780B">
        <w:t>.</w:t>
      </w:r>
    </w:p>
    <w:p w:rsidR="00BA7CD1" w:rsidRPr="00DE780B" w:rsidRDefault="00BA7CD1" w:rsidP="00C739B7">
      <w:pPr>
        <w:pStyle w:val="ListParagraph"/>
        <w:numPr>
          <w:ilvl w:val="0"/>
          <w:numId w:val="75"/>
        </w:numPr>
      </w:pPr>
      <w:r w:rsidRPr="00DE780B">
        <w:t>Data used to calculate proposed values must be accurate and reliable.</w:t>
      </w:r>
    </w:p>
    <w:p w:rsidR="00BA7CD1" w:rsidRPr="00DE780B" w:rsidRDefault="00BA7CD1" w:rsidP="00C739B7">
      <w:pPr>
        <w:pStyle w:val="ListParagraph"/>
        <w:numPr>
          <w:ilvl w:val="0"/>
          <w:numId w:val="75"/>
        </w:numPr>
      </w:pPr>
      <w:r w:rsidRPr="00DE780B">
        <w:t xml:space="preserve">The proposed </w:t>
      </w:r>
      <w:r w:rsidR="00990639" w:rsidRPr="00DE780B">
        <w:rPr>
          <w:i/>
        </w:rPr>
        <w:t>floors</w:t>
      </w:r>
      <w:r w:rsidR="00990639" w:rsidRPr="00DE780B">
        <w:t xml:space="preserve"> and </w:t>
      </w:r>
      <w:r w:rsidRPr="00DE780B">
        <w:rPr>
          <w:i/>
        </w:rPr>
        <w:t xml:space="preserve">caps </w:t>
      </w:r>
      <w:r w:rsidRPr="00DE780B">
        <w:t xml:space="preserve">must be calculated by reference to the proposed </w:t>
      </w:r>
      <w:r w:rsidR="00424E24" w:rsidRPr="00DE780B">
        <w:rPr>
          <w:i/>
        </w:rPr>
        <w:t>performance target</w:t>
      </w:r>
      <w:r w:rsidRPr="00DE780B">
        <w:t xml:space="preserve">s and using a sound methodology. Adjustments to the proposed </w:t>
      </w:r>
      <w:r w:rsidR="00424E24" w:rsidRPr="00DE780B">
        <w:rPr>
          <w:i/>
        </w:rPr>
        <w:t>performance target</w:t>
      </w:r>
      <w:r w:rsidRPr="00DE780B">
        <w:t xml:space="preserve">s may result in adjustments to the proposed </w:t>
      </w:r>
      <w:r w:rsidR="00990639" w:rsidRPr="00DE780B">
        <w:rPr>
          <w:i/>
        </w:rPr>
        <w:t>floors</w:t>
      </w:r>
      <w:r w:rsidR="00990639" w:rsidRPr="00DE780B">
        <w:t xml:space="preserve"> </w:t>
      </w:r>
      <w:r w:rsidRPr="00DE780B">
        <w:t xml:space="preserve">and </w:t>
      </w:r>
      <w:r w:rsidR="00990639" w:rsidRPr="00DE780B">
        <w:rPr>
          <w:i/>
        </w:rPr>
        <w:t>caps</w:t>
      </w:r>
      <w:r w:rsidRPr="00DE780B">
        <w:t>.</w:t>
      </w:r>
    </w:p>
    <w:p w:rsidR="00BA7CD1" w:rsidRPr="00DE780B" w:rsidRDefault="00AA152C" w:rsidP="00C739B7">
      <w:pPr>
        <w:pStyle w:val="ListParagraph"/>
        <w:numPr>
          <w:ilvl w:val="0"/>
          <w:numId w:val="75"/>
        </w:numPr>
      </w:pPr>
      <w:r w:rsidRPr="00DE780B">
        <w:t>Subject to clause 3.2(g) to 3.2(k</w:t>
      </w:r>
      <w:r w:rsidR="00BA7CD1" w:rsidRPr="00DE780B">
        <w:t xml:space="preserve">) below, proposed </w:t>
      </w:r>
      <w:r w:rsidR="00424E24" w:rsidRPr="00DE780B">
        <w:rPr>
          <w:i/>
        </w:rPr>
        <w:t>performance target</w:t>
      </w:r>
      <w:r w:rsidR="00BA7CD1" w:rsidRPr="00DE780B">
        <w:t xml:space="preserve">s must be equal to the </w:t>
      </w:r>
      <w:r w:rsidR="00424E24" w:rsidRPr="00DE780B">
        <w:rPr>
          <w:i/>
        </w:rPr>
        <w:t>TNSP</w:t>
      </w:r>
      <w:r w:rsidR="00BA7CD1" w:rsidRPr="00DE780B">
        <w:t xml:space="preserve">’s average performance history over the most recent five years. The data used to calculate the </w:t>
      </w:r>
      <w:r w:rsidR="00424E24" w:rsidRPr="00DE780B">
        <w:rPr>
          <w:i/>
        </w:rPr>
        <w:t>performance target</w:t>
      </w:r>
      <w:r w:rsidR="00BA7CD1" w:rsidRPr="00DE780B">
        <w:t xml:space="preserve"> must be consistently recorded based on the </w:t>
      </w:r>
      <w:r w:rsidR="00BA7CD1" w:rsidRPr="00DE780B">
        <w:rPr>
          <w:i/>
        </w:rPr>
        <w:lastRenderedPageBreak/>
        <w:t>parameter</w:t>
      </w:r>
      <w:r w:rsidR="00BA7CD1" w:rsidRPr="00DE780B">
        <w:t xml:space="preserve"> definitions that apply to the </w:t>
      </w:r>
      <w:r w:rsidR="00424E24" w:rsidRPr="00DE780B">
        <w:rPr>
          <w:i/>
        </w:rPr>
        <w:t>TNSP</w:t>
      </w:r>
      <w:r w:rsidR="00BA7CD1" w:rsidRPr="00DE780B">
        <w:t xml:space="preserve"> under this </w:t>
      </w:r>
      <w:r w:rsidR="00BA7CD1" w:rsidRPr="00DE780B">
        <w:rPr>
          <w:i/>
        </w:rPr>
        <w:t>service component</w:t>
      </w:r>
      <w:r w:rsidR="00BA7CD1" w:rsidRPr="00DE780B">
        <w:t xml:space="preserve"> of the </w:t>
      </w:r>
      <w:r w:rsidR="00424E24" w:rsidRPr="00DE780B">
        <w:rPr>
          <w:i/>
        </w:rPr>
        <w:t>scheme</w:t>
      </w:r>
      <w:r w:rsidR="00BA7CD1" w:rsidRPr="00DE780B">
        <w:t>.</w:t>
      </w:r>
    </w:p>
    <w:p w:rsidR="00BA7CD1" w:rsidRPr="00DE780B" w:rsidRDefault="00BA7CD1" w:rsidP="00C739B7">
      <w:pPr>
        <w:pStyle w:val="ListParagraph"/>
        <w:numPr>
          <w:ilvl w:val="0"/>
          <w:numId w:val="75"/>
        </w:numPr>
      </w:pPr>
      <w:r w:rsidRPr="00DE780B">
        <w:t xml:space="preserve">The AER may require a </w:t>
      </w:r>
      <w:r w:rsidR="00424E24" w:rsidRPr="00DE780B">
        <w:rPr>
          <w:i/>
        </w:rPr>
        <w:t>performance target</w:t>
      </w:r>
      <w:r w:rsidRPr="00DE780B">
        <w:t xml:space="preserve"> to be based on a different period if it is satisfied that the use of a different period is consistent with the objectives in clause 1.4 of this </w:t>
      </w:r>
      <w:r w:rsidR="00424E24" w:rsidRPr="00DE780B">
        <w:rPr>
          <w:i/>
        </w:rPr>
        <w:t>scheme</w:t>
      </w:r>
      <w:r w:rsidRPr="00DE780B">
        <w:t>.</w:t>
      </w:r>
    </w:p>
    <w:p w:rsidR="001A457E" w:rsidRPr="00DE780B" w:rsidRDefault="00BA7CD1" w:rsidP="00C739B7">
      <w:pPr>
        <w:pStyle w:val="ListParagraph"/>
        <w:numPr>
          <w:ilvl w:val="0"/>
          <w:numId w:val="75"/>
        </w:numPr>
      </w:pPr>
      <w:r w:rsidRPr="00DE780B">
        <w:t>If the performance history infor</w:t>
      </w:r>
      <w:r w:rsidR="00AA152C" w:rsidRPr="00DE780B">
        <w:t>mation described in clause 3.2(f</w:t>
      </w:r>
      <w:r w:rsidRPr="00DE780B">
        <w:t xml:space="preserve">) is not available, the AER may accept a </w:t>
      </w:r>
      <w:r w:rsidR="00424E24" w:rsidRPr="00DE780B">
        <w:rPr>
          <w:i/>
        </w:rPr>
        <w:t>performance target</w:t>
      </w:r>
      <w:r w:rsidRPr="00DE780B">
        <w:t xml:space="preserve"> proposed by the </w:t>
      </w:r>
      <w:r w:rsidR="00424E24" w:rsidRPr="00DE780B">
        <w:rPr>
          <w:i/>
        </w:rPr>
        <w:t>TNSP</w:t>
      </w:r>
      <w:r w:rsidRPr="00DE780B">
        <w:t xml:space="preserve"> if the AER is satisfied that the </w:t>
      </w:r>
      <w:r w:rsidR="00424E24" w:rsidRPr="00DE780B">
        <w:rPr>
          <w:i/>
        </w:rPr>
        <w:t>performance target</w:t>
      </w:r>
      <w:r w:rsidRPr="00DE780B">
        <w:t xml:space="preserve"> is based on an appropriate benchmark or methodology.</w:t>
      </w:r>
    </w:p>
    <w:p w:rsidR="001A457E" w:rsidRPr="00DE780B" w:rsidRDefault="00BA7CD1" w:rsidP="00C739B7">
      <w:pPr>
        <w:pStyle w:val="ListParagraph"/>
        <w:numPr>
          <w:ilvl w:val="0"/>
          <w:numId w:val="75"/>
        </w:numPr>
      </w:pPr>
      <w:r w:rsidRPr="00DE780B">
        <w:t>Where the performance history infor</w:t>
      </w:r>
      <w:r w:rsidR="00AA152C" w:rsidRPr="00DE780B">
        <w:t>mation described in clause 3.2(f</w:t>
      </w:r>
      <w:r w:rsidRPr="00DE780B">
        <w:t xml:space="preserve">) is available, the AER may approve a </w:t>
      </w:r>
      <w:r w:rsidR="00424E24" w:rsidRPr="00DE780B">
        <w:rPr>
          <w:i/>
        </w:rPr>
        <w:t>performance target</w:t>
      </w:r>
      <w:r w:rsidRPr="00DE780B">
        <w:t xml:space="preserve"> based on an alternative methodology proposed by the </w:t>
      </w:r>
      <w:r w:rsidR="00424E24" w:rsidRPr="00DE780B">
        <w:rPr>
          <w:i/>
        </w:rPr>
        <w:t>TNSP</w:t>
      </w:r>
      <w:r w:rsidRPr="00DE780B">
        <w:t xml:space="preserve"> if it is satisfied that:</w:t>
      </w:r>
      <w:r w:rsidR="001A457E" w:rsidRPr="00DE780B">
        <w:t xml:space="preserve"> </w:t>
      </w:r>
    </w:p>
    <w:p w:rsidR="001A457E" w:rsidRPr="00DE780B" w:rsidRDefault="00BA7CD1" w:rsidP="00C739B7">
      <w:pPr>
        <w:pStyle w:val="ListNumber2"/>
        <w:numPr>
          <w:ilvl w:val="0"/>
          <w:numId w:val="104"/>
        </w:numPr>
      </w:pPr>
      <w:r w:rsidRPr="00DE780B">
        <w:t>the methodology is reasonable</w:t>
      </w:r>
      <w:r w:rsidR="001A457E" w:rsidRPr="00DE780B">
        <w:t xml:space="preserve"> </w:t>
      </w:r>
    </w:p>
    <w:p w:rsidR="001A457E" w:rsidRPr="00DE780B" w:rsidRDefault="00BA7CD1" w:rsidP="00C739B7">
      <w:pPr>
        <w:pStyle w:val="ListNumber2"/>
        <w:numPr>
          <w:ilvl w:val="0"/>
          <w:numId w:val="104"/>
        </w:numPr>
      </w:pPr>
      <w:r w:rsidRPr="00DE780B">
        <w:t xml:space="preserve">the </w:t>
      </w:r>
      <w:r w:rsidR="00424E24" w:rsidRPr="00DE780B">
        <w:rPr>
          <w:i/>
        </w:rPr>
        <w:t>TNSP</w:t>
      </w:r>
      <w:r w:rsidRPr="00DE780B">
        <w:t xml:space="preserve">’s performance as measured by the relevant </w:t>
      </w:r>
      <w:r w:rsidRPr="00DE780B">
        <w:rPr>
          <w:i/>
        </w:rPr>
        <w:t>parameter</w:t>
      </w:r>
      <w:r w:rsidRPr="00DE780B">
        <w:t xml:space="preserve"> has been consistently very high over every </w:t>
      </w:r>
      <w:r w:rsidR="00142AF8" w:rsidRPr="00DE780B">
        <w:rPr>
          <w:i/>
        </w:rPr>
        <w:t>calendar year</w:t>
      </w:r>
      <w:r w:rsidRPr="00DE780B">
        <w:t xml:space="preserve"> of the previous five years</w:t>
      </w:r>
      <w:r w:rsidR="001A457E" w:rsidRPr="00DE780B">
        <w:t xml:space="preserve"> </w:t>
      </w:r>
    </w:p>
    <w:p w:rsidR="001A457E" w:rsidRPr="00DE780B" w:rsidRDefault="00BA7CD1" w:rsidP="00C739B7">
      <w:pPr>
        <w:pStyle w:val="ListNumber2"/>
        <w:numPr>
          <w:ilvl w:val="0"/>
          <w:numId w:val="104"/>
        </w:numPr>
      </w:pPr>
      <w:r w:rsidRPr="00DE780B">
        <w:t xml:space="preserve">it is unlikely that the </w:t>
      </w:r>
      <w:r w:rsidR="00424E24" w:rsidRPr="00DE780B">
        <w:rPr>
          <w:i/>
        </w:rPr>
        <w:t>TNSP</w:t>
      </w:r>
      <w:r w:rsidRPr="00DE780B">
        <w:t xml:space="preserve"> will be able to improve its performance during the next </w:t>
      </w:r>
      <w:r w:rsidRPr="00DE780B">
        <w:rPr>
          <w:i/>
        </w:rPr>
        <w:t>regulatory control period</w:t>
      </w:r>
      <w:r w:rsidRPr="00DE780B">
        <w:t xml:space="preserve"> (or any potential improvement would be marginal), or any further improvements are likely to compromise the </w:t>
      </w:r>
      <w:r w:rsidR="00424E24" w:rsidRPr="00DE780B">
        <w:rPr>
          <w:i/>
        </w:rPr>
        <w:t>TNSP</w:t>
      </w:r>
      <w:r w:rsidRPr="00DE780B">
        <w:t xml:space="preserve">’s other </w:t>
      </w:r>
      <w:r w:rsidRPr="00DE780B">
        <w:rPr>
          <w:i/>
        </w:rPr>
        <w:t>regulatory obligations</w:t>
      </w:r>
      <w:r w:rsidR="001A457E" w:rsidRPr="00DE780B">
        <w:rPr>
          <w:i/>
        </w:rPr>
        <w:t xml:space="preserve"> </w:t>
      </w:r>
    </w:p>
    <w:p w:rsidR="001A457E" w:rsidRPr="00DE780B" w:rsidRDefault="00BA7CD1" w:rsidP="00C739B7">
      <w:pPr>
        <w:pStyle w:val="ListNumber2"/>
        <w:numPr>
          <w:ilvl w:val="0"/>
          <w:numId w:val="104"/>
        </w:numPr>
      </w:pPr>
      <w:r w:rsidRPr="00DE780B">
        <w:t xml:space="preserve">where applicable, the </w:t>
      </w:r>
      <w:r w:rsidR="00424E24" w:rsidRPr="00DE780B">
        <w:rPr>
          <w:i/>
        </w:rPr>
        <w:t>TNSP</w:t>
      </w:r>
      <w:r w:rsidRPr="00DE780B">
        <w:t xml:space="preserve">’s proposed </w:t>
      </w:r>
      <w:r w:rsidR="00424E24" w:rsidRPr="00DE780B">
        <w:rPr>
          <w:i/>
        </w:rPr>
        <w:t>performance target</w:t>
      </w:r>
      <w:r w:rsidRPr="00DE780B">
        <w:rPr>
          <w:i/>
        </w:rPr>
        <w:t>s</w:t>
      </w:r>
      <w:r w:rsidR="00705DD7" w:rsidRPr="00DE780B">
        <w:t xml:space="preserve"> </w:t>
      </w:r>
      <w:r w:rsidRPr="00DE780B">
        <w:t xml:space="preserve">are not a lower threshold than the </w:t>
      </w:r>
      <w:r w:rsidR="00424E24" w:rsidRPr="00DE780B">
        <w:rPr>
          <w:i/>
        </w:rPr>
        <w:t>performance target</w:t>
      </w:r>
      <w:r w:rsidRPr="00DE780B">
        <w:rPr>
          <w:i/>
        </w:rPr>
        <w:t>s</w:t>
      </w:r>
      <w:r w:rsidRPr="00DE780B">
        <w:t xml:space="preserve"> that applied to an identical </w:t>
      </w:r>
      <w:r w:rsidRPr="00DE780B">
        <w:rPr>
          <w:i/>
        </w:rPr>
        <w:t xml:space="preserve">parameter </w:t>
      </w:r>
      <w:r w:rsidRPr="00DE780B">
        <w:t xml:space="preserve">in the previous </w:t>
      </w:r>
      <w:r w:rsidRPr="00DE780B">
        <w:rPr>
          <w:i/>
        </w:rPr>
        <w:t>regulatory control period</w:t>
      </w:r>
      <w:r w:rsidR="001A457E" w:rsidRPr="00DE780B">
        <w:t xml:space="preserve"> </w:t>
      </w:r>
    </w:p>
    <w:p w:rsidR="001A457E" w:rsidRPr="00DE780B" w:rsidRDefault="00BA7CD1" w:rsidP="00C739B7">
      <w:pPr>
        <w:pStyle w:val="ListNumber2"/>
        <w:numPr>
          <w:ilvl w:val="0"/>
          <w:numId w:val="104"/>
        </w:numPr>
      </w:pPr>
      <w:proofErr w:type="gramStart"/>
      <w:r w:rsidRPr="00DE780B">
        <w:t>the</w:t>
      </w:r>
      <w:proofErr w:type="gramEnd"/>
      <w:r w:rsidRPr="00DE780B">
        <w:t xml:space="preserve"> proposed methodology is consistent with the objectives in clause 1.4 of the </w:t>
      </w:r>
      <w:r w:rsidR="00424E24" w:rsidRPr="00DE780B">
        <w:rPr>
          <w:i/>
        </w:rPr>
        <w:t>scheme</w:t>
      </w:r>
      <w:r w:rsidRPr="00DE780B">
        <w:t>.</w:t>
      </w:r>
    </w:p>
    <w:p w:rsidR="00D01211" w:rsidRPr="00DE780B" w:rsidRDefault="00BA7CD1" w:rsidP="00C739B7">
      <w:pPr>
        <w:pStyle w:val="ListParagraph"/>
        <w:numPr>
          <w:ilvl w:val="0"/>
          <w:numId w:val="75"/>
        </w:numPr>
      </w:pPr>
      <w:r w:rsidRPr="00DE780B">
        <w:t xml:space="preserve">Proposed </w:t>
      </w:r>
      <w:r w:rsidR="00424E24" w:rsidRPr="00DE780B">
        <w:rPr>
          <w:i/>
        </w:rPr>
        <w:t>performance target</w:t>
      </w:r>
      <w:r w:rsidRPr="00DE780B">
        <w:rPr>
          <w:i/>
        </w:rPr>
        <w:t>s</w:t>
      </w:r>
      <w:r w:rsidRPr="00DE780B">
        <w:t xml:space="preserve"> may be subject to adjustment to allow for:</w:t>
      </w:r>
      <w:r w:rsidR="00FD4FC6" w:rsidRPr="00DE780B">
        <w:t xml:space="preserve"> </w:t>
      </w:r>
    </w:p>
    <w:p w:rsidR="00D01211" w:rsidRPr="00DE780B" w:rsidRDefault="00BA7CD1" w:rsidP="00C739B7">
      <w:pPr>
        <w:pStyle w:val="ListNumber2"/>
        <w:numPr>
          <w:ilvl w:val="0"/>
          <w:numId w:val="58"/>
        </w:numPr>
      </w:pPr>
      <w:r w:rsidRPr="00DE780B">
        <w:t>statistical outliers</w:t>
      </w:r>
      <w:r w:rsidR="00FD4FC6" w:rsidRPr="00DE780B">
        <w:t xml:space="preserve"> </w:t>
      </w:r>
    </w:p>
    <w:p w:rsidR="00D01211" w:rsidRPr="00DE780B" w:rsidRDefault="00BA7CD1" w:rsidP="00C739B7">
      <w:pPr>
        <w:pStyle w:val="ListNumber2"/>
        <w:numPr>
          <w:ilvl w:val="0"/>
          <w:numId w:val="58"/>
        </w:numPr>
      </w:pPr>
      <w:r w:rsidRPr="00DE780B">
        <w:t xml:space="preserve">the expected effects on the </w:t>
      </w:r>
      <w:r w:rsidR="00424E24" w:rsidRPr="00DE780B">
        <w:rPr>
          <w:i/>
        </w:rPr>
        <w:t>TNSP</w:t>
      </w:r>
      <w:r w:rsidRPr="00DE780B">
        <w:t xml:space="preserve">’s performance from any increases or decreases in the volume of capital works planned during the </w:t>
      </w:r>
      <w:r w:rsidRPr="00DE780B">
        <w:rPr>
          <w:i/>
        </w:rPr>
        <w:t>regulatory control period</w:t>
      </w:r>
      <w:r w:rsidRPr="00DE780B">
        <w:t xml:space="preserve"> (compared with the volume of capital works undertaken during the period used to calculate the </w:t>
      </w:r>
      <w:r w:rsidR="00424E24" w:rsidRPr="00DE780B">
        <w:rPr>
          <w:i/>
        </w:rPr>
        <w:t>performance target</w:t>
      </w:r>
      <w:r w:rsidRPr="00DE780B">
        <w:t>)</w:t>
      </w:r>
      <w:r w:rsidR="00FD4FC6" w:rsidRPr="00DE780B">
        <w:t xml:space="preserve"> </w:t>
      </w:r>
    </w:p>
    <w:p w:rsidR="00D01211" w:rsidRPr="00DE780B" w:rsidRDefault="00BA7CD1" w:rsidP="00C739B7">
      <w:pPr>
        <w:pStyle w:val="ListNumber2"/>
        <w:numPr>
          <w:ilvl w:val="0"/>
          <w:numId w:val="58"/>
        </w:numPr>
      </w:pPr>
      <w:r w:rsidRPr="00DE780B">
        <w:t xml:space="preserve">the expected material effects on the </w:t>
      </w:r>
      <w:r w:rsidR="00424E24" w:rsidRPr="00DE780B">
        <w:rPr>
          <w:i/>
        </w:rPr>
        <w:t>TNSP</w:t>
      </w:r>
      <w:r w:rsidRPr="00DE780B">
        <w:t xml:space="preserve">’s performance from any changes to the age and ratings of the assets comprising the </w:t>
      </w:r>
      <w:r w:rsidR="00424E24" w:rsidRPr="00DE780B">
        <w:rPr>
          <w:i/>
        </w:rPr>
        <w:t>TNSP</w:t>
      </w:r>
      <w:r w:rsidRPr="00DE780B">
        <w:t xml:space="preserve">’s </w:t>
      </w:r>
      <w:r w:rsidRPr="00DE780B">
        <w:rPr>
          <w:i/>
        </w:rPr>
        <w:t>transmission system</w:t>
      </w:r>
      <w:r w:rsidRPr="00DE780B">
        <w:t xml:space="preserve"> during the </w:t>
      </w:r>
      <w:r w:rsidR="00424E24" w:rsidRPr="00DE780B">
        <w:rPr>
          <w:i/>
        </w:rPr>
        <w:t>TNSP</w:t>
      </w:r>
      <w:r w:rsidRPr="00DE780B">
        <w:t xml:space="preserve">’s next </w:t>
      </w:r>
      <w:r w:rsidRPr="00DE780B">
        <w:rPr>
          <w:i/>
        </w:rPr>
        <w:t>regulatory control period</w:t>
      </w:r>
      <w:r w:rsidRPr="00DE780B">
        <w:t xml:space="preserve"> (compared to the age and ratings of the </w:t>
      </w:r>
      <w:r w:rsidR="00424E24" w:rsidRPr="00DE780B">
        <w:rPr>
          <w:i/>
        </w:rPr>
        <w:t>TNSP</w:t>
      </w:r>
      <w:r w:rsidRPr="00DE780B">
        <w:t xml:space="preserve">’s assets comprising the </w:t>
      </w:r>
      <w:r w:rsidR="00424E24" w:rsidRPr="00DE780B">
        <w:rPr>
          <w:i/>
        </w:rPr>
        <w:t>TNSP</w:t>
      </w:r>
      <w:r w:rsidRPr="00DE780B">
        <w:t xml:space="preserve">’s </w:t>
      </w:r>
      <w:r w:rsidRPr="00DE780B">
        <w:rPr>
          <w:i/>
        </w:rPr>
        <w:t>transmission system</w:t>
      </w:r>
      <w:r w:rsidRPr="00DE780B">
        <w:t xml:space="preserve"> during the period used to calculate </w:t>
      </w:r>
      <w:r w:rsidR="00424E24" w:rsidRPr="00DE780B">
        <w:rPr>
          <w:i/>
        </w:rPr>
        <w:t>performance target</w:t>
      </w:r>
      <w:r w:rsidRPr="00DE780B">
        <w:rPr>
          <w:i/>
        </w:rPr>
        <w:t>s</w:t>
      </w:r>
      <w:r w:rsidRPr="00DE780B">
        <w:t>)</w:t>
      </w:r>
      <w:r w:rsidR="00FD4FC6" w:rsidRPr="00DE780B">
        <w:t xml:space="preserve"> </w:t>
      </w:r>
    </w:p>
    <w:p w:rsidR="00FD4FC6" w:rsidRPr="00DE780B" w:rsidRDefault="00BA7CD1" w:rsidP="00C739B7">
      <w:pPr>
        <w:pStyle w:val="ListNumber2"/>
        <w:numPr>
          <w:ilvl w:val="0"/>
          <w:numId w:val="58"/>
        </w:numPr>
      </w:pPr>
      <w:proofErr w:type="gramStart"/>
      <w:r w:rsidRPr="00DE780B">
        <w:rPr>
          <w:i/>
        </w:rPr>
        <w:t>material</w:t>
      </w:r>
      <w:proofErr w:type="gramEnd"/>
      <w:r w:rsidRPr="00DE780B">
        <w:rPr>
          <w:i/>
        </w:rPr>
        <w:t xml:space="preserve"> changes</w:t>
      </w:r>
      <w:r w:rsidRPr="00DE780B">
        <w:t xml:space="preserve"> to an applicable </w:t>
      </w:r>
      <w:r w:rsidRPr="00DE780B">
        <w:rPr>
          <w:i/>
        </w:rPr>
        <w:t>regulatory obligation</w:t>
      </w:r>
      <w:r w:rsidRPr="00DE780B">
        <w:t>.</w:t>
      </w:r>
    </w:p>
    <w:p w:rsidR="00FD4FC6" w:rsidRPr="00DE780B" w:rsidRDefault="00BA7CD1" w:rsidP="00C739B7">
      <w:pPr>
        <w:pStyle w:val="ListParagraph"/>
        <w:numPr>
          <w:ilvl w:val="0"/>
          <w:numId w:val="75"/>
        </w:numPr>
      </w:pPr>
      <w:r w:rsidRPr="00DE780B">
        <w:lastRenderedPageBreak/>
        <w:t xml:space="preserve">Unless a </w:t>
      </w:r>
      <w:r w:rsidRPr="00DE780B">
        <w:rPr>
          <w:i/>
        </w:rPr>
        <w:t xml:space="preserve">performance </w:t>
      </w:r>
      <w:proofErr w:type="spellStart"/>
      <w:r w:rsidRPr="00DE780B">
        <w:rPr>
          <w:i/>
        </w:rPr>
        <w:t>deadband</w:t>
      </w:r>
      <w:proofErr w:type="spellEnd"/>
      <w:r w:rsidRPr="00DE780B">
        <w:t xml:space="preserve"> is applied, </w:t>
      </w:r>
      <w:r w:rsidR="00424E24" w:rsidRPr="00DE780B">
        <w:rPr>
          <w:i/>
        </w:rPr>
        <w:t>performance target</w:t>
      </w:r>
      <w:r w:rsidRPr="00DE780B">
        <w:rPr>
          <w:i/>
        </w:rPr>
        <w:t>s</w:t>
      </w:r>
      <w:r w:rsidRPr="00DE780B">
        <w:t xml:space="preserve">, </w:t>
      </w:r>
      <w:r w:rsidR="00F80848" w:rsidRPr="00DE780B">
        <w:rPr>
          <w:i/>
        </w:rPr>
        <w:t xml:space="preserve">floors </w:t>
      </w:r>
      <w:r w:rsidR="00F80848" w:rsidRPr="00DE780B">
        <w:t xml:space="preserve">and </w:t>
      </w:r>
      <w:r w:rsidRPr="00DE780B">
        <w:rPr>
          <w:i/>
        </w:rPr>
        <w:t>caps</w:t>
      </w:r>
      <w:r w:rsidRPr="00DE780B">
        <w:t xml:space="preserve"> for loss of supply event frequency parameters must be rounded to the nearest integer number.</w:t>
      </w:r>
    </w:p>
    <w:p w:rsidR="00BA7CD1" w:rsidRPr="00DE780B" w:rsidRDefault="00BA7CD1" w:rsidP="00C739B7">
      <w:pPr>
        <w:pStyle w:val="ListParagraph"/>
        <w:numPr>
          <w:ilvl w:val="0"/>
          <w:numId w:val="75"/>
        </w:numPr>
      </w:pPr>
      <w:r w:rsidRPr="00DE780B">
        <w:t xml:space="preserve">The AER may reject the proposed values where it forms the opinion that they are inconsistent with the objectives listed in clause 1.4 of this </w:t>
      </w:r>
      <w:r w:rsidR="00424E24" w:rsidRPr="00DE780B">
        <w:rPr>
          <w:i/>
        </w:rPr>
        <w:t>scheme</w:t>
      </w:r>
      <w:r w:rsidRPr="00DE780B">
        <w:t>.</w:t>
      </w:r>
    </w:p>
    <w:p w:rsidR="00BA7CD1" w:rsidRPr="00DE780B" w:rsidRDefault="00BA7CD1" w:rsidP="007517DC">
      <w:pPr>
        <w:pStyle w:val="Heading2"/>
      </w:pPr>
      <w:bookmarkStart w:id="43" w:name="_Toc422230216"/>
      <w:bookmarkStart w:id="44" w:name="_Toc430178175"/>
      <w:r w:rsidRPr="00DE780B">
        <w:t xml:space="preserve">Adjustments to </w:t>
      </w:r>
      <w:r w:rsidR="00424E24" w:rsidRPr="00DE780B">
        <w:rPr>
          <w:i/>
        </w:rPr>
        <w:t>maximum allowed revenue</w:t>
      </w:r>
      <w:bookmarkEnd w:id="43"/>
      <w:bookmarkEnd w:id="44"/>
    </w:p>
    <w:p w:rsidR="00FD4FC6" w:rsidRPr="00DE780B" w:rsidRDefault="00BA7CD1" w:rsidP="00C739B7">
      <w:pPr>
        <w:pStyle w:val="ListParagraph"/>
        <w:numPr>
          <w:ilvl w:val="0"/>
          <w:numId w:val="76"/>
        </w:numPr>
      </w:pPr>
      <w:r w:rsidRPr="00DE780B">
        <w:t xml:space="preserve">The maximum revenue increment or decrement that a </w:t>
      </w:r>
      <w:r w:rsidR="00424E24" w:rsidRPr="00DE780B">
        <w:rPr>
          <w:i/>
        </w:rPr>
        <w:t>TNSP</w:t>
      </w:r>
      <w:r w:rsidRPr="00DE780B">
        <w:t xml:space="preserve"> may earn against its </w:t>
      </w:r>
      <w:r w:rsidRPr="00DE780B">
        <w:rPr>
          <w:i/>
        </w:rPr>
        <w:t>parameters</w:t>
      </w:r>
      <w:r w:rsidRPr="00DE780B">
        <w:t xml:space="preserve"> and values under this </w:t>
      </w:r>
      <w:r w:rsidRPr="00DE780B">
        <w:rPr>
          <w:i/>
        </w:rPr>
        <w:t>service component</w:t>
      </w:r>
      <w:r w:rsidRPr="00DE780B">
        <w:t xml:space="preserve"> is 1</w:t>
      </w:r>
      <w:r w:rsidR="00C4006C" w:rsidRPr="00DE780B">
        <w:t>.</w:t>
      </w:r>
      <w:r w:rsidR="0002419C" w:rsidRPr="00DE780B">
        <w:t>25 per cent</w:t>
      </w:r>
      <w:r w:rsidRPr="00DE780B">
        <w:t xml:space="preserve"> of the </w:t>
      </w:r>
      <w:r w:rsidR="00424E24" w:rsidRPr="00DE780B">
        <w:rPr>
          <w:i/>
        </w:rPr>
        <w:t>TNSP</w:t>
      </w:r>
      <w:r w:rsidRPr="00DE780B">
        <w:t xml:space="preserve">’s </w:t>
      </w:r>
      <w:r w:rsidR="00424E24" w:rsidRPr="00DE780B">
        <w:rPr>
          <w:i/>
        </w:rPr>
        <w:t>maximum allowed revenue</w:t>
      </w:r>
      <w:r w:rsidRPr="00DE780B">
        <w:t xml:space="preserve"> for the relevant </w:t>
      </w:r>
      <w:r w:rsidR="00142AF8" w:rsidRPr="00DE780B">
        <w:rPr>
          <w:i/>
        </w:rPr>
        <w:t>calendar year</w:t>
      </w:r>
      <w:r w:rsidRPr="00DE780B">
        <w:t xml:space="preserve">. </w:t>
      </w:r>
    </w:p>
    <w:p w:rsidR="00FD4FC6" w:rsidRPr="00DE780B" w:rsidRDefault="00BA7CD1" w:rsidP="00C739B7">
      <w:pPr>
        <w:pStyle w:val="ListParagraph"/>
        <w:numPr>
          <w:ilvl w:val="0"/>
          <w:numId w:val="76"/>
        </w:numPr>
      </w:pPr>
      <w:r w:rsidRPr="00DE780B">
        <w:t xml:space="preserve">The maximum revenue increment or decrement that a </w:t>
      </w:r>
      <w:r w:rsidR="00424E24" w:rsidRPr="00DE780B">
        <w:rPr>
          <w:i/>
        </w:rPr>
        <w:t>TNSP</w:t>
      </w:r>
      <w:r w:rsidRPr="00DE780B">
        <w:t xml:space="preserve"> may earn against its </w:t>
      </w:r>
      <w:r w:rsidRPr="00DE780B">
        <w:rPr>
          <w:i/>
        </w:rPr>
        <w:t>parameter</w:t>
      </w:r>
      <w:r w:rsidRPr="00DE780B">
        <w:t xml:space="preserve"> and values under this </w:t>
      </w:r>
      <w:r w:rsidRPr="00DE780B">
        <w:rPr>
          <w:i/>
        </w:rPr>
        <w:t>service component</w:t>
      </w:r>
      <w:r w:rsidRPr="00DE780B">
        <w:t xml:space="preserve"> will be determined by the performance measure and the </w:t>
      </w:r>
      <w:r w:rsidRPr="00DE780B">
        <w:rPr>
          <w:i/>
        </w:rPr>
        <w:t>weighting</w:t>
      </w:r>
      <w:r w:rsidRPr="00DE780B">
        <w:t xml:space="preserve"> attributed to the parameter. </w:t>
      </w:r>
    </w:p>
    <w:p w:rsidR="00FD4FC6" w:rsidRPr="00DE780B" w:rsidRDefault="00BA7CD1" w:rsidP="00C739B7">
      <w:pPr>
        <w:pStyle w:val="ListParagraph"/>
        <w:numPr>
          <w:ilvl w:val="0"/>
          <w:numId w:val="76"/>
        </w:numPr>
      </w:pPr>
      <w:r w:rsidRPr="00DE780B">
        <w:t xml:space="preserve">The performance measure for the loss of supply event frequency and the proper operation of equipment </w:t>
      </w:r>
      <w:r w:rsidRPr="00DE780B">
        <w:rPr>
          <w:i/>
        </w:rPr>
        <w:t>parameters</w:t>
      </w:r>
      <w:r w:rsidRPr="00DE780B">
        <w:t xml:space="preserve"> is the annual performance of the </w:t>
      </w:r>
      <w:r w:rsidR="00424E24" w:rsidRPr="00DE780B">
        <w:rPr>
          <w:i/>
        </w:rPr>
        <w:t>TNSP</w:t>
      </w:r>
      <w:r w:rsidRPr="00DE780B">
        <w:t xml:space="preserve"> against the values of the </w:t>
      </w:r>
      <w:r w:rsidRPr="00DE780B">
        <w:rPr>
          <w:i/>
        </w:rPr>
        <w:t>parameters</w:t>
      </w:r>
      <w:r w:rsidRPr="00DE780B">
        <w:t xml:space="preserve">. </w:t>
      </w:r>
    </w:p>
    <w:p w:rsidR="00BA7CD1" w:rsidRPr="00DE780B" w:rsidRDefault="00BA7CD1" w:rsidP="00C739B7">
      <w:pPr>
        <w:pStyle w:val="ListParagraph"/>
        <w:numPr>
          <w:ilvl w:val="0"/>
          <w:numId w:val="76"/>
        </w:numPr>
      </w:pPr>
      <w:r w:rsidRPr="00DE780B">
        <w:t xml:space="preserve">The performance measure of the </w:t>
      </w:r>
      <w:r w:rsidR="003C66B6" w:rsidRPr="00DE780B">
        <w:t>unplanned</w:t>
      </w:r>
      <w:r w:rsidRPr="00DE780B">
        <w:t xml:space="preserve"> </w:t>
      </w:r>
      <w:r w:rsidR="008419AF" w:rsidRPr="00DE780B">
        <w:t xml:space="preserve">outage </w:t>
      </w:r>
      <w:r w:rsidRPr="00DE780B">
        <w:t xml:space="preserve">circuit </w:t>
      </w:r>
      <w:r w:rsidR="008419AF" w:rsidRPr="00DE780B">
        <w:t xml:space="preserve">event </w:t>
      </w:r>
      <w:r w:rsidRPr="00DE780B">
        <w:t xml:space="preserve">rate and the average outage duration </w:t>
      </w:r>
      <w:r w:rsidRPr="00DE780B">
        <w:rPr>
          <w:i/>
        </w:rPr>
        <w:t>parameters</w:t>
      </w:r>
      <w:r w:rsidRPr="00DE780B">
        <w:t xml:space="preserve"> will be calculated on a rolling average basis as set out in Appendix E of this </w:t>
      </w:r>
      <w:r w:rsidR="00424E24" w:rsidRPr="00DE780B">
        <w:rPr>
          <w:i/>
        </w:rPr>
        <w:t>scheme</w:t>
      </w:r>
      <w:r w:rsidRPr="00DE780B">
        <w:t xml:space="preserve">. </w:t>
      </w:r>
    </w:p>
    <w:p w:rsidR="00BA7CD1" w:rsidRPr="00DE780B" w:rsidRDefault="00BA7CD1" w:rsidP="007517DC">
      <w:pPr>
        <w:pStyle w:val="Heading2"/>
      </w:pPr>
      <w:bookmarkStart w:id="45" w:name="_Toc422230217"/>
      <w:bookmarkStart w:id="46" w:name="_Toc430178176"/>
      <w:r w:rsidRPr="00DE780B">
        <w:t>Weighting of parameters</w:t>
      </w:r>
      <w:bookmarkEnd w:id="45"/>
      <w:bookmarkEnd w:id="46"/>
    </w:p>
    <w:p w:rsidR="00A80228" w:rsidRPr="00DE780B" w:rsidRDefault="00762A0F" w:rsidP="00C739B7">
      <w:pPr>
        <w:pStyle w:val="ListParagraph"/>
        <w:numPr>
          <w:ilvl w:val="0"/>
          <w:numId w:val="77"/>
        </w:numPr>
      </w:pPr>
      <w:r w:rsidRPr="00DE780B">
        <w:fldChar w:fldCharType="begin"/>
      </w:r>
      <w:r w:rsidRPr="00DE780B">
        <w:instrText xml:space="preserve"> REF _Ref421133810 \h </w:instrText>
      </w:r>
      <w:r w:rsidR="00DE780B">
        <w:instrText xml:space="preserve"> \* MERGEFORMAT </w:instrText>
      </w:r>
      <w:r w:rsidRPr="00DE780B">
        <w:fldChar w:fldCharType="separate"/>
      </w:r>
      <w:r w:rsidR="0043689F" w:rsidRPr="00DE780B">
        <w:t xml:space="preserve">Table </w:t>
      </w:r>
      <w:r w:rsidR="0043689F">
        <w:rPr>
          <w:noProof/>
        </w:rPr>
        <w:t>3</w:t>
      </w:r>
      <w:r w:rsidR="0043689F" w:rsidRPr="00DE780B">
        <w:rPr>
          <w:noProof/>
        </w:rPr>
        <w:noBreakHyphen/>
      </w:r>
      <w:r w:rsidR="0043689F">
        <w:rPr>
          <w:noProof/>
        </w:rPr>
        <w:t>1</w:t>
      </w:r>
      <w:r w:rsidRPr="00DE780B">
        <w:fldChar w:fldCharType="end"/>
      </w:r>
      <w:r w:rsidRPr="00DE780B">
        <w:t xml:space="preserve"> </w:t>
      </w:r>
      <w:r w:rsidR="00BA7CD1" w:rsidRPr="00DE780B">
        <w:t xml:space="preserve">and </w:t>
      </w:r>
      <w:r w:rsidRPr="00DE780B">
        <w:fldChar w:fldCharType="begin"/>
      </w:r>
      <w:r w:rsidRPr="00DE780B">
        <w:instrText xml:space="preserve"> REF _Ref421133854 \h </w:instrText>
      </w:r>
      <w:r w:rsidR="00DE780B">
        <w:instrText xml:space="preserve"> \* MERGEFORMAT </w:instrText>
      </w:r>
      <w:r w:rsidRPr="00DE780B">
        <w:fldChar w:fldCharType="separate"/>
      </w:r>
      <w:r w:rsidR="0043689F" w:rsidRPr="00DE780B">
        <w:t xml:space="preserve">Table </w:t>
      </w:r>
      <w:r w:rsidR="0043689F">
        <w:rPr>
          <w:noProof/>
        </w:rPr>
        <w:t>3</w:t>
      </w:r>
      <w:r w:rsidR="0043689F" w:rsidRPr="00DE780B">
        <w:rPr>
          <w:noProof/>
        </w:rPr>
        <w:noBreakHyphen/>
      </w:r>
      <w:r w:rsidR="0043689F">
        <w:rPr>
          <w:noProof/>
        </w:rPr>
        <w:t>2</w:t>
      </w:r>
      <w:r w:rsidRPr="00DE780B">
        <w:fldChar w:fldCharType="end"/>
      </w:r>
      <w:r w:rsidR="00BA7CD1" w:rsidRPr="00DE780B">
        <w:t xml:space="preserve"> detail the </w:t>
      </w:r>
      <w:r w:rsidR="00BA7CD1" w:rsidRPr="00DE780B">
        <w:rPr>
          <w:i/>
        </w:rPr>
        <w:t>weightings</w:t>
      </w:r>
      <w:r w:rsidR="00BA7CD1" w:rsidRPr="00DE780B">
        <w:t xml:space="preserve"> for each of the </w:t>
      </w:r>
      <w:r w:rsidR="00BA7CD1" w:rsidRPr="00DE780B">
        <w:rPr>
          <w:i/>
        </w:rPr>
        <w:t>service component parameters</w:t>
      </w:r>
      <w:r w:rsidR="00BA7CD1" w:rsidRPr="00DE780B">
        <w:t xml:space="preserve">, and how the </w:t>
      </w:r>
      <w:r w:rsidR="00BA7CD1" w:rsidRPr="00DE780B">
        <w:rPr>
          <w:i/>
        </w:rPr>
        <w:t>weighting</w:t>
      </w:r>
      <w:r w:rsidR="00BA7CD1" w:rsidRPr="00DE780B">
        <w:t xml:space="preserve"> is apportioned to each of the sub-parameters. </w:t>
      </w:r>
      <w:r w:rsidRPr="00DE780B">
        <w:fldChar w:fldCharType="begin"/>
      </w:r>
      <w:r w:rsidRPr="00DE780B">
        <w:instrText xml:space="preserve"> REF _Ref421133810 \h </w:instrText>
      </w:r>
      <w:r w:rsidR="00DE780B">
        <w:instrText xml:space="preserve"> \* MERGEFORMAT </w:instrText>
      </w:r>
      <w:r w:rsidRPr="00DE780B">
        <w:fldChar w:fldCharType="separate"/>
      </w:r>
      <w:r w:rsidR="0043689F" w:rsidRPr="00DE780B">
        <w:t xml:space="preserve">Table </w:t>
      </w:r>
      <w:r w:rsidR="0043689F">
        <w:rPr>
          <w:noProof/>
        </w:rPr>
        <w:t>3</w:t>
      </w:r>
      <w:r w:rsidR="0043689F" w:rsidRPr="00DE780B">
        <w:rPr>
          <w:noProof/>
        </w:rPr>
        <w:noBreakHyphen/>
      </w:r>
      <w:r w:rsidR="0043689F">
        <w:rPr>
          <w:noProof/>
        </w:rPr>
        <w:t>1</w:t>
      </w:r>
      <w:r w:rsidRPr="00DE780B">
        <w:fldChar w:fldCharType="end"/>
      </w:r>
      <w:r w:rsidR="00BA7CD1" w:rsidRPr="00DE780B">
        <w:t xml:space="preserve"> provides the </w:t>
      </w:r>
      <w:r w:rsidR="00BA7CD1" w:rsidRPr="00DE780B">
        <w:rPr>
          <w:i/>
        </w:rPr>
        <w:t>weightings</w:t>
      </w:r>
      <w:r w:rsidR="00BA7CD1" w:rsidRPr="00DE780B">
        <w:t xml:space="preserve"> for all </w:t>
      </w:r>
      <w:r w:rsidR="00424E24" w:rsidRPr="00DE780B">
        <w:rPr>
          <w:i/>
        </w:rPr>
        <w:t>TNSP</w:t>
      </w:r>
      <w:r w:rsidR="00BA7CD1" w:rsidRPr="00DE780B">
        <w:t xml:space="preserve">s except </w:t>
      </w:r>
      <w:proofErr w:type="spellStart"/>
      <w:r w:rsidR="00BA7CD1" w:rsidRPr="00DE780B">
        <w:t>Murraylink</w:t>
      </w:r>
      <w:proofErr w:type="spellEnd"/>
      <w:r w:rsidR="00BA7CD1" w:rsidRPr="00DE780B">
        <w:t xml:space="preserve"> and </w:t>
      </w:r>
      <w:proofErr w:type="spellStart"/>
      <w:r w:rsidR="00BA7CD1" w:rsidRPr="00DE780B">
        <w:t>Directlink</w:t>
      </w:r>
      <w:proofErr w:type="spellEnd"/>
      <w:r w:rsidR="00BA7CD1" w:rsidRPr="00DE780B">
        <w:t xml:space="preserve">, </w:t>
      </w:r>
      <w:r w:rsidR="00E82414" w:rsidRPr="00DE780B">
        <w:t xml:space="preserve">the </w:t>
      </w:r>
      <w:r w:rsidR="00BA7CD1" w:rsidRPr="00DE780B">
        <w:rPr>
          <w:i/>
        </w:rPr>
        <w:t>weightings</w:t>
      </w:r>
      <w:r w:rsidR="00BA7CD1" w:rsidRPr="00DE780B">
        <w:t xml:space="preserve"> </w:t>
      </w:r>
      <w:r w:rsidR="00E82414" w:rsidRPr="00DE780B">
        <w:t xml:space="preserve">for which </w:t>
      </w:r>
      <w:r w:rsidR="00BA7CD1" w:rsidRPr="00DE780B">
        <w:t xml:space="preserve">are provided in </w:t>
      </w:r>
      <w:r w:rsidRPr="00DE780B">
        <w:fldChar w:fldCharType="begin"/>
      </w:r>
      <w:r w:rsidRPr="00DE780B">
        <w:instrText xml:space="preserve"> REF _Ref421133854 \h </w:instrText>
      </w:r>
      <w:r w:rsidR="00DE780B">
        <w:instrText xml:space="preserve"> \* MERGEFORMAT </w:instrText>
      </w:r>
      <w:r w:rsidRPr="00DE780B">
        <w:fldChar w:fldCharType="separate"/>
      </w:r>
      <w:r w:rsidR="0043689F" w:rsidRPr="00DE780B">
        <w:t xml:space="preserve">Table </w:t>
      </w:r>
      <w:r w:rsidR="0043689F">
        <w:rPr>
          <w:noProof/>
        </w:rPr>
        <w:t>3</w:t>
      </w:r>
      <w:r w:rsidR="0043689F" w:rsidRPr="00DE780B">
        <w:rPr>
          <w:noProof/>
        </w:rPr>
        <w:noBreakHyphen/>
      </w:r>
      <w:r w:rsidR="0043689F">
        <w:rPr>
          <w:noProof/>
        </w:rPr>
        <w:t>2</w:t>
      </w:r>
      <w:r w:rsidRPr="00DE780B">
        <w:fldChar w:fldCharType="end"/>
      </w:r>
      <w:r w:rsidR="00BA7CD1" w:rsidRPr="00DE780B">
        <w:t xml:space="preserve">. </w:t>
      </w:r>
    </w:p>
    <w:p w:rsidR="00A80228" w:rsidRPr="00DE780B" w:rsidRDefault="00BA7CD1" w:rsidP="00C739B7">
      <w:pPr>
        <w:pStyle w:val="ListParagraph"/>
        <w:numPr>
          <w:ilvl w:val="0"/>
          <w:numId w:val="77"/>
        </w:numPr>
      </w:pPr>
      <w:r w:rsidRPr="00DE780B">
        <w:t xml:space="preserve">Where there is insufficient accurate and reliable data available for determining the values of a </w:t>
      </w:r>
      <w:r w:rsidRPr="00DE780B">
        <w:rPr>
          <w:i/>
        </w:rPr>
        <w:t xml:space="preserve">parameter </w:t>
      </w:r>
      <w:r w:rsidRPr="00DE780B">
        <w:t xml:space="preserve">or sub-parameters applying to a </w:t>
      </w:r>
      <w:r w:rsidR="00424E24" w:rsidRPr="00DE780B">
        <w:rPr>
          <w:i/>
        </w:rPr>
        <w:t>TNSP</w:t>
      </w:r>
      <w:r w:rsidRPr="00DE780B">
        <w:t xml:space="preserve"> under this </w:t>
      </w:r>
      <w:r w:rsidRPr="00DE780B">
        <w:rPr>
          <w:i/>
        </w:rPr>
        <w:t>service component</w:t>
      </w:r>
      <w:r w:rsidRPr="00DE780B">
        <w:t xml:space="preserve">, the AER may reduce the </w:t>
      </w:r>
      <w:r w:rsidRPr="00DE780B">
        <w:rPr>
          <w:i/>
        </w:rPr>
        <w:t>weighting</w:t>
      </w:r>
      <w:r w:rsidRPr="00DE780B">
        <w:t xml:space="preserve"> for that </w:t>
      </w:r>
      <w:r w:rsidRPr="00DE780B">
        <w:rPr>
          <w:i/>
        </w:rPr>
        <w:t>parameter</w:t>
      </w:r>
      <w:r w:rsidRPr="00DE780B">
        <w:t xml:space="preserve"> or sub-parameter to zero. The </w:t>
      </w:r>
      <w:r w:rsidRPr="00DE780B">
        <w:rPr>
          <w:i/>
        </w:rPr>
        <w:t xml:space="preserve">weightings </w:t>
      </w:r>
      <w:r w:rsidRPr="00DE780B">
        <w:t xml:space="preserve">for other </w:t>
      </w:r>
      <w:r w:rsidRPr="00DE780B">
        <w:rPr>
          <w:i/>
        </w:rPr>
        <w:t>parameters</w:t>
      </w:r>
      <w:r w:rsidRPr="00DE780B">
        <w:t xml:space="preserve"> or sub-parameters will not be altered as a result.</w:t>
      </w:r>
    </w:p>
    <w:p w:rsidR="00970D7F" w:rsidRPr="00DE780B" w:rsidRDefault="00970D7F">
      <w:pPr>
        <w:spacing w:before="200" w:line="240" w:lineRule="auto"/>
        <w:jc w:val="left"/>
        <w:rPr>
          <w:b/>
          <w:bCs/>
          <w:color w:val="076A92" w:themeColor="text1"/>
          <w:sz w:val="24"/>
          <w:szCs w:val="18"/>
        </w:rPr>
      </w:pPr>
      <w:r w:rsidRPr="00DE780B">
        <w:br w:type="page"/>
      </w:r>
    </w:p>
    <w:p w:rsidR="00762A0F" w:rsidRPr="00DE780B" w:rsidRDefault="00762A0F" w:rsidP="00762A0F">
      <w:pPr>
        <w:pStyle w:val="Caption"/>
        <w:keepNext/>
      </w:pPr>
      <w:bookmarkStart w:id="47" w:name="_Ref421133810"/>
      <w:r w:rsidRPr="00DE780B">
        <w:lastRenderedPageBreak/>
        <w:t xml:space="preserve">Table </w:t>
      </w:r>
      <w:r w:rsidR="0043689F">
        <w:fldChar w:fldCharType="begin"/>
      </w:r>
      <w:r w:rsidR="0043689F">
        <w:instrText xml:space="preserve"> STYLEREF 1 \s </w:instrText>
      </w:r>
      <w:r w:rsidR="0043689F">
        <w:fldChar w:fldCharType="separate"/>
      </w:r>
      <w:r w:rsidR="0043689F">
        <w:rPr>
          <w:noProof/>
        </w:rPr>
        <w:t>3</w:t>
      </w:r>
      <w:r w:rsidR="0043689F">
        <w:rPr>
          <w:noProof/>
        </w:rPr>
        <w:fldChar w:fldCharType="end"/>
      </w:r>
      <w:r w:rsidR="00D126B5" w:rsidRPr="00DE780B">
        <w:noBreakHyphen/>
      </w:r>
      <w:r w:rsidR="0043689F">
        <w:fldChar w:fldCharType="begin"/>
      </w:r>
      <w:r w:rsidR="0043689F">
        <w:instrText xml:space="preserve"> SEQ Table \* ARABIC \s 1 </w:instrText>
      </w:r>
      <w:r w:rsidR="0043689F">
        <w:fldChar w:fldCharType="separate"/>
      </w:r>
      <w:r w:rsidR="0043689F">
        <w:rPr>
          <w:noProof/>
        </w:rPr>
        <w:t>1</w:t>
      </w:r>
      <w:r w:rsidR="0043689F">
        <w:rPr>
          <w:noProof/>
        </w:rPr>
        <w:fldChar w:fldCharType="end"/>
      </w:r>
      <w:bookmarkEnd w:id="47"/>
      <w:r w:rsidRPr="00DE780B">
        <w:t xml:space="preserve">: </w:t>
      </w:r>
      <w:r w:rsidR="00C4006C" w:rsidRPr="00DE780B">
        <w:t xml:space="preserve">Parameter </w:t>
      </w:r>
      <w:r w:rsidR="00C4006C" w:rsidRPr="00DE780B">
        <w:rPr>
          <w:i/>
        </w:rPr>
        <w:t>w</w:t>
      </w:r>
      <w:r w:rsidRPr="00DE780B">
        <w:rPr>
          <w:i/>
        </w:rPr>
        <w:t>eighting</w:t>
      </w:r>
      <w:r w:rsidR="002768B8" w:rsidRPr="00DE780B">
        <w:t xml:space="preserve">, </w:t>
      </w:r>
      <w:r w:rsidRPr="00DE780B">
        <w:t xml:space="preserve">except </w:t>
      </w:r>
      <w:proofErr w:type="spellStart"/>
      <w:r w:rsidRPr="00DE780B">
        <w:t>Murraylink</w:t>
      </w:r>
      <w:proofErr w:type="spellEnd"/>
      <w:r w:rsidRPr="00DE780B">
        <w:t xml:space="preserve"> and </w:t>
      </w:r>
      <w:proofErr w:type="spellStart"/>
      <w:r w:rsidRPr="00DE780B">
        <w:t>Directlink</w:t>
      </w:r>
      <w:proofErr w:type="spellEnd"/>
    </w:p>
    <w:tbl>
      <w:tblPr>
        <w:tblStyle w:val="AERTable-Text"/>
        <w:tblW w:w="0" w:type="auto"/>
        <w:tblLook w:val="04A0" w:firstRow="1" w:lastRow="0" w:firstColumn="1" w:lastColumn="0" w:noHBand="0" w:noVBand="1"/>
      </w:tblPr>
      <w:tblGrid>
        <w:gridCol w:w="5920"/>
        <w:gridCol w:w="3322"/>
      </w:tblGrid>
      <w:tr w:rsidR="00A80228" w:rsidRPr="00DE780B" w:rsidTr="00A072B3">
        <w:trPr>
          <w:cnfStyle w:val="100000000000" w:firstRow="1" w:lastRow="0" w:firstColumn="0" w:lastColumn="0" w:oddVBand="0" w:evenVBand="0" w:oddHBand="0" w:evenHBand="0" w:firstRowFirstColumn="0" w:firstRowLastColumn="0" w:lastRowFirstColumn="0" w:lastRowLastColumn="0"/>
          <w:cantSplit/>
          <w:tblHeader/>
        </w:trPr>
        <w:tc>
          <w:tcPr>
            <w:tcW w:w="5920" w:type="dxa"/>
          </w:tcPr>
          <w:p w:rsidR="00A80228" w:rsidRPr="00DE780B" w:rsidRDefault="00A80228" w:rsidP="009E274A">
            <w:pPr>
              <w:pStyle w:val="TableHeading"/>
            </w:pPr>
            <w:r w:rsidRPr="00DE780B">
              <w:t xml:space="preserve">Parameter </w:t>
            </w:r>
          </w:p>
        </w:tc>
        <w:tc>
          <w:tcPr>
            <w:tcW w:w="3322" w:type="dxa"/>
          </w:tcPr>
          <w:p w:rsidR="00A80228" w:rsidRPr="00DE780B" w:rsidRDefault="00A80228" w:rsidP="00EA3EBC">
            <w:pPr>
              <w:pStyle w:val="TableHeading"/>
              <w:jc w:val="center"/>
            </w:pPr>
            <w:r w:rsidRPr="00DE780B">
              <w:t>Weighting (MAR %)</w:t>
            </w:r>
          </w:p>
        </w:tc>
      </w:tr>
      <w:tr w:rsidR="00A80228" w:rsidRPr="00DE780B" w:rsidTr="00A072B3">
        <w:trPr>
          <w:cantSplit/>
        </w:trPr>
        <w:tc>
          <w:tcPr>
            <w:tcW w:w="5920" w:type="dxa"/>
          </w:tcPr>
          <w:p w:rsidR="00A80228" w:rsidRPr="00DE780B" w:rsidRDefault="009A79A3" w:rsidP="008419AF">
            <w:pPr>
              <w:pStyle w:val="Tabletext"/>
              <w:rPr>
                <w:b/>
              </w:rPr>
            </w:pPr>
            <w:r w:rsidRPr="00DE780B">
              <w:rPr>
                <w:b/>
              </w:rPr>
              <w:t xml:space="preserve">Unplanned </w:t>
            </w:r>
            <w:r w:rsidR="008419AF" w:rsidRPr="00DE780B">
              <w:rPr>
                <w:b/>
              </w:rPr>
              <w:t xml:space="preserve">outage </w:t>
            </w:r>
            <w:r w:rsidR="00A80228" w:rsidRPr="00DE780B">
              <w:rPr>
                <w:b/>
              </w:rPr>
              <w:t xml:space="preserve">circuit </w:t>
            </w:r>
            <w:r w:rsidR="00A4603B" w:rsidRPr="00DE780B">
              <w:rPr>
                <w:b/>
              </w:rPr>
              <w:t xml:space="preserve">event </w:t>
            </w:r>
            <w:r w:rsidR="00A80228" w:rsidRPr="00DE780B">
              <w:rPr>
                <w:b/>
              </w:rPr>
              <w:t xml:space="preserve">rate: </w:t>
            </w:r>
          </w:p>
        </w:tc>
        <w:tc>
          <w:tcPr>
            <w:tcW w:w="3322" w:type="dxa"/>
          </w:tcPr>
          <w:p w:rsidR="00A80228" w:rsidRPr="00DE780B" w:rsidRDefault="00A80228" w:rsidP="00EA3EBC">
            <w:pPr>
              <w:pStyle w:val="Tabletext"/>
              <w:jc w:val="center"/>
              <w:rPr>
                <w:b/>
              </w:rPr>
            </w:pPr>
            <w:r w:rsidRPr="00DE780B">
              <w:rPr>
                <w:b/>
              </w:rPr>
              <w:t>0.</w:t>
            </w:r>
            <w:r w:rsidR="00170FF6" w:rsidRPr="00DE780B">
              <w:rPr>
                <w:b/>
              </w:rPr>
              <w:t>75</w:t>
            </w:r>
          </w:p>
        </w:tc>
      </w:tr>
      <w:tr w:rsidR="00A80228" w:rsidRPr="00DE780B"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DE780B" w:rsidRDefault="00A80228" w:rsidP="00F80848">
            <w:pPr>
              <w:pStyle w:val="Tabletext"/>
            </w:pPr>
            <w:r w:rsidRPr="00DE780B">
              <w:t>Line</w:t>
            </w:r>
            <w:r w:rsidR="00657BC6" w:rsidRPr="00DE780B">
              <w:t>s</w:t>
            </w:r>
            <w:r w:rsidRPr="00DE780B">
              <w:t xml:space="preserve"> </w:t>
            </w:r>
            <w:r w:rsidR="000166AF" w:rsidRPr="00DE780B">
              <w:t>event rate</w:t>
            </w:r>
            <w:r w:rsidRPr="00DE780B">
              <w:t xml:space="preserve"> – fault</w:t>
            </w:r>
          </w:p>
        </w:tc>
        <w:tc>
          <w:tcPr>
            <w:tcW w:w="3322" w:type="dxa"/>
          </w:tcPr>
          <w:p w:rsidR="00A80228" w:rsidRPr="00DE780B" w:rsidRDefault="00A80228" w:rsidP="00EA3EBC">
            <w:pPr>
              <w:pStyle w:val="Tabletext"/>
              <w:jc w:val="center"/>
            </w:pPr>
            <w:r w:rsidRPr="00DE780B">
              <w:t>0.20</w:t>
            </w:r>
          </w:p>
        </w:tc>
      </w:tr>
      <w:tr w:rsidR="00A80228" w:rsidRPr="00DE780B" w:rsidTr="00A072B3">
        <w:trPr>
          <w:cantSplit/>
        </w:trPr>
        <w:tc>
          <w:tcPr>
            <w:tcW w:w="5920" w:type="dxa"/>
          </w:tcPr>
          <w:p w:rsidR="00A80228" w:rsidRPr="00DE780B" w:rsidRDefault="00A80228" w:rsidP="009E274A">
            <w:pPr>
              <w:pStyle w:val="Tabletext"/>
            </w:pPr>
            <w:r w:rsidRPr="00DE780B">
              <w:t xml:space="preserve">Transformer </w:t>
            </w:r>
            <w:r w:rsidR="000166AF" w:rsidRPr="00DE780B">
              <w:t>event rate</w:t>
            </w:r>
            <w:r w:rsidRPr="00DE780B">
              <w:t xml:space="preserve"> – fault</w:t>
            </w:r>
          </w:p>
        </w:tc>
        <w:tc>
          <w:tcPr>
            <w:tcW w:w="3322" w:type="dxa"/>
          </w:tcPr>
          <w:p w:rsidR="00A80228" w:rsidRPr="00DE780B" w:rsidRDefault="00A80228" w:rsidP="00EA3EBC">
            <w:pPr>
              <w:pStyle w:val="Tabletext"/>
              <w:jc w:val="center"/>
            </w:pPr>
            <w:r w:rsidRPr="00DE780B">
              <w:t>0.20</w:t>
            </w:r>
          </w:p>
        </w:tc>
      </w:tr>
      <w:tr w:rsidR="00A80228" w:rsidRPr="00DE780B"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DE780B" w:rsidRDefault="00A80228" w:rsidP="009E274A">
            <w:pPr>
              <w:pStyle w:val="Tabletext"/>
            </w:pPr>
            <w:r w:rsidRPr="00DE780B">
              <w:t xml:space="preserve">Reactive plant </w:t>
            </w:r>
            <w:r w:rsidR="00657BC6" w:rsidRPr="00DE780B">
              <w:t xml:space="preserve">event rate </w:t>
            </w:r>
            <w:r w:rsidRPr="00DE780B">
              <w:t>– fault</w:t>
            </w:r>
          </w:p>
        </w:tc>
        <w:tc>
          <w:tcPr>
            <w:tcW w:w="3322" w:type="dxa"/>
          </w:tcPr>
          <w:p w:rsidR="00A80228" w:rsidRPr="00DE780B" w:rsidRDefault="00A80228" w:rsidP="00EA3EBC">
            <w:pPr>
              <w:pStyle w:val="Tabletext"/>
              <w:jc w:val="center"/>
            </w:pPr>
            <w:r w:rsidRPr="00DE780B">
              <w:t>0.10</w:t>
            </w:r>
          </w:p>
        </w:tc>
      </w:tr>
      <w:tr w:rsidR="00A80228" w:rsidRPr="00DE780B" w:rsidTr="00A072B3">
        <w:trPr>
          <w:cantSplit/>
        </w:trPr>
        <w:tc>
          <w:tcPr>
            <w:tcW w:w="5920" w:type="dxa"/>
          </w:tcPr>
          <w:p w:rsidR="00A80228" w:rsidRPr="00DE780B" w:rsidRDefault="00A80228" w:rsidP="00F80848">
            <w:pPr>
              <w:pStyle w:val="Tabletext"/>
            </w:pPr>
            <w:r w:rsidRPr="00DE780B">
              <w:t>Line</w:t>
            </w:r>
            <w:r w:rsidR="00657BC6" w:rsidRPr="00DE780B">
              <w:t>s</w:t>
            </w:r>
            <w:r w:rsidRPr="00DE780B">
              <w:t xml:space="preserve"> </w:t>
            </w:r>
            <w:r w:rsidR="000166AF" w:rsidRPr="00DE780B">
              <w:t>event rate</w:t>
            </w:r>
            <w:r w:rsidRPr="00DE780B">
              <w:t xml:space="preserve"> – forced </w:t>
            </w:r>
          </w:p>
        </w:tc>
        <w:tc>
          <w:tcPr>
            <w:tcW w:w="3322" w:type="dxa"/>
          </w:tcPr>
          <w:p w:rsidR="00A80228" w:rsidRPr="00DE780B" w:rsidRDefault="00A80228" w:rsidP="00EA3EBC">
            <w:pPr>
              <w:pStyle w:val="Tabletext"/>
              <w:jc w:val="center"/>
            </w:pPr>
            <w:r w:rsidRPr="00DE780B">
              <w:t>0.</w:t>
            </w:r>
            <w:r w:rsidR="00170FF6" w:rsidRPr="00DE780B">
              <w:t>10</w:t>
            </w:r>
          </w:p>
        </w:tc>
      </w:tr>
      <w:tr w:rsidR="00A80228" w:rsidRPr="00DE780B"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DE780B" w:rsidRDefault="00A80228" w:rsidP="000166AF">
            <w:pPr>
              <w:pStyle w:val="Tabletext"/>
            </w:pPr>
            <w:r w:rsidRPr="00DE780B">
              <w:t xml:space="preserve">Transformer </w:t>
            </w:r>
            <w:r w:rsidR="000166AF" w:rsidRPr="00DE780B">
              <w:t>event rate</w:t>
            </w:r>
            <w:r w:rsidRPr="00DE780B">
              <w:t xml:space="preserve"> – forced </w:t>
            </w:r>
          </w:p>
        </w:tc>
        <w:tc>
          <w:tcPr>
            <w:tcW w:w="3322" w:type="dxa"/>
          </w:tcPr>
          <w:p w:rsidR="00A80228" w:rsidRPr="00DE780B" w:rsidRDefault="00A80228" w:rsidP="00EA3EBC">
            <w:pPr>
              <w:pStyle w:val="Tabletext"/>
              <w:jc w:val="center"/>
            </w:pPr>
            <w:r w:rsidRPr="00DE780B">
              <w:t>0.</w:t>
            </w:r>
            <w:r w:rsidR="00170FF6" w:rsidRPr="00DE780B">
              <w:t>10</w:t>
            </w:r>
          </w:p>
        </w:tc>
      </w:tr>
      <w:tr w:rsidR="00A80228" w:rsidRPr="00DE780B" w:rsidTr="00A072B3">
        <w:trPr>
          <w:cantSplit/>
        </w:trPr>
        <w:tc>
          <w:tcPr>
            <w:tcW w:w="5920" w:type="dxa"/>
          </w:tcPr>
          <w:p w:rsidR="00A80228" w:rsidRPr="00DE780B" w:rsidRDefault="00A80228" w:rsidP="000166AF">
            <w:pPr>
              <w:pStyle w:val="Tabletext"/>
            </w:pPr>
            <w:r w:rsidRPr="00DE780B">
              <w:t>Reactive plant</w:t>
            </w:r>
            <w:r w:rsidR="000166AF" w:rsidRPr="00DE780B">
              <w:t xml:space="preserve"> event rate</w:t>
            </w:r>
            <w:r w:rsidRPr="00DE780B">
              <w:t xml:space="preserve"> – forced </w:t>
            </w:r>
          </w:p>
        </w:tc>
        <w:tc>
          <w:tcPr>
            <w:tcW w:w="3322" w:type="dxa"/>
          </w:tcPr>
          <w:p w:rsidR="00A80228" w:rsidRPr="00DE780B" w:rsidRDefault="00A80228" w:rsidP="00EA3EBC">
            <w:pPr>
              <w:pStyle w:val="Tabletext"/>
              <w:jc w:val="center"/>
            </w:pPr>
            <w:r w:rsidRPr="00DE780B">
              <w:t>0.0</w:t>
            </w:r>
            <w:r w:rsidR="00170FF6" w:rsidRPr="00DE780B">
              <w:t>5</w:t>
            </w:r>
          </w:p>
        </w:tc>
      </w:tr>
      <w:tr w:rsidR="00A80228" w:rsidRPr="00DE780B"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A80228" w:rsidRPr="00DE780B" w:rsidRDefault="00A80228" w:rsidP="009E274A">
            <w:pPr>
              <w:pStyle w:val="Tabletext"/>
              <w:rPr>
                <w:b/>
              </w:rPr>
            </w:pPr>
            <w:r w:rsidRPr="00DE780B">
              <w:rPr>
                <w:b/>
              </w:rPr>
              <w:t xml:space="preserve">Loss of supply event frequency: </w:t>
            </w:r>
          </w:p>
        </w:tc>
        <w:tc>
          <w:tcPr>
            <w:tcW w:w="3322" w:type="dxa"/>
          </w:tcPr>
          <w:p w:rsidR="00A80228" w:rsidRPr="00DE780B" w:rsidRDefault="00A80228" w:rsidP="00EA3EBC">
            <w:pPr>
              <w:pStyle w:val="Tabletext"/>
              <w:jc w:val="center"/>
              <w:rPr>
                <w:b/>
              </w:rPr>
            </w:pPr>
            <w:r w:rsidRPr="00DE780B">
              <w:rPr>
                <w:b/>
              </w:rPr>
              <w:t>0.</w:t>
            </w:r>
            <w:r w:rsidR="007E3B38" w:rsidRPr="00DE780B">
              <w:rPr>
                <w:b/>
              </w:rPr>
              <w:t>30</w:t>
            </w:r>
          </w:p>
        </w:tc>
      </w:tr>
      <w:tr w:rsidR="00A80228" w:rsidRPr="00DE780B" w:rsidTr="00A072B3">
        <w:trPr>
          <w:cantSplit/>
        </w:trPr>
        <w:tc>
          <w:tcPr>
            <w:tcW w:w="5920" w:type="dxa"/>
          </w:tcPr>
          <w:p w:rsidR="00A80228" w:rsidRPr="00DE780B" w:rsidRDefault="007E3B38" w:rsidP="009E274A">
            <w:pPr>
              <w:pStyle w:val="Tabletext"/>
            </w:pPr>
            <w:r w:rsidRPr="00DE780B">
              <w:t>&gt;  (x) system minutes</w:t>
            </w:r>
          </w:p>
        </w:tc>
        <w:tc>
          <w:tcPr>
            <w:tcW w:w="3322" w:type="dxa"/>
          </w:tcPr>
          <w:p w:rsidR="00A80228" w:rsidRPr="00DE780B" w:rsidRDefault="007E3B38" w:rsidP="00EA3EBC">
            <w:pPr>
              <w:pStyle w:val="Tabletext"/>
              <w:jc w:val="center"/>
            </w:pPr>
            <w:r w:rsidRPr="00DE780B">
              <w:t>0.15</w:t>
            </w:r>
          </w:p>
        </w:tc>
      </w:tr>
      <w:tr w:rsidR="007E3B38" w:rsidRPr="00DE780B"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7E3B38" w:rsidRPr="00DE780B" w:rsidRDefault="007E3B38" w:rsidP="009E274A">
            <w:pPr>
              <w:pStyle w:val="Tabletext"/>
            </w:pPr>
            <w:r w:rsidRPr="00DE780B">
              <w:t>&gt;  (y) system minutes</w:t>
            </w:r>
          </w:p>
        </w:tc>
        <w:tc>
          <w:tcPr>
            <w:tcW w:w="3322" w:type="dxa"/>
          </w:tcPr>
          <w:p w:rsidR="007E3B38" w:rsidRPr="00DE780B" w:rsidRDefault="007E3B38" w:rsidP="00EA3EBC">
            <w:pPr>
              <w:pStyle w:val="Tabletext"/>
              <w:jc w:val="center"/>
            </w:pPr>
            <w:r w:rsidRPr="00DE780B">
              <w:t>0.15</w:t>
            </w:r>
          </w:p>
        </w:tc>
      </w:tr>
      <w:tr w:rsidR="009E274A" w:rsidRPr="00DE780B" w:rsidTr="00A072B3">
        <w:trPr>
          <w:cantSplit/>
        </w:trPr>
        <w:tc>
          <w:tcPr>
            <w:tcW w:w="5920" w:type="dxa"/>
          </w:tcPr>
          <w:p w:rsidR="009E274A" w:rsidRPr="00DE780B" w:rsidRDefault="009E274A" w:rsidP="009E274A">
            <w:pPr>
              <w:pStyle w:val="Tabletext"/>
              <w:rPr>
                <w:b/>
              </w:rPr>
            </w:pPr>
            <w:r w:rsidRPr="00DE780B">
              <w:rPr>
                <w:b/>
              </w:rPr>
              <w:t xml:space="preserve">Average outage duration </w:t>
            </w:r>
          </w:p>
        </w:tc>
        <w:tc>
          <w:tcPr>
            <w:tcW w:w="3322" w:type="dxa"/>
          </w:tcPr>
          <w:p w:rsidR="009E274A" w:rsidRPr="00DE780B" w:rsidRDefault="009E274A" w:rsidP="00EA3EBC">
            <w:pPr>
              <w:pStyle w:val="Tabletext"/>
              <w:jc w:val="center"/>
              <w:rPr>
                <w:b/>
              </w:rPr>
            </w:pPr>
            <w:r w:rsidRPr="00DE780B">
              <w:rPr>
                <w:b/>
              </w:rPr>
              <w:t>0.20</w:t>
            </w:r>
          </w:p>
        </w:tc>
      </w:tr>
      <w:tr w:rsidR="009E274A" w:rsidRPr="00DE780B" w:rsidTr="00A072B3">
        <w:trPr>
          <w:cnfStyle w:val="000000010000" w:firstRow="0" w:lastRow="0" w:firstColumn="0" w:lastColumn="0" w:oddVBand="0" w:evenVBand="0" w:oddHBand="0" w:evenHBand="1" w:firstRowFirstColumn="0" w:firstRowLastColumn="0" w:lastRowFirstColumn="0" w:lastRowLastColumn="0"/>
          <w:cantSplit/>
        </w:trPr>
        <w:tc>
          <w:tcPr>
            <w:tcW w:w="5920" w:type="dxa"/>
          </w:tcPr>
          <w:p w:rsidR="009E274A" w:rsidRPr="00DE780B" w:rsidRDefault="009E274A" w:rsidP="009E274A">
            <w:pPr>
              <w:pStyle w:val="Tabletext"/>
              <w:rPr>
                <w:b/>
              </w:rPr>
            </w:pPr>
            <w:r w:rsidRPr="00DE780B">
              <w:rPr>
                <w:b/>
              </w:rPr>
              <w:t>Proper operation of equipment</w:t>
            </w:r>
          </w:p>
        </w:tc>
        <w:tc>
          <w:tcPr>
            <w:tcW w:w="3322" w:type="dxa"/>
          </w:tcPr>
          <w:p w:rsidR="009E274A" w:rsidRPr="00DE780B" w:rsidRDefault="009E274A" w:rsidP="00EA3EBC">
            <w:pPr>
              <w:pStyle w:val="Tabletext"/>
              <w:jc w:val="center"/>
              <w:rPr>
                <w:b/>
              </w:rPr>
            </w:pPr>
            <w:r w:rsidRPr="00DE780B">
              <w:rPr>
                <w:b/>
              </w:rPr>
              <w:t>0.00</w:t>
            </w:r>
          </w:p>
        </w:tc>
      </w:tr>
    </w:tbl>
    <w:p w:rsidR="00A80228" w:rsidRPr="00DE780B" w:rsidRDefault="00A80228" w:rsidP="00A80228"/>
    <w:p w:rsidR="00762A0F" w:rsidRPr="00DE780B" w:rsidRDefault="00762A0F" w:rsidP="00762A0F">
      <w:pPr>
        <w:pStyle w:val="Caption"/>
        <w:keepNext/>
      </w:pPr>
      <w:bookmarkStart w:id="48" w:name="_Ref421133854"/>
      <w:r w:rsidRPr="00DE780B">
        <w:t xml:space="preserve">Table </w:t>
      </w:r>
      <w:r w:rsidR="0043689F">
        <w:fldChar w:fldCharType="begin"/>
      </w:r>
      <w:r w:rsidR="0043689F">
        <w:instrText xml:space="preserve"> STYLEREF 1 \s </w:instrText>
      </w:r>
      <w:r w:rsidR="0043689F">
        <w:fldChar w:fldCharType="separate"/>
      </w:r>
      <w:r w:rsidR="0043689F">
        <w:rPr>
          <w:noProof/>
        </w:rPr>
        <w:t>3</w:t>
      </w:r>
      <w:r w:rsidR="0043689F">
        <w:rPr>
          <w:noProof/>
        </w:rPr>
        <w:fldChar w:fldCharType="end"/>
      </w:r>
      <w:r w:rsidR="00D126B5" w:rsidRPr="00DE780B">
        <w:noBreakHyphen/>
      </w:r>
      <w:r w:rsidR="0043689F">
        <w:fldChar w:fldCharType="begin"/>
      </w:r>
      <w:r w:rsidR="0043689F">
        <w:instrText xml:space="preserve"> SEQ Table \* ARABIC \s 1 </w:instrText>
      </w:r>
      <w:r w:rsidR="0043689F">
        <w:fldChar w:fldCharType="separate"/>
      </w:r>
      <w:r w:rsidR="0043689F">
        <w:rPr>
          <w:noProof/>
        </w:rPr>
        <w:t>2</w:t>
      </w:r>
      <w:r w:rsidR="0043689F">
        <w:rPr>
          <w:noProof/>
        </w:rPr>
        <w:fldChar w:fldCharType="end"/>
      </w:r>
      <w:bookmarkEnd w:id="48"/>
      <w:r w:rsidRPr="00DE780B">
        <w:t xml:space="preserve">: </w:t>
      </w:r>
      <w:r w:rsidR="00C4006C" w:rsidRPr="00DE780B">
        <w:t xml:space="preserve">Parameter </w:t>
      </w:r>
      <w:r w:rsidR="00C4006C" w:rsidRPr="00DE780B">
        <w:rPr>
          <w:i/>
        </w:rPr>
        <w:t>w</w:t>
      </w:r>
      <w:r w:rsidRPr="00DE780B">
        <w:rPr>
          <w:i/>
        </w:rPr>
        <w:t>eighting</w:t>
      </w:r>
      <w:r w:rsidR="002768B8" w:rsidRPr="00DE780B">
        <w:t xml:space="preserve">, </w:t>
      </w:r>
      <w:proofErr w:type="spellStart"/>
      <w:r w:rsidRPr="00DE780B">
        <w:t>Murraylink</w:t>
      </w:r>
      <w:proofErr w:type="spellEnd"/>
      <w:r w:rsidRPr="00DE780B">
        <w:t xml:space="preserve"> and </w:t>
      </w:r>
      <w:proofErr w:type="spellStart"/>
      <w:r w:rsidRPr="00DE780B">
        <w:t>Directlink</w:t>
      </w:r>
      <w:proofErr w:type="spellEnd"/>
    </w:p>
    <w:tbl>
      <w:tblPr>
        <w:tblStyle w:val="AERTable-Text"/>
        <w:tblW w:w="0" w:type="auto"/>
        <w:tblLook w:val="04A0" w:firstRow="1" w:lastRow="0" w:firstColumn="1" w:lastColumn="0" w:noHBand="0" w:noVBand="1"/>
      </w:tblPr>
      <w:tblGrid>
        <w:gridCol w:w="6062"/>
        <w:gridCol w:w="3180"/>
      </w:tblGrid>
      <w:tr w:rsidR="009E274A" w:rsidRPr="00DE780B" w:rsidTr="00A072B3">
        <w:trPr>
          <w:cnfStyle w:val="100000000000" w:firstRow="1" w:lastRow="0" w:firstColumn="0" w:lastColumn="0" w:oddVBand="0" w:evenVBand="0" w:oddHBand="0" w:evenHBand="0" w:firstRowFirstColumn="0" w:firstRowLastColumn="0" w:lastRowFirstColumn="0" w:lastRowLastColumn="0"/>
          <w:cantSplit/>
          <w:tblHeader/>
        </w:trPr>
        <w:tc>
          <w:tcPr>
            <w:tcW w:w="6062" w:type="dxa"/>
          </w:tcPr>
          <w:p w:rsidR="009E274A" w:rsidRPr="00DE780B" w:rsidRDefault="009E274A" w:rsidP="009E274A">
            <w:pPr>
              <w:pStyle w:val="TableHeading"/>
            </w:pPr>
            <w:r w:rsidRPr="00DE780B">
              <w:t>Parameter</w:t>
            </w:r>
          </w:p>
        </w:tc>
        <w:tc>
          <w:tcPr>
            <w:tcW w:w="3180" w:type="dxa"/>
          </w:tcPr>
          <w:p w:rsidR="009E274A" w:rsidRPr="00DE780B" w:rsidRDefault="009E274A" w:rsidP="00EA3EBC">
            <w:pPr>
              <w:pStyle w:val="TableHeading"/>
              <w:jc w:val="center"/>
            </w:pPr>
            <w:r w:rsidRPr="00DE780B">
              <w:t>Weighting (MAR %)</w:t>
            </w:r>
          </w:p>
        </w:tc>
      </w:tr>
      <w:tr w:rsidR="009E274A" w:rsidRPr="00DE780B" w:rsidTr="00A072B3">
        <w:trPr>
          <w:cantSplit/>
        </w:trPr>
        <w:tc>
          <w:tcPr>
            <w:tcW w:w="6062" w:type="dxa"/>
          </w:tcPr>
          <w:p w:rsidR="009E274A" w:rsidRPr="00DE780B" w:rsidRDefault="009A79A3" w:rsidP="008419AF">
            <w:pPr>
              <w:pStyle w:val="Tabletext"/>
              <w:rPr>
                <w:b/>
              </w:rPr>
            </w:pPr>
            <w:r w:rsidRPr="00DE780B">
              <w:rPr>
                <w:b/>
              </w:rPr>
              <w:t xml:space="preserve">Unplanned </w:t>
            </w:r>
            <w:r w:rsidR="008419AF" w:rsidRPr="00DE780B">
              <w:rPr>
                <w:b/>
              </w:rPr>
              <w:t xml:space="preserve">outage </w:t>
            </w:r>
            <w:r w:rsidR="009E274A" w:rsidRPr="00DE780B">
              <w:rPr>
                <w:b/>
              </w:rPr>
              <w:t xml:space="preserve">circuit </w:t>
            </w:r>
            <w:r w:rsidR="00A4603B" w:rsidRPr="00DE780B">
              <w:rPr>
                <w:b/>
              </w:rPr>
              <w:t>event</w:t>
            </w:r>
            <w:r w:rsidR="009E274A" w:rsidRPr="00DE780B">
              <w:rPr>
                <w:b/>
              </w:rPr>
              <w:t xml:space="preserve"> rate: </w:t>
            </w:r>
          </w:p>
        </w:tc>
        <w:tc>
          <w:tcPr>
            <w:tcW w:w="3180" w:type="dxa"/>
          </w:tcPr>
          <w:p w:rsidR="009E274A" w:rsidRPr="00DE780B" w:rsidRDefault="009E274A" w:rsidP="00EA3EBC">
            <w:pPr>
              <w:pStyle w:val="Tabletext"/>
              <w:jc w:val="center"/>
              <w:rPr>
                <w:b/>
              </w:rPr>
            </w:pPr>
            <w:r w:rsidRPr="00DE780B">
              <w:rPr>
                <w:b/>
              </w:rPr>
              <w:t>1.</w:t>
            </w:r>
            <w:r w:rsidR="00213264" w:rsidRPr="00DE780B">
              <w:rPr>
                <w:b/>
              </w:rPr>
              <w:t>25</w:t>
            </w:r>
          </w:p>
        </w:tc>
      </w:tr>
      <w:tr w:rsidR="009E274A" w:rsidRPr="00DE780B" w:rsidTr="00A072B3">
        <w:trPr>
          <w:cnfStyle w:val="000000010000" w:firstRow="0" w:lastRow="0" w:firstColumn="0" w:lastColumn="0" w:oddVBand="0" w:evenVBand="0" w:oddHBand="0" w:evenHBand="1" w:firstRowFirstColumn="0" w:firstRowLastColumn="0" w:lastRowFirstColumn="0" w:lastRowLastColumn="0"/>
          <w:cantSplit/>
        </w:trPr>
        <w:tc>
          <w:tcPr>
            <w:tcW w:w="6062" w:type="dxa"/>
          </w:tcPr>
          <w:p w:rsidR="009E274A" w:rsidRPr="00DE780B" w:rsidRDefault="009E274A" w:rsidP="000166AF">
            <w:pPr>
              <w:pStyle w:val="Tabletext"/>
              <w:ind w:left="340"/>
            </w:pPr>
            <w:r w:rsidRPr="00DE780B">
              <w:t xml:space="preserve">Circuit </w:t>
            </w:r>
            <w:r w:rsidR="000166AF" w:rsidRPr="00DE780B">
              <w:t xml:space="preserve">event rate </w:t>
            </w:r>
            <w:r w:rsidRPr="00DE780B">
              <w:t>– fault</w:t>
            </w:r>
          </w:p>
        </w:tc>
        <w:tc>
          <w:tcPr>
            <w:tcW w:w="3180" w:type="dxa"/>
          </w:tcPr>
          <w:p w:rsidR="009E274A" w:rsidRPr="00DE780B" w:rsidRDefault="00A4603B" w:rsidP="00EA3EBC">
            <w:pPr>
              <w:pStyle w:val="Tabletext"/>
              <w:jc w:val="center"/>
            </w:pPr>
            <w:r w:rsidRPr="00DE780B">
              <w:t>0</w:t>
            </w:r>
            <w:r w:rsidR="009E274A" w:rsidRPr="00DE780B">
              <w:t>.</w:t>
            </w:r>
            <w:r w:rsidRPr="00DE780B">
              <w:t>75</w:t>
            </w:r>
          </w:p>
        </w:tc>
      </w:tr>
      <w:tr w:rsidR="009E274A" w:rsidRPr="00DE780B" w:rsidTr="00A072B3">
        <w:trPr>
          <w:cantSplit/>
        </w:trPr>
        <w:tc>
          <w:tcPr>
            <w:tcW w:w="6062" w:type="dxa"/>
          </w:tcPr>
          <w:p w:rsidR="009E274A" w:rsidRPr="00DE780B" w:rsidRDefault="009E274A" w:rsidP="008419AF">
            <w:pPr>
              <w:pStyle w:val="Tabletext"/>
              <w:ind w:left="340"/>
            </w:pPr>
            <w:r w:rsidRPr="00DE780B">
              <w:t xml:space="preserve">Circuit </w:t>
            </w:r>
            <w:r w:rsidR="000166AF" w:rsidRPr="00DE780B">
              <w:t>event rate</w:t>
            </w:r>
            <w:r w:rsidRPr="00DE780B">
              <w:t xml:space="preserve"> – forced </w:t>
            </w:r>
          </w:p>
        </w:tc>
        <w:tc>
          <w:tcPr>
            <w:tcW w:w="3180" w:type="dxa"/>
          </w:tcPr>
          <w:p w:rsidR="009E274A" w:rsidRPr="00DE780B" w:rsidRDefault="009E274A" w:rsidP="00EA3EBC">
            <w:pPr>
              <w:pStyle w:val="Tabletext"/>
              <w:jc w:val="center"/>
            </w:pPr>
            <w:r w:rsidRPr="00DE780B">
              <w:t>0.</w:t>
            </w:r>
            <w:r w:rsidR="00170FF6" w:rsidRPr="00DE780B">
              <w:t>5</w:t>
            </w:r>
            <w:r w:rsidR="00A4603B" w:rsidRPr="00DE780B">
              <w:t>0</w:t>
            </w:r>
          </w:p>
        </w:tc>
      </w:tr>
      <w:tr w:rsidR="009E274A" w:rsidRPr="00DE780B" w:rsidTr="00A072B3">
        <w:trPr>
          <w:cnfStyle w:val="000000010000" w:firstRow="0" w:lastRow="0" w:firstColumn="0" w:lastColumn="0" w:oddVBand="0" w:evenVBand="0" w:oddHBand="0" w:evenHBand="1" w:firstRowFirstColumn="0" w:firstRowLastColumn="0" w:lastRowFirstColumn="0" w:lastRowLastColumn="0"/>
          <w:cantSplit/>
        </w:trPr>
        <w:tc>
          <w:tcPr>
            <w:tcW w:w="6062" w:type="dxa"/>
          </w:tcPr>
          <w:p w:rsidR="009E274A" w:rsidRPr="00DE780B" w:rsidRDefault="009E274A" w:rsidP="009E274A">
            <w:pPr>
              <w:pStyle w:val="Tabletext"/>
              <w:rPr>
                <w:b/>
              </w:rPr>
            </w:pPr>
            <w:r w:rsidRPr="00DE780B">
              <w:rPr>
                <w:b/>
              </w:rPr>
              <w:t>Proper operation of equipment</w:t>
            </w:r>
          </w:p>
        </w:tc>
        <w:tc>
          <w:tcPr>
            <w:tcW w:w="3180" w:type="dxa"/>
          </w:tcPr>
          <w:p w:rsidR="009E274A" w:rsidRPr="00DE780B" w:rsidRDefault="009E274A" w:rsidP="00EA3EBC">
            <w:pPr>
              <w:pStyle w:val="Tabletext"/>
              <w:jc w:val="center"/>
            </w:pPr>
            <w:r w:rsidRPr="00DE780B">
              <w:t>0.00</w:t>
            </w:r>
          </w:p>
        </w:tc>
      </w:tr>
    </w:tbl>
    <w:p w:rsidR="00DE2819" w:rsidRPr="00DE780B" w:rsidRDefault="00DE2819">
      <w:pPr>
        <w:spacing w:before="200" w:line="240" w:lineRule="auto"/>
        <w:jc w:val="left"/>
        <w:rPr>
          <w:rFonts w:eastAsiaTheme="majorEastAsia" w:cstheme="majorBidi"/>
          <w:b/>
          <w:bCs/>
          <w:color w:val="70635A"/>
          <w:sz w:val="36"/>
          <w:szCs w:val="28"/>
        </w:rPr>
      </w:pPr>
      <w:r w:rsidRPr="00DE780B">
        <w:br w:type="page"/>
      </w:r>
    </w:p>
    <w:p w:rsidR="009E274A" w:rsidRPr="00DE780B" w:rsidRDefault="009E274A" w:rsidP="00326811">
      <w:pPr>
        <w:pStyle w:val="Heading1"/>
      </w:pPr>
      <w:bookmarkStart w:id="49" w:name="_Toc422230218"/>
      <w:bookmarkStart w:id="50" w:name="_Toc430178177"/>
      <w:r w:rsidRPr="00DE780B">
        <w:lastRenderedPageBreak/>
        <w:t>Market impact component</w:t>
      </w:r>
      <w:bookmarkEnd w:id="49"/>
      <w:bookmarkEnd w:id="50"/>
    </w:p>
    <w:p w:rsidR="009E274A" w:rsidRPr="00DE780B" w:rsidRDefault="009E274A" w:rsidP="007517DC">
      <w:pPr>
        <w:pStyle w:val="Heading2"/>
      </w:pPr>
      <w:bookmarkStart w:id="51" w:name="_Toc422230219"/>
      <w:bookmarkStart w:id="52" w:name="_Toc430178178"/>
      <w:r w:rsidRPr="00DE780B">
        <w:t xml:space="preserve">Performance incentive </w:t>
      </w:r>
      <w:r w:rsidR="00424E24" w:rsidRPr="00DE780B">
        <w:rPr>
          <w:i/>
        </w:rPr>
        <w:t>scheme</w:t>
      </w:r>
      <w:bookmarkEnd w:id="51"/>
      <w:bookmarkEnd w:id="52"/>
    </w:p>
    <w:p w:rsidR="009E274A" w:rsidRPr="00DE780B" w:rsidRDefault="009E274A" w:rsidP="00C739B7">
      <w:pPr>
        <w:pStyle w:val="ListParagraph"/>
        <w:numPr>
          <w:ilvl w:val="0"/>
          <w:numId w:val="78"/>
        </w:numPr>
      </w:pPr>
      <w:r w:rsidRPr="00DE780B">
        <w:t xml:space="preserve">Appendix C contains the definition of the market impact </w:t>
      </w:r>
      <w:r w:rsidRPr="00DE780B">
        <w:rPr>
          <w:rStyle w:val="Emphasis"/>
        </w:rPr>
        <w:t>parameter</w:t>
      </w:r>
      <w:r w:rsidRPr="00DE780B">
        <w:t xml:space="preserve">. The </w:t>
      </w:r>
      <w:r w:rsidRPr="00DE780B">
        <w:rPr>
          <w:rStyle w:val="Emphasis"/>
        </w:rPr>
        <w:t>parameter</w:t>
      </w:r>
      <w:r w:rsidRPr="00DE780B">
        <w:t xml:space="preserve"> is applicable to all </w:t>
      </w:r>
      <w:r w:rsidR="00424E24" w:rsidRPr="00DE780B">
        <w:rPr>
          <w:i/>
        </w:rPr>
        <w:t>TNSP</w:t>
      </w:r>
      <w:r w:rsidRPr="00DE780B">
        <w:t xml:space="preserve">s subject to this </w:t>
      </w:r>
      <w:r w:rsidRPr="00DE780B">
        <w:rPr>
          <w:rStyle w:val="Emphasis"/>
        </w:rPr>
        <w:t>market impact component</w:t>
      </w:r>
      <w:r w:rsidRPr="00DE780B">
        <w:t>.</w:t>
      </w:r>
    </w:p>
    <w:p w:rsidR="009E274A" w:rsidRPr="00DE780B" w:rsidRDefault="009E274A" w:rsidP="007517DC">
      <w:pPr>
        <w:pStyle w:val="Heading2"/>
      </w:pPr>
      <w:bookmarkStart w:id="53" w:name="_Toc422230220"/>
      <w:bookmarkStart w:id="54" w:name="_Toc430178179"/>
      <w:r w:rsidRPr="00DE780B">
        <w:t>Values for parameter</w:t>
      </w:r>
      <w:bookmarkEnd w:id="53"/>
      <w:bookmarkEnd w:id="54"/>
    </w:p>
    <w:p w:rsidR="000D4A18" w:rsidRPr="00DE780B" w:rsidRDefault="000D4A18" w:rsidP="00C739B7">
      <w:pPr>
        <w:pStyle w:val="ListParagraph"/>
        <w:numPr>
          <w:ilvl w:val="0"/>
          <w:numId w:val="79"/>
        </w:numPr>
      </w:pPr>
      <w:r w:rsidRPr="00DE780B">
        <w:t xml:space="preserve">Each TNSP is required to submit, in its revenue proposal, data in accordance with Appendix C for the preceding seven </w:t>
      </w:r>
      <w:r w:rsidRPr="00DE780B">
        <w:rPr>
          <w:rStyle w:val="Emphasis"/>
        </w:rPr>
        <w:t>calendar years</w:t>
      </w:r>
      <w:r w:rsidRPr="00DE780B">
        <w:t xml:space="preserve">. </w:t>
      </w:r>
    </w:p>
    <w:p w:rsidR="003367AB" w:rsidRPr="00DE780B" w:rsidRDefault="00A74164" w:rsidP="00C739B7">
      <w:pPr>
        <w:pStyle w:val="ListParagraph"/>
        <w:numPr>
          <w:ilvl w:val="0"/>
          <w:numId w:val="79"/>
        </w:numPr>
      </w:pPr>
      <w:r w:rsidRPr="00DE780B">
        <w:t xml:space="preserve">A TNSP must submit, in its </w:t>
      </w:r>
      <w:r w:rsidR="001A4A15" w:rsidRPr="00DE780B">
        <w:rPr>
          <w:i/>
        </w:rPr>
        <w:t>revenue proposal</w:t>
      </w:r>
      <w:r w:rsidR="001A4A15" w:rsidRPr="00DE780B">
        <w:t xml:space="preserve">, </w:t>
      </w:r>
      <w:r w:rsidR="002F629D" w:rsidRPr="00DE780B">
        <w:t xml:space="preserve">the following proposed values for the market impact </w:t>
      </w:r>
      <w:r w:rsidR="002F629D" w:rsidRPr="00DE780B">
        <w:rPr>
          <w:i/>
        </w:rPr>
        <w:t>parameter</w:t>
      </w:r>
      <w:r w:rsidR="005E4E5E" w:rsidRPr="00DE780B">
        <w:rPr>
          <w:i/>
        </w:rPr>
        <w:t>,</w:t>
      </w:r>
      <w:r w:rsidR="006D7E54" w:rsidRPr="00DE780B">
        <w:t xml:space="preserve"> a</w:t>
      </w:r>
      <w:r w:rsidR="000A27A2" w:rsidRPr="00DE780B">
        <w:t>:</w:t>
      </w:r>
    </w:p>
    <w:p w:rsidR="003367AB" w:rsidRPr="00DE780B" w:rsidRDefault="002F629D" w:rsidP="00C739B7">
      <w:pPr>
        <w:pStyle w:val="ListParagraph"/>
        <w:numPr>
          <w:ilvl w:val="1"/>
          <w:numId w:val="22"/>
        </w:numPr>
        <w:rPr>
          <w:i/>
        </w:rPr>
      </w:pPr>
      <w:r w:rsidRPr="00DE780B">
        <w:rPr>
          <w:i/>
        </w:rPr>
        <w:t>performance target</w:t>
      </w:r>
    </w:p>
    <w:p w:rsidR="003367AB" w:rsidRPr="00DE780B" w:rsidRDefault="002130EB" w:rsidP="00C739B7">
      <w:pPr>
        <w:pStyle w:val="ListParagraph"/>
        <w:numPr>
          <w:ilvl w:val="1"/>
          <w:numId w:val="22"/>
        </w:numPr>
      </w:pPr>
      <w:r w:rsidRPr="00DE780B">
        <w:rPr>
          <w:i/>
        </w:rPr>
        <w:t xml:space="preserve">unplanned outage event </w:t>
      </w:r>
      <w:r w:rsidR="009E0D2D" w:rsidRPr="00DE780B">
        <w:rPr>
          <w:i/>
        </w:rPr>
        <w:t>limit</w:t>
      </w:r>
    </w:p>
    <w:p w:rsidR="001A05B2" w:rsidRPr="00DE780B" w:rsidRDefault="001A05B2" w:rsidP="00C739B7">
      <w:pPr>
        <w:pStyle w:val="ListParagraph"/>
        <w:numPr>
          <w:ilvl w:val="1"/>
          <w:numId w:val="22"/>
        </w:numPr>
      </w:pPr>
      <w:r w:rsidRPr="00DE780B">
        <w:t xml:space="preserve">dollar per </w:t>
      </w:r>
      <w:r w:rsidR="006F185E" w:rsidRPr="00DE780B">
        <w:t>dispatch interval</w:t>
      </w:r>
      <w:r w:rsidRPr="00DE780B">
        <w:t xml:space="preserve"> incentive</w:t>
      </w:r>
    </w:p>
    <w:p w:rsidR="009E274A" w:rsidRPr="00DE780B" w:rsidRDefault="009E274A" w:rsidP="00C739B7">
      <w:pPr>
        <w:pStyle w:val="ListParagraph"/>
        <w:numPr>
          <w:ilvl w:val="0"/>
          <w:numId w:val="79"/>
        </w:numPr>
      </w:pPr>
      <w:r w:rsidRPr="00DE780B">
        <w:t xml:space="preserve">Data used to calculate the </w:t>
      </w:r>
      <w:r w:rsidRPr="00DE780B">
        <w:rPr>
          <w:rStyle w:val="Emphasis"/>
          <w:i w:val="0"/>
        </w:rPr>
        <w:t>market impact</w:t>
      </w:r>
      <w:r w:rsidRPr="00DE780B">
        <w:rPr>
          <w:rStyle w:val="Emphasis"/>
        </w:rPr>
        <w:t xml:space="preserve"> </w:t>
      </w:r>
      <w:r w:rsidR="00E3055B" w:rsidRPr="00DE780B">
        <w:rPr>
          <w:rStyle w:val="Emphasis"/>
        </w:rPr>
        <w:t>parameter</w:t>
      </w:r>
      <w:r w:rsidR="00E3055B" w:rsidRPr="00DE780B">
        <w:t xml:space="preserve"> </w:t>
      </w:r>
      <w:r w:rsidRPr="00DE780B">
        <w:t>must be accurate and reliable and must be consistently recorded based on the parameter definition in Appendix C.</w:t>
      </w:r>
    </w:p>
    <w:p w:rsidR="00123E65" w:rsidRPr="00DE780B" w:rsidRDefault="00793932" w:rsidP="00C739B7">
      <w:pPr>
        <w:pStyle w:val="ListParagraph"/>
        <w:numPr>
          <w:ilvl w:val="0"/>
          <w:numId w:val="79"/>
        </w:numPr>
      </w:pPr>
      <w:r w:rsidRPr="00DE780B">
        <w:t xml:space="preserve">The AER may reject </w:t>
      </w:r>
      <w:r w:rsidR="001D2C94" w:rsidRPr="00DE780B">
        <w:t>a</w:t>
      </w:r>
      <w:r w:rsidRPr="00DE780B">
        <w:t xml:space="preserve"> proposed </w:t>
      </w:r>
      <w:r w:rsidR="00E3055B" w:rsidRPr="00DE780B">
        <w:rPr>
          <w:i/>
        </w:rPr>
        <w:t>performance</w:t>
      </w:r>
      <w:r w:rsidR="00E3055B" w:rsidRPr="00DE780B">
        <w:t xml:space="preserve"> </w:t>
      </w:r>
      <w:r w:rsidR="00E3055B" w:rsidRPr="00DE780B">
        <w:rPr>
          <w:i/>
        </w:rPr>
        <w:t>measure</w:t>
      </w:r>
      <w:r w:rsidRPr="00DE780B">
        <w:t xml:space="preserve"> </w:t>
      </w:r>
      <w:r w:rsidR="00123E65" w:rsidRPr="00DE780B">
        <w:t xml:space="preserve">where it considers it is inconsistent with the objectives listed in clause 1.4 of this </w:t>
      </w:r>
      <w:r w:rsidR="00123E65" w:rsidRPr="00DE780B">
        <w:rPr>
          <w:i/>
        </w:rPr>
        <w:t>scheme</w:t>
      </w:r>
      <w:r w:rsidR="00123E65" w:rsidRPr="00DE780B">
        <w:t>.</w:t>
      </w:r>
    </w:p>
    <w:p w:rsidR="00793932" w:rsidRPr="00DE780B" w:rsidRDefault="00123E65" w:rsidP="00C739B7">
      <w:pPr>
        <w:pStyle w:val="ListParagraph"/>
        <w:numPr>
          <w:ilvl w:val="0"/>
          <w:numId w:val="79"/>
        </w:numPr>
      </w:pPr>
      <w:r w:rsidRPr="00DE780B">
        <w:t xml:space="preserve">The AER </w:t>
      </w:r>
      <w:r w:rsidR="00B435D8" w:rsidRPr="00DE780B">
        <w:t xml:space="preserve">may </w:t>
      </w:r>
      <w:r w:rsidR="0057316A" w:rsidRPr="00DE780B">
        <w:t>substitute a</w:t>
      </w:r>
      <w:r w:rsidR="00B435D8" w:rsidRPr="00DE780B">
        <w:t xml:space="preserve"> </w:t>
      </w:r>
      <w:r w:rsidR="00B435D8" w:rsidRPr="00DE780B">
        <w:rPr>
          <w:i/>
        </w:rPr>
        <w:t>performance target</w:t>
      </w:r>
      <w:r w:rsidR="00B435D8" w:rsidRPr="00DE780B">
        <w:t xml:space="preserve"> </w:t>
      </w:r>
      <w:r w:rsidR="00793932" w:rsidRPr="00DE780B">
        <w:t xml:space="preserve">where it </w:t>
      </w:r>
      <w:r w:rsidR="00E82414" w:rsidRPr="00DE780B">
        <w:t xml:space="preserve">considers </w:t>
      </w:r>
      <w:r w:rsidR="001D2C94" w:rsidRPr="00DE780B">
        <w:t xml:space="preserve">the proposed </w:t>
      </w:r>
      <w:r w:rsidR="001D2C94" w:rsidRPr="00DE780B">
        <w:rPr>
          <w:i/>
        </w:rPr>
        <w:t>performance target</w:t>
      </w:r>
      <w:r w:rsidR="00E82414" w:rsidRPr="00DE780B">
        <w:t xml:space="preserve"> is</w:t>
      </w:r>
      <w:r w:rsidR="00793932" w:rsidRPr="00DE780B">
        <w:t xml:space="preserve"> inconsistent with the objectives listed in clause 1.4 of this </w:t>
      </w:r>
      <w:r w:rsidR="00424E24" w:rsidRPr="00DE780B">
        <w:rPr>
          <w:i/>
        </w:rPr>
        <w:t>scheme</w:t>
      </w:r>
      <w:r w:rsidR="0057316A" w:rsidRPr="00DE780B">
        <w:t xml:space="preserve"> or where a </w:t>
      </w:r>
      <w:r w:rsidR="0057316A" w:rsidRPr="00DE780B">
        <w:rPr>
          <w:i/>
        </w:rPr>
        <w:t>performance target</w:t>
      </w:r>
      <w:r w:rsidR="0057316A" w:rsidRPr="00DE780B">
        <w:t xml:space="preserve"> is not provided in accordance with this </w:t>
      </w:r>
      <w:r w:rsidR="0057316A" w:rsidRPr="00DE780B">
        <w:rPr>
          <w:i/>
        </w:rPr>
        <w:t>scheme</w:t>
      </w:r>
      <w:r w:rsidR="00793932" w:rsidRPr="00DE780B">
        <w:t>.</w:t>
      </w:r>
    </w:p>
    <w:p w:rsidR="00EF414E" w:rsidRPr="00DE780B" w:rsidRDefault="00EF414E" w:rsidP="00C739B7">
      <w:pPr>
        <w:pStyle w:val="ListParagraph"/>
        <w:numPr>
          <w:ilvl w:val="0"/>
          <w:numId w:val="79"/>
        </w:numPr>
      </w:pPr>
      <w:bookmarkStart w:id="55" w:name="_Toc420675082"/>
      <w:bookmarkStart w:id="56" w:name="_Toc421139678"/>
      <w:bookmarkEnd w:id="55"/>
      <w:bookmarkEnd w:id="56"/>
      <w:r w:rsidRPr="00DE780B">
        <w:t>The first time a TNSP commences version 5</w:t>
      </w:r>
      <w:r w:rsidR="001D2C94" w:rsidRPr="00DE780B">
        <w:t xml:space="preserve"> of this </w:t>
      </w:r>
      <w:r w:rsidR="001D2C94" w:rsidRPr="00DE780B">
        <w:rPr>
          <w:i/>
        </w:rPr>
        <w:t>scheme</w:t>
      </w:r>
      <w:r w:rsidRPr="00DE780B">
        <w:t xml:space="preserve">, </w:t>
      </w:r>
      <w:r w:rsidR="000B24BB" w:rsidRPr="00DE780B">
        <w:t>the</w:t>
      </w:r>
      <w:r w:rsidR="003B0CDC" w:rsidRPr="00DE780B">
        <w:t xml:space="preserve"> </w:t>
      </w:r>
      <w:r w:rsidR="003B0CDC" w:rsidRPr="00DE780B">
        <w:rPr>
          <w:i/>
        </w:rPr>
        <w:t>performance target</w:t>
      </w:r>
      <w:r w:rsidR="003B0CDC" w:rsidRPr="00DE780B">
        <w:t xml:space="preserve"> </w:t>
      </w:r>
      <w:r w:rsidR="000A27A2" w:rsidRPr="00DE780B">
        <w:t xml:space="preserve">for the </w:t>
      </w:r>
      <w:r w:rsidR="00F15540" w:rsidRPr="00DE780B">
        <w:t xml:space="preserve">first </w:t>
      </w:r>
      <w:r w:rsidR="000A27A2" w:rsidRPr="00DE780B">
        <w:t>re</w:t>
      </w:r>
      <w:r w:rsidR="001D2C94" w:rsidRPr="00DE780B">
        <w:t xml:space="preserve">gulatory </w:t>
      </w:r>
      <w:r w:rsidR="000A27A2" w:rsidRPr="00DE780B">
        <w:t>control period</w:t>
      </w:r>
      <w:r w:rsidRPr="00DE780B">
        <w:t xml:space="preserve"> will be calculated</w:t>
      </w:r>
      <w:r w:rsidR="00460248" w:rsidRPr="00DE780B">
        <w:t xml:space="preserve"> in accordance with </w:t>
      </w:r>
      <w:r w:rsidR="00DA4CE0" w:rsidRPr="00DE780B">
        <w:t xml:space="preserve">Appendix C and </w:t>
      </w:r>
      <w:r w:rsidR="009745F7" w:rsidRPr="00DE780B">
        <w:t xml:space="preserve">example 1 in </w:t>
      </w:r>
      <w:r w:rsidR="00460248" w:rsidRPr="00DE780B">
        <w:t>Appendix F</w:t>
      </w:r>
      <w:r w:rsidRPr="00DE780B">
        <w:t xml:space="preserve"> as follows:</w:t>
      </w:r>
    </w:p>
    <w:p w:rsidR="00EF414E" w:rsidRPr="00DE780B" w:rsidRDefault="000B24BB" w:rsidP="00C739B7">
      <w:pPr>
        <w:pStyle w:val="ListParagraph"/>
        <w:numPr>
          <w:ilvl w:val="0"/>
          <w:numId w:val="55"/>
        </w:numPr>
      </w:pPr>
      <w:r w:rsidRPr="00DE780B">
        <w:t>Calculate the</w:t>
      </w:r>
      <w:r w:rsidR="00EF414E" w:rsidRPr="00DE780B">
        <w:t xml:space="preserve"> </w:t>
      </w:r>
      <w:r w:rsidR="00D416AE" w:rsidRPr="00DE780B">
        <w:t>raw</w:t>
      </w:r>
      <w:r w:rsidR="00EF414E" w:rsidRPr="00DE780B">
        <w:t xml:space="preserve"> </w:t>
      </w:r>
      <w:r w:rsidRPr="00DE780B">
        <w:rPr>
          <w:i/>
        </w:rPr>
        <w:t xml:space="preserve">performance </w:t>
      </w:r>
      <w:r w:rsidR="00EF414E" w:rsidRPr="00DE780B">
        <w:rPr>
          <w:i/>
        </w:rPr>
        <w:t>target</w:t>
      </w:r>
      <w:r w:rsidR="00EF414E" w:rsidRPr="00DE780B">
        <w:t xml:space="preserve"> </w:t>
      </w:r>
      <w:r w:rsidRPr="00DE780B">
        <w:t xml:space="preserve">which </w:t>
      </w:r>
      <w:r w:rsidR="00EF414E" w:rsidRPr="00DE780B">
        <w:t xml:space="preserve">is </w:t>
      </w:r>
      <w:r w:rsidRPr="00DE780B">
        <w:t xml:space="preserve">equal to </w:t>
      </w:r>
      <w:r w:rsidR="00EF414E" w:rsidRPr="00DE780B">
        <w:t xml:space="preserve">the </w:t>
      </w:r>
      <w:r w:rsidRPr="00DE780B">
        <w:t xml:space="preserve">TNSP’s </w:t>
      </w:r>
      <w:r w:rsidR="00EF414E" w:rsidRPr="00DE780B">
        <w:t xml:space="preserve">average </w:t>
      </w:r>
      <w:r w:rsidRPr="00DE780B">
        <w:t xml:space="preserve">annual performance history against the market impact </w:t>
      </w:r>
      <w:r w:rsidRPr="00DE780B">
        <w:rPr>
          <w:i/>
        </w:rPr>
        <w:t>parameter</w:t>
      </w:r>
      <w:r w:rsidRPr="00DE780B">
        <w:t xml:space="preserve"> </w:t>
      </w:r>
      <w:r w:rsidR="00EF414E" w:rsidRPr="00DE780B">
        <w:t xml:space="preserve">of the median five out of seven of the preceding </w:t>
      </w:r>
      <w:r w:rsidR="00EF414E" w:rsidRPr="00DE780B">
        <w:rPr>
          <w:rStyle w:val="Emphasis"/>
        </w:rPr>
        <w:t>calendar years</w:t>
      </w:r>
      <w:r w:rsidR="00EF414E" w:rsidRPr="00DE780B">
        <w:t xml:space="preserve">.  </w:t>
      </w:r>
    </w:p>
    <w:p w:rsidR="00EF414E" w:rsidRPr="00DE780B" w:rsidRDefault="000B24BB" w:rsidP="00C739B7">
      <w:pPr>
        <w:pStyle w:val="ListParagraph"/>
        <w:numPr>
          <w:ilvl w:val="0"/>
          <w:numId w:val="55"/>
        </w:numPr>
      </w:pPr>
      <w:r w:rsidRPr="00DE780B">
        <w:t>Calculate</w:t>
      </w:r>
      <w:r w:rsidR="009B3A23" w:rsidRPr="00DE780B">
        <w:t xml:space="preserve"> </w:t>
      </w:r>
      <w:r w:rsidR="00EF414E" w:rsidRPr="00DE780B">
        <w:t>17 per cent</w:t>
      </w:r>
      <w:r w:rsidR="009B3A23" w:rsidRPr="00DE780B">
        <w:t xml:space="preserve"> </w:t>
      </w:r>
      <w:r w:rsidR="00EF414E" w:rsidRPr="00DE780B">
        <w:t xml:space="preserve">of the </w:t>
      </w:r>
      <w:r w:rsidR="00D416AE" w:rsidRPr="00DE780B">
        <w:t>raw</w:t>
      </w:r>
      <w:r w:rsidR="00EF414E" w:rsidRPr="00DE780B">
        <w:t xml:space="preserve"> </w:t>
      </w:r>
      <w:r w:rsidR="00EF414E" w:rsidRPr="00DE780B">
        <w:rPr>
          <w:i/>
        </w:rPr>
        <w:t xml:space="preserve">performance target </w:t>
      </w:r>
      <w:r w:rsidR="00EF414E" w:rsidRPr="00DE780B">
        <w:t>described in clause 4.2(</w:t>
      </w:r>
      <w:r w:rsidR="00B435D8" w:rsidRPr="00DE780B">
        <w:t>f</w:t>
      </w:r>
      <w:proofErr w:type="gramStart"/>
      <w:r w:rsidR="00EF414E" w:rsidRPr="00DE780B">
        <w:t>)</w:t>
      </w:r>
      <w:r w:rsidR="00A306A3" w:rsidRPr="00DE780B">
        <w:t>(</w:t>
      </w:r>
      <w:proofErr w:type="gramEnd"/>
      <w:r w:rsidR="007A07CD">
        <w:t>1</w:t>
      </w:r>
      <w:r w:rsidR="00A306A3" w:rsidRPr="00DE780B">
        <w:t>)</w:t>
      </w:r>
      <w:r w:rsidR="00C1076B" w:rsidRPr="00DE780B">
        <w:t>.</w:t>
      </w:r>
    </w:p>
    <w:p w:rsidR="00B435D8" w:rsidRPr="00DE780B" w:rsidRDefault="00B435D8" w:rsidP="00C739B7">
      <w:pPr>
        <w:pStyle w:val="ListParagraph"/>
        <w:numPr>
          <w:ilvl w:val="0"/>
          <w:numId w:val="55"/>
        </w:numPr>
      </w:pPr>
      <w:r w:rsidRPr="00DE780B">
        <w:t xml:space="preserve">The raw annual performance </w:t>
      </w:r>
      <w:r w:rsidR="000B24BB" w:rsidRPr="00DE780B">
        <w:t xml:space="preserve">history </w:t>
      </w:r>
      <w:r w:rsidRPr="00DE780B">
        <w:t xml:space="preserve">for the preceding seven calendar years is then adjusted so that the </w:t>
      </w:r>
      <w:r w:rsidR="000B24BB" w:rsidRPr="00DE780B">
        <w:t xml:space="preserve">contribution of market impact parameter counts attributed to </w:t>
      </w:r>
      <w:r w:rsidRPr="00DE780B">
        <w:t xml:space="preserve">unplanned outage events </w:t>
      </w:r>
      <w:r w:rsidR="000B24BB" w:rsidRPr="00DE780B">
        <w:t xml:space="preserve">in each year is </w:t>
      </w:r>
      <w:r w:rsidRPr="00DE780B">
        <w:t>limited to the number of coun</w:t>
      </w:r>
      <w:r w:rsidR="007A07CD">
        <w:t>ts calculated in clause 4.2(f)(2</w:t>
      </w:r>
      <w:r w:rsidRPr="00DE780B">
        <w:t>)</w:t>
      </w:r>
      <w:r w:rsidR="000B24BB" w:rsidRPr="00DE780B">
        <w:t xml:space="preserve"> (adjusted annual performance history)</w:t>
      </w:r>
      <w:r w:rsidRPr="00DE780B">
        <w:t>.</w:t>
      </w:r>
    </w:p>
    <w:p w:rsidR="000D4A18" w:rsidRPr="00DE780B" w:rsidRDefault="00EF414E" w:rsidP="00C739B7">
      <w:pPr>
        <w:pStyle w:val="ListParagraph"/>
        <w:numPr>
          <w:ilvl w:val="0"/>
          <w:numId w:val="55"/>
        </w:numPr>
      </w:pPr>
      <w:proofErr w:type="gramStart"/>
      <w:r w:rsidRPr="00DE780B">
        <w:lastRenderedPageBreak/>
        <w:t>the</w:t>
      </w:r>
      <w:proofErr w:type="gramEnd"/>
      <w:r w:rsidRPr="00DE780B">
        <w:rPr>
          <w:i/>
        </w:rPr>
        <w:t xml:space="preserve"> performance target </w:t>
      </w:r>
      <w:r w:rsidRPr="00DE780B">
        <w:t xml:space="preserve">for the regulatory control period </w:t>
      </w:r>
      <w:r w:rsidR="00B435D8" w:rsidRPr="00DE780B">
        <w:t>will</w:t>
      </w:r>
      <w:r w:rsidRPr="00DE780B">
        <w:t xml:space="preserve"> be</w:t>
      </w:r>
      <w:r w:rsidR="003367AB" w:rsidRPr="00DE780B">
        <w:t xml:space="preserve"> the average</w:t>
      </w:r>
      <w:r w:rsidR="000B24BB" w:rsidRPr="00DE780B">
        <w:t xml:space="preserve"> adjusted annual performance history (described in clause 4.2(f)(</w:t>
      </w:r>
      <w:r w:rsidR="007A07CD">
        <w:t>3</w:t>
      </w:r>
      <w:r w:rsidR="000B24BB" w:rsidRPr="00DE780B">
        <w:t xml:space="preserve">) against the market impact parameter of the </w:t>
      </w:r>
      <w:r w:rsidR="003367AB" w:rsidRPr="00DE780B">
        <w:t xml:space="preserve">median five out of seven of the preceding seven </w:t>
      </w:r>
      <w:r w:rsidR="003367AB" w:rsidRPr="00DE780B">
        <w:rPr>
          <w:rStyle w:val="Emphasis"/>
        </w:rPr>
        <w:t>calendar years</w:t>
      </w:r>
      <w:r w:rsidRPr="00DE780B">
        <w:t>.</w:t>
      </w:r>
    </w:p>
    <w:p w:rsidR="00B435D8" w:rsidRPr="00DE780B" w:rsidRDefault="000B24BB" w:rsidP="00C739B7">
      <w:pPr>
        <w:pStyle w:val="ListParagraph"/>
        <w:numPr>
          <w:ilvl w:val="0"/>
          <w:numId w:val="55"/>
        </w:numPr>
      </w:pPr>
      <w:r w:rsidRPr="00DE780B">
        <w:t xml:space="preserve">If the </w:t>
      </w:r>
      <w:r w:rsidRPr="00DE780B">
        <w:rPr>
          <w:i/>
        </w:rPr>
        <w:t>performance target</w:t>
      </w:r>
      <w:r w:rsidRPr="00DE780B">
        <w:t xml:space="preserve"> calculated in clause 4.2(f</w:t>
      </w:r>
      <w:proofErr w:type="gramStart"/>
      <w:r w:rsidRPr="00DE780B">
        <w:t>)(</w:t>
      </w:r>
      <w:proofErr w:type="gramEnd"/>
      <w:r w:rsidR="007A07CD">
        <w:t>4</w:t>
      </w:r>
      <w:r w:rsidRPr="00DE780B">
        <w:t xml:space="preserve">) is less than 100 counts, the </w:t>
      </w:r>
      <w:r w:rsidRPr="00DE780B">
        <w:rPr>
          <w:i/>
        </w:rPr>
        <w:t>performance target</w:t>
      </w:r>
      <w:r w:rsidRPr="00DE780B">
        <w:t xml:space="preserve"> will be adjusted to a </w:t>
      </w:r>
      <w:r w:rsidRPr="00DE780B">
        <w:rPr>
          <w:i/>
        </w:rPr>
        <w:t>m</w:t>
      </w:r>
      <w:r w:rsidR="00B435D8" w:rsidRPr="00DE780B">
        <w:rPr>
          <w:i/>
        </w:rPr>
        <w:t>inimum performance target</w:t>
      </w:r>
      <w:r w:rsidRPr="00DE780B">
        <w:t xml:space="preserve"> of 100 counts. </w:t>
      </w:r>
    </w:p>
    <w:p w:rsidR="00B435D8" w:rsidRPr="00DE780B" w:rsidRDefault="00B435D8" w:rsidP="00C739B7">
      <w:pPr>
        <w:pStyle w:val="ListParagraph"/>
        <w:numPr>
          <w:ilvl w:val="0"/>
          <w:numId w:val="79"/>
        </w:numPr>
      </w:pPr>
      <w:r w:rsidRPr="00DE780B">
        <w:t xml:space="preserve">If clause 4.2(f) does not apply because the TNSP has been </w:t>
      </w:r>
      <w:r w:rsidR="001F558A" w:rsidRPr="00DE780B">
        <w:t xml:space="preserve">subject to version 5 of the </w:t>
      </w:r>
      <w:r w:rsidR="001F558A" w:rsidRPr="00DE780B">
        <w:rPr>
          <w:i/>
        </w:rPr>
        <w:t>scheme</w:t>
      </w:r>
      <w:r w:rsidR="001F558A" w:rsidRPr="00DE780B">
        <w:t xml:space="preserve"> during its preceding regulatory control period, the </w:t>
      </w:r>
      <w:r w:rsidRPr="00DE780B">
        <w:rPr>
          <w:i/>
        </w:rPr>
        <w:t>performance target</w:t>
      </w:r>
      <w:r w:rsidRPr="00DE780B">
        <w:t xml:space="preserve"> will be calculated in accordance with Appendix C and example </w:t>
      </w:r>
      <w:r w:rsidR="001F558A" w:rsidRPr="00DE780B">
        <w:t>2</w:t>
      </w:r>
      <w:r w:rsidRPr="00DE780B">
        <w:t xml:space="preserve"> in Appendix F as follows:</w:t>
      </w:r>
    </w:p>
    <w:p w:rsidR="000B24BB" w:rsidRPr="00DE780B" w:rsidRDefault="001F558A" w:rsidP="00C739B7">
      <w:pPr>
        <w:pStyle w:val="ListParagraph"/>
        <w:numPr>
          <w:ilvl w:val="0"/>
          <w:numId w:val="60"/>
        </w:numPr>
      </w:pPr>
      <w:r w:rsidRPr="00DE780B">
        <w:t xml:space="preserve">The </w:t>
      </w:r>
      <w:r w:rsidRPr="00DE780B">
        <w:rPr>
          <w:i/>
        </w:rPr>
        <w:t>performance</w:t>
      </w:r>
      <w:r w:rsidRPr="00DE780B">
        <w:t xml:space="preserve"> </w:t>
      </w:r>
      <w:r w:rsidR="00B435D8" w:rsidRPr="00DE780B">
        <w:rPr>
          <w:i/>
        </w:rPr>
        <w:t>target</w:t>
      </w:r>
      <w:r w:rsidR="00B435D8" w:rsidRPr="00DE780B">
        <w:t xml:space="preserve"> is the </w:t>
      </w:r>
      <w:r w:rsidR="000B24BB" w:rsidRPr="00DE780B">
        <w:t xml:space="preserve">TNSP’s </w:t>
      </w:r>
      <w:r w:rsidR="00B435D8" w:rsidRPr="00DE780B">
        <w:t xml:space="preserve">average of the median five out of seven of the preceding seven </w:t>
      </w:r>
      <w:r w:rsidR="00B435D8" w:rsidRPr="00DE780B">
        <w:rPr>
          <w:rStyle w:val="Emphasis"/>
        </w:rPr>
        <w:t>calendar years</w:t>
      </w:r>
      <w:r w:rsidR="00B435D8" w:rsidRPr="00DE780B">
        <w:t xml:space="preserve"> of the annual </w:t>
      </w:r>
      <w:r w:rsidR="00B435D8" w:rsidRPr="00DE780B">
        <w:rPr>
          <w:i/>
        </w:rPr>
        <w:t>performance measure</w:t>
      </w:r>
      <w:r w:rsidR="00B435D8" w:rsidRPr="00DE780B">
        <w:t xml:space="preserve">. </w:t>
      </w:r>
      <w:r w:rsidR="00D953CA" w:rsidRPr="00DE780B">
        <w:t xml:space="preserve">For clarity this is shown in example 2 at Appendix F. </w:t>
      </w:r>
    </w:p>
    <w:p w:rsidR="001F558A" w:rsidRPr="00DE780B" w:rsidRDefault="000B24BB" w:rsidP="00C739B7">
      <w:pPr>
        <w:pStyle w:val="ListParagraph"/>
        <w:numPr>
          <w:ilvl w:val="0"/>
          <w:numId w:val="60"/>
        </w:numPr>
      </w:pPr>
      <w:r w:rsidRPr="00DE780B">
        <w:t xml:space="preserve">If the </w:t>
      </w:r>
      <w:r w:rsidRPr="00DE780B">
        <w:rPr>
          <w:i/>
        </w:rPr>
        <w:t>performance target</w:t>
      </w:r>
      <w:r w:rsidRPr="00DE780B">
        <w:t xml:space="preserve"> calculated in clause 4.2(f</w:t>
      </w:r>
      <w:proofErr w:type="gramStart"/>
      <w:r w:rsidRPr="00DE780B">
        <w:t>)(</w:t>
      </w:r>
      <w:proofErr w:type="gramEnd"/>
      <w:r w:rsidR="007A07CD">
        <w:t>5</w:t>
      </w:r>
      <w:r w:rsidRPr="00DE780B">
        <w:t xml:space="preserve">) is less than 100 counts, the performance target will be adjusted to a minimum performance target of 100 counts. </w:t>
      </w:r>
      <w:r w:rsidR="001F558A" w:rsidRPr="00DE780B">
        <w:t xml:space="preserve"> </w:t>
      </w:r>
    </w:p>
    <w:p w:rsidR="00123E65" w:rsidRPr="00DE780B" w:rsidRDefault="00123E65" w:rsidP="00C739B7">
      <w:pPr>
        <w:pStyle w:val="ListParagraph"/>
        <w:numPr>
          <w:ilvl w:val="0"/>
          <w:numId w:val="79"/>
        </w:numPr>
      </w:pPr>
      <w:r w:rsidRPr="00DE780B">
        <w:t xml:space="preserve">The </w:t>
      </w:r>
      <w:r w:rsidRPr="00DE780B">
        <w:rPr>
          <w:i/>
        </w:rPr>
        <w:t>unplanned outage event limit</w:t>
      </w:r>
      <w:r w:rsidRPr="00DE780B">
        <w:t xml:space="preserve"> is 17 per cent of the performance target calculated in clause</w:t>
      </w:r>
      <w:r w:rsidR="0069528D" w:rsidRPr="00DE780B">
        <w:t>s</w:t>
      </w:r>
      <w:r w:rsidRPr="00DE780B">
        <w:t xml:space="preserve"> 4.2(f</w:t>
      </w:r>
      <w:proofErr w:type="gramStart"/>
      <w:r w:rsidRPr="00DE780B">
        <w:t>)(</w:t>
      </w:r>
      <w:proofErr w:type="gramEnd"/>
      <w:r w:rsidR="007A07CD">
        <w:t>4</w:t>
      </w:r>
      <w:r w:rsidRPr="00DE780B">
        <w:t>)</w:t>
      </w:r>
      <w:r w:rsidR="0069528D" w:rsidRPr="00DE780B">
        <w:t>-(</w:t>
      </w:r>
      <w:r w:rsidR="007A07CD">
        <w:t>5</w:t>
      </w:r>
      <w:r w:rsidR="0069528D" w:rsidRPr="00DE780B">
        <w:t>)</w:t>
      </w:r>
      <w:r w:rsidRPr="00DE780B">
        <w:t xml:space="preserve"> or clause</w:t>
      </w:r>
      <w:r w:rsidR="0069528D" w:rsidRPr="00DE780B">
        <w:t>s</w:t>
      </w:r>
      <w:r w:rsidRPr="00DE780B">
        <w:t xml:space="preserve"> 4.2(g)</w:t>
      </w:r>
      <w:r w:rsidR="0069528D" w:rsidRPr="00DE780B">
        <w:t>(</w:t>
      </w:r>
      <w:r w:rsidR="007A07CD">
        <w:t>1</w:t>
      </w:r>
      <w:r w:rsidR="0069528D" w:rsidRPr="00DE780B">
        <w:t>)-</w:t>
      </w:r>
      <w:r w:rsidRPr="00DE780B">
        <w:t>(</w:t>
      </w:r>
      <w:r w:rsidR="007A07CD">
        <w:t>2</w:t>
      </w:r>
      <w:r w:rsidRPr="00DE780B">
        <w:t xml:space="preserve">), whichever is applicable. </w:t>
      </w:r>
    </w:p>
    <w:p w:rsidR="000D1042" w:rsidRPr="00DE780B" w:rsidRDefault="00123E65" w:rsidP="00C739B7">
      <w:pPr>
        <w:pStyle w:val="ListParagraph"/>
        <w:numPr>
          <w:ilvl w:val="0"/>
          <w:numId w:val="79"/>
        </w:numPr>
      </w:pPr>
      <w:r w:rsidRPr="00DE780B">
        <w:t xml:space="preserve">The </w:t>
      </w:r>
      <w:r w:rsidRPr="00DE780B">
        <w:rPr>
          <w:i/>
        </w:rPr>
        <w:t>performance measure</w:t>
      </w:r>
      <w:r w:rsidRPr="00DE780B">
        <w:t xml:space="preserve"> is the raw annual performance adjusted for the </w:t>
      </w:r>
      <w:r w:rsidRPr="00DE780B">
        <w:rPr>
          <w:i/>
        </w:rPr>
        <w:t>unplanned outage event limit</w:t>
      </w:r>
      <w:r w:rsidRPr="00DE780B">
        <w:t xml:space="preserve"> described in clause 4.2(h) and in accordance with Appendix C. </w:t>
      </w:r>
    </w:p>
    <w:p w:rsidR="000D1042" w:rsidRPr="00DE780B" w:rsidRDefault="00123E65" w:rsidP="00C739B7">
      <w:pPr>
        <w:pStyle w:val="ListParagraph"/>
        <w:numPr>
          <w:ilvl w:val="0"/>
          <w:numId w:val="79"/>
        </w:numPr>
      </w:pPr>
      <w:r w:rsidRPr="00DE780B">
        <w:t xml:space="preserve">The dollars per dispatch interval ($/DI) is calculated by taking one per cent of the MAR </w:t>
      </w:r>
      <w:r w:rsidR="0069528D" w:rsidRPr="00DE780B">
        <w:t>for</w:t>
      </w:r>
      <w:r w:rsidRPr="00DE780B">
        <w:t xml:space="preserve"> the first year of the regulatory control period and dividing it by the </w:t>
      </w:r>
      <w:r w:rsidRPr="00DE780B">
        <w:rPr>
          <w:i/>
        </w:rPr>
        <w:t>performance target</w:t>
      </w:r>
      <w:r w:rsidRPr="00DE780B">
        <w:t xml:space="preserve"> calculated in clause</w:t>
      </w:r>
      <w:r w:rsidR="000D1042" w:rsidRPr="00DE780B">
        <w:t>s</w:t>
      </w:r>
      <w:r w:rsidRPr="00DE780B">
        <w:t xml:space="preserve"> 4.2(f)(</w:t>
      </w:r>
      <w:r w:rsidR="007A07CD">
        <w:t>4</w:t>
      </w:r>
      <w:r w:rsidRPr="00DE780B">
        <w:t>)</w:t>
      </w:r>
      <w:r w:rsidR="000D1042" w:rsidRPr="00DE780B">
        <w:t>-(</w:t>
      </w:r>
      <w:r w:rsidR="007A07CD">
        <w:t>5</w:t>
      </w:r>
      <w:r w:rsidR="000D1042" w:rsidRPr="00DE780B">
        <w:t>)</w:t>
      </w:r>
      <w:r w:rsidRPr="00DE780B">
        <w:t xml:space="preserve"> or clause 4.2(g)</w:t>
      </w:r>
      <w:r w:rsidR="000D1042" w:rsidRPr="00DE780B">
        <w:t>(</w:t>
      </w:r>
      <w:r w:rsidR="007A07CD">
        <w:t>1</w:t>
      </w:r>
      <w:r w:rsidR="000D1042" w:rsidRPr="00DE780B">
        <w:t>)-</w:t>
      </w:r>
      <w:r w:rsidRPr="00DE780B">
        <w:t>(</w:t>
      </w:r>
      <w:r w:rsidR="007A07CD">
        <w:t>2</w:t>
      </w:r>
      <w:r w:rsidRPr="00DE780B">
        <w:t>), whichever is applicable.</w:t>
      </w:r>
    </w:p>
    <w:p w:rsidR="009E274A" w:rsidRPr="00DE780B" w:rsidRDefault="009E274A" w:rsidP="007517DC">
      <w:pPr>
        <w:pStyle w:val="Heading2"/>
      </w:pPr>
      <w:bookmarkStart w:id="57" w:name="_Toc422230221"/>
      <w:bookmarkStart w:id="58" w:name="_Toc430178180"/>
      <w:r w:rsidRPr="00DE780B">
        <w:t xml:space="preserve">Adjustments to </w:t>
      </w:r>
      <w:r w:rsidR="00424E24" w:rsidRPr="00DE780B">
        <w:rPr>
          <w:i/>
        </w:rPr>
        <w:t>maximum allowed revenue</w:t>
      </w:r>
      <w:bookmarkEnd w:id="57"/>
      <w:bookmarkEnd w:id="58"/>
    </w:p>
    <w:p w:rsidR="009A0312" w:rsidRPr="00DE780B" w:rsidRDefault="009A0312" w:rsidP="00C739B7">
      <w:pPr>
        <w:pStyle w:val="ListParagraph"/>
        <w:numPr>
          <w:ilvl w:val="0"/>
          <w:numId w:val="80"/>
        </w:numPr>
      </w:pPr>
      <w:r w:rsidRPr="00DE780B">
        <w:t xml:space="preserve">A </w:t>
      </w:r>
      <w:r w:rsidR="00424E24" w:rsidRPr="00DE780B">
        <w:rPr>
          <w:i/>
        </w:rPr>
        <w:t>TNSP</w:t>
      </w:r>
      <w:r w:rsidRPr="00DE780B">
        <w:t xml:space="preserve"> will receive a </w:t>
      </w:r>
      <w:r w:rsidR="00142AF8" w:rsidRPr="00DE780B">
        <w:rPr>
          <w:i/>
        </w:rPr>
        <w:t>financial incentive</w:t>
      </w:r>
      <w:r w:rsidRPr="00DE780B">
        <w:t xml:space="preserve"> which falls within a range of </w:t>
      </w:r>
      <w:r w:rsidR="00336FFB" w:rsidRPr="00DE780B">
        <w:t xml:space="preserve">minus one </w:t>
      </w:r>
      <w:r w:rsidRPr="00DE780B">
        <w:t>per</w:t>
      </w:r>
      <w:r w:rsidR="0002419C" w:rsidRPr="00DE780B">
        <w:t> </w:t>
      </w:r>
      <w:r w:rsidRPr="00DE780B">
        <w:t xml:space="preserve">cent </w:t>
      </w:r>
      <w:r w:rsidR="00B60067" w:rsidRPr="00DE780B">
        <w:t xml:space="preserve">(penalty) </w:t>
      </w:r>
      <w:r w:rsidRPr="00DE780B">
        <w:t>and</w:t>
      </w:r>
      <w:r w:rsidR="000A6A08" w:rsidRPr="00DE780B">
        <w:t> </w:t>
      </w:r>
      <w:r w:rsidR="00336FFB" w:rsidRPr="00DE780B">
        <w:t>plus one</w:t>
      </w:r>
      <w:r w:rsidR="0002419C" w:rsidRPr="00DE780B">
        <w:t> per cent</w:t>
      </w:r>
      <w:r w:rsidRPr="00DE780B">
        <w:t xml:space="preserve"> </w:t>
      </w:r>
      <w:r w:rsidR="00B60067" w:rsidRPr="00DE780B">
        <w:t>(</w:t>
      </w:r>
      <w:r w:rsidR="00336FFB" w:rsidRPr="00DE780B">
        <w:t>reward</w:t>
      </w:r>
      <w:r w:rsidR="00B60067" w:rsidRPr="00DE780B">
        <w:t xml:space="preserve">) </w:t>
      </w:r>
      <w:r w:rsidRPr="00DE780B">
        <w:t xml:space="preserve">of the </w:t>
      </w:r>
      <w:r w:rsidR="00424E24" w:rsidRPr="00DE780B">
        <w:rPr>
          <w:i/>
        </w:rPr>
        <w:t>TNSP</w:t>
      </w:r>
      <w:r w:rsidRPr="00DE780B">
        <w:t xml:space="preserve">’s </w:t>
      </w:r>
      <w:r w:rsidR="00424E24" w:rsidRPr="00DE780B">
        <w:rPr>
          <w:i/>
        </w:rPr>
        <w:t>maximum allowed revenue</w:t>
      </w:r>
      <w:r w:rsidRPr="00DE780B">
        <w:t>.</w:t>
      </w:r>
    </w:p>
    <w:p w:rsidR="009E274A" w:rsidRPr="00DE780B" w:rsidRDefault="009E274A" w:rsidP="00C739B7">
      <w:pPr>
        <w:pStyle w:val="ListNumber2"/>
        <w:numPr>
          <w:ilvl w:val="0"/>
          <w:numId w:val="93"/>
        </w:numPr>
      </w:pPr>
      <w:r w:rsidRPr="00DE780B">
        <w:t xml:space="preserve">The maximum revenue increment that a </w:t>
      </w:r>
      <w:r w:rsidR="00424E24" w:rsidRPr="00DE780B">
        <w:rPr>
          <w:i/>
        </w:rPr>
        <w:t>TNSP</w:t>
      </w:r>
      <w:r w:rsidRPr="00DE780B">
        <w:t xml:space="preserve"> may earn under this </w:t>
      </w:r>
      <w:r w:rsidR="00336FFB" w:rsidRPr="00DE780B">
        <w:rPr>
          <w:rStyle w:val="Emphasis"/>
        </w:rPr>
        <w:t>parameter</w:t>
      </w:r>
      <w:r w:rsidRPr="00DE780B">
        <w:t xml:space="preserve"> is </w:t>
      </w:r>
      <w:r w:rsidR="00336FFB" w:rsidRPr="00DE780B">
        <w:t>one</w:t>
      </w:r>
      <w:r w:rsidR="0002419C" w:rsidRPr="00DE780B">
        <w:t> per cent</w:t>
      </w:r>
      <w:r w:rsidRPr="00DE780B">
        <w:t xml:space="preserve"> of the </w:t>
      </w:r>
      <w:r w:rsidR="00424E24" w:rsidRPr="00DE780B">
        <w:rPr>
          <w:i/>
        </w:rPr>
        <w:t>TNSP</w:t>
      </w:r>
      <w:r w:rsidRPr="00DE780B">
        <w:t xml:space="preserve">’s </w:t>
      </w:r>
      <w:r w:rsidR="00424E24" w:rsidRPr="00DE780B">
        <w:rPr>
          <w:rStyle w:val="Emphasis"/>
        </w:rPr>
        <w:t>maximum allowed revenue</w:t>
      </w:r>
      <w:r w:rsidRPr="00DE780B">
        <w:rPr>
          <w:rStyle w:val="Emphasis"/>
        </w:rPr>
        <w:t xml:space="preserve"> </w:t>
      </w:r>
      <w:r w:rsidRPr="00DE780B">
        <w:t xml:space="preserve">for the relevant </w:t>
      </w:r>
      <w:r w:rsidR="00142AF8" w:rsidRPr="00DE780B">
        <w:rPr>
          <w:rStyle w:val="Emphasis"/>
        </w:rPr>
        <w:t>calendar year</w:t>
      </w:r>
      <w:r w:rsidRPr="00DE780B">
        <w:t xml:space="preserve">. </w:t>
      </w:r>
    </w:p>
    <w:p w:rsidR="00412817" w:rsidRPr="00DE780B" w:rsidRDefault="00412817" w:rsidP="00C739B7">
      <w:pPr>
        <w:pStyle w:val="ListNumber2"/>
        <w:numPr>
          <w:ilvl w:val="0"/>
          <w:numId w:val="93"/>
        </w:numPr>
      </w:pPr>
      <w:r w:rsidRPr="00DE780B">
        <w:t xml:space="preserve">The maximum revenue decrement that a </w:t>
      </w:r>
      <w:r w:rsidR="00424E24" w:rsidRPr="00DE780B">
        <w:rPr>
          <w:i/>
        </w:rPr>
        <w:t>TNSP</w:t>
      </w:r>
      <w:r w:rsidRPr="00DE780B">
        <w:t xml:space="preserve"> may earn under this </w:t>
      </w:r>
      <w:r w:rsidR="00336FFB" w:rsidRPr="00DE780B">
        <w:rPr>
          <w:rStyle w:val="Emphasis"/>
        </w:rPr>
        <w:t>parameter</w:t>
      </w:r>
      <w:r w:rsidRPr="00DE780B">
        <w:t xml:space="preserve"> is </w:t>
      </w:r>
      <w:r w:rsidR="00336FFB" w:rsidRPr="00DE780B">
        <w:t xml:space="preserve">one </w:t>
      </w:r>
      <w:r w:rsidR="0002419C" w:rsidRPr="00DE780B">
        <w:t>per cent</w:t>
      </w:r>
      <w:r w:rsidRPr="00DE780B">
        <w:t xml:space="preserve"> of the </w:t>
      </w:r>
      <w:r w:rsidR="00424E24" w:rsidRPr="00DE780B">
        <w:rPr>
          <w:i/>
        </w:rPr>
        <w:t>TNSP</w:t>
      </w:r>
      <w:r w:rsidRPr="00DE780B">
        <w:t xml:space="preserve">’s </w:t>
      </w:r>
      <w:r w:rsidR="00424E24" w:rsidRPr="00DE780B">
        <w:rPr>
          <w:rStyle w:val="Emphasis"/>
        </w:rPr>
        <w:t>maximum allowed revenue</w:t>
      </w:r>
      <w:r w:rsidRPr="00DE780B">
        <w:rPr>
          <w:rStyle w:val="Emphasis"/>
        </w:rPr>
        <w:t xml:space="preserve"> </w:t>
      </w:r>
      <w:r w:rsidRPr="00DE780B">
        <w:t xml:space="preserve">for the relevant </w:t>
      </w:r>
      <w:r w:rsidR="00142AF8" w:rsidRPr="00DE780B">
        <w:rPr>
          <w:rStyle w:val="Emphasis"/>
        </w:rPr>
        <w:t>calendar year</w:t>
      </w:r>
      <w:r w:rsidRPr="00DE780B">
        <w:t xml:space="preserve">. </w:t>
      </w:r>
    </w:p>
    <w:p w:rsidR="009E274A" w:rsidRPr="00DE780B" w:rsidRDefault="009E274A" w:rsidP="00C739B7">
      <w:pPr>
        <w:pStyle w:val="ListParagraph"/>
        <w:numPr>
          <w:ilvl w:val="0"/>
          <w:numId w:val="80"/>
        </w:numPr>
      </w:pPr>
      <w:r w:rsidRPr="00DE780B">
        <w:lastRenderedPageBreak/>
        <w:t xml:space="preserve">The maximum revenue increment or decrement that a </w:t>
      </w:r>
      <w:r w:rsidR="00424E24" w:rsidRPr="00DE780B">
        <w:rPr>
          <w:i/>
        </w:rPr>
        <w:t>TNSP</w:t>
      </w:r>
      <w:r w:rsidRPr="00DE780B">
        <w:t xml:space="preserve"> may earn against a </w:t>
      </w:r>
      <w:r w:rsidRPr="00DE780B">
        <w:rPr>
          <w:rStyle w:val="Emphasis"/>
        </w:rPr>
        <w:t>parameter</w:t>
      </w:r>
      <w:r w:rsidRPr="00DE780B">
        <w:t xml:space="preserve"> under this </w:t>
      </w:r>
      <w:r w:rsidRPr="00DE780B">
        <w:rPr>
          <w:rStyle w:val="Emphasis"/>
        </w:rPr>
        <w:t>market impact component</w:t>
      </w:r>
      <w:r w:rsidRPr="00DE780B">
        <w:t xml:space="preserve"> will be determined by the </w:t>
      </w:r>
      <w:r w:rsidRPr="00DE780B">
        <w:rPr>
          <w:i/>
        </w:rPr>
        <w:t>performance measure</w:t>
      </w:r>
      <w:r w:rsidR="0069528D" w:rsidRPr="00DE780B">
        <w:t xml:space="preserve"> and the dollar per dispatch interval incentive,</w:t>
      </w:r>
      <w:r w:rsidRPr="00DE780B">
        <w:t xml:space="preserve"> as set out in Appendix F of this </w:t>
      </w:r>
      <w:r w:rsidR="00424E24" w:rsidRPr="00DE780B">
        <w:rPr>
          <w:rStyle w:val="Emphasis"/>
        </w:rPr>
        <w:t>scheme</w:t>
      </w:r>
      <w:r w:rsidRPr="00DE780B">
        <w:t>.</w:t>
      </w:r>
    </w:p>
    <w:p w:rsidR="00643EB2" w:rsidRPr="00DE780B" w:rsidRDefault="00673460" w:rsidP="00673460">
      <w:pPr>
        <w:spacing w:line="240" w:lineRule="auto"/>
        <w:jc w:val="left"/>
      </w:pPr>
      <w:r w:rsidRPr="00DE780B">
        <w:br w:type="page"/>
      </w:r>
    </w:p>
    <w:p w:rsidR="00643EB2" w:rsidRPr="00DE780B" w:rsidRDefault="00643EB2" w:rsidP="00326811">
      <w:pPr>
        <w:pStyle w:val="Heading1"/>
      </w:pPr>
      <w:bookmarkStart w:id="59" w:name="_Toc422230222"/>
      <w:bookmarkStart w:id="60" w:name="_Toc430178181"/>
      <w:r w:rsidRPr="00DE780B">
        <w:lastRenderedPageBreak/>
        <w:t>Network capability component</w:t>
      </w:r>
      <w:bookmarkEnd w:id="59"/>
      <w:bookmarkEnd w:id="60"/>
      <w:r w:rsidRPr="00DE780B">
        <w:t xml:space="preserve"> </w:t>
      </w:r>
    </w:p>
    <w:p w:rsidR="00643EB2" w:rsidRPr="00DE780B" w:rsidRDefault="00643EB2" w:rsidP="007517DC">
      <w:pPr>
        <w:pStyle w:val="Heading2"/>
      </w:pPr>
      <w:bookmarkStart w:id="61" w:name="_Toc422230223"/>
      <w:bookmarkStart w:id="62" w:name="_Toc430178182"/>
      <w:r w:rsidRPr="00DE780B">
        <w:t>Network capability incentive parameter</w:t>
      </w:r>
      <w:bookmarkEnd w:id="61"/>
      <w:bookmarkEnd w:id="62"/>
      <w:r w:rsidRPr="00DE780B">
        <w:t xml:space="preserve"> </w:t>
      </w:r>
    </w:p>
    <w:p w:rsidR="00643EB2" w:rsidRPr="00DE780B" w:rsidRDefault="00643EB2" w:rsidP="00C739B7">
      <w:pPr>
        <w:pStyle w:val="ListParagraph"/>
        <w:numPr>
          <w:ilvl w:val="0"/>
          <w:numId w:val="81"/>
        </w:numPr>
      </w:pPr>
      <w:r w:rsidRPr="00DE780B">
        <w:t xml:space="preserve">The network capability incentive </w:t>
      </w:r>
      <w:r w:rsidRPr="00DE780B">
        <w:rPr>
          <w:i/>
        </w:rPr>
        <w:t>parameter</w:t>
      </w:r>
      <w:r w:rsidRPr="00DE780B">
        <w:t xml:space="preserve"> is applicable to all </w:t>
      </w:r>
      <w:r w:rsidR="00424E24" w:rsidRPr="00DE780B">
        <w:rPr>
          <w:i/>
        </w:rPr>
        <w:t>TNSP</w:t>
      </w:r>
      <w:r w:rsidRPr="00DE780B">
        <w:t xml:space="preserve">s subject to the </w:t>
      </w:r>
      <w:r w:rsidRPr="00DE780B">
        <w:rPr>
          <w:i/>
        </w:rPr>
        <w:t>network capability component</w:t>
      </w:r>
      <w:r w:rsidRPr="00DE780B">
        <w:t xml:space="preserve">.  </w:t>
      </w:r>
    </w:p>
    <w:p w:rsidR="00643EB2" w:rsidRPr="00DE780B" w:rsidRDefault="00643EB2" w:rsidP="007517DC">
      <w:pPr>
        <w:pStyle w:val="Heading2"/>
      </w:pPr>
      <w:bookmarkStart w:id="63" w:name="_Toc342046824"/>
      <w:bookmarkStart w:id="64" w:name="_Toc422230224"/>
      <w:bookmarkStart w:id="65" w:name="_Toc430178183"/>
      <w:r w:rsidRPr="00DE780B">
        <w:t>Requirements for the parameter</w:t>
      </w:r>
      <w:bookmarkEnd w:id="63"/>
      <w:bookmarkEnd w:id="64"/>
      <w:bookmarkEnd w:id="65"/>
      <w:r w:rsidRPr="00DE780B">
        <w:t xml:space="preserve">  </w:t>
      </w:r>
    </w:p>
    <w:p w:rsidR="00C01F47" w:rsidRPr="00DE780B" w:rsidRDefault="00643EB2" w:rsidP="00C739B7">
      <w:pPr>
        <w:pStyle w:val="ListParagraph"/>
        <w:numPr>
          <w:ilvl w:val="0"/>
          <w:numId w:val="82"/>
        </w:numPr>
      </w:pPr>
      <w:r w:rsidRPr="00DE780B">
        <w:t xml:space="preserve">The network capability incentive parameter </w:t>
      </w:r>
      <w:r w:rsidR="00CD3F81" w:rsidRPr="00DE780B">
        <w:t xml:space="preserve">facilitates </w:t>
      </w:r>
      <w:r w:rsidRPr="00DE780B">
        <w:t xml:space="preserve">improvements in the capability of transmission assets through operational expenditure and minor capital expenditure on a </w:t>
      </w:r>
      <w:r w:rsidR="00424E24" w:rsidRPr="00DE780B">
        <w:rPr>
          <w:i/>
        </w:rPr>
        <w:t>TNSP</w:t>
      </w:r>
      <w:r w:rsidRPr="00DE780B">
        <w:t xml:space="preserve">’s network which results in:  </w:t>
      </w:r>
    </w:p>
    <w:p w:rsidR="00970D7F" w:rsidRPr="00DE780B" w:rsidRDefault="00643EB2" w:rsidP="00C739B7">
      <w:pPr>
        <w:pStyle w:val="listparameters"/>
        <w:numPr>
          <w:ilvl w:val="0"/>
          <w:numId w:val="52"/>
        </w:numPr>
      </w:pPr>
      <w:r w:rsidRPr="00DE780B">
        <w:t>improved capability of those elements of the transmission system most important to determining spot prices, or</w:t>
      </w:r>
    </w:p>
    <w:p w:rsidR="00643EB2" w:rsidRPr="00DE780B" w:rsidRDefault="00643EB2" w:rsidP="00C739B7">
      <w:pPr>
        <w:pStyle w:val="listparameters"/>
        <w:numPr>
          <w:ilvl w:val="0"/>
          <w:numId w:val="52"/>
        </w:numPr>
      </w:pPr>
      <w:proofErr w:type="gramStart"/>
      <w:r w:rsidRPr="00DE780B">
        <w:t>improved</w:t>
      </w:r>
      <w:proofErr w:type="gramEnd"/>
      <w:r w:rsidRPr="00DE780B">
        <w:t xml:space="preserve"> capability of the transmission system at times when Transmission Network Users place greatest value on the reliability of the transmission system.  </w:t>
      </w:r>
    </w:p>
    <w:p w:rsidR="00C01F47" w:rsidRPr="00DE780B" w:rsidRDefault="00643EB2" w:rsidP="00C739B7">
      <w:pPr>
        <w:pStyle w:val="ListParagraph"/>
        <w:numPr>
          <w:ilvl w:val="0"/>
          <w:numId w:val="82"/>
        </w:numPr>
      </w:pPr>
      <w:r w:rsidRPr="00DE780B">
        <w:t xml:space="preserve">A </w:t>
      </w:r>
      <w:r w:rsidR="00424E24" w:rsidRPr="00DE780B">
        <w:rPr>
          <w:i/>
        </w:rPr>
        <w:t>TNSP</w:t>
      </w:r>
      <w:r w:rsidRPr="00DE780B">
        <w:t xml:space="preserve"> must submit, in its revenue proposal, a network capability incentive </w:t>
      </w:r>
      <w:r w:rsidR="00C01F47" w:rsidRPr="00DE780B">
        <w:t>parameter action plan (NCIPAP):</w:t>
      </w:r>
    </w:p>
    <w:p w:rsidR="00970D7F" w:rsidRPr="00DE780B" w:rsidRDefault="00643EB2" w:rsidP="00C739B7">
      <w:pPr>
        <w:pStyle w:val="listparameters"/>
        <w:numPr>
          <w:ilvl w:val="0"/>
          <w:numId w:val="48"/>
        </w:numPr>
      </w:pPr>
      <w:proofErr w:type="gramStart"/>
      <w:r w:rsidRPr="00DE780B">
        <w:t>identifying</w:t>
      </w:r>
      <w:proofErr w:type="gramEnd"/>
      <w:r w:rsidRPr="00DE780B">
        <w:t xml:space="preserve"> for every transmission circuit </w:t>
      </w:r>
      <w:r w:rsidR="00E14EFF" w:rsidRPr="00DE780B">
        <w:t>and</w:t>
      </w:r>
      <w:r w:rsidRPr="00DE780B">
        <w:t xml:space="preserve"> injection point on its network, the </w:t>
      </w:r>
      <w:r w:rsidR="00CD3F81" w:rsidRPr="00DE780B">
        <w:t xml:space="preserve">basis and cause </w:t>
      </w:r>
      <w:r w:rsidRPr="00DE780B">
        <w:t xml:space="preserve">for the limit for each transmission circuit </w:t>
      </w:r>
      <w:r w:rsidR="00E14EFF" w:rsidRPr="00DE780B">
        <w:t>and</w:t>
      </w:r>
      <w:r w:rsidRPr="00DE780B">
        <w:t xml:space="preserve"> injection point. </w:t>
      </w:r>
    </w:p>
    <w:p w:rsidR="009745F7" w:rsidRPr="00DE780B" w:rsidRDefault="00643EB2" w:rsidP="00C739B7">
      <w:pPr>
        <w:pStyle w:val="listparameters"/>
        <w:numPr>
          <w:ilvl w:val="0"/>
          <w:numId w:val="48"/>
        </w:numPr>
      </w:pPr>
      <w:proofErr w:type="gramStart"/>
      <w:r w:rsidRPr="00DE780B">
        <w:t>proposing</w:t>
      </w:r>
      <w:proofErr w:type="gramEnd"/>
      <w:r w:rsidRPr="00DE780B">
        <w:t xml:space="preserve"> the </w:t>
      </w:r>
      <w:r w:rsidR="00424E24" w:rsidRPr="00DE780B">
        <w:rPr>
          <w:i/>
        </w:rPr>
        <w:t>priority project</w:t>
      </w:r>
      <w:r w:rsidRPr="00DE780B">
        <w:t xml:space="preserve">s to be undertaken in the regulatory control period to improve the limit of the transmission circuits and injection points listed above through operational and/or minor capital expenditure projects. This proposal must include: </w:t>
      </w:r>
    </w:p>
    <w:p w:rsidR="009745F7" w:rsidRPr="00DE780B" w:rsidRDefault="00643EB2" w:rsidP="00C739B7">
      <w:pPr>
        <w:pStyle w:val="listparameters"/>
        <w:numPr>
          <w:ilvl w:val="0"/>
          <w:numId w:val="59"/>
        </w:numPr>
      </w:pPr>
      <w:r w:rsidRPr="00DE780B">
        <w:t xml:space="preserve">the total operational and capital cost of each </w:t>
      </w:r>
      <w:r w:rsidR="00424E24" w:rsidRPr="00DE780B">
        <w:rPr>
          <w:i/>
        </w:rPr>
        <w:t>priority project</w:t>
      </w:r>
    </w:p>
    <w:p w:rsidR="009745F7" w:rsidRPr="00DE780B" w:rsidRDefault="00643EB2" w:rsidP="00C739B7">
      <w:pPr>
        <w:pStyle w:val="listparameters"/>
        <w:numPr>
          <w:ilvl w:val="0"/>
          <w:numId w:val="59"/>
        </w:numPr>
      </w:pPr>
      <w:r w:rsidRPr="00DE780B">
        <w:t xml:space="preserve">the proposed value of the </w:t>
      </w:r>
      <w:r w:rsidR="00424E24" w:rsidRPr="00DE780B">
        <w:rPr>
          <w:i/>
        </w:rPr>
        <w:t>priority project</w:t>
      </w:r>
      <w:r w:rsidRPr="00DE780B">
        <w:t xml:space="preserve"> improvement target in the limit for each </w:t>
      </w:r>
      <w:r w:rsidR="00424E24" w:rsidRPr="00DE780B">
        <w:rPr>
          <w:i/>
        </w:rPr>
        <w:t>priority project</w:t>
      </w:r>
    </w:p>
    <w:p w:rsidR="009745F7" w:rsidRPr="00DE780B" w:rsidRDefault="00643EB2" w:rsidP="00C739B7">
      <w:pPr>
        <w:pStyle w:val="listparameters"/>
        <w:numPr>
          <w:ilvl w:val="0"/>
          <w:numId w:val="59"/>
        </w:numPr>
      </w:pPr>
      <w:r w:rsidRPr="00DE780B">
        <w:t xml:space="preserve">the current value of the limit for the transmission circuits and/or injection points which the </w:t>
      </w:r>
      <w:r w:rsidR="00424E24" w:rsidRPr="00DE780B">
        <w:rPr>
          <w:i/>
        </w:rPr>
        <w:t>priority project</w:t>
      </w:r>
      <w:r w:rsidRPr="00DE780B">
        <w:t xml:space="preserve"> improvement target is </w:t>
      </w:r>
      <w:r w:rsidR="000673E4" w:rsidRPr="00DE780B">
        <w:t>seeking to improve</w:t>
      </w:r>
    </w:p>
    <w:p w:rsidR="009745F7" w:rsidRPr="00DE780B" w:rsidRDefault="00643EB2" w:rsidP="00C739B7">
      <w:pPr>
        <w:pStyle w:val="listparameters"/>
        <w:numPr>
          <w:ilvl w:val="0"/>
          <w:numId w:val="59"/>
        </w:numPr>
      </w:pPr>
      <w:r w:rsidRPr="00DE780B">
        <w:t xml:space="preserve">the ranking of the </w:t>
      </w:r>
      <w:r w:rsidR="00424E24" w:rsidRPr="00DE780B">
        <w:rPr>
          <w:i/>
        </w:rPr>
        <w:t>priority project</w:t>
      </w:r>
      <w:r w:rsidRPr="00DE780B">
        <w:t xml:space="preserve">s in descending order based on the likely benefit of the </w:t>
      </w:r>
      <w:r w:rsidR="00424E24" w:rsidRPr="00DE780B">
        <w:rPr>
          <w:i/>
        </w:rPr>
        <w:t>priority project</w:t>
      </w:r>
      <w:r w:rsidRPr="00DE780B">
        <w:t xml:space="preserve"> </w:t>
      </w:r>
      <w:r w:rsidR="00A23E14" w:rsidRPr="00DE780B">
        <w:t xml:space="preserve">to </w:t>
      </w:r>
      <w:r w:rsidRPr="00DE780B">
        <w:t xml:space="preserve">customers or </w:t>
      </w:r>
      <w:r w:rsidR="00A23E14" w:rsidRPr="00DE780B">
        <w:t xml:space="preserve">on </w:t>
      </w:r>
      <w:r w:rsidRPr="00DE780B">
        <w:t>wholesale market outcomes</w:t>
      </w:r>
    </w:p>
    <w:p w:rsidR="009745F7" w:rsidRPr="00DE780B" w:rsidRDefault="002B30B9" w:rsidP="00C739B7">
      <w:pPr>
        <w:pStyle w:val="listparameters"/>
        <w:numPr>
          <w:ilvl w:val="0"/>
          <w:numId w:val="59"/>
        </w:numPr>
      </w:pPr>
      <w:r w:rsidRPr="00DE780B">
        <w:t>for each</w:t>
      </w:r>
      <w:r w:rsidR="00781773" w:rsidRPr="00DE780B">
        <w:t xml:space="preserve"> </w:t>
      </w:r>
      <w:r w:rsidR="00781773" w:rsidRPr="00DE780B">
        <w:rPr>
          <w:i/>
        </w:rPr>
        <w:t>priority project</w:t>
      </w:r>
      <w:r w:rsidRPr="00DE780B">
        <w:t>, how</w:t>
      </w:r>
      <w:r w:rsidR="00781773" w:rsidRPr="00DE780B">
        <w:t xml:space="preserve"> the achievement of the </w:t>
      </w:r>
      <w:r w:rsidR="00781773" w:rsidRPr="00DE780B">
        <w:rPr>
          <w:i/>
        </w:rPr>
        <w:t>priority project</w:t>
      </w:r>
      <w:r w:rsidR="00781773" w:rsidRPr="00DE780B">
        <w:t xml:space="preserve"> improvement target would result in a material benefit being </w:t>
      </w:r>
      <w:r w:rsidR="00CD7145" w:rsidRPr="00DE780B">
        <w:t>achieved, i</w:t>
      </w:r>
      <w:r w:rsidR="00781773" w:rsidRPr="00DE780B">
        <w:t>nclud</w:t>
      </w:r>
      <w:r w:rsidR="00CD7145" w:rsidRPr="00DE780B">
        <w:t>ing</w:t>
      </w:r>
      <w:r w:rsidR="00781773" w:rsidRPr="00DE780B">
        <w:t xml:space="preserve"> </w:t>
      </w:r>
      <w:r w:rsidR="00AE3EA1" w:rsidRPr="00DE780B">
        <w:t>an outline of the</w:t>
      </w:r>
      <w:r w:rsidR="00781773" w:rsidRPr="00DE780B">
        <w:t xml:space="preserve"> key assumptions on which th</w:t>
      </w:r>
      <w:r w:rsidR="00CD7145" w:rsidRPr="00DE780B">
        <w:t>is result is based</w:t>
      </w:r>
    </w:p>
    <w:p w:rsidR="00643EB2" w:rsidRPr="00DE780B" w:rsidRDefault="00643EB2" w:rsidP="00C739B7">
      <w:pPr>
        <w:pStyle w:val="listparameters"/>
        <w:numPr>
          <w:ilvl w:val="0"/>
          <w:numId w:val="59"/>
        </w:numPr>
      </w:pPr>
      <w:proofErr w:type="gramStart"/>
      <w:r w:rsidRPr="00DE780B">
        <w:lastRenderedPageBreak/>
        <w:t>in</w:t>
      </w:r>
      <w:proofErr w:type="gramEnd"/>
      <w:r w:rsidRPr="00DE780B">
        <w:t xml:space="preserve"> which the average total expenditure of the </w:t>
      </w:r>
      <w:r w:rsidR="00424E24" w:rsidRPr="00DE780B">
        <w:rPr>
          <w:i/>
        </w:rPr>
        <w:t>priority project</w:t>
      </w:r>
      <w:r w:rsidRPr="00DE780B">
        <w:t>s outlined in each regulatory year must not be greater than 1</w:t>
      </w:r>
      <w:r w:rsidR="0002419C" w:rsidRPr="00DE780B">
        <w:t> per cent</w:t>
      </w:r>
      <w:r w:rsidRPr="00DE780B">
        <w:t xml:space="preserve"> of the </w:t>
      </w:r>
      <w:r w:rsidR="00424E24" w:rsidRPr="00DE780B">
        <w:rPr>
          <w:i/>
        </w:rPr>
        <w:t>TNSP</w:t>
      </w:r>
      <w:r w:rsidRPr="00DE780B">
        <w:t xml:space="preserve">’s average </w:t>
      </w:r>
      <w:r w:rsidR="0063465B" w:rsidRPr="00DE780B">
        <w:t xml:space="preserve">annual </w:t>
      </w:r>
      <w:r w:rsidR="00424E24" w:rsidRPr="00DE780B">
        <w:rPr>
          <w:i/>
        </w:rPr>
        <w:t>maximum allowed revenue</w:t>
      </w:r>
      <w:r w:rsidRPr="00DE780B">
        <w:t xml:space="preserve"> proposed in its revenue proposal for the </w:t>
      </w:r>
      <w:r w:rsidRPr="00DE780B">
        <w:rPr>
          <w:i/>
        </w:rPr>
        <w:t>regulatory control period</w:t>
      </w:r>
      <w:r w:rsidRPr="00DE780B">
        <w:t xml:space="preserve">.  </w:t>
      </w:r>
    </w:p>
    <w:p w:rsidR="00643EB2" w:rsidRPr="00DE780B" w:rsidRDefault="00643EB2" w:rsidP="00C739B7">
      <w:pPr>
        <w:pStyle w:val="ListParagraph"/>
        <w:numPr>
          <w:ilvl w:val="0"/>
          <w:numId w:val="82"/>
        </w:numPr>
      </w:pPr>
      <w:r w:rsidRPr="00DE780B">
        <w:t xml:space="preserve">The </w:t>
      </w:r>
      <w:r w:rsidR="00424E24" w:rsidRPr="00DE780B">
        <w:rPr>
          <w:i/>
        </w:rPr>
        <w:t>priority project</w:t>
      </w:r>
      <w:r w:rsidRPr="00DE780B">
        <w:t xml:space="preserve"> must result in a material benefit. </w:t>
      </w:r>
    </w:p>
    <w:p w:rsidR="00643EB2" w:rsidRPr="00DE780B" w:rsidRDefault="00643EB2" w:rsidP="00C739B7">
      <w:pPr>
        <w:pStyle w:val="ListParagraph"/>
        <w:numPr>
          <w:ilvl w:val="0"/>
          <w:numId w:val="82"/>
        </w:numPr>
      </w:pPr>
      <w:r w:rsidRPr="00DE780B">
        <w:t xml:space="preserve">Capital expenditure for a project will be considered to be minor capital expenditure if it has an estimated capital cost less than the cost threshold for the </w:t>
      </w:r>
      <w:r w:rsidRPr="00DE780B">
        <w:rPr>
          <w:i/>
        </w:rPr>
        <w:t>proposed transmission investment</w:t>
      </w:r>
      <w:r w:rsidRPr="00DE780B">
        <w:t xml:space="preserve"> to be subject to the </w:t>
      </w:r>
      <w:r w:rsidRPr="00DE780B">
        <w:rPr>
          <w:i/>
        </w:rPr>
        <w:t>regulatory investment test for transmission</w:t>
      </w:r>
      <w:r w:rsidRPr="00DE780B">
        <w:t xml:space="preserve"> in chapter 5 of the NER.   </w:t>
      </w:r>
    </w:p>
    <w:p w:rsidR="00643EB2" w:rsidRPr="00DE780B" w:rsidRDefault="00643EB2" w:rsidP="00C739B7">
      <w:pPr>
        <w:pStyle w:val="ListParagraph"/>
        <w:numPr>
          <w:ilvl w:val="0"/>
          <w:numId w:val="82"/>
        </w:numPr>
      </w:pPr>
      <w:r w:rsidRPr="00DE780B">
        <w:t xml:space="preserve">A </w:t>
      </w:r>
      <w:r w:rsidR="00424E24" w:rsidRPr="00DE780B">
        <w:rPr>
          <w:i/>
        </w:rPr>
        <w:t>priority project</w:t>
      </w:r>
      <w:r w:rsidRPr="00DE780B">
        <w:t xml:space="preserve"> may address multiple limiting elements across transmission circuits and/or injection points in the </w:t>
      </w:r>
      <w:r w:rsidR="00424E24" w:rsidRPr="00DE780B">
        <w:rPr>
          <w:i/>
        </w:rPr>
        <w:t>TNSP</w:t>
      </w:r>
      <w:r w:rsidRPr="00DE780B">
        <w:t>’s network.</w:t>
      </w:r>
    </w:p>
    <w:p w:rsidR="00EF3710" w:rsidRPr="00DE780B" w:rsidRDefault="00643EB2" w:rsidP="00C739B7">
      <w:pPr>
        <w:pStyle w:val="ListParagraph"/>
        <w:numPr>
          <w:ilvl w:val="0"/>
          <w:numId w:val="82"/>
        </w:numPr>
      </w:pPr>
      <w:r w:rsidRPr="00DE780B">
        <w:t xml:space="preserve">Where a proposed </w:t>
      </w:r>
      <w:r w:rsidR="00424E24" w:rsidRPr="00DE780B">
        <w:rPr>
          <w:i/>
        </w:rPr>
        <w:t>priority project</w:t>
      </w:r>
      <w:r w:rsidRPr="00DE780B">
        <w:t xml:space="preserve"> is a co-ordinated project between </w:t>
      </w:r>
      <w:r w:rsidR="00424E24" w:rsidRPr="00DE780B">
        <w:rPr>
          <w:i/>
        </w:rPr>
        <w:t>TNSP</w:t>
      </w:r>
      <w:r w:rsidRPr="00DE780B">
        <w:t xml:space="preserve">s, in the NCIPAP each </w:t>
      </w:r>
      <w:r w:rsidR="00424E24" w:rsidRPr="00DE780B">
        <w:rPr>
          <w:i/>
        </w:rPr>
        <w:t>TNSP</w:t>
      </w:r>
      <w:r w:rsidRPr="00DE780B">
        <w:t xml:space="preserve"> should: </w:t>
      </w:r>
    </w:p>
    <w:p w:rsidR="00970D7F" w:rsidRPr="00DE780B" w:rsidRDefault="00643EB2" w:rsidP="00C739B7">
      <w:pPr>
        <w:pStyle w:val="listparameters"/>
        <w:numPr>
          <w:ilvl w:val="0"/>
          <w:numId w:val="35"/>
        </w:numPr>
      </w:pPr>
      <w:r w:rsidRPr="00DE780B">
        <w:t xml:space="preserve">only include the capital or operational costs it will incur in undertaking the project </w:t>
      </w:r>
    </w:p>
    <w:p w:rsidR="00643EB2" w:rsidRPr="00DE780B" w:rsidRDefault="00643EB2" w:rsidP="00C739B7">
      <w:pPr>
        <w:pStyle w:val="listparameters"/>
        <w:numPr>
          <w:ilvl w:val="0"/>
          <w:numId w:val="35"/>
        </w:numPr>
      </w:pPr>
      <w:proofErr w:type="gramStart"/>
      <w:r w:rsidRPr="00DE780B">
        <w:t>provide</w:t>
      </w:r>
      <w:proofErr w:type="gramEnd"/>
      <w:r w:rsidRPr="00DE780B">
        <w:t xml:space="preserve"> a copy of a written agreement between the </w:t>
      </w:r>
      <w:r w:rsidR="00424E24" w:rsidRPr="00DE780B">
        <w:rPr>
          <w:i/>
        </w:rPr>
        <w:t>TNSP</w:t>
      </w:r>
      <w:r w:rsidRPr="00DE780B">
        <w:t>s committing to undertaking the project.</w:t>
      </w:r>
    </w:p>
    <w:p w:rsidR="000A1231" w:rsidRPr="00DE780B" w:rsidRDefault="00643EB2" w:rsidP="00C739B7">
      <w:pPr>
        <w:pStyle w:val="ListParagraph"/>
        <w:numPr>
          <w:ilvl w:val="0"/>
          <w:numId w:val="82"/>
        </w:numPr>
      </w:pPr>
      <w:r w:rsidRPr="00DE780B">
        <w:t xml:space="preserve">The total combined capital cost of a co-ordinated project outlined in clause 5.2(f) must have an estimated capital cost less than the cost threshold for the proposed </w:t>
      </w:r>
      <w:r w:rsidRPr="00DE780B">
        <w:rPr>
          <w:i/>
        </w:rPr>
        <w:t>transmission investment</w:t>
      </w:r>
      <w:r w:rsidRPr="00DE780B">
        <w:t xml:space="preserve"> to be subject to the </w:t>
      </w:r>
      <w:r w:rsidRPr="00DE780B">
        <w:rPr>
          <w:i/>
        </w:rPr>
        <w:t>regulatory investment test for transmission</w:t>
      </w:r>
      <w:r w:rsidRPr="00DE780B">
        <w:t xml:space="preserve"> in chapter 5 of the NER. </w:t>
      </w:r>
    </w:p>
    <w:p w:rsidR="00EF3710" w:rsidRPr="00DE780B" w:rsidRDefault="00643EB2" w:rsidP="00C739B7">
      <w:pPr>
        <w:pStyle w:val="ListParagraph"/>
        <w:numPr>
          <w:ilvl w:val="0"/>
          <w:numId w:val="82"/>
        </w:numPr>
      </w:pPr>
      <w:r w:rsidRPr="00DE780B">
        <w:t xml:space="preserve">The </w:t>
      </w:r>
      <w:r w:rsidR="00424E24" w:rsidRPr="00DE780B">
        <w:rPr>
          <w:i/>
        </w:rPr>
        <w:t>TNSP</w:t>
      </w:r>
      <w:r w:rsidRPr="00DE780B">
        <w:t xml:space="preserve"> must consult with </w:t>
      </w:r>
      <w:r w:rsidRPr="00DE780B">
        <w:rPr>
          <w:i/>
        </w:rPr>
        <w:t>AEMO</w:t>
      </w:r>
      <w:r w:rsidRPr="00DE780B">
        <w:t xml:space="preserve"> prior to submitting the NCIPAP a</w:t>
      </w:r>
      <w:r w:rsidR="00E14EFF" w:rsidRPr="00DE780B">
        <w:t xml:space="preserve">bout its review of the transmission circuits and injection points in its </w:t>
      </w:r>
      <w:proofErr w:type="gramStart"/>
      <w:r w:rsidR="00E14EFF" w:rsidRPr="00DE780B">
        <w:t>network,</w:t>
      </w:r>
      <w:proofErr w:type="gramEnd"/>
      <w:r w:rsidR="00E14EFF" w:rsidRPr="00DE780B">
        <w:t xml:space="preserve"> and the potential </w:t>
      </w:r>
      <w:r w:rsidR="00424E24" w:rsidRPr="00DE780B">
        <w:rPr>
          <w:i/>
        </w:rPr>
        <w:t>priority project</w:t>
      </w:r>
      <w:r w:rsidR="00E14EFF" w:rsidRPr="00DE780B">
        <w:t xml:space="preserve"> which have been identified. This includes consultation with </w:t>
      </w:r>
      <w:r w:rsidR="00E14EFF" w:rsidRPr="00DE780B">
        <w:rPr>
          <w:i/>
        </w:rPr>
        <w:t>AEMO</w:t>
      </w:r>
      <w:r w:rsidR="00E14EFF" w:rsidRPr="00DE780B">
        <w:t xml:space="preserve"> </w:t>
      </w:r>
      <w:r w:rsidR="00CD3F81" w:rsidRPr="00DE780B">
        <w:t>regarding</w:t>
      </w:r>
      <w:r w:rsidRPr="00DE780B">
        <w:t>:</w:t>
      </w:r>
      <w:r w:rsidR="000A1231" w:rsidRPr="00DE780B">
        <w:t xml:space="preserve"> </w:t>
      </w:r>
    </w:p>
    <w:p w:rsidR="00970D7F" w:rsidRPr="00DE780B" w:rsidRDefault="00643EB2" w:rsidP="00C739B7">
      <w:pPr>
        <w:pStyle w:val="listparameters"/>
        <w:numPr>
          <w:ilvl w:val="0"/>
          <w:numId w:val="36"/>
        </w:numPr>
      </w:pPr>
      <w:r w:rsidRPr="00DE780B">
        <w:t xml:space="preserve">the potential for co-ordinated projects with other </w:t>
      </w:r>
      <w:r w:rsidR="00424E24" w:rsidRPr="00DE780B">
        <w:rPr>
          <w:i/>
        </w:rPr>
        <w:t>TNSP</w:t>
      </w:r>
      <w:r w:rsidRPr="00DE780B">
        <w:t>s</w:t>
      </w:r>
      <w:r w:rsidR="00EF3710" w:rsidRPr="00DE780B">
        <w:t xml:space="preserve"> </w:t>
      </w:r>
    </w:p>
    <w:p w:rsidR="00970D7F" w:rsidRPr="00DE780B" w:rsidRDefault="0018397F" w:rsidP="00C739B7">
      <w:pPr>
        <w:pStyle w:val="listparameters"/>
        <w:numPr>
          <w:ilvl w:val="0"/>
          <w:numId w:val="36"/>
        </w:numPr>
      </w:pPr>
      <w:r w:rsidRPr="00DE780B">
        <w:t xml:space="preserve">whether achieving the proposed priority project improvement targets will result in the proposed </w:t>
      </w:r>
      <w:r w:rsidRPr="00DE780B">
        <w:rPr>
          <w:i/>
        </w:rPr>
        <w:t>priority project</w:t>
      </w:r>
      <w:r w:rsidRPr="00DE780B">
        <w:t xml:space="preserve"> having a material benefit</w:t>
      </w:r>
    </w:p>
    <w:p w:rsidR="00970D7F" w:rsidRPr="00DE780B" w:rsidRDefault="00CD3F81" w:rsidP="00C739B7">
      <w:pPr>
        <w:pStyle w:val="listparameters"/>
        <w:numPr>
          <w:ilvl w:val="0"/>
          <w:numId w:val="36"/>
        </w:numPr>
      </w:pPr>
      <w:r w:rsidRPr="00DE780B">
        <w:t xml:space="preserve">the </w:t>
      </w:r>
      <w:r w:rsidR="00643EB2" w:rsidRPr="00DE780B">
        <w:t>classifi</w:t>
      </w:r>
      <w:r w:rsidRPr="00DE780B">
        <w:t>cation</w:t>
      </w:r>
      <w:r w:rsidR="00643EB2" w:rsidRPr="00DE780B">
        <w:t xml:space="preserve"> </w:t>
      </w:r>
      <w:r w:rsidRPr="00DE780B">
        <w:t xml:space="preserve">of </w:t>
      </w:r>
      <w:r w:rsidR="00424E24" w:rsidRPr="00DE780B">
        <w:rPr>
          <w:i/>
        </w:rPr>
        <w:t>priority project</w:t>
      </w:r>
      <w:r w:rsidR="00643EB2" w:rsidRPr="00DE780B">
        <w:rPr>
          <w:i/>
        </w:rPr>
        <w:t>s</w:t>
      </w:r>
      <w:r w:rsidR="00643EB2" w:rsidRPr="00DE780B">
        <w:t xml:space="preserve"> based on their likely benefit to consumers or wholesale market outcomes</w:t>
      </w:r>
    </w:p>
    <w:p w:rsidR="000A1231" w:rsidRPr="00DE780B" w:rsidRDefault="00643EB2" w:rsidP="00C739B7">
      <w:pPr>
        <w:pStyle w:val="listparameters"/>
        <w:numPr>
          <w:ilvl w:val="0"/>
          <w:numId w:val="36"/>
        </w:numPr>
      </w:pPr>
      <w:proofErr w:type="gramStart"/>
      <w:r w:rsidRPr="00DE780B">
        <w:t>the</w:t>
      </w:r>
      <w:proofErr w:type="gramEnd"/>
      <w:r w:rsidRPr="00DE780B">
        <w:t xml:space="preserve"> ranking of the </w:t>
      </w:r>
      <w:r w:rsidR="00424E24" w:rsidRPr="00DE780B">
        <w:rPr>
          <w:i/>
        </w:rPr>
        <w:t>priority project</w:t>
      </w:r>
      <w:r w:rsidRPr="00DE780B">
        <w:rPr>
          <w:i/>
        </w:rPr>
        <w:t>s</w:t>
      </w:r>
      <w:r w:rsidRPr="00DE780B">
        <w:t xml:space="preserve">. </w:t>
      </w:r>
    </w:p>
    <w:p w:rsidR="00E14EFF" w:rsidRPr="00DE780B" w:rsidRDefault="00E14EFF" w:rsidP="00C739B7">
      <w:pPr>
        <w:pStyle w:val="ListParagraph"/>
        <w:numPr>
          <w:ilvl w:val="0"/>
          <w:numId w:val="82"/>
        </w:numPr>
      </w:pPr>
      <w:r w:rsidRPr="00DE780B">
        <w:rPr>
          <w:i/>
        </w:rPr>
        <w:t>AEMO</w:t>
      </w:r>
      <w:r w:rsidRPr="00DE780B">
        <w:t xml:space="preserve"> may as part of its consultation with a </w:t>
      </w:r>
      <w:r w:rsidR="00424E24" w:rsidRPr="00DE780B">
        <w:rPr>
          <w:i/>
        </w:rPr>
        <w:t>TNSP</w:t>
      </w:r>
      <w:r w:rsidRPr="00DE780B">
        <w:t xml:space="preserve"> under clause 5.2(h), review the </w:t>
      </w:r>
      <w:r w:rsidR="00424E24" w:rsidRPr="00DE780B">
        <w:rPr>
          <w:i/>
        </w:rPr>
        <w:t>TNSP</w:t>
      </w:r>
      <w:r w:rsidRPr="00DE780B">
        <w:t xml:space="preserve">’s assessment of the transmission circuit and injection points in their network </w:t>
      </w:r>
      <w:r w:rsidR="00223984" w:rsidRPr="00DE780B">
        <w:t>and propose</w:t>
      </w:r>
      <w:r w:rsidR="006B1067" w:rsidRPr="00DE780B">
        <w:t xml:space="preserve"> </w:t>
      </w:r>
      <w:r w:rsidR="0063465B" w:rsidRPr="00DE780B">
        <w:t xml:space="preserve">additional </w:t>
      </w:r>
      <w:r w:rsidR="006B1067" w:rsidRPr="00DE780B">
        <w:t xml:space="preserve">projects to include </w:t>
      </w:r>
      <w:r w:rsidR="00223984" w:rsidRPr="00DE780B">
        <w:t xml:space="preserve">as </w:t>
      </w:r>
      <w:r w:rsidR="00424E24" w:rsidRPr="00DE780B">
        <w:rPr>
          <w:i/>
        </w:rPr>
        <w:t>priority project</w:t>
      </w:r>
      <w:r w:rsidR="00223984" w:rsidRPr="00DE780B">
        <w:rPr>
          <w:i/>
        </w:rPr>
        <w:t>s</w:t>
      </w:r>
      <w:r w:rsidR="00223984" w:rsidRPr="00DE780B">
        <w:t xml:space="preserve"> </w:t>
      </w:r>
      <w:r w:rsidR="006B1067" w:rsidRPr="00DE780B">
        <w:t xml:space="preserve">in the </w:t>
      </w:r>
      <w:r w:rsidR="00424E24" w:rsidRPr="00DE780B">
        <w:rPr>
          <w:i/>
        </w:rPr>
        <w:t>TNSP</w:t>
      </w:r>
      <w:r w:rsidR="006B1067" w:rsidRPr="00DE780B">
        <w:t xml:space="preserve">’s NCIPAP. </w:t>
      </w:r>
    </w:p>
    <w:p w:rsidR="006B1067" w:rsidRPr="00DE780B" w:rsidRDefault="00643EB2" w:rsidP="00C739B7">
      <w:pPr>
        <w:pStyle w:val="ListParagraph"/>
        <w:numPr>
          <w:ilvl w:val="0"/>
          <w:numId w:val="82"/>
        </w:numPr>
      </w:pPr>
      <w:r w:rsidRPr="00DE780B">
        <w:t xml:space="preserve">The </w:t>
      </w:r>
      <w:r w:rsidR="00424E24" w:rsidRPr="00DE780B">
        <w:rPr>
          <w:i/>
        </w:rPr>
        <w:t>TNSP</w:t>
      </w:r>
      <w:r w:rsidRPr="00DE780B">
        <w:t xml:space="preserve"> must, as part of the consultation outlined in clause 5.2(h), provide </w:t>
      </w:r>
      <w:r w:rsidRPr="00DE780B">
        <w:rPr>
          <w:i/>
        </w:rPr>
        <w:t>AEMO</w:t>
      </w:r>
      <w:r w:rsidRPr="00DE780B">
        <w:t xml:space="preserve"> with</w:t>
      </w:r>
      <w:r w:rsidR="006B1067" w:rsidRPr="00DE780B">
        <w:t>:</w:t>
      </w:r>
    </w:p>
    <w:p w:rsidR="00970D7F" w:rsidRPr="00DE780B" w:rsidRDefault="006B1067" w:rsidP="00C739B7">
      <w:pPr>
        <w:pStyle w:val="listparameters"/>
        <w:numPr>
          <w:ilvl w:val="0"/>
          <w:numId w:val="37"/>
        </w:numPr>
      </w:pPr>
      <w:r w:rsidRPr="00DE780B">
        <w:lastRenderedPageBreak/>
        <w:t>the limit for each transmission circuit and injection point on its network</w:t>
      </w:r>
      <w:r w:rsidR="001E382C" w:rsidRPr="00DE780B">
        <w:t xml:space="preserve"> and the reason for </w:t>
      </w:r>
      <w:r w:rsidRPr="00DE780B">
        <w:t xml:space="preserve">the limit </w:t>
      </w:r>
    </w:p>
    <w:p w:rsidR="00970D7F" w:rsidRPr="00DE780B" w:rsidRDefault="00643EB2" w:rsidP="00C739B7">
      <w:pPr>
        <w:pStyle w:val="listparameters"/>
        <w:numPr>
          <w:ilvl w:val="0"/>
          <w:numId w:val="37"/>
        </w:numPr>
      </w:pPr>
      <w:r w:rsidRPr="00DE780B">
        <w:t>a copy of its capital expenditure program for the upcoming regulatory control period</w:t>
      </w:r>
      <w:r w:rsidR="006B1067" w:rsidRPr="00DE780B">
        <w:t>, and</w:t>
      </w:r>
      <w:r w:rsidRPr="00DE780B">
        <w:t xml:space="preserve"> </w:t>
      </w:r>
    </w:p>
    <w:p w:rsidR="000A1231" w:rsidRPr="00DE780B" w:rsidRDefault="006B1067" w:rsidP="00C739B7">
      <w:pPr>
        <w:pStyle w:val="listparameters"/>
        <w:numPr>
          <w:ilvl w:val="0"/>
          <w:numId w:val="37"/>
        </w:numPr>
      </w:pPr>
      <w:proofErr w:type="gramStart"/>
      <w:r w:rsidRPr="00DE780B">
        <w:t>any</w:t>
      </w:r>
      <w:proofErr w:type="gramEnd"/>
      <w:r w:rsidRPr="00DE780B">
        <w:t xml:space="preserve"> other information</w:t>
      </w:r>
      <w:r w:rsidR="0063465B" w:rsidRPr="00DE780B">
        <w:t xml:space="preserve"> (i.e. network </w:t>
      </w:r>
      <w:r w:rsidR="008E66A8" w:rsidRPr="00DE780B">
        <w:t xml:space="preserve">fault and </w:t>
      </w:r>
      <w:r w:rsidR="0063465B" w:rsidRPr="00DE780B">
        <w:t>outage data)</w:t>
      </w:r>
      <w:r w:rsidRPr="00DE780B">
        <w:t xml:space="preserve"> which may be reasonably necessary to understand the nature of the transmission circuit and injection point network limits, and the potential value to consumers of addressing those limits. </w:t>
      </w:r>
      <w:r w:rsidR="00643EB2" w:rsidRPr="00DE780B">
        <w:t xml:space="preserve">  </w:t>
      </w:r>
    </w:p>
    <w:p w:rsidR="00EF3710" w:rsidRPr="00DE780B" w:rsidRDefault="00643EB2" w:rsidP="00C739B7">
      <w:pPr>
        <w:pStyle w:val="ListParagraph"/>
        <w:numPr>
          <w:ilvl w:val="0"/>
          <w:numId w:val="82"/>
        </w:numPr>
      </w:pPr>
      <w:r w:rsidRPr="00DE780B">
        <w:t xml:space="preserve">If there is any disagreement between the </w:t>
      </w:r>
      <w:r w:rsidR="00424E24" w:rsidRPr="00DE780B">
        <w:rPr>
          <w:i/>
        </w:rPr>
        <w:t>TNSP</w:t>
      </w:r>
      <w:r w:rsidRPr="00DE780B">
        <w:t xml:space="preserve"> and </w:t>
      </w:r>
      <w:r w:rsidRPr="00DE780B">
        <w:rPr>
          <w:i/>
        </w:rPr>
        <w:t>AEMO</w:t>
      </w:r>
      <w:r w:rsidRPr="00DE780B">
        <w:t xml:space="preserve"> </w:t>
      </w:r>
      <w:r w:rsidR="00B64491" w:rsidRPr="00DE780B">
        <w:t xml:space="preserve">regarding </w:t>
      </w:r>
      <w:r w:rsidRPr="00DE780B">
        <w:t xml:space="preserve">: </w:t>
      </w:r>
    </w:p>
    <w:p w:rsidR="00970D7F" w:rsidRPr="00DE780B" w:rsidRDefault="008540B5" w:rsidP="00C739B7">
      <w:pPr>
        <w:pStyle w:val="listparameters"/>
        <w:numPr>
          <w:ilvl w:val="0"/>
          <w:numId w:val="38"/>
        </w:numPr>
      </w:pPr>
      <w:r w:rsidRPr="00DE780B">
        <w:t xml:space="preserve">the </w:t>
      </w:r>
      <w:r w:rsidR="00643EB2" w:rsidRPr="00DE780B">
        <w:t>classifi</w:t>
      </w:r>
      <w:r w:rsidR="00B64491" w:rsidRPr="00DE780B">
        <w:t>cation</w:t>
      </w:r>
      <w:r w:rsidR="00643EB2" w:rsidRPr="00DE780B">
        <w:t xml:space="preserve"> </w:t>
      </w:r>
      <w:r w:rsidR="00B64491" w:rsidRPr="00DE780B">
        <w:t xml:space="preserve">of a project </w:t>
      </w:r>
      <w:r w:rsidR="00643EB2" w:rsidRPr="00DE780B">
        <w:t xml:space="preserve">as a </w:t>
      </w:r>
      <w:r w:rsidR="00424E24" w:rsidRPr="00DE780B">
        <w:rPr>
          <w:i/>
        </w:rPr>
        <w:t>priority project</w:t>
      </w:r>
      <w:r w:rsidR="00643EB2" w:rsidRPr="00DE780B">
        <w:t>, or</w:t>
      </w:r>
      <w:r w:rsidR="000A1231" w:rsidRPr="00DE780B">
        <w:t xml:space="preserve"> </w:t>
      </w:r>
    </w:p>
    <w:p w:rsidR="00970D7F" w:rsidRPr="00DE780B" w:rsidRDefault="008540B5" w:rsidP="00C739B7">
      <w:pPr>
        <w:pStyle w:val="listparameters"/>
        <w:numPr>
          <w:ilvl w:val="0"/>
          <w:numId w:val="38"/>
        </w:numPr>
      </w:pPr>
      <w:r w:rsidRPr="00DE780B">
        <w:t xml:space="preserve">the </w:t>
      </w:r>
      <w:r w:rsidR="00B64491" w:rsidRPr="00DE780B">
        <w:t xml:space="preserve">material benefit resulting from </w:t>
      </w:r>
      <w:r w:rsidR="00643EB2" w:rsidRPr="00DE780B">
        <w:t>a</w:t>
      </w:r>
      <w:r w:rsidR="00331DD2" w:rsidRPr="00DE780B">
        <w:t xml:space="preserve"> </w:t>
      </w:r>
      <w:r w:rsidR="00331DD2" w:rsidRPr="00DE780B">
        <w:rPr>
          <w:i/>
        </w:rPr>
        <w:t xml:space="preserve">priority project </w:t>
      </w:r>
      <w:r w:rsidR="00331DD2" w:rsidRPr="00DE780B">
        <w:t>achieving</w:t>
      </w:r>
      <w:r w:rsidR="00331DD2" w:rsidRPr="00DE780B">
        <w:rPr>
          <w:i/>
        </w:rPr>
        <w:t xml:space="preserve"> </w:t>
      </w:r>
      <w:r w:rsidR="00331DD2" w:rsidRPr="00DE780B">
        <w:t>its</w:t>
      </w:r>
      <w:r w:rsidR="00643EB2" w:rsidRPr="00DE780B">
        <w:t xml:space="preserve"> </w:t>
      </w:r>
      <w:r w:rsidR="00424E24" w:rsidRPr="00DE780B">
        <w:rPr>
          <w:i/>
        </w:rPr>
        <w:t>priority project</w:t>
      </w:r>
      <w:r w:rsidR="00643EB2" w:rsidRPr="00DE780B">
        <w:t xml:space="preserve"> improvement target , or</w:t>
      </w:r>
      <w:r w:rsidR="000A1231" w:rsidRPr="00DE780B">
        <w:t xml:space="preserve"> </w:t>
      </w:r>
    </w:p>
    <w:p w:rsidR="00E9739B" w:rsidRPr="00DE780B" w:rsidRDefault="008540B5" w:rsidP="00C739B7">
      <w:pPr>
        <w:pStyle w:val="listparameters"/>
        <w:numPr>
          <w:ilvl w:val="0"/>
          <w:numId w:val="38"/>
        </w:numPr>
      </w:pPr>
      <w:r w:rsidRPr="00DE780B">
        <w:t xml:space="preserve">the </w:t>
      </w:r>
      <w:r w:rsidR="00643EB2" w:rsidRPr="00DE780B">
        <w:t xml:space="preserve">ranking </w:t>
      </w:r>
      <w:r w:rsidRPr="00DE780B">
        <w:t xml:space="preserve">of </w:t>
      </w:r>
      <w:r w:rsidR="00643EB2" w:rsidRPr="00DE780B">
        <w:t xml:space="preserve">the </w:t>
      </w:r>
      <w:r w:rsidR="00424E24" w:rsidRPr="00DE780B">
        <w:rPr>
          <w:i/>
        </w:rPr>
        <w:t>priority project</w:t>
      </w:r>
      <w:r w:rsidR="00643EB2" w:rsidRPr="00DE780B">
        <w:rPr>
          <w:i/>
        </w:rPr>
        <w:t>s</w:t>
      </w:r>
      <w:r w:rsidR="00643EB2" w:rsidRPr="00DE780B">
        <w:t xml:space="preserve">, </w:t>
      </w:r>
    </w:p>
    <w:p w:rsidR="009902D3" w:rsidRPr="00DE780B" w:rsidRDefault="00643EB2" w:rsidP="00BB2E32">
      <w:pPr>
        <w:ind w:left="340"/>
      </w:pPr>
      <w:proofErr w:type="gramStart"/>
      <w:r w:rsidRPr="00DE780B">
        <w:t>then</w:t>
      </w:r>
      <w:proofErr w:type="gramEnd"/>
      <w:r w:rsidRPr="00DE780B">
        <w:t xml:space="preserve"> the </w:t>
      </w:r>
      <w:r w:rsidR="00424E24" w:rsidRPr="00DE780B">
        <w:rPr>
          <w:i/>
        </w:rPr>
        <w:t>TNSP</w:t>
      </w:r>
      <w:r w:rsidRPr="00DE780B">
        <w:t xml:space="preserve"> will include in its NCIPAP any disagreement with </w:t>
      </w:r>
      <w:r w:rsidRPr="00DE780B">
        <w:rPr>
          <w:i/>
        </w:rPr>
        <w:t>AEMO</w:t>
      </w:r>
      <w:r w:rsidRPr="00DE780B">
        <w:t xml:space="preserve"> and the grounds for disagreement.  </w:t>
      </w:r>
    </w:p>
    <w:p w:rsidR="00E9739B" w:rsidRPr="00DE780B" w:rsidRDefault="00643EB2" w:rsidP="00C739B7">
      <w:pPr>
        <w:pStyle w:val="ListParagraph"/>
        <w:numPr>
          <w:ilvl w:val="0"/>
          <w:numId w:val="82"/>
        </w:numPr>
      </w:pPr>
      <w:r w:rsidRPr="00DE780B">
        <w:t xml:space="preserve">In determining if the </w:t>
      </w:r>
      <w:r w:rsidR="00424E24" w:rsidRPr="00DE780B">
        <w:rPr>
          <w:i/>
        </w:rPr>
        <w:t>priority project</w:t>
      </w:r>
      <w:r w:rsidRPr="00DE780B">
        <w:t xml:space="preserve"> results in a material benefit, the AER may take into the account the following:</w:t>
      </w:r>
      <w:r w:rsidR="000A1231" w:rsidRPr="00DE780B">
        <w:t xml:space="preserve"> </w:t>
      </w:r>
    </w:p>
    <w:p w:rsidR="00970D7F" w:rsidRPr="00DE780B" w:rsidRDefault="00643EB2" w:rsidP="00C739B7">
      <w:pPr>
        <w:pStyle w:val="listparameters"/>
        <w:numPr>
          <w:ilvl w:val="0"/>
          <w:numId w:val="39"/>
        </w:numPr>
      </w:pPr>
      <w:r w:rsidRPr="00DE780B">
        <w:t xml:space="preserve">the likely effect of the </w:t>
      </w:r>
      <w:r w:rsidR="00424E24" w:rsidRPr="00DE780B">
        <w:rPr>
          <w:i/>
        </w:rPr>
        <w:t>priority project</w:t>
      </w:r>
      <w:r w:rsidRPr="00DE780B">
        <w:t xml:space="preserve"> improvement target on wholesale market outcomes, in</w:t>
      </w:r>
      <w:r w:rsidR="00E9739B" w:rsidRPr="00DE780B">
        <w:t>cluding inter-regional outcomes</w:t>
      </w:r>
    </w:p>
    <w:p w:rsidR="00970D7F" w:rsidRPr="00DE780B" w:rsidRDefault="00643EB2" w:rsidP="00C739B7">
      <w:pPr>
        <w:pStyle w:val="listparameters"/>
        <w:numPr>
          <w:ilvl w:val="0"/>
          <w:numId w:val="39"/>
        </w:numPr>
      </w:pPr>
      <w:r w:rsidRPr="00DE780B">
        <w:t xml:space="preserve">the likely effect of the </w:t>
      </w:r>
      <w:r w:rsidR="00424E24" w:rsidRPr="00DE780B">
        <w:rPr>
          <w:i/>
        </w:rPr>
        <w:t>priority project</w:t>
      </w:r>
      <w:r w:rsidRPr="00DE780B">
        <w:t xml:space="preserve"> improvement target in ensuring that the transmission network can meet demand at an injection point without major netwo</w:t>
      </w:r>
      <w:r w:rsidR="00E9739B" w:rsidRPr="00DE780B">
        <w:t>rk augmentation or replacement</w:t>
      </w:r>
    </w:p>
    <w:p w:rsidR="00970D7F" w:rsidRPr="00DE780B" w:rsidRDefault="00643EB2" w:rsidP="00C739B7">
      <w:pPr>
        <w:pStyle w:val="listparameters"/>
        <w:numPr>
          <w:ilvl w:val="0"/>
          <w:numId w:val="39"/>
        </w:numPr>
      </w:pPr>
      <w:r w:rsidRPr="00DE780B">
        <w:t xml:space="preserve">whether the </w:t>
      </w:r>
      <w:r w:rsidR="00424E24" w:rsidRPr="00DE780B">
        <w:rPr>
          <w:i/>
        </w:rPr>
        <w:t>priority project</w:t>
      </w:r>
      <w:r w:rsidRPr="00DE780B">
        <w:t xml:space="preserve"> improvement target is appropriate, taking into account the forecast changes in demand at a relevant injection point</w:t>
      </w:r>
    </w:p>
    <w:p w:rsidR="00970D7F" w:rsidRPr="00DE780B" w:rsidRDefault="00643EB2" w:rsidP="00C739B7">
      <w:pPr>
        <w:pStyle w:val="listparameters"/>
        <w:numPr>
          <w:ilvl w:val="0"/>
          <w:numId w:val="39"/>
        </w:numPr>
      </w:pPr>
      <w:r w:rsidRPr="00DE780B">
        <w:t xml:space="preserve">the benefits to consumers resulting from the </w:t>
      </w:r>
      <w:r w:rsidR="00424E24" w:rsidRPr="00DE780B">
        <w:rPr>
          <w:i/>
        </w:rPr>
        <w:t>priority project</w:t>
      </w:r>
      <w:r w:rsidRPr="00DE780B">
        <w:t xml:space="preserve"> improvement target being achieved </w:t>
      </w:r>
    </w:p>
    <w:p w:rsidR="00970D7F" w:rsidRPr="00DE780B" w:rsidRDefault="00D5443B" w:rsidP="00C739B7">
      <w:pPr>
        <w:pStyle w:val="listparameters"/>
        <w:numPr>
          <w:ilvl w:val="0"/>
          <w:numId w:val="39"/>
        </w:numPr>
      </w:pPr>
      <w:r w:rsidRPr="00DE780B">
        <w:t xml:space="preserve">the extent to which a </w:t>
      </w:r>
      <w:r w:rsidR="00424E24" w:rsidRPr="00DE780B">
        <w:rPr>
          <w:i/>
        </w:rPr>
        <w:t>TNSP</w:t>
      </w:r>
      <w:r w:rsidRPr="00DE780B">
        <w:t xml:space="preserve"> would be incentivised or required to undertake such a project under the NER</w:t>
      </w:r>
      <w:r w:rsidR="00A606EC" w:rsidRPr="00DE780B">
        <w:t xml:space="preserve"> or any other </w:t>
      </w:r>
      <w:r w:rsidR="0063465B" w:rsidRPr="00DE780B">
        <w:t xml:space="preserve">applicable </w:t>
      </w:r>
      <w:r w:rsidR="00A606EC" w:rsidRPr="00DE780B">
        <w:t>regulatory obligations</w:t>
      </w:r>
    </w:p>
    <w:p w:rsidR="00970D7F" w:rsidRPr="00DE780B" w:rsidRDefault="007F2BD6" w:rsidP="00C739B7">
      <w:pPr>
        <w:pStyle w:val="listparameters"/>
        <w:numPr>
          <w:ilvl w:val="0"/>
          <w:numId w:val="39"/>
        </w:numPr>
      </w:pPr>
      <w:r w:rsidRPr="00DE780B">
        <w:t>the time taken for a project to have a net positive benefit</w:t>
      </w:r>
    </w:p>
    <w:p w:rsidR="000A1231" w:rsidRPr="00DE780B" w:rsidRDefault="00643EB2" w:rsidP="00C739B7">
      <w:pPr>
        <w:pStyle w:val="listparameters"/>
        <w:numPr>
          <w:ilvl w:val="0"/>
          <w:numId w:val="39"/>
        </w:numPr>
      </w:pPr>
      <w:proofErr w:type="gramStart"/>
      <w:r w:rsidRPr="00DE780B">
        <w:t>any</w:t>
      </w:r>
      <w:proofErr w:type="gramEnd"/>
      <w:r w:rsidRPr="00DE780B">
        <w:t xml:space="preserve"> relevant information contained in the </w:t>
      </w:r>
      <w:r w:rsidR="00424E24" w:rsidRPr="00DE780B">
        <w:rPr>
          <w:i/>
        </w:rPr>
        <w:t>TNSP</w:t>
      </w:r>
      <w:r w:rsidRPr="00DE780B">
        <w:t xml:space="preserve">’s most recent annual planning report.   </w:t>
      </w:r>
    </w:p>
    <w:p w:rsidR="00E9739B" w:rsidRPr="00DE780B" w:rsidRDefault="00643EB2" w:rsidP="00C739B7">
      <w:pPr>
        <w:pStyle w:val="ListParagraph"/>
        <w:numPr>
          <w:ilvl w:val="0"/>
          <w:numId w:val="82"/>
        </w:numPr>
      </w:pPr>
      <w:r w:rsidRPr="00DE780B">
        <w:t xml:space="preserve">The AER may amend a </w:t>
      </w:r>
      <w:r w:rsidR="00424E24" w:rsidRPr="00DE780B">
        <w:rPr>
          <w:i/>
        </w:rPr>
        <w:t>priority project</w:t>
      </w:r>
      <w:r w:rsidRPr="00DE780B">
        <w:t xml:space="preserve"> improvement target proposed by the </w:t>
      </w:r>
      <w:r w:rsidR="00424E24" w:rsidRPr="00DE780B">
        <w:rPr>
          <w:i/>
        </w:rPr>
        <w:t>TNSP</w:t>
      </w:r>
      <w:r w:rsidRPr="00DE780B">
        <w:t xml:space="preserve"> to ensure consistency with the objectives of the </w:t>
      </w:r>
      <w:r w:rsidR="00424E24" w:rsidRPr="00DE780B">
        <w:rPr>
          <w:i/>
        </w:rPr>
        <w:t>scheme</w:t>
      </w:r>
      <w:r w:rsidRPr="00DE780B">
        <w:t xml:space="preserve"> where:</w:t>
      </w:r>
      <w:r w:rsidR="000A1231" w:rsidRPr="00DE780B">
        <w:t xml:space="preserve"> </w:t>
      </w:r>
    </w:p>
    <w:p w:rsidR="00970D7F" w:rsidRPr="00DE780B" w:rsidRDefault="00643EB2" w:rsidP="00C739B7">
      <w:pPr>
        <w:pStyle w:val="listparameters"/>
        <w:numPr>
          <w:ilvl w:val="0"/>
          <w:numId w:val="40"/>
        </w:numPr>
      </w:pPr>
      <w:r w:rsidRPr="00DE780B">
        <w:lastRenderedPageBreak/>
        <w:t xml:space="preserve">the AER considers the target would result in </w:t>
      </w:r>
      <w:r w:rsidR="00A01366" w:rsidRPr="00DE780B">
        <w:t xml:space="preserve">the </w:t>
      </w:r>
      <w:r w:rsidR="00A01366" w:rsidRPr="00DE780B">
        <w:rPr>
          <w:i/>
        </w:rPr>
        <w:t>priority project</w:t>
      </w:r>
      <w:r w:rsidR="00A01366" w:rsidRPr="00DE780B">
        <w:t xml:space="preserve"> having</w:t>
      </w:r>
      <w:r w:rsidRPr="00DE780B">
        <w:t xml:space="preserve"> material benefit and the </w:t>
      </w:r>
      <w:r w:rsidR="00424E24" w:rsidRPr="00DE780B">
        <w:rPr>
          <w:i/>
        </w:rPr>
        <w:t>TNSP</w:t>
      </w:r>
      <w:r w:rsidRPr="00DE780B">
        <w:t xml:space="preserve"> agrees to the AER’s amended improvement target; or</w:t>
      </w:r>
    </w:p>
    <w:p w:rsidR="000A1231" w:rsidRPr="00DE780B" w:rsidRDefault="00643EB2" w:rsidP="00C739B7">
      <w:pPr>
        <w:pStyle w:val="listparameters"/>
        <w:numPr>
          <w:ilvl w:val="0"/>
          <w:numId w:val="40"/>
        </w:numPr>
      </w:pPr>
      <w:proofErr w:type="gramStart"/>
      <w:r w:rsidRPr="00DE780B">
        <w:t>the</w:t>
      </w:r>
      <w:proofErr w:type="gramEnd"/>
      <w:r w:rsidRPr="00DE780B">
        <w:t xml:space="preserve"> AER considers the target would result in </w:t>
      </w:r>
      <w:r w:rsidR="00A01366" w:rsidRPr="00DE780B">
        <w:t xml:space="preserve">the </w:t>
      </w:r>
      <w:r w:rsidR="00A01366" w:rsidRPr="00DE780B">
        <w:rPr>
          <w:i/>
        </w:rPr>
        <w:t>priority project</w:t>
      </w:r>
      <w:r w:rsidR="00A01366" w:rsidRPr="00DE780B">
        <w:t xml:space="preserve"> having </w:t>
      </w:r>
      <w:r w:rsidRPr="00DE780B">
        <w:t xml:space="preserve">a material benefit and AEMO considers the improvement target can be achieved by the </w:t>
      </w:r>
      <w:r w:rsidR="00424E24" w:rsidRPr="00DE780B">
        <w:rPr>
          <w:i/>
        </w:rPr>
        <w:t>TNSP</w:t>
      </w:r>
      <w:r w:rsidRPr="00DE780B">
        <w:t xml:space="preserve"> within the next regulatory control period.   </w:t>
      </w:r>
    </w:p>
    <w:p w:rsidR="002B30B9" w:rsidRPr="00DE780B" w:rsidRDefault="00710CC1" w:rsidP="00C739B7">
      <w:pPr>
        <w:pStyle w:val="ListParagraph"/>
        <w:numPr>
          <w:ilvl w:val="0"/>
          <w:numId w:val="82"/>
        </w:numPr>
      </w:pPr>
      <w:r w:rsidRPr="00DE780B">
        <w:t xml:space="preserve">The AER must approve the </w:t>
      </w:r>
      <w:r w:rsidR="00424E24" w:rsidRPr="00DE780B">
        <w:rPr>
          <w:i/>
        </w:rPr>
        <w:t>TNSP</w:t>
      </w:r>
      <w:r w:rsidRPr="00DE780B">
        <w:t xml:space="preserve">’s </w:t>
      </w:r>
      <w:r w:rsidR="00424E24" w:rsidRPr="00DE780B">
        <w:rPr>
          <w:i/>
        </w:rPr>
        <w:t>priority project</w:t>
      </w:r>
      <w:r w:rsidRPr="00DE780B">
        <w:t xml:space="preserve"> if it is consistent with the requirements in this clause 5.2 and </w:t>
      </w:r>
      <w:r w:rsidR="008540B5" w:rsidRPr="00DE780B">
        <w:t xml:space="preserve">the </w:t>
      </w:r>
      <w:r w:rsidRPr="00DE780B">
        <w:t xml:space="preserve">objectives of this </w:t>
      </w:r>
      <w:r w:rsidR="00424E24" w:rsidRPr="00DE780B">
        <w:rPr>
          <w:i/>
        </w:rPr>
        <w:t>scheme</w:t>
      </w:r>
      <w:r w:rsidRPr="00DE780B">
        <w:t>.</w:t>
      </w:r>
      <w:r w:rsidR="00797546" w:rsidRPr="00DE780B">
        <w:t xml:space="preserve"> </w:t>
      </w:r>
    </w:p>
    <w:p w:rsidR="000A1231" w:rsidRPr="00DE780B" w:rsidRDefault="00643EB2" w:rsidP="00C739B7">
      <w:pPr>
        <w:pStyle w:val="ListParagraph"/>
        <w:numPr>
          <w:ilvl w:val="0"/>
          <w:numId w:val="82"/>
        </w:numPr>
      </w:pPr>
      <w:r w:rsidRPr="00DE780B">
        <w:t xml:space="preserve">The AER must reject the </w:t>
      </w:r>
      <w:r w:rsidR="00424E24" w:rsidRPr="00DE780B">
        <w:rPr>
          <w:i/>
        </w:rPr>
        <w:t>TNSP</w:t>
      </w:r>
      <w:r w:rsidRPr="00DE780B">
        <w:t xml:space="preserve">’s proposed </w:t>
      </w:r>
      <w:r w:rsidR="00424E24" w:rsidRPr="00DE780B">
        <w:rPr>
          <w:i/>
        </w:rPr>
        <w:t>priority project</w:t>
      </w:r>
      <w:r w:rsidRPr="00DE780B">
        <w:t xml:space="preserve"> if it is inconsistent with the requirements in this clause 5.2 and the objectives of the </w:t>
      </w:r>
      <w:r w:rsidR="00424E24" w:rsidRPr="00DE780B">
        <w:rPr>
          <w:i/>
        </w:rPr>
        <w:t>scheme</w:t>
      </w:r>
      <w:r w:rsidRPr="00DE780B">
        <w:t xml:space="preserve">. </w:t>
      </w:r>
    </w:p>
    <w:p w:rsidR="000A1231" w:rsidRPr="00DE780B" w:rsidRDefault="00643EB2" w:rsidP="00C739B7">
      <w:pPr>
        <w:pStyle w:val="ListParagraph"/>
        <w:numPr>
          <w:ilvl w:val="0"/>
          <w:numId w:val="82"/>
        </w:numPr>
      </w:pPr>
      <w:r w:rsidRPr="00DE780B">
        <w:t xml:space="preserve">The AER may amend the ranking of the </w:t>
      </w:r>
      <w:r w:rsidR="00424E24" w:rsidRPr="00DE780B">
        <w:rPr>
          <w:i/>
        </w:rPr>
        <w:t>priority project</w:t>
      </w:r>
      <w:r w:rsidRPr="00DE780B">
        <w:rPr>
          <w:i/>
        </w:rPr>
        <w:t>s</w:t>
      </w:r>
      <w:r w:rsidRPr="00DE780B">
        <w:t xml:space="preserve"> to ensure consistency with the requirements in clause 5.2 and the objectives of the </w:t>
      </w:r>
      <w:r w:rsidR="00424E24" w:rsidRPr="00DE780B">
        <w:rPr>
          <w:i/>
        </w:rPr>
        <w:t>scheme</w:t>
      </w:r>
      <w:r w:rsidRPr="00DE780B">
        <w:t xml:space="preserve">. </w:t>
      </w:r>
    </w:p>
    <w:p w:rsidR="00E9739B" w:rsidRPr="00DE780B" w:rsidRDefault="00643EB2" w:rsidP="00C739B7">
      <w:pPr>
        <w:pStyle w:val="ListParagraph"/>
        <w:numPr>
          <w:ilvl w:val="0"/>
          <w:numId w:val="82"/>
        </w:numPr>
      </w:pPr>
      <w:r w:rsidRPr="00DE780B">
        <w:t>If 1.5</w:t>
      </w:r>
      <w:r w:rsidR="0002419C" w:rsidRPr="00DE780B">
        <w:t> per cent</w:t>
      </w:r>
      <w:r w:rsidRPr="00DE780B">
        <w:t xml:space="preserve"> of the </w:t>
      </w:r>
      <w:r w:rsidR="00424E24" w:rsidRPr="00DE780B">
        <w:rPr>
          <w:i/>
        </w:rPr>
        <w:t>TNSP</w:t>
      </w:r>
      <w:r w:rsidRPr="00DE780B">
        <w:t xml:space="preserve">’s average </w:t>
      </w:r>
      <w:r w:rsidR="00424E24" w:rsidRPr="00DE780B">
        <w:rPr>
          <w:i/>
        </w:rPr>
        <w:t>maximum allowed revenue</w:t>
      </w:r>
      <w:r w:rsidRPr="00DE780B">
        <w:t xml:space="preserve"> for the regulatory control period is less than 1</w:t>
      </w:r>
      <w:r w:rsidR="0002419C" w:rsidRPr="00DE780B">
        <w:t> per cent</w:t>
      </w:r>
      <w:r w:rsidRPr="00DE780B">
        <w:t xml:space="preserve"> of the </w:t>
      </w:r>
      <w:r w:rsidR="00424E24" w:rsidRPr="00DE780B">
        <w:rPr>
          <w:i/>
        </w:rPr>
        <w:t>TNSP</w:t>
      </w:r>
      <w:r w:rsidRPr="00DE780B">
        <w:t xml:space="preserve">’s average </w:t>
      </w:r>
      <w:r w:rsidR="00424E24" w:rsidRPr="00DE780B">
        <w:rPr>
          <w:i/>
        </w:rPr>
        <w:t>maximum allowed revenue</w:t>
      </w:r>
      <w:r w:rsidRPr="00DE780B">
        <w:t xml:space="preserve"> proposed in its revenue proposal, then the AER must reduce the number of </w:t>
      </w:r>
      <w:r w:rsidR="00424E24" w:rsidRPr="00DE780B">
        <w:rPr>
          <w:i/>
        </w:rPr>
        <w:t>priority project</w:t>
      </w:r>
      <w:r w:rsidRPr="00DE780B">
        <w:rPr>
          <w:i/>
        </w:rPr>
        <w:t>s</w:t>
      </w:r>
      <w:r w:rsidRPr="00DE780B">
        <w:t xml:space="preserve"> until the average annual cost of the </w:t>
      </w:r>
      <w:r w:rsidR="00424E24" w:rsidRPr="00DE780B">
        <w:rPr>
          <w:i/>
        </w:rPr>
        <w:t>priority project</w:t>
      </w:r>
      <w:r w:rsidRPr="00DE780B">
        <w:rPr>
          <w:i/>
        </w:rPr>
        <w:t>s</w:t>
      </w:r>
      <w:r w:rsidRPr="00DE780B">
        <w:t xml:space="preserve"> is less than 1.5</w:t>
      </w:r>
      <w:r w:rsidR="0002419C" w:rsidRPr="00DE780B">
        <w:t> per cent</w:t>
      </w:r>
      <w:r w:rsidRPr="00DE780B">
        <w:t xml:space="preserve"> of the </w:t>
      </w:r>
      <w:r w:rsidR="00424E24" w:rsidRPr="00DE780B">
        <w:rPr>
          <w:i/>
        </w:rPr>
        <w:t>TNSP</w:t>
      </w:r>
      <w:r w:rsidRPr="00DE780B">
        <w:t>’s average</w:t>
      </w:r>
      <w:r w:rsidR="00A01366" w:rsidRPr="00DE780B">
        <w:t xml:space="preserve"> annual</w:t>
      </w:r>
      <w:r w:rsidRPr="00DE780B">
        <w:t xml:space="preserve"> </w:t>
      </w:r>
      <w:r w:rsidR="00424E24" w:rsidRPr="00DE780B">
        <w:rPr>
          <w:i/>
        </w:rPr>
        <w:t>maximum allowed revenue</w:t>
      </w:r>
      <w:r w:rsidRPr="00DE780B">
        <w:t xml:space="preserve"> for the </w:t>
      </w:r>
      <w:r w:rsidRPr="00DE780B">
        <w:rPr>
          <w:i/>
        </w:rPr>
        <w:t>regulatory control period</w:t>
      </w:r>
      <w:r w:rsidRPr="00DE780B">
        <w:t xml:space="preserve">. In reducing the number of </w:t>
      </w:r>
      <w:r w:rsidR="00424E24" w:rsidRPr="00DE780B">
        <w:rPr>
          <w:i/>
        </w:rPr>
        <w:t>priority project</w:t>
      </w:r>
      <w:r w:rsidRPr="00DE780B">
        <w:rPr>
          <w:i/>
        </w:rPr>
        <w:t>s</w:t>
      </w:r>
      <w:r w:rsidRPr="00DE780B">
        <w:t xml:space="preserve">, the AER has discretion over which projects are to be removed.  </w:t>
      </w:r>
    </w:p>
    <w:p w:rsidR="000A1231" w:rsidRPr="00DE780B" w:rsidRDefault="00643EB2" w:rsidP="007517DC">
      <w:pPr>
        <w:pStyle w:val="AERbodytextindent1"/>
        <w:rPr>
          <w:rFonts w:asciiTheme="minorHAnsi" w:hAnsiTheme="minorHAnsi"/>
          <w:sz w:val="22"/>
        </w:rPr>
      </w:pPr>
      <w:r w:rsidRPr="00DE780B">
        <w:rPr>
          <w:rFonts w:asciiTheme="minorHAnsi" w:hAnsiTheme="minorHAnsi"/>
          <w:sz w:val="22"/>
        </w:rPr>
        <w:t xml:space="preserve">Note: </w:t>
      </w:r>
      <w:r w:rsidRPr="00DE780B">
        <w:rPr>
          <w:rFonts w:asciiTheme="minorHAnsi" w:hAnsiTheme="minorHAnsi"/>
          <w:sz w:val="22"/>
        </w:rPr>
        <w:tab/>
        <w:t xml:space="preserve">This is to ensure that the </w:t>
      </w:r>
      <w:r w:rsidR="00424E24" w:rsidRPr="00DE780B">
        <w:rPr>
          <w:rFonts w:asciiTheme="minorHAnsi" w:hAnsiTheme="minorHAnsi"/>
          <w:i/>
          <w:sz w:val="22"/>
        </w:rPr>
        <w:t>TNSP</w:t>
      </w:r>
      <w:r w:rsidRPr="00DE780B">
        <w:rPr>
          <w:rFonts w:asciiTheme="minorHAnsi" w:hAnsiTheme="minorHAnsi"/>
          <w:sz w:val="22"/>
        </w:rPr>
        <w:t xml:space="preserve">’s </w:t>
      </w:r>
      <w:r w:rsidR="00424E24" w:rsidRPr="00DE780B">
        <w:rPr>
          <w:rFonts w:asciiTheme="minorHAnsi" w:hAnsiTheme="minorHAnsi"/>
          <w:i/>
          <w:sz w:val="22"/>
        </w:rPr>
        <w:t>priority project</w:t>
      </w:r>
      <w:r w:rsidRPr="00DE780B">
        <w:rPr>
          <w:rFonts w:asciiTheme="minorHAnsi" w:hAnsiTheme="minorHAnsi"/>
          <w:i/>
          <w:sz w:val="22"/>
        </w:rPr>
        <w:t>s</w:t>
      </w:r>
      <w:r w:rsidRPr="00DE780B">
        <w:rPr>
          <w:rFonts w:asciiTheme="minorHAnsi" w:hAnsiTheme="minorHAnsi"/>
          <w:sz w:val="22"/>
        </w:rPr>
        <w:t xml:space="preserve"> in the regulatory control period can be funded solely via the incentive payments provided under clause 5.3 of this </w:t>
      </w:r>
      <w:r w:rsidR="00424E24" w:rsidRPr="00DE780B">
        <w:rPr>
          <w:rFonts w:asciiTheme="minorHAnsi" w:hAnsiTheme="minorHAnsi"/>
          <w:i/>
          <w:sz w:val="22"/>
        </w:rPr>
        <w:t>scheme</w:t>
      </w:r>
      <w:r w:rsidRPr="00DE780B">
        <w:rPr>
          <w:rFonts w:asciiTheme="minorHAnsi" w:hAnsiTheme="minorHAnsi"/>
          <w:sz w:val="22"/>
        </w:rPr>
        <w:t xml:space="preserve">. </w:t>
      </w:r>
    </w:p>
    <w:p w:rsidR="00E9739B" w:rsidRPr="00DE780B" w:rsidRDefault="00643EB2" w:rsidP="00C739B7">
      <w:pPr>
        <w:pStyle w:val="ListParagraph"/>
        <w:numPr>
          <w:ilvl w:val="0"/>
          <w:numId w:val="82"/>
        </w:numPr>
      </w:pPr>
      <w:r w:rsidRPr="00DE780B">
        <w:t xml:space="preserve">The cost of the proposed </w:t>
      </w:r>
      <w:r w:rsidR="00424E24" w:rsidRPr="00DE780B">
        <w:rPr>
          <w:i/>
        </w:rPr>
        <w:t>priority project</w:t>
      </w:r>
      <w:r w:rsidRPr="00DE780B">
        <w:rPr>
          <w:i/>
        </w:rPr>
        <w:t>s</w:t>
      </w:r>
      <w:r w:rsidRPr="00DE780B">
        <w:t xml:space="preserve"> must not be included:</w:t>
      </w:r>
      <w:r w:rsidR="000A1231" w:rsidRPr="00DE780B">
        <w:t xml:space="preserve"> </w:t>
      </w:r>
    </w:p>
    <w:p w:rsidR="00970D7F" w:rsidRPr="00DE780B" w:rsidRDefault="00643EB2" w:rsidP="00C739B7">
      <w:pPr>
        <w:pStyle w:val="listparameters"/>
        <w:numPr>
          <w:ilvl w:val="0"/>
          <w:numId w:val="50"/>
        </w:numPr>
      </w:pPr>
      <w:r w:rsidRPr="00DE780B">
        <w:t xml:space="preserve">in the total forecast operating expenditure proposed by the </w:t>
      </w:r>
      <w:r w:rsidR="00424E24" w:rsidRPr="00DE780B">
        <w:rPr>
          <w:i/>
        </w:rPr>
        <w:t>TNSP</w:t>
      </w:r>
      <w:r w:rsidRPr="00DE780B">
        <w:t xml:space="preserve"> in its revenue proposal to meet the operating expenditure objectives under clause 6A.6.6 of the NER, or  </w:t>
      </w:r>
    </w:p>
    <w:p w:rsidR="000A1231" w:rsidRPr="00DE780B" w:rsidRDefault="00643EB2" w:rsidP="00C739B7">
      <w:pPr>
        <w:pStyle w:val="listparameters"/>
        <w:numPr>
          <w:ilvl w:val="0"/>
          <w:numId w:val="50"/>
        </w:numPr>
      </w:pPr>
      <w:proofErr w:type="gramStart"/>
      <w:r w:rsidRPr="00DE780B">
        <w:t>in</w:t>
      </w:r>
      <w:proofErr w:type="gramEnd"/>
      <w:r w:rsidRPr="00DE780B">
        <w:t xml:space="preserve"> the total forecast capital expenditure proposed by the </w:t>
      </w:r>
      <w:r w:rsidR="00424E24" w:rsidRPr="00DE780B">
        <w:rPr>
          <w:i/>
        </w:rPr>
        <w:t>TNSP</w:t>
      </w:r>
      <w:r w:rsidRPr="00DE780B">
        <w:t xml:space="preserve"> in its revenue proposal to meet the capital expenditure objectives under clause 6A.6.7 of the NER.</w:t>
      </w:r>
    </w:p>
    <w:p w:rsidR="00643EB2" w:rsidRPr="00DE780B" w:rsidRDefault="00643EB2" w:rsidP="00C739B7">
      <w:pPr>
        <w:pStyle w:val="ListParagraph"/>
        <w:numPr>
          <w:ilvl w:val="0"/>
          <w:numId w:val="82"/>
        </w:numPr>
      </w:pPr>
      <w:r w:rsidRPr="00DE780B">
        <w:t xml:space="preserve">The </w:t>
      </w:r>
      <w:r w:rsidR="00424E24" w:rsidRPr="00DE780B">
        <w:rPr>
          <w:i/>
        </w:rPr>
        <w:t>TNSP</w:t>
      </w:r>
      <w:r w:rsidRPr="00DE780B">
        <w:t xml:space="preserve"> must in each annual STPIS compliance review report on steps it has taken towards reaching the </w:t>
      </w:r>
      <w:r w:rsidR="00424E24" w:rsidRPr="00DE780B">
        <w:rPr>
          <w:i/>
        </w:rPr>
        <w:t>priority project</w:t>
      </w:r>
      <w:r w:rsidRPr="00DE780B">
        <w:t xml:space="preserve"> improvement target against each project in the NCIPAP approved by the AER for each year or part year of the </w:t>
      </w:r>
      <w:r w:rsidRPr="00DE780B">
        <w:rPr>
          <w:i/>
        </w:rPr>
        <w:t>regulatory control period</w:t>
      </w:r>
      <w:r w:rsidRPr="00DE780B">
        <w:t xml:space="preserve">. The </w:t>
      </w:r>
      <w:r w:rsidR="00424E24" w:rsidRPr="00DE780B">
        <w:rPr>
          <w:i/>
        </w:rPr>
        <w:t>TNSP</w:t>
      </w:r>
      <w:r w:rsidRPr="00DE780B">
        <w:t xml:space="preserve"> must include in this report: </w:t>
      </w:r>
    </w:p>
    <w:p w:rsidR="00970D7F" w:rsidRPr="00DE780B" w:rsidRDefault="00643EB2" w:rsidP="00C739B7">
      <w:pPr>
        <w:pStyle w:val="listparameters"/>
        <w:numPr>
          <w:ilvl w:val="0"/>
          <w:numId w:val="42"/>
        </w:numPr>
      </w:pPr>
      <w:r w:rsidRPr="00DE780B">
        <w:t xml:space="preserve">the current value of limit of the transmission circuit and/or injection points which each </w:t>
      </w:r>
      <w:r w:rsidR="00424E24" w:rsidRPr="00DE780B">
        <w:rPr>
          <w:i/>
        </w:rPr>
        <w:t>priority project</w:t>
      </w:r>
      <w:r w:rsidRPr="00DE780B">
        <w:t xml:space="preserve"> seeks to address</w:t>
      </w:r>
    </w:p>
    <w:p w:rsidR="00970D7F" w:rsidRPr="00DE780B" w:rsidRDefault="00643EB2" w:rsidP="00C739B7">
      <w:pPr>
        <w:pStyle w:val="listparameters"/>
        <w:numPr>
          <w:ilvl w:val="0"/>
          <w:numId w:val="42"/>
        </w:numPr>
      </w:pPr>
      <w:r w:rsidRPr="00DE780B">
        <w:t xml:space="preserve">up-to-date actual operational and capital expenditure for each </w:t>
      </w:r>
      <w:r w:rsidR="00424E24" w:rsidRPr="00DE780B">
        <w:rPr>
          <w:i/>
        </w:rPr>
        <w:t>priority project</w:t>
      </w:r>
    </w:p>
    <w:p w:rsidR="00970D7F" w:rsidRPr="00DE780B" w:rsidRDefault="00643EB2" w:rsidP="00C739B7">
      <w:pPr>
        <w:pStyle w:val="listparameters"/>
        <w:numPr>
          <w:ilvl w:val="0"/>
          <w:numId w:val="42"/>
        </w:numPr>
      </w:pPr>
      <w:proofErr w:type="gramStart"/>
      <w:r w:rsidRPr="00DE780B">
        <w:lastRenderedPageBreak/>
        <w:t>the</w:t>
      </w:r>
      <w:proofErr w:type="gramEnd"/>
      <w:r w:rsidRPr="00DE780B">
        <w:t xml:space="preserve"> expected completion date for each </w:t>
      </w:r>
      <w:r w:rsidR="00424E24" w:rsidRPr="00DE780B">
        <w:rPr>
          <w:i/>
        </w:rPr>
        <w:t>priority project</w:t>
      </w:r>
      <w:r w:rsidRPr="00DE780B">
        <w:t xml:space="preserve">.   </w:t>
      </w:r>
    </w:p>
    <w:p w:rsidR="00E94B6F" w:rsidRPr="00DE780B" w:rsidRDefault="00E94B6F" w:rsidP="00C739B7">
      <w:pPr>
        <w:pStyle w:val="listparameters"/>
        <w:numPr>
          <w:ilvl w:val="0"/>
          <w:numId w:val="42"/>
        </w:numPr>
      </w:pPr>
      <w:r w:rsidRPr="00DE780B">
        <w:t xml:space="preserve">for </w:t>
      </w:r>
      <w:r w:rsidRPr="00DE780B">
        <w:rPr>
          <w:i/>
        </w:rPr>
        <w:t>priority projects</w:t>
      </w:r>
      <w:r w:rsidRPr="00DE780B">
        <w:t xml:space="preserve"> which the TNSP intends to proceed with prior to the next annual STPIS compliance review, verification that the assumptions</w:t>
      </w:r>
      <w:r w:rsidR="006D7F06" w:rsidRPr="00DE780B">
        <w:t xml:space="preserve"> used to</w:t>
      </w:r>
      <w:r w:rsidRPr="00DE780B">
        <w:t xml:space="preserve"> </w:t>
      </w:r>
      <w:r w:rsidR="006D7F06" w:rsidRPr="00DE780B">
        <w:t>justify</w:t>
      </w:r>
      <w:r w:rsidRPr="00DE780B">
        <w:t xml:space="preserve"> the material benefit of undertaking the </w:t>
      </w:r>
      <w:r w:rsidRPr="00DE780B">
        <w:rPr>
          <w:i/>
        </w:rPr>
        <w:t xml:space="preserve">priority project </w:t>
      </w:r>
      <w:r w:rsidR="006D7F06" w:rsidRPr="00DE780B">
        <w:t>have not materially changed result</w:t>
      </w:r>
      <w:r w:rsidR="000D5157" w:rsidRPr="00DE780B">
        <w:t>ing</w:t>
      </w:r>
      <w:r w:rsidR="006D7F06" w:rsidRPr="00DE780B">
        <w:t xml:space="preserve"> in </w:t>
      </w:r>
      <w:r w:rsidR="000D5157" w:rsidRPr="00DE780B">
        <w:t>the</w:t>
      </w:r>
      <w:r w:rsidR="006D7F06" w:rsidRPr="00DE780B">
        <w:t xml:space="preserve"> </w:t>
      </w:r>
      <w:r w:rsidR="006D7F06" w:rsidRPr="00DE780B">
        <w:rPr>
          <w:i/>
        </w:rPr>
        <w:t xml:space="preserve">priority project </w:t>
      </w:r>
      <w:r w:rsidR="006D7F06" w:rsidRPr="00DE780B">
        <w:t>no longer having a material benefit (as defined in clause 5.3(d)(</w:t>
      </w:r>
      <w:r w:rsidR="007A07CD">
        <w:t>2</w:t>
      </w:r>
      <w:r w:rsidR="006D7F06" w:rsidRPr="00DE780B">
        <w:t xml:space="preserve">)). This includes </w:t>
      </w:r>
      <w:r w:rsidR="00295F63" w:rsidRPr="00DE780B">
        <w:t>whether it sought verification from</w:t>
      </w:r>
      <w:r w:rsidR="006D7F06" w:rsidRPr="00DE780B">
        <w:t xml:space="preserve"> </w:t>
      </w:r>
      <w:r w:rsidR="006D7F06" w:rsidRPr="00DE780B">
        <w:rPr>
          <w:i/>
        </w:rPr>
        <w:t>AEMO</w:t>
      </w:r>
      <w:r w:rsidR="006D7F06" w:rsidRPr="00DE780B">
        <w:t xml:space="preserve"> or </w:t>
      </w:r>
      <w:r w:rsidR="00295F63" w:rsidRPr="00DE780B">
        <w:t xml:space="preserve">another </w:t>
      </w:r>
      <w:r w:rsidR="006D7F06" w:rsidRPr="00DE780B">
        <w:t xml:space="preserve">third party that the key assumptions on which the material benefit of undertaking the priority project </w:t>
      </w:r>
      <w:r w:rsidR="00295F63" w:rsidRPr="00DE780B">
        <w:t xml:space="preserve">is based </w:t>
      </w:r>
      <w:r w:rsidR="006D7F06" w:rsidRPr="00DE780B">
        <w:t xml:space="preserve">are still valid. </w:t>
      </w:r>
    </w:p>
    <w:p w:rsidR="00643EB2" w:rsidRPr="00DE780B" w:rsidRDefault="00C4006C" w:rsidP="007517DC">
      <w:pPr>
        <w:pStyle w:val="Heading2"/>
      </w:pPr>
      <w:bookmarkStart w:id="66" w:name="_Toc422230225"/>
      <w:bookmarkStart w:id="67" w:name="_Toc430178184"/>
      <w:r w:rsidRPr="00DE780B">
        <w:t xml:space="preserve">Adjustments to </w:t>
      </w:r>
      <w:r w:rsidR="00424E24" w:rsidRPr="00DE780B">
        <w:rPr>
          <w:i/>
        </w:rPr>
        <w:t>maximum allowed revenue</w:t>
      </w:r>
      <w:bookmarkEnd w:id="66"/>
      <w:bookmarkEnd w:id="67"/>
    </w:p>
    <w:p w:rsidR="000A1231" w:rsidRPr="00DE780B" w:rsidRDefault="00A81430" w:rsidP="00C739B7">
      <w:pPr>
        <w:pStyle w:val="ListParagraph"/>
        <w:numPr>
          <w:ilvl w:val="0"/>
          <w:numId w:val="83"/>
        </w:numPr>
      </w:pPr>
      <w:r w:rsidRPr="00DE780B">
        <w:t xml:space="preserve">For </w:t>
      </w:r>
      <w:r w:rsidR="00643EB2" w:rsidRPr="00DE780B">
        <w:t>each regulatory year</w:t>
      </w:r>
      <w:r w:rsidRPr="00DE780B">
        <w:t>,</w:t>
      </w:r>
      <w:r w:rsidR="00643EB2" w:rsidRPr="00DE780B">
        <w:t xml:space="preserve"> the </w:t>
      </w:r>
      <w:r w:rsidR="00424E24" w:rsidRPr="00DE780B">
        <w:rPr>
          <w:i/>
        </w:rPr>
        <w:t>TNSP</w:t>
      </w:r>
      <w:r w:rsidR="00643EB2" w:rsidRPr="00DE780B">
        <w:t xml:space="preserve"> will receive an </w:t>
      </w:r>
      <w:r w:rsidR="00D27E30" w:rsidRPr="00DE780B">
        <w:t xml:space="preserve">annual </w:t>
      </w:r>
      <w:r w:rsidRPr="00DE780B">
        <w:t xml:space="preserve">network capability incentive </w:t>
      </w:r>
      <w:r w:rsidR="00643EB2" w:rsidRPr="00DE780B">
        <w:t>allowance equal to 1.5</w:t>
      </w:r>
      <w:r w:rsidR="00D27E30" w:rsidRPr="00DE780B">
        <w:t xml:space="preserve"> times the average annual </w:t>
      </w:r>
      <w:r w:rsidR="001E382C" w:rsidRPr="00DE780B">
        <w:t xml:space="preserve">proposed </w:t>
      </w:r>
      <w:r w:rsidR="00D27E30" w:rsidRPr="00DE780B">
        <w:t xml:space="preserve">cost of the </w:t>
      </w:r>
      <w:r w:rsidR="00424E24" w:rsidRPr="00DE780B">
        <w:rPr>
          <w:i/>
        </w:rPr>
        <w:t>priority project</w:t>
      </w:r>
      <w:r w:rsidR="00D27E30" w:rsidRPr="00DE780B">
        <w:rPr>
          <w:i/>
        </w:rPr>
        <w:t>s</w:t>
      </w:r>
      <w:r w:rsidR="00827372" w:rsidRPr="00DE780B">
        <w:t xml:space="preserve"> approved by the AER under clause 5.2</w:t>
      </w:r>
      <w:r w:rsidR="00643EB2" w:rsidRPr="00DE780B">
        <w:t>.</w:t>
      </w:r>
      <w:r w:rsidR="007F2BD6" w:rsidRPr="00DE780B">
        <w:t xml:space="preserve"> T</w:t>
      </w:r>
      <w:r w:rsidR="00B70E1A" w:rsidRPr="00DE780B">
        <w:t>h</w:t>
      </w:r>
      <w:r w:rsidRPr="00DE780B">
        <w:t xml:space="preserve">is annual allowance </w:t>
      </w:r>
      <w:r w:rsidR="00D27E30" w:rsidRPr="00DE780B">
        <w:t>cannot be greater than 1.5</w:t>
      </w:r>
      <w:r w:rsidR="0002419C" w:rsidRPr="00DE780B">
        <w:t> per cent</w:t>
      </w:r>
      <w:r w:rsidR="00D27E30" w:rsidRPr="00DE780B">
        <w:t xml:space="preserve"> of the average annual </w:t>
      </w:r>
      <w:r w:rsidR="00424E24" w:rsidRPr="00DE780B">
        <w:rPr>
          <w:i/>
        </w:rPr>
        <w:t>maximum allowed revenue</w:t>
      </w:r>
      <w:r w:rsidR="00D27E30" w:rsidRPr="00DE780B">
        <w:t xml:space="preserve"> of the </w:t>
      </w:r>
      <w:r w:rsidR="00424E24" w:rsidRPr="00DE780B">
        <w:rPr>
          <w:i/>
        </w:rPr>
        <w:t>TNSP</w:t>
      </w:r>
      <w:r w:rsidR="00D27E30" w:rsidRPr="00DE780B">
        <w:t xml:space="preserve"> over the </w:t>
      </w:r>
      <w:r w:rsidR="00D27E30" w:rsidRPr="00DE780B">
        <w:rPr>
          <w:i/>
        </w:rPr>
        <w:t>regulatory control period</w:t>
      </w:r>
      <w:r w:rsidR="00D27E30" w:rsidRPr="00DE780B">
        <w:t xml:space="preserve">. </w:t>
      </w:r>
    </w:p>
    <w:p w:rsidR="000A1231" w:rsidRPr="00DE780B" w:rsidRDefault="00D27E30" w:rsidP="00A072B3">
      <w:pPr>
        <w:ind w:left="360"/>
      </w:pPr>
      <w:r w:rsidRPr="00DE780B">
        <w:t xml:space="preserve">In </w:t>
      </w:r>
      <w:r w:rsidR="00643EB2" w:rsidRPr="00DE780B">
        <w:t xml:space="preserve">the final year of the </w:t>
      </w:r>
      <w:r w:rsidR="00643EB2" w:rsidRPr="00DE780B">
        <w:rPr>
          <w:i/>
        </w:rPr>
        <w:t>regulatory control period</w:t>
      </w:r>
      <w:r w:rsidR="00643EB2" w:rsidRPr="00DE780B">
        <w:t xml:space="preserve">, </w:t>
      </w:r>
      <w:r w:rsidR="008057AA" w:rsidRPr="00DE780B">
        <w:t xml:space="preserve">if the </w:t>
      </w:r>
      <w:r w:rsidR="00424E24" w:rsidRPr="00DE780B">
        <w:rPr>
          <w:i/>
        </w:rPr>
        <w:t>TNSP</w:t>
      </w:r>
      <w:r w:rsidR="008057AA" w:rsidRPr="00DE780B">
        <w:t xml:space="preserve"> does not achieve all of the </w:t>
      </w:r>
      <w:r w:rsidR="00424E24" w:rsidRPr="00DE780B">
        <w:rPr>
          <w:i/>
        </w:rPr>
        <w:t>priority project</w:t>
      </w:r>
      <w:r w:rsidR="008057AA" w:rsidRPr="00DE780B">
        <w:t xml:space="preserve"> improvement targets for each of its </w:t>
      </w:r>
      <w:r w:rsidR="00424E24" w:rsidRPr="00DE780B">
        <w:rPr>
          <w:i/>
        </w:rPr>
        <w:t>priority project</w:t>
      </w:r>
      <w:r w:rsidR="008057AA" w:rsidRPr="00DE780B">
        <w:t xml:space="preserve">, </w:t>
      </w:r>
      <w:r w:rsidR="00643EB2" w:rsidRPr="00DE780B">
        <w:t xml:space="preserve">then the </w:t>
      </w:r>
      <w:r w:rsidRPr="00DE780B">
        <w:t xml:space="preserve">AER may reduce the incentive allowance in accordance with </w:t>
      </w:r>
      <w:r w:rsidR="00643EB2" w:rsidRPr="00DE780B">
        <w:t>clauses 5.3(b) and (c)</w:t>
      </w:r>
      <w:r w:rsidR="00E14EFF" w:rsidRPr="00DE780B">
        <w:t xml:space="preserve"> of the </w:t>
      </w:r>
      <w:r w:rsidR="00424E24" w:rsidRPr="00DE780B">
        <w:rPr>
          <w:i/>
        </w:rPr>
        <w:t>scheme</w:t>
      </w:r>
      <w:r w:rsidR="00643EB2" w:rsidRPr="00DE780B">
        <w:t xml:space="preserve">. </w:t>
      </w:r>
    </w:p>
    <w:p w:rsidR="000A1231" w:rsidRPr="00DE780B" w:rsidRDefault="00643EB2" w:rsidP="00C739B7">
      <w:pPr>
        <w:pStyle w:val="ListParagraph"/>
        <w:numPr>
          <w:ilvl w:val="0"/>
          <w:numId w:val="83"/>
        </w:numPr>
      </w:pPr>
      <w:r w:rsidRPr="00DE780B">
        <w:t xml:space="preserve">If the </w:t>
      </w:r>
      <w:r w:rsidR="00424E24" w:rsidRPr="00DE780B">
        <w:rPr>
          <w:i/>
        </w:rPr>
        <w:t>TNSP</w:t>
      </w:r>
      <w:r w:rsidRPr="00DE780B">
        <w:t xml:space="preserve"> does not achieve its </w:t>
      </w:r>
      <w:r w:rsidR="00424E24" w:rsidRPr="00DE780B">
        <w:rPr>
          <w:i/>
        </w:rPr>
        <w:t>priority project</w:t>
      </w:r>
      <w:r w:rsidRPr="00DE780B">
        <w:t xml:space="preserve"> improvement target for a </w:t>
      </w:r>
      <w:r w:rsidR="00424E24" w:rsidRPr="00DE780B">
        <w:rPr>
          <w:i/>
        </w:rPr>
        <w:t>priority project</w:t>
      </w:r>
      <w:r w:rsidRPr="00DE780B">
        <w:t xml:space="preserve">, then the AER may reduce the incentive payment received by the </w:t>
      </w:r>
      <w:r w:rsidR="00424E24" w:rsidRPr="00DE780B">
        <w:rPr>
          <w:i/>
        </w:rPr>
        <w:t>TNSP</w:t>
      </w:r>
      <w:r w:rsidRPr="00DE780B">
        <w:t xml:space="preserve"> under the network capability incentive parameter, taking into account the factors in clauses 5.3(e)-(f), in</w:t>
      </w:r>
      <w:r w:rsidR="000A1231" w:rsidRPr="00DE780B">
        <w:t xml:space="preserve"> the final regulatory year by: </w:t>
      </w:r>
    </w:p>
    <w:p w:rsidR="00970D7F" w:rsidRPr="00DE780B" w:rsidRDefault="00643EB2" w:rsidP="00C739B7">
      <w:pPr>
        <w:pStyle w:val="listparameters"/>
        <w:numPr>
          <w:ilvl w:val="0"/>
          <w:numId w:val="43"/>
        </w:numPr>
      </w:pPr>
      <w:r w:rsidRPr="00DE780B">
        <w:t xml:space="preserve">for a </w:t>
      </w:r>
      <w:r w:rsidR="00424E24" w:rsidRPr="00DE780B">
        <w:rPr>
          <w:i/>
        </w:rPr>
        <w:t>priority project</w:t>
      </w:r>
      <w:r w:rsidRPr="00DE780B">
        <w:t xml:space="preserve"> ranked in the top 50 </w:t>
      </w:r>
      <w:r w:rsidR="00787974" w:rsidRPr="00DE780B">
        <w:t>percentile</w:t>
      </w:r>
      <w:r w:rsidRPr="00DE780B">
        <w:t xml:space="preserve"> of </w:t>
      </w:r>
      <w:r w:rsidR="00424E24" w:rsidRPr="00DE780B">
        <w:rPr>
          <w:i/>
        </w:rPr>
        <w:t>priority project</w:t>
      </w:r>
      <w:r w:rsidRPr="00DE780B">
        <w:rPr>
          <w:i/>
        </w:rPr>
        <w:t>s</w:t>
      </w:r>
      <w:r w:rsidRPr="00DE780B">
        <w:t>, a reduction equal to 2.5</w:t>
      </w:r>
      <w:r w:rsidR="0002419C" w:rsidRPr="00DE780B">
        <w:t> per cent</w:t>
      </w:r>
      <w:r w:rsidRPr="00DE780B">
        <w:t xml:space="preserve"> of the </w:t>
      </w:r>
      <w:r w:rsidR="00424E24" w:rsidRPr="00DE780B">
        <w:rPr>
          <w:i/>
        </w:rPr>
        <w:t>TNSP</w:t>
      </w:r>
      <w:r w:rsidRPr="00DE780B">
        <w:t>’s</w:t>
      </w:r>
      <w:r w:rsidR="001E382C" w:rsidRPr="00DE780B">
        <w:t xml:space="preserve"> </w:t>
      </w:r>
      <w:r w:rsidR="00424E24" w:rsidRPr="00DE780B">
        <w:rPr>
          <w:i/>
        </w:rPr>
        <w:t>maximum allowed revenue</w:t>
      </w:r>
      <w:r w:rsidRPr="00DE780B">
        <w:t xml:space="preserve"> divided by the number of </w:t>
      </w:r>
      <w:r w:rsidR="00424E24" w:rsidRPr="00DE780B">
        <w:rPr>
          <w:i/>
        </w:rPr>
        <w:t>priority project</w:t>
      </w:r>
      <w:r w:rsidRPr="00DE780B">
        <w:rPr>
          <w:i/>
        </w:rPr>
        <w:t>s</w:t>
      </w:r>
      <w:r w:rsidRPr="00DE780B">
        <w:t xml:space="preserve"> ranked in the top 50 </w:t>
      </w:r>
      <w:r w:rsidR="00787974" w:rsidRPr="00DE780B">
        <w:t>percentile</w:t>
      </w:r>
      <w:r w:rsidRPr="00DE780B">
        <w:t xml:space="preserve"> of </w:t>
      </w:r>
      <w:r w:rsidR="00424E24" w:rsidRPr="00DE780B">
        <w:rPr>
          <w:i/>
        </w:rPr>
        <w:t>priority project</w:t>
      </w:r>
      <w:r w:rsidRPr="00DE780B">
        <w:rPr>
          <w:i/>
        </w:rPr>
        <w:t>s</w:t>
      </w:r>
      <w:r w:rsidRPr="00DE780B">
        <w:t xml:space="preserve"> </w:t>
      </w:r>
    </w:p>
    <w:p w:rsidR="00970D7F" w:rsidRPr="00DE780B" w:rsidRDefault="00643EB2" w:rsidP="00C739B7">
      <w:pPr>
        <w:pStyle w:val="listparameters"/>
        <w:numPr>
          <w:ilvl w:val="0"/>
          <w:numId w:val="43"/>
        </w:numPr>
      </w:pPr>
      <w:r w:rsidRPr="00DE780B">
        <w:t xml:space="preserve">for a </w:t>
      </w:r>
      <w:r w:rsidR="00424E24" w:rsidRPr="00DE780B">
        <w:rPr>
          <w:i/>
        </w:rPr>
        <w:t>priority project</w:t>
      </w:r>
      <w:r w:rsidRPr="00DE780B">
        <w:t xml:space="preserve"> ranked in the bottom 50 </w:t>
      </w:r>
      <w:r w:rsidR="00787974" w:rsidRPr="00DE780B">
        <w:t>percentile</w:t>
      </w:r>
      <w:r w:rsidRPr="00DE780B">
        <w:t xml:space="preserve"> of </w:t>
      </w:r>
      <w:r w:rsidR="00424E24" w:rsidRPr="00DE780B">
        <w:rPr>
          <w:i/>
        </w:rPr>
        <w:t>priority project</w:t>
      </w:r>
      <w:r w:rsidRPr="00DE780B">
        <w:rPr>
          <w:i/>
        </w:rPr>
        <w:t>s</w:t>
      </w:r>
      <w:r w:rsidRPr="00DE780B">
        <w:t>, a reduction equal to 1</w:t>
      </w:r>
      <w:r w:rsidR="0002419C" w:rsidRPr="00DE780B">
        <w:t> per cent</w:t>
      </w:r>
      <w:r w:rsidRPr="00DE780B">
        <w:t xml:space="preserve"> of the </w:t>
      </w:r>
      <w:r w:rsidR="00424E24" w:rsidRPr="00DE780B">
        <w:rPr>
          <w:i/>
        </w:rPr>
        <w:t>TNSP</w:t>
      </w:r>
      <w:r w:rsidRPr="00DE780B">
        <w:t>’s</w:t>
      </w:r>
      <w:r w:rsidR="001E382C" w:rsidRPr="00DE780B">
        <w:t xml:space="preserve"> </w:t>
      </w:r>
      <w:r w:rsidR="00424E24" w:rsidRPr="00DE780B">
        <w:rPr>
          <w:i/>
        </w:rPr>
        <w:t>maximum allowed revenue</w:t>
      </w:r>
      <w:r w:rsidRPr="00DE780B">
        <w:t xml:space="preserve"> divided by the number of </w:t>
      </w:r>
      <w:r w:rsidR="00424E24" w:rsidRPr="00DE780B">
        <w:rPr>
          <w:i/>
        </w:rPr>
        <w:t>priority project</w:t>
      </w:r>
      <w:r w:rsidRPr="00DE780B">
        <w:rPr>
          <w:i/>
        </w:rPr>
        <w:t>s</w:t>
      </w:r>
      <w:r w:rsidRPr="00DE780B">
        <w:t xml:space="preserve"> ranked in the bottom 50 </w:t>
      </w:r>
      <w:r w:rsidR="00787974" w:rsidRPr="00DE780B">
        <w:t>percentile</w:t>
      </w:r>
      <w:r w:rsidRPr="00DE780B">
        <w:t xml:space="preserve"> of </w:t>
      </w:r>
      <w:r w:rsidR="00424E24" w:rsidRPr="00DE780B">
        <w:rPr>
          <w:i/>
        </w:rPr>
        <w:t>priority project</w:t>
      </w:r>
      <w:r w:rsidRPr="00DE780B">
        <w:rPr>
          <w:i/>
        </w:rPr>
        <w:t>s</w:t>
      </w:r>
      <w:r w:rsidR="008057AA" w:rsidRPr="00DE780B">
        <w:t>.</w:t>
      </w:r>
      <w:r w:rsidRPr="00DE780B">
        <w:t xml:space="preserve">  </w:t>
      </w:r>
    </w:p>
    <w:p w:rsidR="000A1231" w:rsidRPr="00DE780B" w:rsidRDefault="008057AA" w:rsidP="005D56A3">
      <w:pPr>
        <w:pStyle w:val="listparameters"/>
        <w:ind w:left="360"/>
      </w:pPr>
      <w:r w:rsidRPr="00DE780B">
        <w:t>T</w:t>
      </w:r>
      <w:r w:rsidR="00643EB2" w:rsidRPr="00DE780B">
        <w:t xml:space="preserve">he maximum </w:t>
      </w:r>
      <w:r w:rsidR="00EB60C1" w:rsidRPr="00DE780B">
        <w:t xml:space="preserve">incentive payment </w:t>
      </w:r>
      <w:r w:rsidR="00385555" w:rsidRPr="00DE780B">
        <w:t xml:space="preserve">amount </w:t>
      </w:r>
      <w:r w:rsidR="00643EB2" w:rsidRPr="00DE780B">
        <w:t xml:space="preserve">that can be reduced in this manner for a </w:t>
      </w:r>
      <w:r w:rsidR="00424E24" w:rsidRPr="00DE780B">
        <w:rPr>
          <w:i/>
        </w:rPr>
        <w:t>TNSP</w:t>
      </w:r>
      <w:r w:rsidR="00643EB2" w:rsidRPr="00DE780B">
        <w:t xml:space="preserve"> is 3.5</w:t>
      </w:r>
      <w:r w:rsidR="0002419C" w:rsidRPr="00DE780B">
        <w:t> per cent</w:t>
      </w:r>
      <w:r w:rsidR="00385555" w:rsidRPr="00DE780B">
        <w:t xml:space="preserve"> of its </w:t>
      </w:r>
      <w:r w:rsidR="00385555" w:rsidRPr="00DE780B">
        <w:rPr>
          <w:i/>
        </w:rPr>
        <w:t>maximum allowed revenue</w:t>
      </w:r>
      <w:r w:rsidR="00643EB2" w:rsidRPr="00DE780B">
        <w:t xml:space="preserve">. The </w:t>
      </w:r>
      <w:r w:rsidRPr="00DE780B">
        <w:t xml:space="preserve">AER’s </w:t>
      </w:r>
      <w:r w:rsidR="00643EB2" w:rsidRPr="00DE780B">
        <w:t xml:space="preserve">assessment of whether a reduction applies will be made </w:t>
      </w:r>
      <w:r w:rsidRPr="00DE780B">
        <w:t>in the</w:t>
      </w:r>
      <w:r w:rsidR="00643EB2" w:rsidRPr="00DE780B">
        <w:t xml:space="preserve"> annual STPIS compliance review following the end of the </w:t>
      </w:r>
      <w:r w:rsidR="00643EB2" w:rsidRPr="00DE780B">
        <w:rPr>
          <w:i/>
        </w:rPr>
        <w:t>regulatory control period</w:t>
      </w:r>
      <w:r w:rsidR="00643EB2" w:rsidRPr="00DE780B">
        <w:t xml:space="preserve">. </w:t>
      </w:r>
    </w:p>
    <w:p w:rsidR="000A1231" w:rsidRPr="00DE780B" w:rsidRDefault="00643EB2" w:rsidP="00C739B7">
      <w:pPr>
        <w:pStyle w:val="ListParagraph"/>
        <w:numPr>
          <w:ilvl w:val="0"/>
          <w:numId w:val="83"/>
        </w:numPr>
      </w:pPr>
      <w:r w:rsidRPr="00DE780B">
        <w:t xml:space="preserve">Where the AER reduces a </w:t>
      </w:r>
      <w:r w:rsidR="00424E24" w:rsidRPr="00DE780B">
        <w:rPr>
          <w:i/>
        </w:rPr>
        <w:t>TNSP</w:t>
      </w:r>
      <w:r w:rsidRPr="00DE780B">
        <w:t xml:space="preserve">’s incentive payment under clause 5.3(b), the incentive payment which will apply for the final year of the </w:t>
      </w:r>
      <w:r w:rsidRPr="00DE780B">
        <w:rPr>
          <w:i/>
        </w:rPr>
        <w:t>regulatory control period</w:t>
      </w:r>
      <w:r w:rsidRPr="00DE780B">
        <w:t xml:space="preserve"> will be equal to </w:t>
      </w:r>
      <w:r w:rsidR="001E382C" w:rsidRPr="00DE780B">
        <w:t xml:space="preserve">the incentive allowance calculated in accordance with clause 5.3(a) </w:t>
      </w:r>
      <w:r w:rsidRPr="00DE780B">
        <w:t xml:space="preserve">minus the total sum of the reduction imposed by the AER under clause 5.3(b). </w:t>
      </w:r>
    </w:p>
    <w:p w:rsidR="000A1231" w:rsidRPr="00DE780B" w:rsidRDefault="00643EB2" w:rsidP="00E20A1D">
      <w:pPr>
        <w:pStyle w:val="AERbodytextindent1"/>
        <w:rPr>
          <w:rFonts w:asciiTheme="minorHAnsi" w:hAnsiTheme="minorHAnsi"/>
          <w:sz w:val="22"/>
        </w:rPr>
      </w:pPr>
      <w:r w:rsidRPr="00DE780B">
        <w:rPr>
          <w:rFonts w:asciiTheme="minorHAnsi" w:hAnsiTheme="minorHAnsi"/>
          <w:sz w:val="22"/>
        </w:rPr>
        <w:lastRenderedPageBreak/>
        <w:t xml:space="preserve">Note: </w:t>
      </w:r>
      <w:r w:rsidRPr="00DE780B">
        <w:rPr>
          <w:rFonts w:asciiTheme="minorHAnsi" w:hAnsiTheme="minorHAnsi"/>
          <w:sz w:val="22"/>
        </w:rPr>
        <w:tab/>
        <w:t xml:space="preserve">the lowest incentive payment that a </w:t>
      </w:r>
      <w:r w:rsidR="00424E24" w:rsidRPr="00DE780B">
        <w:rPr>
          <w:rFonts w:asciiTheme="minorHAnsi" w:hAnsiTheme="minorHAnsi"/>
          <w:i/>
          <w:sz w:val="22"/>
        </w:rPr>
        <w:t>TNSP</w:t>
      </w:r>
      <w:r w:rsidRPr="00DE780B">
        <w:rPr>
          <w:rFonts w:asciiTheme="minorHAnsi" w:hAnsiTheme="minorHAnsi"/>
          <w:sz w:val="22"/>
        </w:rPr>
        <w:t xml:space="preserve"> can receive is a negative incentive payment of</w:t>
      </w:r>
      <w:r w:rsidR="007742E8" w:rsidRPr="00DE780B">
        <w:rPr>
          <w:rFonts w:asciiTheme="minorHAnsi" w:hAnsiTheme="minorHAnsi"/>
          <w:sz w:val="22"/>
        </w:rPr>
        <w:t xml:space="preserve"> equal to the incentive allowance calculated in accordance with clause 5.3(a</w:t>
      </w:r>
      <w:proofErr w:type="gramStart"/>
      <w:r w:rsidR="007742E8" w:rsidRPr="00DE780B">
        <w:rPr>
          <w:rFonts w:asciiTheme="minorHAnsi" w:hAnsiTheme="minorHAnsi"/>
          <w:sz w:val="22"/>
        </w:rPr>
        <w:t xml:space="preserve">) </w:t>
      </w:r>
      <w:r w:rsidR="00385555" w:rsidRPr="00DE780B">
        <w:rPr>
          <w:rFonts w:asciiTheme="minorHAnsi" w:hAnsiTheme="minorHAnsi"/>
          <w:sz w:val="22"/>
        </w:rPr>
        <w:t xml:space="preserve"> </w:t>
      </w:r>
      <w:r w:rsidR="007742E8" w:rsidRPr="00DE780B">
        <w:rPr>
          <w:rFonts w:asciiTheme="minorHAnsi" w:hAnsiTheme="minorHAnsi"/>
          <w:sz w:val="22"/>
        </w:rPr>
        <w:t>minus</w:t>
      </w:r>
      <w:proofErr w:type="gramEnd"/>
      <w:r w:rsidRPr="00DE780B">
        <w:rPr>
          <w:rFonts w:asciiTheme="minorHAnsi" w:hAnsiTheme="minorHAnsi"/>
          <w:sz w:val="22"/>
        </w:rPr>
        <w:t xml:space="preserve"> </w:t>
      </w:r>
      <w:r w:rsidR="007742E8" w:rsidRPr="00DE780B">
        <w:rPr>
          <w:rFonts w:asciiTheme="minorHAnsi" w:hAnsiTheme="minorHAnsi"/>
          <w:sz w:val="22"/>
        </w:rPr>
        <w:t>3.5</w:t>
      </w:r>
      <w:r w:rsidR="0002419C" w:rsidRPr="00DE780B">
        <w:rPr>
          <w:rFonts w:asciiTheme="minorHAnsi" w:hAnsiTheme="minorHAnsi"/>
          <w:sz w:val="22"/>
        </w:rPr>
        <w:t> per cent</w:t>
      </w:r>
      <w:r w:rsidRPr="00DE780B">
        <w:rPr>
          <w:rFonts w:asciiTheme="minorHAnsi" w:hAnsiTheme="minorHAnsi"/>
          <w:sz w:val="22"/>
        </w:rPr>
        <w:t xml:space="preserve"> of its </w:t>
      </w:r>
      <w:r w:rsidR="00424E24" w:rsidRPr="00DE780B">
        <w:rPr>
          <w:rFonts w:asciiTheme="minorHAnsi" w:hAnsiTheme="minorHAnsi"/>
          <w:i/>
          <w:sz w:val="22"/>
        </w:rPr>
        <w:t>maximum allowed revenue</w:t>
      </w:r>
      <w:r w:rsidRPr="00DE780B">
        <w:rPr>
          <w:rFonts w:asciiTheme="minorHAnsi" w:hAnsiTheme="minorHAnsi"/>
          <w:sz w:val="22"/>
        </w:rPr>
        <w:t xml:space="preserve"> for the final year of the </w:t>
      </w:r>
      <w:r w:rsidRPr="00DE780B">
        <w:rPr>
          <w:rFonts w:asciiTheme="minorHAnsi" w:hAnsiTheme="minorHAnsi"/>
          <w:i/>
          <w:sz w:val="22"/>
        </w:rPr>
        <w:t>regulatory control period</w:t>
      </w:r>
      <w:r w:rsidRPr="00DE780B">
        <w:rPr>
          <w:rFonts w:asciiTheme="minorHAnsi" w:hAnsiTheme="minorHAnsi"/>
          <w:sz w:val="22"/>
        </w:rPr>
        <w:t>.</w:t>
      </w:r>
    </w:p>
    <w:p w:rsidR="006032F6" w:rsidRPr="00DE780B" w:rsidRDefault="00643EB2" w:rsidP="00C739B7">
      <w:pPr>
        <w:pStyle w:val="ListParagraph"/>
        <w:numPr>
          <w:ilvl w:val="0"/>
          <w:numId w:val="83"/>
        </w:numPr>
      </w:pPr>
      <w:r w:rsidRPr="00DE780B">
        <w:t xml:space="preserve">A </w:t>
      </w:r>
      <w:r w:rsidR="00424E24" w:rsidRPr="00DE780B">
        <w:rPr>
          <w:i/>
        </w:rPr>
        <w:t>TNSP</w:t>
      </w:r>
      <w:r w:rsidRPr="00DE780B">
        <w:t xml:space="preserve"> will be taken not to achieve its </w:t>
      </w:r>
      <w:r w:rsidR="00424E24" w:rsidRPr="00DE780B">
        <w:rPr>
          <w:i/>
        </w:rPr>
        <w:t>priority project</w:t>
      </w:r>
      <w:r w:rsidRPr="00DE780B">
        <w:t xml:space="preserve"> improvement target if</w:t>
      </w:r>
      <w:r w:rsidR="006032F6" w:rsidRPr="00DE780B">
        <w:t>:</w:t>
      </w:r>
      <w:r w:rsidRPr="00DE780B">
        <w:t xml:space="preserve"> </w:t>
      </w:r>
    </w:p>
    <w:p w:rsidR="00970D7F" w:rsidRPr="00DE780B" w:rsidRDefault="00643EB2" w:rsidP="00C739B7">
      <w:pPr>
        <w:pStyle w:val="listparameters"/>
        <w:numPr>
          <w:ilvl w:val="0"/>
          <w:numId w:val="44"/>
        </w:numPr>
      </w:pPr>
      <w:r w:rsidRPr="00DE780B">
        <w:t xml:space="preserve">the target has been achieved through network augmentation or replacement of existing network assets with a capital cost greater than outlined in the </w:t>
      </w:r>
      <w:r w:rsidR="00424E24" w:rsidRPr="00DE780B">
        <w:rPr>
          <w:i/>
        </w:rPr>
        <w:t>TNSP</w:t>
      </w:r>
      <w:r w:rsidRPr="00DE780B">
        <w:t>’s proposal</w:t>
      </w:r>
      <w:r w:rsidR="003F4AE4" w:rsidRPr="00DE780B">
        <w:t xml:space="preserve">, or </w:t>
      </w:r>
    </w:p>
    <w:p w:rsidR="006032F6" w:rsidRPr="00DE780B" w:rsidRDefault="006032F6" w:rsidP="00C739B7">
      <w:pPr>
        <w:pStyle w:val="listparameters"/>
        <w:numPr>
          <w:ilvl w:val="0"/>
          <w:numId w:val="44"/>
        </w:numPr>
      </w:pPr>
      <w:r w:rsidRPr="00DE780B">
        <w:t xml:space="preserve">despite meeting the </w:t>
      </w:r>
      <w:r w:rsidRPr="00DE780B">
        <w:rPr>
          <w:i/>
        </w:rPr>
        <w:t>priority</w:t>
      </w:r>
      <w:r w:rsidR="00797546" w:rsidRPr="00DE780B">
        <w:rPr>
          <w:i/>
        </w:rPr>
        <w:t xml:space="preserve"> project</w:t>
      </w:r>
      <w:r w:rsidRPr="00DE780B">
        <w:t xml:space="preserve"> improvement target</w:t>
      </w:r>
      <w:r w:rsidR="00797546" w:rsidRPr="00DE780B">
        <w:t>, there</w:t>
      </w:r>
      <w:r w:rsidR="00D72657" w:rsidRPr="00DE780B">
        <w:t xml:space="preserve"> is </w:t>
      </w:r>
      <w:r w:rsidR="00797546" w:rsidRPr="00DE780B">
        <w:t xml:space="preserve">during the regulatory control period </w:t>
      </w:r>
      <w:r w:rsidR="00D72657" w:rsidRPr="00DE780B">
        <w:t xml:space="preserve">a </w:t>
      </w:r>
      <w:r w:rsidR="00D72657" w:rsidRPr="00DE780B">
        <w:rPr>
          <w:i/>
        </w:rPr>
        <w:t>material change</w:t>
      </w:r>
      <w:r w:rsidR="00D72657" w:rsidRPr="00DE780B">
        <w:t xml:space="preserve"> </w:t>
      </w:r>
      <w:r w:rsidR="00CD7145" w:rsidRPr="00DE780B">
        <w:t>that</w:t>
      </w:r>
      <w:r w:rsidR="00D72657" w:rsidRPr="00DE780B">
        <w:t xml:space="preserve"> results </w:t>
      </w:r>
      <w:r w:rsidR="00797546" w:rsidRPr="00DE780B">
        <w:t xml:space="preserve">in </w:t>
      </w:r>
      <w:r w:rsidR="00D72657" w:rsidRPr="00DE780B">
        <w:t xml:space="preserve">the </w:t>
      </w:r>
      <w:r w:rsidR="00D72657" w:rsidRPr="00DE780B">
        <w:rPr>
          <w:i/>
        </w:rPr>
        <w:t>priority project</w:t>
      </w:r>
      <w:r w:rsidR="00D72657" w:rsidRPr="00DE780B">
        <w:t xml:space="preserve"> no longer having a material benefit.</w:t>
      </w:r>
      <w:r w:rsidR="001734EE" w:rsidRPr="00DE780B">
        <w:t xml:space="preserve"> A priority project will be considered to no longer have a material benefit where</w:t>
      </w:r>
      <w:r w:rsidR="00797546" w:rsidRPr="00DE780B">
        <w:t xml:space="preserve"> the AER assesses that</w:t>
      </w:r>
      <w:r w:rsidR="001734EE" w:rsidRPr="00DE780B">
        <w:t>:</w:t>
      </w:r>
    </w:p>
    <w:p w:rsidR="001734EE" w:rsidRPr="00DE780B" w:rsidRDefault="001734EE" w:rsidP="00C739B7">
      <w:pPr>
        <w:pStyle w:val="ListLegal2"/>
        <w:numPr>
          <w:ilvl w:val="0"/>
          <w:numId w:val="34"/>
        </w:numPr>
      </w:pPr>
      <w:r w:rsidRPr="00DE780B">
        <w:t xml:space="preserve">for </w:t>
      </w:r>
      <w:r w:rsidRPr="00DE780B">
        <w:rPr>
          <w:i/>
        </w:rPr>
        <w:t>priority projects</w:t>
      </w:r>
      <w:r w:rsidRPr="00DE780B">
        <w:t xml:space="preserve"> which have had their benefits quantified, the change in assumptions results in the project no longer having net positive benefits or results in a substantial extension of the payback period; or </w:t>
      </w:r>
    </w:p>
    <w:p w:rsidR="00904CB7" w:rsidRPr="00DE780B" w:rsidRDefault="001734EE" w:rsidP="00C739B7">
      <w:pPr>
        <w:pStyle w:val="ListLegal2"/>
        <w:numPr>
          <w:ilvl w:val="0"/>
          <w:numId w:val="34"/>
        </w:numPr>
      </w:pPr>
      <w:r w:rsidRPr="00DE780B">
        <w:t xml:space="preserve">for </w:t>
      </w:r>
      <w:r w:rsidRPr="00DE780B">
        <w:rPr>
          <w:i/>
        </w:rPr>
        <w:t xml:space="preserve">priority projects </w:t>
      </w:r>
      <w:r w:rsidRPr="00DE780B">
        <w:t xml:space="preserve">which </w:t>
      </w:r>
      <w:r w:rsidR="00D729C7" w:rsidRPr="00DE780B">
        <w:t>have</w:t>
      </w:r>
      <w:r w:rsidRPr="00DE780B">
        <w:t xml:space="preserve"> not had their benefits quantified, the change in assumptions would make it likely</w:t>
      </w:r>
      <w:r w:rsidR="00A01366" w:rsidRPr="00DE780B">
        <w:t xml:space="preserve"> </w:t>
      </w:r>
      <w:r w:rsidRPr="00DE780B">
        <w:t xml:space="preserve">that the project no longer provides value against </w:t>
      </w:r>
      <w:r w:rsidR="00385555" w:rsidRPr="00DE780B">
        <w:t xml:space="preserve">the </w:t>
      </w:r>
      <w:r w:rsidRPr="00DE780B">
        <w:t>initial purpose</w:t>
      </w:r>
      <w:r w:rsidR="00385555" w:rsidRPr="00DE780B">
        <w:t>s</w:t>
      </w:r>
      <w:r w:rsidR="00C40A67" w:rsidRPr="00DE780B">
        <w:t xml:space="preserve"> </w:t>
      </w:r>
      <w:r w:rsidRPr="00DE780B">
        <w:t xml:space="preserve">for undertaking the project </w:t>
      </w:r>
    </w:p>
    <w:p w:rsidR="000A1231" w:rsidRPr="00DE780B" w:rsidRDefault="00643EB2" w:rsidP="00C739B7">
      <w:pPr>
        <w:pStyle w:val="ListParagraph"/>
        <w:numPr>
          <w:ilvl w:val="0"/>
          <w:numId w:val="83"/>
        </w:numPr>
      </w:pPr>
      <w:r w:rsidRPr="00DE780B">
        <w:t xml:space="preserve">In deciding whether to reduce a </w:t>
      </w:r>
      <w:r w:rsidR="00424E24" w:rsidRPr="00DE780B">
        <w:rPr>
          <w:i/>
        </w:rPr>
        <w:t>TNSP</w:t>
      </w:r>
      <w:r w:rsidRPr="00DE780B">
        <w:t xml:space="preserve">’s incentive payment under clause 5.3(b), the AER must take into account: </w:t>
      </w:r>
    </w:p>
    <w:p w:rsidR="00970D7F" w:rsidRPr="00DE780B" w:rsidRDefault="00C40A67" w:rsidP="00C739B7">
      <w:pPr>
        <w:pStyle w:val="listparameters"/>
        <w:numPr>
          <w:ilvl w:val="0"/>
          <w:numId w:val="45"/>
        </w:numPr>
      </w:pPr>
      <w:r w:rsidRPr="00DE780B">
        <w:t xml:space="preserve">whether </w:t>
      </w:r>
      <w:r w:rsidR="00643EB2" w:rsidRPr="00DE780B">
        <w:t xml:space="preserve">despite the </w:t>
      </w:r>
      <w:r w:rsidR="00424E24" w:rsidRPr="00DE780B">
        <w:rPr>
          <w:i/>
        </w:rPr>
        <w:t>priority project</w:t>
      </w:r>
      <w:r w:rsidR="00643EB2" w:rsidRPr="00DE780B">
        <w:t xml:space="preserve"> improvement target not being achieved, there has still been an improvement in network capability resulting in a material benefit</w:t>
      </w:r>
      <w:r w:rsidR="005E3750" w:rsidRPr="00DE780B">
        <w:t xml:space="preserve">; </w:t>
      </w:r>
    </w:p>
    <w:p w:rsidR="00970D7F" w:rsidRPr="00DE780B" w:rsidRDefault="00C40A67" w:rsidP="00C739B7">
      <w:pPr>
        <w:pStyle w:val="listparameters"/>
        <w:numPr>
          <w:ilvl w:val="0"/>
          <w:numId w:val="45"/>
        </w:numPr>
      </w:pPr>
      <w:r w:rsidRPr="00DE780B">
        <w:t xml:space="preserve">whether </w:t>
      </w:r>
      <w:r w:rsidR="00643EB2" w:rsidRPr="00DE780B">
        <w:t xml:space="preserve">the failure to achieve the </w:t>
      </w:r>
      <w:r w:rsidR="00424E24" w:rsidRPr="00DE780B">
        <w:rPr>
          <w:i/>
        </w:rPr>
        <w:t>priority project</w:t>
      </w:r>
      <w:r w:rsidR="00643EB2" w:rsidRPr="00DE780B">
        <w:t xml:space="preserve"> improvement target has been due to factors or events outside the control of the </w:t>
      </w:r>
      <w:r w:rsidR="00424E24" w:rsidRPr="00DE780B">
        <w:rPr>
          <w:i/>
        </w:rPr>
        <w:t>TNSP</w:t>
      </w:r>
      <w:r w:rsidR="00BF5493" w:rsidRPr="00DE780B">
        <w:t>;</w:t>
      </w:r>
    </w:p>
    <w:p w:rsidR="00970D7F" w:rsidRPr="00DE780B" w:rsidRDefault="00C40A67" w:rsidP="00C739B7">
      <w:pPr>
        <w:pStyle w:val="listparameters"/>
        <w:numPr>
          <w:ilvl w:val="0"/>
          <w:numId w:val="45"/>
        </w:numPr>
      </w:pPr>
      <w:r w:rsidRPr="00DE780B">
        <w:t xml:space="preserve">whether </w:t>
      </w:r>
      <w:r w:rsidR="00643EB2" w:rsidRPr="00DE780B">
        <w:t xml:space="preserve">it is likely that, due to the actions undertaken by the </w:t>
      </w:r>
      <w:r w:rsidR="00424E24" w:rsidRPr="00DE780B">
        <w:rPr>
          <w:i/>
        </w:rPr>
        <w:t>TNSP</w:t>
      </w:r>
      <w:r w:rsidR="00643EB2" w:rsidRPr="00DE780B">
        <w:t>, an improvement in the capability of the identified transmission circuit or injection point will</w:t>
      </w:r>
      <w:r w:rsidR="00C51577" w:rsidRPr="00DE780B">
        <w:t xml:space="preserve"> result</w:t>
      </w:r>
      <w:r w:rsidR="00643EB2" w:rsidRPr="00DE780B">
        <w:t xml:space="preserve"> in</w:t>
      </w:r>
      <w:r w:rsidR="00C51577" w:rsidRPr="00DE780B">
        <w:t xml:space="preserve"> a material benefit in</w:t>
      </w:r>
      <w:r w:rsidR="00643EB2" w:rsidRPr="00DE780B">
        <w:t xml:space="preserve"> the near future</w:t>
      </w:r>
      <w:r w:rsidRPr="00DE780B">
        <w:t>;</w:t>
      </w:r>
      <w:r w:rsidR="00643EB2" w:rsidRPr="00DE780B">
        <w:t xml:space="preserve"> </w:t>
      </w:r>
    </w:p>
    <w:p w:rsidR="00970D7F" w:rsidRPr="00DE780B" w:rsidRDefault="00DF453F" w:rsidP="00C739B7">
      <w:pPr>
        <w:pStyle w:val="listparameters"/>
        <w:numPr>
          <w:ilvl w:val="0"/>
          <w:numId w:val="45"/>
        </w:numPr>
      </w:pPr>
      <w:r w:rsidRPr="00DE780B">
        <w:t xml:space="preserve">where </w:t>
      </w:r>
      <w:r w:rsidR="00C51577" w:rsidRPr="00DE780B">
        <w:t>clause 5.3(d</w:t>
      </w:r>
      <w:proofErr w:type="gramStart"/>
      <w:r w:rsidR="00C51577" w:rsidRPr="00DE780B">
        <w:t>)(</w:t>
      </w:r>
      <w:proofErr w:type="gramEnd"/>
      <w:r w:rsidR="007A07CD">
        <w:t>2</w:t>
      </w:r>
      <w:r w:rsidR="00C51577" w:rsidRPr="00DE780B">
        <w:t>)(</w:t>
      </w:r>
      <w:proofErr w:type="spellStart"/>
      <w:r w:rsidR="007A07CD">
        <w:t>i</w:t>
      </w:r>
      <w:proofErr w:type="spellEnd"/>
      <w:r w:rsidR="00C51577" w:rsidRPr="00DE780B">
        <w:t>) or (</w:t>
      </w:r>
      <w:r w:rsidR="007A07CD">
        <w:t>ii</w:t>
      </w:r>
      <w:r w:rsidR="00C51577" w:rsidRPr="00DE780B">
        <w:t xml:space="preserve">) applies, </w:t>
      </w:r>
      <w:r w:rsidR="001734EE" w:rsidRPr="00DE780B">
        <w:t xml:space="preserve">what steps the </w:t>
      </w:r>
      <w:r w:rsidR="001734EE" w:rsidRPr="00DE780B">
        <w:rPr>
          <w:i/>
        </w:rPr>
        <w:t xml:space="preserve">TNSP </w:t>
      </w:r>
      <w:r w:rsidR="00C51577" w:rsidRPr="00DE780B">
        <w:t>took during the regulatory control period and prior to the com</w:t>
      </w:r>
      <w:r w:rsidR="003F5D3D" w:rsidRPr="00DE780B">
        <w:t>mencement</w:t>
      </w:r>
      <w:r w:rsidR="00C51577" w:rsidRPr="00DE780B">
        <w:t xml:space="preserve"> of the priority project, </w:t>
      </w:r>
      <w:r w:rsidR="001734EE" w:rsidRPr="00DE780B">
        <w:t xml:space="preserve">to verify that the priority project </w:t>
      </w:r>
      <w:r w:rsidR="00C51577" w:rsidRPr="00DE780B">
        <w:t xml:space="preserve">would </w:t>
      </w:r>
      <w:r w:rsidR="003F5D3D" w:rsidRPr="00DE780B">
        <w:t xml:space="preserve">still </w:t>
      </w:r>
      <w:r w:rsidR="00C51577" w:rsidRPr="00DE780B">
        <w:t>result in a material benefit</w:t>
      </w:r>
      <w:r w:rsidR="003F5D3D" w:rsidRPr="00DE780B">
        <w:t xml:space="preserve">, including </w:t>
      </w:r>
      <w:r w:rsidR="00295F63" w:rsidRPr="00DE780B">
        <w:t xml:space="preserve">whether it sought verification from </w:t>
      </w:r>
      <w:r w:rsidR="003F5D3D" w:rsidRPr="00DE780B">
        <w:rPr>
          <w:i/>
        </w:rPr>
        <w:t>AEMO</w:t>
      </w:r>
      <w:r w:rsidR="003F5D3D" w:rsidRPr="00DE780B">
        <w:t xml:space="preserve"> or a</w:t>
      </w:r>
      <w:r w:rsidR="000D5157" w:rsidRPr="00DE780B">
        <w:t xml:space="preserve"> relevant</w:t>
      </w:r>
      <w:r w:rsidR="003F5D3D" w:rsidRPr="00DE780B">
        <w:t xml:space="preserve"> third party that undertaking a priority project would still have a material benefit, </w:t>
      </w:r>
      <w:r w:rsidR="0052238E">
        <w:t>any delay that resulted as consequence of seeking verification</w:t>
      </w:r>
      <w:r w:rsidR="003F5D3D" w:rsidRPr="00DE780B">
        <w:t xml:space="preserve"> and outcome of that approach.  </w:t>
      </w:r>
    </w:p>
    <w:p w:rsidR="00EB478B" w:rsidRPr="00DE780B" w:rsidRDefault="00142ACA" w:rsidP="00C739B7">
      <w:pPr>
        <w:pStyle w:val="listparameters"/>
        <w:numPr>
          <w:ilvl w:val="0"/>
          <w:numId w:val="45"/>
        </w:numPr>
      </w:pPr>
      <w:r w:rsidRPr="00DE780B">
        <w:t xml:space="preserve">where </w:t>
      </w:r>
      <w:r w:rsidR="00C51577" w:rsidRPr="00DE780B">
        <w:t>clause 5.3(d)(</w:t>
      </w:r>
      <w:r w:rsidR="007A07CD">
        <w:t>2</w:t>
      </w:r>
      <w:r w:rsidR="00C51577" w:rsidRPr="00DE780B">
        <w:t>)(</w:t>
      </w:r>
      <w:proofErr w:type="spellStart"/>
      <w:r w:rsidR="007A07CD">
        <w:t>i</w:t>
      </w:r>
      <w:proofErr w:type="spellEnd"/>
      <w:r w:rsidR="00C51577" w:rsidRPr="00DE780B">
        <w:t>) or (</w:t>
      </w:r>
      <w:r w:rsidR="007A07CD">
        <w:t>ii</w:t>
      </w:r>
      <w:r w:rsidR="00C51577" w:rsidRPr="00DE780B">
        <w:t xml:space="preserve">) applies in respect of </w:t>
      </w:r>
      <w:proofErr w:type="spellStart"/>
      <w:r w:rsidR="00C51577" w:rsidRPr="00DE780B">
        <w:t>Aus</w:t>
      </w:r>
      <w:r w:rsidRPr="00DE780B">
        <w:t>Net</w:t>
      </w:r>
      <w:proofErr w:type="spellEnd"/>
      <w:r w:rsidRPr="00DE780B">
        <w:t xml:space="preserve"> Services </w:t>
      </w:r>
      <w:r w:rsidRPr="00DE780B">
        <w:rPr>
          <w:i/>
        </w:rPr>
        <w:t>priority projects</w:t>
      </w:r>
      <w:r w:rsidRPr="00DE780B">
        <w:t xml:space="preserve">, whether </w:t>
      </w:r>
      <w:proofErr w:type="spellStart"/>
      <w:r w:rsidRPr="00DE780B">
        <w:t>AusNet</w:t>
      </w:r>
      <w:proofErr w:type="spellEnd"/>
      <w:r w:rsidRPr="00DE780B">
        <w:t xml:space="preserve"> Services </w:t>
      </w:r>
      <w:r w:rsidR="00C51577" w:rsidRPr="00DE780B">
        <w:t>obtained</w:t>
      </w:r>
      <w:r w:rsidRPr="00DE780B">
        <w:t xml:space="preserve"> verification </w:t>
      </w:r>
      <w:r w:rsidR="00C51577" w:rsidRPr="00DE780B">
        <w:t xml:space="preserve">during the regulatory control period and prior to the </w:t>
      </w:r>
      <w:r w:rsidR="00CE73A7" w:rsidRPr="00DE780B">
        <w:t>commencement</w:t>
      </w:r>
      <w:r w:rsidR="00C51577" w:rsidRPr="00DE780B">
        <w:t xml:space="preserve"> of the </w:t>
      </w:r>
      <w:r w:rsidR="00C51577" w:rsidRPr="00DE780B">
        <w:rPr>
          <w:i/>
        </w:rPr>
        <w:t>priority project</w:t>
      </w:r>
      <w:r w:rsidR="00C51577" w:rsidRPr="00DE780B">
        <w:t xml:space="preserve">, </w:t>
      </w:r>
      <w:r w:rsidRPr="00DE780B">
        <w:t xml:space="preserve">from AEMO that the </w:t>
      </w:r>
      <w:r w:rsidRPr="00DE780B">
        <w:rPr>
          <w:i/>
        </w:rPr>
        <w:t>priority project</w:t>
      </w:r>
      <w:r w:rsidRPr="00DE780B">
        <w:t xml:space="preserve"> </w:t>
      </w:r>
      <w:r w:rsidR="00C51577" w:rsidRPr="00DE780B">
        <w:t xml:space="preserve">would </w:t>
      </w:r>
      <w:r w:rsidR="00CE73A7" w:rsidRPr="00DE780B">
        <w:t xml:space="preserve">still </w:t>
      </w:r>
      <w:r w:rsidR="00BF1290" w:rsidRPr="00DE780B">
        <w:t>have</w:t>
      </w:r>
      <w:r w:rsidRPr="00DE780B">
        <w:t xml:space="preserve"> a material benefit</w:t>
      </w:r>
      <w:r w:rsidR="00BF1290" w:rsidRPr="00DE780B">
        <w:t xml:space="preserve">, and </w:t>
      </w:r>
      <w:r w:rsidR="0052238E">
        <w:t>any delay as a consequence of seeking verification</w:t>
      </w:r>
      <w:r w:rsidRPr="00DE780B">
        <w:t>.</w:t>
      </w:r>
      <w:r w:rsidR="00896FD3" w:rsidRPr="00DE780B">
        <w:t xml:space="preserve"> </w:t>
      </w:r>
    </w:p>
    <w:p w:rsidR="00AB4011" w:rsidRPr="00DE780B" w:rsidRDefault="00643EB2" w:rsidP="00C739B7">
      <w:pPr>
        <w:pStyle w:val="ListParagraph"/>
        <w:numPr>
          <w:ilvl w:val="0"/>
          <w:numId w:val="83"/>
        </w:numPr>
      </w:pPr>
      <w:r w:rsidRPr="00DE780B">
        <w:lastRenderedPageBreak/>
        <w:t>For avoidance of doubt, the AER may consider the factors outlined in clause 5.2(</w:t>
      </w:r>
      <w:r w:rsidR="00BD0A1A" w:rsidRPr="00DE780B">
        <w:t>l</w:t>
      </w:r>
      <w:r w:rsidRPr="00DE780B">
        <w:t>) in assessing whether there is a material benefit</w:t>
      </w:r>
      <w:r w:rsidR="005E3750" w:rsidRPr="00DE780B">
        <w:t xml:space="preserve"> under clause 5.3(e)</w:t>
      </w:r>
      <w:r w:rsidRPr="00DE780B">
        <w:t xml:space="preserve">. </w:t>
      </w:r>
    </w:p>
    <w:p w:rsidR="00710CC1" w:rsidRPr="00DE780B" w:rsidRDefault="005C7FE6" w:rsidP="00C739B7">
      <w:pPr>
        <w:pStyle w:val="ListParagraph"/>
        <w:numPr>
          <w:ilvl w:val="0"/>
          <w:numId w:val="83"/>
        </w:numPr>
      </w:pPr>
      <w:r w:rsidRPr="00DE780B">
        <w:t xml:space="preserve">If the AER amends the number of </w:t>
      </w:r>
      <w:r w:rsidR="00424E24" w:rsidRPr="00DE780B">
        <w:rPr>
          <w:i/>
        </w:rPr>
        <w:t>priority project</w:t>
      </w:r>
      <w:r w:rsidRPr="00DE780B">
        <w:rPr>
          <w:i/>
        </w:rPr>
        <w:t>s</w:t>
      </w:r>
      <w:r w:rsidRPr="00DE780B">
        <w:t xml:space="preserve"> approved under the network capability incentive parameter during a </w:t>
      </w:r>
      <w:r w:rsidR="00424E24" w:rsidRPr="00DE780B">
        <w:rPr>
          <w:i/>
        </w:rPr>
        <w:t>TNSP</w:t>
      </w:r>
      <w:r w:rsidRPr="00DE780B">
        <w:t xml:space="preserve">’s </w:t>
      </w:r>
      <w:r w:rsidRPr="00DE780B">
        <w:rPr>
          <w:i/>
        </w:rPr>
        <w:t>regulatory control period</w:t>
      </w:r>
      <w:r w:rsidR="00B70E1A" w:rsidRPr="00DE780B">
        <w:t xml:space="preserve"> under clause 5.4</w:t>
      </w:r>
      <w:r w:rsidRPr="00DE780B">
        <w:t xml:space="preserve">, then the </w:t>
      </w:r>
      <w:r w:rsidR="00424E24" w:rsidRPr="00DE780B">
        <w:rPr>
          <w:i/>
        </w:rPr>
        <w:t>TNSP</w:t>
      </w:r>
      <w:r w:rsidRPr="00DE780B">
        <w:t xml:space="preserve">’s annual incentive allowance will be amended </w:t>
      </w:r>
      <w:r w:rsidR="00A606EC" w:rsidRPr="00DE780B">
        <w:t>to 1.5</w:t>
      </w:r>
      <w:r w:rsidR="00D26520" w:rsidRPr="00DE780B">
        <w:t> </w:t>
      </w:r>
      <w:r w:rsidR="00A606EC" w:rsidRPr="00DE780B">
        <w:t xml:space="preserve">times the new average annual </w:t>
      </w:r>
      <w:r w:rsidR="00AB4011" w:rsidRPr="00DE780B">
        <w:t xml:space="preserve">proposed </w:t>
      </w:r>
      <w:r w:rsidR="00A606EC" w:rsidRPr="00DE780B">
        <w:t xml:space="preserve">cost of the </w:t>
      </w:r>
      <w:r w:rsidR="00424E24" w:rsidRPr="00DE780B">
        <w:rPr>
          <w:i/>
        </w:rPr>
        <w:t>priority project</w:t>
      </w:r>
      <w:r w:rsidR="00A606EC" w:rsidRPr="00DE780B">
        <w:rPr>
          <w:i/>
        </w:rPr>
        <w:t>s</w:t>
      </w:r>
      <w:r w:rsidR="00A606EC" w:rsidRPr="00DE780B">
        <w:t xml:space="preserve"> approved over the </w:t>
      </w:r>
      <w:r w:rsidR="00A606EC" w:rsidRPr="00DE780B">
        <w:rPr>
          <w:i/>
        </w:rPr>
        <w:t>regulatory control period</w:t>
      </w:r>
      <w:r w:rsidR="00B70E1A" w:rsidRPr="00DE780B">
        <w:t>.</w:t>
      </w:r>
    </w:p>
    <w:p w:rsidR="00850E24" w:rsidRPr="00DE780B" w:rsidRDefault="00710CC1" w:rsidP="00C739B7">
      <w:pPr>
        <w:pStyle w:val="ListParagraph"/>
        <w:numPr>
          <w:ilvl w:val="0"/>
          <w:numId w:val="83"/>
        </w:numPr>
      </w:pPr>
      <w:r w:rsidRPr="00DE780B">
        <w:t xml:space="preserve">The amended annual incentive allowance will apply for the remainder of the </w:t>
      </w:r>
      <w:r w:rsidR="00424E24" w:rsidRPr="00DE780B">
        <w:rPr>
          <w:i/>
        </w:rPr>
        <w:t>TNSP</w:t>
      </w:r>
      <w:r w:rsidRPr="00DE780B">
        <w:t xml:space="preserve">’s </w:t>
      </w:r>
      <w:r w:rsidRPr="00DE780B">
        <w:rPr>
          <w:i/>
        </w:rPr>
        <w:t>regulatory control period</w:t>
      </w:r>
      <w:r w:rsidRPr="00DE780B">
        <w:t xml:space="preserve"> unless the number of </w:t>
      </w:r>
      <w:r w:rsidR="00424E24" w:rsidRPr="00DE780B">
        <w:rPr>
          <w:i/>
        </w:rPr>
        <w:t>priority project</w:t>
      </w:r>
      <w:r w:rsidRPr="00DE780B">
        <w:rPr>
          <w:i/>
        </w:rPr>
        <w:t>s</w:t>
      </w:r>
      <w:r w:rsidRPr="00DE780B">
        <w:t xml:space="preserve"> is subsequently amended by the AER. </w:t>
      </w:r>
      <w:r w:rsidR="00B70E1A" w:rsidRPr="00DE780B">
        <w:t xml:space="preserve"> </w:t>
      </w:r>
    </w:p>
    <w:p w:rsidR="005C7FE6" w:rsidRPr="00DE780B" w:rsidRDefault="00B70E1A" w:rsidP="00C739B7">
      <w:pPr>
        <w:pStyle w:val="ListParagraph"/>
        <w:numPr>
          <w:ilvl w:val="0"/>
          <w:numId w:val="83"/>
        </w:numPr>
      </w:pPr>
      <w:r w:rsidRPr="00DE780B">
        <w:t xml:space="preserve">The amended annual incentive allowance received by a </w:t>
      </w:r>
      <w:r w:rsidR="00424E24" w:rsidRPr="00DE780B">
        <w:rPr>
          <w:i/>
        </w:rPr>
        <w:t>TNSP</w:t>
      </w:r>
      <w:r w:rsidRPr="00DE780B">
        <w:t xml:space="preserve"> under the network capability incentive parameter cannot be greater than 1.5</w:t>
      </w:r>
      <w:r w:rsidR="0002419C" w:rsidRPr="00DE780B">
        <w:t> per cent</w:t>
      </w:r>
      <w:r w:rsidRPr="00DE780B">
        <w:t xml:space="preserve"> of </w:t>
      </w:r>
      <w:r w:rsidR="006429C9" w:rsidRPr="00DE780B">
        <w:t xml:space="preserve">its </w:t>
      </w:r>
      <w:r w:rsidRPr="00DE780B">
        <w:t xml:space="preserve">average annual </w:t>
      </w:r>
      <w:r w:rsidR="00424E24" w:rsidRPr="00DE780B">
        <w:rPr>
          <w:i/>
        </w:rPr>
        <w:t>maximum allowed revenue</w:t>
      </w:r>
      <w:r w:rsidRPr="00DE780B">
        <w:t xml:space="preserve"> over the </w:t>
      </w:r>
      <w:r w:rsidRPr="00DE780B">
        <w:rPr>
          <w:i/>
        </w:rPr>
        <w:t>regulatory control period</w:t>
      </w:r>
      <w:r w:rsidRPr="00DE780B">
        <w:t>.</w:t>
      </w:r>
      <w:r w:rsidR="00A606EC" w:rsidRPr="00DE780B">
        <w:t xml:space="preserve">  </w:t>
      </w:r>
    </w:p>
    <w:p w:rsidR="00643EB2" w:rsidRPr="00DE780B" w:rsidRDefault="00643EB2" w:rsidP="007517DC">
      <w:pPr>
        <w:pStyle w:val="Heading2"/>
      </w:pPr>
      <w:bookmarkStart w:id="68" w:name="_Toc422230226"/>
      <w:bookmarkStart w:id="69" w:name="_Toc430178185"/>
      <w:r w:rsidRPr="00DE780B">
        <w:t xml:space="preserve">Amendment of </w:t>
      </w:r>
      <w:r w:rsidR="00424E24" w:rsidRPr="00DE780B">
        <w:rPr>
          <w:i/>
        </w:rPr>
        <w:t>priority project</w:t>
      </w:r>
      <w:r w:rsidRPr="00DE780B">
        <w:t>s</w:t>
      </w:r>
      <w:bookmarkEnd w:id="68"/>
      <w:bookmarkEnd w:id="69"/>
      <w:r w:rsidRPr="00DE780B">
        <w:t xml:space="preserve"> </w:t>
      </w:r>
    </w:p>
    <w:p w:rsidR="00E9739B" w:rsidRPr="00DE780B" w:rsidRDefault="00643EB2" w:rsidP="00C739B7">
      <w:pPr>
        <w:pStyle w:val="ListParagraph"/>
        <w:numPr>
          <w:ilvl w:val="0"/>
          <w:numId w:val="84"/>
        </w:numPr>
      </w:pPr>
      <w:r w:rsidRPr="00DE780B">
        <w:t xml:space="preserve">At the time a </w:t>
      </w:r>
      <w:r w:rsidR="00424E24" w:rsidRPr="00DE780B">
        <w:rPr>
          <w:i/>
        </w:rPr>
        <w:t>TNSP</w:t>
      </w:r>
      <w:r w:rsidRPr="00DE780B">
        <w:t xml:space="preserve"> submits its annual STPIS compliance report, it may also propose to remove a </w:t>
      </w:r>
      <w:r w:rsidR="00424E24" w:rsidRPr="00DE780B">
        <w:rPr>
          <w:i/>
        </w:rPr>
        <w:t>priority project</w:t>
      </w:r>
      <w:r w:rsidRPr="00DE780B">
        <w:t xml:space="preserve"> approved by the AER in accordance with clause 5.2. The AER may r</w:t>
      </w:r>
      <w:r w:rsidR="00E9739B" w:rsidRPr="00DE780B">
        <w:t xml:space="preserve">emove the </w:t>
      </w:r>
      <w:r w:rsidR="00424E24" w:rsidRPr="00DE780B">
        <w:rPr>
          <w:i/>
        </w:rPr>
        <w:t>priority project</w:t>
      </w:r>
      <w:r w:rsidR="00E9739B" w:rsidRPr="00DE780B">
        <w:t xml:space="preserve"> if: </w:t>
      </w:r>
    </w:p>
    <w:p w:rsidR="005831B9" w:rsidRPr="00DE780B" w:rsidRDefault="00643EB2" w:rsidP="00C739B7">
      <w:pPr>
        <w:pStyle w:val="listparameters"/>
        <w:numPr>
          <w:ilvl w:val="0"/>
          <w:numId w:val="94"/>
        </w:numPr>
      </w:pPr>
      <w:r w:rsidRPr="00DE780B">
        <w:t xml:space="preserve">due to changes outside the control of the </w:t>
      </w:r>
      <w:r w:rsidR="00424E24" w:rsidRPr="00DE780B">
        <w:rPr>
          <w:i/>
        </w:rPr>
        <w:t>TNSP</w:t>
      </w:r>
      <w:r w:rsidRPr="00DE780B">
        <w:t xml:space="preserve">, the completion of the </w:t>
      </w:r>
      <w:r w:rsidR="00424E24" w:rsidRPr="00DE780B">
        <w:rPr>
          <w:i/>
        </w:rPr>
        <w:t>priority project</w:t>
      </w:r>
      <w:r w:rsidRPr="00DE780B">
        <w:t xml:space="preserve"> will no longer likely result in a material benefit</w:t>
      </w:r>
      <w:r w:rsidR="00BE0ED7" w:rsidRPr="00DE780B">
        <w:t>; and</w:t>
      </w:r>
      <w:r w:rsidRPr="00DE780B">
        <w:t xml:space="preserve"> </w:t>
      </w:r>
    </w:p>
    <w:p w:rsidR="00E9739B" w:rsidRPr="00DE780B" w:rsidRDefault="00643EB2" w:rsidP="00C739B7">
      <w:pPr>
        <w:pStyle w:val="listparameters"/>
        <w:numPr>
          <w:ilvl w:val="0"/>
          <w:numId w:val="94"/>
        </w:numPr>
      </w:pPr>
      <w:proofErr w:type="gramStart"/>
      <w:r w:rsidRPr="00DE780B">
        <w:t>taking</w:t>
      </w:r>
      <w:proofErr w:type="gramEnd"/>
      <w:r w:rsidRPr="00DE780B">
        <w:t xml:space="preserve"> into account the objectives of the </w:t>
      </w:r>
      <w:r w:rsidR="00424E24" w:rsidRPr="00DE780B">
        <w:rPr>
          <w:i/>
        </w:rPr>
        <w:t>scheme</w:t>
      </w:r>
      <w:r w:rsidRPr="00DE780B">
        <w:t xml:space="preserve"> and the circumstances, it is reasonable to remove the </w:t>
      </w:r>
      <w:r w:rsidR="00424E24" w:rsidRPr="00DE780B">
        <w:rPr>
          <w:i/>
        </w:rPr>
        <w:t>priority project</w:t>
      </w:r>
      <w:r w:rsidRPr="00DE780B">
        <w:t>.</w:t>
      </w:r>
    </w:p>
    <w:p w:rsidR="00E9739B" w:rsidRPr="00DE780B" w:rsidRDefault="00FC70C7" w:rsidP="00C739B7">
      <w:pPr>
        <w:pStyle w:val="ListParagraph"/>
        <w:numPr>
          <w:ilvl w:val="0"/>
          <w:numId w:val="84"/>
        </w:numPr>
      </w:pPr>
      <w:r w:rsidRPr="00DE780B">
        <w:t xml:space="preserve">At the time a </w:t>
      </w:r>
      <w:r w:rsidR="00424E24" w:rsidRPr="00DE780B">
        <w:rPr>
          <w:i/>
        </w:rPr>
        <w:t>TNSP</w:t>
      </w:r>
      <w:r w:rsidRPr="00DE780B">
        <w:t xml:space="preserve"> submits its annual STPIS compliance report, it may also </w:t>
      </w:r>
      <w:r w:rsidR="00643EB2" w:rsidRPr="00DE780B">
        <w:t xml:space="preserve">propose </w:t>
      </w:r>
      <w:r w:rsidR="00D5443B" w:rsidRPr="00DE780B">
        <w:t>one or more</w:t>
      </w:r>
      <w:r w:rsidR="00643EB2" w:rsidRPr="00DE780B">
        <w:t xml:space="preserve"> </w:t>
      </w:r>
      <w:r w:rsidRPr="00DE780B">
        <w:t>new</w:t>
      </w:r>
      <w:r w:rsidR="00643EB2" w:rsidRPr="00DE780B">
        <w:t xml:space="preserve"> </w:t>
      </w:r>
      <w:r w:rsidR="00424E24" w:rsidRPr="00DE780B">
        <w:rPr>
          <w:i/>
        </w:rPr>
        <w:t>priority project</w:t>
      </w:r>
      <w:r w:rsidR="00D5443B" w:rsidRPr="00DE780B">
        <w:rPr>
          <w:i/>
        </w:rPr>
        <w:t>s</w:t>
      </w:r>
      <w:r w:rsidR="00643EB2" w:rsidRPr="00DE780B">
        <w:t xml:space="preserve">. </w:t>
      </w:r>
      <w:r w:rsidR="00A01366" w:rsidRPr="00DE780B">
        <w:t>T</w:t>
      </w:r>
      <w:r w:rsidR="00643EB2" w:rsidRPr="00DE780B">
        <w:t xml:space="preserve">he AER may accept </w:t>
      </w:r>
      <w:r w:rsidR="00171212" w:rsidRPr="00DE780B">
        <w:t>a new</w:t>
      </w:r>
      <w:r w:rsidR="00643EB2" w:rsidRPr="00DE780B">
        <w:t xml:space="preserve"> proposed </w:t>
      </w:r>
      <w:r w:rsidR="00171212" w:rsidRPr="00DE780B">
        <w:rPr>
          <w:i/>
        </w:rPr>
        <w:t xml:space="preserve">priority project </w:t>
      </w:r>
      <w:r w:rsidR="00643EB2" w:rsidRPr="00DE780B">
        <w:t>if it considers that:</w:t>
      </w:r>
    </w:p>
    <w:p w:rsidR="00970D7F" w:rsidRPr="00DE780B" w:rsidRDefault="00643EB2" w:rsidP="00C739B7">
      <w:pPr>
        <w:pStyle w:val="listparameters"/>
        <w:numPr>
          <w:ilvl w:val="0"/>
          <w:numId w:val="95"/>
        </w:numPr>
      </w:pPr>
      <w:r w:rsidRPr="00DE780B">
        <w:t xml:space="preserve">the </w:t>
      </w:r>
      <w:r w:rsidR="00171212" w:rsidRPr="00DE780B">
        <w:t xml:space="preserve">new </w:t>
      </w:r>
      <w:r w:rsidR="00424E24" w:rsidRPr="00DE780B">
        <w:rPr>
          <w:i/>
        </w:rPr>
        <w:t>priority project</w:t>
      </w:r>
      <w:r w:rsidRPr="00DE780B">
        <w:t xml:space="preserve"> will likely result in a material benefit</w:t>
      </w:r>
      <w:r w:rsidR="005E3750" w:rsidRPr="00DE780B">
        <w:t>;</w:t>
      </w:r>
    </w:p>
    <w:p w:rsidR="00970D7F" w:rsidRPr="00DE780B" w:rsidRDefault="00643EB2" w:rsidP="00C739B7">
      <w:pPr>
        <w:pStyle w:val="listparameters"/>
        <w:numPr>
          <w:ilvl w:val="0"/>
          <w:numId w:val="95"/>
        </w:numPr>
      </w:pPr>
      <w:r w:rsidRPr="00DE780B">
        <w:t>the</w:t>
      </w:r>
      <w:r w:rsidR="00171212" w:rsidRPr="00DE780B">
        <w:t xml:space="preserve"> new</w:t>
      </w:r>
      <w:r w:rsidRPr="00DE780B">
        <w:t xml:space="preserve"> </w:t>
      </w:r>
      <w:r w:rsidR="00424E24" w:rsidRPr="00DE780B">
        <w:rPr>
          <w:i/>
        </w:rPr>
        <w:t>priority project</w:t>
      </w:r>
      <w:r w:rsidRPr="00DE780B">
        <w:t xml:space="preserve"> is consistent with the requirements of clause 5.2 and this </w:t>
      </w:r>
      <w:r w:rsidR="00424E24" w:rsidRPr="00DE780B">
        <w:rPr>
          <w:i/>
        </w:rPr>
        <w:t>scheme</w:t>
      </w:r>
      <w:r w:rsidR="005E3750" w:rsidRPr="00DE780B">
        <w:rPr>
          <w:i/>
        </w:rPr>
        <w:t xml:space="preserve">; </w:t>
      </w:r>
      <w:r w:rsidR="005E3750" w:rsidRPr="00DE780B">
        <w:t>and</w:t>
      </w:r>
    </w:p>
    <w:p w:rsidR="00E9739B" w:rsidRPr="00DE780B" w:rsidRDefault="00643EB2" w:rsidP="00C739B7">
      <w:pPr>
        <w:pStyle w:val="listparameters"/>
        <w:numPr>
          <w:ilvl w:val="0"/>
          <w:numId w:val="95"/>
        </w:numPr>
      </w:pPr>
      <w:proofErr w:type="gramStart"/>
      <w:r w:rsidRPr="00DE780B">
        <w:t>taking</w:t>
      </w:r>
      <w:proofErr w:type="gramEnd"/>
      <w:r w:rsidRPr="00DE780B">
        <w:t xml:space="preserve"> into account the objectives of the </w:t>
      </w:r>
      <w:r w:rsidR="00424E24" w:rsidRPr="00DE780B">
        <w:rPr>
          <w:i/>
        </w:rPr>
        <w:t>scheme</w:t>
      </w:r>
      <w:r w:rsidRPr="00DE780B">
        <w:t xml:space="preserve"> and the circumstances, it is reasonable to accept the </w:t>
      </w:r>
      <w:r w:rsidR="00171212" w:rsidRPr="00DE780B">
        <w:t xml:space="preserve">new </w:t>
      </w:r>
      <w:r w:rsidR="00424E24" w:rsidRPr="00DE780B">
        <w:rPr>
          <w:i/>
        </w:rPr>
        <w:t>priority project</w:t>
      </w:r>
      <w:r w:rsidRPr="00DE780B">
        <w:t>.</w:t>
      </w:r>
      <w:r w:rsidR="00E9739B" w:rsidRPr="00DE780B">
        <w:t xml:space="preserve"> </w:t>
      </w:r>
    </w:p>
    <w:p w:rsidR="00CA32AB" w:rsidRPr="00DE780B" w:rsidRDefault="00643EB2" w:rsidP="00CA32AB">
      <w:pPr>
        <w:pStyle w:val="ListNumber2"/>
        <w:ind w:left="340"/>
      </w:pPr>
      <w:r w:rsidRPr="00DE780B">
        <w:t>For avoidance of doubt, the AER may consider the factors outlined in clause 5.2(</w:t>
      </w:r>
      <w:r w:rsidR="003F4AE4" w:rsidRPr="00DE780B">
        <w:t>l</w:t>
      </w:r>
      <w:r w:rsidRPr="00DE780B">
        <w:t>) in assessing whether there is a material benefit.</w:t>
      </w:r>
    </w:p>
    <w:p w:rsidR="007130F3" w:rsidRPr="00DE780B" w:rsidRDefault="00643EB2" w:rsidP="00C739B7">
      <w:pPr>
        <w:pStyle w:val="ListParagraph"/>
        <w:numPr>
          <w:ilvl w:val="0"/>
          <w:numId w:val="84"/>
        </w:numPr>
      </w:pPr>
      <w:r w:rsidRPr="00DE780B">
        <w:t xml:space="preserve">The AER can only accept </w:t>
      </w:r>
      <w:r w:rsidR="00FC70C7" w:rsidRPr="00DE780B">
        <w:t>a new</w:t>
      </w:r>
      <w:r w:rsidRPr="00DE780B">
        <w:t xml:space="preserve"> </w:t>
      </w:r>
      <w:r w:rsidR="00424E24" w:rsidRPr="00DE780B">
        <w:rPr>
          <w:i/>
        </w:rPr>
        <w:t>priority project</w:t>
      </w:r>
      <w:r w:rsidR="00D26520" w:rsidRPr="00DE780B">
        <w:t xml:space="preserve"> </w:t>
      </w:r>
      <w:r w:rsidRPr="00DE780B">
        <w:t xml:space="preserve">if the average total expenditure of all the </w:t>
      </w:r>
      <w:r w:rsidR="00424E24" w:rsidRPr="00DE780B">
        <w:rPr>
          <w:i/>
        </w:rPr>
        <w:t>TNSP</w:t>
      </w:r>
      <w:r w:rsidRPr="00DE780B">
        <w:t xml:space="preserve">’s </w:t>
      </w:r>
      <w:r w:rsidR="00424E24" w:rsidRPr="00DE780B">
        <w:rPr>
          <w:i/>
        </w:rPr>
        <w:t>priority project</w:t>
      </w:r>
      <w:r w:rsidRPr="00DE780B">
        <w:rPr>
          <w:i/>
        </w:rPr>
        <w:t>s</w:t>
      </w:r>
      <w:r w:rsidRPr="00DE780B">
        <w:t xml:space="preserve">, including the </w:t>
      </w:r>
      <w:r w:rsidR="00FC70C7" w:rsidRPr="00DE780B">
        <w:t>new</w:t>
      </w:r>
      <w:r w:rsidRPr="00DE780B">
        <w:t xml:space="preserve"> </w:t>
      </w:r>
      <w:r w:rsidR="00424E24" w:rsidRPr="00DE780B">
        <w:rPr>
          <w:i/>
        </w:rPr>
        <w:t>priority project</w:t>
      </w:r>
      <w:r w:rsidRPr="00DE780B">
        <w:t xml:space="preserve">, in each regulatory year is not greater than </w:t>
      </w:r>
      <w:r w:rsidR="005E3750" w:rsidRPr="00DE780B">
        <w:t xml:space="preserve">the lesser of </w:t>
      </w:r>
      <w:r w:rsidRPr="00DE780B">
        <w:t>1</w:t>
      </w:r>
      <w:r w:rsidR="0002419C" w:rsidRPr="00DE780B">
        <w:t> per cent</w:t>
      </w:r>
      <w:r w:rsidRPr="00DE780B">
        <w:t xml:space="preserve"> of the </w:t>
      </w:r>
      <w:r w:rsidR="00424E24" w:rsidRPr="00DE780B">
        <w:rPr>
          <w:i/>
        </w:rPr>
        <w:t>TNSP</w:t>
      </w:r>
      <w:r w:rsidRPr="00DE780B">
        <w:t xml:space="preserve">’s </w:t>
      </w:r>
      <w:r w:rsidR="00171212" w:rsidRPr="00DE780B">
        <w:t xml:space="preserve">annual </w:t>
      </w:r>
      <w:r w:rsidRPr="00DE780B">
        <w:t xml:space="preserve">average </w:t>
      </w:r>
      <w:r w:rsidR="00424E24" w:rsidRPr="00DE780B">
        <w:rPr>
          <w:i/>
        </w:rPr>
        <w:t xml:space="preserve">maximum allowed </w:t>
      </w:r>
      <w:r w:rsidR="00424E24" w:rsidRPr="00DE780B">
        <w:rPr>
          <w:i/>
        </w:rPr>
        <w:lastRenderedPageBreak/>
        <w:t>revenue</w:t>
      </w:r>
      <w:r w:rsidRPr="00DE780B">
        <w:t xml:space="preserve"> proposed in its revenue proposal for the </w:t>
      </w:r>
      <w:r w:rsidRPr="00DE780B">
        <w:rPr>
          <w:i/>
        </w:rPr>
        <w:t>regulatory control period</w:t>
      </w:r>
      <w:r w:rsidR="007130F3" w:rsidRPr="00DE780B">
        <w:t xml:space="preserve"> or 1.5</w:t>
      </w:r>
      <w:r w:rsidR="0002419C" w:rsidRPr="00DE780B">
        <w:t> per cent</w:t>
      </w:r>
      <w:r w:rsidR="007130F3" w:rsidRPr="00DE780B">
        <w:t xml:space="preserve"> of the </w:t>
      </w:r>
      <w:r w:rsidR="00424E24" w:rsidRPr="00DE780B">
        <w:rPr>
          <w:i/>
        </w:rPr>
        <w:t>TNSP</w:t>
      </w:r>
      <w:r w:rsidR="007130F3" w:rsidRPr="00DE780B">
        <w:t xml:space="preserve">’s </w:t>
      </w:r>
      <w:r w:rsidR="00171212" w:rsidRPr="00DE780B">
        <w:t xml:space="preserve">annual </w:t>
      </w:r>
      <w:r w:rsidR="007130F3" w:rsidRPr="00DE780B">
        <w:t xml:space="preserve">average </w:t>
      </w:r>
      <w:r w:rsidR="00424E24" w:rsidRPr="00DE780B">
        <w:rPr>
          <w:i/>
        </w:rPr>
        <w:t>maximum allowed revenue</w:t>
      </w:r>
      <w:r w:rsidR="007130F3" w:rsidRPr="00DE780B">
        <w:t>.</w:t>
      </w:r>
      <w:r w:rsidRPr="00DE780B">
        <w:t xml:space="preserve"> </w:t>
      </w:r>
    </w:p>
    <w:p w:rsidR="00FF4DD3" w:rsidRPr="00DE780B" w:rsidRDefault="00643EB2" w:rsidP="00C739B7">
      <w:pPr>
        <w:pStyle w:val="ListParagraph"/>
        <w:numPr>
          <w:ilvl w:val="0"/>
          <w:numId w:val="84"/>
        </w:numPr>
      </w:pPr>
      <w:r w:rsidRPr="00DE780B">
        <w:t xml:space="preserve">The AER may amend the </w:t>
      </w:r>
      <w:r w:rsidR="00FC70C7" w:rsidRPr="00DE780B">
        <w:t xml:space="preserve">new </w:t>
      </w:r>
      <w:r w:rsidR="00424E24" w:rsidRPr="00DE780B">
        <w:rPr>
          <w:i/>
        </w:rPr>
        <w:t>priority project</w:t>
      </w:r>
      <w:r w:rsidRPr="00DE780B">
        <w:t xml:space="preserve"> </w:t>
      </w:r>
      <w:r w:rsidR="0058383E" w:rsidRPr="00DE780B">
        <w:t>improvement target proposed</w:t>
      </w:r>
      <w:r w:rsidRPr="00DE780B">
        <w:t xml:space="preserve"> by the </w:t>
      </w:r>
      <w:r w:rsidR="00424E24" w:rsidRPr="00DE780B">
        <w:rPr>
          <w:i/>
        </w:rPr>
        <w:t>TNSP</w:t>
      </w:r>
      <w:r w:rsidRPr="00DE780B">
        <w:t xml:space="preserve"> to ensure consistency with the objectives of the </w:t>
      </w:r>
      <w:r w:rsidR="00424E24" w:rsidRPr="00DE780B">
        <w:rPr>
          <w:i/>
        </w:rPr>
        <w:t>scheme</w:t>
      </w:r>
      <w:r w:rsidRPr="00DE780B">
        <w:t xml:space="preserve"> </w:t>
      </w:r>
      <w:r w:rsidR="0058383E" w:rsidRPr="00DE780B">
        <w:t xml:space="preserve">and requirements set out in clause 5.2, </w:t>
      </w:r>
      <w:r w:rsidRPr="00DE780B">
        <w:t>where</w:t>
      </w:r>
      <w:r w:rsidR="009902D3" w:rsidRPr="00DE780B">
        <w:t xml:space="preserve"> the AER considers the </w:t>
      </w:r>
      <w:r w:rsidR="00171212" w:rsidRPr="00DE780B">
        <w:t xml:space="preserve">amended improvement </w:t>
      </w:r>
      <w:r w:rsidR="009902D3" w:rsidRPr="00DE780B">
        <w:t>target would result in a material benefit and</w:t>
      </w:r>
      <w:r w:rsidRPr="00DE780B">
        <w:t>:</w:t>
      </w:r>
      <w:r w:rsidR="00FF4DD3" w:rsidRPr="00DE780B">
        <w:t xml:space="preserve"> </w:t>
      </w:r>
    </w:p>
    <w:p w:rsidR="00524667" w:rsidRPr="00DE780B" w:rsidRDefault="00643EB2" w:rsidP="00C739B7">
      <w:pPr>
        <w:pStyle w:val="listparameters"/>
        <w:numPr>
          <w:ilvl w:val="0"/>
          <w:numId w:val="46"/>
        </w:numPr>
      </w:pPr>
      <w:r w:rsidRPr="00DE780B">
        <w:t xml:space="preserve">the </w:t>
      </w:r>
      <w:r w:rsidR="00424E24" w:rsidRPr="00DE780B">
        <w:rPr>
          <w:i/>
        </w:rPr>
        <w:t>TNSP</w:t>
      </w:r>
      <w:r w:rsidRPr="00DE780B">
        <w:t xml:space="preserve"> agrees to the AER’s amended improvement target</w:t>
      </w:r>
      <w:r w:rsidR="009902D3" w:rsidRPr="00DE780B">
        <w:t xml:space="preserve">; </w:t>
      </w:r>
      <w:r w:rsidRPr="00DE780B">
        <w:t>or</w:t>
      </w:r>
      <w:r w:rsidR="00FF4DD3" w:rsidRPr="00DE780B">
        <w:t xml:space="preserve"> </w:t>
      </w:r>
    </w:p>
    <w:p w:rsidR="00FF4DD3" w:rsidRPr="00DE780B" w:rsidRDefault="00643EB2" w:rsidP="00C739B7">
      <w:pPr>
        <w:pStyle w:val="listparameters"/>
        <w:numPr>
          <w:ilvl w:val="0"/>
          <w:numId w:val="46"/>
        </w:numPr>
      </w:pPr>
      <w:r w:rsidRPr="00DE780B">
        <w:t xml:space="preserve">AEMO considers the improvement target can be achieved by the </w:t>
      </w:r>
      <w:r w:rsidR="00424E24" w:rsidRPr="00DE780B">
        <w:rPr>
          <w:i/>
        </w:rPr>
        <w:t>TNSP</w:t>
      </w:r>
      <w:r w:rsidRPr="00DE780B">
        <w:t xml:space="preserve"> within the current </w:t>
      </w:r>
      <w:r w:rsidRPr="00DE780B">
        <w:rPr>
          <w:i/>
        </w:rPr>
        <w:t>regulatory control period</w:t>
      </w:r>
      <w:r w:rsidRPr="00DE780B">
        <w:t xml:space="preserve">. </w:t>
      </w:r>
    </w:p>
    <w:p w:rsidR="00FF4DD3" w:rsidRPr="00DE780B" w:rsidRDefault="00643EB2" w:rsidP="00C739B7">
      <w:pPr>
        <w:pStyle w:val="ListParagraph"/>
        <w:numPr>
          <w:ilvl w:val="0"/>
          <w:numId w:val="84"/>
        </w:numPr>
      </w:pPr>
      <w:r w:rsidRPr="00DE780B">
        <w:t xml:space="preserve">The </w:t>
      </w:r>
      <w:r w:rsidR="00424E24" w:rsidRPr="00DE780B">
        <w:rPr>
          <w:i/>
        </w:rPr>
        <w:t>TNSP</w:t>
      </w:r>
      <w:r w:rsidRPr="00DE780B">
        <w:t xml:space="preserve"> must consult with </w:t>
      </w:r>
      <w:r w:rsidRPr="00DE780B">
        <w:rPr>
          <w:i/>
        </w:rPr>
        <w:t>AEMO</w:t>
      </w:r>
      <w:r w:rsidR="00473E9F" w:rsidRPr="00DE780B">
        <w:t xml:space="preserve"> about the removal of any </w:t>
      </w:r>
      <w:r w:rsidR="00424E24" w:rsidRPr="00DE780B">
        <w:rPr>
          <w:i/>
        </w:rPr>
        <w:t>priority project</w:t>
      </w:r>
      <w:r w:rsidR="00473E9F" w:rsidRPr="00DE780B">
        <w:rPr>
          <w:i/>
        </w:rPr>
        <w:t>s</w:t>
      </w:r>
      <w:r w:rsidR="00473E9F" w:rsidRPr="00DE780B">
        <w:t xml:space="preserve"> and</w:t>
      </w:r>
      <w:r w:rsidR="003D5EE7" w:rsidRPr="00DE780B">
        <w:t>/or</w:t>
      </w:r>
      <w:r w:rsidR="00473E9F" w:rsidRPr="00DE780B">
        <w:t xml:space="preserve"> the inclusion of any new </w:t>
      </w:r>
      <w:r w:rsidR="00424E24" w:rsidRPr="00DE780B">
        <w:rPr>
          <w:i/>
        </w:rPr>
        <w:t>priority project</w:t>
      </w:r>
      <w:r w:rsidR="00473E9F" w:rsidRPr="00DE780B">
        <w:rPr>
          <w:i/>
        </w:rPr>
        <w:t>s</w:t>
      </w:r>
      <w:r w:rsidRPr="00DE780B">
        <w:t xml:space="preserve"> prior to making any proposal to the AER under clause 5.4. </w:t>
      </w:r>
      <w:r w:rsidR="00473E9F" w:rsidRPr="00DE780B">
        <w:t xml:space="preserve">This includes consultation with </w:t>
      </w:r>
      <w:r w:rsidR="00473E9F" w:rsidRPr="00DE780B">
        <w:rPr>
          <w:i/>
        </w:rPr>
        <w:t>AEMO</w:t>
      </w:r>
      <w:r w:rsidR="00473E9F" w:rsidRPr="00DE780B">
        <w:t xml:space="preserve"> regarding:</w:t>
      </w:r>
    </w:p>
    <w:p w:rsidR="00473E9F" w:rsidRPr="00DE780B" w:rsidRDefault="00473E9F" w:rsidP="00C739B7">
      <w:pPr>
        <w:pStyle w:val="listparameters"/>
        <w:numPr>
          <w:ilvl w:val="0"/>
          <w:numId w:val="51"/>
        </w:numPr>
      </w:pPr>
      <w:r w:rsidRPr="00DE780B">
        <w:t xml:space="preserve">whether it is appropriate to remove a </w:t>
      </w:r>
      <w:r w:rsidR="00424E24" w:rsidRPr="00DE780B">
        <w:rPr>
          <w:i/>
        </w:rPr>
        <w:t>priority project</w:t>
      </w:r>
      <w:r w:rsidRPr="00DE780B">
        <w:t xml:space="preserve"> approved by the AER </w:t>
      </w:r>
    </w:p>
    <w:p w:rsidR="00473E9F" w:rsidRPr="00DE780B" w:rsidRDefault="0018397F" w:rsidP="00C739B7">
      <w:pPr>
        <w:pStyle w:val="listparameters"/>
        <w:numPr>
          <w:ilvl w:val="0"/>
          <w:numId w:val="51"/>
        </w:numPr>
      </w:pPr>
      <w:r w:rsidRPr="00DE780B">
        <w:t>whether</w:t>
      </w:r>
      <w:r w:rsidR="00473E9F" w:rsidRPr="00DE780B">
        <w:t xml:space="preserve"> </w:t>
      </w:r>
      <w:r w:rsidR="00524667" w:rsidRPr="00DE780B">
        <w:t xml:space="preserve">achieving </w:t>
      </w:r>
      <w:r w:rsidR="00473E9F" w:rsidRPr="00DE780B">
        <w:t xml:space="preserve">the proposed </w:t>
      </w:r>
      <w:r w:rsidR="00424E24" w:rsidRPr="00DE780B">
        <w:rPr>
          <w:i/>
        </w:rPr>
        <w:t>priority project</w:t>
      </w:r>
      <w:r w:rsidR="00473E9F" w:rsidRPr="00DE780B">
        <w:t xml:space="preserve"> improvement targets</w:t>
      </w:r>
      <w:r w:rsidRPr="00DE780B">
        <w:t xml:space="preserve"> will result in a material benefit</w:t>
      </w:r>
      <w:r w:rsidR="00473E9F" w:rsidRPr="00DE780B">
        <w:t xml:space="preserve"> for any projects which are being considered as new </w:t>
      </w:r>
      <w:r w:rsidR="00424E24" w:rsidRPr="00DE780B">
        <w:rPr>
          <w:i/>
        </w:rPr>
        <w:t>priority project</w:t>
      </w:r>
      <w:r w:rsidR="00473E9F" w:rsidRPr="00DE780B">
        <w:rPr>
          <w:i/>
        </w:rPr>
        <w:t>s</w:t>
      </w:r>
      <w:r w:rsidR="00473E9F" w:rsidRPr="00DE780B">
        <w:t xml:space="preserve">  </w:t>
      </w:r>
    </w:p>
    <w:p w:rsidR="00473E9F" w:rsidRPr="00DE780B" w:rsidRDefault="00473E9F" w:rsidP="00C739B7">
      <w:pPr>
        <w:pStyle w:val="listparameters"/>
        <w:numPr>
          <w:ilvl w:val="0"/>
          <w:numId w:val="51"/>
        </w:numPr>
      </w:pPr>
      <w:r w:rsidRPr="00DE780B">
        <w:t xml:space="preserve">the classification of </w:t>
      </w:r>
      <w:r w:rsidR="00493B13" w:rsidRPr="00DE780B">
        <w:t>any</w:t>
      </w:r>
      <w:r w:rsidRPr="00DE780B">
        <w:t xml:space="preserve"> projects</w:t>
      </w:r>
      <w:r w:rsidR="00493B13" w:rsidRPr="00DE780B">
        <w:t xml:space="preserve"> which are being considered as new </w:t>
      </w:r>
      <w:r w:rsidR="00424E24" w:rsidRPr="00DE780B">
        <w:rPr>
          <w:i/>
        </w:rPr>
        <w:t>priority project</w:t>
      </w:r>
      <w:r w:rsidR="00493B13" w:rsidRPr="00DE780B">
        <w:rPr>
          <w:i/>
        </w:rPr>
        <w:t>s</w:t>
      </w:r>
      <w:r w:rsidRPr="00DE780B">
        <w:t xml:space="preserve"> based on their likely benefit to consumers or</w:t>
      </w:r>
      <w:r w:rsidR="00493B13" w:rsidRPr="00DE780B">
        <w:t xml:space="preserve"> wholesale market outcomes</w:t>
      </w:r>
    </w:p>
    <w:p w:rsidR="00473E9F" w:rsidRPr="00DE780B" w:rsidRDefault="00473E9F" w:rsidP="00C739B7">
      <w:pPr>
        <w:pStyle w:val="listparameters"/>
        <w:numPr>
          <w:ilvl w:val="0"/>
          <w:numId w:val="51"/>
        </w:numPr>
      </w:pPr>
      <w:r w:rsidRPr="00DE780B">
        <w:t xml:space="preserve">the ranking of </w:t>
      </w:r>
      <w:r w:rsidR="00493B13" w:rsidRPr="00DE780B">
        <w:t xml:space="preserve">any projects which are being considered as new </w:t>
      </w:r>
      <w:r w:rsidR="00424E24" w:rsidRPr="00DE780B">
        <w:rPr>
          <w:i/>
        </w:rPr>
        <w:t>priority project</w:t>
      </w:r>
      <w:r w:rsidR="00493B13" w:rsidRPr="00DE780B">
        <w:rPr>
          <w:i/>
        </w:rPr>
        <w:t>s</w:t>
      </w:r>
      <w:r w:rsidRPr="00DE780B">
        <w:t xml:space="preserve"> </w:t>
      </w:r>
    </w:p>
    <w:p w:rsidR="00473E9F" w:rsidRPr="00DE780B" w:rsidRDefault="00493B13" w:rsidP="00C739B7">
      <w:pPr>
        <w:pStyle w:val="listparameters"/>
        <w:numPr>
          <w:ilvl w:val="0"/>
          <w:numId w:val="51"/>
        </w:numPr>
      </w:pPr>
      <w:proofErr w:type="gramStart"/>
      <w:r w:rsidRPr="00DE780B">
        <w:t>whether</w:t>
      </w:r>
      <w:proofErr w:type="gramEnd"/>
      <w:r w:rsidRPr="00DE780B">
        <w:t xml:space="preserve"> there are any other potential projects which should be considered as a new </w:t>
      </w:r>
      <w:r w:rsidR="00424E24" w:rsidRPr="00DE780B">
        <w:rPr>
          <w:i/>
        </w:rPr>
        <w:t>priority project</w:t>
      </w:r>
      <w:r w:rsidRPr="00DE780B">
        <w:t xml:space="preserve">, including co-ordinated projects with another </w:t>
      </w:r>
      <w:r w:rsidR="00424E24" w:rsidRPr="00DE780B">
        <w:rPr>
          <w:i/>
        </w:rPr>
        <w:t>TNSP</w:t>
      </w:r>
      <w:r w:rsidRPr="00DE780B">
        <w:t xml:space="preserve">. </w:t>
      </w:r>
    </w:p>
    <w:p w:rsidR="00FF4DD3" w:rsidRPr="00DE780B" w:rsidRDefault="00643EB2" w:rsidP="00C739B7">
      <w:pPr>
        <w:pStyle w:val="ListParagraph"/>
        <w:numPr>
          <w:ilvl w:val="0"/>
          <w:numId w:val="84"/>
        </w:numPr>
      </w:pPr>
      <w:r w:rsidRPr="00DE780B">
        <w:t xml:space="preserve">The AER may amend the ranking of the </w:t>
      </w:r>
      <w:r w:rsidR="00424E24" w:rsidRPr="00DE780B">
        <w:rPr>
          <w:i/>
        </w:rPr>
        <w:t>priority project</w:t>
      </w:r>
      <w:r w:rsidRPr="00DE780B">
        <w:rPr>
          <w:i/>
        </w:rPr>
        <w:t>s</w:t>
      </w:r>
      <w:r w:rsidRPr="00DE780B">
        <w:t xml:space="preserve"> to ensure consistency with the requirements in clause 5.2 and the objectives of the </w:t>
      </w:r>
      <w:r w:rsidR="00424E24" w:rsidRPr="00DE780B">
        <w:rPr>
          <w:i/>
        </w:rPr>
        <w:t>scheme</w:t>
      </w:r>
      <w:r w:rsidRPr="00DE780B">
        <w:t xml:space="preserve">. </w:t>
      </w:r>
    </w:p>
    <w:p w:rsidR="00FF4DD3" w:rsidRPr="00DE780B" w:rsidRDefault="00643EB2" w:rsidP="00C739B7">
      <w:pPr>
        <w:pStyle w:val="ListParagraph"/>
        <w:numPr>
          <w:ilvl w:val="0"/>
          <w:numId w:val="84"/>
        </w:numPr>
      </w:pPr>
      <w:r w:rsidRPr="00DE780B">
        <w:t xml:space="preserve">If there is any disagreement between the </w:t>
      </w:r>
      <w:r w:rsidR="00424E24" w:rsidRPr="00DE780B">
        <w:rPr>
          <w:i/>
        </w:rPr>
        <w:t>TNSP</w:t>
      </w:r>
      <w:r w:rsidRPr="00DE780B">
        <w:t xml:space="preserve"> and </w:t>
      </w:r>
      <w:r w:rsidRPr="00DE780B">
        <w:rPr>
          <w:i/>
        </w:rPr>
        <w:t>AEMO</w:t>
      </w:r>
      <w:r w:rsidRPr="00DE780B">
        <w:t xml:space="preserve"> as to:</w:t>
      </w:r>
      <w:r w:rsidR="00FF4DD3" w:rsidRPr="00DE780B">
        <w:t xml:space="preserve"> </w:t>
      </w:r>
    </w:p>
    <w:p w:rsidR="00970D7F" w:rsidRPr="00DE780B" w:rsidRDefault="00643EB2" w:rsidP="00C739B7">
      <w:pPr>
        <w:pStyle w:val="listparameters"/>
        <w:numPr>
          <w:ilvl w:val="0"/>
          <w:numId w:val="47"/>
        </w:numPr>
      </w:pPr>
      <w:r w:rsidRPr="00DE780B">
        <w:t xml:space="preserve">whether there has been a change in circumstances outside the control of the </w:t>
      </w:r>
      <w:r w:rsidR="00424E24" w:rsidRPr="00DE780B">
        <w:rPr>
          <w:i/>
        </w:rPr>
        <w:t>TNSP</w:t>
      </w:r>
      <w:r w:rsidRPr="00DE780B">
        <w:t>, or</w:t>
      </w:r>
      <w:r w:rsidR="00FF4DD3" w:rsidRPr="00DE780B">
        <w:t xml:space="preserve"> </w:t>
      </w:r>
    </w:p>
    <w:p w:rsidR="00970D7F" w:rsidRPr="00DE780B" w:rsidRDefault="00643EB2" w:rsidP="00C739B7">
      <w:pPr>
        <w:pStyle w:val="listparameters"/>
        <w:numPr>
          <w:ilvl w:val="0"/>
          <w:numId w:val="47"/>
        </w:numPr>
      </w:pPr>
      <w:r w:rsidRPr="00DE780B">
        <w:t xml:space="preserve">whether the completion of </w:t>
      </w:r>
      <w:r w:rsidR="009902D3" w:rsidRPr="00DE780B">
        <w:t xml:space="preserve">a </w:t>
      </w:r>
      <w:r w:rsidR="00424E24" w:rsidRPr="00DE780B">
        <w:rPr>
          <w:i/>
        </w:rPr>
        <w:t>priority project</w:t>
      </w:r>
      <w:r w:rsidRPr="00DE780B">
        <w:t xml:space="preserve"> will no longer likely result in a material benefit, or </w:t>
      </w:r>
    </w:p>
    <w:p w:rsidR="00FF4DD3" w:rsidRPr="00DE780B" w:rsidRDefault="00643EB2" w:rsidP="00C739B7">
      <w:pPr>
        <w:pStyle w:val="listparameters"/>
        <w:numPr>
          <w:ilvl w:val="0"/>
          <w:numId w:val="47"/>
        </w:numPr>
      </w:pPr>
      <w:r w:rsidRPr="00DE780B">
        <w:t>whether the</w:t>
      </w:r>
      <w:r w:rsidR="00FC70C7" w:rsidRPr="00DE780B">
        <w:t xml:space="preserve"> </w:t>
      </w:r>
      <w:r w:rsidR="00424E24" w:rsidRPr="00DE780B">
        <w:rPr>
          <w:i/>
        </w:rPr>
        <w:t>priority project</w:t>
      </w:r>
      <w:r w:rsidRPr="00DE780B">
        <w:t xml:space="preserve"> improvement target </w:t>
      </w:r>
      <w:r w:rsidR="00FC70C7" w:rsidRPr="00DE780B">
        <w:t xml:space="preserve">of a new </w:t>
      </w:r>
      <w:r w:rsidR="00424E24" w:rsidRPr="00DE780B">
        <w:rPr>
          <w:i/>
        </w:rPr>
        <w:t>priority project</w:t>
      </w:r>
      <w:r w:rsidR="00FC70C7" w:rsidRPr="00DE780B">
        <w:t xml:space="preserve"> </w:t>
      </w:r>
      <w:r w:rsidRPr="00DE780B">
        <w:t>will likely result in a material benefit,</w:t>
      </w:r>
      <w:r w:rsidR="00FF4DD3" w:rsidRPr="00DE780B">
        <w:t xml:space="preserve"> </w:t>
      </w:r>
    </w:p>
    <w:p w:rsidR="00643EB2" w:rsidRPr="00DE780B" w:rsidRDefault="00643EB2" w:rsidP="00FF4DD3">
      <w:pPr>
        <w:pStyle w:val="ListNumber2"/>
        <w:ind w:left="340"/>
      </w:pPr>
      <w:proofErr w:type="gramStart"/>
      <w:r w:rsidRPr="00DE780B">
        <w:t>then</w:t>
      </w:r>
      <w:proofErr w:type="gramEnd"/>
      <w:r w:rsidRPr="00DE780B">
        <w:t xml:space="preserve"> the </w:t>
      </w:r>
      <w:r w:rsidR="00424E24" w:rsidRPr="00DE780B">
        <w:rPr>
          <w:i/>
        </w:rPr>
        <w:t>TNSP</w:t>
      </w:r>
      <w:r w:rsidRPr="00DE780B">
        <w:t xml:space="preserve"> will include in its proposal any disagreement with </w:t>
      </w:r>
      <w:r w:rsidRPr="00DE780B">
        <w:rPr>
          <w:i/>
        </w:rPr>
        <w:t>AEMO</w:t>
      </w:r>
      <w:r w:rsidRPr="00DE780B">
        <w:t xml:space="preserve"> and the grounds for disagreement.  </w:t>
      </w:r>
    </w:p>
    <w:p w:rsidR="00A606EC" w:rsidRPr="00DE780B" w:rsidRDefault="00673460" w:rsidP="00673460">
      <w:pPr>
        <w:spacing w:line="240" w:lineRule="auto"/>
        <w:jc w:val="left"/>
      </w:pPr>
      <w:r w:rsidRPr="00DE780B">
        <w:br w:type="page"/>
      </w:r>
    </w:p>
    <w:p w:rsidR="00FF4DD3" w:rsidRPr="00DE780B" w:rsidRDefault="00FF4DD3" w:rsidP="00326811">
      <w:pPr>
        <w:pStyle w:val="Heading1"/>
      </w:pPr>
      <w:bookmarkStart w:id="70" w:name="_Toc422230227"/>
      <w:bookmarkStart w:id="71" w:name="_Toc430178186"/>
      <w:r w:rsidRPr="00DE780B">
        <w:lastRenderedPageBreak/>
        <w:t>Information and reporting requirements</w:t>
      </w:r>
      <w:bookmarkEnd w:id="70"/>
      <w:bookmarkEnd w:id="71"/>
      <w:r w:rsidRPr="00DE780B">
        <w:t xml:space="preserve"> </w:t>
      </w:r>
    </w:p>
    <w:p w:rsidR="00FF4DD3" w:rsidRPr="00DE780B" w:rsidRDefault="00FF4DD3" w:rsidP="007517DC">
      <w:pPr>
        <w:pStyle w:val="Heading2"/>
      </w:pPr>
      <w:bookmarkStart w:id="72" w:name="_Toc422230228"/>
      <w:bookmarkStart w:id="73" w:name="_Toc430178187"/>
      <w:r w:rsidRPr="00DE780B">
        <w:t>Information gathering by the AER</w:t>
      </w:r>
      <w:bookmarkEnd w:id="72"/>
      <w:bookmarkEnd w:id="73"/>
    </w:p>
    <w:p w:rsidR="008305DD" w:rsidRPr="00DE780B" w:rsidRDefault="00FF4DD3" w:rsidP="00C739B7">
      <w:pPr>
        <w:pStyle w:val="ListParagraph"/>
        <w:numPr>
          <w:ilvl w:val="0"/>
          <w:numId w:val="85"/>
        </w:numPr>
      </w:pPr>
      <w:r w:rsidRPr="00DE780B">
        <w:t xml:space="preserve">The AER may make information requests of </w:t>
      </w:r>
      <w:r w:rsidR="00424E24" w:rsidRPr="00DE780B">
        <w:rPr>
          <w:i/>
        </w:rPr>
        <w:t>TNSP</w:t>
      </w:r>
      <w:r w:rsidRPr="00DE780B">
        <w:t xml:space="preserve">s </w:t>
      </w:r>
      <w:r w:rsidR="005E3750" w:rsidRPr="00DE780B">
        <w:t xml:space="preserve">under provisions of </w:t>
      </w:r>
      <w:r w:rsidR="00365F6B" w:rsidRPr="00DE780B">
        <w:t xml:space="preserve">this </w:t>
      </w:r>
      <w:r w:rsidR="00424E24" w:rsidRPr="00DE780B">
        <w:rPr>
          <w:i/>
        </w:rPr>
        <w:t>scheme</w:t>
      </w:r>
      <w:r w:rsidR="00365F6B" w:rsidRPr="00DE780B">
        <w:t xml:space="preserve">, </w:t>
      </w:r>
      <w:r w:rsidRPr="00DE780B">
        <w:t xml:space="preserve">the </w:t>
      </w:r>
      <w:r w:rsidRPr="00DE780B">
        <w:rPr>
          <w:i/>
        </w:rPr>
        <w:t>information guidelines</w:t>
      </w:r>
      <w:r w:rsidRPr="00DE780B">
        <w:t xml:space="preserve">, and regulatory information notices (RINs). </w:t>
      </w:r>
    </w:p>
    <w:p w:rsidR="008305DD" w:rsidRPr="00DE780B" w:rsidRDefault="00424E24" w:rsidP="00C739B7">
      <w:pPr>
        <w:pStyle w:val="ListParagraph"/>
        <w:numPr>
          <w:ilvl w:val="0"/>
          <w:numId w:val="85"/>
        </w:numPr>
      </w:pPr>
      <w:r w:rsidRPr="00DE780B">
        <w:rPr>
          <w:i/>
        </w:rPr>
        <w:t>TNSP</w:t>
      </w:r>
      <w:r w:rsidR="00FF4DD3" w:rsidRPr="00DE780B">
        <w:t xml:space="preserve">s must comply with requirements under the </w:t>
      </w:r>
      <w:r w:rsidR="00FF4DD3" w:rsidRPr="00DE780B">
        <w:rPr>
          <w:i/>
        </w:rPr>
        <w:t>information guidelines</w:t>
      </w:r>
      <w:r w:rsidR="00FF4DD3" w:rsidRPr="00DE780B">
        <w:t xml:space="preserve">, when submitting annual or ad hoc information to the AER during the course of a regulatory control period. </w:t>
      </w:r>
    </w:p>
    <w:p w:rsidR="008305DD" w:rsidRPr="00DE780B" w:rsidRDefault="00424E24" w:rsidP="00C739B7">
      <w:pPr>
        <w:pStyle w:val="ListParagraph"/>
        <w:numPr>
          <w:ilvl w:val="0"/>
          <w:numId w:val="85"/>
        </w:numPr>
      </w:pPr>
      <w:r w:rsidRPr="00DE780B">
        <w:rPr>
          <w:i/>
        </w:rPr>
        <w:t>TNSP</w:t>
      </w:r>
      <w:r w:rsidR="00FF4DD3" w:rsidRPr="00DE780B">
        <w:t xml:space="preserve">s must comply with the </w:t>
      </w:r>
      <w:r w:rsidR="009902D3" w:rsidRPr="00DE780B">
        <w:t xml:space="preserve">NER provisions </w:t>
      </w:r>
      <w:r w:rsidR="007A639C" w:rsidRPr="00DE780B">
        <w:t xml:space="preserve">relating to </w:t>
      </w:r>
      <w:r w:rsidR="009902D3" w:rsidRPr="00DE780B">
        <w:t xml:space="preserve">the </w:t>
      </w:r>
      <w:r w:rsidR="00473E9F" w:rsidRPr="00DE780B">
        <w:rPr>
          <w:i/>
        </w:rPr>
        <w:t>c</w:t>
      </w:r>
      <w:r w:rsidR="009902D3" w:rsidRPr="00DE780B">
        <w:rPr>
          <w:i/>
        </w:rPr>
        <w:t xml:space="preserve">onfidentiality </w:t>
      </w:r>
      <w:r w:rsidR="00473E9F" w:rsidRPr="00DE780B">
        <w:rPr>
          <w:i/>
        </w:rPr>
        <w:t>g</w:t>
      </w:r>
      <w:r w:rsidR="009902D3" w:rsidRPr="00DE780B">
        <w:rPr>
          <w:i/>
        </w:rPr>
        <w:t>uidelines</w:t>
      </w:r>
      <w:r w:rsidR="00C15D62" w:rsidRPr="00DE780B">
        <w:t xml:space="preserve">, cost allocation guidelines and rate of return </w:t>
      </w:r>
      <w:r w:rsidR="006429C9" w:rsidRPr="00DE780B">
        <w:t>guidelines when</w:t>
      </w:r>
      <w:r w:rsidR="00FF4DD3" w:rsidRPr="00DE780B">
        <w:t xml:space="preserve"> submitting revenue proposals. </w:t>
      </w:r>
    </w:p>
    <w:p w:rsidR="00FF4DD3" w:rsidRPr="00DE780B" w:rsidRDefault="008305DD" w:rsidP="00C739B7">
      <w:pPr>
        <w:pStyle w:val="ListParagraph"/>
        <w:numPr>
          <w:ilvl w:val="0"/>
          <w:numId w:val="85"/>
        </w:numPr>
      </w:pPr>
      <w:r w:rsidRPr="00DE780B">
        <w:t>T</w:t>
      </w:r>
      <w:r w:rsidR="00FF4DD3" w:rsidRPr="00DE780B">
        <w:t xml:space="preserve">he AER may use its information gathering powers under the National Electricity Law to issue RINs requiring that </w:t>
      </w:r>
      <w:r w:rsidR="00424E24" w:rsidRPr="00DE780B">
        <w:rPr>
          <w:i/>
        </w:rPr>
        <w:t>TNSP</w:t>
      </w:r>
      <w:r w:rsidR="00FF4DD3" w:rsidRPr="00DE780B">
        <w:t xml:space="preserve">s provide information, and/or prepare, maintain or keep information in certain manners and forms for the purpose of enabling the AER to determine any adjustments to </w:t>
      </w:r>
      <w:r w:rsidR="00424E24" w:rsidRPr="00DE780B">
        <w:rPr>
          <w:i/>
        </w:rPr>
        <w:t>TNSP</w:t>
      </w:r>
      <w:r w:rsidR="00FF4DD3" w:rsidRPr="00DE780B">
        <w:t xml:space="preserve"> revenue for each regulatory year.  </w:t>
      </w:r>
    </w:p>
    <w:p w:rsidR="00FF4DD3" w:rsidRPr="00DE780B" w:rsidRDefault="00FF4DD3" w:rsidP="007517DC">
      <w:pPr>
        <w:pStyle w:val="Heading2"/>
      </w:pPr>
      <w:bookmarkStart w:id="74" w:name="_Toc422230229"/>
      <w:bookmarkStart w:id="75" w:name="_Toc430178188"/>
      <w:r w:rsidRPr="00DE780B">
        <w:t xml:space="preserve">Information </w:t>
      </w:r>
      <w:r w:rsidR="00065E4A" w:rsidRPr="00DE780B">
        <w:t xml:space="preserve">required in a </w:t>
      </w:r>
      <w:r w:rsidR="00424E24" w:rsidRPr="00DE780B">
        <w:rPr>
          <w:i/>
        </w:rPr>
        <w:t>TNSP</w:t>
      </w:r>
      <w:r w:rsidR="00065E4A" w:rsidRPr="00DE780B">
        <w:t xml:space="preserve">’s </w:t>
      </w:r>
      <w:r w:rsidR="00065E4A" w:rsidRPr="00DE780B">
        <w:rPr>
          <w:i/>
        </w:rPr>
        <w:t>revenue proposal</w:t>
      </w:r>
      <w:bookmarkEnd w:id="74"/>
      <w:bookmarkEnd w:id="75"/>
    </w:p>
    <w:p w:rsidR="008305DD" w:rsidRPr="00DE780B" w:rsidRDefault="00065E4A" w:rsidP="00C739B7">
      <w:pPr>
        <w:pStyle w:val="ListParagraph"/>
        <w:numPr>
          <w:ilvl w:val="0"/>
          <w:numId w:val="86"/>
        </w:numPr>
      </w:pPr>
      <w:r w:rsidRPr="00DE780B">
        <w:t>In accordance with clause 6A.1.3 of the NER, a</w:t>
      </w:r>
      <w:r w:rsidR="00FF4DD3" w:rsidRPr="00DE780B">
        <w:t xml:space="preserve"> </w:t>
      </w:r>
      <w:r w:rsidR="00424E24" w:rsidRPr="00DE780B">
        <w:rPr>
          <w:i/>
        </w:rPr>
        <w:t>TNSP</w:t>
      </w:r>
      <w:r w:rsidR="00FF4DD3" w:rsidRPr="00DE780B">
        <w:t xml:space="preserve"> must include information on its proposed parameter values in its </w:t>
      </w:r>
      <w:r w:rsidR="00FF4DD3" w:rsidRPr="00DE780B">
        <w:rPr>
          <w:i/>
        </w:rPr>
        <w:t>revenue proposal</w:t>
      </w:r>
      <w:r w:rsidRPr="00DE780B">
        <w:t xml:space="preserve"> for the purposes of the application to the </w:t>
      </w:r>
      <w:r w:rsidR="00424E24" w:rsidRPr="00DE780B">
        <w:rPr>
          <w:i/>
        </w:rPr>
        <w:t>TNSP</w:t>
      </w:r>
      <w:r w:rsidRPr="00DE780B">
        <w:t xml:space="preserve"> of any </w:t>
      </w:r>
      <w:r w:rsidR="00424E24" w:rsidRPr="00DE780B">
        <w:rPr>
          <w:i/>
        </w:rPr>
        <w:t>scheme</w:t>
      </w:r>
      <w:r w:rsidRPr="00DE780B">
        <w:t xml:space="preserve"> that the AER has specified in a framework and approach paper and that applies </w:t>
      </w:r>
      <w:r w:rsidR="006429C9" w:rsidRPr="00DE780B">
        <w:t>to</w:t>
      </w:r>
      <w:r w:rsidRPr="00DE780B">
        <w:t xml:space="preserve"> the relevant </w:t>
      </w:r>
      <w:r w:rsidRPr="00DE780B">
        <w:rPr>
          <w:i/>
        </w:rPr>
        <w:t>regulatory control period</w:t>
      </w:r>
      <w:r w:rsidRPr="00DE780B">
        <w:t xml:space="preserve">. </w:t>
      </w:r>
    </w:p>
    <w:p w:rsidR="00FF4DD3" w:rsidRPr="00DE780B" w:rsidRDefault="00065E4A" w:rsidP="00C739B7">
      <w:pPr>
        <w:pStyle w:val="ListParagraph"/>
        <w:numPr>
          <w:ilvl w:val="0"/>
          <w:numId w:val="86"/>
        </w:numPr>
      </w:pPr>
      <w:r w:rsidRPr="00DE780B">
        <w:t xml:space="preserve">A </w:t>
      </w:r>
      <w:r w:rsidR="00424E24" w:rsidRPr="00DE780B">
        <w:rPr>
          <w:i/>
        </w:rPr>
        <w:t>TNSP</w:t>
      </w:r>
      <w:r w:rsidRPr="00DE780B">
        <w:t xml:space="preserve"> must also include an explanation of how the proposed values comply with any requirements relating to them as set out in that </w:t>
      </w:r>
      <w:r w:rsidR="00424E24" w:rsidRPr="00DE780B">
        <w:rPr>
          <w:i/>
        </w:rPr>
        <w:t>scheme</w:t>
      </w:r>
      <w:r w:rsidRPr="00DE780B">
        <w:t>.</w:t>
      </w:r>
    </w:p>
    <w:p w:rsidR="009C17BB" w:rsidRPr="00DE780B" w:rsidRDefault="00AA0B90" w:rsidP="007517DC">
      <w:pPr>
        <w:pStyle w:val="Heading2"/>
      </w:pPr>
      <w:bookmarkStart w:id="76" w:name="_Toc422230230"/>
      <w:bookmarkStart w:id="77" w:name="_Toc430178189"/>
      <w:r w:rsidRPr="00DE780B">
        <w:t>Information request</w:t>
      </w:r>
      <w:r w:rsidR="00D01055" w:rsidRPr="00DE780B">
        <w:t xml:space="preserve">ed under </w:t>
      </w:r>
      <w:r w:rsidR="00D01055" w:rsidRPr="00DE780B">
        <w:rPr>
          <w:i/>
        </w:rPr>
        <w:t>information guidelines</w:t>
      </w:r>
      <w:r w:rsidRPr="00DE780B">
        <w:t xml:space="preserve"> or </w:t>
      </w:r>
      <w:r w:rsidRPr="00DE780B">
        <w:rPr>
          <w:i/>
        </w:rPr>
        <w:t>RIN</w:t>
      </w:r>
      <w:r w:rsidRPr="00DE780B">
        <w:t>s</w:t>
      </w:r>
      <w:bookmarkEnd w:id="76"/>
      <w:bookmarkEnd w:id="77"/>
    </w:p>
    <w:p w:rsidR="008305DD" w:rsidRPr="00DE780B" w:rsidRDefault="00FF4DD3" w:rsidP="00C739B7">
      <w:pPr>
        <w:pStyle w:val="ListParagraph"/>
        <w:numPr>
          <w:ilvl w:val="0"/>
          <w:numId w:val="87"/>
        </w:numPr>
      </w:pPr>
      <w:r w:rsidRPr="00DE780B">
        <w:t xml:space="preserve">A </w:t>
      </w:r>
      <w:r w:rsidR="00424E24" w:rsidRPr="00DE780B">
        <w:rPr>
          <w:i/>
        </w:rPr>
        <w:t>TNSP</w:t>
      </w:r>
      <w:r w:rsidRPr="00DE780B">
        <w:t xml:space="preserve"> must report to the AER information under this </w:t>
      </w:r>
      <w:r w:rsidR="00424E24" w:rsidRPr="00DE780B">
        <w:rPr>
          <w:i/>
        </w:rPr>
        <w:t>scheme</w:t>
      </w:r>
      <w:r w:rsidRPr="00DE780B">
        <w:t xml:space="preserve"> in accordance with the </w:t>
      </w:r>
      <w:r w:rsidRPr="00DE780B">
        <w:rPr>
          <w:i/>
        </w:rPr>
        <w:t>information guidelines</w:t>
      </w:r>
      <w:r w:rsidR="00365F6B" w:rsidRPr="00DE780B">
        <w:rPr>
          <w:i/>
        </w:rPr>
        <w:t>,</w:t>
      </w:r>
      <w:r w:rsidRPr="00DE780B">
        <w:t xml:space="preserve"> or a </w:t>
      </w:r>
      <w:r w:rsidRPr="00DE780B">
        <w:rPr>
          <w:i/>
        </w:rPr>
        <w:t>RIN</w:t>
      </w:r>
      <w:r w:rsidRPr="00DE780B">
        <w:t xml:space="preserve">, where applicable. </w:t>
      </w:r>
    </w:p>
    <w:p w:rsidR="008305DD" w:rsidRPr="00DE780B" w:rsidRDefault="00FF4DD3" w:rsidP="00C739B7">
      <w:pPr>
        <w:pStyle w:val="ListParagraph"/>
        <w:numPr>
          <w:ilvl w:val="0"/>
          <w:numId w:val="87"/>
        </w:numPr>
      </w:pPr>
      <w:r w:rsidRPr="00DE780B">
        <w:t xml:space="preserve">Information obtained under the </w:t>
      </w:r>
      <w:r w:rsidRPr="00DE780B">
        <w:rPr>
          <w:i/>
        </w:rPr>
        <w:t>information guidelines</w:t>
      </w:r>
      <w:r w:rsidRPr="00DE780B">
        <w:t xml:space="preserve"> will be used to monitor and report on </w:t>
      </w:r>
      <w:r w:rsidR="007A639C" w:rsidRPr="00DE780B">
        <w:t xml:space="preserve">a </w:t>
      </w:r>
      <w:r w:rsidR="00424E24" w:rsidRPr="00DE780B">
        <w:rPr>
          <w:i/>
        </w:rPr>
        <w:t>TNSP</w:t>
      </w:r>
      <w:r w:rsidR="007A639C" w:rsidRPr="00DE780B">
        <w:rPr>
          <w:i/>
        </w:rPr>
        <w:t>’s</w:t>
      </w:r>
      <w:r w:rsidRPr="00DE780B">
        <w:t xml:space="preserve"> performance under the STPIS.</w:t>
      </w:r>
      <w:r w:rsidR="009C17BB" w:rsidRPr="00DE780B">
        <w:rPr>
          <w:rStyle w:val="FootnoteReference"/>
        </w:rPr>
        <w:footnoteReference w:id="2"/>
      </w:r>
      <w:r w:rsidRPr="00DE780B">
        <w:t xml:space="preserve">  </w:t>
      </w:r>
    </w:p>
    <w:p w:rsidR="00FF4DD3" w:rsidRPr="00DE780B" w:rsidRDefault="00FF4DD3" w:rsidP="00C739B7">
      <w:pPr>
        <w:pStyle w:val="ListParagraph"/>
        <w:numPr>
          <w:ilvl w:val="0"/>
          <w:numId w:val="87"/>
        </w:numPr>
      </w:pPr>
      <w:r w:rsidRPr="00DE780B">
        <w:lastRenderedPageBreak/>
        <w:t xml:space="preserve">In addition, information obtained under the information guidelines or a </w:t>
      </w:r>
      <w:r w:rsidRPr="00DE780B">
        <w:rPr>
          <w:i/>
        </w:rPr>
        <w:t>RIN</w:t>
      </w:r>
      <w:r w:rsidRPr="00DE780B">
        <w:t xml:space="preserve"> will be used to determine adjustments to </w:t>
      </w:r>
      <w:r w:rsidR="00424E24" w:rsidRPr="00DE780B">
        <w:rPr>
          <w:i/>
        </w:rPr>
        <w:t>TNSP</w:t>
      </w:r>
      <w:r w:rsidRPr="00DE780B">
        <w:t xml:space="preserve"> revenue for the regulatory year to which the STPIS applies.  </w:t>
      </w:r>
    </w:p>
    <w:p w:rsidR="00970D7F" w:rsidRPr="00DE780B" w:rsidRDefault="00FF4DD3" w:rsidP="00C739B7">
      <w:pPr>
        <w:pStyle w:val="ListParagraph"/>
        <w:numPr>
          <w:ilvl w:val="0"/>
          <w:numId w:val="87"/>
        </w:numPr>
      </w:pPr>
      <w:r w:rsidRPr="00DE780B">
        <w:t xml:space="preserve">The report </w:t>
      </w:r>
      <w:r w:rsidR="007A639C" w:rsidRPr="00DE780B">
        <w:t>provided under clause 6.3(a)</w:t>
      </w:r>
      <w:r w:rsidR="008305DD" w:rsidRPr="00DE780B">
        <w:t xml:space="preserve"> </w:t>
      </w:r>
      <w:r w:rsidRPr="00DE780B">
        <w:t xml:space="preserve">must include details of responses by </w:t>
      </w:r>
      <w:r w:rsidR="00424E24" w:rsidRPr="00DE780B">
        <w:rPr>
          <w:i/>
        </w:rPr>
        <w:t>TNSP</w:t>
      </w:r>
      <w:r w:rsidRPr="00DE780B">
        <w:t xml:space="preserve">s to </w:t>
      </w:r>
      <w:r w:rsidRPr="00DE780B">
        <w:rPr>
          <w:i/>
        </w:rPr>
        <w:t>force majeure events</w:t>
      </w:r>
      <w:r w:rsidRPr="00DE780B">
        <w:t xml:space="preserve"> that have been excluded from the service component and the market impact component.</w:t>
      </w:r>
    </w:p>
    <w:p w:rsidR="00FF4DD3" w:rsidRPr="00DE780B" w:rsidRDefault="00FF4DD3" w:rsidP="00C739B7">
      <w:pPr>
        <w:pStyle w:val="ListParagraph"/>
        <w:numPr>
          <w:ilvl w:val="0"/>
          <w:numId w:val="87"/>
        </w:numPr>
      </w:pPr>
      <w:r w:rsidRPr="00DE780B">
        <w:t xml:space="preserve">For each </w:t>
      </w:r>
      <w:r w:rsidRPr="00DE780B">
        <w:rPr>
          <w:i/>
        </w:rPr>
        <w:t>force majeure event</w:t>
      </w:r>
      <w:r w:rsidRPr="00DE780B">
        <w:t xml:space="preserve">, </w:t>
      </w:r>
      <w:r w:rsidR="00424E24" w:rsidRPr="00DE780B">
        <w:rPr>
          <w:i/>
        </w:rPr>
        <w:t>TNSP</w:t>
      </w:r>
      <w:r w:rsidRPr="00DE780B">
        <w:t xml:space="preserve">s must provide information regarding the steps taken to address the outage, the length of time until the relevant equipment was restored, what additional steps could have been undertaken and the reasons why these actions were not taken.  </w:t>
      </w:r>
    </w:p>
    <w:p w:rsidR="009C17BB" w:rsidRPr="00DE780B" w:rsidRDefault="009C17BB" w:rsidP="007517DC">
      <w:pPr>
        <w:pStyle w:val="Heading2"/>
      </w:pPr>
      <w:bookmarkStart w:id="78" w:name="_Toc422230231"/>
      <w:bookmarkStart w:id="79" w:name="_Toc430178190"/>
      <w:r w:rsidRPr="00DE780B">
        <w:t>Annual compliance review</w:t>
      </w:r>
      <w:bookmarkEnd w:id="78"/>
      <w:bookmarkEnd w:id="79"/>
      <w:r w:rsidRPr="00DE780B">
        <w:t xml:space="preserve"> </w:t>
      </w:r>
    </w:p>
    <w:p w:rsidR="009C17BB" w:rsidRPr="00DE780B" w:rsidRDefault="009C17BB" w:rsidP="00C739B7">
      <w:pPr>
        <w:pStyle w:val="ListParagraph"/>
        <w:numPr>
          <w:ilvl w:val="0"/>
          <w:numId w:val="88"/>
        </w:numPr>
      </w:pPr>
      <w:r w:rsidRPr="00DE780B">
        <w:t xml:space="preserve">The AER will review the information that a </w:t>
      </w:r>
      <w:r w:rsidR="00424E24" w:rsidRPr="00DE780B">
        <w:rPr>
          <w:i/>
        </w:rPr>
        <w:t>TNSP</w:t>
      </w:r>
      <w:r w:rsidRPr="00DE780B">
        <w:t xml:space="preserve"> is required to provide annually under this </w:t>
      </w:r>
      <w:r w:rsidR="00424E24" w:rsidRPr="00DE780B">
        <w:rPr>
          <w:i/>
        </w:rPr>
        <w:t>scheme</w:t>
      </w:r>
      <w:r w:rsidRPr="00DE780B">
        <w:t>, the</w:t>
      </w:r>
      <w:r w:rsidRPr="00DE780B">
        <w:rPr>
          <w:i/>
        </w:rPr>
        <w:t xml:space="preserve"> information guidelines</w:t>
      </w:r>
      <w:r w:rsidRPr="00DE780B">
        <w:t xml:space="preserve"> or a </w:t>
      </w:r>
      <w:r w:rsidRPr="00DE780B">
        <w:rPr>
          <w:i/>
        </w:rPr>
        <w:t>RIN</w:t>
      </w:r>
      <w:r w:rsidRPr="00DE780B">
        <w:t>, where applicable.</w:t>
      </w:r>
    </w:p>
    <w:p w:rsidR="009C17BB" w:rsidRPr="00DE780B" w:rsidRDefault="009C17BB" w:rsidP="00C739B7">
      <w:pPr>
        <w:pStyle w:val="ListParagraph"/>
        <w:numPr>
          <w:ilvl w:val="0"/>
          <w:numId w:val="88"/>
        </w:numPr>
      </w:pPr>
      <w:r w:rsidRPr="00DE780B">
        <w:t>In undertaking the review referred to in clause 6.</w:t>
      </w:r>
      <w:r w:rsidR="008305DD" w:rsidRPr="00DE780B">
        <w:t>4</w:t>
      </w:r>
      <w:r w:rsidRPr="00DE780B">
        <w:t>(a), the AER may assess:</w:t>
      </w:r>
    </w:p>
    <w:p w:rsidR="00970D7F" w:rsidRPr="00DE780B" w:rsidRDefault="009C17BB" w:rsidP="00C739B7">
      <w:pPr>
        <w:pStyle w:val="listparameters"/>
        <w:numPr>
          <w:ilvl w:val="0"/>
          <w:numId w:val="49"/>
        </w:numPr>
      </w:pPr>
      <w:r w:rsidRPr="00DE780B">
        <w:t xml:space="preserve">the appropriateness and accuracy of the </w:t>
      </w:r>
      <w:r w:rsidR="00424E24" w:rsidRPr="00DE780B">
        <w:rPr>
          <w:i/>
        </w:rPr>
        <w:t>TNSP</w:t>
      </w:r>
      <w:r w:rsidRPr="00DE780B">
        <w:t>’s data collection, reporting and recording processes and systems</w:t>
      </w:r>
    </w:p>
    <w:p w:rsidR="00970D7F" w:rsidRPr="00DE780B" w:rsidRDefault="009C17BB" w:rsidP="00C739B7">
      <w:pPr>
        <w:pStyle w:val="listparameters"/>
        <w:numPr>
          <w:ilvl w:val="0"/>
          <w:numId w:val="49"/>
        </w:numPr>
      </w:pPr>
      <w:r w:rsidRPr="00DE780B">
        <w:t xml:space="preserve">whether the performance data reported is consistent with the </w:t>
      </w:r>
      <w:r w:rsidRPr="00DE780B">
        <w:rPr>
          <w:i/>
        </w:rPr>
        <w:t>parameter definitions</w:t>
      </w:r>
      <w:r w:rsidRPr="00DE780B">
        <w:t xml:space="preserve"> and </w:t>
      </w:r>
      <w:r w:rsidRPr="00DE780B">
        <w:rPr>
          <w:i/>
        </w:rPr>
        <w:t xml:space="preserve">other elements </w:t>
      </w:r>
      <w:r w:rsidRPr="00DE780B">
        <w:t xml:space="preserve">contained in Appendix A or Appendix B, Appendix C and the </w:t>
      </w:r>
      <w:r w:rsidRPr="00DE780B">
        <w:rPr>
          <w:i/>
        </w:rPr>
        <w:t>transmission determination</w:t>
      </w:r>
    </w:p>
    <w:p w:rsidR="00970D7F" w:rsidRPr="00DE780B" w:rsidRDefault="009C17BB" w:rsidP="00C739B7">
      <w:pPr>
        <w:pStyle w:val="listparameters"/>
        <w:numPr>
          <w:ilvl w:val="0"/>
          <w:numId w:val="49"/>
        </w:numPr>
      </w:pPr>
      <w:r w:rsidRPr="00DE780B">
        <w:t xml:space="preserve">whether the </w:t>
      </w:r>
      <w:r w:rsidR="00142AF8" w:rsidRPr="00DE780B">
        <w:rPr>
          <w:i/>
        </w:rPr>
        <w:t>financial incentive</w:t>
      </w:r>
      <w:r w:rsidRPr="00DE780B">
        <w:t xml:space="preserve"> proposed by the </w:t>
      </w:r>
      <w:r w:rsidR="00424E24" w:rsidRPr="00DE780B">
        <w:rPr>
          <w:i/>
        </w:rPr>
        <w:t>TNSP</w:t>
      </w:r>
      <w:r w:rsidRPr="00DE780B">
        <w:t xml:space="preserve"> has been calculated in accordance with this </w:t>
      </w:r>
      <w:r w:rsidR="00424E24" w:rsidRPr="00DE780B">
        <w:rPr>
          <w:i/>
        </w:rPr>
        <w:t>scheme</w:t>
      </w:r>
    </w:p>
    <w:p w:rsidR="009C17BB" w:rsidRPr="00DE780B" w:rsidRDefault="009C17BB" w:rsidP="00C739B7">
      <w:pPr>
        <w:pStyle w:val="listparameters"/>
        <w:numPr>
          <w:ilvl w:val="0"/>
          <w:numId w:val="49"/>
        </w:numPr>
      </w:pPr>
      <w:proofErr w:type="gramStart"/>
      <w:r w:rsidRPr="00DE780B">
        <w:t>whether</w:t>
      </w:r>
      <w:proofErr w:type="gramEnd"/>
      <w:r w:rsidRPr="00DE780B">
        <w:t xml:space="preserve"> the </w:t>
      </w:r>
      <w:r w:rsidR="00142AF8" w:rsidRPr="00DE780B">
        <w:rPr>
          <w:i/>
        </w:rPr>
        <w:t>financial incentive</w:t>
      </w:r>
      <w:r w:rsidRPr="00DE780B">
        <w:t xml:space="preserve"> proposed by the </w:t>
      </w:r>
      <w:r w:rsidR="00424E24" w:rsidRPr="00DE780B">
        <w:rPr>
          <w:i/>
        </w:rPr>
        <w:t>TNSP</w:t>
      </w:r>
      <w:r w:rsidRPr="00DE780B">
        <w:t xml:space="preserve"> meets the objectives of this </w:t>
      </w:r>
      <w:r w:rsidR="00424E24" w:rsidRPr="00DE780B">
        <w:rPr>
          <w:i/>
        </w:rPr>
        <w:t>scheme</w:t>
      </w:r>
      <w:r w:rsidRPr="00DE780B">
        <w:t xml:space="preserve"> in accordance with clause 1.4.  </w:t>
      </w:r>
    </w:p>
    <w:p w:rsidR="009C17BB" w:rsidRPr="00DE780B" w:rsidRDefault="009C17BB" w:rsidP="00C739B7">
      <w:pPr>
        <w:pStyle w:val="ListParagraph"/>
        <w:numPr>
          <w:ilvl w:val="0"/>
          <w:numId w:val="88"/>
        </w:numPr>
      </w:pPr>
      <w:r w:rsidRPr="00DE780B">
        <w:t xml:space="preserve">The AER will advise the </w:t>
      </w:r>
      <w:r w:rsidR="00424E24" w:rsidRPr="00DE780B">
        <w:rPr>
          <w:i/>
        </w:rPr>
        <w:t>TNSP</w:t>
      </w:r>
      <w:r w:rsidRPr="00DE780B">
        <w:t xml:space="preserve"> of the outcome of any review conducted under clause 6.4</w:t>
      </w:r>
      <w:r w:rsidR="00F83690" w:rsidRPr="00DE780B">
        <w:t>(</w:t>
      </w:r>
      <w:r w:rsidRPr="00DE780B">
        <w:t>a).</w:t>
      </w:r>
    </w:p>
    <w:p w:rsidR="009C17BB" w:rsidRPr="00DE780B" w:rsidRDefault="009C17BB" w:rsidP="00C739B7">
      <w:pPr>
        <w:pStyle w:val="ListParagraph"/>
        <w:numPr>
          <w:ilvl w:val="0"/>
          <w:numId w:val="88"/>
        </w:numPr>
      </w:pPr>
      <w:r w:rsidRPr="00DE780B">
        <w:t xml:space="preserve">The timetable for the review referred to in clause 6.4(a) will be decided on an annual basis by agreement between the AER and the relevant </w:t>
      </w:r>
      <w:r w:rsidR="00424E24" w:rsidRPr="00DE780B">
        <w:rPr>
          <w:i/>
        </w:rPr>
        <w:t>TNSP</w:t>
      </w:r>
      <w:r w:rsidRPr="00DE780B">
        <w:t xml:space="preserve"> and will have due regard to this </w:t>
      </w:r>
      <w:r w:rsidR="00424E24" w:rsidRPr="00DE780B">
        <w:rPr>
          <w:i/>
        </w:rPr>
        <w:t>scheme</w:t>
      </w:r>
      <w:r w:rsidRPr="00DE780B">
        <w:t xml:space="preserve"> and the </w:t>
      </w:r>
      <w:r w:rsidR="00424E24" w:rsidRPr="00DE780B">
        <w:rPr>
          <w:i/>
        </w:rPr>
        <w:t>TNSP</w:t>
      </w:r>
      <w:r w:rsidRPr="00DE780B">
        <w:t>’s pricing obligations under the NER.</w:t>
      </w:r>
    </w:p>
    <w:p w:rsidR="00312768" w:rsidRPr="00DE780B" w:rsidRDefault="00312768" w:rsidP="00C739B7">
      <w:pPr>
        <w:pStyle w:val="ListParagraph"/>
        <w:numPr>
          <w:ilvl w:val="0"/>
          <w:numId w:val="88"/>
        </w:numPr>
        <w:rPr>
          <w:rFonts w:asciiTheme="minorHAnsi" w:hAnsiTheme="minorHAnsi"/>
        </w:rPr>
      </w:pPr>
      <w:r w:rsidRPr="00DE780B">
        <w:rPr>
          <w:rFonts w:asciiTheme="minorHAnsi" w:hAnsiTheme="minorHAnsi"/>
        </w:rPr>
        <w:t>The TNSP must provide a list of all its prescribed assets and the date of commissioning with its annual compliance review submission.</w:t>
      </w:r>
    </w:p>
    <w:p w:rsidR="006E75CB" w:rsidRPr="00DE780B" w:rsidRDefault="006E75CB" w:rsidP="007517DC">
      <w:pPr>
        <w:pStyle w:val="Heading2"/>
      </w:pPr>
      <w:bookmarkStart w:id="80" w:name="_Toc428536102"/>
      <w:bookmarkStart w:id="81" w:name="_Toc428961733"/>
      <w:bookmarkStart w:id="82" w:name="_Toc428969834"/>
      <w:bookmarkStart w:id="83" w:name="_Toc428536103"/>
      <w:bookmarkStart w:id="84" w:name="_Toc428961734"/>
      <w:bookmarkStart w:id="85" w:name="_Toc428969835"/>
      <w:bookmarkStart w:id="86" w:name="_Toc422230232"/>
      <w:bookmarkStart w:id="87" w:name="_Toc430178191"/>
      <w:bookmarkEnd w:id="80"/>
      <w:bookmarkEnd w:id="81"/>
      <w:bookmarkEnd w:id="82"/>
      <w:bookmarkEnd w:id="83"/>
      <w:bookmarkEnd w:id="84"/>
      <w:bookmarkEnd w:id="85"/>
      <w:r w:rsidRPr="00DE780B">
        <w:lastRenderedPageBreak/>
        <w:t>Changes to data collection</w:t>
      </w:r>
      <w:bookmarkEnd w:id="86"/>
      <w:bookmarkEnd w:id="87"/>
      <w:r w:rsidRPr="00DE780B">
        <w:t xml:space="preserve"> </w:t>
      </w:r>
    </w:p>
    <w:p w:rsidR="006E75CB" w:rsidRPr="00DE780B" w:rsidRDefault="006E75CB" w:rsidP="00C739B7">
      <w:pPr>
        <w:pStyle w:val="ListParagraph"/>
        <w:numPr>
          <w:ilvl w:val="0"/>
          <w:numId w:val="89"/>
        </w:numPr>
      </w:pPr>
      <w:r w:rsidRPr="00DE780B">
        <w:t xml:space="preserve">A </w:t>
      </w:r>
      <w:r w:rsidR="00424E24" w:rsidRPr="00DE780B">
        <w:rPr>
          <w:i/>
        </w:rPr>
        <w:t>TNSP</w:t>
      </w:r>
      <w:r w:rsidRPr="00DE780B">
        <w:t xml:space="preserve"> must notify the AER in writing as soon as it becomes aware of or plans any </w:t>
      </w:r>
      <w:r w:rsidRPr="00DE780B">
        <w:rPr>
          <w:i/>
        </w:rPr>
        <w:t>material change</w:t>
      </w:r>
      <w:r w:rsidRPr="00DE780B">
        <w:t xml:space="preserve">s to data collection or recording methods used by the </w:t>
      </w:r>
      <w:r w:rsidR="00424E24" w:rsidRPr="00DE780B">
        <w:rPr>
          <w:i/>
        </w:rPr>
        <w:t>TNSP</w:t>
      </w:r>
      <w:r w:rsidRPr="00DE780B">
        <w:t xml:space="preserve"> to record and report on the </w:t>
      </w:r>
      <w:r w:rsidR="00424E24" w:rsidRPr="00DE780B">
        <w:rPr>
          <w:i/>
        </w:rPr>
        <w:t>TNSP</w:t>
      </w:r>
      <w:r w:rsidRPr="00DE780B">
        <w:t xml:space="preserve">’s performance against the </w:t>
      </w:r>
      <w:r w:rsidR="00424E24" w:rsidRPr="00DE780B">
        <w:rPr>
          <w:i/>
        </w:rPr>
        <w:t>TNSP</w:t>
      </w:r>
      <w:r w:rsidRPr="00DE780B">
        <w:t>’s parameters.</w:t>
      </w:r>
    </w:p>
    <w:p w:rsidR="006E75CB" w:rsidRPr="00DE780B" w:rsidRDefault="006E75CB" w:rsidP="00C739B7">
      <w:pPr>
        <w:pStyle w:val="ListParagraph"/>
        <w:numPr>
          <w:ilvl w:val="0"/>
          <w:numId w:val="89"/>
        </w:numPr>
      </w:pPr>
      <w:r w:rsidRPr="00DE780B">
        <w:t>Any notice provided to the AER under clause 6.</w:t>
      </w:r>
      <w:r w:rsidR="00A0576C" w:rsidRPr="00DE780B">
        <w:t>4</w:t>
      </w:r>
      <w:r w:rsidRPr="00DE780B">
        <w:t xml:space="preserve">(a) must include an assessment of whether the changes to the data collection or recording methods allow the </w:t>
      </w:r>
      <w:r w:rsidR="00424E24" w:rsidRPr="00DE780B">
        <w:rPr>
          <w:i/>
        </w:rPr>
        <w:t>TNSP</w:t>
      </w:r>
      <w:r w:rsidRPr="00DE780B">
        <w:t xml:space="preserve"> to accurately record and report on the </w:t>
      </w:r>
      <w:r w:rsidR="00424E24" w:rsidRPr="00DE780B">
        <w:rPr>
          <w:i/>
        </w:rPr>
        <w:t>TNSP</w:t>
      </w:r>
      <w:r w:rsidRPr="00DE780B">
        <w:t xml:space="preserve">’s performance against the parameters applicable to the </w:t>
      </w:r>
      <w:r w:rsidR="00424E24" w:rsidRPr="00DE780B">
        <w:rPr>
          <w:i/>
        </w:rPr>
        <w:t>TNSP</w:t>
      </w:r>
      <w:r w:rsidRPr="00DE780B">
        <w:t>.</w:t>
      </w:r>
    </w:p>
    <w:p w:rsidR="006E75CB" w:rsidRPr="00DE780B" w:rsidRDefault="006E75CB" w:rsidP="00C739B7">
      <w:pPr>
        <w:pStyle w:val="ListParagraph"/>
        <w:numPr>
          <w:ilvl w:val="0"/>
          <w:numId w:val="89"/>
        </w:numPr>
      </w:pPr>
      <w:r w:rsidRPr="00DE780B">
        <w:t xml:space="preserve">The AER may amend this </w:t>
      </w:r>
      <w:r w:rsidR="00424E24" w:rsidRPr="00DE780B">
        <w:rPr>
          <w:i/>
        </w:rPr>
        <w:t>scheme</w:t>
      </w:r>
      <w:r w:rsidRPr="00DE780B">
        <w:t xml:space="preserve"> as a result of the </w:t>
      </w:r>
      <w:r w:rsidR="00424E24" w:rsidRPr="00DE780B">
        <w:rPr>
          <w:i/>
        </w:rPr>
        <w:t>TNSP</w:t>
      </w:r>
      <w:r w:rsidRPr="00DE780B">
        <w:t>’s new data collection methods.</w:t>
      </w:r>
    </w:p>
    <w:p w:rsidR="00BB321E" w:rsidRPr="00DE780B" w:rsidRDefault="00D90CBB" w:rsidP="00326811">
      <w:pPr>
        <w:pStyle w:val="Heading1notnumber"/>
      </w:pPr>
      <w:bookmarkStart w:id="88" w:name="_Toc422230233"/>
      <w:bookmarkStart w:id="89" w:name="_Toc430178192"/>
      <w:r w:rsidRPr="00DE780B">
        <w:lastRenderedPageBreak/>
        <w:t>Definitions</w:t>
      </w:r>
      <w:bookmarkEnd w:id="88"/>
      <w:bookmarkEnd w:id="89"/>
    </w:p>
    <w:p w:rsidR="00BB321E" w:rsidRPr="00DE780B" w:rsidRDefault="00BB321E" w:rsidP="00BB321E">
      <w:r w:rsidRPr="00DE780B">
        <w:t xml:space="preserve">This </w:t>
      </w:r>
      <w:r w:rsidR="00424E24" w:rsidRPr="00DE780B">
        <w:rPr>
          <w:i/>
        </w:rPr>
        <w:t>scheme</w:t>
      </w:r>
      <w:r w:rsidRPr="00DE780B">
        <w:t xml:space="preserve"> uses the following definitions</w:t>
      </w:r>
    </w:p>
    <w:tbl>
      <w:tblPr>
        <w:tblStyle w:val="ACCCTable3"/>
        <w:tblW w:w="9242" w:type="dxa"/>
        <w:tblLook w:val="04A0" w:firstRow="1" w:lastRow="0" w:firstColumn="1" w:lastColumn="0" w:noHBand="0" w:noVBand="1"/>
      </w:tblPr>
      <w:tblGrid>
        <w:gridCol w:w="4361"/>
        <w:gridCol w:w="4881"/>
      </w:tblGrid>
      <w:tr w:rsidR="007517DC" w:rsidRPr="00DE780B" w:rsidTr="006B0F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cap</w:t>
            </w:r>
          </w:p>
        </w:tc>
        <w:tc>
          <w:tcPr>
            <w:tcW w:w="4881" w:type="dxa"/>
          </w:tcPr>
          <w:p w:rsidR="007517DC" w:rsidRPr="00DE780B" w:rsidRDefault="007517DC" w:rsidP="00BB321E">
            <w:pPr>
              <w:pStyle w:val="Tabletext"/>
              <w:cnfStyle w:val="100000000000" w:firstRow="1" w:lastRow="0" w:firstColumn="0" w:lastColumn="0" w:oddVBand="0" w:evenVBand="0" w:oddHBand="0" w:evenHBand="0" w:firstRowFirstColumn="0" w:firstRowLastColumn="0" w:lastRowFirstColumn="0" w:lastRowLastColumn="0"/>
              <w:rPr>
                <w:b w:val="0"/>
              </w:rPr>
            </w:pPr>
            <w:proofErr w:type="gramStart"/>
            <w:r w:rsidRPr="00DE780B">
              <w:rPr>
                <w:b w:val="0"/>
              </w:rPr>
              <w:t>the</w:t>
            </w:r>
            <w:proofErr w:type="gramEnd"/>
            <w:r w:rsidRPr="00DE780B">
              <w:rPr>
                <w:b w:val="0"/>
              </w:rPr>
              <w:t xml:space="preserve"> level of performance that results in a </w:t>
            </w:r>
            <w:r w:rsidR="00424E24" w:rsidRPr="00DE780B">
              <w:rPr>
                <w:b w:val="0"/>
                <w:i/>
              </w:rPr>
              <w:t>TNSP</w:t>
            </w:r>
            <w:r w:rsidRPr="00DE780B">
              <w:rPr>
                <w:b w:val="0"/>
              </w:rPr>
              <w:t xml:space="preserve"> receiving the maximum financial reward attributed to a </w:t>
            </w:r>
            <w:r w:rsidRPr="00DE780B">
              <w:rPr>
                <w:b w:val="0"/>
                <w:i/>
              </w:rPr>
              <w:t>parameter</w:t>
            </w:r>
            <w:r w:rsidRPr="00DE780B">
              <w:rPr>
                <w:b w:val="0"/>
              </w:rPr>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142AF8" w:rsidP="00BB321E">
            <w:pPr>
              <w:pStyle w:val="Tabletext"/>
            </w:pPr>
            <w:r w:rsidRPr="00DE780B">
              <w:t>calendar year</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has</w:t>
            </w:r>
            <w:proofErr w:type="gramEnd"/>
            <w:r w:rsidRPr="00DE780B">
              <w:t xml:space="preserve"> the meaning set out in clause 2.4.</w:t>
            </w:r>
          </w:p>
        </w:tc>
      </w:tr>
      <w:tr w:rsidR="00634BC8"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634BC8" w:rsidRPr="00DE780B" w:rsidRDefault="00634BC8" w:rsidP="00BB321E">
            <w:pPr>
              <w:pStyle w:val="Tabletext"/>
            </w:pPr>
            <w:r w:rsidRPr="00DE780B">
              <w:t xml:space="preserve">confidentiality guidelines </w:t>
            </w:r>
          </w:p>
        </w:tc>
        <w:tc>
          <w:tcPr>
            <w:tcW w:w="4881" w:type="dxa"/>
          </w:tcPr>
          <w:p w:rsidR="00634BC8" w:rsidRPr="00DE780B" w:rsidRDefault="00634BC8" w:rsidP="007A639C">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the</w:t>
            </w:r>
            <w:proofErr w:type="gramEnd"/>
            <w:r w:rsidRPr="00DE780B">
              <w:t xml:space="preserve"> confidentiality guideline published by the AER which sets out how </w:t>
            </w:r>
            <w:r w:rsidR="00424E24" w:rsidRPr="00DE780B">
              <w:rPr>
                <w:i/>
              </w:rPr>
              <w:t>TNSP</w:t>
            </w:r>
            <w:r w:rsidRPr="00DE780B">
              <w:t xml:space="preserve">s </w:t>
            </w:r>
            <w:r w:rsidR="007A639C" w:rsidRPr="00DE780B">
              <w:t xml:space="preserve">are to </w:t>
            </w:r>
            <w:r w:rsidRPr="00DE780B">
              <w:t xml:space="preserve">make confidentiality claims over information submitted to the AER. </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142AF8" w:rsidP="00BB321E">
            <w:pPr>
              <w:pStyle w:val="Tabletext"/>
            </w:pPr>
            <w:r w:rsidRPr="00DE780B">
              <w:t>financial incentive</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the</w:t>
            </w:r>
            <w:proofErr w:type="gramEnd"/>
            <w:r w:rsidRPr="00DE780B">
              <w:t xml:space="preserve"> dollar value of the revenue increment or decrement that the </w:t>
            </w:r>
            <w:r w:rsidR="00424E24" w:rsidRPr="00DE780B">
              <w:rPr>
                <w:i/>
              </w:rPr>
              <w:t>maximum allowed revenue</w:t>
            </w:r>
            <w:r w:rsidRPr="00DE780B">
              <w:t xml:space="preserve"> is adjusted by in each </w:t>
            </w:r>
            <w:r w:rsidRPr="00DE780B">
              <w:rPr>
                <w:i/>
              </w:rPr>
              <w:t>regulatory</w:t>
            </w:r>
            <w:r w:rsidRPr="00DE780B">
              <w:t xml:space="preserve"> </w:t>
            </w:r>
            <w:r w:rsidRPr="00DE780B">
              <w:rPr>
                <w:i/>
              </w:rPr>
              <w:t>year</w:t>
            </w:r>
            <w:r w:rsidRPr="00DE780B">
              <w:t xml:space="preserve"> based on a </w:t>
            </w:r>
            <w:r w:rsidR="00424E24" w:rsidRPr="00DE780B">
              <w:rPr>
                <w:i/>
              </w:rPr>
              <w:t>TNSP</w:t>
            </w:r>
            <w:r w:rsidRPr="00DE780B">
              <w:t xml:space="preserve">’s performance in the preceding </w:t>
            </w:r>
            <w:r w:rsidR="00142AF8" w:rsidRPr="00DE780B">
              <w:rPr>
                <w:i/>
              </w:rPr>
              <w:t>calendar year</w:t>
            </w:r>
            <w:r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076C43">
            <w:pPr>
              <w:pStyle w:val="Tabletext"/>
            </w:pPr>
            <w:r w:rsidRPr="00DE780B">
              <w:t>floor</w:t>
            </w:r>
          </w:p>
        </w:tc>
        <w:tc>
          <w:tcPr>
            <w:tcW w:w="4881" w:type="dxa"/>
          </w:tcPr>
          <w:p w:rsidR="007517DC" w:rsidRPr="00DE780B" w:rsidRDefault="007517DC" w:rsidP="00076C43">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the</w:t>
            </w:r>
            <w:proofErr w:type="gramEnd"/>
            <w:r w:rsidRPr="00DE780B">
              <w:t xml:space="preserve"> level of performance that results in a </w:t>
            </w:r>
            <w:r w:rsidR="00424E24" w:rsidRPr="00DE780B">
              <w:rPr>
                <w:i/>
              </w:rPr>
              <w:t>TNSP</w:t>
            </w:r>
            <w:r w:rsidRPr="00DE780B">
              <w:t xml:space="preserve"> receiving the maximum financial penalty attributed to a </w:t>
            </w:r>
            <w:r w:rsidRPr="00DE780B">
              <w:rPr>
                <w:i/>
              </w:rPr>
              <w:t>parameter</w:t>
            </w:r>
            <w:r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force majeure event</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r w:rsidRPr="00DE780B">
              <w:t>has the meaning set out in Appendix G.</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marginal value</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r w:rsidRPr="00DE780B">
              <w:t xml:space="preserve">has the meaning set out in Appendix C. </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market impact component</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rsidRPr="00DE780B">
              <w:t>section</w:t>
            </w:r>
            <w:proofErr w:type="gramEnd"/>
            <w:r w:rsidRPr="00DE780B">
              <w:t xml:space="preserve"> 4 of this </w:t>
            </w:r>
            <w:r w:rsidR="00424E24" w:rsidRPr="00DE780B">
              <w:rPr>
                <w:i/>
              </w:rPr>
              <w:t>scheme</w:t>
            </w:r>
            <w:r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market systems</w:t>
            </w:r>
            <w:r w:rsidRPr="00DE780B">
              <w:tab/>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DE780B">
              <w:rPr>
                <w:i/>
              </w:rPr>
              <w:t>AEMO</w:t>
            </w:r>
            <w:r w:rsidRPr="00DE780B">
              <w:t xml:space="preserve">’s systems for operating the </w:t>
            </w:r>
            <w:r w:rsidRPr="00DE780B">
              <w:rPr>
                <w:i/>
              </w:rPr>
              <w:t>national electricity market</w:t>
            </w:r>
            <w:r w:rsidRPr="00DE780B">
              <w:t xml:space="preserve">, and for recording and publishing data relating to the operation of the </w:t>
            </w:r>
            <w:r w:rsidRPr="00DE780B">
              <w:rPr>
                <w:i/>
              </w:rPr>
              <w:t>national electricity market</w:t>
            </w:r>
            <w:r w:rsidRPr="00DE780B">
              <w:t xml:space="preserve">.   </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material change</w:t>
            </w:r>
          </w:p>
        </w:tc>
        <w:tc>
          <w:tcPr>
            <w:tcW w:w="4881" w:type="dxa"/>
          </w:tcPr>
          <w:tbl>
            <w:tblPr>
              <w:tblW w:w="0" w:type="auto"/>
              <w:tblBorders>
                <w:top w:val="nil"/>
                <w:left w:val="nil"/>
                <w:bottom w:val="nil"/>
                <w:right w:val="nil"/>
              </w:tblBorders>
              <w:tblLook w:val="0000" w:firstRow="0" w:lastRow="0" w:firstColumn="0" w:lastColumn="0" w:noHBand="0" w:noVBand="0"/>
            </w:tblPr>
            <w:tblGrid>
              <w:gridCol w:w="4665"/>
            </w:tblGrid>
            <w:tr w:rsidR="00171212" w:rsidRPr="00DE780B">
              <w:trPr>
                <w:trHeight w:val="93"/>
              </w:trPr>
              <w:tc>
                <w:tcPr>
                  <w:tcW w:w="0" w:type="auto"/>
                </w:tcPr>
                <w:p w:rsidR="00171212" w:rsidRPr="00DE780B" w:rsidRDefault="00171212" w:rsidP="00171212">
                  <w:pPr>
                    <w:autoSpaceDE w:val="0"/>
                    <w:autoSpaceDN w:val="0"/>
                    <w:adjustRightInd w:val="0"/>
                    <w:spacing w:before="0" w:line="240" w:lineRule="auto"/>
                    <w:jc w:val="left"/>
                    <w:rPr>
                      <w:rFonts w:cs="Arial"/>
                      <w:color w:val="000000"/>
                      <w:sz w:val="20"/>
                      <w:szCs w:val="20"/>
                    </w:rPr>
                  </w:pPr>
                  <w:proofErr w:type="gramStart"/>
                  <w:r w:rsidRPr="00DE780B">
                    <w:rPr>
                      <w:rFonts w:cs="Arial"/>
                      <w:color w:val="000000"/>
                      <w:sz w:val="20"/>
                      <w:szCs w:val="20"/>
                    </w:rPr>
                    <w:t>a</w:t>
                  </w:r>
                  <w:proofErr w:type="gramEnd"/>
                  <w:r w:rsidRPr="00DE780B">
                    <w:rPr>
                      <w:rFonts w:cs="Arial"/>
                      <w:color w:val="000000"/>
                      <w:sz w:val="20"/>
                      <w:szCs w:val="20"/>
                    </w:rPr>
                    <w:t xml:space="preserve"> change that can influence the outcomes that may otherwise result. </w:t>
                  </w:r>
                </w:p>
              </w:tc>
            </w:tr>
          </w:tbl>
          <w:p w:rsidR="007517DC" w:rsidRPr="00DE780B" w:rsidRDefault="00171212" w:rsidP="006C6119">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DE780B">
              <w:t xml:space="preserve"> for the network capability component it </w:t>
            </w:r>
            <w:r w:rsidR="00AC6D6D" w:rsidRPr="00DE780B">
              <w:t xml:space="preserve">has the meaning set out in clause 5.3(d)(2) of this </w:t>
            </w:r>
            <w:r w:rsidR="00AC6D6D" w:rsidRPr="00DE780B">
              <w:rPr>
                <w:i/>
              </w:rPr>
              <w:t>scheme</w:t>
            </w:r>
          </w:p>
        </w:tc>
      </w:tr>
      <w:tr w:rsidR="007B24A5"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B24A5" w:rsidRPr="00DE780B" w:rsidRDefault="000751E6" w:rsidP="00BB321E">
            <w:pPr>
              <w:pStyle w:val="Tabletext"/>
            </w:pPr>
            <w:r w:rsidRPr="00DE780B">
              <w:t>m</w:t>
            </w:r>
            <w:r w:rsidR="007B24A5" w:rsidRPr="00DE780B">
              <w:t>aximum allowed revenue</w:t>
            </w:r>
          </w:p>
        </w:tc>
        <w:tc>
          <w:tcPr>
            <w:tcW w:w="4881" w:type="dxa"/>
          </w:tcPr>
          <w:p w:rsidR="007B24A5" w:rsidRPr="00DE780B" w:rsidRDefault="00B56A79" w:rsidP="000751E6">
            <w:pPr>
              <w:pStyle w:val="Tabletext"/>
              <w:cnfStyle w:val="000000000000" w:firstRow="0" w:lastRow="0" w:firstColumn="0" w:lastColumn="0" w:oddVBand="0" w:evenVBand="0" w:oddHBand="0" w:evenHBand="0" w:firstRowFirstColumn="0" w:firstRowLastColumn="0" w:lastRowFirstColumn="0" w:lastRowLastColumn="0"/>
            </w:pPr>
            <w:r w:rsidRPr="00DE780B">
              <w:t>h</w:t>
            </w:r>
            <w:r w:rsidR="007B24A5" w:rsidRPr="00DE780B">
              <w:t xml:space="preserve">as the meaning defined in the </w:t>
            </w:r>
            <w:r w:rsidR="000751E6" w:rsidRPr="00DE780B">
              <w:t>NER</w:t>
            </w:r>
          </w:p>
        </w:tc>
      </w:tr>
      <w:tr w:rsidR="003B0C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3B0CDC" w:rsidRPr="00DE780B" w:rsidRDefault="003B0CDC" w:rsidP="00BB321E">
            <w:pPr>
              <w:pStyle w:val="Tabletext"/>
            </w:pPr>
            <w:r w:rsidRPr="00DE780B">
              <w:t>minimum performance target</w:t>
            </w:r>
          </w:p>
        </w:tc>
        <w:tc>
          <w:tcPr>
            <w:tcW w:w="4881" w:type="dxa"/>
          </w:tcPr>
          <w:p w:rsidR="003B0CDC" w:rsidRPr="00DE780B" w:rsidRDefault="00441BA2" w:rsidP="003B0CDC">
            <w:pPr>
              <w:pStyle w:val="Tabletext"/>
              <w:cnfStyle w:val="000000000000" w:firstRow="0" w:lastRow="0" w:firstColumn="0" w:lastColumn="0" w:oddVBand="0" w:evenVBand="0" w:oddHBand="0" w:evenHBand="0" w:firstRowFirstColumn="0" w:firstRowLastColumn="0" w:lastRowFirstColumn="0" w:lastRowLastColumn="0"/>
            </w:pPr>
            <w:r w:rsidRPr="00DE780B">
              <w:t>a</w:t>
            </w:r>
            <w:r w:rsidR="003B0CDC" w:rsidRPr="00DE780B">
              <w:t xml:space="preserve"> value of 100 will be imposed as the minimum value for a </w:t>
            </w:r>
            <w:r w:rsidR="003B0CDC" w:rsidRPr="00DE780B">
              <w:rPr>
                <w:i/>
              </w:rPr>
              <w:t>performance target</w:t>
            </w:r>
            <w:r w:rsidR="003B0CDC" w:rsidRPr="00DE780B">
              <w:t xml:space="preserve"> in the </w:t>
            </w:r>
            <w:r w:rsidR="003B0CDC" w:rsidRPr="00DE780B">
              <w:rPr>
                <w:i/>
              </w:rPr>
              <w:t>market impact component</w:t>
            </w:r>
            <w:r w:rsidR="003B0CDC" w:rsidRPr="00DE780B">
              <w:t xml:space="preserve"> of the </w:t>
            </w:r>
            <w:r w:rsidR="003B0CDC" w:rsidRPr="00DE780B">
              <w:rPr>
                <w:i/>
              </w:rPr>
              <w:t>scheme</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lastRenderedPageBreak/>
              <w:t>national electricity objective</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rsidRPr="00DE780B">
              <w:t>has</w:t>
            </w:r>
            <w:proofErr w:type="gramEnd"/>
            <w:r w:rsidRPr="00DE780B">
              <w:t xml:space="preserve"> the meaning set out in the National Electricity Law.</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National Electricity Rules or NER</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rsidRPr="00DE780B">
              <w:t>the</w:t>
            </w:r>
            <w:proofErr w:type="gramEnd"/>
            <w:r w:rsidRPr="00DE780B">
              <w:t xml:space="preserve"> rules as defined in the National Electricity Law.</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network capability component</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section</w:t>
            </w:r>
            <w:proofErr w:type="gramEnd"/>
            <w:r w:rsidRPr="00DE780B">
              <w:t xml:space="preserve"> 5 of this </w:t>
            </w:r>
            <w:r w:rsidR="00424E24" w:rsidRPr="00DE780B">
              <w:rPr>
                <w:i/>
              </w:rPr>
              <w:t>scheme</w:t>
            </w:r>
            <w:r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 xml:space="preserve">network outage constraint </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r w:rsidRPr="00DE780B">
              <w:t xml:space="preserve">has the meaning set out in Appendix C. </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other elements</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r w:rsidRPr="00DE780B">
              <w:t>the unit of measure, source of data, exclusions and inclusions relating to a parameter</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parameters</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rsidRPr="00DE780B">
              <w:t>the</w:t>
            </w:r>
            <w:proofErr w:type="gramEnd"/>
            <w:r w:rsidRPr="00DE780B">
              <w:t xml:space="preserve"> </w:t>
            </w:r>
            <w:r w:rsidRPr="00DE780B">
              <w:rPr>
                <w:i/>
              </w:rPr>
              <w:t>performance</w:t>
            </w:r>
            <w:r w:rsidRPr="00DE780B">
              <w:t xml:space="preserve"> </w:t>
            </w:r>
            <w:r w:rsidRPr="00DE780B">
              <w:rPr>
                <w:i/>
              </w:rPr>
              <w:t>incentive</w:t>
            </w:r>
            <w:r w:rsidRPr="00DE780B">
              <w:t xml:space="preserve"> </w:t>
            </w:r>
            <w:r w:rsidR="00424E24" w:rsidRPr="00DE780B">
              <w:rPr>
                <w:i/>
              </w:rPr>
              <w:t>scheme</w:t>
            </w:r>
            <w:r w:rsidRPr="00DE780B">
              <w:t xml:space="preserve"> </w:t>
            </w:r>
            <w:r w:rsidRPr="00DE780B">
              <w:rPr>
                <w:i/>
              </w:rPr>
              <w:t>parameters</w:t>
            </w:r>
            <w:r w:rsidRPr="00DE780B">
              <w:t xml:space="preserve"> and includes the sub-parameters, where applicable.</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424E24">
            <w:pPr>
              <w:pStyle w:val="Tabletext"/>
            </w:pPr>
            <w:r w:rsidRPr="00DE780B">
              <w:t xml:space="preserve">performance </w:t>
            </w:r>
            <w:proofErr w:type="spellStart"/>
            <w:r w:rsidRPr="00DE780B">
              <w:t>deadband</w:t>
            </w:r>
            <w:proofErr w:type="spellEnd"/>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rsidRPr="00DE780B">
              <w:t>a</w:t>
            </w:r>
            <w:proofErr w:type="gramEnd"/>
            <w:r w:rsidRPr="00DE780B">
              <w:t xml:space="preserve"> </w:t>
            </w:r>
            <w:r w:rsidR="00424E24" w:rsidRPr="00DE780B">
              <w:rPr>
                <w:i/>
              </w:rPr>
              <w:t>performance target</w:t>
            </w:r>
            <w:r w:rsidRPr="00DE780B">
              <w:t xml:space="preserve"> that is set over a range of values, within which a </w:t>
            </w:r>
            <w:r w:rsidR="00424E24" w:rsidRPr="00DE780B">
              <w:rPr>
                <w:i/>
              </w:rPr>
              <w:t>TNSP</w:t>
            </w:r>
            <w:r w:rsidRPr="00DE780B">
              <w:t xml:space="preserve"> neither receives a financial penalty nor financial reward in the </w:t>
            </w:r>
            <w:r w:rsidRPr="00DE780B">
              <w:rPr>
                <w:i/>
              </w:rPr>
              <w:t>regulatory</w:t>
            </w:r>
            <w:r w:rsidRPr="00DE780B">
              <w:t xml:space="preserve"> </w:t>
            </w:r>
            <w:r w:rsidRPr="00DE780B">
              <w:rPr>
                <w:i/>
              </w:rPr>
              <w:t>year</w:t>
            </w:r>
            <w:r w:rsidRPr="00DE780B">
              <w:t>.</w:t>
            </w:r>
          </w:p>
        </w:tc>
      </w:tr>
      <w:tr w:rsidR="00801F1E"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801F1E" w:rsidRPr="00DE780B" w:rsidRDefault="00801F1E" w:rsidP="00424E24">
            <w:pPr>
              <w:pStyle w:val="Tabletext"/>
            </w:pPr>
            <w:r w:rsidRPr="00DE780B">
              <w:t>performance measure</w:t>
            </w:r>
          </w:p>
        </w:tc>
        <w:tc>
          <w:tcPr>
            <w:tcW w:w="4881" w:type="dxa"/>
          </w:tcPr>
          <w:p w:rsidR="00801F1E" w:rsidRPr="00DE780B" w:rsidRDefault="00801F1E" w:rsidP="00BB321E">
            <w:pPr>
              <w:pStyle w:val="Tabletext"/>
              <w:cnfStyle w:val="000000000000" w:firstRow="0" w:lastRow="0" w:firstColumn="0" w:lastColumn="0" w:oddVBand="0" w:evenVBand="0" w:oddHBand="0" w:evenHBand="0" w:firstRowFirstColumn="0" w:firstRowLastColumn="0" w:lastRowFirstColumn="0" w:lastRowLastColumn="0"/>
            </w:pPr>
            <w:r w:rsidRPr="00DE780B">
              <w:t xml:space="preserve">the measure of a TNSP’s performance against a parameter or sub-parameter </w:t>
            </w:r>
            <w:r w:rsidR="00EF3BCD" w:rsidRPr="00DE780B">
              <w:t xml:space="preserve">of this </w:t>
            </w:r>
            <w:r w:rsidR="00EF3BCD" w:rsidRPr="00DE780B">
              <w:rPr>
                <w:i/>
              </w:rPr>
              <w:t>scheme</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424E24" w:rsidP="00BB321E">
            <w:pPr>
              <w:pStyle w:val="Tabletext"/>
            </w:pPr>
            <w:r w:rsidRPr="00DE780B">
              <w:t>performance target</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the</w:t>
            </w:r>
            <w:proofErr w:type="gramEnd"/>
            <w:r w:rsidRPr="00DE780B">
              <w:t xml:space="preserve"> level of performance that results in a </w:t>
            </w:r>
            <w:r w:rsidR="00424E24" w:rsidRPr="00DE780B">
              <w:rPr>
                <w:i/>
              </w:rPr>
              <w:t>TNSP</w:t>
            </w:r>
            <w:r w:rsidRPr="00DE780B">
              <w:t xml:space="preserve"> neither receiving a financial penalty nor financial reward in the </w:t>
            </w:r>
            <w:r w:rsidRPr="00DE780B">
              <w:rPr>
                <w:i/>
              </w:rPr>
              <w:t>regulatory</w:t>
            </w:r>
            <w:r w:rsidRPr="00DE780B">
              <w:t xml:space="preserve"> </w:t>
            </w:r>
            <w:r w:rsidRPr="00DE780B">
              <w:rPr>
                <w:i/>
              </w:rPr>
              <w:t>year</w:t>
            </w:r>
            <w:r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424E24" w:rsidP="00BB321E">
            <w:pPr>
              <w:pStyle w:val="Tabletext"/>
            </w:pPr>
            <w:r w:rsidRPr="00DE780B">
              <w:t>priority project</w:t>
            </w:r>
            <w:r w:rsidR="007517DC" w:rsidRPr="00DE780B">
              <w:t xml:space="preserve"> </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a</w:t>
            </w:r>
            <w:proofErr w:type="gramEnd"/>
            <w:r w:rsidRPr="00DE780B">
              <w:t xml:space="preserve"> project which is likely to result in a material benefit to customers or wholesale market outcomes and is </w:t>
            </w:r>
            <w:r w:rsidR="0012291B" w:rsidRPr="00DE780B">
              <w:t xml:space="preserve">approved by the AER under clause 5.2 or 5.4 of this </w:t>
            </w:r>
            <w:r w:rsidR="0012291B" w:rsidRPr="00DE780B">
              <w:rPr>
                <w:i/>
              </w:rPr>
              <w:t>scheme</w:t>
            </w:r>
            <w:r w:rsidRPr="00DE780B">
              <w:t xml:space="preserve">. </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RIN</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regulatory</w:t>
            </w:r>
            <w:proofErr w:type="gramEnd"/>
            <w:r w:rsidRPr="00DE780B">
              <w:t xml:space="preserve"> information notice</w:t>
            </w:r>
            <w:r w:rsidR="007A639C" w:rsidRPr="00DE780B">
              <w:t xml:space="preserve"> as provided for in the National Electricity Law</w:t>
            </w:r>
            <w:r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t xml:space="preserve">service target performance incentive </w:t>
            </w:r>
            <w:r w:rsidR="00424E24" w:rsidRPr="00DE780B">
              <w:t>scheme</w:t>
            </w:r>
            <w:r w:rsidRPr="00DE780B">
              <w:t xml:space="preserve"> or </w:t>
            </w:r>
            <w:r w:rsidR="00F83690" w:rsidRPr="00DE780B">
              <w:t xml:space="preserve">the </w:t>
            </w:r>
            <w:r w:rsidR="00424E24" w:rsidRPr="00DE780B">
              <w:t>scheme</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gramStart"/>
            <w:r w:rsidRPr="00DE780B">
              <w:t>the</w:t>
            </w:r>
            <w:proofErr w:type="gramEnd"/>
            <w:r w:rsidRPr="00DE780B">
              <w:t xml:space="preserve"> </w:t>
            </w:r>
            <w:r w:rsidRPr="00DE780B">
              <w:rPr>
                <w:i/>
              </w:rPr>
              <w:t>service</w:t>
            </w:r>
            <w:r w:rsidRPr="00DE780B">
              <w:t xml:space="preserve"> </w:t>
            </w:r>
            <w:r w:rsidRPr="00DE780B">
              <w:rPr>
                <w:i/>
              </w:rPr>
              <w:t>target</w:t>
            </w:r>
            <w:r w:rsidRPr="00DE780B">
              <w:t xml:space="preserve"> </w:t>
            </w:r>
            <w:r w:rsidRPr="00DE780B">
              <w:rPr>
                <w:i/>
              </w:rPr>
              <w:t>performance</w:t>
            </w:r>
            <w:r w:rsidRPr="00DE780B">
              <w:t xml:space="preserve"> </w:t>
            </w:r>
            <w:r w:rsidRPr="00DE780B">
              <w:rPr>
                <w:i/>
              </w:rPr>
              <w:t xml:space="preserve">incentive </w:t>
            </w:r>
            <w:r w:rsidR="00424E24" w:rsidRPr="00DE780B">
              <w:rPr>
                <w:i/>
              </w:rPr>
              <w:t>scheme</w:t>
            </w:r>
            <w:r w:rsidRPr="00DE780B">
              <w:t xml:space="preserve"> defined in the NER.</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424E24" w:rsidP="00BB321E">
            <w:pPr>
              <w:pStyle w:val="Tabletext"/>
            </w:pPr>
            <w:r w:rsidRPr="00DE780B">
              <w:t>s-factor</w:t>
            </w:r>
            <w:r w:rsidR="007517DC" w:rsidRPr="00DE780B">
              <w:t xml:space="preserve"> or service standards factor</w:t>
            </w:r>
          </w:p>
        </w:tc>
        <w:tc>
          <w:tcPr>
            <w:tcW w:w="4881" w:type="dxa"/>
          </w:tcPr>
          <w:p w:rsidR="007517DC" w:rsidRPr="00DE780B" w:rsidRDefault="007517DC" w:rsidP="001B7037">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the</w:t>
            </w:r>
            <w:proofErr w:type="gramEnd"/>
            <w:r w:rsidR="003E2751" w:rsidRPr="00DE780B">
              <w:t xml:space="preserve"> </w:t>
            </w:r>
            <w:r w:rsidR="0002419C" w:rsidRPr="00DE780B">
              <w:t>percent</w:t>
            </w:r>
            <w:r w:rsidRPr="00DE780B">
              <w:t xml:space="preserve">age revenue increment or decrement that the </w:t>
            </w:r>
            <w:r w:rsidR="00424E24" w:rsidRPr="00DE780B">
              <w:rPr>
                <w:i/>
              </w:rPr>
              <w:t>maximum allowed revenue</w:t>
            </w:r>
            <w:r w:rsidRPr="00DE780B">
              <w:t xml:space="preserve"> is adjusted by in each </w:t>
            </w:r>
            <w:r w:rsidRPr="00DE780B">
              <w:rPr>
                <w:i/>
              </w:rPr>
              <w:t>regulatory</w:t>
            </w:r>
            <w:r w:rsidRPr="00DE780B">
              <w:t xml:space="preserve"> year based on a </w:t>
            </w:r>
            <w:r w:rsidR="00424E24" w:rsidRPr="00DE780B">
              <w:rPr>
                <w:i/>
              </w:rPr>
              <w:t>TNSP</w:t>
            </w:r>
            <w:r w:rsidRPr="00DE780B">
              <w:t xml:space="preserve">’s performance in the previous </w:t>
            </w:r>
            <w:r w:rsidR="00142AF8" w:rsidRPr="00DE780B">
              <w:rPr>
                <w:i/>
              </w:rPr>
              <w:t>calendar year</w:t>
            </w:r>
            <w:r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7517DC" w:rsidP="00BB321E">
            <w:pPr>
              <w:pStyle w:val="Tabletext"/>
            </w:pPr>
            <w:r w:rsidRPr="00DE780B">
              <w:lastRenderedPageBreak/>
              <w:t>single outage event</w:t>
            </w:r>
          </w:p>
        </w:tc>
        <w:tc>
          <w:tcPr>
            <w:tcW w:w="4881" w:type="dxa"/>
          </w:tcPr>
          <w:p w:rsidR="007517DC" w:rsidRPr="00DE780B" w:rsidRDefault="007517DC" w:rsidP="001F5BB0">
            <w:pPr>
              <w:pStyle w:val="Tabletext"/>
              <w:cnfStyle w:val="000000000000" w:firstRow="0" w:lastRow="0" w:firstColumn="0" w:lastColumn="0" w:oddVBand="0" w:evenVBand="0" w:oddHBand="0" w:evenHBand="0" w:firstRowFirstColumn="0" w:firstRowLastColumn="0" w:lastRowFirstColumn="0" w:lastRowLastColumn="0"/>
            </w:pPr>
            <w:r w:rsidRPr="00DE780B">
              <w:t xml:space="preserve">A network outage described by the constraint set invoked by AEMO </w:t>
            </w:r>
            <w:r w:rsidR="00F83690" w:rsidRPr="00DE780B">
              <w:t>(</w:t>
            </w:r>
            <w:r w:rsidR="009332BB" w:rsidRPr="00DE780B">
              <w:t xml:space="preserve">known as a </w:t>
            </w:r>
            <w:r w:rsidR="00F83690" w:rsidRPr="00DE780B">
              <w:t>GENCONSETID</w:t>
            </w:r>
            <w:r w:rsidR="009332BB" w:rsidRPr="00DE780B">
              <w:t xml:space="preserve"> in AEMO’s </w:t>
            </w:r>
            <w:r w:rsidR="009332BB" w:rsidRPr="00DE780B">
              <w:rPr>
                <w:i/>
              </w:rPr>
              <w:t>market systems</w:t>
            </w:r>
            <w:r w:rsidR="00F83690" w:rsidRPr="00DE780B">
              <w:t xml:space="preserve">) </w:t>
            </w:r>
            <w:r w:rsidRPr="00DE780B">
              <w:t xml:space="preserve">to manage </w:t>
            </w:r>
            <w:r w:rsidR="00D90CBB" w:rsidRPr="00DE780B">
              <w:t>a</w:t>
            </w:r>
            <w:r w:rsidR="00B56A79" w:rsidRPr="00DE780B">
              <w:t xml:space="preserve">n </w:t>
            </w:r>
            <w:proofErr w:type="gramStart"/>
            <w:r w:rsidR="00B56A79" w:rsidRPr="00DE780B">
              <w:t xml:space="preserve">unplanned </w:t>
            </w:r>
            <w:r w:rsidR="00D90CBB" w:rsidRPr="00DE780B">
              <w:t xml:space="preserve"> </w:t>
            </w:r>
            <w:r w:rsidRPr="00DE780B">
              <w:t>network</w:t>
            </w:r>
            <w:proofErr w:type="gramEnd"/>
            <w:r w:rsidRPr="00DE780B">
              <w:t xml:space="preserve"> outage</w:t>
            </w:r>
            <w:r w:rsidR="00F83690" w:rsidRPr="00DE780B">
              <w:t xml:space="preserve"> on an element or asset.</w:t>
            </w:r>
            <w:r w:rsidR="00B56A79" w:rsidRPr="00DE780B">
              <w:t xml:space="preserve"> There may be multiple GENCONSETIDs included in the </w:t>
            </w:r>
            <w:r w:rsidR="00DE52D7" w:rsidRPr="00DE780B">
              <w:t xml:space="preserve">outage </w:t>
            </w:r>
            <w:r w:rsidR="00B56A79" w:rsidRPr="00DE780B">
              <w:t>event</w:t>
            </w:r>
            <w:r w:rsidR="00DE52D7" w:rsidRPr="00DE780B">
              <w:t>,</w:t>
            </w:r>
            <w:r w:rsidR="00B56A79" w:rsidRPr="00DE780B">
              <w:t xml:space="preserve"> if </w:t>
            </w:r>
            <w:r w:rsidR="001F5BB0" w:rsidRPr="00DE780B">
              <w:t xml:space="preserve">multiple elements are affected by an initial common event, but must be </w:t>
            </w:r>
            <w:r w:rsidR="00B56A79" w:rsidRPr="00DE780B">
              <w:t xml:space="preserve">specified by </w:t>
            </w:r>
            <w:r w:rsidR="001F5BB0" w:rsidRPr="00DE780B">
              <w:t>the</w:t>
            </w:r>
            <w:r w:rsidR="00B56A79" w:rsidRPr="00DE780B">
              <w:t xml:space="preserve"> AEMO market notice</w:t>
            </w:r>
            <w:r w:rsidR="001F5BB0" w:rsidRPr="00DE780B">
              <w:t xml:space="preserve"> for the unplanned network outage</w:t>
            </w:r>
            <w:r w:rsidR="00DE52D7" w:rsidRPr="00DE780B">
              <w:t>.</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424E24" w:rsidP="00BB321E">
            <w:pPr>
              <w:pStyle w:val="Tabletext"/>
            </w:pPr>
            <w:r w:rsidRPr="00DE780B">
              <w:t>TNSP</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rPr>
                <w:i/>
              </w:rPr>
              <w:t>transmission</w:t>
            </w:r>
            <w:proofErr w:type="gramEnd"/>
            <w:r w:rsidRPr="00DE780B">
              <w:t xml:space="preserve"> </w:t>
            </w:r>
            <w:r w:rsidRPr="00DE780B">
              <w:rPr>
                <w:i/>
              </w:rPr>
              <w:t>network</w:t>
            </w:r>
            <w:r w:rsidRPr="00DE780B">
              <w:t xml:space="preserve"> </w:t>
            </w:r>
            <w:r w:rsidRPr="00DE780B">
              <w:rPr>
                <w:i/>
              </w:rPr>
              <w:t>service</w:t>
            </w:r>
            <w:r w:rsidRPr="00DE780B">
              <w:t xml:space="preserve"> </w:t>
            </w:r>
            <w:r w:rsidRPr="00DE780B">
              <w:rPr>
                <w:i/>
              </w:rPr>
              <w:t>provider</w:t>
            </w:r>
            <w:r w:rsidRPr="00DE780B">
              <w:t xml:space="preserve"> as defined in the NER.</w:t>
            </w:r>
          </w:p>
        </w:tc>
      </w:tr>
      <w:tr w:rsidR="00DA4CE0"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DA4CE0" w:rsidRPr="00DE780B" w:rsidRDefault="00DA4CE0" w:rsidP="00A820CE">
            <w:r w:rsidRPr="00DE780B">
              <w:t>unplanned outage event limit</w:t>
            </w:r>
          </w:p>
          <w:p w:rsidR="00DA4CE0" w:rsidRPr="00DE780B" w:rsidRDefault="00DA4CE0" w:rsidP="00BB321E">
            <w:pPr>
              <w:pStyle w:val="Tabletext"/>
            </w:pPr>
          </w:p>
        </w:tc>
        <w:tc>
          <w:tcPr>
            <w:tcW w:w="4881" w:type="dxa"/>
          </w:tcPr>
          <w:p w:rsidR="00DA4CE0" w:rsidRPr="00DE780B" w:rsidRDefault="00DA4CE0" w:rsidP="00BB321E">
            <w:pPr>
              <w:pStyle w:val="Tabletext"/>
              <w:cnfStyle w:val="000000000000" w:firstRow="0" w:lastRow="0" w:firstColumn="0" w:lastColumn="0" w:oddVBand="0" w:evenVBand="0" w:oddHBand="0" w:evenHBand="0" w:firstRowFirstColumn="0" w:firstRowLastColumn="0" w:lastRowFirstColumn="0" w:lastRowLastColumn="0"/>
            </w:pPr>
            <w:r w:rsidRPr="00DE780B">
              <w:t>17 per cent of the annual performance target, where the performance target is based on the median five of seven years of performance measure.</w:t>
            </w:r>
          </w:p>
        </w:tc>
      </w:tr>
      <w:tr w:rsidR="007517DC" w:rsidRPr="00DE780B" w:rsidTr="006B0F57">
        <w:trPr>
          <w:cantSplit/>
        </w:trPr>
        <w:tc>
          <w:tcPr>
            <w:cnfStyle w:val="001000000000" w:firstRow="0" w:lastRow="0" w:firstColumn="1" w:lastColumn="0" w:oddVBand="0" w:evenVBand="0" w:oddHBand="0" w:evenHBand="0" w:firstRowFirstColumn="0" w:firstRowLastColumn="0" w:lastRowFirstColumn="0" w:lastRowLastColumn="0"/>
            <w:tcW w:w="4361" w:type="dxa"/>
          </w:tcPr>
          <w:p w:rsidR="007517DC" w:rsidRPr="00DE780B" w:rsidRDefault="00441BA2" w:rsidP="00BB321E">
            <w:pPr>
              <w:pStyle w:val="Tabletext"/>
            </w:pPr>
            <w:r w:rsidRPr="00DE780B">
              <w:t>w</w:t>
            </w:r>
            <w:r w:rsidR="007517DC" w:rsidRPr="00DE780B">
              <w:t>eightings</w:t>
            </w:r>
          </w:p>
        </w:tc>
        <w:tc>
          <w:tcPr>
            <w:tcW w:w="4881" w:type="dxa"/>
          </w:tcPr>
          <w:p w:rsidR="007517DC" w:rsidRPr="00DE780B" w:rsidRDefault="007517DC" w:rsidP="00BB321E">
            <w:pPr>
              <w:pStyle w:val="Tabletext"/>
              <w:cnfStyle w:val="000000000000" w:firstRow="0" w:lastRow="0" w:firstColumn="0" w:lastColumn="0" w:oddVBand="0" w:evenVBand="0" w:oddHBand="0" w:evenHBand="0" w:firstRowFirstColumn="0" w:firstRowLastColumn="0" w:lastRowFirstColumn="0" w:lastRowLastColumn="0"/>
            </w:pPr>
            <w:proofErr w:type="gramStart"/>
            <w:r w:rsidRPr="00DE780B">
              <w:t>the</w:t>
            </w:r>
            <w:proofErr w:type="gramEnd"/>
            <w:r w:rsidRPr="00DE780B">
              <w:t xml:space="preserve"> proportion of the </w:t>
            </w:r>
            <w:r w:rsidR="00142AF8" w:rsidRPr="00DE780B">
              <w:rPr>
                <w:i/>
              </w:rPr>
              <w:t>financial incentive</w:t>
            </w:r>
            <w:r w:rsidRPr="00DE780B">
              <w:t xml:space="preserve"> under the </w:t>
            </w:r>
            <w:r w:rsidRPr="00DE780B">
              <w:rPr>
                <w:i/>
              </w:rPr>
              <w:t>service component</w:t>
            </w:r>
            <w:r w:rsidRPr="00DE780B">
              <w:t xml:space="preserve"> allocated to each of </w:t>
            </w:r>
            <w:r w:rsidRPr="00DE780B">
              <w:rPr>
                <w:i/>
              </w:rPr>
              <w:t xml:space="preserve">parameters </w:t>
            </w:r>
            <w:r w:rsidRPr="00DE780B">
              <w:t xml:space="preserve">applying to the </w:t>
            </w:r>
            <w:r w:rsidR="00424E24" w:rsidRPr="00DE780B">
              <w:rPr>
                <w:i/>
              </w:rPr>
              <w:t>TNSP</w:t>
            </w:r>
            <w:r w:rsidRPr="00DE780B">
              <w:t xml:space="preserve"> under the </w:t>
            </w:r>
            <w:r w:rsidRPr="00DE780B">
              <w:rPr>
                <w:i/>
              </w:rPr>
              <w:t>service component</w:t>
            </w:r>
            <w:r w:rsidRPr="00DE780B">
              <w:t>.</w:t>
            </w:r>
          </w:p>
        </w:tc>
      </w:tr>
    </w:tbl>
    <w:p w:rsidR="00CB157C" w:rsidRPr="00DE780B" w:rsidRDefault="006B0F57" w:rsidP="006B0F57">
      <w:pPr>
        <w:pStyle w:val="heading1nonumwpgbrk"/>
      </w:pPr>
      <w:bookmarkStart w:id="90" w:name="_Toc422230234"/>
      <w:bookmarkStart w:id="91" w:name="_Toc430178193"/>
      <w:r w:rsidRPr="00DE780B">
        <w:lastRenderedPageBreak/>
        <w:t xml:space="preserve">: </w:t>
      </w:r>
      <w:r w:rsidR="00BB321E" w:rsidRPr="00DE780B">
        <w:t>Service component–</w:t>
      </w:r>
      <w:r w:rsidR="009E0D2D" w:rsidRPr="00DE780B">
        <w:t>standard definitions</w:t>
      </w:r>
      <w:bookmarkEnd w:id="90"/>
      <w:bookmarkEnd w:id="91"/>
    </w:p>
    <w:p w:rsidR="00CB157C" w:rsidRPr="00DE780B" w:rsidRDefault="00CB157C" w:rsidP="00F22258">
      <w:pPr>
        <w:pStyle w:val="parametername"/>
      </w:pPr>
      <w:r w:rsidRPr="00DE780B">
        <w:t>Parameter 1</w:t>
      </w:r>
      <w:r w:rsidRPr="00DE780B">
        <w:tab/>
      </w:r>
      <w:r w:rsidRPr="00DE780B">
        <w:tab/>
      </w:r>
      <w:r w:rsidR="00F6610E" w:rsidRPr="00DE780B">
        <w:t>Unplanned</w:t>
      </w:r>
      <w:r w:rsidRPr="00DE780B">
        <w:t xml:space="preserve"> </w:t>
      </w:r>
      <w:r w:rsidR="00FC23FB" w:rsidRPr="00DE780B">
        <w:t xml:space="preserve">outage </w:t>
      </w:r>
      <w:r w:rsidRPr="00DE780B">
        <w:t xml:space="preserve">circuit </w:t>
      </w:r>
      <w:r w:rsidR="009A79A3" w:rsidRPr="00DE780B">
        <w:t xml:space="preserve">event </w:t>
      </w:r>
      <w:r w:rsidRPr="00DE780B">
        <w:t xml:space="preserve">rate </w:t>
      </w:r>
    </w:p>
    <w:p w:rsidR="00CB157C" w:rsidRPr="00DE780B" w:rsidRDefault="00CB157C" w:rsidP="00F22258">
      <w:pPr>
        <w:pStyle w:val="subpardefn"/>
      </w:pPr>
      <w:r w:rsidRPr="00DE780B">
        <w:t>Sub-parameters</w:t>
      </w:r>
      <w:r w:rsidRPr="00DE780B">
        <w:tab/>
        <w:t xml:space="preserve">lines </w:t>
      </w:r>
      <w:r w:rsidR="009A79A3" w:rsidRPr="00DE780B">
        <w:t xml:space="preserve">event </w:t>
      </w:r>
      <w:r w:rsidRPr="00DE780B">
        <w:t>rate – fault</w:t>
      </w:r>
      <w:r w:rsidRPr="00DE780B">
        <w:tab/>
      </w:r>
    </w:p>
    <w:p w:rsidR="00CB157C" w:rsidRPr="00DE780B" w:rsidRDefault="00CB157C" w:rsidP="00D54FB9">
      <w:pPr>
        <w:pStyle w:val="parameterindent"/>
      </w:pPr>
      <w:proofErr w:type="gramStart"/>
      <w:r w:rsidRPr="00DE780B">
        <w:t>transformer</w:t>
      </w:r>
      <w:proofErr w:type="gramEnd"/>
      <w:r w:rsidRPr="00DE780B">
        <w:t xml:space="preserve"> </w:t>
      </w:r>
      <w:r w:rsidR="009A79A3" w:rsidRPr="00DE780B">
        <w:t xml:space="preserve">event </w:t>
      </w:r>
      <w:r w:rsidRPr="00DE780B">
        <w:t>rate – fault</w:t>
      </w:r>
    </w:p>
    <w:p w:rsidR="00CB157C" w:rsidRPr="00DE780B" w:rsidRDefault="00CB157C" w:rsidP="00F22258">
      <w:pPr>
        <w:pStyle w:val="parameterindent"/>
      </w:pPr>
      <w:proofErr w:type="gramStart"/>
      <w:r w:rsidRPr="00DE780B">
        <w:t>reactive</w:t>
      </w:r>
      <w:proofErr w:type="gramEnd"/>
      <w:r w:rsidRPr="00DE780B">
        <w:t xml:space="preserve"> plant </w:t>
      </w:r>
      <w:r w:rsidR="009A79A3" w:rsidRPr="00DE780B">
        <w:t xml:space="preserve">event </w:t>
      </w:r>
      <w:r w:rsidRPr="00DE780B">
        <w:t>rate – fault</w:t>
      </w:r>
    </w:p>
    <w:p w:rsidR="00CB157C" w:rsidRPr="00DE780B" w:rsidRDefault="00CB157C" w:rsidP="00F22258">
      <w:pPr>
        <w:pStyle w:val="parameterindent"/>
      </w:pPr>
      <w:proofErr w:type="gramStart"/>
      <w:r w:rsidRPr="00DE780B">
        <w:t>lines</w:t>
      </w:r>
      <w:proofErr w:type="gramEnd"/>
      <w:r w:rsidRPr="00DE780B">
        <w:t xml:space="preserve"> </w:t>
      </w:r>
      <w:r w:rsidR="009A79A3" w:rsidRPr="00DE780B">
        <w:t xml:space="preserve">event </w:t>
      </w:r>
      <w:r w:rsidRPr="00DE780B">
        <w:t xml:space="preserve">rate – forced </w:t>
      </w:r>
    </w:p>
    <w:p w:rsidR="00CB157C" w:rsidRPr="00DE780B" w:rsidRDefault="00CB157C" w:rsidP="00F22258">
      <w:pPr>
        <w:pStyle w:val="parameterindent"/>
      </w:pPr>
      <w:proofErr w:type="gramStart"/>
      <w:r w:rsidRPr="00DE780B">
        <w:t>transformer</w:t>
      </w:r>
      <w:proofErr w:type="gramEnd"/>
      <w:r w:rsidRPr="00DE780B">
        <w:t xml:space="preserve"> </w:t>
      </w:r>
      <w:r w:rsidR="009A79A3" w:rsidRPr="00DE780B">
        <w:t xml:space="preserve">event </w:t>
      </w:r>
      <w:r w:rsidRPr="00DE780B">
        <w:t xml:space="preserve">rate – forced </w:t>
      </w:r>
    </w:p>
    <w:p w:rsidR="00CB157C" w:rsidRPr="00DE780B" w:rsidRDefault="00CB157C" w:rsidP="00F22258">
      <w:pPr>
        <w:pStyle w:val="parameterindent"/>
      </w:pPr>
      <w:proofErr w:type="gramStart"/>
      <w:r w:rsidRPr="00DE780B">
        <w:t>reactive</w:t>
      </w:r>
      <w:proofErr w:type="gramEnd"/>
      <w:r w:rsidRPr="00DE780B">
        <w:t xml:space="preserve"> plant </w:t>
      </w:r>
      <w:r w:rsidR="009A79A3" w:rsidRPr="00DE780B">
        <w:t xml:space="preserve">event </w:t>
      </w:r>
      <w:r w:rsidRPr="00DE780B">
        <w:t xml:space="preserve">rate – forced </w:t>
      </w:r>
    </w:p>
    <w:p w:rsidR="00CB157C" w:rsidRPr="00DE780B" w:rsidRDefault="00CB157C" w:rsidP="00F22258">
      <w:pPr>
        <w:pStyle w:val="subpardefn"/>
        <w:pBdr>
          <w:bottom w:val="single" w:sz="4" w:space="1" w:color="auto"/>
        </w:pBdr>
      </w:pPr>
      <w:r w:rsidRPr="00DE780B">
        <w:t>Unit of measure</w:t>
      </w:r>
      <w:r w:rsidRPr="00DE780B">
        <w:tab/>
      </w:r>
      <w:r w:rsidR="009A79A3" w:rsidRPr="00DE780B">
        <w:t xml:space="preserve">unplanned </w:t>
      </w:r>
      <w:r w:rsidR="00FC23FB" w:rsidRPr="00DE780B">
        <w:t xml:space="preserve">outage </w:t>
      </w:r>
      <w:r w:rsidRPr="00DE780B">
        <w:t xml:space="preserve">circuit </w:t>
      </w:r>
      <w:r w:rsidR="009A79A3" w:rsidRPr="00DE780B">
        <w:t xml:space="preserve">event </w:t>
      </w:r>
      <w:r w:rsidRPr="00DE780B">
        <w:t>rate</w:t>
      </w:r>
    </w:p>
    <w:p w:rsidR="00CB157C" w:rsidRPr="00DE780B" w:rsidRDefault="00CB157C" w:rsidP="00532266">
      <w:pPr>
        <w:pStyle w:val="subpardefn"/>
        <w:pBdr>
          <w:top w:val="none" w:sz="0" w:space="0" w:color="auto"/>
        </w:pBdr>
      </w:pPr>
      <w:r w:rsidRPr="00DE780B">
        <w:t>Source of data</w:t>
      </w:r>
      <w:r w:rsidRPr="00DE780B">
        <w:tab/>
      </w:r>
      <w:r w:rsidR="00424E24" w:rsidRPr="00DE780B">
        <w:rPr>
          <w:i/>
        </w:rPr>
        <w:t>TNSP</w:t>
      </w:r>
      <w:r w:rsidRPr="00DE780B">
        <w:t xml:space="preserve"> outage reports and system</w:t>
      </w:r>
      <w:r w:rsidR="00532266" w:rsidRPr="00DE780B">
        <w:t xml:space="preserve"> </w:t>
      </w:r>
    </w:p>
    <w:p w:rsidR="00CB157C" w:rsidRPr="00DE780B" w:rsidRDefault="00CB157C" w:rsidP="00532266">
      <w:pPr>
        <w:pStyle w:val="subpardefn"/>
      </w:pPr>
      <w:r w:rsidRPr="00DE780B">
        <w:t>Definition/formula</w:t>
      </w:r>
      <w:r w:rsidRPr="00DE780B">
        <w:tab/>
      </w:r>
      <w:proofErr w:type="spellStart"/>
      <w:r w:rsidRPr="00DE780B">
        <w:t>formula</w:t>
      </w:r>
      <w:proofErr w:type="spellEnd"/>
      <w:r w:rsidRPr="00DE780B">
        <w:t>:</w:t>
      </w:r>
    </w:p>
    <w:p w:rsidR="00CB157C" w:rsidRPr="00DE780B" w:rsidRDefault="00CB157C" w:rsidP="00CB157C">
      <w:pPr>
        <w:ind w:left="2127"/>
        <w:jc w:val="center"/>
        <w:rPr>
          <w:rFonts w:cs="Gautami"/>
          <w:sz w:val="18"/>
          <w:szCs w:val="16"/>
        </w:rPr>
      </w:pPr>
      <w:r w:rsidRPr="00DE780B">
        <w:rPr>
          <w:rFonts w:cs="Gautami"/>
          <w:sz w:val="18"/>
          <w:szCs w:val="16"/>
          <w:u w:val="single"/>
        </w:rPr>
        <w:t>No. of events (defined circuits unavailable)</w:t>
      </w:r>
      <w:r w:rsidRPr="00DE780B">
        <w:rPr>
          <w:rFonts w:cs="Gautami"/>
          <w:sz w:val="18"/>
          <w:szCs w:val="16"/>
        </w:rPr>
        <w:t xml:space="preserve"> </w:t>
      </w:r>
      <w:r w:rsidRPr="00DE780B">
        <w:rPr>
          <w:rFonts w:cs="Gautami"/>
          <w:sz w:val="18"/>
          <w:szCs w:val="16"/>
          <w:u w:val="single"/>
        </w:rPr>
        <w:t xml:space="preserve">per annum </w:t>
      </w:r>
      <w:r w:rsidRPr="00DE780B">
        <w:rPr>
          <w:rFonts w:cs="Gautami"/>
          <w:sz w:val="18"/>
          <w:szCs w:val="16"/>
        </w:rPr>
        <w:t>x 100</w:t>
      </w:r>
    </w:p>
    <w:p w:rsidR="00CB157C" w:rsidRPr="00DE780B" w:rsidRDefault="00CB157C" w:rsidP="00CB157C">
      <w:pPr>
        <w:ind w:left="2127"/>
        <w:jc w:val="center"/>
        <w:rPr>
          <w:rFonts w:cs="Gautami"/>
          <w:sz w:val="18"/>
          <w:szCs w:val="16"/>
        </w:rPr>
      </w:pPr>
      <w:r w:rsidRPr="00DE780B">
        <w:rPr>
          <w:rFonts w:cs="Gautami"/>
          <w:sz w:val="18"/>
          <w:szCs w:val="16"/>
        </w:rPr>
        <w:t>Total no. of defined circuits</w:t>
      </w:r>
    </w:p>
    <w:p w:rsidR="00CB157C" w:rsidRPr="00DE780B" w:rsidRDefault="00D54FB9" w:rsidP="00F22258">
      <w:pPr>
        <w:pStyle w:val="parameterindent"/>
      </w:pPr>
      <w:r w:rsidRPr="00DE780B">
        <w:t>Definition</w:t>
      </w:r>
      <w:r w:rsidR="00CB157C" w:rsidRPr="00DE780B">
        <w:t>: the actual number of times defined transmission circuits are unavailable due to unplanned (fault/forced)</w:t>
      </w:r>
      <w:r w:rsidR="00CB157C" w:rsidRPr="00DE780B" w:rsidDel="00996AC7">
        <w:t xml:space="preserve"> </w:t>
      </w:r>
      <w:r w:rsidR="00CB157C" w:rsidRPr="00DE780B">
        <w:t>outages divided by the total number of defined (lines/transformer/reactive) circuits.</w:t>
      </w:r>
    </w:p>
    <w:p w:rsidR="00CB157C" w:rsidRPr="00DE780B" w:rsidRDefault="00F83690" w:rsidP="00F22258">
      <w:pPr>
        <w:pStyle w:val="parameterindent"/>
      </w:pPr>
      <w:r w:rsidRPr="00DE780B">
        <w:t>F</w:t>
      </w:r>
      <w:r w:rsidR="00CB157C" w:rsidRPr="00DE780B">
        <w:t>orced outage means the urgent and unplanned reduction in the availability of defined circuits that occurs as a necessary consequence of the identification of the actual or imminent occurrence of an event that poses, or has the potential to pose, an immediate threat to the safety of persons, hazard to any equipment or property or a threat to power system security</w:t>
      </w:r>
      <w:r w:rsidRPr="00DE780B">
        <w:t>.</w:t>
      </w:r>
    </w:p>
    <w:p w:rsidR="00CB157C" w:rsidRPr="00DE780B" w:rsidRDefault="00F83690" w:rsidP="00F22258">
      <w:pPr>
        <w:pStyle w:val="parameterindent"/>
      </w:pPr>
      <w:r w:rsidRPr="00DE780B">
        <w:t>O</w:t>
      </w:r>
      <w:r w:rsidR="00CB157C" w:rsidRPr="00DE780B">
        <w:t xml:space="preserve">utages of sub-components of a primary piece of equipment, such as static </w:t>
      </w:r>
      <w:proofErr w:type="spellStart"/>
      <w:r w:rsidR="00CB157C" w:rsidRPr="00DE780B">
        <w:t>var</w:t>
      </w:r>
      <w:proofErr w:type="spellEnd"/>
      <w:r w:rsidR="00CB157C" w:rsidRPr="00DE780B">
        <w:t xml:space="preserve"> compensator transformers, are measured as an outage of the primary equipment type, </w:t>
      </w:r>
      <w:r w:rsidR="006429C9" w:rsidRPr="00DE780B">
        <w:t>i.e.</w:t>
      </w:r>
      <w:r w:rsidR="00CB157C" w:rsidRPr="00DE780B">
        <w:t xml:space="preserve"> the static </w:t>
      </w:r>
      <w:proofErr w:type="spellStart"/>
      <w:r w:rsidR="00CB157C" w:rsidRPr="00DE780B">
        <w:t>var</w:t>
      </w:r>
      <w:proofErr w:type="spellEnd"/>
      <w:r w:rsidR="00CB157C" w:rsidRPr="00DE780B">
        <w:t xml:space="preserve"> compensator</w:t>
      </w:r>
      <w:r w:rsidRPr="00DE780B">
        <w:t>.</w:t>
      </w:r>
    </w:p>
    <w:p w:rsidR="0012291B" w:rsidRPr="00DE780B" w:rsidRDefault="00CB157C" w:rsidP="008D6375">
      <w:pPr>
        <w:pStyle w:val="subpardefn"/>
      </w:pPr>
      <w:r w:rsidRPr="00DE780B">
        <w:t>Inclusions</w:t>
      </w:r>
      <w:r w:rsidR="00D54FB9" w:rsidRPr="00DE780B">
        <w:tab/>
      </w:r>
      <w:r w:rsidR="00F83690" w:rsidRPr="00DE780B">
        <w:t xml:space="preserve">Circuits </w:t>
      </w:r>
      <w:r w:rsidRPr="00DE780B">
        <w:t xml:space="preserve">includes overhead lines, underground cables, power transformers, </w:t>
      </w:r>
      <w:proofErr w:type="gramStart"/>
      <w:r w:rsidRPr="00DE780B">
        <w:t>phase</w:t>
      </w:r>
      <w:proofErr w:type="gramEnd"/>
      <w:r w:rsidRPr="00DE780B">
        <w:t xml:space="preserve"> shifting transformers, static </w:t>
      </w:r>
      <w:proofErr w:type="spellStart"/>
      <w:r w:rsidRPr="00DE780B">
        <w:t>var</w:t>
      </w:r>
      <w:proofErr w:type="spellEnd"/>
      <w:r w:rsidRPr="00DE780B">
        <w:t xml:space="preserve"> compensators, capacitor banks, and any other primary transmission equipment essential for the successful operation of the transmission system (</w:t>
      </w:r>
      <w:r w:rsidR="00424E24" w:rsidRPr="00DE780B">
        <w:rPr>
          <w:i/>
        </w:rPr>
        <w:t>TNSP</w:t>
      </w:r>
      <w:r w:rsidRPr="00DE780B">
        <w:t xml:space="preserve"> to provide lists on an annual basis).  </w:t>
      </w:r>
      <w:r w:rsidRPr="00DE780B" w:rsidDel="00F83690">
        <w:t>For the avoidance of doubt, the following equipment is excluded:  individual circuit breakers and isolators, secondary systems including protection and control equipment and auxiliary transformers</w:t>
      </w:r>
    </w:p>
    <w:p w:rsidR="0012291B" w:rsidRPr="00DE780B" w:rsidRDefault="008D6375" w:rsidP="0012291B">
      <w:pPr>
        <w:pStyle w:val="parameterindent"/>
      </w:pPr>
      <w:r w:rsidRPr="00DE780B">
        <w:t>‘F</w:t>
      </w:r>
      <w:r w:rsidR="0012291B" w:rsidRPr="00DE780B">
        <w:t>ault outages’ to include outages from all causes including emergency events and extreme events</w:t>
      </w:r>
    </w:p>
    <w:p w:rsidR="0012291B" w:rsidRPr="00DE780B" w:rsidRDefault="008D6375" w:rsidP="0012291B">
      <w:pPr>
        <w:pStyle w:val="parameterindent"/>
      </w:pPr>
      <w:r w:rsidRPr="00DE780B">
        <w:lastRenderedPageBreak/>
        <w:t>‘F</w:t>
      </w:r>
      <w:r w:rsidR="0012291B" w:rsidRPr="00DE780B">
        <w:t>orced outages’ are outages on the prescribed network where less than 24 hours notification was given to affected customers and/or AEMO (except where AEMO reschedules the outage after notification has been provided)</w:t>
      </w:r>
    </w:p>
    <w:p w:rsidR="0012291B" w:rsidRPr="00DE780B" w:rsidRDefault="0012291B" w:rsidP="0012291B">
      <w:pPr>
        <w:pStyle w:val="subpardefn"/>
        <w:rPr>
          <w:i/>
          <w:szCs w:val="18"/>
        </w:rPr>
      </w:pPr>
      <w:r w:rsidRPr="00DE780B">
        <w:t>Exclusions</w:t>
      </w:r>
      <w:r w:rsidRPr="00DE780B">
        <w:tab/>
        <w:t>outages on assets that are not providing prescribed transmission</w:t>
      </w:r>
      <w:r w:rsidRPr="00DE780B">
        <w:rPr>
          <w:i/>
          <w:szCs w:val="18"/>
        </w:rPr>
        <w:t xml:space="preserve"> services</w:t>
      </w:r>
    </w:p>
    <w:p w:rsidR="00CB157C" w:rsidRPr="00DE780B" w:rsidRDefault="0012291B">
      <w:pPr>
        <w:pStyle w:val="parameterindent"/>
      </w:pPr>
      <w:r w:rsidRPr="00DE780B">
        <w:t xml:space="preserve">exclude from ‘fault outages’ and ‘forced outages’ any outages shown to be primarily caused or initiated by a fault or other event on a third party system —e.g. </w:t>
      </w:r>
      <w:proofErr w:type="spellStart"/>
      <w:r w:rsidRPr="00DE780B">
        <w:t>intertrip</w:t>
      </w:r>
      <w:proofErr w:type="spellEnd"/>
      <w:r w:rsidRPr="00DE780B">
        <w:t xml:space="preserve"> signal, generator outage, customer installation</w:t>
      </w:r>
    </w:p>
    <w:p w:rsidR="00CB157C" w:rsidRPr="00DE780B" w:rsidRDefault="00CB157C" w:rsidP="00532266">
      <w:pPr>
        <w:pStyle w:val="parameterindent"/>
      </w:pPr>
      <w:proofErr w:type="gramStart"/>
      <w:r w:rsidRPr="00DE780B">
        <w:t>exclude</w:t>
      </w:r>
      <w:proofErr w:type="gramEnd"/>
      <w:r w:rsidRPr="00DE780B">
        <w:t xml:space="preserve"> from ‘forced outages’ any planned outage that is rescheduled with less than 24 </w:t>
      </w:r>
      <w:proofErr w:type="spellStart"/>
      <w:r w:rsidRPr="00DE780B">
        <w:t>hours notice</w:t>
      </w:r>
      <w:proofErr w:type="spellEnd"/>
      <w:r w:rsidRPr="00DE780B">
        <w:t xml:space="preserve"> to affected customers and/or </w:t>
      </w:r>
      <w:r w:rsidRPr="00DE780B">
        <w:rPr>
          <w:i/>
        </w:rPr>
        <w:t>AEMO</w:t>
      </w:r>
    </w:p>
    <w:p w:rsidR="00CB157C" w:rsidRPr="00DE780B" w:rsidRDefault="00CB157C" w:rsidP="00532266">
      <w:pPr>
        <w:pStyle w:val="parameterindent"/>
        <w:rPr>
          <w:i/>
        </w:rPr>
      </w:pPr>
      <w:proofErr w:type="gramStart"/>
      <w:r w:rsidRPr="00DE780B">
        <w:t>exclude</w:t>
      </w:r>
      <w:proofErr w:type="gramEnd"/>
      <w:r w:rsidRPr="00DE780B">
        <w:t xml:space="preserve"> from ‘forced outages’ any outages caused by a direction from emergency services or </w:t>
      </w:r>
      <w:r w:rsidRPr="00DE780B">
        <w:rPr>
          <w:i/>
        </w:rPr>
        <w:t>AEMO</w:t>
      </w:r>
    </w:p>
    <w:p w:rsidR="00CB157C" w:rsidRPr="00DE780B" w:rsidRDefault="00CB157C" w:rsidP="00532266">
      <w:pPr>
        <w:pStyle w:val="parameterindent"/>
        <w:rPr>
          <w:i/>
        </w:rPr>
      </w:pPr>
      <w:proofErr w:type="gramStart"/>
      <w:r w:rsidRPr="00DE780B">
        <w:rPr>
          <w:i/>
        </w:rPr>
        <w:t>force</w:t>
      </w:r>
      <w:proofErr w:type="gramEnd"/>
      <w:r w:rsidRPr="00DE780B">
        <w:rPr>
          <w:i/>
        </w:rPr>
        <w:t xml:space="preserve"> majeure events</w:t>
      </w:r>
    </w:p>
    <w:p w:rsidR="00CB157C" w:rsidRPr="00DE780B" w:rsidRDefault="00CB157C" w:rsidP="00532266">
      <w:pPr>
        <w:pStyle w:val="parameterindent"/>
      </w:pPr>
      <w:proofErr w:type="gramStart"/>
      <w:r w:rsidRPr="00DE780B">
        <w:t>transient</w:t>
      </w:r>
      <w:proofErr w:type="gramEnd"/>
      <w:r w:rsidRPr="00DE780B">
        <w:t xml:space="preserve"> interruptions (less than one minute duration)</w:t>
      </w:r>
    </w:p>
    <w:p w:rsidR="00CB157C" w:rsidRPr="00DE780B" w:rsidRDefault="00CB157C" w:rsidP="00532266">
      <w:pPr>
        <w:pStyle w:val="parameterindent"/>
      </w:pPr>
      <w:proofErr w:type="gramStart"/>
      <w:r w:rsidRPr="00DE780B">
        <w:t>for</w:t>
      </w:r>
      <w:proofErr w:type="gramEnd"/>
      <w:r w:rsidRPr="00DE780B">
        <w:t xml:space="preserve"> the reactive plant sub-parameters only:</w:t>
      </w:r>
    </w:p>
    <w:p w:rsidR="00CB157C" w:rsidRPr="00DE780B" w:rsidRDefault="00CB157C" w:rsidP="00CB157C">
      <w:pPr>
        <w:pStyle w:val="AERbodytextindent1"/>
        <w:spacing w:after="120"/>
        <w:ind w:left="2160"/>
        <w:rPr>
          <w:rFonts w:asciiTheme="minorHAnsi" w:hAnsiTheme="minorHAnsi" w:cstheme="minorHAnsi"/>
          <w:sz w:val="22"/>
          <w:szCs w:val="22"/>
        </w:rPr>
      </w:pPr>
      <w:proofErr w:type="gramStart"/>
      <w:r w:rsidRPr="00DE780B">
        <w:rPr>
          <w:rFonts w:asciiTheme="minorHAnsi" w:hAnsiTheme="minorHAnsi" w:cstheme="minorHAnsi"/>
          <w:sz w:val="22"/>
          <w:szCs w:val="22"/>
        </w:rPr>
        <w:t>capacitor</w:t>
      </w:r>
      <w:proofErr w:type="gramEnd"/>
      <w:r w:rsidRPr="00DE780B">
        <w:rPr>
          <w:rFonts w:asciiTheme="minorHAnsi" w:hAnsiTheme="minorHAnsi" w:cstheme="minorHAnsi"/>
          <w:sz w:val="22"/>
          <w:szCs w:val="22"/>
        </w:rPr>
        <w:t xml:space="preserve"> banks and reactors operating at less than 66kV</w:t>
      </w:r>
    </w:p>
    <w:p w:rsidR="00E20112" w:rsidRPr="00DE780B" w:rsidRDefault="00CB157C" w:rsidP="00532266">
      <w:pPr>
        <w:pStyle w:val="parameterindent"/>
      </w:pPr>
      <w:r w:rsidRPr="00DE780B">
        <w:t xml:space="preserve">NOTE: the </w:t>
      </w:r>
      <w:r w:rsidR="00424E24" w:rsidRPr="00DE780B">
        <w:rPr>
          <w:i/>
        </w:rPr>
        <w:t>TNSP</w:t>
      </w:r>
      <w:r w:rsidRPr="00DE780B">
        <w:t xml:space="preserve"> must provide a list to the AER each year of the events that the </w:t>
      </w:r>
      <w:r w:rsidR="00424E24" w:rsidRPr="00DE780B">
        <w:rPr>
          <w:i/>
        </w:rPr>
        <w:t>TNSP</w:t>
      </w:r>
      <w:r w:rsidRPr="00DE780B">
        <w:t xml:space="preserve"> considers should be excluded from performance results, including reasons and how the event meets the relevant exclusion definition. The AER </w:t>
      </w:r>
      <w:r w:rsidR="00065E4A" w:rsidRPr="00DE780B">
        <w:t xml:space="preserve">may </w:t>
      </w:r>
      <w:r w:rsidRPr="00DE780B">
        <w:t xml:space="preserve">reject the </w:t>
      </w:r>
      <w:r w:rsidR="00424E24" w:rsidRPr="00DE780B">
        <w:rPr>
          <w:i/>
        </w:rPr>
        <w:t>TNSP</w:t>
      </w:r>
      <w:r w:rsidRPr="00DE780B">
        <w:t xml:space="preserve">’s exclusion claims where </w:t>
      </w:r>
      <w:r w:rsidR="00065E4A" w:rsidRPr="00DE780B">
        <w:t xml:space="preserve">it considers the </w:t>
      </w:r>
      <w:r w:rsidR="00424E24" w:rsidRPr="00DE780B">
        <w:rPr>
          <w:i/>
        </w:rPr>
        <w:t>TNSP</w:t>
      </w:r>
      <w:r w:rsidR="00065E4A" w:rsidRPr="00DE780B">
        <w:t xml:space="preserve"> has provided </w:t>
      </w:r>
      <w:r w:rsidRPr="00DE780B">
        <w:t>insufficient justification.</w:t>
      </w:r>
    </w:p>
    <w:p w:rsidR="00E20112" w:rsidRPr="00DE780B" w:rsidRDefault="00E20112" w:rsidP="00F22258">
      <w:pPr>
        <w:pStyle w:val="subpardefn"/>
      </w:pPr>
    </w:p>
    <w:p w:rsidR="00762A0F" w:rsidRPr="00DE780B" w:rsidRDefault="00762A0F" w:rsidP="00F22258">
      <w:pPr>
        <w:pStyle w:val="parameterindent"/>
      </w:pPr>
      <w:r w:rsidRPr="00DE780B">
        <w:br w:type="page"/>
      </w:r>
    </w:p>
    <w:p w:rsidR="00A079BC" w:rsidRPr="00DE780B" w:rsidRDefault="00A079BC" w:rsidP="00F22258">
      <w:pPr>
        <w:pStyle w:val="parametername"/>
      </w:pPr>
      <w:r w:rsidRPr="00DE780B">
        <w:lastRenderedPageBreak/>
        <w:t>Parameter 2</w:t>
      </w:r>
      <w:r w:rsidRPr="00DE780B">
        <w:tab/>
      </w:r>
      <w:r w:rsidRPr="00DE780B">
        <w:tab/>
        <w:t xml:space="preserve">Loss of supply event frequency </w:t>
      </w:r>
    </w:p>
    <w:p w:rsidR="00A079BC" w:rsidRPr="00DE780B" w:rsidRDefault="00532266" w:rsidP="00476404">
      <w:pPr>
        <w:pStyle w:val="subpardefn"/>
      </w:pPr>
      <w:r w:rsidRPr="00DE780B">
        <w:t>Unit of measure</w:t>
      </w:r>
      <w:r w:rsidR="00A079BC" w:rsidRPr="00DE780B">
        <w:tab/>
        <w:t>number of events per annum</w:t>
      </w:r>
    </w:p>
    <w:p w:rsidR="00476404" w:rsidRPr="00DE780B" w:rsidRDefault="00476404" w:rsidP="00476404"/>
    <w:p w:rsidR="00A079BC" w:rsidRPr="00DE780B" w:rsidRDefault="00532266" w:rsidP="00532266">
      <w:pPr>
        <w:pStyle w:val="subpardefn"/>
      </w:pPr>
      <w:r w:rsidRPr="00DE780B">
        <w:t>Source of data</w:t>
      </w:r>
      <w:r w:rsidRPr="00DE780B">
        <w:tab/>
      </w:r>
      <w:r w:rsidR="00424E24" w:rsidRPr="00DE780B">
        <w:rPr>
          <w:i/>
        </w:rPr>
        <w:t>TNSP</w:t>
      </w:r>
      <w:r w:rsidR="00A079BC" w:rsidRPr="00DE780B">
        <w:t xml:space="preserve"> outage reports and system for circuit availability</w:t>
      </w:r>
    </w:p>
    <w:p w:rsidR="00476404" w:rsidRPr="00DE780B" w:rsidRDefault="00476404" w:rsidP="00476404"/>
    <w:p w:rsidR="00A079BC" w:rsidRPr="00DE780B" w:rsidRDefault="00A079BC" w:rsidP="00476404">
      <w:pPr>
        <w:pStyle w:val="subpardefn"/>
      </w:pPr>
      <w:r w:rsidRPr="00DE780B">
        <w:t>Definition/formula</w:t>
      </w:r>
      <w:r w:rsidRPr="00DE780B">
        <w:tab/>
        <w:t>number of events greater than x system minutes per annum</w:t>
      </w:r>
    </w:p>
    <w:p w:rsidR="00A079BC" w:rsidRPr="00DE780B" w:rsidRDefault="00A079BC" w:rsidP="00476404">
      <w:pPr>
        <w:pStyle w:val="parameterindent"/>
      </w:pPr>
      <w:proofErr w:type="gramStart"/>
      <w:r w:rsidRPr="00DE780B">
        <w:t>number</w:t>
      </w:r>
      <w:proofErr w:type="gramEnd"/>
      <w:r w:rsidRPr="00DE780B">
        <w:t xml:space="preserve"> of events greater than y system minutes per annum</w:t>
      </w:r>
    </w:p>
    <w:p w:rsidR="00A079BC" w:rsidRPr="00DE780B" w:rsidRDefault="00A079BC" w:rsidP="00476404">
      <w:pPr>
        <w:pStyle w:val="parameterindent"/>
      </w:pPr>
      <w:proofErr w:type="gramStart"/>
      <w:r w:rsidRPr="00DE780B">
        <w:t>formula</w:t>
      </w:r>
      <w:proofErr w:type="gramEnd"/>
      <w:r w:rsidRPr="00DE780B">
        <w:t>:</w:t>
      </w:r>
    </w:p>
    <w:p w:rsidR="00A079BC" w:rsidRPr="00DE780B" w:rsidRDefault="00A079BC" w:rsidP="00A079BC">
      <w:pPr>
        <w:pStyle w:val="AERbodytextindent1"/>
        <w:spacing w:before="120" w:after="120"/>
        <w:ind w:left="2880"/>
        <w:rPr>
          <w:rFonts w:asciiTheme="minorHAnsi" w:hAnsiTheme="minorHAnsi" w:cstheme="minorHAnsi"/>
          <w:sz w:val="22"/>
          <w:szCs w:val="22"/>
        </w:rPr>
      </w:pPr>
      <w:proofErr w:type="gramStart"/>
      <w:r w:rsidRPr="00DE780B">
        <w:rPr>
          <w:rFonts w:asciiTheme="minorHAnsi" w:hAnsiTheme="minorHAnsi" w:cstheme="minorHAnsi"/>
          <w:sz w:val="22"/>
          <w:szCs w:val="22"/>
        </w:rPr>
        <w:t>system</w:t>
      </w:r>
      <w:proofErr w:type="gramEnd"/>
      <w:r w:rsidRPr="00DE780B">
        <w:rPr>
          <w:rFonts w:asciiTheme="minorHAnsi" w:hAnsiTheme="minorHAnsi" w:cstheme="minorHAnsi"/>
          <w:sz w:val="22"/>
          <w:szCs w:val="22"/>
        </w:rPr>
        <w:t xml:space="preserve"> minutes are calculated for each supply interruption by the “Load Integration Method” using the following formula:</w:t>
      </w:r>
    </w:p>
    <w:p w:rsidR="00A079BC" w:rsidRPr="00DE780B" w:rsidRDefault="00A079BC" w:rsidP="00A079BC">
      <w:pPr>
        <w:spacing w:after="60"/>
        <w:ind w:left="2160"/>
        <w:jc w:val="center"/>
        <w:rPr>
          <w:sz w:val="18"/>
          <w:u w:val="single"/>
        </w:rPr>
      </w:pPr>
      <w:r w:rsidRPr="00DE780B">
        <w:rPr>
          <w:sz w:val="18"/>
          <w:u w:val="single"/>
        </w:rPr>
        <w:t>System minute = Σ (MWh unsupplied x 60)</w:t>
      </w:r>
    </w:p>
    <w:p w:rsidR="00A079BC" w:rsidRPr="00DE780B" w:rsidRDefault="00A079BC" w:rsidP="00A079BC">
      <w:pPr>
        <w:ind w:left="2160"/>
        <w:jc w:val="center"/>
        <w:rPr>
          <w:sz w:val="18"/>
        </w:rPr>
      </w:pPr>
      <w:r w:rsidRPr="00DE780B">
        <w:rPr>
          <w:sz w:val="18"/>
        </w:rPr>
        <w:t>MW peak demand</w:t>
      </w:r>
    </w:p>
    <w:p w:rsidR="00A079BC" w:rsidRPr="00DE780B" w:rsidRDefault="00A079BC" w:rsidP="00476404">
      <w:pPr>
        <w:pStyle w:val="parameterindent"/>
      </w:pPr>
      <w:proofErr w:type="gramStart"/>
      <w:r w:rsidRPr="00DE780B">
        <w:t>where</w:t>
      </w:r>
      <w:proofErr w:type="gramEnd"/>
      <w:r w:rsidRPr="00DE780B">
        <w:t>:</w:t>
      </w:r>
    </w:p>
    <w:p w:rsidR="00A079BC" w:rsidRPr="00DE780B" w:rsidRDefault="00A079BC" w:rsidP="00A079BC">
      <w:pPr>
        <w:pStyle w:val="AERbodytext"/>
        <w:spacing w:before="120" w:after="120"/>
        <w:ind w:left="2880"/>
        <w:rPr>
          <w:rFonts w:asciiTheme="minorHAnsi" w:hAnsiTheme="minorHAnsi" w:cstheme="minorHAnsi"/>
          <w:sz w:val="22"/>
          <w:szCs w:val="22"/>
        </w:rPr>
      </w:pPr>
      <w:r w:rsidRPr="00DE780B">
        <w:rPr>
          <w:rFonts w:asciiTheme="minorHAnsi" w:hAnsiTheme="minorHAnsi" w:cstheme="minorHAnsi"/>
          <w:sz w:val="22"/>
          <w:szCs w:val="22"/>
        </w:rPr>
        <w:t>MWh unsupplied is the energy not supplied as determined by using NEM metering and substation load data. This data is used to estimate the profile of the load over the period of the interruption by reference to historical load data</w:t>
      </w:r>
    </w:p>
    <w:p w:rsidR="00A079BC" w:rsidRPr="00DE780B" w:rsidRDefault="00A079BC" w:rsidP="00A079BC">
      <w:pPr>
        <w:pStyle w:val="AERbodytext"/>
        <w:spacing w:before="120" w:after="120"/>
        <w:ind w:left="2880"/>
        <w:rPr>
          <w:rFonts w:asciiTheme="minorHAnsi" w:hAnsiTheme="minorHAnsi" w:cstheme="minorHAnsi"/>
          <w:sz w:val="22"/>
          <w:szCs w:val="22"/>
        </w:rPr>
      </w:pPr>
      <w:proofErr w:type="gramStart"/>
      <w:r w:rsidRPr="00DE780B">
        <w:rPr>
          <w:rFonts w:asciiTheme="minorHAnsi" w:hAnsiTheme="minorHAnsi" w:cstheme="minorHAnsi"/>
          <w:sz w:val="22"/>
          <w:szCs w:val="22"/>
        </w:rPr>
        <w:t>period</w:t>
      </w:r>
      <w:proofErr w:type="gramEnd"/>
      <w:r w:rsidRPr="00DE780B">
        <w:rPr>
          <w:rFonts w:asciiTheme="minorHAnsi" w:hAnsiTheme="minorHAnsi" w:cstheme="minorHAnsi"/>
          <w:sz w:val="22"/>
          <w:szCs w:val="22"/>
        </w:rPr>
        <w:t xml:space="preserve"> of the interruption starts when a loss of supply occurs and ends at the point at which supply restoration is offered to the customer. For supply outages resulting from an under-frequency event, the period of the interruption is capped at half an hour. This is done to include the impact of automatic under-frequency load shedding, but to exclude the impact of any market failure to respond and restore load within required timeframes</w:t>
      </w:r>
    </w:p>
    <w:p w:rsidR="00A079BC" w:rsidRPr="00DE780B" w:rsidRDefault="00A079BC" w:rsidP="00A079BC">
      <w:pPr>
        <w:pStyle w:val="AERbodytext"/>
        <w:spacing w:before="120" w:after="120"/>
        <w:ind w:left="2880"/>
        <w:rPr>
          <w:rFonts w:asciiTheme="minorHAnsi" w:hAnsiTheme="minorHAnsi" w:cstheme="minorHAnsi"/>
          <w:sz w:val="22"/>
          <w:szCs w:val="22"/>
        </w:rPr>
      </w:pPr>
      <w:r w:rsidRPr="00DE780B">
        <w:rPr>
          <w:rFonts w:asciiTheme="minorHAnsi" w:hAnsiTheme="minorHAnsi" w:cstheme="minorHAnsi"/>
          <w:sz w:val="22"/>
          <w:szCs w:val="22"/>
        </w:rPr>
        <w:t xml:space="preserve">MW peak demand means the maximum amount of aggregated electricity demand recorded at entry points to the </w:t>
      </w:r>
      <w:r w:rsidR="00424E24" w:rsidRPr="00DE780B">
        <w:rPr>
          <w:rFonts w:asciiTheme="minorHAnsi" w:hAnsiTheme="minorHAnsi" w:cstheme="minorHAnsi"/>
          <w:i/>
          <w:sz w:val="22"/>
          <w:szCs w:val="22"/>
        </w:rPr>
        <w:t>TNSP</w:t>
      </w:r>
      <w:r w:rsidRPr="00DE780B">
        <w:rPr>
          <w:rFonts w:asciiTheme="minorHAnsi" w:hAnsiTheme="minorHAnsi" w:cstheme="minorHAnsi"/>
          <w:sz w:val="22"/>
          <w:szCs w:val="22"/>
        </w:rPr>
        <w:t>’s transmission network and interconnector connection points at any time previously</w:t>
      </w:r>
    </w:p>
    <w:p w:rsidR="00A079BC" w:rsidRPr="00DE780B" w:rsidRDefault="00A079BC" w:rsidP="00A079BC">
      <w:pPr>
        <w:pStyle w:val="AERbodytext"/>
        <w:spacing w:before="120" w:after="120"/>
        <w:ind w:left="2880"/>
        <w:rPr>
          <w:rFonts w:asciiTheme="minorHAnsi" w:hAnsiTheme="minorHAnsi" w:cstheme="minorHAnsi"/>
          <w:sz w:val="22"/>
          <w:szCs w:val="22"/>
        </w:rPr>
      </w:pPr>
      <w:proofErr w:type="gramStart"/>
      <w:r w:rsidRPr="00DE780B">
        <w:rPr>
          <w:rFonts w:asciiTheme="minorHAnsi" w:hAnsiTheme="minorHAnsi" w:cstheme="minorHAnsi"/>
          <w:sz w:val="22"/>
          <w:szCs w:val="22"/>
        </w:rPr>
        <w:t>an</w:t>
      </w:r>
      <w:proofErr w:type="gramEnd"/>
      <w:r w:rsidRPr="00DE780B">
        <w:rPr>
          <w:rFonts w:asciiTheme="minorHAnsi" w:hAnsiTheme="minorHAnsi" w:cstheme="minorHAnsi"/>
          <w:sz w:val="22"/>
          <w:szCs w:val="22"/>
        </w:rPr>
        <w:t xml:space="preserve"> interruption &gt;y system minute also registers as a &gt;x system minute event</w:t>
      </w:r>
    </w:p>
    <w:p w:rsidR="00A079BC" w:rsidRPr="00DE780B" w:rsidRDefault="00A079BC" w:rsidP="00A079BC">
      <w:pPr>
        <w:pStyle w:val="AERbodytext"/>
        <w:spacing w:before="120" w:after="120"/>
        <w:ind w:left="2880"/>
        <w:rPr>
          <w:rFonts w:asciiTheme="minorHAnsi" w:hAnsiTheme="minorHAnsi" w:cstheme="minorHAnsi"/>
          <w:sz w:val="22"/>
          <w:szCs w:val="22"/>
        </w:rPr>
      </w:pPr>
      <w:proofErr w:type="gramStart"/>
      <w:r w:rsidRPr="00DE780B">
        <w:rPr>
          <w:rFonts w:asciiTheme="minorHAnsi" w:hAnsiTheme="minorHAnsi" w:cstheme="minorHAnsi"/>
          <w:sz w:val="22"/>
          <w:szCs w:val="22"/>
        </w:rPr>
        <w:t>interruptions</w:t>
      </w:r>
      <w:proofErr w:type="gramEnd"/>
      <w:r w:rsidRPr="00DE780B">
        <w:rPr>
          <w:rFonts w:asciiTheme="minorHAnsi" w:hAnsiTheme="minorHAnsi" w:cstheme="minorHAnsi"/>
          <w:sz w:val="22"/>
          <w:szCs w:val="22"/>
        </w:rPr>
        <w:t xml:space="preserve"> affecting multiple connection points at exactly the same time are aggregated (i.e. system minutes are calculated by events rather than connection point interruptions)</w:t>
      </w:r>
    </w:p>
    <w:p w:rsidR="009A79A3" w:rsidRPr="00DE780B" w:rsidRDefault="009A79A3">
      <w:pPr>
        <w:spacing w:line="240" w:lineRule="auto"/>
        <w:jc w:val="left"/>
        <w:rPr>
          <w:rFonts w:asciiTheme="minorHAnsi" w:eastAsia="Calibri" w:hAnsiTheme="minorHAnsi" w:cstheme="minorHAnsi"/>
        </w:rPr>
      </w:pPr>
      <w:r w:rsidRPr="00DE780B">
        <w:rPr>
          <w:rFonts w:asciiTheme="minorHAnsi" w:hAnsiTheme="minorHAnsi" w:cstheme="minorHAnsi"/>
        </w:rPr>
        <w:br w:type="page"/>
      </w:r>
    </w:p>
    <w:p w:rsidR="00A079BC" w:rsidRPr="00DE780B" w:rsidRDefault="00A079BC" w:rsidP="00A079BC">
      <w:pPr>
        <w:pStyle w:val="AERbodytext"/>
        <w:spacing w:before="120" w:after="120"/>
        <w:ind w:left="2880"/>
        <w:rPr>
          <w:rFonts w:asciiTheme="minorHAnsi" w:hAnsiTheme="minorHAnsi" w:cstheme="minorHAnsi"/>
          <w:sz w:val="22"/>
          <w:szCs w:val="22"/>
        </w:rPr>
      </w:pPr>
      <w:proofErr w:type="gramStart"/>
      <w:r w:rsidRPr="00DE780B">
        <w:rPr>
          <w:rFonts w:asciiTheme="minorHAnsi" w:hAnsiTheme="minorHAnsi" w:cstheme="minorHAnsi"/>
          <w:sz w:val="22"/>
          <w:szCs w:val="22"/>
        </w:rPr>
        <w:lastRenderedPageBreak/>
        <w:t>the</w:t>
      </w:r>
      <w:proofErr w:type="gramEnd"/>
      <w:r w:rsidRPr="00DE780B">
        <w:rPr>
          <w:rFonts w:asciiTheme="minorHAnsi" w:hAnsiTheme="minorHAnsi" w:cstheme="minorHAnsi"/>
          <w:sz w:val="22"/>
          <w:szCs w:val="22"/>
        </w:rPr>
        <w:t xml:space="preserve"> x system minute and y system minute thresholds are as follows:</w:t>
      </w:r>
    </w:p>
    <w:tbl>
      <w:tblPr>
        <w:tblW w:w="4820" w:type="dxa"/>
        <w:tblInd w:w="3085" w:type="dxa"/>
        <w:tblLook w:val="04A0" w:firstRow="1" w:lastRow="0" w:firstColumn="1" w:lastColumn="0" w:noHBand="0" w:noVBand="1"/>
      </w:tblPr>
      <w:tblGrid>
        <w:gridCol w:w="1500"/>
        <w:gridCol w:w="1660"/>
        <w:gridCol w:w="1660"/>
      </w:tblGrid>
      <w:tr w:rsidR="00A079BC" w:rsidRPr="00DE780B" w:rsidTr="003B7764">
        <w:tc>
          <w:tcPr>
            <w:tcW w:w="1418" w:type="dxa"/>
            <w:vAlign w:val="center"/>
          </w:tcPr>
          <w:p w:rsidR="00A079BC" w:rsidRPr="00DE780B" w:rsidRDefault="00424E24" w:rsidP="003B7764">
            <w:pPr>
              <w:spacing w:before="20" w:after="20"/>
              <w:jc w:val="left"/>
              <w:rPr>
                <w:rFonts w:asciiTheme="minorHAnsi" w:hAnsiTheme="minorHAnsi" w:cstheme="minorHAnsi"/>
                <w:b/>
              </w:rPr>
            </w:pPr>
            <w:r w:rsidRPr="00DE780B">
              <w:rPr>
                <w:rFonts w:asciiTheme="minorHAnsi" w:hAnsiTheme="minorHAnsi" w:cstheme="minorHAnsi"/>
                <w:b/>
                <w:i/>
              </w:rPr>
              <w:t>TNSP</w:t>
            </w:r>
          </w:p>
        </w:tc>
        <w:tc>
          <w:tcPr>
            <w:tcW w:w="1701" w:type="dxa"/>
            <w:vAlign w:val="center"/>
          </w:tcPr>
          <w:p w:rsidR="00A079BC" w:rsidRPr="00DE780B" w:rsidRDefault="00A079BC" w:rsidP="00D27E30">
            <w:pPr>
              <w:spacing w:before="20" w:after="20"/>
              <w:jc w:val="center"/>
              <w:rPr>
                <w:rFonts w:asciiTheme="minorHAnsi" w:hAnsiTheme="minorHAnsi" w:cstheme="minorHAnsi"/>
                <w:b/>
              </w:rPr>
            </w:pPr>
            <w:r w:rsidRPr="00DE780B">
              <w:rPr>
                <w:rFonts w:asciiTheme="minorHAnsi" w:hAnsiTheme="minorHAnsi" w:cstheme="minorHAnsi"/>
                <w:b/>
              </w:rPr>
              <w:t>x system minute</w:t>
            </w:r>
          </w:p>
        </w:tc>
        <w:tc>
          <w:tcPr>
            <w:tcW w:w="1701" w:type="dxa"/>
            <w:vAlign w:val="center"/>
          </w:tcPr>
          <w:p w:rsidR="00A079BC" w:rsidRPr="00DE780B" w:rsidRDefault="00A079BC" w:rsidP="00D27E30">
            <w:pPr>
              <w:spacing w:before="20" w:after="20"/>
              <w:jc w:val="center"/>
              <w:rPr>
                <w:rFonts w:asciiTheme="minorHAnsi" w:hAnsiTheme="minorHAnsi" w:cstheme="minorHAnsi"/>
                <w:b/>
              </w:rPr>
            </w:pPr>
            <w:r w:rsidRPr="00DE780B">
              <w:rPr>
                <w:rFonts w:asciiTheme="minorHAnsi" w:hAnsiTheme="minorHAnsi" w:cstheme="minorHAnsi"/>
                <w:b/>
              </w:rPr>
              <w:t>y system minute</w:t>
            </w:r>
          </w:p>
        </w:tc>
      </w:tr>
      <w:tr w:rsidR="00A079BC" w:rsidRPr="00DE780B" w:rsidTr="00D27E30">
        <w:tc>
          <w:tcPr>
            <w:tcW w:w="1418" w:type="dxa"/>
            <w:vAlign w:val="center"/>
          </w:tcPr>
          <w:p w:rsidR="00A079BC" w:rsidRPr="00DE780B" w:rsidRDefault="00A079BC" w:rsidP="00D27E30">
            <w:pPr>
              <w:spacing w:before="20" w:after="20"/>
              <w:jc w:val="left"/>
              <w:rPr>
                <w:rFonts w:asciiTheme="minorHAnsi" w:hAnsiTheme="minorHAnsi" w:cstheme="minorHAnsi"/>
              </w:rPr>
            </w:pPr>
            <w:proofErr w:type="spellStart"/>
            <w:r w:rsidRPr="00DE780B">
              <w:rPr>
                <w:rFonts w:asciiTheme="minorHAnsi" w:hAnsiTheme="minorHAnsi" w:cstheme="minorHAnsi"/>
              </w:rPr>
              <w:t>ElectraNet</w:t>
            </w:r>
            <w:proofErr w:type="spellEnd"/>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0.05</w:t>
            </w:r>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0.20</w:t>
            </w:r>
          </w:p>
        </w:tc>
      </w:tr>
      <w:tr w:rsidR="00A079BC" w:rsidRPr="00DE780B" w:rsidTr="00D27E30">
        <w:tc>
          <w:tcPr>
            <w:tcW w:w="1418" w:type="dxa"/>
            <w:vAlign w:val="center"/>
          </w:tcPr>
          <w:p w:rsidR="00A079BC" w:rsidRPr="00DE780B" w:rsidRDefault="00A079BC" w:rsidP="00D27E30">
            <w:pPr>
              <w:spacing w:before="20" w:after="20"/>
              <w:jc w:val="left"/>
              <w:rPr>
                <w:rFonts w:asciiTheme="minorHAnsi" w:hAnsiTheme="minorHAnsi" w:cstheme="minorHAnsi"/>
              </w:rPr>
            </w:pPr>
            <w:r w:rsidRPr="00DE780B">
              <w:rPr>
                <w:rFonts w:asciiTheme="minorHAnsi" w:hAnsiTheme="minorHAnsi" w:cstheme="minorHAnsi"/>
              </w:rPr>
              <w:t>Powerlink</w:t>
            </w:r>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w:t>
            </w:r>
            <w:r w:rsidR="004F32BE" w:rsidRPr="00DE780B">
              <w:rPr>
                <w:rFonts w:asciiTheme="minorHAnsi" w:hAnsiTheme="minorHAnsi" w:cstheme="minorHAnsi"/>
              </w:rPr>
              <w:t>05</w:t>
            </w:r>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w:t>
            </w:r>
            <w:r w:rsidR="004F32BE" w:rsidRPr="00DE780B">
              <w:rPr>
                <w:rFonts w:asciiTheme="minorHAnsi" w:hAnsiTheme="minorHAnsi" w:cstheme="minorHAnsi"/>
              </w:rPr>
              <w:t>40</w:t>
            </w:r>
          </w:p>
        </w:tc>
      </w:tr>
      <w:tr w:rsidR="00A079BC" w:rsidRPr="00DE780B" w:rsidTr="00D27E30">
        <w:tc>
          <w:tcPr>
            <w:tcW w:w="1418" w:type="dxa"/>
            <w:vAlign w:val="center"/>
          </w:tcPr>
          <w:p w:rsidR="00A079BC" w:rsidRPr="00DE780B" w:rsidRDefault="00A079BC" w:rsidP="000C3FA9">
            <w:pPr>
              <w:spacing w:before="20" w:after="20"/>
              <w:jc w:val="left"/>
              <w:rPr>
                <w:rFonts w:asciiTheme="minorHAnsi" w:hAnsiTheme="minorHAnsi" w:cstheme="minorHAnsi"/>
              </w:rPr>
            </w:pPr>
            <w:proofErr w:type="spellStart"/>
            <w:r w:rsidRPr="00DE780B">
              <w:rPr>
                <w:rFonts w:asciiTheme="minorHAnsi" w:hAnsiTheme="minorHAnsi" w:cstheme="minorHAnsi"/>
              </w:rPr>
              <w:t>AusNet</w:t>
            </w:r>
            <w:proofErr w:type="spellEnd"/>
            <w:r w:rsidR="000C3FA9" w:rsidRPr="00DE780B">
              <w:rPr>
                <w:rFonts w:asciiTheme="minorHAnsi" w:hAnsiTheme="minorHAnsi" w:cstheme="minorHAnsi"/>
              </w:rPr>
              <w:t xml:space="preserve"> Services</w:t>
            </w:r>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0.05</w:t>
            </w:r>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0.30</w:t>
            </w:r>
          </w:p>
        </w:tc>
      </w:tr>
      <w:tr w:rsidR="00A079BC" w:rsidRPr="00DE780B" w:rsidTr="00D27E30">
        <w:tc>
          <w:tcPr>
            <w:tcW w:w="1418" w:type="dxa"/>
            <w:vAlign w:val="center"/>
          </w:tcPr>
          <w:p w:rsidR="00A079BC" w:rsidRPr="00DE780B" w:rsidRDefault="00A079BC" w:rsidP="00D27E30">
            <w:pPr>
              <w:spacing w:before="20" w:after="20"/>
              <w:jc w:val="left"/>
              <w:rPr>
                <w:rFonts w:asciiTheme="minorHAnsi" w:hAnsiTheme="minorHAnsi" w:cstheme="minorHAnsi"/>
              </w:rPr>
            </w:pPr>
            <w:proofErr w:type="spellStart"/>
            <w:r w:rsidRPr="00DE780B">
              <w:rPr>
                <w:rFonts w:asciiTheme="minorHAnsi" w:hAnsiTheme="minorHAnsi" w:cstheme="minorHAnsi"/>
              </w:rPr>
              <w:t>TransGrid</w:t>
            </w:r>
            <w:proofErr w:type="spellEnd"/>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0.05</w:t>
            </w:r>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0.25</w:t>
            </w:r>
          </w:p>
        </w:tc>
      </w:tr>
      <w:tr w:rsidR="00A079BC" w:rsidRPr="00DE780B" w:rsidTr="00D27E30">
        <w:tc>
          <w:tcPr>
            <w:tcW w:w="1418" w:type="dxa"/>
            <w:vAlign w:val="center"/>
          </w:tcPr>
          <w:p w:rsidR="00A079BC" w:rsidRPr="00DE780B" w:rsidRDefault="009A79A3" w:rsidP="009A79A3">
            <w:pPr>
              <w:spacing w:before="20" w:after="20"/>
              <w:jc w:val="left"/>
              <w:rPr>
                <w:rFonts w:asciiTheme="minorHAnsi" w:hAnsiTheme="minorHAnsi" w:cstheme="minorHAnsi"/>
              </w:rPr>
            </w:pPr>
            <w:proofErr w:type="spellStart"/>
            <w:r w:rsidRPr="00DE780B">
              <w:rPr>
                <w:rFonts w:asciiTheme="minorHAnsi" w:hAnsiTheme="minorHAnsi" w:cstheme="minorHAnsi"/>
              </w:rPr>
              <w:t>TasNetworks</w:t>
            </w:r>
            <w:proofErr w:type="spellEnd"/>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0.10</w:t>
            </w:r>
          </w:p>
        </w:tc>
        <w:tc>
          <w:tcPr>
            <w:tcW w:w="1701" w:type="dxa"/>
            <w:vAlign w:val="center"/>
          </w:tcPr>
          <w:p w:rsidR="00A079BC" w:rsidRPr="00DE780B" w:rsidRDefault="00A079BC" w:rsidP="00D27E30">
            <w:pPr>
              <w:spacing w:before="20" w:after="20"/>
              <w:jc w:val="center"/>
              <w:rPr>
                <w:rFonts w:asciiTheme="minorHAnsi" w:hAnsiTheme="minorHAnsi" w:cstheme="minorHAnsi"/>
              </w:rPr>
            </w:pPr>
            <w:r w:rsidRPr="00DE780B">
              <w:rPr>
                <w:rFonts w:asciiTheme="minorHAnsi" w:hAnsiTheme="minorHAnsi" w:cstheme="minorHAnsi"/>
              </w:rPr>
              <w:t>1.00</w:t>
            </w:r>
          </w:p>
        </w:tc>
      </w:tr>
    </w:tbl>
    <w:p w:rsidR="00A079BC" w:rsidRPr="00DE780B" w:rsidRDefault="00A079BC" w:rsidP="00476404">
      <w:pPr>
        <w:pStyle w:val="subpardefn"/>
        <w:rPr>
          <w:rFonts w:asciiTheme="minorHAnsi" w:hAnsiTheme="minorHAnsi" w:cstheme="minorHAnsi"/>
        </w:rPr>
      </w:pPr>
      <w:r w:rsidRPr="00DE780B">
        <w:t>Inclusions</w:t>
      </w:r>
      <w:r w:rsidRPr="00DE780B">
        <w:tab/>
        <w:t>all unplanned outages exceeding the specified impact (that is, x</w:t>
      </w:r>
      <w:r w:rsidRPr="00DE780B">
        <w:rPr>
          <w:rFonts w:asciiTheme="minorHAnsi" w:hAnsiTheme="minorHAnsi" w:cstheme="minorHAnsi"/>
        </w:rPr>
        <w:t xml:space="preserve"> minutes and y minutes)</w:t>
      </w:r>
    </w:p>
    <w:p w:rsidR="00A079BC" w:rsidRPr="00DE780B" w:rsidRDefault="00A079BC" w:rsidP="00532266">
      <w:pPr>
        <w:pStyle w:val="parameterindent"/>
      </w:pPr>
      <w:proofErr w:type="gramStart"/>
      <w:r w:rsidRPr="00DE780B">
        <w:t>unplanned</w:t>
      </w:r>
      <w:proofErr w:type="gramEnd"/>
      <w:r w:rsidRPr="00DE780B">
        <w:t xml:space="preserve"> outages on all assets providing </w:t>
      </w:r>
      <w:r w:rsidRPr="00DE780B">
        <w:rPr>
          <w:i/>
        </w:rPr>
        <w:t>prescribed transmission service</w:t>
      </w:r>
    </w:p>
    <w:p w:rsidR="00A079BC" w:rsidRPr="00DE780B" w:rsidRDefault="00A079BC" w:rsidP="00532266">
      <w:pPr>
        <w:pStyle w:val="parameterindent"/>
      </w:pPr>
      <w:proofErr w:type="gramStart"/>
      <w:r w:rsidRPr="00DE780B">
        <w:t>unplanned</w:t>
      </w:r>
      <w:proofErr w:type="gramEnd"/>
      <w:r w:rsidRPr="00DE780B">
        <w:t xml:space="preserve"> outages from all causes including emergency events and extreme events</w:t>
      </w:r>
    </w:p>
    <w:p w:rsidR="00A079BC" w:rsidRPr="00DE780B" w:rsidRDefault="00A079BC" w:rsidP="00532266">
      <w:pPr>
        <w:pStyle w:val="parameterindent"/>
      </w:pPr>
      <w:proofErr w:type="gramStart"/>
      <w:r w:rsidRPr="00DE780B">
        <w:t>forced</w:t>
      </w:r>
      <w:proofErr w:type="gramEnd"/>
      <w:r w:rsidRPr="00DE780B">
        <w:t xml:space="preserve"> outages on the prescribed network where notification to affected customers and/or </w:t>
      </w:r>
      <w:r w:rsidRPr="00DE780B">
        <w:rPr>
          <w:i/>
        </w:rPr>
        <w:t>AEMO</w:t>
      </w:r>
      <w:r w:rsidRPr="00DE780B">
        <w:t xml:space="preserve"> was less than 24 hours (except where </w:t>
      </w:r>
      <w:r w:rsidRPr="00DE780B">
        <w:rPr>
          <w:i/>
        </w:rPr>
        <w:t>AEMO</w:t>
      </w:r>
      <w:r w:rsidRPr="00DE780B">
        <w:t xml:space="preserve"> reschedules the outage after notification has been provided).</w:t>
      </w:r>
    </w:p>
    <w:p w:rsidR="00A079BC" w:rsidRPr="00DE780B" w:rsidRDefault="00A079BC" w:rsidP="00532266">
      <w:pPr>
        <w:pStyle w:val="subpardefn"/>
      </w:pPr>
      <w:r w:rsidRPr="00DE780B">
        <w:t>Exclusions</w:t>
      </w:r>
      <w:r w:rsidRPr="00DE780B">
        <w:tab/>
        <w:t>outages on assets that are not providing prescribed transmission</w:t>
      </w:r>
      <w:r w:rsidRPr="00DE780B">
        <w:rPr>
          <w:i/>
          <w:szCs w:val="18"/>
        </w:rPr>
        <w:t xml:space="preserve"> service</w:t>
      </w:r>
      <w:r w:rsidRPr="00DE780B">
        <w:t xml:space="preserve"> </w:t>
      </w:r>
    </w:p>
    <w:p w:rsidR="00A079BC" w:rsidRPr="00DE780B" w:rsidRDefault="00A079BC" w:rsidP="00532266">
      <w:pPr>
        <w:pStyle w:val="parameterindent"/>
      </w:pPr>
      <w:r w:rsidRPr="00DE780B">
        <w:t xml:space="preserve">any unplanned outages shown to be primarily caused or initiated by a fault or other event on a third party system — e.g. </w:t>
      </w:r>
      <w:proofErr w:type="spellStart"/>
      <w:r w:rsidRPr="00DE780B">
        <w:t>intertrip</w:t>
      </w:r>
      <w:proofErr w:type="spellEnd"/>
      <w:r w:rsidRPr="00DE780B">
        <w:t xml:space="preserve"> signal, generator outage, customer installation </w:t>
      </w:r>
    </w:p>
    <w:p w:rsidR="00A079BC" w:rsidRPr="00DE780B" w:rsidRDefault="00A079BC" w:rsidP="00476404">
      <w:pPr>
        <w:pStyle w:val="parameterindent"/>
      </w:pPr>
      <w:proofErr w:type="gramStart"/>
      <w:r w:rsidRPr="00DE780B">
        <w:t>any</w:t>
      </w:r>
      <w:proofErr w:type="gramEnd"/>
      <w:r w:rsidRPr="00DE780B">
        <w:t xml:space="preserve"> unplanned outages caused by a direction from emergency services or </w:t>
      </w:r>
      <w:r w:rsidRPr="00DE780B">
        <w:rPr>
          <w:i/>
        </w:rPr>
        <w:t>AEMO</w:t>
      </w:r>
    </w:p>
    <w:p w:rsidR="00A079BC" w:rsidRPr="00DE780B" w:rsidRDefault="00A079BC" w:rsidP="00476404">
      <w:pPr>
        <w:pStyle w:val="parameterindent"/>
      </w:pPr>
      <w:proofErr w:type="gramStart"/>
      <w:r w:rsidRPr="00DE780B">
        <w:t>planned</w:t>
      </w:r>
      <w:proofErr w:type="gramEnd"/>
      <w:r w:rsidRPr="00DE780B">
        <w:t xml:space="preserve"> outages</w:t>
      </w:r>
    </w:p>
    <w:p w:rsidR="00A079BC" w:rsidRPr="00DE780B" w:rsidRDefault="00A079BC" w:rsidP="00476404">
      <w:pPr>
        <w:pStyle w:val="parameterindent"/>
        <w:rPr>
          <w:rFonts w:asciiTheme="minorHAnsi" w:hAnsiTheme="minorHAnsi" w:cstheme="minorHAnsi"/>
        </w:rPr>
      </w:pPr>
      <w:proofErr w:type="gramStart"/>
      <w:r w:rsidRPr="00DE780B">
        <w:rPr>
          <w:rFonts w:asciiTheme="minorHAnsi" w:hAnsiTheme="minorHAnsi" w:cstheme="minorHAnsi"/>
        </w:rPr>
        <w:t>transient</w:t>
      </w:r>
      <w:proofErr w:type="gramEnd"/>
      <w:r w:rsidRPr="00DE780B">
        <w:rPr>
          <w:rFonts w:asciiTheme="minorHAnsi" w:hAnsiTheme="minorHAnsi" w:cstheme="minorHAnsi"/>
        </w:rPr>
        <w:t xml:space="preserve"> interruptions (less than one minute duration)</w:t>
      </w:r>
    </w:p>
    <w:p w:rsidR="00A079BC" w:rsidRPr="00DE780B" w:rsidRDefault="00A079BC" w:rsidP="00476404">
      <w:pPr>
        <w:pStyle w:val="parameterindent"/>
        <w:rPr>
          <w:rFonts w:asciiTheme="minorHAnsi" w:hAnsiTheme="minorHAnsi" w:cstheme="minorHAnsi"/>
        </w:rPr>
      </w:pPr>
      <w:proofErr w:type="gramStart"/>
      <w:r w:rsidRPr="00DE780B">
        <w:rPr>
          <w:rFonts w:asciiTheme="minorHAnsi" w:hAnsiTheme="minorHAnsi" w:cstheme="minorHAnsi"/>
        </w:rPr>
        <w:t>interruptions</w:t>
      </w:r>
      <w:proofErr w:type="gramEnd"/>
      <w:r w:rsidRPr="00DE780B">
        <w:rPr>
          <w:rFonts w:asciiTheme="minorHAnsi" w:hAnsiTheme="minorHAnsi" w:cstheme="minorHAnsi"/>
        </w:rPr>
        <w:t xml:space="preserve"> of infrequent, occasional</w:t>
      </w:r>
      <w:r w:rsidRPr="00DE780B">
        <w:rPr>
          <w:rFonts w:asciiTheme="minorHAnsi" w:hAnsiTheme="minorHAnsi" w:cstheme="minorHAnsi"/>
          <w:b/>
        </w:rPr>
        <w:t xml:space="preserve"> </w:t>
      </w:r>
      <w:r w:rsidRPr="00DE780B">
        <w:rPr>
          <w:rFonts w:asciiTheme="minorHAnsi" w:hAnsiTheme="minorHAnsi" w:cstheme="minorHAnsi"/>
        </w:rPr>
        <w:t>loads (such as pumping stations) where accurate estimate of load profiles is unreliable</w:t>
      </w:r>
    </w:p>
    <w:p w:rsidR="00A079BC" w:rsidRPr="00DE780B" w:rsidRDefault="00A079BC" w:rsidP="00476404">
      <w:pPr>
        <w:pStyle w:val="parameterindent"/>
        <w:rPr>
          <w:rFonts w:asciiTheme="minorHAnsi" w:hAnsiTheme="minorHAnsi" w:cstheme="minorHAnsi"/>
          <w:i/>
        </w:rPr>
      </w:pPr>
      <w:proofErr w:type="gramStart"/>
      <w:r w:rsidRPr="00DE780B">
        <w:rPr>
          <w:rFonts w:asciiTheme="minorHAnsi" w:hAnsiTheme="minorHAnsi" w:cstheme="minorHAnsi"/>
          <w:i/>
        </w:rPr>
        <w:t>force</w:t>
      </w:r>
      <w:proofErr w:type="gramEnd"/>
      <w:r w:rsidRPr="00DE780B">
        <w:rPr>
          <w:rFonts w:asciiTheme="minorHAnsi" w:hAnsiTheme="minorHAnsi" w:cstheme="minorHAnsi"/>
          <w:i/>
        </w:rPr>
        <w:t xml:space="preserve"> majeure events</w:t>
      </w:r>
    </w:p>
    <w:p w:rsidR="00065E4A" w:rsidRPr="00DE780B" w:rsidRDefault="00A079BC" w:rsidP="00065E4A">
      <w:pPr>
        <w:pStyle w:val="parameterindent"/>
      </w:pPr>
      <w:r w:rsidRPr="00DE780B">
        <w:rPr>
          <w:rFonts w:asciiTheme="minorHAnsi" w:hAnsiTheme="minorHAnsi" w:cstheme="minorHAnsi"/>
        </w:rPr>
        <w:t xml:space="preserve">NOTE: the </w:t>
      </w:r>
      <w:r w:rsidR="00424E24" w:rsidRPr="00DE780B">
        <w:rPr>
          <w:rFonts w:asciiTheme="minorHAnsi" w:hAnsiTheme="minorHAnsi" w:cstheme="minorHAnsi"/>
          <w:i/>
        </w:rPr>
        <w:t>TNSP</w:t>
      </w:r>
      <w:r w:rsidRPr="00DE780B">
        <w:rPr>
          <w:rFonts w:asciiTheme="minorHAnsi" w:hAnsiTheme="minorHAnsi" w:cstheme="minorHAnsi"/>
        </w:rPr>
        <w:t xml:space="preserve"> must provide a list to the AER each year of the events that the </w:t>
      </w:r>
      <w:r w:rsidR="00424E24" w:rsidRPr="00DE780B">
        <w:rPr>
          <w:rFonts w:asciiTheme="minorHAnsi" w:hAnsiTheme="minorHAnsi" w:cstheme="minorHAnsi"/>
          <w:i/>
        </w:rPr>
        <w:t>TNSP</w:t>
      </w:r>
      <w:r w:rsidRPr="00DE780B">
        <w:rPr>
          <w:rFonts w:asciiTheme="minorHAnsi" w:hAnsiTheme="minorHAnsi" w:cstheme="minorHAnsi"/>
        </w:rPr>
        <w:t xml:space="preserve"> considers should be excluded from performance results, including reasons and how the event meets the relevant exclusion definition. </w:t>
      </w:r>
      <w:r w:rsidR="00065E4A" w:rsidRPr="00DE780B">
        <w:t xml:space="preserve">The AER may reject the </w:t>
      </w:r>
      <w:r w:rsidR="00424E24" w:rsidRPr="00DE780B">
        <w:rPr>
          <w:i/>
        </w:rPr>
        <w:t>TNSP</w:t>
      </w:r>
      <w:r w:rsidR="00065E4A" w:rsidRPr="00DE780B">
        <w:t xml:space="preserve">’s exclusion claims where it considers the </w:t>
      </w:r>
      <w:r w:rsidR="00424E24" w:rsidRPr="00DE780B">
        <w:rPr>
          <w:i/>
        </w:rPr>
        <w:t>TNSP</w:t>
      </w:r>
      <w:r w:rsidR="00065E4A" w:rsidRPr="00DE780B">
        <w:t xml:space="preserve"> has provided insufficient justification.</w:t>
      </w:r>
    </w:p>
    <w:p w:rsidR="00E20112" w:rsidRPr="00DE780B" w:rsidRDefault="00E20112" w:rsidP="00486D05">
      <w:pPr>
        <w:pStyle w:val="subpardefn"/>
      </w:pPr>
    </w:p>
    <w:p w:rsidR="00A079BC" w:rsidRPr="00DE780B" w:rsidRDefault="00A079BC" w:rsidP="00F22258">
      <w:pPr>
        <w:pStyle w:val="parametername"/>
      </w:pPr>
      <w:r w:rsidRPr="00DE780B">
        <w:rPr>
          <w:rFonts w:ascii="Times New Roman Bold" w:hAnsi="Times New Roman Bold"/>
        </w:rPr>
        <w:br w:type="page"/>
      </w:r>
      <w:r w:rsidRPr="00DE780B">
        <w:lastRenderedPageBreak/>
        <w:t>Parameter 3</w:t>
      </w:r>
      <w:r w:rsidRPr="00DE780B">
        <w:tab/>
      </w:r>
      <w:r w:rsidRPr="00DE780B">
        <w:tab/>
        <w:t>Average outage duration</w:t>
      </w:r>
    </w:p>
    <w:p w:rsidR="00A079BC" w:rsidRPr="00DE780B" w:rsidRDefault="00A079BC" w:rsidP="005249EF">
      <w:pPr>
        <w:pStyle w:val="subpardefn"/>
      </w:pPr>
      <w:r w:rsidRPr="00DE780B">
        <w:t>Sub-</w:t>
      </w:r>
      <w:r w:rsidR="00476404" w:rsidRPr="00DE780B">
        <w:t>parameter</w:t>
      </w:r>
      <w:r w:rsidR="00476404" w:rsidRPr="00DE780B">
        <w:tab/>
      </w:r>
      <w:r w:rsidRPr="00DE780B">
        <w:t>average outage duration</w:t>
      </w:r>
    </w:p>
    <w:p w:rsidR="00476404" w:rsidRPr="00DE780B" w:rsidRDefault="00476404" w:rsidP="00476404"/>
    <w:p w:rsidR="00A079BC" w:rsidRPr="00DE780B" w:rsidRDefault="00476404" w:rsidP="00476404">
      <w:pPr>
        <w:pStyle w:val="subpardefn"/>
      </w:pPr>
      <w:r w:rsidRPr="00DE780B">
        <w:t>Unit of measure</w:t>
      </w:r>
      <w:r w:rsidRPr="00DE780B">
        <w:tab/>
      </w:r>
      <w:r w:rsidR="00A079BC" w:rsidRPr="00DE780B">
        <w:t>minutes</w:t>
      </w:r>
    </w:p>
    <w:p w:rsidR="00476404" w:rsidRPr="00DE780B" w:rsidRDefault="00476404" w:rsidP="00476404"/>
    <w:p w:rsidR="00A079BC" w:rsidRPr="00DE780B" w:rsidRDefault="00476404" w:rsidP="00476404">
      <w:pPr>
        <w:pStyle w:val="subpardefn"/>
      </w:pPr>
      <w:r w:rsidRPr="00DE780B">
        <w:t>Source of data</w:t>
      </w:r>
      <w:r w:rsidRPr="00DE780B">
        <w:tab/>
      </w:r>
      <w:r w:rsidR="00424E24" w:rsidRPr="00DE780B">
        <w:rPr>
          <w:i/>
        </w:rPr>
        <w:t>TNSP</w:t>
      </w:r>
      <w:r w:rsidR="00A079BC" w:rsidRPr="00DE780B">
        <w:t xml:space="preserve"> outage reports and system</w:t>
      </w:r>
    </w:p>
    <w:p w:rsidR="00476404" w:rsidRPr="00DE780B" w:rsidRDefault="00476404" w:rsidP="00A079BC">
      <w:pPr>
        <w:spacing w:after="120"/>
      </w:pPr>
    </w:p>
    <w:p w:rsidR="00A079BC" w:rsidRPr="00DE780B" w:rsidRDefault="00A079BC" w:rsidP="00476404">
      <w:pPr>
        <w:pStyle w:val="subpardefn"/>
      </w:pPr>
      <w:r w:rsidRPr="00DE780B">
        <w:t>Definition/formula</w:t>
      </w:r>
      <w:r w:rsidRPr="00DE780B">
        <w:tab/>
      </w:r>
      <w:proofErr w:type="spellStart"/>
      <w:r w:rsidRPr="00DE780B">
        <w:t>formula</w:t>
      </w:r>
      <w:proofErr w:type="spellEnd"/>
      <w:r w:rsidRPr="00DE780B">
        <w:t>:</w:t>
      </w:r>
    </w:p>
    <w:p w:rsidR="00A079BC" w:rsidRPr="00DE780B" w:rsidRDefault="00A079BC" w:rsidP="00A079BC">
      <w:pPr>
        <w:spacing w:after="60"/>
        <w:ind w:left="2160" w:right="-52"/>
        <w:jc w:val="center"/>
        <w:rPr>
          <w:sz w:val="18"/>
          <w:u w:val="single"/>
        </w:rPr>
      </w:pPr>
      <w:r w:rsidRPr="00DE780B">
        <w:rPr>
          <w:sz w:val="18"/>
          <w:u w:val="single"/>
        </w:rPr>
        <w:t>Aggregate duration (in minutes) of all unplanned outages with a loss of supply</w:t>
      </w:r>
    </w:p>
    <w:p w:rsidR="00A079BC" w:rsidRPr="00DE780B" w:rsidRDefault="00A079BC" w:rsidP="00A079BC">
      <w:pPr>
        <w:ind w:left="2160"/>
        <w:jc w:val="center"/>
        <w:rPr>
          <w:sz w:val="18"/>
        </w:rPr>
      </w:pPr>
      <w:r w:rsidRPr="00DE780B">
        <w:rPr>
          <w:sz w:val="18"/>
        </w:rPr>
        <w:t>No. of events</w:t>
      </w:r>
    </w:p>
    <w:p w:rsidR="00A079BC" w:rsidRPr="00DE780B" w:rsidRDefault="00A079BC" w:rsidP="00A079BC">
      <w:pPr>
        <w:ind w:left="2160"/>
        <w:jc w:val="center"/>
        <w:rPr>
          <w:sz w:val="18"/>
        </w:rPr>
      </w:pPr>
    </w:p>
    <w:p w:rsidR="00A079BC" w:rsidRPr="00DE780B" w:rsidRDefault="00A079BC" w:rsidP="00476404">
      <w:pPr>
        <w:pStyle w:val="parameterindent"/>
      </w:pPr>
      <w:proofErr w:type="gramStart"/>
      <w:r w:rsidRPr="00DE780B">
        <w:t>definition</w:t>
      </w:r>
      <w:proofErr w:type="gramEnd"/>
      <w:r w:rsidRPr="00DE780B">
        <w:t>: the cumulative summation of the outage duration time for the period, divided by the number of outage events where loss of supply occurred during the period</w:t>
      </w:r>
    </w:p>
    <w:p w:rsidR="00A079BC" w:rsidRPr="00DE780B" w:rsidRDefault="00A079BC" w:rsidP="00476404">
      <w:pPr>
        <w:pStyle w:val="parameterindent"/>
      </w:pPr>
      <w:proofErr w:type="gramStart"/>
      <w:r w:rsidRPr="00DE780B">
        <w:t>the</w:t>
      </w:r>
      <w:proofErr w:type="gramEnd"/>
      <w:r w:rsidRPr="00DE780B">
        <w:t xml:space="preserve"> start of each outage event starts when a loss of supply occurs and ends at the point at which supply restoration is offered to the customer</w:t>
      </w:r>
    </w:p>
    <w:p w:rsidR="00A079BC" w:rsidRPr="00DE780B" w:rsidRDefault="00A079BC" w:rsidP="00476404">
      <w:pPr>
        <w:pStyle w:val="parameterindent"/>
      </w:pPr>
      <w:proofErr w:type="gramStart"/>
      <w:r w:rsidRPr="00DE780B">
        <w:t>the</w:t>
      </w:r>
      <w:proofErr w:type="gramEnd"/>
      <w:r w:rsidRPr="00DE780B">
        <w:t xml:space="preserve"> impact of each event is capped at seven days</w:t>
      </w:r>
    </w:p>
    <w:p w:rsidR="00A079BC" w:rsidRPr="00DE780B" w:rsidRDefault="00A079BC" w:rsidP="00476404">
      <w:pPr>
        <w:pStyle w:val="subpardefn"/>
      </w:pPr>
      <w:r w:rsidRPr="00DE780B">
        <w:t>Inclusions</w:t>
      </w:r>
      <w:r w:rsidRPr="00DE780B">
        <w:tab/>
        <w:t>outages on assets that are providing prescribed transmission services</w:t>
      </w:r>
    </w:p>
    <w:p w:rsidR="00A079BC" w:rsidRPr="00DE780B" w:rsidRDefault="00A079BC" w:rsidP="00476404">
      <w:pPr>
        <w:pStyle w:val="parameterindent"/>
      </w:pPr>
      <w:proofErr w:type="gramStart"/>
      <w:r w:rsidRPr="00DE780B">
        <w:t>all</w:t>
      </w:r>
      <w:proofErr w:type="gramEnd"/>
      <w:r w:rsidRPr="00DE780B">
        <w:t xml:space="preserve"> forced and fault outages where a loss of supply occurs</w:t>
      </w:r>
    </w:p>
    <w:p w:rsidR="00A079BC" w:rsidRPr="00DE780B" w:rsidRDefault="00A079BC" w:rsidP="00476404">
      <w:pPr>
        <w:pStyle w:val="parameterindent"/>
      </w:pPr>
      <w:proofErr w:type="gramStart"/>
      <w:r w:rsidRPr="00DE780B">
        <w:t>fault</w:t>
      </w:r>
      <w:proofErr w:type="gramEnd"/>
      <w:r w:rsidRPr="00DE780B">
        <w:t xml:space="preserve"> outages includes outages from all causes including emergency events and extreme events</w:t>
      </w:r>
    </w:p>
    <w:p w:rsidR="00A079BC" w:rsidRPr="00DE780B" w:rsidRDefault="00A079BC" w:rsidP="00476404">
      <w:pPr>
        <w:pStyle w:val="parameterindent"/>
      </w:pPr>
      <w:proofErr w:type="gramStart"/>
      <w:r w:rsidRPr="00DE780B">
        <w:t>forced</w:t>
      </w:r>
      <w:proofErr w:type="gramEnd"/>
      <w:r w:rsidRPr="00DE780B">
        <w:t xml:space="preserve"> outages are outages on the prescribed network where less than 24 hours notification was given to affected customers and/or AEMO (except where AEMO reschedules the outage after notification has been provided)</w:t>
      </w:r>
    </w:p>
    <w:p w:rsidR="00A079BC" w:rsidRPr="00DE780B" w:rsidRDefault="00A079BC" w:rsidP="00F22258">
      <w:pPr>
        <w:pStyle w:val="subpardefn"/>
      </w:pPr>
      <w:r w:rsidRPr="00DE780B">
        <w:t>Exclusions</w:t>
      </w:r>
      <w:r w:rsidRPr="00DE780B">
        <w:tab/>
        <w:t xml:space="preserve">outages on assets that are not providing </w:t>
      </w:r>
      <w:r w:rsidRPr="00DE780B">
        <w:rPr>
          <w:i/>
        </w:rPr>
        <w:t>prescribed transmission services</w:t>
      </w:r>
      <w:r w:rsidRPr="00DE780B">
        <w:t xml:space="preserve"> </w:t>
      </w:r>
    </w:p>
    <w:p w:rsidR="00A079BC" w:rsidRPr="00DE780B" w:rsidRDefault="00A079BC" w:rsidP="00F22258">
      <w:pPr>
        <w:pStyle w:val="parameterindent"/>
      </w:pPr>
      <w:r w:rsidRPr="00DE780B">
        <w:t xml:space="preserve">any unplanned outages shown to be primarily caused or initiated by a fault or other event on a third party system — e.g. </w:t>
      </w:r>
      <w:proofErr w:type="spellStart"/>
      <w:r w:rsidRPr="00DE780B">
        <w:t>intertrip</w:t>
      </w:r>
      <w:proofErr w:type="spellEnd"/>
      <w:r w:rsidRPr="00DE780B">
        <w:t xml:space="preserve"> signal, generator outage, customer installation </w:t>
      </w:r>
    </w:p>
    <w:p w:rsidR="00A079BC" w:rsidRPr="00DE780B" w:rsidRDefault="00A079BC" w:rsidP="00F22258">
      <w:pPr>
        <w:pStyle w:val="parameterindent"/>
      </w:pPr>
      <w:proofErr w:type="gramStart"/>
      <w:r w:rsidRPr="00DE780B">
        <w:t>any</w:t>
      </w:r>
      <w:proofErr w:type="gramEnd"/>
      <w:r w:rsidRPr="00DE780B">
        <w:t xml:space="preserve"> unplanned outages caused by a direction from emergency services or </w:t>
      </w:r>
      <w:r w:rsidRPr="00DE780B">
        <w:rPr>
          <w:i/>
        </w:rPr>
        <w:t>AEMO</w:t>
      </w:r>
    </w:p>
    <w:p w:rsidR="00A079BC" w:rsidRPr="00DE780B" w:rsidRDefault="00A079BC" w:rsidP="00F22258">
      <w:pPr>
        <w:pStyle w:val="parameterindent"/>
      </w:pPr>
      <w:proofErr w:type="gramStart"/>
      <w:r w:rsidRPr="00DE780B">
        <w:t>planned</w:t>
      </w:r>
      <w:proofErr w:type="gramEnd"/>
      <w:r w:rsidRPr="00DE780B">
        <w:t xml:space="preserve"> outages </w:t>
      </w:r>
    </w:p>
    <w:p w:rsidR="00A079BC" w:rsidRPr="00DE780B" w:rsidRDefault="00A079BC" w:rsidP="00F22258">
      <w:pPr>
        <w:pStyle w:val="parameterindent"/>
      </w:pPr>
      <w:proofErr w:type="gramStart"/>
      <w:r w:rsidRPr="00DE780B">
        <w:t>transient</w:t>
      </w:r>
      <w:proofErr w:type="gramEnd"/>
      <w:r w:rsidRPr="00DE780B">
        <w:t xml:space="preserve"> interruptions (less than one minute duration)</w:t>
      </w:r>
    </w:p>
    <w:p w:rsidR="00A079BC" w:rsidRPr="00DE780B" w:rsidRDefault="00A079BC" w:rsidP="00F22258">
      <w:pPr>
        <w:pStyle w:val="parameterindent"/>
      </w:pPr>
      <w:proofErr w:type="gramStart"/>
      <w:r w:rsidRPr="00DE780B">
        <w:rPr>
          <w:i/>
        </w:rPr>
        <w:t>force</w:t>
      </w:r>
      <w:proofErr w:type="gramEnd"/>
      <w:r w:rsidRPr="00DE780B">
        <w:rPr>
          <w:i/>
        </w:rPr>
        <w:t xml:space="preserve"> majeure event</w:t>
      </w:r>
      <w:r w:rsidRPr="00DE780B">
        <w:t>s</w:t>
      </w:r>
    </w:p>
    <w:p w:rsidR="00B37672" w:rsidRPr="00DE780B" w:rsidRDefault="00A079BC" w:rsidP="00B37672">
      <w:pPr>
        <w:pStyle w:val="parameterindent"/>
      </w:pPr>
      <w:r w:rsidRPr="00DE780B">
        <w:lastRenderedPageBreak/>
        <w:t xml:space="preserve">NOTE: the </w:t>
      </w:r>
      <w:r w:rsidR="00424E24" w:rsidRPr="00DE780B">
        <w:rPr>
          <w:i/>
        </w:rPr>
        <w:t>TNSP</w:t>
      </w:r>
      <w:r w:rsidRPr="00DE780B">
        <w:t xml:space="preserve"> must provide a list to the AER each year of the events that the </w:t>
      </w:r>
      <w:r w:rsidR="00424E24" w:rsidRPr="00DE780B">
        <w:rPr>
          <w:i/>
        </w:rPr>
        <w:t>TNSP</w:t>
      </w:r>
      <w:r w:rsidRPr="00DE780B">
        <w:t xml:space="preserve"> considers should be excluded from performance results, including reasons and how the event meets the relevant exclusion definition. </w:t>
      </w:r>
      <w:r w:rsidR="00B37672" w:rsidRPr="00DE780B">
        <w:t xml:space="preserve">The AER may reject the </w:t>
      </w:r>
      <w:r w:rsidR="00424E24" w:rsidRPr="00DE780B">
        <w:rPr>
          <w:i/>
        </w:rPr>
        <w:t>TNSP</w:t>
      </w:r>
      <w:r w:rsidR="00B37672" w:rsidRPr="00DE780B">
        <w:t xml:space="preserve">’s exclusion claims where it considers the </w:t>
      </w:r>
      <w:r w:rsidR="00424E24" w:rsidRPr="00DE780B">
        <w:rPr>
          <w:i/>
        </w:rPr>
        <w:t>TNSP</w:t>
      </w:r>
      <w:r w:rsidR="00B37672" w:rsidRPr="00DE780B">
        <w:t xml:space="preserve"> has provided insufficient justification.</w:t>
      </w:r>
    </w:p>
    <w:p w:rsidR="00E20112" w:rsidRPr="00DE780B" w:rsidRDefault="00E20112" w:rsidP="00B37672">
      <w:pPr>
        <w:pStyle w:val="parameterindent"/>
      </w:pPr>
    </w:p>
    <w:p w:rsidR="00A079BC" w:rsidRPr="00DE780B" w:rsidRDefault="00A079BC" w:rsidP="00F22258">
      <w:pPr>
        <w:pStyle w:val="parametername"/>
      </w:pPr>
      <w:r w:rsidRPr="00DE780B">
        <w:br w:type="page"/>
      </w:r>
      <w:r w:rsidRPr="00DE780B">
        <w:lastRenderedPageBreak/>
        <w:t>Parameter 4</w:t>
      </w:r>
      <w:r w:rsidRPr="00DE780B">
        <w:tab/>
      </w:r>
      <w:r w:rsidRPr="00DE780B">
        <w:tab/>
        <w:t>Proper operation of equipment</w:t>
      </w:r>
    </w:p>
    <w:p w:rsidR="00A079BC" w:rsidRPr="00DE780B" w:rsidRDefault="00A079BC" w:rsidP="00F22258">
      <w:pPr>
        <w:pStyle w:val="subpardefn"/>
      </w:pPr>
      <w:r w:rsidRPr="00DE780B">
        <w:t>Sub-parameters</w:t>
      </w:r>
      <w:r w:rsidRPr="00DE780B">
        <w:tab/>
        <w:t>Failure of protection system</w:t>
      </w:r>
    </w:p>
    <w:p w:rsidR="00A079BC" w:rsidRPr="00DE780B" w:rsidRDefault="00A079BC" w:rsidP="00F22258">
      <w:pPr>
        <w:pStyle w:val="parameterindent"/>
      </w:pPr>
      <w:r w:rsidRPr="00DE780B">
        <w:t>Material failure of the Supervisory Control and Data Acquisition (SCADA) system</w:t>
      </w:r>
    </w:p>
    <w:p w:rsidR="00A079BC" w:rsidRPr="00DE780B" w:rsidRDefault="00A079BC" w:rsidP="00F22258">
      <w:pPr>
        <w:pStyle w:val="parameterindent"/>
      </w:pPr>
      <w:r w:rsidRPr="00DE780B">
        <w:t>Incorrect operational isolation of primary or secondary equipment</w:t>
      </w:r>
      <w:r w:rsidRPr="00DE780B">
        <w:tab/>
      </w:r>
    </w:p>
    <w:p w:rsidR="00A079BC" w:rsidRPr="00DE780B" w:rsidRDefault="00A079BC" w:rsidP="00F22258">
      <w:pPr>
        <w:pStyle w:val="subpardefn"/>
      </w:pPr>
      <w:r w:rsidRPr="00DE780B">
        <w:t>Unit of measure</w:t>
      </w:r>
      <w:r w:rsidRPr="00DE780B">
        <w:tab/>
        <w:t>number of events</w:t>
      </w:r>
    </w:p>
    <w:p w:rsidR="00476404" w:rsidRPr="00DE780B" w:rsidRDefault="00476404" w:rsidP="00F22258"/>
    <w:p w:rsidR="00A079BC" w:rsidRPr="00DE780B" w:rsidRDefault="00A079BC" w:rsidP="00F22258">
      <w:pPr>
        <w:pStyle w:val="subpardefn"/>
      </w:pPr>
      <w:r w:rsidRPr="00DE780B">
        <w:t>Source of data</w:t>
      </w:r>
      <w:r w:rsidRPr="00DE780B">
        <w:tab/>
      </w:r>
      <w:r w:rsidR="00424E24" w:rsidRPr="00DE780B">
        <w:rPr>
          <w:i/>
        </w:rPr>
        <w:t>TNSP</w:t>
      </w:r>
      <w:r w:rsidRPr="00DE780B">
        <w:t xml:space="preserve"> outage reports </w:t>
      </w:r>
    </w:p>
    <w:p w:rsidR="00A079BC" w:rsidRPr="00DE780B" w:rsidRDefault="00424E24" w:rsidP="00F22258">
      <w:pPr>
        <w:pStyle w:val="parameterindent"/>
      </w:pPr>
      <w:r w:rsidRPr="00DE780B">
        <w:rPr>
          <w:i/>
        </w:rPr>
        <w:t>TNSP</w:t>
      </w:r>
      <w:r w:rsidR="00A079BC" w:rsidRPr="00DE780B">
        <w:t xml:space="preserve"> compliance monitoring systems</w:t>
      </w:r>
    </w:p>
    <w:p w:rsidR="00A079BC" w:rsidRPr="00DE780B" w:rsidRDefault="00A079BC" w:rsidP="00F22258">
      <w:pPr>
        <w:pStyle w:val="parameterindent"/>
      </w:pPr>
      <w:r w:rsidRPr="00DE780B">
        <w:rPr>
          <w:i/>
        </w:rPr>
        <w:t xml:space="preserve">AEMO </w:t>
      </w:r>
      <w:r w:rsidRPr="00DE780B">
        <w:t>reports</w:t>
      </w:r>
    </w:p>
    <w:p w:rsidR="00A079BC" w:rsidRPr="00DE780B" w:rsidRDefault="00A079BC" w:rsidP="00F22258">
      <w:pPr>
        <w:pStyle w:val="subpardefn"/>
      </w:pPr>
      <w:r w:rsidRPr="00DE780B">
        <w:t>Definition/formula</w:t>
      </w:r>
      <w:r w:rsidRPr="00DE780B">
        <w:tab/>
        <w:t>Failure of protection system formula:</w:t>
      </w:r>
    </w:p>
    <w:p w:rsidR="00A079BC" w:rsidRPr="00DE780B" w:rsidRDefault="00A079BC" w:rsidP="00A079BC">
      <w:pPr>
        <w:tabs>
          <w:tab w:val="left" w:pos="2160"/>
        </w:tabs>
        <w:ind w:left="2160"/>
        <w:jc w:val="center"/>
        <w:rPr>
          <w:sz w:val="18"/>
          <w:szCs w:val="18"/>
        </w:rPr>
      </w:pPr>
      <w:r w:rsidRPr="00DE780B">
        <w:rPr>
          <w:sz w:val="18"/>
          <w:szCs w:val="18"/>
        </w:rPr>
        <w:t>No. of protection system failure</w:t>
      </w:r>
      <w:r w:rsidRPr="00DE780B">
        <w:t xml:space="preserve"> </w:t>
      </w:r>
      <w:r w:rsidRPr="00DE780B">
        <w:rPr>
          <w:sz w:val="18"/>
          <w:szCs w:val="18"/>
        </w:rPr>
        <w:t>events per annum</w:t>
      </w:r>
    </w:p>
    <w:p w:rsidR="00A079BC" w:rsidRPr="00DE780B" w:rsidRDefault="00A079BC" w:rsidP="00F22258">
      <w:pPr>
        <w:pStyle w:val="parameterindent"/>
      </w:pPr>
      <w:proofErr w:type="gramStart"/>
      <w:r w:rsidRPr="00DE780B">
        <w:t>where</w:t>
      </w:r>
      <w:proofErr w:type="gramEnd"/>
      <w:r w:rsidRPr="00DE780B">
        <w:t>:</w:t>
      </w:r>
    </w:p>
    <w:p w:rsidR="00A079BC" w:rsidRPr="00DE780B" w:rsidRDefault="00A079BC" w:rsidP="00A079BC">
      <w:pPr>
        <w:pStyle w:val="AERbodytextindent1"/>
        <w:spacing w:before="120" w:after="120"/>
        <w:ind w:left="2880"/>
        <w:rPr>
          <w:rFonts w:asciiTheme="minorHAnsi" w:hAnsiTheme="minorHAnsi" w:cstheme="minorHAnsi"/>
          <w:sz w:val="22"/>
          <w:szCs w:val="22"/>
        </w:rPr>
      </w:pPr>
      <w:r w:rsidRPr="00DE780B">
        <w:rPr>
          <w:rFonts w:asciiTheme="minorHAnsi" w:hAnsiTheme="minorHAnsi" w:cstheme="minorHAnsi"/>
          <w:sz w:val="22"/>
          <w:szCs w:val="22"/>
        </w:rPr>
        <w:t>‘protection system failure events’ are those events where the relevant protection</w:t>
      </w:r>
      <w:r w:rsidR="00524667" w:rsidRPr="00DE780B">
        <w:rPr>
          <w:rFonts w:asciiTheme="minorHAnsi" w:hAnsiTheme="minorHAnsi" w:cstheme="minorHAnsi"/>
          <w:sz w:val="22"/>
          <w:szCs w:val="22"/>
        </w:rPr>
        <w:t xml:space="preserve"> or control</w:t>
      </w:r>
      <w:r w:rsidRPr="00DE780B">
        <w:rPr>
          <w:rFonts w:asciiTheme="minorHAnsi" w:hAnsiTheme="minorHAnsi" w:cstheme="minorHAnsi"/>
          <w:sz w:val="22"/>
          <w:szCs w:val="22"/>
        </w:rPr>
        <w:t xml:space="preserve"> equipment does not operate for a fault event as designed or where the relevant equipment operates when there is no relevant fault event.  </w:t>
      </w:r>
    </w:p>
    <w:p w:rsidR="00A079BC" w:rsidRPr="00DE780B" w:rsidRDefault="00A079BC" w:rsidP="00F22258">
      <w:pPr>
        <w:pStyle w:val="parameterindent"/>
      </w:pPr>
      <w:r w:rsidRPr="00DE780B">
        <w:t>Material failure of the SCADA system formula:</w:t>
      </w:r>
    </w:p>
    <w:p w:rsidR="00A079BC" w:rsidRPr="00DE780B" w:rsidRDefault="00A079BC" w:rsidP="00A079BC">
      <w:pPr>
        <w:pStyle w:val="AERbodytextindent1"/>
        <w:spacing w:before="120" w:after="120"/>
        <w:ind w:left="2880"/>
        <w:jc w:val="center"/>
        <w:rPr>
          <w:rFonts w:asciiTheme="majorHAnsi" w:hAnsiTheme="majorHAnsi" w:cstheme="majorHAnsi"/>
          <w:sz w:val="18"/>
          <w:szCs w:val="18"/>
        </w:rPr>
      </w:pPr>
      <w:r w:rsidRPr="00DE780B">
        <w:rPr>
          <w:rFonts w:asciiTheme="majorHAnsi" w:hAnsiTheme="majorHAnsi" w:cstheme="majorHAnsi"/>
          <w:sz w:val="18"/>
          <w:szCs w:val="18"/>
        </w:rPr>
        <w:t>No. of SCADA failures per annum</w:t>
      </w:r>
    </w:p>
    <w:p w:rsidR="00A079BC" w:rsidRPr="00DE780B" w:rsidRDefault="00A079BC" w:rsidP="00F22258">
      <w:pPr>
        <w:pStyle w:val="parameterindent"/>
      </w:pPr>
      <w:proofErr w:type="gramStart"/>
      <w:r w:rsidRPr="00DE780B">
        <w:t>where</w:t>
      </w:r>
      <w:proofErr w:type="gramEnd"/>
      <w:r w:rsidRPr="00DE780B">
        <w:t>:</w:t>
      </w:r>
    </w:p>
    <w:p w:rsidR="00A079BC" w:rsidRPr="00DE780B" w:rsidRDefault="00A079BC" w:rsidP="00A079BC">
      <w:pPr>
        <w:pStyle w:val="AERbodytextindent1"/>
        <w:spacing w:before="120" w:after="120"/>
        <w:ind w:left="2880"/>
        <w:rPr>
          <w:rFonts w:asciiTheme="minorHAnsi" w:hAnsiTheme="minorHAnsi" w:cstheme="minorHAnsi"/>
          <w:sz w:val="22"/>
          <w:szCs w:val="22"/>
        </w:rPr>
      </w:pPr>
      <w:r w:rsidRPr="00DE780B">
        <w:rPr>
          <w:rFonts w:asciiTheme="minorHAnsi" w:hAnsiTheme="minorHAnsi" w:cstheme="minorHAnsi"/>
          <w:sz w:val="22"/>
          <w:szCs w:val="22"/>
        </w:rPr>
        <w:t>‘SCADA failures’ are those events notified to the</w:t>
      </w:r>
      <w:r w:rsidRPr="00DE780B" w:rsidDel="00EE65A4">
        <w:rPr>
          <w:rFonts w:asciiTheme="minorHAnsi" w:hAnsiTheme="minorHAnsi" w:cstheme="minorHAnsi"/>
          <w:sz w:val="22"/>
          <w:szCs w:val="22"/>
        </w:rPr>
        <w:t xml:space="preserve"> </w:t>
      </w:r>
      <w:r w:rsidR="00424E24" w:rsidRPr="00DE780B">
        <w:rPr>
          <w:rFonts w:asciiTheme="minorHAnsi" w:hAnsiTheme="minorHAnsi" w:cstheme="minorHAnsi"/>
          <w:i/>
          <w:sz w:val="22"/>
          <w:szCs w:val="22"/>
        </w:rPr>
        <w:t>TNSP</w:t>
      </w:r>
      <w:r w:rsidRPr="00DE780B" w:rsidDel="00EE65A4">
        <w:rPr>
          <w:rFonts w:asciiTheme="minorHAnsi" w:hAnsiTheme="minorHAnsi" w:cstheme="minorHAnsi"/>
          <w:sz w:val="22"/>
          <w:szCs w:val="22"/>
        </w:rPr>
        <w:t xml:space="preserve"> </w:t>
      </w:r>
      <w:r w:rsidRPr="00DE780B">
        <w:rPr>
          <w:rFonts w:asciiTheme="minorHAnsi" w:hAnsiTheme="minorHAnsi" w:cstheme="minorHAnsi"/>
          <w:sz w:val="22"/>
          <w:szCs w:val="22"/>
        </w:rPr>
        <w:t xml:space="preserve">by </w:t>
      </w:r>
      <w:r w:rsidRPr="00DE780B">
        <w:rPr>
          <w:rFonts w:asciiTheme="minorHAnsi" w:hAnsiTheme="minorHAnsi" w:cstheme="minorHAnsi"/>
          <w:i/>
          <w:sz w:val="22"/>
          <w:szCs w:val="22"/>
        </w:rPr>
        <w:t>AEMO</w:t>
      </w:r>
      <w:r w:rsidRPr="00DE780B">
        <w:rPr>
          <w:rFonts w:asciiTheme="minorHAnsi" w:hAnsiTheme="minorHAnsi" w:cstheme="minorHAnsi"/>
          <w:sz w:val="22"/>
          <w:szCs w:val="22"/>
        </w:rPr>
        <w:t xml:space="preserve"> on a monthly basis in the SCADA Minutes Lost report</w:t>
      </w:r>
    </w:p>
    <w:p w:rsidR="00A079BC" w:rsidRPr="00DE780B" w:rsidRDefault="00A079BC" w:rsidP="00F22258">
      <w:pPr>
        <w:pStyle w:val="parameterindent"/>
      </w:pPr>
      <w:r w:rsidRPr="00DE780B">
        <w:t>Incorrect operational isolation of primary or secondary equipment</w:t>
      </w:r>
      <w:r w:rsidRPr="00DE780B">
        <w:rPr>
          <w:b/>
        </w:rPr>
        <w:t xml:space="preserve"> </w:t>
      </w:r>
      <w:r w:rsidRPr="00DE780B">
        <w:t>formula:</w:t>
      </w:r>
    </w:p>
    <w:p w:rsidR="00A079BC" w:rsidRPr="00DE780B" w:rsidRDefault="00A079BC" w:rsidP="00A079BC">
      <w:pPr>
        <w:pStyle w:val="AERbodytextindent1"/>
        <w:spacing w:before="120" w:after="120"/>
        <w:ind w:left="2880"/>
        <w:jc w:val="center"/>
        <w:rPr>
          <w:rFonts w:ascii="Arial" w:hAnsi="Arial" w:cs="Arial"/>
          <w:sz w:val="18"/>
          <w:szCs w:val="18"/>
        </w:rPr>
      </w:pPr>
      <w:r w:rsidRPr="00DE780B">
        <w:rPr>
          <w:rFonts w:ascii="Arial" w:hAnsi="Arial" w:cs="Arial"/>
          <w:sz w:val="18"/>
          <w:szCs w:val="18"/>
        </w:rPr>
        <w:t>No. of incorrect operational isolation events per annum</w:t>
      </w:r>
    </w:p>
    <w:p w:rsidR="00A079BC" w:rsidRPr="00DE780B" w:rsidRDefault="00A079BC" w:rsidP="00F22258">
      <w:pPr>
        <w:pStyle w:val="parameterindent"/>
      </w:pPr>
      <w:proofErr w:type="gramStart"/>
      <w:r w:rsidRPr="00DE780B">
        <w:t>where</w:t>
      </w:r>
      <w:proofErr w:type="gramEnd"/>
      <w:r w:rsidRPr="00DE780B">
        <w:t>:</w:t>
      </w:r>
    </w:p>
    <w:p w:rsidR="00A079BC" w:rsidRPr="00DE780B" w:rsidRDefault="00A079BC" w:rsidP="00A079BC">
      <w:pPr>
        <w:pStyle w:val="AERbodytextindent1"/>
        <w:spacing w:before="120" w:after="120"/>
        <w:ind w:left="2880"/>
        <w:rPr>
          <w:rFonts w:asciiTheme="minorHAnsi" w:hAnsiTheme="minorHAnsi" w:cstheme="minorHAnsi"/>
          <w:sz w:val="22"/>
          <w:szCs w:val="22"/>
        </w:rPr>
      </w:pPr>
      <w:r w:rsidRPr="00DE780B">
        <w:rPr>
          <w:rFonts w:asciiTheme="minorHAnsi" w:hAnsiTheme="minorHAnsi" w:cstheme="minorHAnsi"/>
          <w:sz w:val="22"/>
          <w:szCs w:val="22"/>
        </w:rPr>
        <w:t>‘</w:t>
      </w:r>
      <w:proofErr w:type="gramStart"/>
      <w:r w:rsidRPr="00DE780B">
        <w:rPr>
          <w:rFonts w:asciiTheme="minorHAnsi" w:hAnsiTheme="minorHAnsi" w:cstheme="minorHAnsi"/>
          <w:sz w:val="22"/>
          <w:szCs w:val="22"/>
        </w:rPr>
        <w:t>incorrect</w:t>
      </w:r>
      <w:proofErr w:type="gramEnd"/>
      <w:r w:rsidRPr="00DE780B">
        <w:rPr>
          <w:rFonts w:asciiTheme="minorHAnsi" w:hAnsiTheme="minorHAnsi" w:cstheme="minorHAnsi"/>
          <w:sz w:val="22"/>
          <w:szCs w:val="22"/>
        </w:rPr>
        <w:t xml:space="preserve"> operational isolation events’ are those events where primary or secondary equipment </w:t>
      </w:r>
      <w:r w:rsidR="00BE0ED7" w:rsidRPr="00DE780B">
        <w:rPr>
          <w:rFonts w:asciiTheme="minorHAnsi" w:hAnsiTheme="minorHAnsi" w:cstheme="minorHAnsi"/>
          <w:sz w:val="22"/>
          <w:szCs w:val="22"/>
        </w:rPr>
        <w:t>h</w:t>
      </w:r>
      <w:r w:rsidRPr="00DE780B">
        <w:rPr>
          <w:rFonts w:asciiTheme="minorHAnsi" w:hAnsiTheme="minorHAnsi" w:cstheme="minorHAnsi"/>
          <w:sz w:val="22"/>
          <w:szCs w:val="22"/>
        </w:rPr>
        <w:t xml:space="preserve">as not been properly isolated during scheduled or emergency maintenance, irrespective of whether an outage occurred as a result </w:t>
      </w:r>
    </w:p>
    <w:p w:rsidR="00A079BC" w:rsidRPr="00DE780B" w:rsidRDefault="00A079BC" w:rsidP="00F22258">
      <w:pPr>
        <w:pStyle w:val="subpardefn"/>
      </w:pPr>
      <w:r w:rsidRPr="00DE780B">
        <w:t>Inclusions</w:t>
      </w:r>
      <w:r w:rsidRPr="00DE780B">
        <w:tab/>
        <w:t xml:space="preserve">‘protection equipment’ includes equipment designed to monitor or protect the function of primary equipment of the transmission system.  ‘Primary equipment’ includes overhead lines, underground cables, power transformers, phase shifting transformers, static </w:t>
      </w:r>
      <w:proofErr w:type="spellStart"/>
      <w:r w:rsidRPr="00DE780B">
        <w:t>var</w:t>
      </w:r>
      <w:proofErr w:type="spellEnd"/>
      <w:r w:rsidRPr="00DE780B">
        <w:t xml:space="preserve"> compensators, capacitor banks, and any other primary transmission equipment essential for the successful operation of the transmission system </w:t>
      </w:r>
    </w:p>
    <w:p w:rsidR="00A079BC" w:rsidRPr="00DE780B" w:rsidRDefault="00524667" w:rsidP="00F22258">
      <w:pPr>
        <w:pStyle w:val="parameterindent"/>
      </w:pPr>
      <w:r w:rsidRPr="00DE780B">
        <w:lastRenderedPageBreak/>
        <w:t>‘</w:t>
      </w:r>
      <w:proofErr w:type="gramStart"/>
      <w:r w:rsidRPr="00DE780B">
        <w:t>protection</w:t>
      </w:r>
      <w:proofErr w:type="gramEnd"/>
      <w:r w:rsidRPr="00DE780B">
        <w:t xml:space="preserve"> system failure events’ includes t</w:t>
      </w:r>
      <w:r w:rsidR="00A079BC" w:rsidRPr="00DE780B">
        <w:t>he failure of one piece of protection or control equipment where there is a backup or duplicate protection or control equipment for the relevant element</w:t>
      </w:r>
    </w:p>
    <w:p w:rsidR="00A079BC" w:rsidRPr="00DE780B" w:rsidRDefault="00A079BC" w:rsidP="00F22258">
      <w:pPr>
        <w:pStyle w:val="subpardefn"/>
      </w:pPr>
      <w:r w:rsidRPr="00DE780B">
        <w:t>Exclusions</w:t>
      </w:r>
      <w:r w:rsidRPr="00DE780B">
        <w:tab/>
        <w:t xml:space="preserve">protection </w:t>
      </w:r>
      <w:r w:rsidR="00524667" w:rsidRPr="00DE780B">
        <w:t xml:space="preserve">or control </w:t>
      </w:r>
      <w:r w:rsidRPr="00DE780B">
        <w:t>equipment for those assets that are not providing prescribed transmission services</w:t>
      </w:r>
    </w:p>
    <w:p w:rsidR="00A079BC" w:rsidRPr="00DE780B" w:rsidRDefault="00A079BC" w:rsidP="00F22258">
      <w:pPr>
        <w:pStyle w:val="parameterindent"/>
      </w:pPr>
      <w:r w:rsidRPr="00DE780B">
        <w:t xml:space="preserve">The failure of primary equipment, such as circuit breakers, to respond to signals sent by protection or control equipment </w:t>
      </w:r>
    </w:p>
    <w:p w:rsidR="00A079BC" w:rsidRPr="00DE780B" w:rsidRDefault="00A079BC" w:rsidP="00F22258">
      <w:pPr>
        <w:pStyle w:val="parameterindent"/>
      </w:pPr>
      <w:proofErr w:type="gramStart"/>
      <w:r w:rsidRPr="00DE780B">
        <w:rPr>
          <w:i/>
        </w:rPr>
        <w:t>force</w:t>
      </w:r>
      <w:proofErr w:type="gramEnd"/>
      <w:r w:rsidRPr="00DE780B">
        <w:rPr>
          <w:i/>
        </w:rPr>
        <w:t xml:space="preserve"> majeure events</w:t>
      </w:r>
    </w:p>
    <w:p w:rsidR="00B37672" w:rsidRPr="00DE780B" w:rsidRDefault="00A079BC" w:rsidP="00B37672">
      <w:pPr>
        <w:pStyle w:val="parameterindent"/>
      </w:pPr>
      <w:r w:rsidRPr="00DE780B">
        <w:t xml:space="preserve">NOTE: the </w:t>
      </w:r>
      <w:r w:rsidR="00424E24" w:rsidRPr="00DE780B">
        <w:rPr>
          <w:i/>
        </w:rPr>
        <w:t>TNSP</w:t>
      </w:r>
      <w:r w:rsidRPr="00DE780B">
        <w:t xml:space="preserve"> must provide a list to the AER each year of the events that the </w:t>
      </w:r>
      <w:r w:rsidR="00424E24" w:rsidRPr="00DE780B">
        <w:rPr>
          <w:i/>
        </w:rPr>
        <w:t>TNSP</w:t>
      </w:r>
      <w:r w:rsidRPr="00DE780B">
        <w:t xml:space="preserve"> considers should be excluded from performance results, including reasons and how the event meets the relevant exclusion definition. </w:t>
      </w:r>
      <w:r w:rsidR="00B37672" w:rsidRPr="00DE780B">
        <w:t xml:space="preserve">The AER may reject the </w:t>
      </w:r>
      <w:r w:rsidR="00424E24" w:rsidRPr="00DE780B">
        <w:rPr>
          <w:i/>
        </w:rPr>
        <w:t>TNSP</w:t>
      </w:r>
      <w:r w:rsidR="00B37672" w:rsidRPr="00DE780B">
        <w:t xml:space="preserve">’s exclusion claims where it considers the </w:t>
      </w:r>
      <w:r w:rsidR="00424E24" w:rsidRPr="00DE780B">
        <w:rPr>
          <w:i/>
        </w:rPr>
        <w:t>TNSP</w:t>
      </w:r>
      <w:r w:rsidR="00B37672" w:rsidRPr="00DE780B">
        <w:t xml:space="preserve"> has provided insufficient justification.</w:t>
      </w:r>
    </w:p>
    <w:p w:rsidR="00A079BC" w:rsidRPr="00DE780B" w:rsidRDefault="00A079BC" w:rsidP="00B37672">
      <w:pPr>
        <w:pStyle w:val="parameterindent"/>
      </w:pPr>
    </w:p>
    <w:p w:rsidR="00A079BC" w:rsidRPr="00DE780B" w:rsidRDefault="006B0F57" w:rsidP="00326811">
      <w:pPr>
        <w:pStyle w:val="heading1nonumwpgbrk"/>
      </w:pPr>
      <w:bookmarkStart w:id="92" w:name="_Toc422230235"/>
      <w:bookmarkStart w:id="93" w:name="_Toc430178194"/>
      <w:r w:rsidRPr="00DE780B">
        <w:lastRenderedPageBreak/>
        <w:t xml:space="preserve">: </w:t>
      </w:r>
      <w:r w:rsidR="00A079BC" w:rsidRPr="00DE780B">
        <w:t xml:space="preserve">Service </w:t>
      </w:r>
      <w:bookmarkEnd w:id="92"/>
      <w:r w:rsidR="00A079BC" w:rsidRPr="00DE780B">
        <w:t>component</w:t>
      </w:r>
      <w:r w:rsidR="00241C28" w:rsidRPr="00DE780B">
        <w:softHyphen/>
        <w:t>–</w:t>
      </w:r>
      <w:r w:rsidR="009E0D2D" w:rsidRPr="00DE780B">
        <w:t>non-standard definitions</w:t>
      </w:r>
      <w:bookmarkEnd w:id="93"/>
    </w:p>
    <w:p w:rsidR="00A079BC" w:rsidRPr="00DE780B" w:rsidRDefault="00A079BC" w:rsidP="00A079BC">
      <w:pPr>
        <w:autoSpaceDE w:val="0"/>
        <w:autoSpaceDN w:val="0"/>
        <w:adjustRightInd w:val="0"/>
        <w:spacing w:line="240" w:lineRule="auto"/>
        <w:jc w:val="left"/>
        <w:rPr>
          <w:rFonts w:cs="Arial"/>
          <w:b/>
          <w:bCs/>
          <w:sz w:val="30"/>
          <w:szCs w:val="30"/>
        </w:rPr>
      </w:pPr>
      <w:r w:rsidRPr="00DE780B">
        <w:rPr>
          <w:rFonts w:cs="Arial"/>
          <w:b/>
          <w:bCs/>
          <w:sz w:val="30"/>
          <w:szCs w:val="30"/>
        </w:rPr>
        <w:t>Part 1—</w:t>
      </w:r>
      <w:proofErr w:type="spellStart"/>
      <w:r w:rsidRPr="00DE780B">
        <w:rPr>
          <w:rFonts w:cs="Arial"/>
          <w:b/>
          <w:bCs/>
          <w:sz w:val="30"/>
          <w:szCs w:val="30"/>
        </w:rPr>
        <w:t>Directlink</w:t>
      </w:r>
      <w:proofErr w:type="spellEnd"/>
    </w:p>
    <w:p w:rsidR="00A079BC" w:rsidRPr="00DE780B" w:rsidRDefault="00A079BC" w:rsidP="00A079BC">
      <w:pPr>
        <w:autoSpaceDE w:val="0"/>
        <w:autoSpaceDN w:val="0"/>
        <w:adjustRightInd w:val="0"/>
        <w:spacing w:line="240" w:lineRule="auto"/>
        <w:jc w:val="left"/>
        <w:rPr>
          <w:rFonts w:cs="Arial"/>
          <w:b/>
          <w:bCs/>
          <w:sz w:val="30"/>
          <w:szCs w:val="30"/>
        </w:rPr>
      </w:pPr>
    </w:p>
    <w:p w:rsidR="00A079BC" w:rsidRPr="00DE780B" w:rsidRDefault="00A079BC" w:rsidP="00F22258">
      <w:pPr>
        <w:pStyle w:val="parametername"/>
      </w:pPr>
      <w:r w:rsidRPr="00DE780B">
        <w:t xml:space="preserve">Parameter 1 </w:t>
      </w:r>
      <w:r w:rsidRPr="00DE780B">
        <w:tab/>
      </w:r>
      <w:r w:rsidR="00F6610E" w:rsidRPr="00DE780B">
        <w:t>Unplanned</w:t>
      </w:r>
      <w:r w:rsidRPr="00DE780B">
        <w:t xml:space="preserve"> </w:t>
      </w:r>
      <w:r w:rsidR="00FC23FB" w:rsidRPr="00DE780B">
        <w:t xml:space="preserve">outage </w:t>
      </w:r>
      <w:r w:rsidRPr="00DE780B">
        <w:t xml:space="preserve">circuit </w:t>
      </w:r>
      <w:r w:rsidR="00DF7D93" w:rsidRPr="00DE780B">
        <w:t>event</w:t>
      </w:r>
      <w:r w:rsidRPr="00DE780B">
        <w:t xml:space="preserve"> rate</w:t>
      </w:r>
    </w:p>
    <w:p w:rsidR="00A079BC" w:rsidRPr="00DE780B" w:rsidRDefault="00A079BC" w:rsidP="00F22258">
      <w:pPr>
        <w:pStyle w:val="subpardefn"/>
      </w:pPr>
      <w:r w:rsidRPr="00DE780B">
        <w:t>The standard definition applies with the following modifications:</w:t>
      </w:r>
    </w:p>
    <w:p w:rsidR="00A079BC" w:rsidRPr="00DE780B" w:rsidRDefault="00A079BC" w:rsidP="00A079BC">
      <w:pPr>
        <w:pStyle w:val="AERnumberedlistfirststyle"/>
        <w:rPr>
          <w:rFonts w:asciiTheme="minorHAnsi" w:hAnsiTheme="minorHAnsi" w:cstheme="minorHAnsi"/>
          <w:sz w:val="22"/>
          <w:szCs w:val="22"/>
        </w:rPr>
      </w:pPr>
      <w:r w:rsidRPr="00DE780B">
        <w:rPr>
          <w:rFonts w:asciiTheme="minorHAnsi" w:hAnsiTheme="minorHAnsi" w:cstheme="minorHAnsi"/>
          <w:sz w:val="22"/>
          <w:szCs w:val="22"/>
        </w:rPr>
        <w:t>Replace the sub-parameters in the standard definition with the following sub-parameters:</w:t>
      </w:r>
    </w:p>
    <w:p w:rsidR="00A079BC" w:rsidRPr="00DE780B" w:rsidRDefault="00A079BC" w:rsidP="00395FD9">
      <w:pPr>
        <w:pStyle w:val="AERbodytext"/>
        <w:ind w:left="1020" w:firstLine="340"/>
        <w:rPr>
          <w:rFonts w:asciiTheme="minorHAnsi" w:hAnsiTheme="minorHAnsi" w:cstheme="minorHAnsi"/>
          <w:sz w:val="22"/>
          <w:szCs w:val="22"/>
        </w:rPr>
      </w:pPr>
      <w:proofErr w:type="gramStart"/>
      <w:r w:rsidRPr="00DE780B">
        <w:rPr>
          <w:rFonts w:asciiTheme="minorHAnsi" w:hAnsiTheme="minorHAnsi" w:cstheme="minorHAnsi"/>
          <w:sz w:val="22"/>
          <w:szCs w:val="22"/>
        </w:rPr>
        <w:t>circuit</w:t>
      </w:r>
      <w:proofErr w:type="gramEnd"/>
      <w:r w:rsidRPr="00DE780B">
        <w:rPr>
          <w:rFonts w:asciiTheme="minorHAnsi" w:hAnsiTheme="minorHAnsi" w:cstheme="minorHAnsi"/>
          <w:sz w:val="22"/>
          <w:szCs w:val="22"/>
        </w:rPr>
        <w:t xml:space="preserve"> </w:t>
      </w:r>
      <w:r w:rsidR="00DF7D93" w:rsidRPr="00DE780B">
        <w:rPr>
          <w:rFonts w:asciiTheme="minorHAnsi" w:hAnsiTheme="minorHAnsi" w:cstheme="minorHAnsi"/>
          <w:sz w:val="22"/>
          <w:szCs w:val="22"/>
        </w:rPr>
        <w:t xml:space="preserve">event </w:t>
      </w:r>
      <w:r w:rsidRPr="00DE780B">
        <w:rPr>
          <w:rFonts w:asciiTheme="minorHAnsi" w:hAnsiTheme="minorHAnsi" w:cstheme="minorHAnsi"/>
          <w:sz w:val="22"/>
          <w:szCs w:val="22"/>
        </w:rPr>
        <w:t>rate – fault</w:t>
      </w:r>
    </w:p>
    <w:p w:rsidR="00A079BC" w:rsidRPr="00DE780B" w:rsidRDefault="00A079BC" w:rsidP="00A079BC">
      <w:pPr>
        <w:pStyle w:val="AERbodytext"/>
        <w:ind w:left="720"/>
        <w:rPr>
          <w:rFonts w:asciiTheme="minorHAnsi" w:hAnsiTheme="minorHAnsi" w:cstheme="minorHAnsi"/>
          <w:sz w:val="22"/>
          <w:szCs w:val="22"/>
        </w:rPr>
      </w:pPr>
      <w:r w:rsidRPr="00DE780B">
        <w:rPr>
          <w:rFonts w:asciiTheme="minorHAnsi" w:hAnsiTheme="minorHAnsi" w:cstheme="minorHAnsi"/>
          <w:sz w:val="22"/>
          <w:szCs w:val="22"/>
        </w:rPr>
        <w:tab/>
      </w:r>
      <w:r w:rsidR="00F6610E" w:rsidRPr="00DE780B">
        <w:rPr>
          <w:rFonts w:asciiTheme="minorHAnsi" w:hAnsiTheme="minorHAnsi" w:cstheme="minorHAnsi"/>
          <w:sz w:val="22"/>
          <w:szCs w:val="22"/>
        </w:rPr>
        <w:tab/>
      </w:r>
      <w:proofErr w:type="gramStart"/>
      <w:r w:rsidRPr="00DE780B">
        <w:rPr>
          <w:rFonts w:asciiTheme="minorHAnsi" w:hAnsiTheme="minorHAnsi" w:cstheme="minorHAnsi"/>
          <w:sz w:val="22"/>
          <w:szCs w:val="22"/>
        </w:rPr>
        <w:t>circuit</w:t>
      </w:r>
      <w:proofErr w:type="gramEnd"/>
      <w:r w:rsidRPr="00DE780B">
        <w:rPr>
          <w:rFonts w:asciiTheme="minorHAnsi" w:hAnsiTheme="minorHAnsi" w:cstheme="minorHAnsi"/>
          <w:sz w:val="22"/>
          <w:szCs w:val="22"/>
        </w:rPr>
        <w:t xml:space="preserve"> </w:t>
      </w:r>
      <w:r w:rsidR="00DF7D93" w:rsidRPr="00DE780B">
        <w:rPr>
          <w:rFonts w:asciiTheme="minorHAnsi" w:hAnsiTheme="minorHAnsi" w:cstheme="minorHAnsi"/>
          <w:sz w:val="22"/>
          <w:szCs w:val="22"/>
        </w:rPr>
        <w:t xml:space="preserve">event </w:t>
      </w:r>
      <w:r w:rsidRPr="00DE780B">
        <w:rPr>
          <w:rFonts w:asciiTheme="minorHAnsi" w:hAnsiTheme="minorHAnsi" w:cstheme="minorHAnsi"/>
          <w:sz w:val="22"/>
          <w:szCs w:val="22"/>
        </w:rPr>
        <w:t xml:space="preserve">rate – forced </w:t>
      </w:r>
    </w:p>
    <w:p w:rsidR="00A079BC" w:rsidRPr="00DE780B" w:rsidRDefault="00A079BC" w:rsidP="00F22258">
      <w:pPr>
        <w:pStyle w:val="parametername"/>
      </w:pPr>
      <w:r w:rsidRPr="00DE780B">
        <w:t xml:space="preserve">Parameter 2 </w:t>
      </w:r>
      <w:r w:rsidRPr="00DE780B">
        <w:tab/>
        <w:t>Loss of supply event frequency</w:t>
      </w:r>
    </w:p>
    <w:p w:rsidR="00A079BC" w:rsidRPr="00DE780B" w:rsidRDefault="00A079BC" w:rsidP="00F22258">
      <w:pPr>
        <w:pStyle w:val="subpardefn"/>
      </w:pPr>
      <w:bookmarkStart w:id="94" w:name="_Toc152650266"/>
      <w:r w:rsidRPr="00DE780B">
        <w:t xml:space="preserve">This parameter does not apply to </w:t>
      </w:r>
      <w:proofErr w:type="spellStart"/>
      <w:r w:rsidRPr="00DE780B">
        <w:t>Directlink</w:t>
      </w:r>
      <w:proofErr w:type="spellEnd"/>
      <w:r w:rsidRPr="00DE780B">
        <w:t>.</w:t>
      </w:r>
      <w:bookmarkEnd w:id="94"/>
    </w:p>
    <w:p w:rsidR="00A079BC" w:rsidRPr="00DE780B" w:rsidRDefault="00A079BC" w:rsidP="00A079BC">
      <w:pPr>
        <w:keepNext/>
        <w:ind w:left="2160" w:hanging="2160"/>
        <w:rPr>
          <w:b/>
        </w:rPr>
      </w:pPr>
    </w:p>
    <w:p w:rsidR="00A079BC" w:rsidRPr="00DE780B" w:rsidRDefault="00A079BC" w:rsidP="00F22258">
      <w:pPr>
        <w:pStyle w:val="parametername"/>
      </w:pPr>
      <w:r w:rsidRPr="00DE780B">
        <w:t>Parameter 3</w:t>
      </w:r>
      <w:r w:rsidRPr="00DE780B">
        <w:tab/>
        <w:t>Average outage duration</w:t>
      </w:r>
    </w:p>
    <w:p w:rsidR="00A079BC" w:rsidRPr="00DE780B" w:rsidRDefault="00A079BC" w:rsidP="00F22258">
      <w:pPr>
        <w:pStyle w:val="subpardefn"/>
      </w:pPr>
      <w:r w:rsidRPr="00DE780B">
        <w:t xml:space="preserve">This parameter does not apply to </w:t>
      </w:r>
      <w:proofErr w:type="spellStart"/>
      <w:r w:rsidRPr="00DE780B">
        <w:t>Directlink</w:t>
      </w:r>
      <w:proofErr w:type="spellEnd"/>
      <w:r w:rsidRPr="00DE780B">
        <w:t>.</w:t>
      </w:r>
    </w:p>
    <w:p w:rsidR="00A079BC" w:rsidRPr="00DE780B" w:rsidRDefault="00A079BC" w:rsidP="00A079BC">
      <w:pPr>
        <w:keepNext/>
        <w:ind w:left="2160" w:hanging="2160"/>
      </w:pPr>
    </w:p>
    <w:p w:rsidR="00A079BC" w:rsidRPr="00DE780B" w:rsidRDefault="00A079BC" w:rsidP="00F22258">
      <w:pPr>
        <w:pStyle w:val="parametername"/>
      </w:pPr>
      <w:r w:rsidRPr="00DE780B">
        <w:t>Parameter 4</w:t>
      </w:r>
      <w:r w:rsidRPr="00DE780B">
        <w:tab/>
      </w:r>
      <w:r w:rsidRPr="00DE780B">
        <w:tab/>
        <w:t>Proper operation of equipment</w:t>
      </w:r>
    </w:p>
    <w:p w:rsidR="00A079BC" w:rsidRPr="00DE780B" w:rsidRDefault="00A079BC" w:rsidP="00F22258">
      <w:pPr>
        <w:pStyle w:val="subpardefn"/>
      </w:pPr>
      <w:r w:rsidRPr="00DE780B">
        <w:t xml:space="preserve">The standard definition applies. </w:t>
      </w:r>
    </w:p>
    <w:p w:rsidR="00E20112" w:rsidRPr="00DE780B" w:rsidRDefault="00E20112" w:rsidP="00F22258"/>
    <w:p w:rsidR="00E20112" w:rsidRPr="00DE780B" w:rsidRDefault="00E20112" w:rsidP="00F22258">
      <w:pPr>
        <w:pStyle w:val="subpardefn"/>
      </w:pPr>
    </w:p>
    <w:p w:rsidR="00A079BC" w:rsidRPr="00DE780B" w:rsidRDefault="00A079BC" w:rsidP="00673460">
      <w:pPr>
        <w:spacing w:line="240" w:lineRule="auto"/>
        <w:jc w:val="left"/>
      </w:pPr>
      <w:r w:rsidRPr="00DE780B">
        <w:br w:type="page"/>
      </w:r>
      <w:r w:rsidRPr="00DE780B">
        <w:rPr>
          <w:rFonts w:cs="Arial"/>
          <w:b/>
          <w:bCs/>
          <w:sz w:val="30"/>
          <w:szCs w:val="30"/>
        </w:rPr>
        <w:lastRenderedPageBreak/>
        <w:t>Part 2—</w:t>
      </w:r>
      <w:proofErr w:type="spellStart"/>
      <w:r w:rsidRPr="00DE780B">
        <w:rPr>
          <w:rFonts w:cs="Arial"/>
          <w:b/>
          <w:bCs/>
          <w:sz w:val="30"/>
          <w:szCs w:val="30"/>
        </w:rPr>
        <w:t>Murraylink</w:t>
      </w:r>
      <w:proofErr w:type="spellEnd"/>
    </w:p>
    <w:p w:rsidR="00A079BC" w:rsidRPr="00DE780B" w:rsidRDefault="00A079BC" w:rsidP="00A079BC">
      <w:pPr>
        <w:autoSpaceDE w:val="0"/>
        <w:autoSpaceDN w:val="0"/>
        <w:adjustRightInd w:val="0"/>
        <w:spacing w:line="240" w:lineRule="auto"/>
        <w:jc w:val="left"/>
        <w:rPr>
          <w:rFonts w:cs="Arial"/>
          <w:b/>
          <w:bCs/>
          <w:sz w:val="30"/>
          <w:szCs w:val="30"/>
        </w:rPr>
      </w:pPr>
    </w:p>
    <w:p w:rsidR="00A079BC" w:rsidRPr="00DE780B" w:rsidRDefault="00A079BC" w:rsidP="00F22258">
      <w:pPr>
        <w:pStyle w:val="parametername"/>
      </w:pPr>
      <w:r w:rsidRPr="00DE780B">
        <w:t xml:space="preserve">Parameter 1 </w:t>
      </w:r>
      <w:r w:rsidRPr="00DE780B">
        <w:tab/>
      </w:r>
      <w:r w:rsidR="0070718B" w:rsidRPr="00DE780B">
        <w:t xml:space="preserve">Unplanned </w:t>
      </w:r>
      <w:r w:rsidR="00FC23FB" w:rsidRPr="00DE780B">
        <w:t xml:space="preserve">outage </w:t>
      </w:r>
      <w:r w:rsidRPr="00DE780B">
        <w:t xml:space="preserve">circuit </w:t>
      </w:r>
      <w:r w:rsidR="00DF7D93" w:rsidRPr="00DE780B">
        <w:t xml:space="preserve">event </w:t>
      </w:r>
      <w:r w:rsidRPr="00DE780B">
        <w:t>rate</w:t>
      </w:r>
    </w:p>
    <w:p w:rsidR="00A079BC" w:rsidRPr="00DE780B" w:rsidRDefault="00A079BC" w:rsidP="00F22258">
      <w:pPr>
        <w:pStyle w:val="subpardefn"/>
      </w:pPr>
      <w:r w:rsidRPr="00DE780B">
        <w:t>The standard definition applies with the following modifications:</w:t>
      </w:r>
    </w:p>
    <w:p w:rsidR="00A079BC" w:rsidRPr="00DE780B" w:rsidRDefault="00A079BC" w:rsidP="00C739B7">
      <w:pPr>
        <w:pStyle w:val="AERnumberedlistfirststyle"/>
        <w:numPr>
          <w:ilvl w:val="0"/>
          <w:numId w:val="28"/>
        </w:numPr>
        <w:rPr>
          <w:rFonts w:asciiTheme="minorHAnsi" w:hAnsiTheme="minorHAnsi" w:cstheme="minorHAnsi"/>
          <w:sz w:val="22"/>
          <w:szCs w:val="22"/>
        </w:rPr>
      </w:pPr>
      <w:r w:rsidRPr="00DE780B">
        <w:rPr>
          <w:rFonts w:asciiTheme="minorHAnsi" w:hAnsiTheme="minorHAnsi" w:cstheme="minorHAnsi"/>
          <w:sz w:val="22"/>
          <w:szCs w:val="22"/>
        </w:rPr>
        <w:t>Replace the sub-parameters in the standard definition with the following sub-parameters:</w:t>
      </w:r>
    </w:p>
    <w:p w:rsidR="00A079BC" w:rsidRPr="00DE780B" w:rsidRDefault="00A079BC" w:rsidP="00395FD9">
      <w:pPr>
        <w:pStyle w:val="AERbodytext"/>
        <w:ind w:left="1020" w:firstLine="340"/>
        <w:rPr>
          <w:rFonts w:asciiTheme="minorHAnsi" w:hAnsiTheme="minorHAnsi" w:cstheme="minorHAnsi"/>
          <w:sz w:val="22"/>
          <w:szCs w:val="22"/>
        </w:rPr>
      </w:pPr>
      <w:proofErr w:type="gramStart"/>
      <w:r w:rsidRPr="00DE780B">
        <w:rPr>
          <w:rFonts w:asciiTheme="minorHAnsi" w:hAnsiTheme="minorHAnsi" w:cstheme="minorHAnsi"/>
          <w:sz w:val="22"/>
          <w:szCs w:val="22"/>
        </w:rPr>
        <w:t>circuit</w:t>
      </w:r>
      <w:proofErr w:type="gramEnd"/>
      <w:r w:rsidRPr="00DE780B">
        <w:rPr>
          <w:rFonts w:asciiTheme="minorHAnsi" w:hAnsiTheme="minorHAnsi" w:cstheme="minorHAnsi"/>
          <w:sz w:val="22"/>
          <w:szCs w:val="22"/>
        </w:rPr>
        <w:t xml:space="preserve"> </w:t>
      </w:r>
      <w:r w:rsidR="00DF7D93" w:rsidRPr="00DE780B">
        <w:rPr>
          <w:rFonts w:asciiTheme="minorHAnsi" w:hAnsiTheme="minorHAnsi" w:cstheme="minorHAnsi"/>
          <w:sz w:val="22"/>
          <w:szCs w:val="22"/>
        </w:rPr>
        <w:t xml:space="preserve">event </w:t>
      </w:r>
      <w:r w:rsidRPr="00DE780B">
        <w:rPr>
          <w:rFonts w:asciiTheme="minorHAnsi" w:hAnsiTheme="minorHAnsi" w:cstheme="minorHAnsi"/>
          <w:sz w:val="22"/>
          <w:szCs w:val="22"/>
        </w:rPr>
        <w:t xml:space="preserve">rate </w:t>
      </w:r>
      <w:r w:rsidR="0070718B" w:rsidRPr="00DE780B">
        <w:rPr>
          <w:rFonts w:asciiTheme="minorHAnsi" w:hAnsiTheme="minorHAnsi" w:cstheme="minorHAnsi"/>
          <w:sz w:val="22"/>
          <w:szCs w:val="22"/>
        </w:rPr>
        <w:t>–</w:t>
      </w:r>
      <w:r w:rsidRPr="00DE780B">
        <w:rPr>
          <w:rFonts w:asciiTheme="minorHAnsi" w:hAnsiTheme="minorHAnsi" w:cstheme="minorHAnsi"/>
          <w:sz w:val="22"/>
          <w:szCs w:val="22"/>
        </w:rPr>
        <w:t xml:space="preserve"> fault</w:t>
      </w:r>
    </w:p>
    <w:p w:rsidR="00A079BC" w:rsidRPr="00DE780B" w:rsidRDefault="00A079BC" w:rsidP="00A079BC">
      <w:pPr>
        <w:pStyle w:val="AERbodytext"/>
        <w:ind w:left="720"/>
        <w:rPr>
          <w:rFonts w:asciiTheme="minorHAnsi" w:hAnsiTheme="minorHAnsi" w:cstheme="minorHAnsi"/>
          <w:sz w:val="22"/>
          <w:szCs w:val="22"/>
        </w:rPr>
      </w:pPr>
      <w:r w:rsidRPr="00DE780B">
        <w:rPr>
          <w:rFonts w:asciiTheme="minorHAnsi" w:hAnsiTheme="minorHAnsi" w:cstheme="minorHAnsi"/>
          <w:sz w:val="22"/>
          <w:szCs w:val="22"/>
        </w:rPr>
        <w:tab/>
      </w:r>
      <w:r w:rsidR="0070718B" w:rsidRPr="00DE780B">
        <w:rPr>
          <w:rFonts w:asciiTheme="minorHAnsi" w:hAnsiTheme="minorHAnsi" w:cstheme="minorHAnsi"/>
          <w:sz w:val="22"/>
          <w:szCs w:val="22"/>
        </w:rPr>
        <w:tab/>
      </w:r>
      <w:proofErr w:type="gramStart"/>
      <w:r w:rsidRPr="00DE780B">
        <w:rPr>
          <w:rFonts w:asciiTheme="minorHAnsi" w:hAnsiTheme="minorHAnsi" w:cstheme="minorHAnsi"/>
          <w:sz w:val="22"/>
          <w:szCs w:val="22"/>
        </w:rPr>
        <w:t>circuit</w:t>
      </w:r>
      <w:proofErr w:type="gramEnd"/>
      <w:r w:rsidRPr="00DE780B">
        <w:rPr>
          <w:rFonts w:asciiTheme="minorHAnsi" w:hAnsiTheme="minorHAnsi" w:cstheme="minorHAnsi"/>
          <w:sz w:val="22"/>
          <w:szCs w:val="22"/>
        </w:rPr>
        <w:t xml:space="preserve"> </w:t>
      </w:r>
      <w:r w:rsidR="00DF7D93" w:rsidRPr="00DE780B">
        <w:rPr>
          <w:rFonts w:asciiTheme="minorHAnsi" w:hAnsiTheme="minorHAnsi" w:cstheme="minorHAnsi"/>
          <w:sz w:val="22"/>
          <w:szCs w:val="22"/>
        </w:rPr>
        <w:t xml:space="preserve">event </w:t>
      </w:r>
      <w:r w:rsidRPr="00DE780B">
        <w:rPr>
          <w:rFonts w:asciiTheme="minorHAnsi" w:hAnsiTheme="minorHAnsi" w:cstheme="minorHAnsi"/>
          <w:sz w:val="22"/>
          <w:szCs w:val="22"/>
        </w:rPr>
        <w:t xml:space="preserve">rate – forced </w:t>
      </w:r>
    </w:p>
    <w:p w:rsidR="00A079BC" w:rsidRPr="00DE780B" w:rsidRDefault="00A079BC" w:rsidP="00F22258">
      <w:pPr>
        <w:pStyle w:val="parametername"/>
      </w:pPr>
      <w:r w:rsidRPr="00DE780B">
        <w:t xml:space="preserve">Parameter 2 </w:t>
      </w:r>
      <w:r w:rsidRPr="00DE780B">
        <w:tab/>
        <w:t>Loss of supply event frequency</w:t>
      </w:r>
    </w:p>
    <w:p w:rsidR="00A079BC" w:rsidRPr="00DE780B" w:rsidRDefault="00A079BC" w:rsidP="00F22258">
      <w:pPr>
        <w:pStyle w:val="subpardefn"/>
      </w:pPr>
      <w:r w:rsidRPr="00DE780B">
        <w:t xml:space="preserve">This parameter does not apply to </w:t>
      </w:r>
      <w:proofErr w:type="spellStart"/>
      <w:r w:rsidRPr="00DE780B">
        <w:t>Murraylink</w:t>
      </w:r>
      <w:proofErr w:type="spellEnd"/>
      <w:r w:rsidRPr="00DE780B">
        <w:t>.</w:t>
      </w:r>
    </w:p>
    <w:p w:rsidR="00A079BC" w:rsidRPr="00DE780B" w:rsidRDefault="00A079BC" w:rsidP="00A079BC">
      <w:pPr>
        <w:keepNext/>
        <w:ind w:left="2160" w:hanging="2160"/>
        <w:rPr>
          <w:b/>
        </w:rPr>
      </w:pPr>
    </w:p>
    <w:p w:rsidR="00A079BC" w:rsidRPr="00DE780B" w:rsidRDefault="00A079BC" w:rsidP="00F22258">
      <w:pPr>
        <w:pStyle w:val="parametername"/>
      </w:pPr>
      <w:r w:rsidRPr="00DE780B">
        <w:t>Parameter 3</w:t>
      </w:r>
      <w:r w:rsidRPr="00DE780B">
        <w:tab/>
        <w:t>Average outage duration</w:t>
      </w:r>
    </w:p>
    <w:p w:rsidR="00A079BC" w:rsidRPr="00DE780B" w:rsidRDefault="00A079BC" w:rsidP="00F22258">
      <w:pPr>
        <w:pStyle w:val="subpardefn"/>
      </w:pPr>
      <w:r w:rsidRPr="00DE780B">
        <w:t xml:space="preserve">This parameter does not apply to </w:t>
      </w:r>
      <w:proofErr w:type="spellStart"/>
      <w:r w:rsidRPr="00DE780B">
        <w:t>Murraylink</w:t>
      </w:r>
      <w:proofErr w:type="spellEnd"/>
      <w:r w:rsidRPr="00DE780B">
        <w:t>.</w:t>
      </w:r>
    </w:p>
    <w:p w:rsidR="00A079BC" w:rsidRPr="00DE780B" w:rsidRDefault="00A079BC" w:rsidP="00A079BC">
      <w:pPr>
        <w:keepNext/>
        <w:ind w:left="2160" w:hanging="2160"/>
      </w:pPr>
    </w:p>
    <w:p w:rsidR="00A079BC" w:rsidRPr="00DE780B" w:rsidRDefault="00A079BC" w:rsidP="00F22258">
      <w:pPr>
        <w:pStyle w:val="parametername"/>
      </w:pPr>
      <w:r w:rsidRPr="00DE780B">
        <w:t>Parameter 4</w:t>
      </w:r>
      <w:r w:rsidRPr="00DE780B">
        <w:tab/>
      </w:r>
      <w:r w:rsidRPr="00DE780B">
        <w:tab/>
        <w:t>Proper operation of equipment</w:t>
      </w:r>
    </w:p>
    <w:p w:rsidR="00A079BC" w:rsidRPr="00DE780B" w:rsidRDefault="00A079BC" w:rsidP="00F22258">
      <w:pPr>
        <w:pStyle w:val="subpardefn"/>
      </w:pPr>
      <w:r w:rsidRPr="00DE780B">
        <w:t>The standard definition applies.</w:t>
      </w:r>
    </w:p>
    <w:p w:rsidR="00E20112" w:rsidRPr="00DE780B" w:rsidRDefault="00E20112" w:rsidP="00F80848"/>
    <w:p w:rsidR="00E20112" w:rsidRPr="00DE780B" w:rsidRDefault="00E20112" w:rsidP="00F22258">
      <w:pPr>
        <w:pStyle w:val="subpardefn"/>
      </w:pPr>
    </w:p>
    <w:p w:rsidR="00A079BC" w:rsidRPr="00DE780B" w:rsidRDefault="006B0F57" w:rsidP="00326811">
      <w:pPr>
        <w:pStyle w:val="heading1nonumwpgbrk"/>
      </w:pPr>
      <w:bookmarkStart w:id="95" w:name="_Toc422230236"/>
      <w:bookmarkStart w:id="96" w:name="_Toc430178195"/>
      <w:r w:rsidRPr="00DE780B">
        <w:lastRenderedPageBreak/>
        <w:t xml:space="preserve">: </w:t>
      </w:r>
      <w:r w:rsidR="002D2E8D" w:rsidRPr="00DE780B">
        <w:t>Market impact component</w:t>
      </w:r>
      <w:r w:rsidR="00766532" w:rsidRPr="00DE780B">
        <w:t>–definition</w:t>
      </w:r>
      <w:bookmarkEnd w:id="95"/>
      <w:bookmarkEnd w:id="96"/>
    </w:p>
    <w:p w:rsidR="00595960" w:rsidRPr="00DE780B" w:rsidRDefault="00595960" w:rsidP="00595960">
      <w:pPr>
        <w:pStyle w:val="AERbodytext"/>
        <w:spacing w:after="0"/>
        <w:rPr>
          <w:sz w:val="4"/>
        </w:rPr>
      </w:pPr>
    </w:p>
    <w:p w:rsidR="00595960" w:rsidRPr="00DE780B" w:rsidRDefault="00595960" w:rsidP="00F22258">
      <w:pPr>
        <w:pStyle w:val="parametername"/>
      </w:pPr>
      <w:r w:rsidRPr="00DE780B">
        <w:t xml:space="preserve">Unit of measure: </w:t>
      </w:r>
      <w:r w:rsidRPr="00DE780B">
        <w:tab/>
        <w:t>Number of dispatch intervals</w:t>
      </w:r>
    </w:p>
    <w:p w:rsidR="00595960" w:rsidRPr="00DE780B" w:rsidRDefault="00595960" w:rsidP="00F22258">
      <w:pPr>
        <w:pStyle w:val="subpardefn"/>
        <w:rPr>
          <w:rFonts w:asciiTheme="minorHAnsi" w:hAnsiTheme="minorHAnsi" w:cstheme="minorHAnsi"/>
        </w:rPr>
      </w:pPr>
      <w:r w:rsidRPr="00DE780B">
        <w:t xml:space="preserve">Definition: </w:t>
      </w:r>
      <w:r w:rsidRPr="00DE780B">
        <w:tab/>
        <w:t xml:space="preserve">The market impact parameter is the number of </w:t>
      </w:r>
      <w:r w:rsidRPr="00DE780B">
        <w:rPr>
          <w:i/>
        </w:rPr>
        <w:t>dispatch intervals</w:t>
      </w:r>
      <w:r w:rsidRPr="00DE780B">
        <w:rPr>
          <w:rFonts w:asciiTheme="minorHAnsi" w:hAnsiTheme="minorHAnsi" w:cstheme="minorHAnsi"/>
        </w:rPr>
        <w:t xml:space="preserve"> where an outage on </w:t>
      </w:r>
      <w:r w:rsidR="00460248" w:rsidRPr="00DE780B">
        <w:rPr>
          <w:rFonts w:asciiTheme="minorHAnsi" w:hAnsiTheme="minorHAnsi" w:cstheme="minorHAnsi"/>
        </w:rPr>
        <w:t>the</w:t>
      </w:r>
      <w:r w:rsidRPr="00DE780B">
        <w:rPr>
          <w:rFonts w:asciiTheme="minorHAnsi" w:hAnsiTheme="minorHAnsi" w:cstheme="minorHAnsi"/>
        </w:rPr>
        <w:t xml:space="preserve"> </w:t>
      </w:r>
      <w:r w:rsidR="00F616DD" w:rsidRPr="00DE780B">
        <w:rPr>
          <w:rFonts w:asciiTheme="minorHAnsi" w:hAnsiTheme="minorHAnsi"/>
        </w:rPr>
        <w:t>TNSP</w:t>
      </w:r>
      <w:r w:rsidR="00F616DD" w:rsidRPr="00DE780B">
        <w:rPr>
          <w:rFonts w:asciiTheme="minorHAnsi" w:hAnsiTheme="minorHAnsi" w:cstheme="minorHAnsi"/>
        </w:rPr>
        <w:t xml:space="preserve">’s </w:t>
      </w:r>
      <w:r w:rsidR="001A3500" w:rsidRPr="00DE780B">
        <w:rPr>
          <w:rFonts w:asciiTheme="minorHAnsi" w:hAnsiTheme="minorHAnsi" w:cstheme="minorHAnsi"/>
        </w:rPr>
        <w:t xml:space="preserve">prescribed transmission </w:t>
      </w:r>
      <w:r w:rsidRPr="00DE780B">
        <w:rPr>
          <w:rFonts w:asciiTheme="minorHAnsi" w:hAnsiTheme="minorHAnsi" w:cstheme="minorHAnsi"/>
        </w:rPr>
        <w:t xml:space="preserve">network results in a </w:t>
      </w:r>
      <w:r w:rsidRPr="00DE780B">
        <w:rPr>
          <w:rFonts w:asciiTheme="minorHAnsi" w:hAnsiTheme="minorHAnsi" w:cstheme="minorHAnsi"/>
          <w:i/>
        </w:rPr>
        <w:t>network outage constraint</w:t>
      </w:r>
      <w:r w:rsidRPr="00DE780B">
        <w:rPr>
          <w:rFonts w:asciiTheme="minorHAnsi" w:hAnsiTheme="minorHAnsi" w:cstheme="minorHAnsi"/>
        </w:rPr>
        <w:t xml:space="preserve"> with a </w:t>
      </w:r>
      <w:r w:rsidRPr="00DE780B">
        <w:rPr>
          <w:rFonts w:asciiTheme="minorHAnsi" w:hAnsiTheme="minorHAnsi" w:cstheme="minorHAnsi"/>
          <w:i/>
        </w:rPr>
        <w:t>marginal value</w:t>
      </w:r>
      <w:r w:rsidRPr="00DE780B">
        <w:rPr>
          <w:rFonts w:asciiTheme="minorHAnsi" w:hAnsiTheme="minorHAnsi" w:cstheme="minorHAnsi"/>
        </w:rPr>
        <w:t xml:space="preserve"> greater than $10/MWh.</w:t>
      </w:r>
    </w:p>
    <w:p w:rsidR="00595960" w:rsidRPr="00DE780B" w:rsidRDefault="00595960" w:rsidP="00F22258">
      <w:pPr>
        <w:pStyle w:val="parameterindent"/>
      </w:pPr>
      <w:r w:rsidRPr="00DE780B">
        <w:t>Where:</w:t>
      </w:r>
    </w:p>
    <w:p w:rsidR="00595960" w:rsidRPr="00DE780B" w:rsidRDefault="00595960" w:rsidP="00F22258">
      <w:pPr>
        <w:pStyle w:val="paramindent"/>
      </w:pPr>
      <w:proofErr w:type="gramStart"/>
      <w:r w:rsidRPr="00DE780B">
        <w:rPr>
          <w:i/>
        </w:rPr>
        <w:t>dispatch</w:t>
      </w:r>
      <w:proofErr w:type="gramEnd"/>
      <w:r w:rsidRPr="00DE780B">
        <w:rPr>
          <w:i/>
        </w:rPr>
        <w:t xml:space="preserve"> interval</w:t>
      </w:r>
      <w:r w:rsidRPr="00DE780B">
        <w:t xml:space="preserve"> </w:t>
      </w:r>
      <w:r w:rsidR="00E3218F" w:rsidRPr="00DE780B">
        <w:t>(DI)</w:t>
      </w:r>
      <w:r w:rsidR="00336FFB" w:rsidRPr="00DE780B">
        <w:t xml:space="preserve"> </w:t>
      </w:r>
      <w:r w:rsidRPr="00DE780B">
        <w:t>has the meaning set out in the NER</w:t>
      </w:r>
      <w:r w:rsidR="001A3500" w:rsidRPr="00DE780B">
        <w:t>.</w:t>
      </w:r>
      <w:r w:rsidRPr="00DE780B">
        <w:t xml:space="preserve"> </w:t>
      </w:r>
    </w:p>
    <w:p w:rsidR="00595960" w:rsidRPr="00DE780B" w:rsidRDefault="00595960" w:rsidP="00F22258">
      <w:pPr>
        <w:pStyle w:val="paramindent"/>
      </w:pPr>
      <w:proofErr w:type="gramStart"/>
      <w:r w:rsidRPr="00DE780B">
        <w:rPr>
          <w:i/>
        </w:rPr>
        <w:t>network</w:t>
      </w:r>
      <w:proofErr w:type="gramEnd"/>
      <w:r w:rsidRPr="00DE780B">
        <w:rPr>
          <w:i/>
        </w:rPr>
        <w:t xml:space="preserve"> outage constraint</w:t>
      </w:r>
      <w:r w:rsidRPr="00DE780B">
        <w:t xml:space="preserve"> is the change to the physical capability of the transmission network following the outage of transmission network equipment from service as identified by and recorded in the market systems</w:t>
      </w:r>
      <w:r w:rsidR="001A3500" w:rsidRPr="00DE780B">
        <w:t>.</w:t>
      </w:r>
      <w:r w:rsidRPr="00DE780B">
        <w:t xml:space="preserve"> </w:t>
      </w:r>
    </w:p>
    <w:p w:rsidR="00595960" w:rsidRPr="00DE780B" w:rsidRDefault="00595960" w:rsidP="00F22258">
      <w:pPr>
        <w:pStyle w:val="paramindent"/>
      </w:pPr>
      <w:proofErr w:type="gramStart"/>
      <w:r w:rsidRPr="00DE780B">
        <w:t>the</w:t>
      </w:r>
      <w:proofErr w:type="gramEnd"/>
      <w:r w:rsidRPr="00DE780B">
        <w:t xml:space="preserve"> </w:t>
      </w:r>
      <w:r w:rsidRPr="00DE780B">
        <w:rPr>
          <w:i/>
        </w:rPr>
        <w:t>marginal value</w:t>
      </w:r>
      <w:r w:rsidRPr="00DE780B">
        <w:t xml:space="preserve"> is published in the </w:t>
      </w:r>
      <w:r w:rsidRPr="00DE780B">
        <w:rPr>
          <w:i/>
        </w:rPr>
        <w:t>market systems</w:t>
      </w:r>
      <w:r w:rsidRPr="00DE780B">
        <w:t xml:space="preserve"> and is an indication of the change, at the margin, in the cost of producing electricity sufficient to meet demand brought about by a particular </w:t>
      </w:r>
      <w:r w:rsidRPr="00DE780B">
        <w:rPr>
          <w:i/>
        </w:rPr>
        <w:t>network outage constraint</w:t>
      </w:r>
      <w:r w:rsidRPr="00DE780B">
        <w:t xml:space="preserve">. </w:t>
      </w:r>
    </w:p>
    <w:p w:rsidR="00595960" w:rsidRPr="00DE780B" w:rsidRDefault="00595960" w:rsidP="00F22258">
      <w:pPr>
        <w:pStyle w:val="parameterindent"/>
      </w:pPr>
      <w:r w:rsidRPr="00DE780B">
        <w:t xml:space="preserve">Where there is more than one </w:t>
      </w:r>
      <w:r w:rsidRPr="00DE780B">
        <w:rPr>
          <w:i/>
        </w:rPr>
        <w:t>network outage constraint</w:t>
      </w:r>
      <w:r w:rsidRPr="00DE780B">
        <w:t xml:space="preserve"> with a </w:t>
      </w:r>
      <w:r w:rsidRPr="00DE780B">
        <w:rPr>
          <w:i/>
        </w:rPr>
        <w:t>marginal value</w:t>
      </w:r>
      <w:r w:rsidRPr="00DE780B">
        <w:t xml:space="preserve"> </w:t>
      </w:r>
      <w:r w:rsidR="00E3218F" w:rsidRPr="00DE780B">
        <w:t xml:space="preserve">(MV) </w:t>
      </w:r>
      <w:r w:rsidRPr="00DE780B">
        <w:t xml:space="preserve">greater than $10/MWh in one </w:t>
      </w:r>
      <w:r w:rsidRPr="00DE780B">
        <w:rPr>
          <w:i/>
        </w:rPr>
        <w:t>dispatch interval</w:t>
      </w:r>
      <w:r w:rsidRPr="00DE780B">
        <w:t xml:space="preserve">, the market impact parameter counts the </w:t>
      </w:r>
      <w:r w:rsidRPr="00DE780B">
        <w:rPr>
          <w:i/>
        </w:rPr>
        <w:t>dispatch interval</w:t>
      </w:r>
      <w:r w:rsidRPr="00DE780B">
        <w:t xml:space="preserve"> for each </w:t>
      </w:r>
      <w:r w:rsidRPr="00DE780B">
        <w:rPr>
          <w:i/>
        </w:rPr>
        <w:t>network outage constraint</w:t>
      </w:r>
      <w:r w:rsidRPr="00DE780B">
        <w:t xml:space="preserve"> (that is, the same dispatch interval may be counted more than once).</w:t>
      </w:r>
    </w:p>
    <w:p w:rsidR="00595960" w:rsidRPr="00DE780B" w:rsidRDefault="00595960" w:rsidP="00F22258">
      <w:pPr>
        <w:pStyle w:val="parameterindent"/>
      </w:pPr>
      <w:r w:rsidRPr="00DE780B">
        <w:t xml:space="preserve">To measure a </w:t>
      </w:r>
      <w:r w:rsidR="00424E24" w:rsidRPr="00DE780B">
        <w:rPr>
          <w:i/>
        </w:rPr>
        <w:t>TNSP</w:t>
      </w:r>
      <w:r w:rsidRPr="00DE780B">
        <w:t xml:space="preserve">’s performance against this market impact </w:t>
      </w:r>
      <w:r w:rsidRPr="00DE780B">
        <w:rPr>
          <w:i/>
        </w:rPr>
        <w:t>parameter</w:t>
      </w:r>
      <w:r w:rsidRPr="00DE780B">
        <w:t>, the AER will allocate each</w:t>
      </w:r>
      <w:r w:rsidR="00E40E8E" w:rsidRPr="00DE780B">
        <w:t xml:space="preserve"> </w:t>
      </w:r>
      <w:r w:rsidR="0041673B" w:rsidRPr="00DE780B">
        <w:t xml:space="preserve">affected dispatch interval </w:t>
      </w:r>
      <w:r w:rsidRPr="00DE780B">
        <w:t xml:space="preserve">to the </w:t>
      </w:r>
      <w:r w:rsidR="00424E24" w:rsidRPr="00DE780B">
        <w:rPr>
          <w:i/>
        </w:rPr>
        <w:t>TNSP</w:t>
      </w:r>
      <w:r w:rsidRPr="00DE780B">
        <w:t xml:space="preserve"> responsible for the constraint using:</w:t>
      </w:r>
    </w:p>
    <w:p w:rsidR="00595960" w:rsidRPr="00DE780B" w:rsidRDefault="00336FFB" w:rsidP="00F22258">
      <w:pPr>
        <w:pStyle w:val="numberedparameter"/>
      </w:pPr>
      <w:r w:rsidRPr="00DE780B">
        <w:rPr>
          <w:i/>
        </w:rPr>
        <w:t>AEMO’s</w:t>
      </w:r>
      <w:r w:rsidRPr="00DE780B">
        <w:t xml:space="preserve"> </w:t>
      </w:r>
      <w:r w:rsidR="00595960" w:rsidRPr="00DE780B">
        <w:t xml:space="preserve">Market Information on Planned Network Outages, </w:t>
      </w:r>
      <w:r w:rsidR="006D2250" w:rsidRPr="00DE780B">
        <w:t xml:space="preserve">and </w:t>
      </w:r>
      <w:r w:rsidR="00595960" w:rsidRPr="00DE780B">
        <w:t xml:space="preserve">based on information provided by the </w:t>
      </w:r>
      <w:r w:rsidR="00424E24" w:rsidRPr="00DE780B">
        <w:rPr>
          <w:i/>
        </w:rPr>
        <w:t>TNSP</w:t>
      </w:r>
      <w:r w:rsidR="00595960" w:rsidRPr="00DE780B">
        <w:t>s as required under clause 3.7A of the NER, or</w:t>
      </w:r>
    </w:p>
    <w:p w:rsidR="00595960" w:rsidRPr="00DE780B" w:rsidRDefault="006D2250" w:rsidP="00F22258">
      <w:pPr>
        <w:pStyle w:val="numberedparameter"/>
      </w:pPr>
      <w:r w:rsidRPr="00DE780B">
        <w:rPr>
          <w:i/>
        </w:rPr>
        <w:t>AEMO’s</w:t>
      </w:r>
      <w:r w:rsidRPr="00DE780B">
        <w:t xml:space="preserve"> </w:t>
      </w:r>
      <w:r w:rsidR="00595960" w:rsidRPr="00DE780B">
        <w:t>Network Outage Schedule</w:t>
      </w:r>
      <w:r w:rsidR="0070718B" w:rsidRPr="00DE780B">
        <w:t>,</w:t>
      </w:r>
      <w:r w:rsidR="00595960" w:rsidRPr="00DE780B">
        <w:t xml:space="preserve"> or </w:t>
      </w:r>
    </w:p>
    <w:p w:rsidR="00BE0ED7" w:rsidRPr="00DE780B" w:rsidRDefault="009D490B" w:rsidP="006D7E54">
      <w:pPr>
        <w:pStyle w:val="numberedparameter"/>
      </w:pPr>
      <w:r w:rsidRPr="00DE780B">
        <w:t>t</w:t>
      </w:r>
      <w:r w:rsidR="006D2250" w:rsidRPr="00DE780B">
        <w:t xml:space="preserve">he </w:t>
      </w:r>
      <w:r w:rsidR="00595960" w:rsidRPr="00DE780B">
        <w:t>constraint</w:t>
      </w:r>
      <w:r w:rsidR="006D2250" w:rsidRPr="00DE780B">
        <w:t xml:space="preserve"> and constraint</w:t>
      </w:r>
      <w:r w:rsidR="00595960" w:rsidRPr="00DE780B">
        <w:t xml:space="preserve"> set </w:t>
      </w:r>
      <w:r w:rsidR="006D2250" w:rsidRPr="00DE780B">
        <w:t>descriptor</w:t>
      </w:r>
      <w:r w:rsidR="0070718B" w:rsidRPr="00DE780B">
        <w:t>,</w:t>
      </w:r>
      <w:r w:rsidR="00595960" w:rsidRPr="00DE780B">
        <w:t xml:space="preserve"> or</w:t>
      </w:r>
    </w:p>
    <w:p w:rsidR="006D2250" w:rsidRPr="00DE780B" w:rsidRDefault="00BE0ED7">
      <w:pPr>
        <w:pStyle w:val="numberedparameter"/>
      </w:pPr>
      <w:r w:rsidRPr="00DE780B">
        <w:rPr>
          <w:i/>
        </w:rPr>
        <w:t>AEMO’s</w:t>
      </w:r>
      <w:r w:rsidRPr="00DE780B">
        <w:t xml:space="preserve"> market management system (MMS) data or other information provided by </w:t>
      </w:r>
      <w:r w:rsidRPr="00DE780B">
        <w:rPr>
          <w:i/>
        </w:rPr>
        <w:t>AEMO</w:t>
      </w:r>
      <w:r w:rsidRPr="00DE780B">
        <w:t xml:space="preserve">. </w:t>
      </w:r>
    </w:p>
    <w:p w:rsidR="00595960" w:rsidRPr="00DE780B" w:rsidRDefault="00595960" w:rsidP="00486D05">
      <w:pPr>
        <w:pStyle w:val="numberedparameter"/>
      </w:pPr>
      <w:r w:rsidRPr="00DE780B">
        <w:t xml:space="preserve">Where the information described in (1), (2), (3) or (4) indicates that more than one </w:t>
      </w:r>
      <w:r w:rsidR="00424E24" w:rsidRPr="00DE780B">
        <w:rPr>
          <w:i/>
        </w:rPr>
        <w:t>TNSP</w:t>
      </w:r>
      <w:r w:rsidRPr="00DE780B">
        <w:t xml:space="preserve"> is responsible for a single </w:t>
      </w:r>
      <w:r w:rsidRPr="00DE780B">
        <w:rPr>
          <w:i/>
        </w:rPr>
        <w:t>network outage constraint</w:t>
      </w:r>
      <w:r w:rsidRPr="00DE780B">
        <w:t xml:space="preserve">, the number of </w:t>
      </w:r>
      <w:r w:rsidRPr="00DE780B">
        <w:rPr>
          <w:i/>
        </w:rPr>
        <w:t>dispatch intervals</w:t>
      </w:r>
      <w:r w:rsidRPr="00DE780B">
        <w:t xml:space="preserve"> is apportioned equally between the </w:t>
      </w:r>
      <w:r w:rsidR="00424E24" w:rsidRPr="00DE780B">
        <w:rPr>
          <w:i/>
        </w:rPr>
        <w:t>TNSP</w:t>
      </w:r>
      <w:r w:rsidRPr="00DE780B">
        <w:t>s.</w:t>
      </w:r>
    </w:p>
    <w:p w:rsidR="00595960" w:rsidRPr="00DE780B" w:rsidRDefault="00595960" w:rsidP="00F22258">
      <w:pPr>
        <w:pStyle w:val="subpardefn"/>
      </w:pPr>
      <w:r w:rsidRPr="00DE780B">
        <w:t>Exclusions</w:t>
      </w:r>
    </w:p>
    <w:p w:rsidR="00D336CA" w:rsidRPr="00DE780B" w:rsidRDefault="00D336CA" w:rsidP="00D336CA">
      <w:pPr>
        <w:pStyle w:val="AERbodytextindent1"/>
        <w:ind w:left="0"/>
        <w:rPr>
          <w:rFonts w:asciiTheme="minorHAnsi" w:hAnsiTheme="minorHAnsi"/>
          <w:sz w:val="22"/>
        </w:rPr>
      </w:pPr>
      <w:r w:rsidRPr="00DE780B">
        <w:rPr>
          <w:rFonts w:asciiTheme="minorHAnsi" w:hAnsiTheme="minorHAnsi"/>
          <w:sz w:val="22"/>
        </w:rPr>
        <w:t xml:space="preserve">The </w:t>
      </w:r>
      <w:r w:rsidRPr="00DE780B">
        <w:rPr>
          <w:rFonts w:asciiTheme="minorHAnsi" w:hAnsiTheme="minorHAnsi"/>
          <w:i/>
          <w:sz w:val="22"/>
        </w:rPr>
        <w:t>TNSP</w:t>
      </w:r>
      <w:r w:rsidRPr="00DE780B">
        <w:rPr>
          <w:rFonts w:asciiTheme="minorHAnsi" w:hAnsiTheme="minorHAnsi"/>
          <w:sz w:val="22"/>
        </w:rPr>
        <w:t xml:space="preserve"> must provide a list to the AER each year of the events that </w:t>
      </w:r>
      <w:r w:rsidR="00312768" w:rsidRPr="00DE780B">
        <w:rPr>
          <w:rFonts w:asciiTheme="minorHAnsi" w:hAnsiTheme="minorHAnsi"/>
          <w:sz w:val="22"/>
        </w:rPr>
        <w:t>it</w:t>
      </w:r>
      <w:r w:rsidRPr="00DE780B">
        <w:rPr>
          <w:rFonts w:asciiTheme="minorHAnsi" w:hAnsiTheme="minorHAnsi"/>
          <w:sz w:val="22"/>
        </w:rPr>
        <w:t xml:space="preserve"> considers should be excluded from performance results, including reasons </w:t>
      </w:r>
      <w:r w:rsidR="00312768" w:rsidRPr="00DE780B">
        <w:rPr>
          <w:rFonts w:asciiTheme="minorHAnsi" w:hAnsiTheme="minorHAnsi"/>
          <w:sz w:val="22"/>
        </w:rPr>
        <w:t>for</w:t>
      </w:r>
      <w:r w:rsidRPr="00DE780B">
        <w:rPr>
          <w:rFonts w:asciiTheme="minorHAnsi" w:hAnsiTheme="minorHAnsi"/>
          <w:sz w:val="22"/>
        </w:rPr>
        <w:t xml:space="preserve"> how the event meets the relevant exclusion definition. </w:t>
      </w:r>
      <w:r w:rsidR="009D490B" w:rsidRPr="00DE780B">
        <w:rPr>
          <w:rFonts w:asciiTheme="minorHAnsi" w:hAnsiTheme="minorHAnsi"/>
          <w:sz w:val="22"/>
        </w:rPr>
        <w:t xml:space="preserve">If the AER is satisfied an event is of the following kind, it shall be </w:t>
      </w:r>
      <w:proofErr w:type="gramStart"/>
      <w:r w:rsidR="009D490B" w:rsidRPr="00DE780B">
        <w:rPr>
          <w:rFonts w:asciiTheme="minorHAnsi" w:hAnsiTheme="minorHAnsi"/>
          <w:sz w:val="22"/>
        </w:rPr>
        <w:t xml:space="preserve">an </w:t>
      </w:r>
      <w:r w:rsidR="009D490B" w:rsidRPr="00DE780B">
        <w:rPr>
          <w:rFonts w:asciiTheme="minorHAnsi" w:hAnsiTheme="minorHAnsi"/>
          <w:i/>
          <w:sz w:val="22"/>
        </w:rPr>
        <w:t>exclusion</w:t>
      </w:r>
      <w:proofErr w:type="gramEnd"/>
      <w:r w:rsidR="009D490B" w:rsidRPr="00DE780B">
        <w:rPr>
          <w:rFonts w:asciiTheme="minorHAnsi" w:hAnsiTheme="minorHAnsi"/>
          <w:sz w:val="22"/>
        </w:rPr>
        <w:t>:</w:t>
      </w:r>
    </w:p>
    <w:p w:rsidR="00595960" w:rsidRPr="00DE780B" w:rsidRDefault="00595960" w:rsidP="00C739B7">
      <w:pPr>
        <w:pStyle w:val="ListParagraph"/>
        <w:numPr>
          <w:ilvl w:val="1"/>
          <w:numId w:val="26"/>
        </w:numPr>
      </w:pPr>
      <w:r w:rsidRPr="00DE780B">
        <w:lastRenderedPageBreak/>
        <w:t>force majeure events</w:t>
      </w:r>
    </w:p>
    <w:p w:rsidR="00595960" w:rsidRPr="00DE780B" w:rsidRDefault="00595960" w:rsidP="00C739B7">
      <w:pPr>
        <w:pStyle w:val="listparameters"/>
        <w:numPr>
          <w:ilvl w:val="1"/>
          <w:numId w:val="26"/>
        </w:numPr>
      </w:pPr>
      <w:r w:rsidRPr="00DE780B">
        <w:t xml:space="preserve">network constraints invoked to manage the reclassification of </w:t>
      </w:r>
      <w:r w:rsidRPr="00DE780B">
        <w:rPr>
          <w:i/>
        </w:rPr>
        <w:t>non-credible contingency events</w:t>
      </w:r>
      <w:r w:rsidRPr="00DE780B">
        <w:t xml:space="preserve"> to </w:t>
      </w:r>
      <w:r w:rsidRPr="00DE780B">
        <w:rPr>
          <w:i/>
        </w:rPr>
        <w:t>credible contingency events</w:t>
      </w:r>
      <w:r w:rsidRPr="00DE780B">
        <w:t xml:space="preserve"> as per sections 4.2.3A and 4.2.3B of the NER</w:t>
      </w:r>
    </w:p>
    <w:p w:rsidR="00983CD3" w:rsidRPr="00983CD3" w:rsidRDefault="00983CD3" w:rsidP="00983CD3">
      <w:pPr>
        <w:ind w:left="1060" w:hanging="340"/>
      </w:pPr>
      <w:r w:rsidRPr="00983CD3">
        <w:t xml:space="preserve">3. any unplanned outage of an asset that is providing </w:t>
      </w:r>
      <w:r w:rsidRPr="00983CD3">
        <w:rPr>
          <w:i/>
          <w:iCs/>
        </w:rPr>
        <w:t>prescribed transmission services</w:t>
      </w:r>
      <w:r w:rsidRPr="00983CD3">
        <w:t xml:space="preserve"> shown to be primarily caused or initiated by a fault or other unplanned event on an asset that is not providing </w:t>
      </w:r>
      <w:r w:rsidRPr="00983CD3">
        <w:rPr>
          <w:i/>
          <w:iCs/>
        </w:rPr>
        <w:t>prescribed transmission services</w:t>
      </w:r>
      <w:r w:rsidRPr="00983CD3">
        <w:t xml:space="preserve">— e.g. </w:t>
      </w:r>
      <w:proofErr w:type="spellStart"/>
      <w:r w:rsidRPr="00983CD3">
        <w:t>intertrip</w:t>
      </w:r>
      <w:proofErr w:type="spellEnd"/>
      <w:r w:rsidRPr="00983CD3">
        <w:t xml:space="preserve"> signal, generator outage, customer installation</w:t>
      </w:r>
      <w:r>
        <w:t>.</w:t>
      </w:r>
    </w:p>
    <w:p w:rsidR="00983CD3" w:rsidRPr="00983CD3" w:rsidRDefault="00983CD3" w:rsidP="00983CD3">
      <w:pPr>
        <w:ind w:left="1020" w:hanging="340"/>
      </w:pPr>
      <w:r w:rsidRPr="00983CD3">
        <w:t>3A</w:t>
      </w:r>
      <w:r>
        <w:t>.</w:t>
      </w:r>
      <w:r w:rsidRPr="00983CD3">
        <w:t xml:space="preserve"> any planned outage of an asset that is providing </w:t>
      </w:r>
      <w:r w:rsidRPr="00983CD3">
        <w:rPr>
          <w:i/>
          <w:iCs/>
        </w:rPr>
        <w:t>prescribed transmission services</w:t>
      </w:r>
      <w:r w:rsidRPr="00983CD3">
        <w:t xml:space="preserve"> shown to be primarily caused or initiated for the connection of a new asset that is not providing </w:t>
      </w:r>
      <w:r w:rsidRPr="00983CD3">
        <w:rPr>
          <w:i/>
          <w:iCs/>
        </w:rPr>
        <w:t>prescribed transmission services</w:t>
      </w:r>
      <w:r w:rsidRPr="00983CD3">
        <w:t xml:space="preserve"> as requested by a third-party or by AEMO</w:t>
      </w:r>
      <w:r>
        <w:t>.</w:t>
      </w:r>
    </w:p>
    <w:p w:rsidR="00595960" w:rsidRPr="00DE780B" w:rsidRDefault="00595960" w:rsidP="00983CD3">
      <w:pPr>
        <w:pStyle w:val="listparameters"/>
        <w:numPr>
          <w:ilvl w:val="0"/>
          <w:numId w:val="105"/>
        </w:numPr>
      </w:pPr>
      <w:r w:rsidRPr="00DE780B">
        <w:t xml:space="preserve">outages on assets that are not providing </w:t>
      </w:r>
      <w:r w:rsidRPr="00DE780B">
        <w:rPr>
          <w:i/>
        </w:rPr>
        <w:t>prescribed transmission services</w:t>
      </w:r>
    </w:p>
    <w:p w:rsidR="00595960" w:rsidRPr="00DE780B" w:rsidRDefault="00595960" w:rsidP="00983CD3">
      <w:pPr>
        <w:pStyle w:val="listparameters"/>
        <w:numPr>
          <w:ilvl w:val="0"/>
          <w:numId w:val="105"/>
        </w:numPr>
      </w:pPr>
      <w:r w:rsidRPr="00DE780B">
        <w:t xml:space="preserve">outages for personal safety that are not related to the activity of owning or operating a </w:t>
      </w:r>
      <w:r w:rsidRPr="00DE780B">
        <w:rPr>
          <w:i/>
        </w:rPr>
        <w:t>transmission network</w:t>
      </w:r>
    </w:p>
    <w:p w:rsidR="00595960" w:rsidRPr="00DE780B" w:rsidRDefault="00595960" w:rsidP="00983CD3">
      <w:pPr>
        <w:pStyle w:val="listparameters"/>
        <w:numPr>
          <w:ilvl w:val="0"/>
          <w:numId w:val="105"/>
        </w:numPr>
      </w:pPr>
      <w:r w:rsidRPr="00DE780B">
        <w:t>outages that are only for the purpose of assisting with operational security, for example where a lower voltage parallel circuit is taken out of service to assist with transfers across an interconnector</w:t>
      </w:r>
    </w:p>
    <w:p w:rsidR="00595960" w:rsidRPr="00DE780B" w:rsidRDefault="00595960" w:rsidP="00983CD3">
      <w:pPr>
        <w:pStyle w:val="listparameters"/>
        <w:numPr>
          <w:ilvl w:val="0"/>
          <w:numId w:val="105"/>
        </w:numPr>
      </w:pPr>
      <w:r w:rsidRPr="00DE780B">
        <w:t>network constraints related to network support services in accordance with clause 5.</w:t>
      </w:r>
      <w:r w:rsidR="00A8791B" w:rsidRPr="00DE780B">
        <w:t>4 AA</w:t>
      </w:r>
      <w:r w:rsidRPr="00DE780B">
        <w:t xml:space="preserve"> of the NER</w:t>
      </w:r>
    </w:p>
    <w:p w:rsidR="00595960" w:rsidRPr="00DE780B" w:rsidRDefault="00595960" w:rsidP="00983CD3">
      <w:pPr>
        <w:pStyle w:val="listparameters"/>
        <w:numPr>
          <w:ilvl w:val="0"/>
          <w:numId w:val="105"/>
        </w:numPr>
      </w:pPr>
      <w:r w:rsidRPr="00DE780B">
        <w:t>dispatch intervals that are affected by:</w:t>
      </w:r>
    </w:p>
    <w:p w:rsidR="00595960" w:rsidRPr="00DE780B" w:rsidRDefault="00595960" w:rsidP="00F22258">
      <w:pPr>
        <w:pStyle w:val="letteredparameter"/>
      </w:pPr>
      <w:r w:rsidRPr="00DE780B">
        <w:t xml:space="preserve">a manifestly incorrect input to the </w:t>
      </w:r>
      <w:r w:rsidRPr="00DE780B">
        <w:rPr>
          <w:i/>
        </w:rPr>
        <w:t>dispatch algorithm</w:t>
      </w:r>
      <w:r w:rsidRPr="00DE780B">
        <w:t xml:space="preserve"> (as determined by </w:t>
      </w:r>
      <w:r w:rsidRPr="00DE780B">
        <w:rPr>
          <w:i/>
        </w:rPr>
        <w:t>AEMO</w:t>
      </w:r>
      <w:r w:rsidRPr="00DE780B">
        <w:t xml:space="preserve"> under clause 3.9.2B of the NER)</w:t>
      </w:r>
    </w:p>
    <w:p w:rsidR="00595960" w:rsidRPr="00DE780B" w:rsidRDefault="00595960" w:rsidP="00F22258">
      <w:pPr>
        <w:pStyle w:val="letteredparameter"/>
      </w:pPr>
      <w:r w:rsidRPr="00DE780B">
        <w:t xml:space="preserve">a constraint applied by </w:t>
      </w:r>
      <w:r w:rsidRPr="00DE780B">
        <w:rPr>
          <w:i/>
        </w:rPr>
        <w:t>AEMO</w:t>
      </w:r>
      <w:r w:rsidRPr="00DE780B">
        <w:t xml:space="preserve"> that does not accurately reflect or is otherwise inconsistent with the network capability that the </w:t>
      </w:r>
      <w:r w:rsidR="00424E24" w:rsidRPr="00DE780B">
        <w:rPr>
          <w:i/>
        </w:rPr>
        <w:t>TNSP</w:t>
      </w:r>
      <w:r w:rsidRPr="00DE780B">
        <w:t xml:space="preserve"> advised </w:t>
      </w:r>
      <w:r w:rsidRPr="00DE780B">
        <w:rPr>
          <w:i/>
        </w:rPr>
        <w:t>AEMO</w:t>
      </w:r>
    </w:p>
    <w:p w:rsidR="00595960" w:rsidRPr="00DE780B" w:rsidRDefault="00595960" w:rsidP="00F22258">
      <w:pPr>
        <w:pStyle w:val="letteredparameter"/>
      </w:pPr>
      <w:r w:rsidRPr="00DE780B">
        <w:t>a scheduling error</w:t>
      </w:r>
    </w:p>
    <w:p w:rsidR="00595960" w:rsidRPr="00DE780B" w:rsidRDefault="00595960" w:rsidP="00F22258">
      <w:pPr>
        <w:pStyle w:val="letteredparameter"/>
      </w:pPr>
      <w:r w:rsidRPr="00DE780B">
        <w:rPr>
          <w:i/>
        </w:rPr>
        <w:t>mandatory restrictions</w:t>
      </w:r>
      <w:r w:rsidRPr="00DE780B">
        <w:t xml:space="preserve"> under clause 3.12A of the NER</w:t>
      </w:r>
    </w:p>
    <w:p w:rsidR="00595960" w:rsidRPr="00DE780B" w:rsidRDefault="00595960" w:rsidP="00F22258">
      <w:pPr>
        <w:pStyle w:val="letteredparameter"/>
      </w:pPr>
      <w:r w:rsidRPr="00DE780B">
        <w:rPr>
          <w:i/>
        </w:rPr>
        <w:t>AEMO</w:t>
      </w:r>
      <w:r w:rsidRPr="00DE780B">
        <w:t xml:space="preserve"> declaring the </w:t>
      </w:r>
      <w:r w:rsidRPr="00DE780B">
        <w:rPr>
          <w:i/>
        </w:rPr>
        <w:t>spot market</w:t>
      </w:r>
      <w:r w:rsidRPr="00DE780B">
        <w:t xml:space="preserve"> suspended under clause 3.14.3 of the NER, or</w:t>
      </w:r>
    </w:p>
    <w:p w:rsidR="00595960" w:rsidRPr="00DE780B" w:rsidRDefault="00595960" w:rsidP="00F22258">
      <w:pPr>
        <w:pStyle w:val="letteredparameter"/>
      </w:pPr>
      <w:r w:rsidRPr="00DE780B">
        <w:t xml:space="preserve">an </w:t>
      </w:r>
      <w:r w:rsidRPr="00DE780B">
        <w:rPr>
          <w:i/>
        </w:rPr>
        <w:t>administered price cap</w:t>
      </w:r>
      <w:r w:rsidRPr="00DE780B">
        <w:t xml:space="preserve"> under clause 3.14.2 of the NER</w:t>
      </w:r>
    </w:p>
    <w:p w:rsidR="00C15D62" w:rsidRPr="00DE780B" w:rsidRDefault="00595960" w:rsidP="00983CD3">
      <w:pPr>
        <w:pStyle w:val="listparameters"/>
        <w:numPr>
          <w:ilvl w:val="0"/>
          <w:numId w:val="105"/>
        </w:numPr>
      </w:pPr>
      <w:r w:rsidRPr="00DE780B">
        <w:t xml:space="preserve">network constraints invoked to reflect a temporary network reconfiguration implemented by a </w:t>
      </w:r>
      <w:r w:rsidR="00424E24" w:rsidRPr="00DE780B">
        <w:rPr>
          <w:i/>
        </w:rPr>
        <w:t>TNSP</w:t>
      </w:r>
      <w:r w:rsidRPr="00DE780B">
        <w:t xml:space="preserve"> to manage an outage</w:t>
      </w:r>
      <w:r w:rsidR="007A639C" w:rsidRPr="00DE780B">
        <w:t xml:space="preserve"> w</w:t>
      </w:r>
      <w:r w:rsidR="00D336CA" w:rsidRPr="00DE780B">
        <w:t>here the following conditions are met:</w:t>
      </w:r>
    </w:p>
    <w:p w:rsidR="00D336CA" w:rsidRPr="00DE780B" w:rsidRDefault="007E26B6" w:rsidP="00C739B7">
      <w:pPr>
        <w:pStyle w:val="listparameters"/>
        <w:numPr>
          <w:ilvl w:val="1"/>
          <w:numId w:val="14"/>
        </w:numPr>
      </w:pPr>
      <w:r w:rsidRPr="00DE780B">
        <w:t>T</w:t>
      </w:r>
      <w:r w:rsidR="00595960" w:rsidRPr="00DE780B">
        <w:t xml:space="preserve">he network reconfiguration may result in lower capability than during system normal but must be higher than what the capability of the network would have otherwise been during the outage. </w:t>
      </w:r>
    </w:p>
    <w:p w:rsidR="009A6EF6" w:rsidRPr="00DE780B" w:rsidRDefault="00C15D62" w:rsidP="00C739B7">
      <w:pPr>
        <w:pStyle w:val="listparameters"/>
        <w:numPr>
          <w:ilvl w:val="1"/>
          <w:numId w:val="14"/>
        </w:numPr>
      </w:pPr>
      <w:r w:rsidRPr="00DE780B">
        <w:lastRenderedPageBreak/>
        <w:t xml:space="preserve">The </w:t>
      </w:r>
      <w:r w:rsidR="00424E24" w:rsidRPr="00DE780B">
        <w:rPr>
          <w:i/>
        </w:rPr>
        <w:t>TNSP</w:t>
      </w:r>
      <w:r w:rsidRPr="00DE780B">
        <w:t xml:space="preserve"> must notify the AER at least 30 business days before the commencement of an outage to put the temporary reconfiguration in place.  Theoretical proposals are not allowed. </w:t>
      </w:r>
    </w:p>
    <w:p w:rsidR="009A6EF6" w:rsidRPr="00DE780B" w:rsidRDefault="009A6EF6" w:rsidP="00C739B7">
      <w:pPr>
        <w:pStyle w:val="listparameters"/>
        <w:numPr>
          <w:ilvl w:val="2"/>
          <w:numId w:val="14"/>
        </w:numPr>
      </w:pPr>
      <w:r w:rsidRPr="00DE780B">
        <w:t xml:space="preserve">The AER will provide a confirmation within 30 business days of the </w:t>
      </w:r>
      <w:r w:rsidRPr="00DE780B">
        <w:rPr>
          <w:i/>
        </w:rPr>
        <w:t>TNSP</w:t>
      </w:r>
      <w:r w:rsidRPr="00DE780B">
        <w:t xml:space="preserve">’s exclusion application. </w:t>
      </w:r>
    </w:p>
    <w:p w:rsidR="00CB5B55" w:rsidRPr="00DE780B" w:rsidRDefault="009A6EF6" w:rsidP="00C739B7">
      <w:pPr>
        <w:pStyle w:val="listparameters"/>
        <w:numPr>
          <w:ilvl w:val="2"/>
          <w:numId w:val="14"/>
        </w:numPr>
      </w:pPr>
      <w:r w:rsidRPr="00DE780B">
        <w:t xml:space="preserve">If new material subsequently comes to light that the AER was not made aware of at the time of its assessment, the AER may revoke its decision to exclude the counts associated with the temporary network configuration during the review of the </w:t>
      </w:r>
      <w:r w:rsidRPr="00DE780B">
        <w:rPr>
          <w:i/>
        </w:rPr>
        <w:t>TNSP</w:t>
      </w:r>
      <w:r w:rsidRPr="00DE780B">
        <w:t xml:space="preserve">’s annual performance. </w:t>
      </w:r>
    </w:p>
    <w:p w:rsidR="0070718B" w:rsidRPr="00DE780B" w:rsidRDefault="009318E0" w:rsidP="00983CD3">
      <w:pPr>
        <w:pStyle w:val="listparameters"/>
        <w:numPr>
          <w:ilvl w:val="0"/>
          <w:numId w:val="105"/>
        </w:numPr>
      </w:pPr>
      <w:r w:rsidRPr="00DE780B">
        <w:t xml:space="preserve">Network constraints that are invoked by </w:t>
      </w:r>
      <w:r w:rsidRPr="00DE780B">
        <w:rPr>
          <w:i/>
        </w:rPr>
        <w:t>AEMO</w:t>
      </w:r>
      <w:r w:rsidRPr="00DE780B">
        <w:t xml:space="preserve"> prior to the commencement of a planned network outage for the purpose of transitioning of one level of network flow to another to reduce the impact of that outage (</w:t>
      </w:r>
      <w:r w:rsidR="00656323" w:rsidRPr="00DE780B">
        <w:t>that is,</w:t>
      </w:r>
      <w:r w:rsidRPr="00DE780B">
        <w:t xml:space="preserve"> </w:t>
      </w:r>
      <w:r w:rsidR="00962E5C" w:rsidRPr="00DE780B">
        <w:t>ramping constraints</w:t>
      </w:r>
      <w:r w:rsidRPr="00DE780B">
        <w:t>)</w:t>
      </w:r>
      <w:r w:rsidR="00656323" w:rsidRPr="00DE780B">
        <w:t>.</w:t>
      </w:r>
    </w:p>
    <w:p w:rsidR="00962E5C" w:rsidRPr="00DE780B" w:rsidRDefault="0070718B" w:rsidP="00983CD3">
      <w:pPr>
        <w:pStyle w:val="listparameters"/>
        <w:numPr>
          <w:ilvl w:val="0"/>
          <w:numId w:val="105"/>
        </w:numPr>
      </w:pPr>
      <w:r w:rsidRPr="00DE780B">
        <w:t>Transmission connection agreements</w:t>
      </w:r>
      <w:r w:rsidR="00962E5C" w:rsidRPr="00DE780B">
        <w:t xml:space="preserve"> </w:t>
      </w:r>
      <w:r w:rsidRPr="00DE780B">
        <w:t xml:space="preserve">where a lower service standard has been negotiated giving the </w:t>
      </w:r>
      <w:r w:rsidR="00424E24" w:rsidRPr="00DE780B">
        <w:rPr>
          <w:i/>
        </w:rPr>
        <w:t>TNSP</w:t>
      </w:r>
      <w:r w:rsidRPr="00DE780B">
        <w:t xml:space="preserve"> the right to disrupt service under certain network conditions</w:t>
      </w:r>
      <w:r w:rsidR="00D90CBB" w:rsidRPr="00DE780B">
        <w:t xml:space="preserve"> where the constraint only affects the parties subject to the agreement</w:t>
      </w:r>
      <w:r w:rsidRPr="00DE780B">
        <w:t>.</w:t>
      </w:r>
    </w:p>
    <w:p w:rsidR="00A0576C" w:rsidRPr="00DE780B" w:rsidRDefault="00A0576C" w:rsidP="00983CD3">
      <w:pPr>
        <w:pStyle w:val="listparameters"/>
        <w:numPr>
          <w:ilvl w:val="0"/>
          <w:numId w:val="105"/>
        </w:numPr>
      </w:pPr>
      <w:r w:rsidRPr="00DE780B">
        <w:t xml:space="preserve">Internetwork power system tests for </w:t>
      </w:r>
      <w:r w:rsidR="00AC6D6D" w:rsidRPr="00DE780B">
        <w:rPr>
          <w:i/>
        </w:rPr>
        <w:t>priority</w:t>
      </w:r>
      <w:r w:rsidRPr="00DE780B">
        <w:rPr>
          <w:i/>
        </w:rPr>
        <w:t xml:space="preserve"> projects</w:t>
      </w:r>
      <w:r w:rsidRPr="00DE780B">
        <w:t xml:space="preserve"> and in accordance with NER</w:t>
      </w:r>
      <w:r w:rsidR="009A6EF6" w:rsidRPr="00DE780B">
        <w:t> </w:t>
      </w:r>
      <w:r w:rsidRPr="00DE780B">
        <w:t>5.7.7.</w:t>
      </w:r>
    </w:p>
    <w:p w:rsidR="00F33D25" w:rsidRPr="00DE780B" w:rsidRDefault="00F33D25" w:rsidP="00486D05">
      <w:r w:rsidRPr="00DE780B">
        <w:t xml:space="preserve">The AER may reject the </w:t>
      </w:r>
      <w:r w:rsidRPr="00DE780B">
        <w:rPr>
          <w:i/>
        </w:rPr>
        <w:t>TNSP</w:t>
      </w:r>
      <w:r w:rsidRPr="00DE780B">
        <w:t xml:space="preserve">’s exclusion claims where it considers the </w:t>
      </w:r>
      <w:r w:rsidRPr="00DE780B">
        <w:rPr>
          <w:i/>
        </w:rPr>
        <w:t>TNSP</w:t>
      </w:r>
      <w:r w:rsidRPr="00DE780B">
        <w:t xml:space="preserve"> has provided insufficient justification</w:t>
      </w:r>
    </w:p>
    <w:p w:rsidR="00076C43" w:rsidRPr="00DE780B" w:rsidRDefault="00076C43" w:rsidP="00486D05">
      <w:pPr>
        <w:pStyle w:val="subpardefn"/>
      </w:pPr>
    </w:p>
    <w:p w:rsidR="002D2E8D" w:rsidRPr="00DE780B" w:rsidRDefault="006B0F57" w:rsidP="00326811">
      <w:pPr>
        <w:pStyle w:val="heading1nonumwpgbrk"/>
      </w:pPr>
      <w:bookmarkStart w:id="97" w:name="_Toc422230237"/>
      <w:bookmarkStart w:id="98" w:name="_Toc430178196"/>
      <w:r w:rsidRPr="00DE780B">
        <w:lastRenderedPageBreak/>
        <w:t>:</w:t>
      </w:r>
      <w:r w:rsidR="00D336CA" w:rsidRPr="00DE780B">
        <w:t xml:space="preserve"> </w:t>
      </w:r>
      <w:r w:rsidR="002D2E8D" w:rsidRPr="00DE780B">
        <w:t>Adjustments to allowed revenue</w:t>
      </w:r>
      <w:bookmarkEnd w:id="97"/>
      <w:bookmarkEnd w:id="98"/>
      <w:r w:rsidR="002D2E8D" w:rsidRPr="00DE780B">
        <w:t xml:space="preserve"> </w:t>
      </w:r>
    </w:p>
    <w:p w:rsidR="007F127E" w:rsidRPr="00DE780B" w:rsidRDefault="007F127E" w:rsidP="00486D05">
      <w:pPr>
        <w:rPr>
          <w:rStyle w:val="Strong"/>
        </w:rPr>
      </w:pPr>
      <w:bookmarkStart w:id="99" w:name="_Toc421186728"/>
      <w:bookmarkStart w:id="100" w:name="_Toc421280935"/>
      <w:bookmarkStart w:id="101" w:name="_Toc422230238"/>
      <w:r w:rsidRPr="00DE780B">
        <w:rPr>
          <w:rStyle w:val="Strong"/>
        </w:rPr>
        <w:t>Calculating allowed revenue</w:t>
      </w:r>
      <w:bookmarkEnd w:id="99"/>
      <w:bookmarkEnd w:id="100"/>
      <w:bookmarkEnd w:id="101"/>
    </w:p>
    <w:p w:rsidR="007F127E" w:rsidRPr="00DE780B" w:rsidRDefault="007F127E" w:rsidP="00F22258">
      <w:pPr>
        <w:rPr>
          <w:rFonts w:asciiTheme="minorHAnsi" w:hAnsiTheme="minorHAnsi" w:cstheme="minorHAnsi"/>
        </w:rPr>
      </w:pPr>
      <w:r w:rsidRPr="00DE780B">
        <w:rPr>
          <w:rFonts w:asciiTheme="minorHAnsi" w:hAnsiTheme="minorHAnsi" w:cstheme="minorHAnsi"/>
        </w:rPr>
        <w:t xml:space="preserve">The </w:t>
      </w:r>
      <w:r w:rsidR="00424E24" w:rsidRPr="00DE780B">
        <w:rPr>
          <w:rFonts w:asciiTheme="minorHAnsi" w:hAnsiTheme="minorHAnsi" w:cstheme="minorHAnsi"/>
          <w:i/>
          <w:iCs/>
        </w:rPr>
        <w:t>maximum allowed revenue</w:t>
      </w:r>
      <w:r w:rsidRPr="00DE780B">
        <w:rPr>
          <w:rFonts w:asciiTheme="minorHAnsi" w:hAnsiTheme="minorHAnsi" w:cstheme="minorHAnsi"/>
          <w:i/>
          <w:iCs/>
        </w:rPr>
        <w:t xml:space="preserve"> </w:t>
      </w:r>
      <w:r w:rsidRPr="00DE780B">
        <w:rPr>
          <w:rFonts w:asciiTheme="minorHAnsi" w:hAnsiTheme="minorHAnsi" w:cstheme="minorHAnsi"/>
        </w:rPr>
        <w:t xml:space="preserve">(MAR) for each </w:t>
      </w:r>
      <w:r w:rsidRPr="00DE780B">
        <w:rPr>
          <w:rFonts w:asciiTheme="minorHAnsi" w:hAnsiTheme="minorHAnsi" w:cstheme="minorHAnsi"/>
          <w:i/>
          <w:iCs/>
        </w:rPr>
        <w:t xml:space="preserve">regulatory year </w:t>
      </w:r>
      <w:r w:rsidRPr="00DE780B">
        <w:rPr>
          <w:rFonts w:asciiTheme="minorHAnsi" w:hAnsiTheme="minorHAnsi" w:cstheme="minorHAnsi"/>
        </w:rPr>
        <w:t xml:space="preserve">of a </w:t>
      </w:r>
      <w:r w:rsidRPr="00DE780B">
        <w:rPr>
          <w:rFonts w:asciiTheme="minorHAnsi" w:hAnsiTheme="minorHAnsi" w:cstheme="minorHAnsi"/>
          <w:i/>
          <w:iCs/>
        </w:rPr>
        <w:t xml:space="preserve">regulatory control period </w:t>
      </w:r>
      <w:r w:rsidRPr="00DE780B">
        <w:rPr>
          <w:rFonts w:asciiTheme="minorHAnsi" w:hAnsiTheme="minorHAnsi" w:cstheme="minorHAnsi"/>
        </w:rPr>
        <w:t xml:space="preserve">is calculated in accordance with the NER and the </w:t>
      </w:r>
      <w:r w:rsidR="00424E24" w:rsidRPr="00DE780B">
        <w:rPr>
          <w:rFonts w:asciiTheme="minorHAnsi" w:hAnsiTheme="minorHAnsi" w:cstheme="minorHAnsi"/>
          <w:i/>
        </w:rPr>
        <w:t>TNSP</w:t>
      </w:r>
      <w:r w:rsidRPr="00DE780B">
        <w:rPr>
          <w:rFonts w:asciiTheme="minorHAnsi" w:hAnsiTheme="minorHAnsi" w:cstheme="minorHAnsi"/>
        </w:rPr>
        <w:t xml:space="preserve">’s </w:t>
      </w:r>
      <w:r w:rsidRPr="00DE780B">
        <w:rPr>
          <w:rFonts w:asciiTheme="minorHAnsi" w:hAnsiTheme="minorHAnsi" w:cstheme="minorHAnsi"/>
          <w:i/>
          <w:iCs/>
        </w:rPr>
        <w:t>transmission determination</w:t>
      </w:r>
      <w:r w:rsidRPr="00DE780B">
        <w:rPr>
          <w:rFonts w:asciiTheme="minorHAnsi" w:hAnsiTheme="minorHAnsi" w:cstheme="minorHAnsi"/>
        </w:rPr>
        <w:t xml:space="preserve">. The MAR includes any </w:t>
      </w:r>
      <w:r w:rsidR="00142AF8" w:rsidRPr="00DE780B">
        <w:rPr>
          <w:rFonts w:asciiTheme="minorHAnsi" w:hAnsiTheme="minorHAnsi" w:cstheme="minorHAnsi"/>
          <w:i/>
          <w:iCs/>
        </w:rPr>
        <w:t>financial incentive</w:t>
      </w:r>
      <w:r w:rsidRPr="00DE780B">
        <w:rPr>
          <w:rFonts w:asciiTheme="minorHAnsi" w:hAnsiTheme="minorHAnsi" w:cstheme="minorHAnsi"/>
          <w:i/>
          <w:iCs/>
        </w:rPr>
        <w:t xml:space="preserve"> </w:t>
      </w:r>
      <w:r w:rsidRPr="00DE780B">
        <w:rPr>
          <w:rFonts w:asciiTheme="minorHAnsi" w:hAnsiTheme="minorHAnsi" w:cstheme="minorHAnsi"/>
        </w:rPr>
        <w:t>adjustments resulting from</w:t>
      </w:r>
      <w:r w:rsidRPr="00DE780B">
        <w:rPr>
          <w:rFonts w:asciiTheme="minorHAnsi" w:hAnsiTheme="minorHAnsi" w:cstheme="minorHAnsi"/>
          <w:i/>
          <w:iCs/>
        </w:rPr>
        <w:t xml:space="preserve"> </w:t>
      </w:r>
      <w:r w:rsidRPr="00DE780B">
        <w:rPr>
          <w:rFonts w:asciiTheme="minorHAnsi" w:hAnsiTheme="minorHAnsi" w:cstheme="minorHAnsi"/>
        </w:rPr>
        <w:t xml:space="preserve">the </w:t>
      </w:r>
      <w:r w:rsidRPr="00DE780B">
        <w:rPr>
          <w:rFonts w:asciiTheme="minorHAnsi" w:hAnsiTheme="minorHAnsi" w:cstheme="minorHAnsi"/>
          <w:i/>
          <w:iCs/>
        </w:rPr>
        <w:t xml:space="preserve">service target performance incentive </w:t>
      </w:r>
      <w:r w:rsidR="00424E24" w:rsidRPr="00DE780B">
        <w:rPr>
          <w:rFonts w:asciiTheme="minorHAnsi" w:hAnsiTheme="minorHAnsi" w:cstheme="minorHAnsi"/>
          <w:i/>
          <w:iCs/>
        </w:rPr>
        <w:t>scheme</w:t>
      </w:r>
      <w:r w:rsidRPr="00DE780B">
        <w:rPr>
          <w:rFonts w:asciiTheme="minorHAnsi" w:hAnsiTheme="minorHAnsi" w:cstheme="minorHAnsi"/>
          <w:i/>
          <w:iCs/>
        </w:rPr>
        <w:t xml:space="preserve"> </w:t>
      </w:r>
      <w:r w:rsidRPr="00DE780B">
        <w:rPr>
          <w:rFonts w:asciiTheme="minorHAnsi" w:hAnsiTheme="minorHAnsi" w:cstheme="minorHAnsi"/>
        </w:rPr>
        <w:t xml:space="preserve">in the previous </w:t>
      </w:r>
      <w:r w:rsidR="00142AF8" w:rsidRPr="00DE780B">
        <w:rPr>
          <w:rFonts w:asciiTheme="minorHAnsi" w:hAnsiTheme="minorHAnsi" w:cstheme="minorHAnsi"/>
          <w:i/>
          <w:iCs/>
        </w:rPr>
        <w:t>calendar year</w:t>
      </w:r>
      <w:r w:rsidR="00EA2243" w:rsidRPr="00DE780B">
        <w:rPr>
          <w:rFonts w:asciiTheme="minorHAnsi" w:hAnsiTheme="minorHAnsi" w:cstheme="minorHAnsi"/>
          <w:i/>
          <w:iCs/>
        </w:rPr>
        <w:t>s</w:t>
      </w:r>
      <w:r w:rsidRPr="00DE780B">
        <w:rPr>
          <w:rFonts w:asciiTheme="minorHAnsi" w:hAnsiTheme="minorHAnsi" w:cstheme="minorHAnsi"/>
        </w:rPr>
        <w:t xml:space="preserve">. </w:t>
      </w:r>
    </w:p>
    <w:p w:rsidR="007F127E" w:rsidRPr="00DE780B" w:rsidRDefault="007F127E" w:rsidP="003E7FDA">
      <w:pPr>
        <w:pStyle w:val="AERbodytext"/>
        <w:spacing w:before="240"/>
        <w:rPr>
          <w:rFonts w:asciiTheme="minorHAnsi" w:hAnsiTheme="minorHAnsi" w:cstheme="minorHAnsi"/>
          <w:i/>
          <w:iCs/>
          <w:sz w:val="22"/>
          <w:szCs w:val="22"/>
        </w:rPr>
      </w:pPr>
      <w:r w:rsidRPr="00DE780B">
        <w:rPr>
          <w:rFonts w:asciiTheme="minorHAnsi" w:hAnsiTheme="minorHAnsi" w:cstheme="minorHAnsi"/>
          <w:sz w:val="22"/>
          <w:szCs w:val="22"/>
        </w:rPr>
        <w:t>The MAR is calculated as follows:</w:t>
      </w:r>
    </w:p>
    <w:p w:rsidR="007F127E" w:rsidRPr="00DE780B" w:rsidRDefault="007F127E" w:rsidP="003E7FDA">
      <w:pPr>
        <w:autoSpaceDE w:val="0"/>
        <w:autoSpaceDN w:val="0"/>
        <w:adjustRightInd w:val="0"/>
        <w:ind w:left="340"/>
        <w:rPr>
          <w:rFonts w:asciiTheme="minorHAnsi" w:hAnsiTheme="minorHAnsi" w:cstheme="minorHAnsi"/>
        </w:rPr>
      </w:pPr>
      <w:proofErr w:type="spellStart"/>
      <w:r w:rsidRPr="00DE780B">
        <w:rPr>
          <w:rFonts w:asciiTheme="minorHAnsi" w:hAnsiTheme="minorHAnsi" w:cstheme="minorHAnsi"/>
        </w:rPr>
        <w:t>MAR</w:t>
      </w:r>
      <w:r w:rsidRPr="00DE780B">
        <w:rPr>
          <w:rFonts w:asciiTheme="minorHAnsi" w:eastAsia="Calibri" w:hAnsiTheme="minorHAnsi" w:cstheme="minorHAnsi"/>
          <w:sz w:val="20"/>
          <w:szCs w:val="24"/>
          <w:vertAlign w:val="subscript"/>
        </w:rPr>
        <w:t>t</w:t>
      </w:r>
      <w:proofErr w:type="spellEnd"/>
      <w:r w:rsidRPr="00DE780B">
        <w:rPr>
          <w:rFonts w:asciiTheme="minorHAnsi" w:hAnsiTheme="minorHAnsi" w:cstheme="minorHAnsi"/>
        </w:rPr>
        <w:tab/>
      </w:r>
      <w:r w:rsidR="00076C43" w:rsidRPr="00DE780B">
        <w:rPr>
          <w:rFonts w:asciiTheme="minorHAnsi" w:hAnsiTheme="minorHAnsi" w:cstheme="minorHAnsi"/>
        </w:rPr>
        <w:tab/>
      </w:r>
      <w:r w:rsidR="00076C43" w:rsidRPr="00DE780B">
        <w:rPr>
          <w:rFonts w:asciiTheme="minorHAnsi" w:hAnsiTheme="minorHAnsi" w:cstheme="minorHAnsi"/>
        </w:rPr>
        <w:tab/>
      </w:r>
      <w:r w:rsidR="006B0F57" w:rsidRPr="00DE780B">
        <w:rPr>
          <w:rFonts w:asciiTheme="minorHAnsi" w:hAnsiTheme="minorHAnsi" w:cstheme="minorHAnsi"/>
        </w:rPr>
        <w:tab/>
      </w:r>
      <w:r w:rsidR="006B0F57" w:rsidRPr="00DE780B">
        <w:rPr>
          <w:rFonts w:asciiTheme="minorHAnsi" w:hAnsiTheme="minorHAnsi" w:cstheme="minorHAnsi"/>
        </w:rPr>
        <w:tab/>
      </w:r>
      <w:proofErr w:type="gramStart"/>
      <w:r w:rsidRPr="00DE780B">
        <w:rPr>
          <w:rFonts w:asciiTheme="minorHAnsi" w:hAnsiTheme="minorHAnsi" w:cstheme="minorHAnsi"/>
        </w:rPr>
        <w:t>=</w:t>
      </w:r>
      <w:r w:rsidR="006B0F57" w:rsidRPr="00DE780B">
        <w:rPr>
          <w:rFonts w:asciiTheme="minorHAnsi" w:hAnsiTheme="minorHAnsi" w:cstheme="minorHAnsi"/>
        </w:rPr>
        <w:t xml:space="preserve">  </w:t>
      </w:r>
      <w:proofErr w:type="spellStart"/>
      <w:r w:rsidRPr="00DE780B">
        <w:rPr>
          <w:rFonts w:asciiTheme="minorHAnsi" w:hAnsiTheme="minorHAnsi" w:cstheme="minorHAnsi"/>
        </w:rPr>
        <w:t>AR</w:t>
      </w:r>
      <w:r w:rsidRPr="00DE780B">
        <w:rPr>
          <w:rFonts w:asciiTheme="minorHAnsi" w:eastAsia="Calibri" w:hAnsiTheme="minorHAnsi" w:cstheme="minorHAnsi"/>
          <w:sz w:val="20"/>
          <w:szCs w:val="24"/>
          <w:vertAlign w:val="subscript"/>
        </w:rPr>
        <w:t>t</w:t>
      </w:r>
      <w:proofErr w:type="spellEnd"/>
      <w:proofErr w:type="gramEnd"/>
      <w:r w:rsidRPr="00DE780B">
        <w:rPr>
          <w:rFonts w:asciiTheme="minorHAnsi" w:hAnsiTheme="minorHAnsi" w:cstheme="minorHAnsi"/>
        </w:rPr>
        <w:t xml:space="preserve"> + </w:t>
      </w:r>
      <w:r w:rsidR="00142AF8" w:rsidRPr="00DE780B">
        <w:rPr>
          <w:rFonts w:asciiTheme="minorHAnsi" w:hAnsiTheme="minorHAnsi" w:cstheme="minorHAnsi"/>
          <w:i/>
        </w:rPr>
        <w:t xml:space="preserve">financial </w:t>
      </w:r>
      <w:proofErr w:type="spellStart"/>
      <w:r w:rsidR="00142AF8" w:rsidRPr="00DE780B">
        <w:rPr>
          <w:rFonts w:asciiTheme="minorHAnsi" w:hAnsiTheme="minorHAnsi" w:cstheme="minorHAnsi"/>
          <w:i/>
        </w:rPr>
        <w:t>incentive</w:t>
      </w:r>
      <w:r w:rsidR="0007673B" w:rsidRPr="00DE780B">
        <w:rPr>
          <w:rFonts w:asciiTheme="minorHAnsi" w:eastAsia="Calibri" w:hAnsiTheme="minorHAnsi" w:cstheme="minorHAnsi"/>
          <w:sz w:val="20"/>
          <w:szCs w:val="24"/>
          <w:vertAlign w:val="subscript"/>
        </w:rPr>
        <w:t>ct</w:t>
      </w:r>
      <w:proofErr w:type="spellEnd"/>
      <w:r w:rsidRPr="00DE780B">
        <w:rPr>
          <w:rFonts w:asciiTheme="minorHAnsi" w:hAnsiTheme="minorHAnsi" w:cstheme="minorHAnsi"/>
        </w:rPr>
        <w:t xml:space="preserve"> + other adjustments</w:t>
      </w:r>
    </w:p>
    <w:p w:rsidR="007F127E" w:rsidRPr="00DE780B" w:rsidRDefault="007F127E" w:rsidP="003E7FDA">
      <w:pPr>
        <w:autoSpaceDE w:val="0"/>
        <w:autoSpaceDN w:val="0"/>
        <w:adjustRightInd w:val="0"/>
        <w:spacing w:before="240"/>
        <w:ind w:left="340"/>
        <w:rPr>
          <w:rFonts w:asciiTheme="minorHAnsi" w:hAnsiTheme="minorHAnsi" w:cstheme="minorHAnsi"/>
        </w:rPr>
      </w:pPr>
      <w:proofErr w:type="gramStart"/>
      <w:r w:rsidRPr="00DE780B">
        <w:rPr>
          <w:rFonts w:asciiTheme="minorHAnsi" w:hAnsiTheme="minorHAnsi" w:cstheme="minorHAnsi"/>
        </w:rPr>
        <w:t>where</w:t>
      </w:r>
      <w:proofErr w:type="gramEnd"/>
      <w:r w:rsidRPr="00DE780B">
        <w:rPr>
          <w:rFonts w:asciiTheme="minorHAnsi" w:hAnsiTheme="minorHAnsi" w:cstheme="minorHAnsi"/>
        </w:rPr>
        <w:t>:</w:t>
      </w:r>
      <w:r w:rsidR="00076C43" w:rsidRPr="00DE780B">
        <w:rPr>
          <w:rFonts w:asciiTheme="minorHAnsi" w:hAnsiTheme="minorHAnsi" w:cstheme="minorHAnsi"/>
        </w:rPr>
        <w:tab/>
      </w:r>
      <w:r w:rsidR="00076C43" w:rsidRPr="00DE780B">
        <w:rPr>
          <w:rFonts w:asciiTheme="minorHAnsi" w:hAnsiTheme="minorHAnsi" w:cstheme="minorHAnsi"/>
        </w:rPr>
        <w:tab/>
      </w:r>
      <w:r w:rsidR="00076C43" w:rsidRPr="00DE780B">
        <w:rPr>
          <w:rFonts w:asciiTheme="minorHAnsi" w:hAnsiTheme="minorHAnsi" w:cstheme="minorHAnsi"/>
        </w:rPr>
        <w:tab/>
      </w:r>
      <w:r w:rsidRPr="00DE780B">
        <w:rPr>
          <w:rFonts w:asciiTheme="minorHAnsi" w:hAnsiTheme="minorHAnsi" w:cstheme="minorHAnsi"/>
        </w:rPr>
        <w:t>AR</w:t>
      </w:r>
      <w:r w:rsidR="00076C43" w:rsidRPr="00DE780B">
        <w:rPr>
          <w:rFonts w:asciiTheme="minorHAnsi" w:hAnsiTheme="minorHAnsi" w:cstheme="minorHAnsi"/>
        </w:rPr>
        <w:tab/>
      </w:r>
      <w:r w:rsidR="006B0F57" w:rsidRPr="00DE780B">
        <w:rPr>
          <w:rFonts w:asciiTheme="minorHAnsi" w:hAnsiTheme="minorHAnsi" w:cstheme="minorHAnsi"/>
        </w:rPr>
        <w:tab/>
      </w:r>
      <w:r w:rsidRPr="00DE780B">
        <w:rPr>
          <w:rFonts w:asciiTheme="minorHAnsi" w:hAnsiTheme="minorHAnsi" w:cstheme="minorHAnsi"/>
        </w:rPr>
        <w:t xml:space="preserve">= </w:t>
      </w:r>
      <w:r w:rsidR="00076C43" w:rsidRPr="00DE780B">
        <w:rPr>
          <w:rFonts w:asciiTheme="minorHAnsi" w:hAnsiTheme="minorHAnsi" w:cstheme="minorHAnsi"/>
        </w:rPr>
        <w:t xml:space="preserve"> </w:t>
      </w:r>
      <w:r w:rsidRPr="00DE780B">
        <w:rPr>
          <w:rFonts w:asciiTheme="minorHAnsi" w:hAnsiTheme="minorHAnsi" w:cstheme="minorHAnsi"/>
        </w:rPr>
        <w:t>allowed revenue</w:t>
      </w:r>
    </w:p>
    <w:p w:rsidR="007F127E" w:rsidRPr="00DE780B" w:rsidRDefault="007F127E" w:rsidP="003E7FDA">
      <w:pPr>
        <w:autoSpaceDE w:val="0"/>
        <w:autoSpaceDN w:val="0"/>
        <w:adjustRightInd w:val="0"/>
        <w:ind w:left="1700"/>
        <w:rPr>
          <w:rFonts w:cs="Gautami"/>
        </w:rPr>
      </w:pPr>
      <w:proofErr w:type="spellStart"/>
      <w:r w:rsidRPr="00DE780B">
        <w:rPr>
          <w:rFonts w:asciiTheme="minorHAnsi" w:hAnsiTheme="minorHAnsi" w:cstheme="minorHAnsi"/>
        </w:rPr>
        <w:t>AR</w:t>
      </w:r>
      <w:r w:rsidRPr="00DE780B">
        <w:rPr>
          <w:rFonts w:asciiTheme="minorHAnsi" w:eastAsia="Calibri" w:hAnsiTheme="minorHAnsi" w:cstheme="minorHAnsi"/>
          <w:sz w:val="20"/>
          <w:szCs w:val="24"/>
          <w:vertAlign w:val="subscript"/>
        </w:rPr>
        <w:t>t</w:t>
      </w:r>
      <w:proofErr w:type="spellEnd"/>
      <w:r w:rsidR="00076C43" w:rsidRPr="00DE780B">
        <w:rPr>
          <w:rFonts w:asciiTheme="minorHAnsi" w:eastAsia="Calibri" w:hAnsiTheme="minorHAnsi" w:cstheme="minorHAnsi"/>
          <w:sz w:val="20"/>
          <w:szCs w:val="24"/>
          <w:vertAlign w:val="subscript"/>
        </w:rPr>
        <w:t xml:space="preserve">  </w:t>
      </w:r>
      <w:r w:rsidR="006B0F57" w:rsidRPr="00DE780B">
        <w:rPr>
          <w:rFonts w:asciiTheme="minorHAnsi" w:hAnsiTheme="minorHAnsi" w:cstheme="minorHAnsi"/>
        </w:rPr>
        <w:tab/>
      </w:r>
      <w:proofErr w:type="gramStart"/>
      <w:r w:rsidRPr="00DE780B">
        <w:rPr>
          <w:rFonts w:asciiTheme="minorHAnsi" w:hAnsiTheme="minorHAnsi" w:cstheme="minorHAnsi"/>
        </w:rPr>
        <w:t xml:space="preserve">= </w:t>
      </w:r>
      <w:r w:rsidR="00076C43" w:rsidRPr="00DE780B">
        <w:rPr>
          <w:rFonts w:asciiTheme="minorHAnsi" w:hAnsiTheme="minorHAnsi" w:cstheme="minorHAnsi"/>
        </w:rPr>
        <w:t xml:space="preserve"> </w:t>
      </w:r>
      <w:r w:rsidRPr="00DE780B">
        <w:rPr>
          <w:rFonts w:asciiTheme="minorHAnsi" w:hAnsiTheme="minorHAnsi" w:cstheme="minorHAnsi"/>
        </w:rPr>
        <w:t>AR</w:t>
      </w:r>
      <w:r w:rsidRPr="00DE780B">
        <w:rPr>
          <w:rFonts w:asciiTheme="minorHAnsi" w:eastAsia="Calibri" w:hAnsiTheme="minorHAnsi" w:cstheme="minorHAnsi"/>
          <w:sz w:val="20"/>
          <w:szCs w:val="24"/>
          <w:vertAlign w:val="subscript"/>
        </w:rPr>
        <w:t>t</w:t>
      </w:r>
      <w:proofErr w:type="gramEnd"/>
      <w:r w:rsidRPr="00DE780B">
        <w:rPr>
          <w:rFonts w:asciiTheme="minorHAnsi" w:eastAsia="Calibri" w:hAnsiTheme="minorHAnsi" w:cstheme="minorHAnsi"/>
          <w:sz w:val="20"/>
          <w:szCs w:val="24"/>
          <w:vertAlign w:val="subscript"/>
        </w:rPr>
        <w:t xml:space="preserve">-1 </w:t>
      </w:r>
      <w:r w:rsidRPr="00DE780B">
        <w:rPr>
          <w:rFonts w:asciiTheme="minorHAnsi" w:hAnsiTheme="minorHAnsi" w:cstheme="minorHAnsi"/>
        </w:rPr>
        <w:t xml:space="preserve">*(1 + </w:t>
      </w:r>
      <w:r w:rsidR="00EA2243" w:rsidRPr="00DE780B">
        <w:rPr>
          <w:rFonts w:ascii="Symbol" w:hAnsi="Symbol" w:cs="Symbol"/>
          <w:szCs w:val="20"/>
        </w:rPr>
        <w:t></w:t>
      </w:r>
      <w:r w:rsidR="00EA2243" w:rsidRPr="00DE780B">
        <w:rPr>
          <w:rFonts w:cs="Gautami"/>
          <w:szCs w:val="20"/>
        </w:rPr>
        <w:t xml:space="preserve"> CPI</w:t>
      </w:r>
      <w:r w:rsidRPr="00DE780B">
        <w:rPr>
          <w:rFonts w:asciiTheme="minorHAnsi" w:hAnsiTheme="minorHAnsi" w:cstheme="minorHAnsi"/>
        </w:rPr>
        <w:t>) *(1-X</w:t>
      </w:r>
      <w:r w:rsidRPr="00DE780B">
        <w:rPr>
          <w:rFonts w:asciiTheme="minorHAnsi" w:eastAsia="Calibri" w:hAnsiTheme="minorHAnsi" w:cstheme="minorHAnsi"/>
          <w:sz w:val="20"/>
          <w:szCs w:val="24"/>
          <w:vertAlign w:val="subscript"/>
        </w:rPr>
        <w:t xml:space="preserve">t </w:t>
      </w:r>
      <w:r w:rsidRPr="00DE780B">
        <w:rPr>
          <w:rFonts w:asciiTheme="minorHAnsi" w:hAnsiTheme="minorHAnsi" w:cstheme="minorHAnsi"/>
        </w:rPr>
        <w:t>)</w:t>
      </w:r>
    </w:p>
    <w:p w:rsidR="007F127E" w:rsidRPr="00DE780B" w:rsidRDefault="00076C43" w:rsidP="003E7FDA">
      <w:pPr>
        <w:autoSpaceDE w:val="0"/>
        <w:autoSpaceDN w:val="0"/>
        <w:adjustRightInd w:val="0"/>
        <w:ind w:left="2500" w:hanging="1440"/>
        <w:rPr>
          <w:rFonts w:cs="Gautami"/>
          <w:szCs w:val="20"/>
        </w:rPr>
      </w:pPr>
      <w:r w:rsidRPr="00DE780B">
        <w:rPr>
          <w:rFonts w:ascii="Symbol" w:hAnsi="Symbol" w:cs="Symbol"/>
          <w:szCs w:val="20"/>
        </w:rPr>
        <w:t></w:t>
      </w:r>
      <w:r w:rsidRPr="00DE780B">
        <w:rPr>
          <w:rFonts w:ascii="Symbol" w:hAnsi="Symbol" w:cs="Symbol"/>
          <w:szCs w:val="20"/>
        </w:rPr>
        <w:t></w:t>
      </w:r>
      <w:r w:rsidR="007F127E" w:rsidRPr="00DE780B">
        <w:rPr>
          <w:rFonts w:ascii="Symbol" w:hAnsi="Symbol" w:cs="Symbol"/>
          <w:szCs w:val="20"/>
        </w:rPr>
        <w:t></w:t>
      </w:r>
      <w:r w:rsidR="007F127E" w:rsidRPr="00DE780B">
        <w:rPr>
          <w:rFonts w:ascii="Symbol" w:hAnsi="Symbol" w:cs="Symbol"/>
          <w:szCs w:val="20"/>
        </w:rPr>
        <w:t></w:t>
      </w:r>
      <w:r w:rsidR="007F127E" w:rsidRPr="00DE780B">
        <w:rPr>
          <w:rFonts w:ascii="Symbol" w:hAnsi="Symbol" w:cs="Symbol"/>
          <w:szCs w:val="20"/>
        </w:rPr>
        <w:t></w:t>
      </w:r>
      <w:r w:rsidR="007F127E" w:rsidRPr="00DE780B">
        <w:rPr>
          <w:rFonts w:ascii="Symbol" w:hAnsi="Symbol" w:cs="Symbol"/>
          <w:szCs w:val="20"/>
        </w:rPr>
        <w:t></w:t>
      </w:r>
      <w:r w:rsidR="007F127E" w:rsidRPr="00DE780B">
        <w:rPr>
          <w:rFonts w:ascii="Symbol" w:hAnsi="Symbol" w:cs="Symbol"/>
          <w:szCs w:val="20"/>
        </w:rPr>
        <w:t></w:t>
      </w:r>
      <w:r w:rsidR="007F127E" w:rsidRPr="00DE780B">
        <w:rPr>
          <w:rFonts w:ascii="Symbol" w:hAnsi="Symbol" w:cs="Symbol"/>
          <w:szCs w:val="20"/>
        </w:rPr>
        <w:t></w:t>
      </w:r>
      <w:r w:rsidR="007F127E" w:rsidRPr="00DE780B">
        <w:rPr>
          <w:rFonts w:cs="Gautami"/>
          <w:szCs w:val="20"/>
        </w:rPr>
        <w:t xml:space="preserve"> CPI </w:t>
      </w:r>
      <w:r w:rsidR="007F127E" w:rsidRPr="00DE780B">
        <w:rPr>
          <w:rFonts w:cs="Gautami"/>
          <w:szCs w:val="20"/>
        </w:rPr>
        <w:tab/>
        <w:t>is the annual</w:t>
      </w:r>
      <w:r w:rsidR="0002419C" w:rsidRPr="00DE780B">
        <w:rPr>
          <w:rFonts w:cs="Gautami"/>
          <w:szCs w:val="20"/>
        </w:rPr>
        <w:t> percent</w:t>
      </w:r>
      <w:r w:rsidR="007F127E" w:rsidRPr="00DE780B">
        <w:rPr>
          <w:rFonts w:cs="Gautami"/>
          <w:szCs w:val="20"/>
        </w:rPr>
        <w:t xml:space="preserve">age change in the most recently published </w:t>
      </w:r>
      <w:r w:rsidR="007F127E" w:rsidRPr="00DE780B">
        <w:rPr>
          <w:i/>
        </w:rPr>
        <w:t>Consumer Price Index All Groups, Weighted Average of Eight Capital Cities</w:t>
      </w:r>
      <w:r w:rsidR="007F127E" w:rsidRPr="00DE780B">
        <w:rPr>
          <w:rFonts w:cs="Gautami"/>
          <w:szCs w:val="20"/>
        </w:rPr>
        <w:t xml:space="preserve"> as specified in the </w:t>
      </w:r>
      <w:r w:rsidR="00424E24" w:rsidRPr="00DE780B">
        <w:rPr>
          <w:rFonts w:cs="Gautami"/>
          <w:i/>
          <w:szCs w:val="20"/>
        </w:rPr>
        <w:t>TNSP</w:t>
      </w:r>
      <w:r w:rsidR="007F127E" w:rsidRPr="00DE780B">
        <w:rPr>
          <w:rFonts w:cs="Gautami"/>
          <w:szCs w:val="20"/>
        </w:rPr>
        <w:t xml:space="preserve">’s </w:t>
      </w:r>
      <w:r w:rsidR="007F127E" w:rsidRPr="00DE780B">
        <w:rPr>
          <w:rFonts w:cs="Gautami"/>
          <w:i/>
          <w:iCs/>
          <w:szCs w:val="20"/>
        </w:rPr>
        <w:t>transmission</w:t>
      </w:r>
      <w:r w:rsidR="007F127E" w:rsidRPr="00DE780B">
        <w:rPr>
          <w:rFonts w:cs="Gautami"/>
          <w:szCs w:val="20"/>
        </w:rPr>
        <w:t xml:space="preserve"> </w:t>
      </w:r>
      <w:r w:rsidR="007F127E" w:rsidRPr="00DE780B">
        <w:rPr>
          <w:rFonts w:cs="Gautami"/>
          <w:i/>
          <w:iCs/>
          <w:szCs w:val="20"/>
        </w:rPr>
        <w:t>determination</w:t>
      </w:r>
    </w:p>
    <w:p w:rsidR="007F127E" w:rsidRPr="00DE780B" w:rsidRDefault="007F127E" w:rsidP="003E7FDA">
      <w:pPr>
        <w:autoSpaceDE w:val="0"/>
        <w:autoSpaceDN w:val="0"/>
        <w:adjustRightInd w:val="0"/>
        <w:ind w:left="2500" w:hanging="720"/>
        <w:rPr>
          <w:rFonts w:cs="Gautami"/>
          <w:sz w:val="2"/>
        </w:rPr>
      </w:pPr>
      <w:proofErr w:type="spellStart"/>
      <w:r w:rsidRPr="00DE780B">
        <w:rPr>
          <w:rFonts w:cs="Gautami"/>
          <w:szCs w:val="20"/>
        </w:rPr>
        <w:t>X</w:t>
      </w:r>
      <w:r w:rsidRPr="00DE780B">
        <w:rPr>
          <w:rFonts w:cs="Gautami"/>
          <w:sz w:val="14"/>
          <w:szCs w:val="16"/>
        </w:rPr>
        <w:t>t</w:t>
      </w:r>
      <w:proofErr w:type="spellEnd"/>
      <w:r w:rsidRPr="00DE780B">
        <w:rPr>
          <w:rFonts w:cs="Gautami"/>
          <w:szCs w:val="20"/>
        </w:rPr>
        <w:tab/>
        <w:t xml:space="preserve">is the X factor specified in the </w:t>
      </w:r>
      <w:r w:rsidR="00424E24" w:rsidRPr="00DE780B">
        <w:rPr>
          <w:rFonts w:cs="Gautami"/>
          <w:i/>
          <w:szCs w:val="20"/>
        </w:rPr>
        <w:t>TNSP</w:t>
      </w:r>
      <w:r w:rsidRPr="00DE780B">
        <w:rPr>
          <w:rFonts w:cs="Gautami"/>
          <w:szCs w:val="20"/>
        </w:rPr>
        <w:t xml:space="preserve">’s </w:t>
      </w:r>
      <w:r w:rsidRPr="00DE780B">
        <w:rPr>
          <w:rFonts w:cs="Gautami"/>
          <w:i/>
          <w:iCs/>
          <w:szCs w:val="20"/>
        </w:rPr>
        <w:t>transmission determination</w:t>
      </w:r>
      <w:r w:rsidRPr="00DE780B">
        <w:rPr>
          <w:rFonts w:cs="Gautami"/>
          <w:szCs w:val="20"/>
        </w:rPr>
        <w:t>.</w:t>
      </w:r>
    </w:p>
    <w:p w:rsidR="007F127E" w:rsidRPr="00DE780B" w:rsidRDefault="007F127E" w:rsidP="00F22258">
      <w:r w:rsidRPr="00DE780B">
        <w:t xml:space="preserve">A </w:t>
      </w:r>
      <w:r w:rsidR="00424E24" w:rsidRPr="00DE780B">
        <w:rPr>
          <w:i/>
        </w:rPr>
        <w:t>TNSP</w:t>
      </w:r>
      <w:r w:rsidRPr="00DE780B">
        <w:t xml:space="preserve">’s </w:t>
      </w:r>
      <w:r w:rsidR="00142AF8" w:rsidRPr="00DE780B">
        <w:rPr>
          <w:i/>
          <w:iCs/>
        </w:rPr>
        <w:t>financial incentive</w:t>
      </w:r>
      <w:r w:rsidRPr="00DE780B">
        <w:rPr>
          <w:i/>
          <w:iCs/>
        </w:rPr>
        <w:t xml:space="preserve"> </w:t>
      </w:r>
      <w:r w:rsidRPr="00DE780B">
        <w:t xml:space="preserve">(see below) within a </w:t>
      </w:r>
      <w:r w:rsidR="00142AF8" w:rsidRPr="00DE780B">
        <w:rPr>
          <w:i/>
          <w:iCs/>
        </w:rPr>
        <w:t>calendar year</w:t>
      </w:r>
      <w:r w:rsidRPr="00DE780B">
        <w:rPr>
          <w:i/>
          <w:iCs/>
        </w:rPr>
        <w:t xml:space="preserve"> </w:t>
      </w:r>
      <w:r w:rsidRPr="00DE780B">
        <w:t xml:space="preserve">of a </w:t>
      </w:r>
      <w:r w:rsidRPr="00DE780B">
        <w:rPr>
          <w:i/>
          <w:iCs/>
        </w:rPr>
        <w:t xml:space="preserve">regulatory control period </w:t>
      </w:r>
      <w:r w:rsidRPr="00DE780B">
        <w:t xml:space="preserve">will impact upon the </w:t>
      </w:r>
      <w:r w:rsidR="00424E24" w:rsidRPr="00DE780B">
        <w:rPr>
          <w:i/>
        </w:rPr>
        <w:t>TNSP</w:t>
      </w:r>
      <w:r w:rsidRPr="00DE780B">
        <w:t xml:space="preserve">’s MAR </w:t>
      </w:r>
      <w:r w:rsidR="00D01055" w:rsidRPr="00DE780B">
        <w:t>in the immediately following financial year</w:t>
      </w:r>
      <w:r w:rsidRPr="00DE780B">
        <w:t xml:space="preserve">. As such, a </w:t>
      </w:r>
      <w:r w:rsidR="0007673B" w:rsidRPr="00DE780B">
        <w:t>six</w:t>
      </w:r>
      <w:r w:rsidRPr="00DE780B">
        <w:t xml:space="preserve"> month lag</w:t>
      </w:r>
      <w:r w:rsidRPr="00DE780B">
        <w:rPr>
          <w:rStyle w:val="FootnoteReference"/>
          <w:rFonts w:asciiTheme="minorHAnsi" w:hAnsiTheme="minorHAnsi" w:cstheme="minorHAnsi"/>
          <w:sz w:val="22"/>
        </w:rPr>
        <w:footnoteReference w:id="3"/>
      </w:r>
      <w:r w:rsidRPr="00DE780B">
        <w:t xml:space="preserve"> exists between when a </w:t>
      </w:r>
      <w:r w:rsidR="00424E24" w:rsidRPr="00DE780B">
        <w:rPr>
          <w:i/>
        </w:rPr>
        <w:t>TNSP</w:t>
      </w:r>
      <w:r w:rsidRPr="00DE780B">
        <w:t>’s performance is measure</w:t>
      </w:r>
      <w:r w:rsidR="00F021F4" w:rsidRPr="00DE780B">
        <w:t>d</w:t>
      </w:r>
      <w:r w:rsidRPr="00DE780B">
        <w:t xml:space="preserve">, and when the </w:t>
      </w:r>
      <w:r w:rsidR="00142AF8" w:rsidRPr="00DE780B">
        <w:rPr>
          <w:i/>
        </w:rPr>
        <w:t>financial incentive</w:t>
      </w:r>
      <w:r w:rsidRPr="00DE780B">
        <w:t xml:space="preserve"> adjustment is made to the </w:t>
      </w:r>
      <w:r w:rsidR="00424E24" w:rsidRPr="00DE780B">
        <w:rPr>
          <w:i/>
        </w:rPr>
        <w:t>TNSP</w:t>
      </w:r>
      <w:r w:rsidRPr="00DE780B">
        <w:t>’s MAR.</w:t>
      </w:r>
    </w:p>
    <w:p w:rsidR="007F127E" w:rsidRPr="00DE780B" w:rsidRDefault="007F127E" w:rsidP="00486D05">
      <w:pPr>
        <w:rPr>
          <w:rStyle w:val="Strong"/>
        </w:rPr>
      </w:pPr>
      <w:bookmarkStart w:id="102" w:name="_Toc421186729"/>
      <w:bookmarkStart w:id="103" w:name="_Toc421280936"/>
      <w:bookmarkStart w:id="104" w:name="_Toc422230239"/>
      <w:r w:rsidRPr="00DE780B">
        <w:rPr>
          <w:rStyle w:val="Strong"/>
        </w:rPr>
        <w:t xml:space="preserve">The </w:t>
      </w:r>
      <w:bookmarkEnd w:id="102"/>
      <w:bookmarkEnd w:id="103"/>
      <w:r w:rsidR="00142AF8" w:rsidRPr="00DE780B">
        <w:rPr>
          <w:rStyle w:val="Strong"/>
        </w:rPr>
        <w:t>financial incentive</w:t>
      </w:r>
      <w:bookmarkEnd w:id="104"/>
    </w:p>
    <w:p w:rsidR="007F127E" w:rsidRPr="00DE780B" w:rsidRDefault="007F127E" w:rsidP="00F22258">
      <w:r w:rsidRPr="00DE780B">
        <w:t xml:space="preserve">The </w:t>
      </w:r>
      <w:r w:rsidR="00142AF8" w:rsidRPr="00DE780B">
        <w:rPr>
          <w:i/>
          <w:iCs/>
        </w:rPr>
        <w:t>financial incentive</w:t>
      </w:r>
      <w:r w:rsidRPr="00DE780B">
        <w:rPr>
          <w:i/>
          <w:iCs/>
        </w:rPr>
        <w:t xml:space="preserve"> </w:t>
      </w:r>
      <w:r w:rsidRPr="00DE780B">
        <w:t>is calculated as follows:</w:t>
      </w:r>
    </w:p>
    <w:p w:rsidR="007F127E" w:rsidRPr="00DE780B" w:rsidRDefault="00142AF8" w:rsidP="003E7FDA">
      <w:pPr>
        <w:ind w:left="340"/>
      </w:pPr>
      <w:proofErr w:type="gramStart"/>
      <w:r w:rsidRPr="00DE780B">
        <w:rPr>
          <w:i/>
        </w:rPr>
        <w:t>financial</w:t>
      </w:r>
      <w:proofErr w:type="gramEnd"/>
      <w:r w:rsidRPr="00DE780B">
        <w:rPr>
          <w:i/>
        </w:rPr>
        <w:t xml:space="preserve"> </w:t>
      </w:r>
      <w:proofErr w:type="spellStart"/>
      <w:r w:rsidRPr="00DE780B">
        <w:rPr>
          <w:i/>
        </w:rPr>
        <w:t>incentive</w:t>
      </w:r>
      <w:r w:rsidR="007F127E" w:rsidRPr="00DE780B">
        <w:rPr>
          <w:vertAlign w:val="subscript"/>
        </w:rPr>
        <w:t>t</w:t>
      </w:r>
      <w:proofErr w:type="spellEnd"/>
      <w:r w:rsidR="007F127E" w:rsidRPr="00DE780B">
        <w:tab/>
        <w:t>=</w:t>
      </w:r>
      <w:r w:rsidR="003D3478" w:rsidRPr="00DE780B">
        <w:tab/>
      </w:r>
      <w:r w:rsidR="0043689F">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75pt;height:36.7pt">
            <v:imagedata r:id="rId17" o:title=""/>
          </v:shape>
        </w:pict>
      </w:r>
    </w:p>
    <w:p w:rsidR="007F127E" w:rsidRPr="00DE780B" w:rsidRDefault="00BC24B2" w:rsidP="003E7FDA">
      <w:pPr>
        <w:ind w:left="340"/>
      </w:pPr>
      <w:proofErr w:type="gramStart"/>
      <w:r w:rsidRPr="00DE780B">
        <w:t>where</w:t>
      </w:r>
      <w:proofErr w:type="gramEnd"/>
      <w:r w:rsidRPr="00DE780B">
        <w:t>:</w:t>
      </w:r>
      <w:r w:rsidR="007F127E" w:rsidRPr="00DE780B">
        <w:t xml:space="preserve"> </w:t>
      </w:r>
      <w:r w:rsidR="007F127E" w:rsidRPr="00DE780B">
        <w:tab/>
      </w:r>
      <w:r w:rsidR="007F127E" w:rsidRPr="00DE780B">
        <w:tab/>
        <w:t xml:space="preserve">AR </w:t>
      </w:r>
      <w:r w:rsidR="007F127E" w:rsidRPr="00DE780B">
        <w:tab/>
        <w:t xml:space="preserve">= </w:t>
      </w:r>
      <w:r w:rsidR="007F127E" w:rsidRPr="00DE780B">
        <w:tab/>
        <w:t xml:space="preserve">allowed revenue </w:t>
      </w:r>
    </w:p>
    <w:p w:rsidR="007F127E" w:rsidRPr="00DE780B" w:rsidRDefault="007F127E" w:rsidP="003E7FDA">
      <w:pPr>
        <w:autoSpaceDE w:val="0"/>
        <w:autoSpaceDN w:val="0"/>
        <w:adjustRightInd w:val="0"/>
        <w:ind w:left="1060" w:firstLine="720"/>
        <w:rPr>
          <w:rFonts w:asciiTheme="minorHAnsi" w:hAnsiTheme="minorHAnsi" w:cstheme="minorHAnsi"/>
        </w:rPr>
      </w:pPr>
      <w:r w:rsidRPr="00DE780B">
        <w:rPr>
          <w:rFonts w:asciiTheme="minorHAnsi" w:hAnsiTheme="minorHAnsi" w:cstheme="minorHAnsi"/>
        </w:rPr>
        <w:t xml:space="preserve">S </w:t>
      </w:r>
      <w:r w:rsidRPr="00DE780B">
        <w:rPr>
          <w:rFonts w:asciiTheme="minorHAnsi" w:hAnsiTheme="minorHAnsi" w:cstheme="minorHAnsi"/>
        </w:rPr>
        <w:tab/>
      </w:r>
      <w:r w:rsidR="00076C43" w:rsidRPr="00DE780B">
        <w:rPr>
          <w:rFonts w:asciiTheme="minorHAnsi" w:hAnsiTheme="minorHAnsi" w:cstheme="minorHAnsi"/>
        </w:rPr>
        <w:tab/>
      </w:r>
      <w:r w:rsidRPr="00DE780B">
        <w:rPr>
          <w:rFonts w:asciiTheme="minorHAnsi" w:hAnsiTheme="minorHAnsi" w:cstheme="minorHAnsi"/>
        </w:rPr>
        <w:t xml:space="preserve">= </w:t>
      </w:r>
      <w:r w:rsidRPr="00DE780B">
        <w:rPr>
          <w:rFonts w:asciiTheme="minorHAnsi" w:hAnsiTheme="minorHAnsi" w:cstheme="minorHAnsi"/>
        </w:rPr>
        <w:tab/>
        <w:t xml:space="preserve">total </w:t>
      </w:r>
      <w:r w:rsidR="00424E24" w:rsidRPr="00DE780B">
        <w:rPr>
          <w:rFonts w:asciiTheme="minorHAnsi" w:hAnsiTheme="minorHAnsi" w:cstheme="minorHAnsi"/>
          <w:i/>
        </w:rPr>
        <w:t>s-factor</w:t>
      </w:r>
    </w:p>
    <w:p w:rsidR="007F127E" w:rsidRPr="00DE780B" w:rsidRDefault="007F127E" w:rsidP="003E7FDA">
      <w:pPr>
        <w:autoSpaceDE w:val="0"/>
        <w:autoSpaceDN w:val="0"/>
        <w:adjustRightInd w:val="0"/>
        <w:ind w:left="1060" w:firstLine="720"/>
        <w:rPr>
          <w:rFonts w:asciiTheme="minorHAnsi" w:hAnsiTheme="minorHAnsi" w:cstheme="minorHAnsi"/>
        </w:rPr>
      </w:pPr>
      <w:r w:rsidRPr="00DE780B">
        <w:rPr>
          <w:rFonts w:asciiTheme="minorHAnsi" w:hAnsiTheme="minorHAnsi" w:cstheme="minorHAnsi"/>
        </w:rPr>
        <w:t xml:space="preserve">t </w:t>
      </w:r>
      <w:r w:rsidRPr="00DE780B">
        <w:rPr>
          <w:rFonts w:asciiTheme="minorHAnsi" w:hAnsiTheme="minorHAnsi" w:cstheme="minorHAnsi"/>
        </w:rPr>
        <w:tab/>
      </w:r>
      <w:r w:rsidR="00076C43" w:rsidRPr="00DE780B">
        <w:rPr>
          <w:rFonts w:asciiTheme="minorHAnsi" w:hAnsiTheme="minorHAnsi" w:cstheme="minorHAnsi"/>
        </w:rPr>
        <w:tab/>
      </w:r>
      <w:r w:rsidRPr="00DE780B">
        <w:rPr>
          <w:rFonts w:asciiTheme="minorHAnsi" w:hAnsiTheme="minorHAnsi" w:cstheme="minorHAnsi"/>
        </w:rPr>
        <w:t xml:space="preserve">= </w:t>
      </w:r>
      <w:r w:rsidRPr="00DE780B">
        <w:rPr>
          <w:rFonts w:asciiTheme="minorHAnsi" w:hAnsiTheme="minorHAnsi" w:cstheme="minorHAnsi"/>
        </w:rPr>
        <w:tab/>
        <w:t>regulatory year</w:t>
      </w:r>
    </w:p>
    <w:p w:rsidR="0007673B" w:rsidRPr="00DE780B" w:rsidRDefault="0007673B" w:rsidP="0007673B">
      <w:pPr>
        <w:autoSpaceDE w:val="0"/>
        <w:autoSpaceDN w:val="0"/>
        <w:adjustRightInd w:val="0"/>
        <w:ind w:left="1060" w:firstLine="720"/>
        <w:rPr>
          <w:rFonts w:asciiTheme="minorHAnsi" w:hAnsiTheme="minorHAnsi" w:cstheme="minorHAnsi"/>
        </w:rPr>
      </w:pPr>
      <w:proofErr w:type="spellStart"/>
      <w:proofErr w:type="gramStart"/>
      <w:r w:rsidRPr="00DE780B">
        <w:rPr>
          <w:rFonts w:asciiTheme="minorHAnsi" w:hAnsiTheme="minorHAnsi" w:cstheme="minorHAnsi"/>
        </w:rPr>
        <w:lastRenderedPageBreak/>
        <w:t>c</w:t>
      </w:r>
      <w:r w:rsidRPr="00DE780B">
        <w:rPr>
          <w:rFonts w:asciiTheme="minorHAnsi" w:hAnsiTheme="minorHAnsi"/>
          <w:vertAlign w:val="subscript"/>
        </w:rPr>
        <w:t>t</w:t>
      </w:r>
      <w:proofErr w:type="spellEnd"/>
      <w:proofErr w:type="gramEnd"/>
      <w:r w:rsidRPr="00DE780B">
        <w:rPr>
          <w:rFonts w:asciiTheme="minorHAnsi" w:hAnsiTheme="minorHAnsi" w:cstheme="minorHAnsi"/>
        </w:rPr>
        <w:t xml:space="preserve"> </w:t>
      </w:r>
      <w:r w:rsidRPr="00DE780B">
        <w:rPr>
          <w:rFonts w:asciiTheme="minorHAnsi" w:hAnsiTheme="minorHAnsi" w:cstheme="minorHAnsi"/>
        </w:rPr>
        <w:tab/>
      </w:r>
      <w:r w:rsidRPr="00DE780B">
        <w:rPr>
          <w:rFonts w:asciiTheme="minorHAnsi" w:hAnsiTheme="minorHAnsi" w:cstheme="minorHAnsi"/>
        </w:rPr>
        <w:tab/>
        <w:t xml:space="preserve">= </w:t>
      </w:r>
      <w:r w:rsidRPr="00DE780B">
        <w:rPr>
          <w:rFonts w:asciiTheme="minorHAnsi" w:hAnsiTheme="minorHAnsi" w:cstheme="minorHAnsi"/>
        </w:rPr>
        <w:tab/>
      </w:r>
      <w:r w:rsidR="00142AF8" w:rsidRPr="00DE780B">
        <w:rPr>
          <w:rFonts w:asciiTheme="minorHAnsi" w:hAnsiTheme="minorHAnsi" w:cstheme="minorHAnsi"/>
          <w:i/>
        </w:rPr>
        <w:t>calendar year</w:t>
      </w:r>
    </w:p>
    <w:p w:rsidR="007F127E" w:rsidRPr="00DE780B" w:rsidRDefault="007F127E" w:rsidP="00F22258">
      <w:r w:rsidRPr="00DE780B">
        <w:t xml:space="preserve">The MAR values used to establish transmission charges each relevant </w:t>
      </w:r>
      <w:r w:rsidR="0007673B" w:rsidRPr="00DE780B">
        <w:t>financial</w:t>
      </w:r>
      <w:r w:rsidRPr="00DE780B">
        <w:t xml:space="preserve"> year will be used to determine the </w:t>
      </w:r>
      <w:r w:rsidR="00142AF8" w:rsidRPr="00DE780B">
        <w:rPr>
          <w:i/>
          <w:iCs/>
        </w:rPr>
        <w:t>financial incentive</w:t>
      </w:r>
      <w:r w:rsidRPr="00DE780B">
        <w:t>.</w:t>
      </w:r>
    </w:p>
    <w:p w:rsidR="007F127E" w:rsidRPr="00DE780B" w:rsidRDefault="004E551C" w:rsidP="00486D05">
      <w:pPr>
        <w:rPr>
          <w:rStyle w:val="Strong"/>
        </w:rPr>
      </w:pPr>
      <w:bookmarkStart w:id="105" w:name="_Toc421280937"/>
      <w:bookmarkStart w:id="106" w:name="_Toc422230240"/>
      <w:r w:rsidRPr="00DE780B">
        <w:rPr>
          <w:rStyle w:val="Strong"/>
        </w:rPr>
        <w:t>The service standards f</w:t>
      </w:r>
      <w:r w:rsidR="002775E2" w:rsidRPr="00DE780B">
        <w:rPr>
          <w:rStyle w:val="Strong"/>
        </w:rPr>
        <w:t>actors</w:t>
      </w:r>
      <w:bookmarkEnd w:id="105"/>
      <w:bookmarkEnd w:id="106"/>
    </w:p>
    <w:p w:rsidR="00D336CA" w:rsidRPr="00DE780B" w:rsidRDefault="007F127E" w:rsidP="00F22258">
      <w:pPr>
        <w:rPr>
          <w:rFonts w:asciiTheme="minorHAnsi" w:hAnsiTheme="minorHAnsi" w:cstheme="minorHAnsi"/>
        </w:rPr>
      </w:pPr>
      <w:r w:rsidRPr="00DE780B">
        <w:rPr>
          <w:rFonts w:asciiTheme="minorHAnsi" w:hAnsiTheme="minorHAnsi" w:cstheme="minorHAnsi"/>
        </w:rPr>
        <w:t xml:space="preserve">The </w:t>
      </w:r>
      <w:r w:rsidR="00424E24" w:rsidRPr="00DE780B">
        <w:rPr>
          <w:rFonts w:asciiTheme="minorHAnsi" w:hAnsiTheme="minorHAnsi" w:cstheme="minorHAnsi"/>
          <w:i/>
          <w:iCs/>
        </w:rPr>
        <w:t>s-factor</w:t>
      </w:r>
      <w:r w:rsidRPr="00DE780B">
        <w:rPr>
          <w:rFonts w:asciiTheme="minorHAnsi" w:hAnsiTheme="minorHAnsi" w:cstheme="minorHAnsi"/>
          <w:i/>
          <w:iCs/>
        </w:rPr>
        <w:t xml:space="preserve"> </w:t>
      </w:r>
      <w:r w:rsidRPr="00DE780B">
        <w:rPr>
          <w:rFonts w:asciiTheme="minorHAnsi" w:hAnsiTheme="minorHAnsi" w:cstheme="minorHAnsi"/>
        </w:rPr>
        <w:t xml:space="preserve">for each service component </w:t>
      </w:r>
      <w:r w:rsidRPr="00DE780B">
        <w:rPr>
          <w:rFonts w:asciiTheme="minorHAnsi" w:hAnsiTheme="minorHAnsi" w:cstheme="minorHAnsi"/>
          <w:i/>
          <w:iCs/>
        </w:rPr>
        <w:t xml:space="preserve">parameter </w:t>
      </w:r>
      <w:r w:rsidRPr="00DE780B">
        <w:rPr>
          <w:rFonts w:asciiTheme="minorHAnsi" w:hAnsiTheme="minorHAnsi" w:cstheme="minorHAnsi"/>
        </w:rPr>
        <w:t xml:space="preserve">is calculated by comparing a </w:t>
      </w:r>
      <w:r w:rsidR="00424E24" w:rsidRPr="00DE780B">
        <w:rPr>
          <w:rFonts w:asciiTheme="minorHAnsi" w:hAnsiTheme="minorHAnsi" w:cstheme="minorHAnsi"/>
          <w:i/>
        </w:rPr>
        <w:t>TNSP</w:t>
      </w:r>
      <w:r w:rsidRPr="00DE780B">
        <w:rPr>
          <w:rFonts w:asciiTheme="minorHAnsi" w:hAnsiTheme="minorHAnsi" w:cstheme="minorHAnsi"/>
        </w:rPr>
        <w:t xml:space="preserve">’s performance against its </w:t>
      </w:r>
      <w:r w:rsidRPr="00DE780B">
        <w:rPr>
          <w:rFonts w:asciiTheme="minorHAnsi" w:hAnsiTheme="minorHAnsi" w:cstheme="minorHAnsi"/>
          <w:i/>
          <w:iCs/>
        </w:rPr>
        <w:t xml:space="preserve">parameters </w:t>
      </w:r>
      <w:r w:rsidRPr="00DE780B">
        <w:rPr>
          <w:rFonts w:asciiTheme="minorHAnsi" w:hAnsiTheme="minorHAnsi" w:cstheme="minorHAnsi"/>
        </w:rPr>
        <w:t xml:space="preserve">and the values included in the </w:t>
      </w:r>
      <w:r w:rsidR="00424E24" w:rsidRPr="00DE780B">
        <w:rPr>
          <w:rFonts w:asciiTheme="minorHAnsi" w:hAnsiTheme="minorHAnsi" w:cstheme="minorHAnsi"/>
          <w:i/>
        </w:rPr>
        <w:t>TNSP</w:t>
      </w:r>
      <w:r w:rsidRPr="00DE780B">
        <w:rPr>
          <w:rFonts w:asciiTheme="minorHAnsi" w:hAnsiTheme="minorHAnsi" w:cstheme="minorHAnsi"/>
        </w:rPr>
        <w:t xml:space="preserve">’s </w:t>
      </w:r>
      <w:r w:rsidRPr="00DE780B">
        <w:rPr>
          <w:rFonts w:asciiTheme="minorHAnsi" w:hAnsiTheme="minorHAnsi" w:cstheme="minorHAnsi"/>
          <w:i/>
          <w:iCs/>
        </w:rPr>
        <w:t>transmission</w:t>
      </w:r>
      <w:r w:rsidRPr="00DE780B">
        <w:rPr>
          <w:rFonts w:asciiTheme="minorHAnsi" w:hAnsiTheme="minorHAnsi" w:cstheme="minorHAnsi"/>
        </w:rPr>
        <w:t xml:space="preserve"> </w:t>
      </w:r>
      <w:r w:rsidRPr="00DE780B">
        <w:rPr>
          <w:rFonts w:asciiTheme="minorHAnsi" w:hAnsiTheme="minorHAnsi" w:cstheme="minorHAnsi"/>
          <w:i/>
          <w:iCs/>
        </w:rPr>
        <w:t xml:space="preserve">determination </w:t>
      </w:r>
      <w:r w:rsidRPr="00DE780B">
        <w:rPr>
          <w:rFonts w:asciiTheme="minorHAnsi" w:hAnsiTheme="minorHAnsi" w:cstheme="minorHAnsi"/>
        </w:rPr>
        <w:t xml:space="preserve">within a </w:t>
      </w:r>
      <w:r w:rsidR="00142AF8" w:rsidRPr="00DE780B">
        <w:rPr>
          <w:rFonts w:asciiTheme="minorHAnsi" w:hAnsiTheme="minorHAnsi" w:cstheme="minorHAnsi"/>
          <w:i/>
          <w:iCs/>
        </w:rPr>
        <w:t>calendar year</w:t>
      </w:r>
      <w:r w:rsidRPr="00DE780B">
        <w:rPr>
          <w:rFonts w:asciiTheme="minorHAnsi" w:hAnsiTheme="minorHAnsi" w:cstheme="minorHAnsi"/>
        </w:rPr>
        <w:t xml:space="preserve">. </w:t>
      </w:r>
    </w:p>
    <w:p w:rsidR="007F127E" w:rsidRPr="00DE780B" w:rsidRDefault="007F127E" w:rsidP="00F22258">
      <w:pPr>
        <w:rPr>
          <w:rFonts w:asciiTheme="minorHAnsi" w:hAnsiTheme="minorHAnsi" w:cstheme="minorHAnsi"/>
        </w:rPr>
      </w:pPr>
      <w:r w:rsidRPr="00DE780B">
        <w:rPr>
          <w:rFonts w:asciiTheme="minorHAnsi" w:hAnsiTheme="minorHAnsi" w:cstheme="minorHAnsi"/>
        </w:rPr>
        <w:t>See Appendix E for the calculation of the performance for average circuit outage rate and average outage duration parameters.</w:t>
      </w:r>
    </w:p>
    <w:p w:rsidR="00D336CA" w:rsidRPr="00DE780B" w:rsidRDefault="007F127E" w:rsidP="00F22258">
      <w:pPr>
        <w:rPr>
          <w:rFonts w:asciiTheme="minorHAnsi" w:hAnsiTheme="minorHAnsi" w:cstheme="minorHAnsi"/>
        </w:rPr>
      </w:pPr>
      <w:r w:rsidRPr="00DE780B">
        <w:rPr>
          <w:rFonts w:asciiTheme="minorHAnsi" w:hAnsiTheme="minorHAnsi" w:cstheme="minorHAnsi"/>
        </w:rPr>
        <w:t xml:space="preserve">The market impact </w:t>
      </w:r>
      <w:r w:rsidRPr="00DE780B">
        <w:rPr>
          <w:rFonts w:asciiTheme="minorHAnsi" w:hAnsiTheme="minorHAnsi" w:cstheme="minorHAnsi"/>
          <w:i/>
        </w:rPr>
        <w:t xml:space="preserve">parameter </w:t>
      </w:r>
      <w:r w:rsidR="00424E24" w:rsidRPr="00DE780B">
        <w:rPr>
          <w:rFonts w:asciiTheme="minorHAnsi" w:hAnsiTheme="minorHAnsi" w:cstheme="minorHAnsi"/>
          <w:i/>
        </w:rPr>
        <w:t>s-factor</w:t>
      </w:r>
      <w:r w:rsidRPr="00DE780B">
        <w:rPr>
          <w:rFonts w:asciiTheme="minorHAnsi" w:hAnsiTheme="minorHAnsi" w:cstheme="minorHAnsi"/>
        </w:rPr>
        <w:t xml:space="preserve"> is calculated by comparing the </w:t>
      </w:r>
      <w:r w:rsidR="00424E24" w:rsidRPr="00DE780B">
        <w:rPr>
          <w:rFonts w:asciiTheme="minorHAnsi" w:hAnsiTheme="minorHAnsi" w:cstheme="minorHAnsi"/>
          <w:i/>
        </w:rPr>
        <w:t>TNSP</w:t>
      </w:r>
      <w:r w:rsidRPr="00DE780B">
        <w:rPr>
          <w:rFonts w:asciiTheme="minorHAnsi" w:hAnsiTheme="minorHAnsi" w:cstheme="minorHAnsi"/>
        </w:rPr>
        <w:t xml:space="preserve">’s </w:t>
      </w:r>
      <w:r w:rsidRPr="00DE780B">
        <w:rPr>
          <w:rFonts w:asciiTheme="minorHAnsi" w:hAnsiTheme="minorHAnsi"/>
          <w:i/>
        </w:rPr>
        <w:t>performance measure</w:t>
      </w:r>
      <w:r w:rsidRPr="00DE780B">
        <w:rPr>
          <w:rFonts w:asciiTheme="minorHAnsi" w:hAnsiTheme="minorHAnsi" w:cstheme="minorHAnsi"/>
        </w:rPr>
        <w:t xml:space="preserve"> against its </w:t>
      </w:r>
      <w:r w:rsidR="00424E24" w:rsidRPr="00DE780B">
        <w:rPr>
          <w:rFonts w:asciiTheme="minorHAnsi" w:hAnsiTheme="minorHAnsi" w:cstheme="minorHAnsi"/>
          <w:i/>
        </w:rPr>
        <w:t>performance target</w:t>
      </w:r>
      <w:r w:rsidRPr="00DE780B">
        <w:rPr>
          <w:rFonts w:asciiTheme="minorHAnsi" w:hAnsiTheme="minorHAnsi" w:cstheme="minorHAnsi"/>
        </w:rPr>
        <w:t xml:space="preserve">. </w:t>
      </w:r>
    </w:p>
    <w:p w:rsidR="007F127E" w:rsidRPr="00DE780B" w:rsidRDefault="007F127E" w:rsidP="00F22258">
      <w:pPr>
        <w:rPr>
          <w:rFonts w:asciiTheme="minorHAnsi" w:hAnsiTheme="minorHAnsi" w:cstheme="minorHAnsi"/>
        </w:rPr>
      </w:pPr>
      <w:r w:rsidRPr="00DE780B">
        <w:rPr>
          <w:rFonts w:asciiTheme="minorHAnsi" w:hAnsiTheme="minorHAnsi" w:cstheme="minorHAnsi"/>
        </w:rPr>
        <w:t xml:space="preserve">See Appendix F for the calculation of </w:t>
      </w:r>
      <w:r w:rsidRPr="00DE780B">
        <w:rPr>
          <w:rFonts w:asciiTheme="minorHAnsi" w:hAnsiTheme="minorHAnsi"/>
          <w:i/>
        </w:rPr>
        <w:t>performance measure</w:t>
      </w:r>
      <w:r w:rsidRPr="00DE780B">
        <w:rPr>
          <w:rFonts w:asciiTheme="minorHAnsi" w:hAnsiTheme="minorHAnsi" w:cstheme="minorHAnsi"/>
        </w:rPr>
        <w:t xml:space="preserve"> and </w:t>
      </w:r>
      <w:r w:rsidR="00424E24" w:rsidRPr="00DE780B">
        <w:rPr>
          <w:rFonts w:asciiTheme="minorHAnsi" w:hAnsiTheme="minorHAnsi" w:cstheme="minorHAnsi"/>
          <w:i/>
        </w:rPr>
        <w:t>performance target</w:t>
      </w:r>
      <w:r w:rsidRPr="00DE780B">
        <w:rPr>
          <w:rFonts w:asciiTheme="minorHAnsi" w:hAnsiTheme="minorHAnsi" w:cstheme="minorHAnsi"/>
        </w:rPr>
        <w:t>.</w:t>
      </w:r>
    </w:p>
    <w:p w:rsidR="00270891" w:rsidRPr="00DE780B" w:rsidRDefault="007F127E" w:rsidP="00E20A1D">
      <w:pPr>
        <w:rPr>
          <w:rFonts w:asciiTheme="minorHAnsi" w:hAnsiTheme="minorHAnsi" w:cstheme="minorHAnsi"/>
        </w:rPr>
      </w:pPr>
      <w:r w:rsidRPr="00DE780B">
        <w:rPr>
          <w:rFonts w:asciiTheme="minorHAnsi" w:hAnsiTheme="minorHAnsi" w:cstheme="minorHAnsi"/>
        </w:rPr>
        <w:t xml:space="preserve">The network capability </w:t>
      </w:r>
      <w:r w:rsidRPr="00DE780B">
        <w:rPr>
          <w:rFonts w:asciiTheme="minorHAnsi" w:hAnsiTheme="minorHAnsi" w:cstheme="minorHAnsi"/>
          <w:i/>
        </w:rPr>
        <w:t>parameter</w:t>
      </w:r>
      <w:r w:rsidRPr="00DE780B">
        <w:rPr>
          <w:rFonts w:asciiTheme="minorHAnsi" w:hAnsiTheme="minorHAnsi" w:cstheme="minorHAnsi"/>
        </w:rPr>
        <w:t xml:space="preserve"> </w:t>
      </w:r>
      <w:r w:rsidR="00424E24" w:rsidRPr="00DE780B">
        <w:rPr>
          <w:rFonts w:asciiTheme="minorHAnsi" w:hAnsiTheme="minorHAnsi" w:cstheme="minorHAnsi"/>
          <w:i/>
        </w:rPr>
        <w:t>s-factor</w:t>
      </w:r>
      <w:r w:rsidRPr="00DE780B">
        <w:rPr>
          <w:rFonts w:asciiTheme="minorHAnsi" w:hAnsiTheme="minorHAnsi" w:cstheme="minorHAnsi"/>
        </w:rPr>
        <w:t xml:space="preserve"> is</w:t>
      </w:r>
      <w:r w:rsidR="00AF4F07" w:rsidRPr="00DE780B">
        <w:rPr>
          <w:rFonts w:asciiTheme="minorHAnsi" w:hAnsiTheme="minorHAnsi" w:cstheme="minorHAnsi"/>
        </w:rPr>
        <w:t xml:space="preserve"> calculated </w:t>
      </w:r>
      <w:r w:rsidR="004E551C" w:rsidRPr="00DE780B">
        <w:rPr>
          <w:rFonts w:asciiTheme="minorHAnsi" w:hAnsiTheme="minorHAnsi" w:cstheme="minorHAnsi"/>
        </w:rPr>
        <w:t xml:space="preserve">in accordance with clause 5.3 of this </w:t>
      </w:r>
      <w:r w:rsidR="00424E24" w:rsidRPr="00DE780B">
        <w:rPr>
          <w:rFonts w:asciiTheme="minorHAnsi" w:hAnsiTheme="minorHAnsi" w:cstheme="minorHAnsi"/>
          <w:i/>
        </w:rPr>
        <w:t>scheme</w:t>
      </w:r>
      <w:r w:rsidR="004E551C" w:rsidRPr="00DE780B">
        <w:rPr>
          <w:rFonts w:asciiTheme="minorHAnsi" w:hAnsiTheme="minorHAnsi" w:cstheme="minorHAnsi"/>
        </w:rPr>
        <w:t>.</w:t>
      </w:r>
    </w:p>
    <w:p w:rsidR="009A6EF6" w:rsidRPr="00DE780B" w:rsidRDefault="007F127E" w:rsidP="00F22258">
      <w:r w:rsidRPr="00DE780B">
        <w:t xml:space="preserve">The maximum </w:t>
      </w:r>
      <w:r w:rsidR="00424E24" w:rsidRPr="00DE780B">
        <w:rPr>
          <w:i/>
          <w:iCs/>
        </w:rPr>
        <w:t>s-factor</w:t>
      </w:r>
      <w:r w:rsidRPr="00DE780B">
        <w:rPr>
          <w:i/>
          <w:iCs/>
        </w:rPr>
        <w:t xml:space="preserve"> </w:t>
      </w:r>
      <w:r w:rsidRPr="00DE780B">
        <w:t xml:space="preserve">possible for each </w:t>
      </w:r>
      <w:r w:rsidRPr="00DE780B">
        <w:rPr>
          <w:i/>
          <w:iCs/>
        </w:rPr>
        <w:t xml:space="preserve">parameter </w:t>
      </w:r>
      <w:r w:rsidRPr="00DE780B">
        <w:t xml:space="preserve">applying to the </w:t>
      </w:r>
      <w:r w:rsidR="00424E24" w:rsidRPr="00DE780B">
        <w:rPr>
          <w:i/>
        </w:rPr>
        <w:t>TNSP</w:t>
      </w:r>
      <w:r w:rsidRPr="00DE780B">
        <w:t xml:space="preserve"> under the </w:t>
      </w:r>
      <w:r w:rsidRPr="00DE780B">
        <w:rPr>
          <w:i/>
          <w:iCs/>
        </w:rPr>
        <w:t xml:space="preserve">service component </w:t>
      </w:r>
      <w:r w:rsidRPr="00DE780B">
        <w:t xml:space="preserve">of this </w:t>
      </w:r>
      <w:r w:rsidR="00424E24" w:rsidRPr="00DE780B">
        <w:rPr>
          <w:i/>
          <w:iCs/>
        </w:rPr>
        <w:t>scheme</w:t>
      </w:r>
      <w:r w:rsidRPr="00DE780B">
        <w:rPr>
          <w:i/>
          <w:iCs/>
        </w:rPr>
        <w:t xml:space="preserve"> </w:t>
      </w:r>
      <w:r w:rsidRPr="00DE780B">
        <w:t xml:space="preserve">is the </w:t>
      </w:r>
      <w:r w:rsidRPr="00DE780B">
        <w:rPr>
          <w:i/>
          <w:iCs/>
        </w:rPr>
        <w:t xml:space="preserve">weighting </w:t>
      </w:r>
      <w:r w:rsidRPr="00DE780B">
        <w:t xml:space="preserve">of that </w:t>
      </w:r>
      <w:r w:rsidRPr="00DE780B">
        <w:rPr>
          <w:i/>
          <w:iCs/>
        </w:rPr>
        <w:t>parameter</w:t>
      </w:r>
      <w:r w:rsidRPr="00DE780B">
        <w:t xml:space="preserve">. </w:t>
      </w:r>
    </w:p>
    <w:p w:rsidR="007F127E" w:rsidRPr="00DE780B" w:rsidRDefault="007F127E" w:rsidP="00F22258">
      <w:r w:rsidRPr="00DE780B">
        <w:t xml:space="preserve">The maximum </w:t>
      </w:r>
      <w:r w:rsidR="00424E24" w:rsidRPr="00DE780B">
        <w:rPr>
          <w:i/>
          <w:iCs/>
        </w:rPr>
        <w:t>s-factor</w:t>
      </w:r>
      <w:r w:rsidRPr="00DE780B">
        <w:t xml:space="preserve"> possible for the </w:t>
      </w:r>
      <w:r w:rsidRPr="00DE780B">
        <w:rPr>
          <w:i/>
          <w:iCs/>
        </w:rPr>
        <w:t xml:space="preserve">parameter </w:t>
      </w:r>
      <w:r w:rsidRPr="00DE780B">
        <w:t xml:space="preserve">applying to a </w:t>
      </w:r>
      <w:r w:rsidR="00424E24" w:rsidRPr="00DE780B">
        <w:rPr>
          <w:i/>
        </w:rPr>
        <w:t>TNSP</w:t>
      </w:r>
      <w:r w:rsidRPr="00DE780B">
        <w:t xml:space="preserve"> under the </w:t>
      </w:r>
      <w:r w:rsidRPr="00DE780B">
        <w:rPr>
          <w:i/>
          <w:iCs/>
        </w:rPr>
        <w:t xml:space="preserve">market impact component </w:t>
      </w:r>
      <w:r w:rsidRPr="00DE780B">
        <w:t xml:space="preserve">of this </w:t>
      </w:r>
      <w:r w:rsidR="00424E24" w:rsidRPr="00DE780B">
        <w:rPr>
          <w:i/>
          <w:iCs/>
        </w:rPr>
        <w:t>scheme</w:t>
      </w:r>
      <w:r w:rsidRPr="00DE780B">
        <w:rPr>
          <w:i/>
          <w:iCs/>
        </w:rPr>
        <w:t xml:space="preserve"> </w:t>
      </w:r>
      <w:r w:rsidRPr="00DE780B">
        <w:t>is the maximum revenue increment specified in clause 4.3.</w:t>
      </w:r>
    </w:p>
    <w:p w:rsidR="007F127E" w:rsidRPr="00DE780B" w:rsidRDefault="007F127E" w:rsidP="00F22258">
      <w:r w:rsidRPr="00DE780B">
        <w:t xml:space="preserve">The total </w:t>
      </w:r>
      <w:r w:rsidR="00424E24" w:rsidRPr="00DE780B">
        <w:rPr>
          <w:i/>
          <w:iCs/>
        </w:rPr>
        <w:t>s-factor</w:t>
      </w:r>
      <w:r w:rsidRPr="00DE780B">
        <w:rPr>
          <w:i/>
          <w:iCs/>
        </w:rPr>
        <w:t xml:space="preserve"> </w:t>
      </w:r>
      <w:r w:rsidRPr="00DE780B">
        <w:t xml:space="preserve">is the sum of the </w:t>
      </w:r>
      <w:r w:rsidR="00424E24" w:rsidRPr="00DE780B">
        <w:rPr>
          <w:i/>
          <w:iCs/>
        </w:rPr>
        <w:t>s-factor</w:t>
      </w:r>
      <w:r w:rsidRPr="00DE780B">
        <w:rPr>
          <w:i/>
          <w:iCs/>
        </w:rPr>
        <w:t xml:space="preserve">s </w:t>
      </w:r>
      <w:r w:rsidRPr="00DE780B">
        <w:t xml:space="preserve">for each </w:t>
      </w:r>
      <w:r w:rsidRPr="00DE780B">
        <w:rPr>
          <w:i/>
          <w:iCs/>
        </w:rPr>
        <w:t>parameter</w:t>
      </w:r>
      <w:r w:rsidRPr="00DE780B">
        <w:t xml:space="preserve">. The total </w:t>
      </w:r>
      <w:r w:rsidR="00424E24" w:rsidRPr="00DE780B">
        <w:rPr>
          <w:i/>
          <w:iCs/>
        </w:rPr>
        <w:t>s-factor</w:t>
      </w:r>
      <w:r w:rsidRPr="00DE780B">
        <w:rPr>
          <w:i/>
          <w:iCs/>
        </w:rPr>
        <w:t xml:space="preserve"> </w:t>
      </w:r>
      <w:r w:rsidRPr="00DE780B">
        <w:t>result cannot exceed the sum of the maximum revenue increment or decrement that</w:t>
      </w:r>
      <w:r w:rsidRPr="00DE780B">
        <w:rPr>
          <w:i/>
          <w:iCs/>
        </w:rPr>
        <w:t xml:space="preserve"> </w:t>
      </w:r>
      <w:r w:rsidRPr="00DE780B">
        <w:t xml:space="preserve">the </w:t>
      </w:r>
      <w:r w:rsidR="00424E24" w:rsidRPr="00DE780B">
        <w:rPr>
          <w:i/>
        </w:rPr>
        <w:t>TNSP</w:t>
      </w:r>
      <w:r w:rsidRPr="00DE780B">
        <w:t xml:space="preserve"> may earn under the </w:t>
      </w:r>
      <w:r w:rsidRPr="00DE780B">
        <w:rPr>
          <w:i/>
          <w:iCs/>
        </w:rPr>
        <w:t xml:space="preserve">service component, </w:t>
      </w:r>
      <w:r w:rsidRPr="00DE780B">
        <w:rPr>
          <w:iCs/>
        </w:rPr>
        <w:t>the</w:t>
      </w:r>
      <w:r w:rsidRPr="00DE780B">
        <w:t xml:space="preserve"> </w:t>
      </w:r>
      <w:r w:rsidRPr="00DE780B">
        <w:rPr>
          <w:i/>
          <w:iCs/>
        </w:rPr>
        <w:t xml:space="preserve">market impact component </w:t>
      </w:r>
      <w:r w:rsidRPr="00DE780B">
        <w:rPr>
          <w:iCs/>
        </w:rPr>
        <w:t>and the</w:t>
      </w:r>
      <w:r w:rsidRPr="00DE780B">
        <w:rPr>
          <w:i/>
          <w:iCs/>
        </w:rPr>
        <w:t xml:space="preserve"> </w:t>
      </w:r>
      <w:r w:rsidRPr="00DE780B">
        <w:rPr>
          <w:i/>
        </w:rPr>
        <w:t>network capability component</w:t>
      </w:r>
      <w:r w:rsidRPr="00DE780B">
        <w:t>.</w:t>
      </w:r>
    </w:p>
    <w:p w:rsidR="008E5E4C" w:rsidRPr="00DE780B" w:rsidRDefault="008E5E4C">
      <w:pPr>
        <w:spacing w:before="200" w:line="240" w:lineRule="auto"/>
        <w:jc w:val="left"/>
      </w:pPr>
      <w:r w:rsidRPr="00DE780B">
        <w:br w:type="page"/>
      </w:r>
    </w:p>
    <w:p w:rsidR="007F127E" w:rsidRPr="00DE780B" w:rsidRDefault="007F127E" w:rsidP="00486D05">
      <w:pPr>
        <w:rPr>
          <w:rStyle w:val="Strong"/>
        </w:rPr>
      </w:pPr>
      <w:bookmarkStart w:id="107" w:name="_Toc421186731"/>
      <w:bookmarkStart w:id="108" w:name="_Toc421280938"/>
      <w:bookmarkStart w:id="109" w:name="_Toc422230241"/>
      <w:r w:rsidRPr="00DE780B">
        <w:rPr>
          <w:rStyle w:val="Strong"/>
        </w:rPr>
        <w:lastRenderedPageBreak/>
        <w:t>Worked example</w:t>
      </w:r>
      <w:bookmarkEnd w:id="107"/>
      <w:bookmarkEnd w:id="108"/>
      <w:bookmarkEnd w:id="109"/>
    </w:p>
    <w:p w:rsidR="004E551C" w:rsidRPr="00DE780B" w:rsidRDefault="004E551C" w:rsidP="00F22258">
      <w:r w:rsidRPr="00DE780B">
        <w:t>Assume that</w:t>
      </w:r>
      <w:r w:rsidR="009A6EF6" w:rsidRPr="00DE780B">
        <w:t>,</w:t>
      </w:r>
      <w:r w:rsidRPr="00DE780B">
        <w:t xml:space="preserve"> between 1 January and 31 December 2017</w:t>
      </w:r>
      <w:r w:rsidR="009A6EF6" w:rsidRPr="00DE780B">
        <w:t>,</w:t>
      </w:r>
      <w:r w:rsidRPr="00DE780B">
        <w:t xml:space="preserve"> a </w:t>
      </w:r>
      <w:r w:rsidR="00424E24" w:rsidRPr="00DE780B">
        <w:rPr>
          <w:i/>
        </w:rPr>
        <w:t>TNSP</w:t>
      </w:r>
      <w:r w:rsidRPr="00DE780B">
        <w:t xml:space="preserve"> achieved an </w:t>
      </w:r>
      <w:r w:rsidR="00424E24" w:rsidRPr="00DE780B">
        <w:rPr>
          <w:i/>
        </w:rPr>
        <w:t>s-factor</w:t>
      </w:r>
      <w:r w:rsidRPr="00DE780B">
        <w:t xml:space="preserve"> of </w:t>
      </w:r>
      <w:r w:rsidR="009A6EF6" w:rsidRPr="00DE780B">
        <w:t>– 0</w:t>
      </w:r>
      <w:r w:rsidRPr="00DE780B">
        <w:t>.1</w:t>
      </w:r>
      <w:r w:rsidR="0002419C" w:rsidRPr="00DE780B">
        <w:t> per cent</w:t>
      </w:r>
      <w:r w:rsidRPr="00DE780B">
        <w:t xml:space="preserve"> under the service component, 0.9</w:t>
      </w:r>
      <w:r w:rsidR="0002419C" w:rsidRPr="00DE780B">
        <w:t> per cent</w:t>
      </w:r>
      <w:r w:rsidRPr="00DE780B">
        <w:t xml:space="preserve"> under the market impact component and 1.5</w:t>
      </w:r>
      <w:r w:rsidR="0002419C" w:rsidRPr="00DE780B">
        <w:t> per cent</w:t>
      </w:r>
      <w:r w:rsidRPr="00DE780B">
        <w:t xml:space="preserve"> under the </w:t>
      </w:r>
      <w:r w:rsidRPr="00DE780B">
        <w:rPr>
          <w:i/>
        </w:rPr>
        <w:t>network capability component</w:t>
      </w:r>
      <w:r w:rsidRPr="00DE780B">
        <w:t xml:space="preserve">. The total </w:t>
      </w:r>
      <w:r w:rsidR="00424E24" w:rsidRPr="00DE780B">
        <w:rPr>
          <w:i/>
        </w:rPr>
        <w:t>s-factor</w:t>
      </w:r>
      <w:r w:rsidRPr="00DE780B">
        <w:t xml:space="preserve"> achieved by the </w:t>
      </w:r>
      <w:r w:rsidR="00424E24" w:rsidRPr="00DE780B">
        <w:rPr>
          <w:i/>
        </w:rPr>
        <w:t>TNSP</w:t>
      </w:r>
      <w:r w:rsidRPr="00DE780B">
        <w:t xml:space="preserve"> is 2.30</w:t>
      </w:r>
      <w:r w:rsidR="0002419C" w:rsidRPr="00DE780B">
        <w:t> per cent</w:t>
      </w:r>
      <w:r w:rsidRPr="00DE780B">
        <w:t>.</w:t>
      </w:r>
    </w:p>
    <w:tbl>
      <w:tblPr>
        <w:tblStyle w:val="LightList"/>
        <w:tblW w:w="0" w:type="auto"/>
        <w:tblLook w:val="01E0" w:firstRow="1" w:lastRow="1" w:firstColumn="1" w:lastColumn="1" w:noHBand="0" w:noVBand="0"/>
      </w:tblPr>
      <w:tblGrid>
        <w:gridCol w:w="2842"/>
        <w:gridCol w:w="2843"/>
        <w:gridCol w:w="2843"/>
      </w:tblGrid>
      <w:tr w:rsidR="004E551C" w:rsidRPr="00DE780B" w:rsidTr="006B0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Pr="00DE780B" w:rsidRDefault="004E551C" w:rsidP="007D1C8C">
            <w:pPr>
              <w:jc w:val="center"/>
            </w:pPr>
            <w:r w:rsidRPr="00DE780B">
              <w:t>Year</w:t>
            </w:r>
          </w:p>
        </w:tc>
        <w:tc>
          <w:tcPr>
            <w:cnfStyle w:val="000010000000" w:firstRow="0" w:lastRow="0" w:firstColumn="0" w:lastColumn="0" w:oddVBand="1" w:evenVBand="0" w:oddHBand="0" w:evenHBand="0" w:firstRowFirstColumn="0" w:firstRowLastColumn="0" w:lastRowFirstColumn="0" w:lastRowLastColumn="0"/>
            <w:tcW w:w="2843" w:type="dxa"/>
          </w:tcPr>
          <w:p w:rsidR="004E551C" w:rsidRPr="00DE780B" w:rsidRDefault="004E551C" w:rsidP="007D1C8C">
            <w:pPr>
              <w:jc w:val="center"/>
            </w:pPr>
            <w:r w:rsidRPr="00DE780B">
              <w:t xml:space="preserve">Total </w:t>
            </w:r>
            <w:r w:rsidR="00424E24" w:rsidRPr="00DE780B">
              <w:rPr>
                <w:i/>
              </w:rPr>
              <w:t>s-factor</w:t>
            </w:r>
          </w:p>
        </w:tc>
        <w:tc>
          <w:tcPr>
            <w:cnfStyle w:val="000100000000" w:firstRow="0" w:lastRow="0" w:firstColumn="0" w:lastColumn="1" w:oddVBand="0" w:evenVBand="0" w:oddHBand="0" w:evenHBand="0" w:firstRowFirstColumn="0" w:firstRowLastColumn="0" w:lastRowFirstColumn="0" w:lastRowLastColumn="0"/>
            <w:tcW w:w="2843" w:type="dxa"/>
          </w:tcPr>
          <w:p w:rsidR="004E551C" w:rsidRPr="00DE780B" w:rsidRDefault="004E551C" w:rsidP="007D1C8C">
            <w:pPr>
              <w:jc w:val="center"/>
            </w:pPr>
            <w:r w:rsidRPr="00DE780B">
              <w:t>AR</w:t>
            </w:r>
          </w:p>
        </w:tc>
      </w:tr>
      <w:tr w:rsidR="004E551C" w:rsidRPr="00DE780B" w:rsidTr="006B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Pr="00DE780B" w:rsidRDefault="004E551C" w:rsidP="007D1C8C">
            <w:r w:rsidRPr="00DE780B">
              <w:t>1 July 2016</w:t>
            </w:r>
          </w:p>
        </w:tc>
        <w:tc>
          <w:tcPr>
            <w:cnfStyle w:val="000010000000" w:firstRow="0" w:lastRow="0" w:firstColumn="0" w:lastColumn="0" w:oddVBand="1" w:evenVBand="0" w:oddHBand="0" w:evenHBand="0" w:firstRowFirstColumn="0" w:firstRowLastColumn="0" w:lastRowFirstColumn="0" w:lastRowLastColumn="0"/>
            <w:tcW w:w="2843" w:type="dxa"/>
          </w:tcPr>
          <w:p w:rsidR="004E551C" w:rsidRPr="00DE780B" w:rsidRDefault="004E551C" w:rsidP="007D1C8C">
            <w:pPr>
              <w:rPr>
                <w:b/>
              </w:rPr>
            </w:pPr>
          </w:p>
        </w:tc>
        <w:tc>
          <w:tcPr>
            <w:cnfStyle w:val="000100000000" w:firstRow="0" w:lastRow="0" w:firstColumn="0" w:lastColumn="1" w:oddVBand="0" w:evenVBand="0" w:oddHBand="0" w:evenHBand="0" w:firstRowFirstColumn="0" w:firstRowLastColumn="0" w:lastRowFirstColumn="0" w:lastRowLastColumn="0"/>
            <w:tcW w:w="2843" w:type="dxa"/>
            <w:vMerge w:val="restart"/>
          </w:tcPr>
          <w:p w:rsidR="004E551C" w:rsidRPr="00DE780B" w:rsidRDefault="004E551C" w:rsidP="007D1C8C">
            <w:pPr>
              <w:jc w:val="center"/>
            </w:pPr>
            <w:r w:rsidRPr="00DE780B">
              <w:t>$100m</w:t>
            </w:r>
          </w:p>
        </w:tc>
      </w:tr>
      <w:tr w:rsidR="004E551C" w:rsidRPr="00DE780B" w:rsidTr="006B0F57">
        <w:tc>
          <w:tcPr>
            <w:cnfStyle w:val="001000000000" w:firstRow="0" w:lastRow="0" w:firstColumn="1" w:lastColumn="0" w:oddVBand="0" w:evenVBand="0" w:oddHBand="0" w:evenHBand="0" w:firstRowFirstColumn="0" w:firstRowLastColumn="0" w:lastRowFirstColumn="0" w:lastRowLastColumn="0"/>
            <w:tcW w:w="2842" w:type="dxa"/>
          </w:tcPr>
          <w:p w:rsidR="004E551C" w:rsidRPr="00DE780B" w:rsidRDefault="004E551C" w:rsidP="007D1C8C">
            <w:r w:rsidRPr="00DE780B">
              <w:t>1 January 2017</w:t>
            </w:r>
          </w:p>
        </w:tc>
        <w:tc>
          <w:tcPr>
            <w:cnfStyle w:val="000010000000" w:firstRow="0" w:lastRow="0" w:firstColumn="0" w:lastColumn="0" w:oddVBand="1" w:evenVBand="0" w:oddHBand="0" w:evenHBand="0" w:firstRowFirstColumn="0" w:firstRowLastColumn="0" w:lastRowFirstColumn="0" w:lastRowLastColumn="0"/>
            <w:tcW w:w="2843" w:type="dxa"/>
            <w:vMerge w:val="restart"/>
          </w:tcPr>
          <w:p w:rsidR="004E551C" w:rsidRPr="00DE780B" w:rsidRDefault="004E551C" w:rsidP="007D1C8C">
            <w:pPr>
              <w:jc w:val="center"/>
              <w:rPr>
                <w:b/>
              </w:rPr>
            </w:pPr>
            <w:r w:rsidRPr="00DE780B">
              <w:rPr>
                <w:b/>
              </w:rPr>
              <w:t>2.3%</w:t>
            </w:r>
          </w:p>
        </w:tc>
        <w:tc>
          <w:tcPr>
            <w:cnfStyle w:val="000100000000" w:firstRow="0" w:lastRow="0" w:firstColumn="0" w:lastColumn="1" w:oddVBand="0" w:evenVBand="0" w:oddHBand="0" w:evenHBand="0" w:firstRowFirstColumn="0" w:firstRowLastColumn="0" w:lastRowFirstColumn="0" w:lastRowLastColumn="0"/>
            <w:tcW w:w="2843" w:type="dxa"/>
            <w:vMerge/>
          </w:tcPr>
          <w:p w:rsidR="004E551C" w:rsidRPr="00DE780B" w:rsidRDefault="004E551C" w:rsidP="007D1C8C"/>
        </w:tc>
      </w:tr>
      <w:tr w:rsidR="004E551C" w:rsidRPr="00DE780B" w:rsidTr="006B0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Pr="00DE780B" w:rsidRDefault="004E551C" w:rsidP="007D1C8C">
            <w:r w:rsidRPr="00DE780B">
              <w:t>1 July 2017</w:t>
            </w:r>
          </w:p>
        </w:tc>
        <w:tc>
          <w:tcPr>
            <w:cnfStyle w:val="000010000000" w:firstRow="0" w:lastRow="0" w:firstColumn="0" w:lastColumn="0" w:oddVBand="1" w:evenVBand="0" w:oddHBand="0" w:evenHBand="0" w:firstRowFirstColumn="0" w:firstRowLastColumn="0" w:lastRowFirstColumn="0" w:lastRowLastColumn="0"/>
            <w:tcW w:w="2843" w:type="dxa"/>
            <w:vMerge/>
          </w:tcPr>
          <w:p w:rsidR="004E551C" w:rsidRPr="00DE780B" w:rsidRDefault="004E551C" w:rsidP="007D1C8C">
            <w:pPr>
              <w:rPr>
                <w:b/>
              </w:rPr>
            </w:pPr>
          </w:p>
        </w:tc>
        <w:tc>
          <w:tcPr>
            <w:cnfStyle w:val="000100000000" w:firstRow="0" w:lastRow="0" w:firstColumn="0" w:lastColumn="1" w:oddVBand="0" w:evenVBand="0" w:oddHBand="0" w:evenHBand="0" w:firstRowFirstColumn="0" w:firstRowLastColumn="0" w:lastRowFirstColumn="0" w:lastRowLastColumn="0"/>
            <w:tcW w:w="2843" w:type="dxa"/>
            <w:vMerge w:val="restart"/>
          </w:tcPr>
          <w:p w:rsidR="004E551C" w:rsidRPr="00DE780B" w:rsidRDefault="004E551C" w:rsidP="007D1C8C">
            <w:pPr>
              <w:jc w:val="center"/>
            </w:pPr>
            <w:r w:rsidRPr="00DE780B">
              <w:t>$110m</w:t>
            </w:r>
          </w:p>
        </w:tc>
      </w:tr>
      <w:tr w:rsidR="004E551C" w:rsidRPr="00DE780B" w:rsidTr="006B0F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4E551C" w:rsidRPr="00DE780B" w:rsidRDefault="004E551C" w:rsidP="007D1C8C">
            <w:r w:rsidRPr="00DE780B">
              <w:t>1 January 2018</w:t>
            </w:r>
          </w:p>
        </w:tc>
        <w:tc>
          <w:tcPr>
            <w:cnfStyle w:val="000010000000" w:firstRow="0" w:lastRow="0" w:firstColumn="0" w:lastColumn="0" w:oddVBand="1" w:evenVBand="0" w:oddHBand="0" w:evenHBand="0" w:firstRowFirstColumn="0" w:firstRowLastColumn="0" w:lastRowFirstColumn="0" w:lastRowLastColumn="0"/>
            <w:tcW w:w="2843" w:type="dxa"/>
          </w:tcPr>
          <w:p w:rsidR="004E551C" w:rsidRPr="00DE780B" w:rsidRDefault="004E551C" w:rsidP="007D1C8C"/>
        </w:tc>
        <w:tc>
          <w:tcPr>
            <w:cnfStyle w:val="000100000000" w:firstRow="0" w:lastRow="0" w:firstColumn="0" w:lastColumn="1" w:oddVBand="0" w:evenVBand="0" w:oddHBand="0" w:evenHBand="0" w:firstRowFirstColumn="0" w:firstRowLastColumn="0" w:lastRowFirstColumn="0" w:lastRowLastColumn="0"/>
            <w:tcW w:w="2843" w:type="dxa"/>
            <w:vMerge/>
          </w:tcPr>
          <w:p w:rsidR="004E551C" w:rsidRPr="00DE780B" w:rsidRDefault="004E551C" w:rsidP="007D1C8C"/>
        </w:tc>
      </w:tr>
    </w:tbl>
    <w:p w:rsidR="00B56A09" w:rsidRPr="00DE780B" w:rsidRDefault="00B56A09" w:rsidP="00F22258"/>
    <w:p w:rsidR="007F127E" w:rsidRPr="00DE780B" w:rsidRDefault="007F127E" w:rsidP="002775E2">
      <w:pPr>
        <w:rPr>
          <w:rStyle w:val="Strong"/>
        </w:rPr>
      </w:pPr>
      <w:bookmarkStart w:id="110" w:name="_Toc421186732"/>
      <w:r w:rsidRPr="00DE780B">
        <w:rPr>
          <w:rStyle w:val="Strong"/>
        </w:rPr>
        <w:t xml:space="preserve">Calculating the </w:t>
      </w:r>
      <w:bookmarkEnd w:id="110"/>
      <w:r w:rsidR="00142AF8" w:rsidRPr="00DE780B">
        <w:rPr>
          <w:rStyle w:val="Strong"/>
          <w:i/>
        </w:rPr>
        <w:t>financial incentive</w:t>
      </w:r>
    </w:p>
    <w:p w:rsidR="004E551C" w:rsidRPr="00DE780B" w:rsidRDefault="004E551C" w:rsidP="004E551C">
      <w:pPr>
        <w:pStyle w:val="AERbodytext"/>
        <w:rPr>
          <w:rFonts w:ascii="Arial" w:eastAsiaTheme="minorHAnsi" w:hAnsi="Arial" w:cstheme="minorBidi"/>
          <w:sz w:val="22"/>
          <w:szCs w:val="22"/>
        </w:rPr>
      </w:pPr>
      <w:r w:rsidRPr="00DE780B">
        <w:rPr>
          <w:rFonts w:ascii="Arial" w:eastAsiaTheme="minorHAnsi" w:hAnsi="Arial" w:cstheme="minorBidi"/>
          <w:sz w:val="22"/>
          <w:szCs w:val="22"/>
        </w:rPr>
        <w:t xml:space="preserve">The </w:t>
      </w:r>
      <w:r w:rsidR="00142AF8" w:rsidRPr="00DE780B">
        <w:rPr>
          <w:rFonts w:ascii="Arial" w:eastAsiaTheme="minorHAnsi" w:hAnsi="Arial" w:cstheme="minorBidi"/>
          <w:i/>
          <w:sz w:val="22"/>
          <w:szCs w:val="22"/>
        </w:rPr>
        <w:t>financial incentive</w:t>
      </w:r>
      <w:r w:rsidRPr="00DE780B">
        <w:rPr>
          <w:rFonts w:ascii="Arial" w:eastAsiaTheme="minorHAnsi" w:hAnsi="Arial" w:cstheme="minorBidi"/>
          <w:sz w:val="22"/>
          <w:szCs w:val="22"/>
        </w:rPr>
        <w:t xml:space="preserve"> for a total </w:t>
      </w:r>
      <w:r w:rsidR="00424E24" w:rsidRPr="00DE780B">
        <w:rPr>
          <w:rFonts w:ascii="Arial" w:eastAsiaTheme="minorHAnsi" w:hAnsi="Arial" w:cstheme="minorBidi"/>
          <w:i/>
          <w:sz w:val="22"/>
          <w:szCs w:val="22"/>
        </w:rPr>
        <w:t>s-factor</w:t>
      </w:r>
      <w:r w:rsidRPr="00DE780B">
        <w:rPr>
          <w:rFonts w:ascii="Arial" w:eastAsiaTheme="minorHAnsi" w:hAnsi="Arial" w:cstheme="minorBidi"/>
          <w:sz w:val="22"/>
          <w:szCs w:val="22"/>
        </w:rPr>
        <w:t xml:space="preserve"> of 2.3</w:t>
      </w:r>
      <w:r w:rsidR="0002419C" w:rsidRPr="00DE780B">
        <w:rPr>
          <w:rFonts w:ascii="Arial" w:eastAsiaTheme="minorHAnsi" w:hAnsi="Arial" w:cstheme="minorBidi"/>
          <w:sz w:val="22"/>
          <w:szCs w:val="22"/>
        </w:rPr>
        <w:t> per cent</w:t>
      </w:r>
      <w:r w:rsidRPr="00DE780B">
        <w:rPr>
          <w:rFonts w:ascii="Arial" w:eastAsiaTheme="minorHAnsi" w:hAnsi="Arial" w:cstheme="minorBidi"/>
          <w:sz w:val="22"/>
          <w:szCs w:val="22"/>
        </w:rPr>
        <w:t xml:space="preserve"> is $2.42 million as shown below</w:t>
      </w:r>
    </w:p>
    <w:p w:rsidR="004E551C" w:rsidRPr="00DE780B" w:rsidRDefault="00142AF8" w:rsidP="004E551C">
      <w:proofErr w:type="gramStart"/>
      <w:r w:rsidRPr="00DE780B">
        <w:rPr>
          <w:i/>
        </w:rPr>
        <w:t>financial</w:t>
      </w:r>
      <w:proofErr w:type="gramEnd"/>
      <w:r w:rsidRPr="00DE780B">
        <w:rPr>
          <w:i/>
        </w:rPr>
        <w:t xml:space="preserve"> incentive</w:t>
      </w:r>
      <w:r w:rsidR="004E551C" w:rsidRPr="00DE780B">
        <w:rPr>
          <w:rStyle w:val="Subscript"/>
        </w:rPr>
        <w:t>2017</w:t>
      </w:r>
      <w:r w:rsidR="004E551C" w:rsidRPr="00DE780B">
        <w:rPr>
          <w:vertAlign w:val="subscript"/>
        </w:rPr>
        <w:t xml:space="preserve"> </w:t>
      </w:r>
      <w:r w:rsidR="004E551C" w:rsidRPr="00DE780B">
        <w:t>=</w:t>
      </w:r>
      <w:r w:rsidR="004E551C" w:rsidRPr="00DE780B">
        <w:tab/>
        <w:t xml:space="preserve">  </w:t>
      </w:r>
      <w:r w:rsidR="0043689F">
        <w:rPr>
          <w:position w:val="-28"/>
        </w:rPr>
        <w:pict>
          <v:shape id="_x0000_i1026" type="#_x0000_t75" style="width:151.2pt;height:34.55pt">
            <v:imagedata r:id="rId18" o:title=""/>
          </v:shape>
        </w:pict>
      </w:r>
    </w:p>
    <w:p w:rsidR="004E551C" w:rsidRPr="00DE780B" w:rsidRDefault="004E551C" w:rsidP="004E551C">
      <w:r w:rsidRPr="00DE780B">
        <w:tab/>
      </w:r>
      <w:r w:rsidRPr="00DE780B">
        <w:tab/>
        <w:t xml:space="preserve">        </w:t>
      </w:r>
      <w:r w:rsidRPr="00DE780B">
        <w:tab/>
      </w:r>
      <w:r w:rsidRPr="00DE780B">
        <w:tab/>
      </w:r>
      <w:r w:rsidRPr="00DE780B">
        <w:tab/>
        <w:t xml:space="preserve"> =</w:t>
      </w:r>
      <w:r w:rsidRPr="00DE780B">
        <w:tab/>
        <w:t xml:space="preserve">  </w:t>
      </w:r>
      <w:r w:rsidRPr="00DE780B">
        <w:rPr>
          <w:position w:val="-28"/>
        </w:rPr>
        <w:object w:dxaOrig="2079" w:dyaOrig="680">
          <v:shape id="_x0000_i1027" type="#_x0000_t75" style="width:103.7pt;height:34.55pt" o:ole="">
            <v:imagedata r:id="rId19" o:title=""/>
          </v:shape>
          <o:OLEObject Type="Embed" ProgID="Equation.3" ShapeID="_x0000_i1027" DrawAspect="Content" ObjectID="_1505217434" r:id="rId20"/>
        </w:object>
      </w:r>
    </w:p>
    <w:p w:rsidR="004E551C" w:rsidRPr="00DE780B" w:rsidRDefault="004E551C" w:rsidP="004E551C">
      <w:r w:rsidRPr="00DE780B">
        <w:tab/>
      </w:r>
      <w:r w:rsidRPr="00DE780B">
        <w:tab/>
        <w:t xml:space="preserve">        </w:t>
      </w:r>
      <w:r w:rsidRPr="00DE780B">
        <w:tab/>
      </w:r>
      <w:r w:rsidRPr="00DE780B">
        <w:tab/>
      </w:r>
      <w:r w:rsidRPr="00DE780B">
        <w:tab/>
        <w:t xml:space="preserve"> =</w:t>
      </w:r>
      <w:r w:rsidRPr="00DE780B">
        <w:tab/>
        <w:t xml:space="preserve">  $2.42m</w:t>
      </w:r>
    </w:p>
    <w:p w:rsidR="007F127E" w:rsidRPr="00DE780B" w:rsidRDefault="007F127E" w:rsidP="00465516">
      <w:pPr>
        <w:tabs>
          <w:tab w:val="left" w:pos="2552"/>
        </w:tabs>
        <w:ind w:left="340"/>
        <w:rPr>
          <w:lang w:eastAsia="en-AU"/>
        </w:rPr>
      </w:pPr>
    </w:p>
    <w:p w:rsidR="007F127E" w:rsidRPr="00DE780B" w:rsidRDefault="007F127E" w:rsidP="002775E2">
      <w:pPr>
        <w:rPr>
          <w:rStyle w:val="Strong"/>
        </w:rPr>
      </w:pPr>
      <w:bookmarkStart w:id="111" w:name="_Toc421186733"/>
      <w:r w:rsidRPr="00DE780B">
        <w:rPr>
          <w:rStyle w:val="Strong"/>
        </w:rPr>
        <w:t>Calculating the allowed revenue</w:t>
      </w:r>
      <w:bookmarkEnd w:id="111"/>
    </w:p>
    <w:p w:rsidR="007F127E" w:rsidRPr="00DE780B" w:rsidRDefault="007F127E" w:rsidP="002775E2">
      <w:r w:rsidRPr="00DE780B">
        <w:t xml:space="preserve">The </w:t>
      </w:r>
      <w:r w:rsidR="00142AF8" w:rsidRPr="00DE780B">
        <w:rPr>
          <w:i/>
          <w:iCs/>
        </w:rPr>
        <w:t>financial incentive</w:t>
      </w:r>
      <w:r w:rsidRPr="00DE780B">
        <w:rPr>
          <w:i/>
          <w:iCs/>
        </w:rPr>
        <w:t xml:space="preserve"> </w:t>
      </w:r>
      <w:r w:rsidRPr="00DE780B">
        <w:t>of $2.</w:t>
      </w:r>
      <w:r w:rsidR="004E551C" w:rsidRPr="00DE780B">
        <w:t xml:space="preserve">42 </w:t>
      </w:r>
      <w:r w:rsidRPr="00DE780B">
        <w:t xml:space="preserve">million for the 2017 </w:t>
      </w:r>
      <w:r w:rsidR="00142AF8" w:rsidRPr="00DE780B">
        <w:rPr>
          <w:i/>
          <w:iCs/>
        </w:rPr>
        <w:t>calendar year</w:t>
      </w:r>
      <w:r w:rsidRPr="00DE780B">
        <w:rPr>
          <w:i/>
          <w:iCs/>
        </w:rPr>
        <w:t xml:space="preserve"> </w:t>
      </w:r>
      <w:r w:rsidR="001A5ED7" w:rsidRPr="00DE780B">
        <w:rPr>
          <w:i/>
          <w:iCs/>
        </w:rPr>
        <w:t xml:space="preserve">performance </w:t>
      </w:r>
      <w:r w:rsidRPr="00DE780B">
        <w:t xml:space="preserve">would not affect the </w:t>
      </w:r>
      <w:r w:rsidR="001A5ED7" w:rsidRPr="00DE780B">
        <w:t xml:space="preserve">AR </w:t>
      </w:r>
      <w:r w:rsidRPr="00DE780B">
        <w:t>until the financial year beginning 1 July 2018. Assuming no other adjustments were made in accordance with clauses 6A.3.1 and 6A.3.2 of the NER and the AR for the 2018–19 period is $120 million, the MAR for the 2018</w:t>
      </w:r>
      <w:r w:rsidR="00F64B2F" w:rsidRPr="00DE780B">
        <w:t>–19</w:t>
      </w:r>
      <w:r w:rsidRPr="00DE780B">
        <w:t xml:space="preserve"> </w:t>
      </w:r>
      <w:r w:rsidRPr="00DE780B">
        <w:rPr>
          <w:i/>
          <w:iCs/>
        </w:rPr>
        <w:t xml:space="preserve">regulatory year </w:t>
      </w:r>
      <w:r w:rsidRPr="00DE780B">
        <w:t>would be:</w:t>
      </w:r>
    </w:p>
    <w:p w:rsidR="007F127E" w:rsidRPr="00DE780B" w:rsidRDefault="007F127E" w:rsidP="00465516">
      <w:pPr>
        <w:tabs>
          <w:tab w:val="left" w:pos="2552"/>
        </w:tabs>
        <w:ind w:left="340"/>
        <w:rPr>
          <w:rFonts w:cs="Arial"/>
        </w:rPr>
      </w:pPr>
      <w:r w:rsidRPr="00DE780B">
        <w:rPr>
          <w:rFonts w:cs="Arial"/>
        </w:rPr>
        <w:t>MAR</w:t>
      </w:r>
      <w:r w:rsidRPr="00DE780B">
        <w:rPr>
          <w:rFonts w:cs="Arial"/>
          <w:vertAlign w:val="subscript"/>
        </w:rPr>
        <w:t>2018 –19</w:t>
      </w:r>
      <w:r w:rsidR="005249EF" w:rsidRPr="00DE780B">
        <w:rPr>
          <w:rFonts w:cs="Arial"/>
        </w:rPr>
        <w:tab/>
      </w:r>
      <w:r w:rsidR="00465516" w:rsidRPr="00DE780B">
        <w:rPr>
          <w:rFonts w:cs="Arial"/>
        </w:rPr>
        <w:tab/>
      </w:r>
      <w:r w:rsidRPr="00DE780B">
        <w:rPr>
          <w:rFonts w:cs="Arial"/>
        </w:rPr>
        <w:t>=</w:t>
      </w:r>
      <w:r w:rsidR="005249EF" w:rsidRPr="00DE780B">
        <w:rPr>
          <w:rFonts w:cs="Arial"/>
        </w:rPr>
        <w:t xml:space="preserve"> </w:t>
      </w:r>
      <w:r w:rsidRPr="00DE780B">
        <w:rPr>
          <w:rFonts w:cs="Arial"/>
        </w:rPr>
        <w:t>AR</w:t>
      </w:r>
      <w:r w:rsidRPr="00DE780B">
        <w:rPr>
          <w:rFonts w:cs="Arial"/>
          <w:vertAlign w:val="subscript"/>
        </w:rPr>
        <w:t>2018–19</w:t>
      </w:r>
      <w:r w:rsidR="005249EF" w:rsidRPr="00DE780B">
        <w:rPr>
          <w:rFonts w:cs="Arial"/>
        </w:rPr>
        <w:t xml:space="preserve"> </w:t>
      </w:r>
      <w:r w:rsidRPr="00DE780B">
        <w:rPr>
          <w:rFonts w:cs="Arial"/>
        </w:rPr>
        <w:t>+</w:t>
      </w:r>
      <w:r w:rsidR="005249EF" w:rsidRPr="00DE780B">
        <w:rPr>
          <w:rFonts w:cs="Arial"/>
        </w:rPr>
        <w:t xml:space="preserve"> </w:t>
      </w:r>
      <w:r w:rsidR="00142AF8" w:rsidRPr="00DE780B">
        <w:rPr>
          <w:rFonts w:cs="Arial"/>
          <w:i/>
        </w:rPr>
        <w:t>financial incentive</w:t>
      </w:r>
      <w:r w:rsidRPr="00DE780B">
        <w:rPr>
          <w:rFonts w:cs="Arial"/>
          <w:vertAlign w:val="subscript"/>
        </w:rPr>
        <w:t>20</w:t>
      </w:r>
      <w:r w:rsidR="00F64B2F" w:rsidRPr="00DE780B">
        <w:rPr>
          <w:rFonts w:cs="Arial"/>
          <w:vertAlign w:val="subscript"/>
        </w:rPr>
        <w:t>1</w:t>
      </w:r>
      <w:r w:rsidR="008E5F32" w:rsidRPr="00DE780B">
        <w:rPr>
          <w:rFonts w:cs="Arial"/>
          <w:vertAlign w:val="subscript"/>
        </w:rPr>
        <w:t>7</w:t>
      </w:r>
    </w:p>
    <w:p w:rsidR="004E551C" w:rsidRPr="00DE780B" w:rsidRDefault="005249EF" w:rsidP="00465516">
      <w:pPr>
        <w:tabs>
          <w:tab w:val="left" w:pos="2552"/>
        </w:tabs>
        <w:ind w:left="680" w:firstLine="680"/>
        <w:rPr>
          <w:rFonts w:cs="Arial"/>
        </w:rPr>
      </w:pPr>
      <w:r w:rsidRPr="00DE780B">
        <w:rPr>
          <w:rFonts w:cs="Arial"/>
        </w:rPr>
        <w:tab/>
      </w:r>
      <w:r w:rsidR="00465516" w:rsidRPr="00DE780B">
        <w:rPr>
          <w:rFonts w:cs="Arial"/>
        </w:rPr>
        <w:tab/>
      </w:r>
      <w:r w:rsidR="007F127E" w:rsidRPr="00DE780B">
        <w:rPr>
          <w:rFonts w:cs="Arial"/>
        </w:rPr>
        <w:t>=</w:t>
      </w:r>
      <w:r w:rsidRPr="00DE780B">
        <w:rPr>
          <w:rFonts w:cs="Arial"/>
        </w:rPr>
        <w:t xml:space="preserve"> </w:t>
      </w:r>
      <w:r w:rsidR="007F127E" w:rsidRPr="00DE780B">
        <w:rPr>
          <w:rFonts w:cs="Arial"/>
        </w:rPr>
        <w:t>$120m +</w:t>
      </w:r>
      <w:r w:rsidRPr="00DE780B">
        <w:rPr>
          <w:rFonts w:cs="Arial"/>
        </w:rPr>
        <w:t xml:space="preserve"> </w:t>
      </w:r>
      <w:r w:rsidR="007F127E" w:rsidRPr="00DE780B">
        <w:rPr>
          <w:rFonts w:cs="Arial"/>
        </w:rPr>
        <w:t>$2.</w:t>
      </w:r>
      <w:r w:rsidR="004E551C" w:rsidRPr="00DE780B">
        <w:rPr>
          <w:rFonts w:cs="Arial"/>
        </w:rPr>
        <w:t>42</w:t>
      </w:r>
      <w:r w:rsidR="007F127E" w:rsidRPr="00DE780B">
        <w:rPr>
          <w:rFonts w:cs="Arial"/>
        </w:rPr>
        <w:t>m</w:t>
      </w:r>
    </w:p>
    <w:p w:rsidR="007F127E" w:rsidRPr="00DE780B" w:rsidRDefault="004E551C" w:rsidP="00465516">
      <w:pPr>
        <w:tabs>
          <w:tab w:val="left" w:pos="2552"/>
        </w:tabs>
        <w:ind w:left="680" w:firstLine="680"/>
        <w:rPr>
          <w:rFonts w:cs="Arial"/>
        </w:rPr>
      </w:pPr>
      <w:r w:rsidRPr="00DE780B">
        <w:rPr>
          <w:rFonts w:cs="Arial"/>
        </w:rPr>
        <w:tab/>
      </w:r>
      <w:r w:rsidRPr="00DE780B">
        <w:rPr>
          <w:rFonts w:cs="Arial"/>
        </w:rPr>
        <w:tab/>
        <w:t xml:space="preserve">= $122.42m </w:t>
      </w:r>
      <w:r w:rsidR="00F64B2F" w:rsidRPr="00DE780B">
        <w:rPr>
          <w:rFonts w:cs="Arial"/>
        </w:rPr>
        <w:t xml:space="preserve"> </w:t>
      </w:r>
    </w:p>
    <w:p w:rsidR="007F127E" w:rsidRPr="00DE780B" w:rsidRDefault="007F127E" w:rsidP="00486D05">
      <w:pPr>
        <w:rPr>
          <w:rStyle w:val="Strong"/>
        </w:rPr>
      </w:pPr>
      <w:bookmarkStart w:id="112" w:name="_Toc421186734"/>
      <w:bookmarkStart w:id="113" w:name="_Toc421280939"/>
      <w:bookmarkStart w:id="114" w:name="_Toc422230242"/>
      <w:r w:rsidRPr="00DE780B">
        <w:rPr>
          <w:rStyle w:val="Strong"/>
        </w:rPr>
        <w:t xml:space="preserve">Adjustments to the </w:t>
      </w:r>
      <w:r w:rsidR="00142AF8" w:rsidRPr="00DE780B">
        <w:rPr>
          <w:rStyle w:val="Strong"/>
        </w:rPr>
        <w:t>financial incentive</w:t>
      </w:r>
      <w:r w:rsidRPr="00DE780B">
        <w:rPr>
          <w:rStyle w:val="Strong"/>
        </w:rPr>
        <w:t xml:space="preserve"> formula</w:t>
      </w:r>
      <w:bookmarkEnd w:id="112"/>
      <w:bookmarkEnd w:id="113"/>
      <w:bookmarkEnd w:id="114"/>
    </w:p>
    <w:p w:rsidR="007F127E" w:rsidRPr="00DE780B" w:rsidRDefault="007F127E" w:rsidP="00F22258">
      <w:r w:rsidRPr="00DE780B">
        <w:t xml:space="preserve">The </w:t>
      </w:r>
      <w:r w:rsidR="00142AF8" w:rsidRPr="00DE780B">
        <w:rPr>
          <w:i/>
          <w:iCs/>
        </w:rPr>
        <w:t>financial incentive</w:t>
      </w:r>
      <w:r w:rsidRPr="00DE780B">
        <w:rPr>
          <w:i/>
          <w:iCs/>
        </w:rPr>
        <w:t xml:space="preserve"> </w:t>
      </w:r>
      <w:r w:rsidRPr="00DE780B">
        <w:t>formula will be adjusted by the AER in the following circumstances.</w:t>
      </w:r>
    </w:p>
    <w:p w:rsidR="007F127E" w:rsidRPr="00DE780B" w:rsidRDefault="007F127E" w:rsidP="007F127E">
      <w:pPr>
        <w:pStyle w:val="Heading3notnumbered"/>
      </w:pPr>
      <w:bookmarkStart w:id="115" w:name="_Toc421186735"/>
      <w:bookmarkStart w:id="116" w:name="_Toc421280940"/>
      <w:bookmarkStart w:id="117" w:name="_Toc422230243"/>
      <w:bookmarkStart w:id="118" w:name="_Toc430178197"/>
      <w:r w:rsidRPr="00DE780B">
        <w:lastRenderedPageBreak/>
        <w:t>Overlap between regulatory control periods</w:t>
      </w:r>
      <w:bookmarkEnd w:id="115"/>
      <w:bookmarkEnd w:id="116"/>
      <w:bookmarkEnd w:id="117"/>
      <w:bookmarkEnd w:id="118"/>
      <w:r w:rsidRPr="00DE780B">
        <w:t xml:space="preserve"> </w:t>
      </w:r>
    </w:p>
    <w:p w:rsidR="00D01055" w:rsidRPr="00DE780B" w:rsidRDefault="00D01055" w:rsidP="00D01055">
      <w:r w:rsidRPr="00DE780B">
        <w:t xml:space="preserve">As noted above, a </w:t>
      </w:r>
      <w:r w:rsidR="00424E24" w:rsidRPr="00DE780B">
        <w:rPr>
          <w:i/>
        </w:rPr>
        <w:t>TNSP</w:t>
      </w:r>
      <w:r w:rsidRPr="00DE780B">
        <w:t xml:space="preserve">’s performance in a </w:t>
      </w:r>
      <w:r w:rsidR="00142AF8" w:rsidRPr="00DE780B">
        <w:rPr>
          <w:i/>
        </w:rPr>
        <w:t>calendar year</w:t>
      </w:r>
      <w:r w:rsidRPr="00DE780B">
        <w:t xml:space="preserve"> will not affect the MAR until the financial year commencing on 1 July in the following year.</w:t>
      </w:r>
      <w:r w:rsidR="009A6EF6" w:rsidRPr="00DE780B">
        <w:rPr>
          <w:rStyle w:val="FootnoteReference"/>
        </w:rPr>
        <w:footnoteReference w:id="4"/>
      </w:r>
      <w:r w:rsidRPr="00DE780B">
        <w:t xml:space="preserve"> This means that a </w:t>
      </w:r>
      <w:r w:rsidR="00424E24" w:rsidRPr="00DE780B">
        <w:rPr>
          <w:i/>
        </w:rPr>
        <w:t>TNSP</w:t>
      </w:r>
      <w:r w:rsidRPr="00DE780B">
        <w:t xml:space="preserve">’s performance in the last year of its </w:t>
      </w:r>
      <w:r w:rsidRPr="00DE780B">
        <w:rPr>
          <w:i/>
        </w:rPr>
        <w:t>regulatory control period</w:t>
      </w:r>
      <w:r w:rsidRPr="00DE780B">
        <w:t xml:space="preserve"> will affect its MAR in the following </w:t>
      </w:r>
      <w:r w:rsidRPr="00DE780B">
        <w:rPr>
          <w:i/>
        </w:rPr>
        <w:t>regulatory control period</w:t>
      </w:r>
      <w:r w:rsidRPr="00DE780B">
        <w:t>.</w:t>
      </w:r>
    </w:p>
    <w:p w:rsidR="00D01055" w:rsidRPr="00DE780B" w:rsidRDefault="00D01055" w:rsidP="00D01055">
      <w:r w:rsidRPr="00DE780B">
        <w:t xml:space="preserve">If, for example, a </w:t>
      </w:r>
      <w:r w:rsidR="00424E24" w:rsidRPr="00DE780B">
        <w:rPr>
          <w:i/>
        </w:rPr>
        <w:t>TNSP</w:t>
      </w:r>
      <w:r w:rsidRPr="00DE780B">
        <w:t xml:space="preserve"> has a </w:t>
      </w:r>
      <w:r w:rsidRPr="00DE780B">
        <w:rPr>
          <w:i/>
        </w:rPr>
        <w:t>regulatory control period</w:t>
      </w:r>
      <w:r w:rsidRPr="00DE780B">
        <w:t xml:space="preserve"> of five years, which runs between 1</w:t>
      </w:r>
      <w:r w:rsidR="009A6EF6" w:rsidRPr="00DE780B">
        <w:t> </w:t>
      </w:r>
      <w:r w:rsidRPr="00DE780B">
        <w:t>July 20</w:t>
      </w:r>
      <w:r w:rsidR="00EF3BCD" w:rsidRPr="00DE780B">
        <w:t>15</w:t>
      </w:r>
      <w:r w:rsidRPr="00DE780B">
        <w:t xml:space="preserve"> and 30 June 20</w:t>
      </w:r>
      <w:r w:rsidR="00EF3BCD" w:rsidRPr="00DE780B">
        <w:t>20</w:t>
      </w:r>
      <w:r w:rsidRPr="00DE780B">
        <w:t>, its performance in the 20</w:t>
      </w:r>
      <w:r w:rsidR="00EF3BCD" w:rsidRPr="00DE780B">
        <w:t>19</w:t>
      </w:r>
      <w:r w:rsidRPr="00DE780B">
        <w:t xml:space="preserve"> </w:t>
      </w:r>
      <w:r w:rsidR="00142AF8" w:rsidRPr="00DE780B">
        <w:rPr>
          <w:i/>
        </w:rPr>
        <w:t>calendar year</w:t>
      </w:r>
      <w:r w:rsidRPr="00DE780B">
        <w:t xml:space="preserve"> will affect its MAR in the financial year of the next </w:t>
      </w:r>
      <w:r w:rsidRPr="00DE780B">
        <w:rPr>
          <w:i/>
        </w:rPr>
        <w:t>regulatory control period</w:t>
      </w:r>
      <w:r w:rsidRPr="00DE780B">
        <w:t xml:space="preserve"> (that is, 20</w:t>
      </w:r>
      <w:r w:rsidR="00EF3BCD" w:rsidRPr="00DE780B">
        <w:t>20</w:t>
      </w:r>
      <w:r w:rsidRPr="00DE780B">
        <w:t>–</w:t>
      </w:r>
      <w:r w:rsidR="00EF3BCD" w:rsidRPr="00DE780B">
        <w:t>21</w:t>
      </w:r>
      <w:r w:rsidRPr="00DE780B">
        <w:t xml:space="preserve">). The </w:t>
      </w:r>
      <w:r w:rsidR="00424E24" w:rsidRPr="00DE780B">
        <w:rPr>
          <w:i/>
        </w:rPr>
        <w:t>TNSP</w:t>
      </w:r>
      <w:r w:rsidRPr="00DE780B">
        <w:t xml:space="preserve">’s MAR in the second financial year of the next </w:t>
      </w:r>
      <w:r w:rsidRPr="00DE780B">
        <w:rPr>
          <w:i/>
        </w:rPr>
        <w:t>regulatory control period</w:t>
      </w:r>
      <w:r w:rsidRPr="00DE780B">
        <w:t xml:space="preserve"> (that is 20</w:t>
      </w:r>
      <w:r w:rsidR="00EF3BCD" w:rsidRPr="00DE780B">
        <w:t>21</w:t>
      </w:r>
      <w:r w:rsidRPr="00DE780B">
        <w:t>–</w:t>
      </w:r>
      <w:r w:rsidR="00EF3BCD" w:rsidRPr="00DE780B">
        <w:t>22</w:t>
      </w:r>
      <w:r w:rsidRPr="00DE780B">
        <w:t xml:space="preserve">) will be affected by its performance in the final six months of the last </w:t>
      </w:r>
      <w:r w:rsidRPr="00DE780B">
        <w:rPr>
          <w:i/>
        </w:rPr>
        <w:t>regulatory control period</w:t>
      </w:r>
      <w:r w:rsidRPr="00DE780B">
        <w:t xml:space="preserve"> and the first six months of the next </w:t>
      </w:r>
      <w:r w:rsidRPr="00DE780B">
        <w:rPr>
          <w:i/>
        </w:rPr>
        <w:t>regulatory control period</w:t>
      </w:r>
      <w:r w:rsidRPr="00DE780B">
        <w:t>. The MAR in this financial year will be calculated by applying the following formula:</w:t>
      </w:r>
    </w:p>
    <w:p w:rsidR="007F127E" w:rsidRPr="00DE780B" w:rsidRDefault="007F127E" w:rsidP="00465516">
      <w:pPr>
        <w:pStyle w:val="AERbodytext"/>
        <w:spacing w:before="240" w:after="120"/>
        <w:ind w:left="340"/>
        <w:rPr>
          <w:rFonts w:ascii="Arial" w:hAnsi="Arial" w:cs="Arial"/>
          <w:sz w:val="22"/>
          <w:szCs w:val="22"/>
        </w:rPr>
      </w:pPr>
      <w:r w:rsidRPr="00DE780B">
        <w:rPr>
          <w:rFonts w:ascii="Arial" w:hAnsi="Arial" w:cs="Arial"/>
          <w:sz w:val="22"/>
          <w:szCs w:val="22"/>
        </w:rPr>
        <w:t xml:space="preserve">MAR </w:t>
      </w:r>
      <w:r w:rsidRPr="00DE780B">
        <w:rPr>
          <w:rFonts w:ascii="Arial" w:hAnsi="Arial" w:cs="Arial"/>
          <w:sz w:val="22"/>
          <w:szCs w:val="22"/>
          <w:vertAlign w:val="subscript"/>
        </w:rPr>
        <w:t>20</w:t>
      </w:r>
      <w:r w:rsidR="00EF3BCD" w:rsidRPr="00DE780B">
        <w:rPr>
          <w:rFonts w:ascii="Arial" w:hAnsi="Arial" w:cs="Arial"/>
          <w:sz w:val="22"/>
          <w:szCs w:val="22"/>
          <w:vertAlign w:val="subscript"/>
        </w:rPr>
        <w:t>21</w:t>
      </w:r>
      <w:r w:rsidRPr="00DE780B">
        <w:rPr>
          <w:rFonts w:ascii="Arial" w:hAnsi="Arial" w:cs="Arial"/>
          <w:sz w:val="22"/>
          <w:szCs w:val="22"/>
          <w:vertAlign w:val="subscript"/>
        </w:rPr>
        <w:t>–</w:t>
      </w:r>
      <w:proofErr w:type="gramStart"/>
      <w:r w:rsidR="00EF3BCD" w:rsidRPr="00DE780B">
        <w:rPr>
          <w:rFonts w:ascii="Arial" w:hAnsi="Arial" w:cs="Arial"/>
          <w:sz w:val="22"/>
          <w:szCs w:val="22"/>
          <w:vertAlign w:val="subscript"/>
        </w:rPr>
        <w:t>220</w:t>
      </w:r>
      <w:r w:rsidRPr="00DE780B">
        <w:rPr>
          <w:rFonts w:ascii="Arial" w:hAnsi="Arial" w:cs="Arial"/>
          <w:sz w:val="22"/>
          <w:szCs w:val="22"/>
        </w:rPr>
        <w:t xml:space="preserve">  =</w:t>
      </w:r>
      <w:proofErr w:type="gramEnd"/>
      <w:r w:rsidRPr="00DE780B">
        <w:rPr>
          <w:rFonts w:ascii="Arial" w:hAnsi="Arial" w:cs="Arial"/>
          <w:sz w:val="22"/>
          <w:szCs w:val="22"/>
        </w:rPr>
        <w:t xml:space="preserve"> AR</w:t>
      </w:r>
      <w:r w:rsidRPr="00DE780B">
        <w:rPr>
          <w:rFonts w:ascii="Arial" w:hAnsi="Arial" w:cs="Arial"/>
          <w:sz w:val="22"/>
          <w:szCs w:val="22"/>
          <w:vertAlign w:val="subscript"/>
        </w:rPr>
        <w:t>20</w:t>
      </w:r>
      <w:r w:rsidR="00EF3BCD" w:rsidRPr="00DE780B">
        <w:rPr>
          <w:rFonts w:ascii="Arial" w:hAnsi="Arial" w:cs="Arial"/>
          <w:sz w:val="22"/>
          <w:szCs w:val="22"/>
          <w:vertAlign w:val="subscript"/>
        </w:rPr>
        <w:t>21</w:t>
      </w:r>
      <w:r w:rsidRPr="00DE780B">
        <w:rPr>
          <w:rFonts w:ascii="Arial" w:hAnsi="Arial" w:cs="Arial"/>
          <w:sz w:val="22"/>
          <w:szCs w:val="22"/>
          <w:vertAlign w:val="subscript"/>
        </w:rPr>
        <w:t>–</w:t>
      </w:r>
      <w:r w:rsidR="00EF3BCD" w:rsidRPr="00DE780B">
        <w:rPr>
          <w:rFonts w:ascii="Arial" w:hAnsi="Arial" w:cs="Arial"/>
          <w:sz w:val="22"/>
          <w:szCs w:val="22"/>
          <w:vertAlign w:val="subscript"/>
        </w:rPr>
        <w:t>22</w:t>
      </w:r>
      <w:r w:rsidRPr="00DE780B">
        <w:rPr>
          <w:rFonts w:ascii="Arial" w:hAnsi="Arial" w:cs="Arial"/>
          <w:sz w:val="22"/>
          <w:szCs w:val="22"/>
        </w:rPr>
        <w:tab/>
        <w:t xml:space="preserve">+ </w:t>
      </w:r>
      <w:r w:rsidR="00142AF8" w:rsidRPr="00DE780B">
        <w:rPr>
          <w:rFonts w:ascii="Arial" w:hAnsi="Arial" w:cs="Arial"/>
          <w:i/>
          <w:sz w:val="22"/>
          <w:szCs w:val="22"/>
        </w:rPr>
        <w:t>financial incentive</w:t>
      </w:r>
      <w:r w:rsidRPr="00DE780B">
        <w:rPr>
          <w:rFonts w:ascii="Arial" w:hAnsi="Arial" w:cs="Arial"/>
          <w:sz w:val="22"/>
          <w:szCs w:val="22"/>
          <w:vertAlign w:val="subscript"/>
        </w:rPr>
        <w:t>20</w:t>
      </w:r>
      <w:r w:rsidR="00EF3BCD" w:rsidRPr="00DE780B">
        <w:rPr>
          <w:rFonts w:ascii="Arial" w:hAnsi="Arial" w:cs="Arial"/>
          <w:sz w:val="22"/>
          <w:szCs w:val="22"/>
          <w:vertAlign w:val="subscript"/>
        </w:rPr>
        <w:t>20</w:t>
      </w:r>
    </w:p>
    <w:p w:rsidR="007F127E" w:rsidRPr="00DE780B" w:rsidRDefault="007F127E" w:rsidP="00465516">
      <w:pPr>
        <w:ind w:left="340"/>
      </w:pPr>
      <w:r w:rsidRPr="00DE780B">
        <w:t>Where:</w:t>
      </w:r>
    </w:p>
    <w:p w:rsidR="007F127E" w:rsidRPr="00DE780B" w:rsidRDefault="00142AF8" w:rsidP="00465516">
      <w:pPr>
        <w:ind w:left="340"/>
        <w:rPr>
          <w:rFonts w:cs="Arial"/>
        </w:rPr>
      </w:pPr>
      <w:proofErr w:type="gramStart"/>
      <w:r w:rsidRPr="00DE780B">
        <w:rPr>
          <w:rFonts w:cs="Arial"/>
          <w:i/>
        </w:rPr>
        <w:t>financial</w:t>
      </w:r>
      <w:proofErr w:type="gramEnd"/>
      <w:r w:rsidRPr="00DE780B">
        <w:rPr>
          <w:rFonts w:cs="Arial"/>
          <w:i/>
        </w:rPr>
        <w:t xml:space="preserve"> incentive</w:t>
      </w:r>
      <w:r w:rsidR="007F127E" w:rsidRPr="00DE780B">
        <w:rPr>
          <w:rFonts w:cs="Arial"/>
          <w:vertAlign w:val="subscript"/>
        </w:rPr>
        <w:t>20</w:t>
      </w:r>
      <w:r w:rsidR="00EF3BCD" w:rsidRPr="00DE780B">
        <w:rPr>
          <w:rFonts w:cs="Arial"/>
          <w:vertAlign w:val="subscript"/>
        </w:rPr>
        <w:t>20</w:t>
      </w:r>
      <w:r w:rsidR="007F127E" w:rsidRPr="00DE780B">
        <w:rPr>
          <w:rFonts w:cs="Arial"/>
        </w:rPr>
        <w:t xml:space="preserve"> =</w:t>
      </w:r>
      <w:r w:rsidR="00455FCE" w:rsidRPr="00DE780B">
        <w:rPr>
          <w:rFonts w:cs="Arial"/>
        </w:rPr>
        <w:t xml:space="preserve"> </w:t>
      </w:r>
      <w:r w:rsidR="00EF3BCD" w:rsidRPr="00DE780B">
        <w:rPr>
          <w:position w:val="-30"/>
        </w:rPr>
        <w:object w:dxaOrig="2860" w:dyaOrig="720">
          <v:shape id="_x0000_i1028" type="#_x0000_t75" style="width:141.85pt;height:36.7pt" o:ole="">
            <v:imagedata r:id="rId21" o:title=""/>
          </v:shape>
          <o:OLEObject Type="Embed" ProgID="Equation.3" ShapeID="_x0000_i1028" DrawAspect="Content" ObjectID="_1505217435" r:id="rId22"/>
        </w:object>
      </w:r>
      <w:r w:rsidR="00D01055" w:rsidRPr="00DE780B">
        <w:rPr>
          <w:rStyle w:val="Subscript"/>
        </w:rPr>
        <w:t xml:space="preserve">+ </w:t>
      </w:r>
      <w:r w:rsidR="00EF3BCD" w:rsidRPr="00DE780B">
        <w:rPr>
          <w:position w:val="-30"/>
        </w:rPr>
        <w:object w:dxaOrig="2840" w:dyaOrig="720">
          <v:shape id="_x0000_i1029" type="#_x0000_t75" style="width:141.85pt;height:36.7pt" o:ole="">
            <v:imagedata r:id="rId23" o:title=""/>
          </v:shape>
          <o:OLEObject Type="Embed" ProgID="Equation.3" ShapeID="_x0000_i1029" DrawAspect="Content" ObjectID="_1505217436" r:id="rId24"/>
        </w:object>
      </w:r>
    </w:p>
    <w:p w:rsidR="007C52C5" w:rsidRPr="00DE780B" w:rsidRDefault="00D01055" w:rsidP="007C52C5">
      <w:pPr>
        <w:pStyle w:val="Heading3notnumbered"/>
      </w:pPr>
      <w:bookmarkStart w:id="119" w:name="_Toc421280941"/>
      <w:bookmarkStart w:id="120" w:name="_Toc422230244"/>
      <w:bookmarkStart w:id="121" w:name="_Toc430178198"/>
      <w:bookmarkStart w:id="122" w:name="_Toc421186736"/>
      <w:r w:rsidRPr="00DE780B">
        <w:t xml:space="preserve">Where performance is measured over part of a </w:t>
      </w:r>
      <w:bookmarkEnd w:id="119"/>
      <w:r w:rsidR="00142AF8" w:rsidRPr="00DE780B">
        <w:rPr>
          <w:i/>
        </w:rPr>
        <w:t>calendar year</w:t>
      </w:r>
      <w:bookmarkEnd w:id="120"/>
      <w:bookmarkEnd w:id="121"/>
      <w:r w:rsidRPr="00DE780B">
        <w:t xml:space="preserve"> </w:t>
      </w:r>
      <w:r w:rsidR="007C52C5" w:rsidRPr="00DE780B">
        <w:t xml:space="preserve"> </w:t>
      </w:r>
      <w:bookmarkEnd w:id="122"/>
      <w:r w:rsidR="007C52C5" w:rsidRPr="00DE780B">
        <w:t xml:space="preserve"> </w:t>
      </w:r>
    </w:p>
    <w:p w:rsidR="00D01055" w:rsidRPr="00DE780B" w:rsidRDefault="00D01055" w:rsidP="00D01055">
      <w:r w:rsidRPr="00DE780B">
        <w:t xml:space="preserve">Where a </w:t>
      </w:r>
      <w:r w:rsidR="00424E24" w:rsidRPr="00DE780B">
        <w:rPr>
          <w:i/>
        </w:rPr>
        <w:t>TNSP</w:t>
      </w:r>
      <w:r w:rsidRPr="00DE780B">
        <w:t xml:space="preserve">’s performance has not been measured under the </w:t>
      </w:r>
      <w:r w:rsidR="00424E24" w:rsidRPr="00DE780B">
        <w:rPr>
          <w:i/>
          <w:iCs/>
        </w:rPr>
        <w:t>scheme</w:t>
      </w:r>
      <w:r w:rsidRPr="00DE780B">
        <w:rPr>
          <w:i/>
          <w:iCs/>
        </w:rPr>
        <w:t xml:space="preserve"> </w:t>
      </w:r>
      <w:r w:rsidRPr="00DE780B">
        <w:t xml:space="preserve">for a full </w:t>
      </w:r>
      <w:r w:rsidR="00142AF8" w:rsidRPr="00DE780B">
        <w:rPr>
          <w:i/>
          <w:iCs/>
        </w:rPr>
        <w:t>calendar year</w:t>
      </w:r>
      <w:r w:rsidRPr="00DE780B">
        <w:t xml:space="preserve">, the AER will make a pro-rata adjustment to the AR to apply to the </w:t>
      </w:r>
      <w:r w:rsidR="00424E24" w:rsidRPr="00DE780B">
        <w:rPr>
          <w:i/>
          <w:iCs/>
        </w:rPr>
        <w:t>s-factor</w:t>
      </w:r>
      <w:r w:rsidRPr="00DE780B">
        <w:t xml:space="preserve"> to calculate the </w:t>
      </w:r>
      <w:r w:rsidR="00142AF8" w:rsidRPr="00DE780B">
        <w:rPr>
          <w:i/>
          <w:iCs/>
        </w:rPr>
        <w:t>financial incentive</w:t>
      </w:r>
      <w:r w:rsidRPr="00DE780B">
        <w:t xml:space="preserve">. For example this adjustment may be made where a new </w:t>
      </w:r>
      <w:r w:rsidR="00424E24" w:rsidRPr="00DE780B">
        <w:rPr>
          <w:i/>
        </w:rPr>
        <w:t>TNSP</w:t>
      </w:r>
      <w:r w:rsidRPr="00DE780B">
        <w:t xml:space="preserve"> becomes subject to the </w:t>
      </w:r>
      <w:r w:rsidR="00424E24" w:rsidRPr="00DE780B">
        <w:rPr>
          <w:i/>
          <w:iCs/>
        </w:rPr>
        <w:t>scheme</w:t>
      </w:r>
      <w:r w:rsidRPr="00DE780B">
        <w:rPr>
          <w:i/>
          <w:iCs/>
        </w:rPr>
        <w:t xml:space="preserve"> </w:t>
      </w:r>
      <w:r w:rsidRPr="00DE780B">
        <w:t xml:space="preserve">at the commencement of a </w:t>
      </w:r>
      <w:r w:rsidR="00787974" w:rsidRPr="00DE780B">
        <w:t>financial</w:t>
      </w:r>
      <w:r w:rsidRPr="00DE780B">
        <w:t xml:space="preserve"> year.</w:t>
      </w:r>
    </w:p>
    <w:p w:rsidR="00D01055" w:rsidRPr="00DE780B" w:rsidRDefault="00D01055" w:rsidP="00D01055">
      <w:pPr>
        <w:pStyle w:val="Heading3notnumbered"/>
      </w:pPr>
      <w:bookmarkStart w:id="123" w:name="_Toc420677219"/>
      <w:bookmarkStart w:id="124" w:name="_Toc421178735"/>
      <w:bookmarkStart w:id="125" w:name="_Toc421280942"/>
      <w:bookmarkStart w:id="126" w:name="_Toc422230245"/>
      <w:bookmarkStart w:id="127" w:name="_Toc430178199"/>
      <w:r w:rsidRPr="00DE780B">
        <w:t xml:space="preserve">Adjustment for </w:t>
      </w:r>
      <w:proofErr w:type="spellStart"/>
      <w:r w:rsidR="006429C9" w:rsidRPr="00DE780B">
        <w:t>AusNet</w:t>
      </w:r>
      <w:proofErr w:type="spellEnd"/>
      <w:r w:rsidR="006429C9" w:rsidRPr="00DE780B">
        <w:t xml:space="preserve"> Services’</w:t>
      </w:r>
      <w:r w:rsidRPr="00DE780B">
        <w:t xml:space="preserve"> April to March financial year</w:t>
      </w:r>
      <w:bookmarkEnd w:id="123"/>
      <w:bookmarkEnd w:id="124"/>
      <w:bookmarkEnd w:id="125"/>
      <w:bookmarkEnd w:id="126"/>
      <w:bookmarkEnd w:id="127"/>
    </w:p>
    <w:p w:rsidR="00D01055" w:rsidRPr="00DE780B" w:rsidRDefault="006429C9" w:rsidP="006B0F57">
      <w:proofErr w:type="spellStart"/>
      <w:r w:rsidRPr="00DE780B">
        <w:t>AusNet</w:t>
      </w:r>
      <w:proofErr w:type="spellEnd"/>
      <w:r w:rsidRPr="00DE780B">
        <w:t xml:space="preserve"> Services’</w:t>
      </w:r>
      <w:r w:rsidR="00D01055" w:rsidRPr="00DE780B">
        <w:t xml:space="preserve"> </w:t>
      </w:r>
      <w:r w:rsidR="00D01055" w:rsidRPr="00DE780B">
        <w:rPr>
          <w:i/>
          <w:iCs/>
        </w:rPr>
        <w:t xml:space="preserve">regulatory year </w:t>
      </w:r>
      <w:r w:rsidR="00D01055" w:rsidRPr="00DE780B">
        <w:t xml:space="preserve">runs from 1 April to 31 March in the following year to correspond with the Singapore financial year. To account for this, there will a three-month lag between when </w:t>
      </w:r>
      <w:proofErr w:type="spellStart"/>
      <w:r w:rsidRPr="00DE780B">
        <w:t>AusNet</w:t>
      </w:r>
      <w:proofErr w:type="spellEnd"/>
      <w:r w:rsidRPr="00DE780B">
        <w:t xml:space="preserve"> Service</w:t>
      </w:r>
      <w:r w:rsidR="00D01055" w:rsidRPr="00DE780B">
        <w:t>s</w:t>
      </w:r>
      <w:r w:rsidRPr="00DE780B">
        <w:t>’</w:t>
      </w:r>
      <w:r w:rsidR="00D01055" w:rsidRPr="00DE780B">
        <w:t xml:space="preserve"> performance is measured, and when the </w:t>
      </w:r>
      <w:r w:rsidR="00142AF8" w:rsidRPr="00DE780B">
        <w:rPr>
          <w:i/>
          <w:iCs/>
        </w:rPr>
        <w:t>financial incentive</w:t>
      </w:r>
      <w:r w:rsidR="00D01055" w:rsidRPr="00DE780B">
        <w:rPr>
          <w:i/>
          <w:iCs/>
        </w:rPr>
        <w:t xml:space="preserve"> </w:t>
      </w:r>
      <w:r w:rsidR="00D01055" w:rsidRPr="00DE780B">
        <w:t xml:space="preserve">adjustment is made to </w:t>
      </w:r>
      <w:proofErr w:type="spellStart"/>
      <w:r w:rsidRPr="00DE780B">
        <w:t>AusNet</w:t>
      </w:r>
      <w:proofErr w:type="spellEnd"/>
      <w:r w:rsidRPr="00DE780B">
        <w:t xml:space="preserve"> Service</w:t>
      </w:r>
      <w:r w:rsidR="00D01055" w:rsidRPr="00DE780B">
        <w:t>s</w:t>
      </w:r>
      <w:r w:rsidRPr="00DE780B">
        <w:t>’</w:t>
      </w:r>
      <w:r w:rsidR="00D01055" w:rsidRPr="00DE780B">
        <w:t xml:space="preserve"> MAR. The </w:t>
      </w:r>
      <w:r w:rsidR="00142AF8" w:rsidRPr="00DE780B">
        <w:rPr>
          <w:i/>
          <w:iCs/>
        </w:rPr>
        <w:t>financial incentive</w:t>
      </w:r>
      <w:r w:rsidR="00D01055" w:rsidRPr="00DE780B">
        <w:rPr>
          <w:i/>
          <w:iCs/>
        </w:rPr>
        <w:t xml:space="preserve"> </w:t>
      </w:r>
      <w:r w:rsidR="00D01055" w:rsidRPr="00DE780B">
        <w:t xml:space="preserve">for </w:t>
      </w:r>
      <w:proofErr w:type="spellStart"/>
      <w:r w:rsidRPr="00DE780B">
        <w:t>AusNet</w:t>
      </w:r>
      <w:proofErr w:type="spellEnd"/>
      <w:r w:rsidRPr="00DE780B">
        <w:t xml:space="preserve"> Services</w:t>
      </w:r>
      <w:r w:rsidR="00D01055" w:rsidRPr="00DE780B">
        <w:t xml:space="preserve"> is calculated as follows:</w:t>
      </w:r>
    </w:p>
    <w:p w:rsidR="00D01055" w:rsidRPr="00DE780B" w:rsidRDefault="00142AF8" w:rsidP="00D01055">
      <w:pPr>
        <w:rPr>
          <w:rFonts w:asciiTheme="minorHAnsi" w:hAnsiTheme="minorHAnsi" w:cstheme="minorHAnsi"/>
        </w:rPr>
      </w:pPr>
      <w:proofErr w:type="gramStart"/>
      <w:r w:rsidRPr="00DE780B">
        <w:rPr>
          <w:rFonts w:asciiTheme="minorHAnsi" w:hAnsiTheme="minorHAnsi" w:cstheme="minorHAnsi"/>
          <w:i/>
        </w:rPr>
        <w:lastRenderedPageBreak/>
        <w:t>financial</w:t>
      </w:r>
      <w:proofErr w:type="gramEnd"/>
      <w:r w:rsidRPr="00DE780B">
        <w:rPr>
          <w:rFonts w:asciiTheme="minorHAnsi" w:hAnsiTheme="minorHAnsi" w:cstheme="minorHAnsi"/>
          <w:i/>
        </w:rPr>
        <w:t xml:space="preserve"> </w:t>
      </w:r>
      <w:proofErr w:type="spellStart"/>
      <w:r w:rsidRPr="00DE780B">
        <w:rPr>
          <w:rFonts w:asciiTheme="minorHAnsi" w:hAnsiTheme="minorHAnsi" w:cstheme="minorHAnsi"/>
          <w:i/>
        </w:rPr>
        <w:t>incentive</w:t>
      </w:r>
      <w:r w:rsidR="00D01055" w:rsidRPr="00DE780B">
        <w:rPr>
          <w:rFonts w:asciiTheme="minorHAnsi" w:hAnsiTheme="minorHAnsi" w:cstheme="minorHAnsi"/>
          <w:vertAlign w:val="subscript"/>
        </w:rPr>
        <w:t>ct</w:t>
      </w:r>
      <w:proofErr w:type="spellEnd"/>
      <w:r w:rsidR="00D01055" w:rsidRPr="00DE780B">
        <w:rPr>
          <w:rFonts w:asciiTheme="minorHAnsi" w:hAnsiTheme="minorHAnsi" w:cstheme="minorHAnsi"/>
        </w:rPr>
        <w:tab/>
        <w:t>=</w:t>
      </w:r>
      <w:r w:rsidR="00D01055" w:rsidRPr="00DE780B">
        <w:rPr>
          <w:rFonts w:asciiTheme="minorHAnsi" w:hAnsiTheme="minorHAnsi" w:cstheme="minorHAnsi"/>
        </w:rPr>
        <w:tab/>
      </w:r>
      <w:r w:rsidR="0043689F">
        <w:rPr>
          <w:rFonts w:asciiTheme="minorHAnsi" w:hAnsiTheme="minorHAnsi" w:cstheme="minorHAnsi"/>
          <w:position w:val="-30"/>
        </w:rPr>
        <w:pict>
          <v:shape id="_x0000_i1030" type="#_x0000_t75" style="width:171.35pt;height:36.7pt">
            <v:imagedata r:id="rId25" o:title=""/>
          </v:shape>
        </w:pict>
      </w:r>
    </w:p>
    <w:p w:rsidR="00673460" w:rsidRPr="00DE780B" w:rsidRDefault="006B0F57" w:rsidP="00326811">
      <w:pPr>
        <w:pStyle w:val="heading1nonumwpgbrk"/>
      </w:pPr>
      <w:bookmarkStart w:id="128" w:name="_Toc422230246"/>
      <w:bookmarkStart w:id="129" w:name="_Toc430178200"/>
      <w:r w:rsidRPr="00DE780B">
        <w:lastRenderedPageBreak/>
        <w:t xml:space="preserve">: </w:t>
      </w:r>
      <w:r w:rsidR="002D2E8D" w:rsidRPr="00DE780B">
        <w:t>Service component</w:t>
      </w:r>
      <w:bookmarkEnd w:id="128"/>
      <w:r w:rsidR="002D2E8D" w:rsidRPr="00DE780B">
        <w:t>–</w:t>
      </w:r>
      <w:r w:rsidR="00766532" w:rsidRPr="00DE780B">
        <w:t>application</w:t>
      </w:r>
      <w:bookmarkEnd w:id="129"/>
    </w:p>
    <w:p w:rsidR="00673460" w:rsidRPr="00DE780B" w:rsidRDefault="00673460" w:rsidP="00F22258">
      <w:r w:rsidRPr="00DE780B">
        <w:t xml:space="preserve">The value of the performance measure (PM) for the </w:t>
      </w:r>
      <w:r w:rsidR="00F021F4" w:rsidRPr="00DE780B">
        <w:t>unplanned</w:t>
      </w:r>
      <w:r w:rsidRPr="00DE780B">
        <w:t xml:space="preserve"> </w:t>
      </w:r>
      <w:r w:rsidR="005F1CB7" w:rsidRPr="00DE780B">
        <w:t xml:space="preserve">outage </w:t>
      </w:r>
      <w:r w:rsidRPr="00DE780B">
        <w:t xml:space="preserve">circuit </w:t>
      </w:r>
      <w:r w:rsidR="005F1CB7" w:rsidRPr="00DE780B">
        <w:t xml:space="preserve">event </w:t>
      </w:r>
      <w:r w:rsidRPr="00DE780B">
        <w:t xml:space="preserve">rate </w:t>
      </w:r>
      <w:r w:rsidRPr="00DE780B">
        <w:rPr>
          <w:i/>
        </w:rPr>
        <w:t>parameter</w:t>
      </w:r>
      <w:r w:rsidRPr="00DE780B">
        <w:t xml:space="preserve">, and the average outage duration </w:t>
      </w:r>
      <w:r w:rsidRPr="00DE780B">
        <w:rPr>
          <w:i/>
        </w:rPr>
        <w:t>parameter</w:t>
      </w:r>
      <w:r w:rsidRPr="00DE780B">
        <w:t xml:space="preserve"> is calculated based on the </w:t>
      </w:r>
      <w:r w:rsidR="00424E24" w:rsidRPr="00DE780B">
        <w:rPr>
          <w:i/>
        </w:rPr>
        <w:t>TNSP</w:t>
      </w:r>
      <w:r w:rsidRPr="00DE780B">
        <w:t xml:space="preserve">’s average performance over a rolling two </w:t>
      </w:r>
      <w:r w:rsidR="00142AF8" w:rsidRPr="00DE780B">
        <w:rPr>
          <w:i/>
        </w:rPr>
        <w:t>calendar year</w:t>
      </w:r>
      <w:r w:rsidRPr="00DE780B">
        <w:t xml:space="preserve"> period. Note that the PM may include performance in periods outside of the current </w:t>
      </w:r>
      <w:r w:rsidRPr="00DE780B">
        <w:rPr>
          <w:i/>
        </w:rPr>
        <w:t>regulatory control period</w:t>
      </w:r>
      <w:r w:rsidRPr="00DE780B">
        <w:t>.</w:t>
      </w:r>
    </w:p>
    <w:p w:rsidR="00673460" w:rsidRPr="00DE780B" w:rsidRDefault="00673460" w:rsidP="00673460">
      <w:pPr>
        <w:pStyle w:val="AERbodytext"/>
        <w:spacing w:after="0"/>
        <w:rPr>
          <w:rFonts w:asciiTheme="minorHAnsi" w:hAnsiTheme="minorHAnsi" w:cstheme="minorHAnsi"/>
          <w:sz w:val="22"/>
          <w:szCs w:val="22"/>
        </w:rPr>
      </w:pPr>
    </w:p>
    <w:p w:rsidR="00673460" w:rsidRPr="00DE780B" w:rsidRDefault="001060D8" w:rsidP="00F22258">
      <w:pPr>
        <w:pStyle w:val="parametername"/>
      </w:pPr>
      <w:r w:rsidRPr="00DE780B">
        <w:t xml:space="preserve">Formula </w:t>
      </w:r>
      <w:r w:rsidR="00673460" w:rsidRPr="00DE780B">
        <w:t xml:space="preserve">for the </w:t>
      </w:r>
      <w:r w:rsidR="00F021F4" w:rsidRPr="00DE780B">
        <w:t>unplanned</w:t>
      </w:r>
      <w:r w:rsidR="00673460" w:rsidRPr="00DE780B">
        <w:t xml:space="preserve"> </w:t>
      </w:r>
      <w:r w:rsidR="005F1CB7" w:rsidRPr="00DE780B">
        <w:t xml:space="preserve">outage </w:t>
      </w:r>
      <w:r w:rsidR="00673460" w:rsidRPr="00DE780B">
        <w:t xml:space="preserve">circuit </w:t>
      </w:r>
      <w:r w:rsidR="005F1CB7" w:rsidRPr="00DE780B">
        <w:t xml:space="preserve">event </w:t>
      </w:r>
      <w:r w:rsidR="00673460" w:rsidRPr="00DE780B">
        <w:t xml:space="preserve">rate </w:t>
      </w:r>
      <w:r w:rsidR="00673460" w:rsidRPr="00DE780B">
        <w:rPr>
          <w:i/>
        </w:rPr>
        <w:t>parameter</w:t>
      </w:r>
      <w:r w:rsidR="00673460" w:rsidRPr="00DE780B">
        <w:t>:</w:t>
      </w:r>
    </w:p>
    <w:p w:rsidR="00673460" w:rsidRPr="00DE780B" w:rsidRDefault="00673460" w:rsidP="00673460">
      <w:pPr>
        <w:pStyle w:val="AERbodytext"/>
        <w:spacing w:after="0"/>
        <w:ind w:left="720" w:firstLine="720"/>
        <w:rPr>
          <w:rFonts w:asciiTheme="minorHAnsi" w:hAnsiTheme="minorHAnsi" w:cstheme="minorHAnsi"/>
          <w:sz w:val="22"/>
          <w:szCs w:val="22"/>
        </w:rPr>
      </w:pPr>
      <w:r w:rsidRPr="00DE780B">
        <w:rPr>
          <w:rFonts w:asciiTheme="minorHAnsi" w:hAnsiTheme="minorHAnsi" w:cstheme="minorHAnsi"/>
          <w:sz w:val="22"/>
          <w:szCs w:val="22"/>
        </w:rPr>
        <w:t xml:space="preserve">PM (t) </w:t>
      </w:r>
      <w:r w:rsidRPr="00DE780B">
        <w:rPr>
          <w:rFonts w:asciiTheme="minorHAnsi" w:hAnsiTheme="minorHAnsi" w:cstheme="minorHAnsi"/>
          <w:sz w:val="22"/>
          <w:szCs w:val="22"/>
        </w:rPr>
        <w:tab/>
      </w:r>
      <w:r w:rsidRPr="00DE780B">
        <w:rPr>
          <w:rFonts w:asciiTheme="minorHAnsi" w:hAnsiTheme="minorHAnsi" w:cstheme="minorHAnsi"/>
          <w:sz w:val="22"/>
          <w:szCs w:val="22"/>
        </w:rPr>
        <w:tab/>
        <w:t xml:space="preserve">=  </w:t>
      </w:r>
      <w:r w:rsidR="0043689F">
        <w:rPr>
          <w:rFonts w:asciiTheme="minorHAnsi" w:hAnsiTheme="minorHAnsi" w:cstheme="minorHAnsi"/>
          <w:position w:val="-24"/>
          <w:sz w:val="22"/>
          <w:szCs w:val="22"/>
        </w:rPr>
        <w:pict>
          <v:shape id="_x0000_i1031" type="#_x0000_t75" style="width:49.7pt;height:33.1pt">
            <v:imagedata r:id="rId26" o:title=""/>
          </v:shape>
        </w:pict>
      </w:r>
    </w:p>
    <w:p w:rsidR="00673460" w:rsidRPr="00DE780B" w:rsidRDefault="00673460" w:rsidP="00673460">
      <w:pPr>
        <w:pStyle w:val="AERbodytext"/>
        <w:spacing w:after="0"/>
        <w:rPr>
          <w:rFonts w:asciiTheme="minorHAnsi" w:hAnsiTheme="minorHAnsi" w:cstheme="minorHAnsi"/>
          <w:sz w:val="22"/>
          <w:szCs w:val="22"/>
        </w:rPr>
      </w:pPr>
      <w:r w:rsidRPr="00DE780B">
        <w:rPr>
          <w:rFonts w:asciiTheme="minorHAnsi" w:hAnsiTheme="minorHAnsi" w:cstheme="minorHAnsi"/>
          <w:sz w:val="22"/>
          <w:szCs w:val="22"/>
        </w:rPr>
        <w:t>Where:</w:t>
      </w:r>
    </w:p>
    <w:p w:rsidR="00673460" w:rsidRPr="00DE780B" w:rsidRDefault="00673460" w:rsidP="00673460">
      <w:pPr>
        <w:pStyle w:val="AERbodytext"/>
        <w:spacing w:after="0" w:line="480" w:lineRule="auto"/>
        <w:ind w:left="357" w:firstLine="720"/>
        <w:rPr>
          <w:rFonts w:asciiTheme="minorHAnsi" w:hAnsiTheme="minorHAnsi" w:cstheme="minorHAnsi"/>
          <w:sz w:val="22"/>
          <w:szCs w:val="22"/>
        </w:rPr>
      </w:pPr>
      <w:r w:rsidRPr="00DE780B">
        <w:rPr>
          <w:rFonts w:asciiTheme="minorHAnsi" w:hAnsiTheme="minorHAnsi" w:cstheme="minorHAnsi"/>
          <w:sz w:val="22"/>
          <w:szCs w:val="22"/>
        </w:rPr>
        <w:t xml:space="preserve">t </w:t>
      </w:r>
      <w:r w:rsidR="005249EF" w:rsidRPr="00DE780B">
        <w:rPr>
          <w:rFonts w:asciiTheme="minorHAnsi" w:hAnsiTheme="minorHAnsi" w:cstheme="minorHAnsi"/>
          <w:sz w:val="22"/>
          <w:szCs w:val="22"/>
        </w:rPr>
        <w:tab/>
      </w:r>
      <w:r w:rsidR="005249EF" w:rsidRPr="00DE780B">
        <w:rPr>
          <w:rFonts w:asciiTheme="minorHAnsi" w:hAnsiTheme="minorHAnsi" w:cstheme="minorHAnsi"/>
          <w:sz w:val="22"/>
          <w:szCs w:val="22"/>
        </w:rPr>
        <w:tab/>
      </w:r>
      <w:r w:rsidRPr="00DE780B">
        <w:rPr>
          <w:rFonts w:asciiTheme="minorHAnsi" w:hAnsiTheme="minorHAnsi" w:cstheme="minorHAnsi"/>
          <w:sz w:val="22"/>
          <w:szCs w:val="22"/>
        </w:rPr>
        <w:t>= year</w:t>
      </w:r>
    </w:p>
    <w:p w:rsidR="00673460" w:rsidRPr="00DE780B" w:rsidRDefault="00673460" w:rsidP="00673460">
      <w:pPr>
        <w:pStyle w:val="AERbodytext"/>
        <w:spacing w:after="0" w:line="480" w:lineRule="auto"/>
        <w:ind w:left="720" w:firstLine="357"/>
        <w:rPr>
          <w:rFonts w:asciiTheme="minorHAnsi" w:hAnsiTheme="minorHAnsi" w:cstheme="minorHAnsi"/>
          <w:sz w:val="22"/>
          <w:szCs w:val="22"/>
        </w:rPr>
      </w:pPr>
      <w:r w:rsidRPr="00DE780B">
        <w:rPr>
          <w:rFonts w:asciiTheme="minorHAnsi" w:hAnsiTheme="minorHAnsi" w:cstheme="minorHAnsi"/>
          <w:sz w:val="22"/>
          <w:szCs w:val="22"/>
        </w:rPr>
        <w:t xml:space="preserve">PM </w:t>
      </w:r>
      <w:r w:rsidR="005249EF" w:rsidRPr="00DE780B">
        <w:rPr>
          <w:rFonts w:asciiTheme="minorHAnsi" w:hAnsiTheme="minorHAnsi" w:cstheme="minorHAnsi"/>
          <w:sz w:val="22"/>
          <w:szCs w:val="22"/>
        </w:rPr>
        <w:tab/>
      </w:r>
      <w:r w:rsidRPr="00DE780B">
        <w:rPr>
          <w:rFonts w:asciiTheme="minorHAnsi" w:hAnsiTheme="minorHAnsi" w:cstheme="minorHAnsi"/>
          <w:sz w:val="22"/>
          <w:szCs w:val="22"/>
        </w:rPr>
        <w:t>= performance measure</w:t>
      </w:r>
    </w:p>
    <w:p w:rsidR="00673460" w:rsidRPr="00DE780B" w:rsidRDefault="00673460" w:rsidP="00F22258">
      <w:pPr>
        <w:pStyle w:val="nmlforequations"/>
        <w:ind w:left="737" w:firstLine="340"/>
      </w:pPr>
      <w:r w:rsidRPr="00DE780B">
        <w:t xml:space="preserve">P </w:t>
      </w:r>
      <w:r w:rsidR="005249EF" w:rsidRPr="00DE780B">
        <w:tab/>
      </w:r>
      <w:r w:rsidR="005249EF" w:rsidRPr="00DE780B">
        <w:tab/>
      </w:r>
      <w:r w:rsidRPr="00DE780B">
        <w:t xml:space="preserve">= </w:t>
      </w:r>
      <w:r w:rsidRPr="00DE780B">
        <w:rPr>
          <w:u w:val="single"/>
        </w:rPr>
        <w:t>No. of events (defined circuits unavailable) per annum</w:t>
      </w:r>
      <w:r w:rsidRPr="00DE780B">
        <w:t xml:space="preserve"> x 100%</w:t>
      </w:r>
    </w:p>
    <w:p w:rsidR="00673460" w:rsidRPr="00DE780B" w:rsidRDefault="005249EF" w:rsidP="00F22258">
      <w:pPr>
        <w:pStyle w:val="nmlforequations"/>
      </w:pPr>
      <w:r w:rsidRPr="00DE780B">
        <w:tab/>
      </w:r>
      <w:r w:rsidRPr="00DE780B">
        <w:tab/>
      </w:r>
      <w:r w:rsidRPr="00DE780B">
        <w:tab/>
      </w:r>
      <w:r w:rsidRPr="00DE780B">
        <w:tab/>
      </w:r>
      <w:r w:rsidRPr="00DE780B">
        <w:tab/>
      </w:r>
      <w:r w:rsidR="00673460" w:rsidRPr="00DE780B">
        <w:tab/>
      </w:r>
      <w:r w:rsidRPr="00DE780B">
        <w:tab/>
      </w:r>
      <w:r w:rsidRPr="00DE780B">
        <w:tab/>
      </w:r>
      <w:r w:rsidR="00673460" w:rsidRPr="00DE780B">
        <w:tab/>
      </w:r>
      <w:r w:rsidR="00673460" w:rsidRPr="00DE780B">
        <w:tab/>
        <w:t>Total no. of defined circuits</w:t>
      </w:r>
    </w:p>
    <w:p w:rsidR="00673460" w:rsidRPr="00DE780B" w:rsidRDefault="00673460" w:rsidP="00673460">
      <w:pPr>
        <w:pStyle w:val="AERbodytext"/>
        <w:spacing w:after="0" w:line="480" w:lineRule="auto"/>
        <w:rPr>
          <w:rFonts w:asciiTheme="minorHAnsi" w:hAnsiTheme="minorHAnsi" w:cstheme="minorHAnsi"/>
          <w:sz w:val="22"/>
          <w:szCs w:val="22"/>
        </w:rPr>
      </w:pPr>
    </w:p>
    <w:p w:rsidR="00673460" w:rsidRPr="00DE780B" w:rsidRDefault="001060D8" w:rsidP="00F22258">
      <w:pPr>
        <w:pStyle w:val="parametername"/>
      </w:pPr>
      <w:r w:rsidRPr="00DE780B">
        <w:t xml:space="preserve">Formula </w:t>
      </w:r>
      <w:r w:rsidR="00673460" w:rsidRPr="00DE780B">
        <w:t xml:space="preserve">for the average outage duration </w:t>
      </w:r>
      <w:r w:rsidR="00673460" w:rsidRPr="00DE780B">
        <w:rPr>
          <w:i/>
        </w:rPr>
        <w:t>parameter</w:t>
      </w:r>
      <w:r w:rsidR="00673460" w:rsidRPr="00DE780B">
        <w:t>:</w:t>
      </w:r>
    </w:p>
    <w:p w:rsidR="00673460" w:rsidRPr="00DE780B" w:rsidRDefault="00673460" w:rsidP="00673460">
      <w:pPr>
        <w:pStyle w:val="AERbodytext"/>
        <w:spacing w:after="0"/>
        <w:ind w:left="720" w:firstLine="720"/>
        <w:rPr>
          <w:rFonts w:asciiTheme="minorHAnsi" w:hAnsiTheme="minorHAnsi" w:cstheme="minorHAnsi"/>
          <w:sz w:val="22"/>
          <w:szCs w:val="22"/>
        </w:rPr>
      </w:pPr>
      <w:r w:rsidRPr="00DE780B">
        <w:rPr>
          <w:rFonts w:asciiTheme="minorHAnsi" w:hAnsiTheme="minorHAnsi" w:cstheme="minorHAnsi"/>
          <w:sz w:val="22"/>
          <w:szCs w:val="22"/>
        </w:rPr>
        <w:t xml:space="preserve">PM (t) </w:t>
      </w:r>
      <w:r w:rsidRPr="00DE780B">
        <w:rPr>
          <w:rFonts w:asciiTheme="minorHAnsi" w:hAnsiTheme="minorHAnsi" w:cstheme="minorHAnsi"/>
          <w:sz w:val="22"/>
          <w:szCs w:val="22"/>
        </w:rPr>
        <w:tab/>
      </w:r>
      <w:r w:rsidRPr="00DE780B">
        <w:rPr>
          <w:rFonts w:asciiTheme="minorHAnsi" w:hAnsiTheme="minorHAnsi" w:cstheme="minorHAnsi"/>
          <w:sz w:val="22"/>
          <w:szCs w:val="22"/>
        </w:rPr>
        <w:tab/>
        <w:t xml:space="preserve">=  </w:t>
      </w:r>
      <w:r w:rsidR="0043689F">
        <w:rPr>
          <w:rFonts w:asciiTheme="minorHAnsi" w:hAnsiTheme="minorHAnsi" w:cstheme="minorHAnsi"/>
          <w:position w:val="-24"/>
          <w:sz w:val="22"/>
          <w:szCs w:val="22"/>
        </w:rPr>
        <w:pict>
          <v:shape id="_x0000_i1032" type="#_x0000_t75" style="width:49.7pt;height:33.1pt">
            <v:imagedata r:id="rId26" o:title=""/>
          </v:shape>
        </w:pict>
      </w:r>
    </w:p>
    <w:p w:rsidR="00673460" w:rsidRPr="00DE780B" w:rsidRDefault="00673460" w:rsidP="00673460">
      <w:pPr>
        <w:pStyle w:val="AERbodytext"/>
        <w:spacing w:after="0"/>
        <w:rPr>
          <w:rFonts w:asciiTheme="minorHAnsi" w:hAnsiTheme="minorHAnsi" w:cstheme="minorHAnsi"/>
          <w:sz w:val="22"/>
          <w:szCs w:val="22"/>
        </w:rPr>
      </w:pPr>
      <w:r w:rsidRPr="00DE780B">
        <w:rPr>
          <w:rFonts w:asciiTheme="minorHAnsi" w:hAnsiTheme="minorHAnsi" w:cstheme="minorHAnsi"/>
          <w:sz w:val="22"/>
          <w:szCs w:val="22"/>
        </w:rPr>
        <w:t>Where:</w:t>
      </w:r>
    </w:p>
    <w:p w:rsidR="00673460" w:rsidRPr="00DE780B" w:rsidRDefault="00673460" w:rsidP="00673460">
      <w:pPr>
        <w:pStyle w:val="AERbodytext"/>
        <w:spacing w:after="0" w:line="480" w:lineRule="auto"/>
        <w:ind w:left="357" w:firstLine="720"/>
        <w:rPr>
          <w:rFonts w:asciiTheme="minorHAnsi" w:hAnsiTheme="minorHAnsi" w:cstheme="minorHAnsi"/>
          <w:sz w:val="22"/>
          <w:szCs w:val="22"/>
        </w:rPr>
      </w:pPr>
      <w:r w:rsidRPr="00DE780B">
        <w:rPr>
          <w:rFonts w:asciiTheme="minorHAnsi" w:hAnsiTheme="minorHAnsi" w:cstheme="minorHAnsi"/>
          <w:sz w:val="22"/>
          <w:szCs w:val="22"/>
        </w:rPr>
        <w:t xml:space="preserve">t </w:t>
      </w:r>
      <w:r w:rsidR="005249EF" w:rsidRPr="00DE780B">
        <w:rPr>
          <w:rFonts w:asciiTheme="minorHAnsi" w:hAnsiTheme="minorHAnsi" w:cstheme="minorHAnsi"/>
          <w:sz w:val="22"/>
          <w:szCs w:val="22"/>
        </w:rPr>
        <w:tab/>
      </w:r>
      <w:r w:rsidR="005249EF" w:rsidRPr="00DE780B">
        <w:rPr>
          <w:rFonts w:asciiTheme="minorHAnsi" w:hAnsiTheme="minorHAnsi" w:cstheme="minorHAnsi"/>
          <w:sz w:val="22"/>
          <w:szCs w:val="22"/>
        </w:rPr>
        <w:tab/>
      </w:r>
      <w:r w:rsidRPr="00DE780B">
        <w:rPr>
          <w:rFonts w:asciiTheme="minorHAnsi" w:hAnsiTheme="minorHAnsi" w:cstheme="minorHAnsi"/>
          <w:sz w:val="22"/>
          <w:szCs w:val="22"/>
        </w:rPr>
        <w:t>= year</w:t>
      </w:r>
    </w:p>
    <w:p w:rsidR="00673460" w:rsidRPr="00DE780B" w:rsidRDefault="00673460" w:rsidP="00673460">
      <w:pPr>
        <w:pStyle w:val="AERbodytext"/>
        <w:spacing w:after="0" w:line="480" w:lineRule="auto"/>
        <w:ind w:left="720" w:firstLine="357"/>
        <w:rPr>
          <w:rFonts w:asciiTheme="minorHAnsi" w:hAnsiTheme="minorHAnsi" w:cstheme="minorHAnsi"/>
          <w:sz w:val="22"/>
          <w:szCs w:val="22"/>
        </w:rPr>
      </w:pPr>
      <w:r w:rsidRPr="00DE780B">
        <w:rPr>
          <w:rFonts w:asciiTheme="minorHAnsi" w:hAnsiTheme="minorHAnsi" w:cstheme="minorHAnsi"/>
          <w:sz w:val="22"/>
          <w:szCs w:val="22"/>
        </w:rPr>
        <w:t xml:space="preserve">PM </w:t>
      </w:r>
      <w:r w:rsidR="005249EF" w:rsidRPr="00DE780B">
        <w:rPr>
          <w:rFonts w:asciiTheme="minorHAnsi" w:hAnsiTheme="minorHAnsi" w:cstheme="minorHAnsi"/>
          <w:sz w:val="22"/>
          <w:szCs w:val="22"/>
        </w:rPr>
        <w:tab/>
      </w:r>
      <w:r w:rsidRPr="00DE780B">
        <w:rPr>
          <w:rFonts w:asciiTheme="minorHAnsi" w:hAnsiTheme="minorHAnsi" w:cstheme="minorHAnsi"/>
          <w:sz w:val="22"/>
          <w:szCs w:val="22"/>
        </w:rPr>
        <w:t>= performance measure</w:t>
      </w:r>
    </w:p>
    <w:p w:rsidR="00673460" w:rsidRPr="00DE780B" w:rsidRDefault="00673460" w:rsidP="00F22258">
      <w:pPr>
        <w:pStyle w:val="nmlforequations"/>
        <w:ind w:left="340" w:firstLine="340"/>
      </w:pPr>
      <w:r w:rsidRPr="00DE780B">
        <w:t xml:space="preserve">P = </w:t>
      </w:r>
      <w:r w:rsidRPr="00DE780B">
        <w:rPr>
          <w:u w:val="single"/>
        </w:rPr>
        <w:t>Aggregate duration (in minutes) of all unplanned outages with a loss of supply</w:t>
      </w:r>
    </w:p>
    <w:p w:rsidR="00673460" w:rsidRPr="00DE780B" w:rsidRDefault="00673460" w:rsidP="00F22258">
      <w:pPr>
        <w:pStyle w:val="nmlforequations"/>
        <w:ind w:left="3740" w:firstLine="340"/>
      </w:pPr>
      <w:r w:rsidRPr="00DE780B">
        <w:t>No. of events</w:t>
      </w:r>
    </w:p>
    <w:p w:rsidR="00121100" w:rsidRPr="00DE780B" w:rsidRDefault="00121100" w:rsidP="00F22258"/>
    <w:p w:rsidR="00673460" w:rsidRPr="00DE780B" w:rsidRDefault="00673460" w:rsidP="00F22258"/>
    <w:p w:rsidR="002D2E8D" w:rsidRPr="00DE780B" w:rsidRDefault="006B0F57" w:rsidP="00326811">
      <w:pPr>
        <w:pStyle w:val="heading1nonumwpgbrk"/>
      </w:pPr>
      <w:bookmarkStart w:id="130" w:name="_Toc421139712"/>
      <w:bookmarkStart w:id="131" w:name="_Toc430178201"/>
      <w:bookmarkStart w:id="132" w:name="_Toc422230247"/>
      <w:bookmarkEnd w:id="130"/>
      <w:r w:rsidRPr="00DE780B">
        <w:lastRenderedPageBreak/>
        <w:t xml:space="preserve">: </w:t>
      </w:r>
      <w:r w:rsidR="002D2E8D" w:rsidRPr="00DE780B">
        <w:t>Market impact component–</w:t>
      </w:r>
      <w:r w:rsidR="00766532" w:rsidRPr="00DE780B">
        <w:t>application</w:t>
      </w:r>
      <w:bookmarkEnd w:id="131"/>
    </w:p>
    <w:p w:rsidR="008E794A" w:rsidRPr="00DE780B" w:rsidRDefault="00DC5C47" w:rsidP="00F22258">
      <w:r w:rsidRPr="00DE780B">
        <w:t xml:space="preserve">The value of the </w:t>
      </w:r>
      <w:r w:rsidRPr="00DE780B">
        <w:rPr>
          <w:i/>
        </w:rPr>
        <w:t xml:space="preserve">performance </w:t>
      </w:r>
      <w:r w:rsidR="00B56A79" w:rsidRPr="00DE780B">
        <w:rPr>
          <w:i/>
        </w:rPr>
        <w:t>target</w:t>
      </w:r>
      <w:bookmarkEnd w:id="132"/>
      <w:r w:rsidR="00B56A79" w:rsidRPr="00DE780B">
        <w:t xml:space="preserve"> </w:t>
      </w:r>
      <w:r w:rsidRPr="00DE780B">
        <w:t>(</w:t>
      </w:r>
      <w:r w:rsidR="00B56A79" w:rsidRPr="00DE780B">
        <w:t>T</w:t>
      </w:r>
      <w:r w:rsidRPr="00DE780B">
        <w:t xml:space="preserve">) for the market impact </w:t>
      </w:r>
      <w:r w:rsidRPr="00DE780B">
        <w:rPr>
          <w:i/>
        </w:rPr>
        <w:t>parameter</w:t>
      </w:r>
      <w:r w:rsidRPr="00DE780B">
        <w:t xml:space="preserve"> is </w:t>
      </w:r>
      <w:r w:rsidR="009A6EF6" w:rsidRPr="00DE780B">
        <w:t xml:space="preserve">set in the revenue determination and is </w:t>
      </w:r>
      <w:r w:rsidRPr="00DE780B">
        <w:t xml:space="preserve">based on the </w:t>
      </w:r>
      <w:r w:rsidR="00424E24" w:rsidRPr="00DE780B">
        <w:rPr>
          <w:i/>
        </w:rPr>
        <w:t>TNSP</w:t>
      </w:r>
      <w:r w:rsidRPr="00DE780B">
        <w:t xml:space="preserve">’s average performance over </w:t>
      </w:r>
      <w:r w:rsidR="009A6EF6" w:rsidRPr="00DE780B">
        <w:t>t</w:t>
      </w:r>
      <w:r w:rsidR="00B56A79" w:rsidRPr="00DE780B">
        <w:t xml:space="preserve">he most recent seven calendar years, </w:t>
      </w:r>
      <w:r w:rsidR="00A60E81" w:rsidRPr="00DE780B">
        <w:t>excluding</w:t>
      </w:r>
      <w:r w:rsidR="00B56A79" w:rsidRPr="00DE780B">
        <w:t xml:space="preserve"> the maximum and the minimum </w:t>
      </w:r>
      <w:r w:rsidR="00B56A79" w:rsidRPr="00DE780B">
        <w:rPr>
          <w:i/>
        </w:rPr>
        <w:t>performance measure</w:t>
      </w:r>
      <w:r w:rsidRPr="00DE780B">
        <w:t>.</w:t>
      </w:r>
    </w:p>
    <w:p w:rsidR="00B56A79" w:rsidRPr="00DE780B" w:rsidRDefault="00B56A79" w:rsidP="00524667">
      <w:r w:rsidRPr="00DE780B">
        <w:t xml:space="preserve">The </w:t>
      </w:r>
      <w:r w:rsidR="00883372" w:rsidRPr="00DE780B">
        <w:rPr>
          <w:i/>
        </w:rPr>
        <w:t>minimum performance target</w:t>
      </w:r>
      <w:r w:rsidR="00883372" w:rsidRPr="00DE780B">
        <w:t xml:space="preserve"> </w:t>
      </w:r>
      <w:r w:rsidR="001E5422" w:rsidRPr="00DE780B">
        <w:t xml:space="preserve">of </w:t>
      </w:r>
      <w:r w:rsidRPr="00DE780B">
        <w:t>100 counts</w:t>
      </w:r>
      <w:r w:rsidR="00883372" w:rsidRPr="00DE780B">
        <w:t xml:space="preserve"> is applied to the </w:t>
      </w:r>
      <w:r w:rsidR="00883372" w:rsidRPr="00DE780B">
        <w:rPr>
          <w:i/>
        </w:rPr>
        <w:t>performance target</w:t>
      </w:r>
      <w:r w:rsidR="00883372" w:rsidRPr="00DE780B">
        <w:t xml:space="preserve"> (T)</w:t>
      </w:r>
      <w:r w:rsidR="001E5422" w:rsidRPr="00DE780B">
        <w:t xml:space="preserve"> where the </w:t>
      </w:r>
      <w:r w:rsidR="001E5422" w:rsidRPr="00DE780B">
        <w:rPr>
          <w:i/>
        </w:rPr>
        <w:t>performance target</w:t>
      </w:r>
      <w:r w:rsidR="001E5422" w:rsidRPr="00DE780B">
        <w:t xml:space="preserve"> is less than 100 counts</w:t>
      </w:r>
      <w:r w:rsidR="00A60E81" w:rsidRPr="00DE780B">
        <w:t>.</w:t>
      </w:r>
    </w:p>
    <w:p w:rsidR="00CC55F4" w:rsidRPr="00DE780B" w:rsidRDefault="00DC5C47" w:rsidP="00486D05">
      <w:r w:rsidRPr="00DE780B">
        <w:t xml:space="preserve">The value of the </w:t>
      </w:r>
      <w:r w:rsidR="00424E24" w:rsidRPr="00DE780B">
        <w:rPr>
          <w:i/>
        </w:rPr>
        <w:t xml:space="preserve">performance </w:t>
      </w:r>
      <w:r w:rsidR="00B56A79" w:rsidRPr="00DE780B">
        <w:rPr>
          <w:i/>
        </w:rPr>
        <w:t>measure</w:t>
      </w:r>
      <w:r w:rsidR="00B56A79" w:rsidRPr="00DE780B">
        <w:t xml:space="preserve"> </w:t>
      </w:r>
      <w:r w:rsidRPr="00DE780B">
        <w:t>(</w:t>
      </w:r>
      <w:r w:rsidR="00B56A79" w:rsidRPr="00DE780B">
        <w:t>M</w:t>
      </w:r>
      <w:r w:rsidRPr="00DE780B">
        <w:t xml:space="preserve">) is </w:t>
      </w:r>
      <w:r w:rsidR="00B56A79" w:rsidRPr="00DE780B">
        <w:t xml:space="preserve">the </w:t>
      </w:r>
      <w:r w:rsidR="005E6F26" w:rsidRPr="00DE780B">
        <w:t xml:space="preserve">TNSPs </w:t>
      </w:r>
      <w:r w:rsidR="00B56A79" w:rsidRPr="00DE780B">
        <w:t>annual performance</w:t>
      </w:r>
      <w:r w:rsidR="005E6F26" w:rsidRPr="00DE780B">
        <w:t xml:space="preserve"> </w:t>
      </w:r>
      <w:r w:rsidR="001E5422" w:rsidRPr="00DE780B">
        <w:t xml:space="preserve">adjusted by the </w:t>
      </w:r>
      <w:r w:rsidR="001E5422" w:rsidRPr="00DE780B">
        <w:rPr>
          <w:i/>
        </w:rPr>
        <w:t>unplanned outage event limit</w:t>
      </w:r>
      <w:r w:rsidR="00130C20" w:rsidRPr="00DE780B">
        <w:t xml:space="preserve">. </w:t>
      </w:r>
      <w:r w:rsidR="00A60E81" w:rsidRPr="00DE780B">
        <w:t xml:space="preserve">Each </w:t>
      </w:r>
      <w:r w:rsidR="00B56A79" w:rsidRPr="00DE780B">
        <w:t xml:space="preserve">unplanned outage event </w:t>
      </w:r>
      <w:r w:rsidR="00A60E81" w:rsidRPr="00DE780B">
        <w:t>will</w:t>
      </w:r>
      <w:r w:rsidR="00B56A79" w:rsidRPr="00DE780B">
        <w:t xml:space="preserve"> be </w:t>
      </w:r>
      <w:r w:rsidR="009E0D2D" w:rsidRPr="00DE780B">
        <w:t xml:space="preserve">limited </w:t>
      </w:r>
      <w:r w:rsidR="00B56A79" w:rsidRPr="00DE780B">
        <w:t xml:space="preserve">to </w:t>
      </w:r>
      <w:r w:rsidR="009E0D2D" w:rsidRPr="00DE780B">
        <w:t xml:space="preserve">a count of </w:t>
      </w:r>
      <w:r w:rsidR="00B56A79" w:rsidRPr="00DE780B">
        <w:t>no more than 17</w:t>
      </w:r>
      <w:r w:rsidR="00A60E81" w:rsidRPr="00DE780B">
        <w:t> </w:t>
      </w:r>
      <w:r w:rsidR="00B56A79" w:rsidRPr="00DE780B">
        <w:t>per</w:t>
      </w:r>
      <w:r w:rsidR="00A60E81" w:rsidRPr="00DE780B">
        <w:t> </w:t>
      </w:r>
      <w:r w:rsidR="00B56A79" w:rsidRPr="00DE780B">
        <w:t xml:space="preserve">cent of the </w:t>
      </w:r>
      <w:r w:rsidR="00B56A79" w:rsidRPr="00DE780B">
        <w:rPr>
          <w:i/>
        </w:rPr>
        <w:t>performance target</w:t>
      </w:r>
      <w:r w:rsidR="00130C20" w:rsidRPr="00DE780B">
        <w:t xml:space="preserve"> (T)</w:t>
      </w:r>
      <w:r w:rsidR="00B56A79" w:rsidRPr="00DE780B">
        <w:t>.</w:t>
      </w:r>
      <w:r w:rsidR="00130C20" w:rsidRPr="00DE780B">
        <w:t xml:space="preserve"> </w:t>
      </w:r>
      <w:r w:rsidR="00DA4CE0" w:rsidRPr="00DE780B">
        <w:t xml:space="preserve">The mechanism for calculating the </w:t>
      </w:r>
      <w:r w:rsidR="00DA4CE0" w:rsidRPr="00DE780B">
        <w:rPr>
          <w:i/>
        </w:rPr>
        <w:t>unplanned outage event limit</w:t>
      </w:r>
      <w:r w:rsidR="00DA4CE0" w:rsidRPr="00DE780B">
        <w:t xml:space="preserve"> </w:t>
      </w:r>
      <w:r w:rsidR="00130C20" w:rsidRPr="00DE780B">
        <w:t>depends on whether the TNSP has had the STPIS version 5 applied to it in previous regulatory periods.</w:t>
      </w:r>
      <w:r w:rsidR="00B56A79" w:rsidRPr="00DE780B">
        <w:t xml:space="preserve"> </w:t>
      </w:r>
      <w:r w:rsidR="00130C20" w:rsidRPr="00DE780B">
        <w:t>This is shown in two examples.</w:t>
      </w:r>
    </w:p>
    <w:p w:rsidR="00CC55F4" w:rsidRPr="00DE780B" w:rsidRDefault="00CC55F4" w:rsidP="00947658">
      <w:pPr>
        <w:pStyle w:val="Tabletitle"/>
      </w:pPr>
      <w:r w:rsidRPr="00DE780B">
        <w:t>Example</w:t>
      </w:r>
      <w:r w:rsidR="00130C20" w:rsidRPr="00DE780B">
        <w:t xml:space="preserve"> 1: S</w:t>
      </w:r>
      <w:r w:rsidR="00781545" w:rsidRPr="00DE780B">
        <w:t xml:space="preserve">etting the target in the revenue determination for the first time </w:t>
      </w:r>
    </w:p>
    <w:p w:rsidR="00BD38C8" w:rsidRPr="00DE780B" w:rsidRDefault="00781545" w:rsidP="00BD38C8">
      <w:r w:rsidRPr="00DE780B">
        <w:t xml:space="preserve">This example shows how the target is set for </w:t>
      </w:r>
      <w:r w:rsidR="00875AD0" w:rsidRPr="00DE780B">
        <w:t xml:space="preserve">a TNSP which </w:t>
      </w:r>
      <w:r w:rsidRPr="00DE780B">
        <w:t>is transitioning to STPIS version</w:t>
      </w:r>
      <w:r w:rsidR="00875AD0" w:rsidRPr="00DE780B">
        <w:t> </w:t>
      </w:r>
      <w:r w:rsidRPr="00DE780B">
        <w:t xml:space="preserve">5 at the beginning of </w:t>
      </w:r>
      <w:r w:rsidR="00875AD0" w:rsidRPr="00DE780B">
        <w:t>regulatory control period 2 (</w:t>
      </w:r>
      <w:r w:rsidRPr="00DE780B">
        <w:t>RP2</w:t>
      </w:r>
      <w:r w:rsidR="00875AD0" w:rsidRPr="00DE780B">
        <w:t xml:space="preserve">). This TNSP was </w:t>
      </w:r>
      <w:r w:rsidRPr="00DE780B">
        <w:t xml:space="preserve">previously </w:t>
      </w:r>
      <w:r w:rsidR="00875AD0" w:rsidRPr="00DE780B">
        <w:t xml:space="preserve">operating </w:t>
      </w:r>
      <w:r w:rsidRPr="00DE780B">
        <w:t>under a different STPIS version</w:t>
      </w:r>
      <w:r w:rsidR="00875AD0" w:rsidRPr="00DE780B">
        <w:t xml:space="preserve"> in regulatory control period 0 (RP0) and regulatory control period 1 (RP1).</w:t>
      </w:r>
      <w:r w:rsidRPr="00DE780B">
        <w:t xml:space="preserve"> This calculation is performed under STPIS version 5 </w:t>
      </w:r>
      <w:proofErr w:type="gramStart"/>
      <w:r w:rsidRPr="00DE780B">
        <w:t>clause</w:t>
      </w:r>
      <w:proofErr w:type="gramEnd"/>
      <w:r w:rsidRPr="00DE780B">
        <w:t xml:space="preserve"> 4.2(</w:t>
      </w:r>
      <w:r w:rsidR="00DA4CE0" w:rsidRPr="00DE780B">
        <w:t>g</w:t>
      </w:r>
      <w:r w:rsidRPr="00DE780B">
        <w:t>)</w:t>
      </w:r>
      <w:r w:rsidR="00DA4CE0" w:rsidRPr="00DE780B">
        <w:t>.</w:t>
      </w:r>
      <w:r w:rsidRPr="00DE780B">
        <w:t xml:space="preserve"> </w:t>
      </w:r>
      <w:r w:rsidR="00BD38C8" w:rsidRPr="00DE780B">
        <w:t>Assume that the MAR in the first year of the regulatory control period R2 is $500 million.</w:t>
      </w:r>
    </w:p>
    <w:p w:rsidR="00BD38C8" w:rsidRPr="00DE780B" w:rsidRDefault="00BD38C8" w:rsidP="006D7E54">
      <w:r w:rsidRPr="00DE780B">
        <w:t>In</w:t>
      </w:r>
      <w:r w:rsidR="00875AD0" w:rsidRPr="00DE780B">
        <w:t xml:space="preserve"> its proposal for RP2 </w:t>
      </w:r>
      <w:r w:rsidRPr="00DE780B">
        <w:t>t</w:t>
      </w:r>
      <w:r w:rsidR="00DA4CE0" w:rsidRPr="00DE780B">
        <w:t>he TNSP would submit the following</w:t>
      </w:r>
      <w:r w:rsidRPr="00DE780B">
        <w:t>:</w:t>
      </w:r>
    </w:p>
    <w:p w:rsidR="00781545" w:rsidRPr="00DE780B" w:rsidRDefault="00BD38C8" w:rsidP="00C739B7">
      <w:pPr>
        <w:pStyle w:val="ListParagraph"/>
        <w:numPr>
          <w:ilvl w:val="0"/>
          <w:numId w:val="56"/>
        </w:numPr>
      </w:pPr>
      <w:r w:rsidRPr="00DE780B">
        <w:t xml:space="preserve">Performance measure data: </w:t>
      </w:r>
      <w:r w:rsidR="005D56A3" w:rsidRPr="00DE780B">
        <w:t>4</w:t>
      </w:r>
      <w:r w:rsidRPr="00DE780B">
        <w:t xml:space="preserve"> years for RP1 and the last </w:t>
      </w:r>
      <w:r w:rsidR="005D56A3" w:rsidRPr="00DE780B">
        <w:t>3</w:t>
      </w:r>
      <w:r w:rsidRPr="00DE780B">
        <w:t xml:space="preserve"> years of data for RP</w:t>
      </w:r>
      <w:r w:rsidR="0029152A" w:rsidRPr="00DE780B">
        <w:t>0</w:t>
      </w:r>
    </w:p>
    <w:p w:rsidR="00BD38C8" w:rsidRPr="00DE780B" w:rsidRDefault="00BD38C8" w:rsidP="00C739B7">
      <w:pPr>
        <w:pStyle w:val="ListParagraph"/>
        <w:numPr>
          <w:ilvl w:val="0"/>
          <w:numId w:val="56"/>
        </w:numPr>
      </w:pPr>
      <w:r w:rsidRPr="00DE780B">
        <w:t>Performance target of 690 counts</w:t>
      </w:r>
    </w:p>
    <w:p w:rsidR="00BD38C8" w:rsidRPr="00DE780B" w:rsidRDefault="00BD38C8" w:rsidP="00C739B7">
      <w:pPr>
        <w:pStyle w:val="ListParagraph"/>
        <w:numPr>
          <w:ilvl w:val="0"/>
          <w:numId w:val="56"/>
        </w:numPr>
      </w:pPr>
      <w:r w:rsidRPr="00DE780B">
        <w:t>Unplanned outage event limit of 123 counts</w:t>
      </w:r>
      <w:r w:rsidR="0029152A" w:rsidRPr="00DE780B">
        <w:t xml:space="preserve"> to calculate the target</w:t>
      </w:r>
      <w:r w:rsidR="00CB5B55" w:rsidRPr="00DE780B">
        <w:t xml:space="preserve"> clause 4.2(</w:t>
      </w:r>
      <w:r w:rsidR="00965164" w:rsidRPr="00DE780B">
        <w:t>f</w:t>
      </w:r>
      <w:r w:rsidR="00CB5B55" w:rsidRPr="00DE780B">
        <w:t>)</w:t>
      </w:r>
      <w:r w:rsidR="007A07CD">
        <w:t>(2</w:t>
      </w:r>
      <w:r w:rsidR="00965164" w:rsidRPr="00DE780B">
        <w:t>)</w:t>
      </w:r>
      <w:r w:rsidR="009745F7" w:rsidRPr="00DE780B">
        <w:t xml:space="preserve"> (i.e. for the historical data)</w:t>
      </w:r>
    </w:p>
    <w:p w:rsidR="0029152A" w:rsidRPr="00DE780B" w:rsidRDefault="0029152A" w:rsidP="00C739B7">
      <w:pPr>
        <w:pStyle w:val="ListParagraph"/>
        <w:numPr>
          <w:ilvl w:val="0"/>
          <w:numId w:val="56"/>
        </w:numPr>
      </w:pPr>
      <w:r w:rsidRPr="00DE780B">
        <w:t>Unplanned outage event limit for RP2 is 117</w:t>
      </w:r>
      <w:r w:rsidR="00CB5B55" w:rsidRPr="00DE780B">
        <w:t xml:space="preserve"> clause 4.2(</w:t>
      </w:r>
      <w:r w:rsidR="00965164" w:rsidRPr="00DE780B">
        <w:t>h</w:t>
      </w:r>
      <w:r w:rsidR="00CB5B55" w:rsidRPr="00DE780B">
        <w:t>)</w:t>
      </w:r>
    </w:p>
    <w:p w:rsidR="00BD38C8" w:rsidRPr="00DE780B" w:rsidRDefault="00BD38C8" w:rsidP="00C739B7">
      <w:pPr>
        <w:pStyle w:val="ListParagraph"/>
        <w:numPr>
          <w:ilvl w:val="0"/>
          <w:numId w:val="56"/>
        </w:numPr>
      </w:pPr>
      <w:r w:rsidRPr="00DE780B">
        <w:t>Dollar per dispatch interval of $7,264/DI</w:t>
      </w:r>
    </w:p>
    <w:p w:rsidR="0029152A" w:rsidRPr="00DE780B" w:rsidRDefault="00146FBE" w:rsidP="006D7E54">
      <w:r w:rsidRPr="00DE780B">
        <w:fldChar w:fldCharType="begin"/>
      </w:r>
      <w:r w:rsidRPr="00DE780B">
        <w:instrText xml:space="preserve"> REF _Ref428966548 \h </w:instrText>
      </w:r>
      <w:r w:rsidR="00722350" w:rsidRPr="00DE780B">
        <w:instrText xml:space="preserve"> \* MERGEFORMAT </w:instrText>
      </w:r>
      <w:r w:rsidRPr="00DE780B">
        <w:fldChar w:fldCharType="separate"/>
      </w:r>
      <w:r w:rsidR="0043689F" w:rsidRPr="00DE780B">
        <w:t xml:space="preserve">Table </w:t>
      </w:r>
      <w:r w:rsidR="0043689F">
        <w:rPr>
          <w:noProof/>
        </w:rPr>
        <w:t>6</w:t>
      </w:r>
      <w:r w:rsidR="0043689F" w:rsidRPr="00DE780B">
        <w:rPr>
          <w:noProof/>
        </w:rPr>
        <w:noBreakHyphen/>
      </w:r>
      <w:r w:rsidR="0043689F">
        <w:rPr>
          <w:noProof/>
        </w:rPr>
        <w:t>1</w:t>
      </w:r>
      <w:r w:rsidRPr="00DE780B">
        <w:fldChar w:fldCharType="end"/>
      </w:r>
      <w:r w:rsidR="00875AD0" w:rsidRPr="00DE780B">
        <w:t xml:space="preserve"> shows the following process for calculating the target</w:t>
      </w:r>
      <w:r w:rsidR="0029152A" w:rsidRPr="00DE780B">
        <w:t>, unplanned outage event limit and $/DI</w:t>
      </w:r>
      <w:r w:rsidR="00875AD0" w:rsidRPr="00DE780B">
        <w:t xml:space="preserve"> for RP2. </w:t>
      </w:r>
    </w:p>
    <w:p w:rsidR="00E7564D" w:rsidRPr="00DE780B" w:rsidRDefault="00E7564D">
      <w:pPr>
        <w:spacing w:before="200" w:line="240" w:lineRule="auto"/>
        <w:jc w:val="left"/>
      </w:pPr>
      <w:r w:rsidRPr="00DE780B">
        <w:br w:type="page"/>
      </w:r>
    </w:p>
    <w:p w:rsidR="0029152A" w:rsidRPr="00DE780B" w:rsidRDefault="0029152A" w:rsidP="0029152A">
      <w:pPr>
        <w:pStyle w:val="Caption"/>
      </w:pPr>
      <w:bookmarkStart w:id="133" w:name="_Ref428966548"/>
      <w:r w:rsidRPr="00DE780B">
        <w:lastRenderedPageBreak/>
        <w:t xml:space="preserve">Table </w:t>
      </w:r>
      <w:r w:rsidR="0043689F">
        <w:fldChar w:fldCharType="begin"/>
      </w:r>
      <w:r w:rsidR="0043689F">
        <w:instrText xml:space="preserve"> STYLEREF 1 \s </w:instrText>
      </w:r>
      <w:r w:rsidR="0043689F">
        <w:fldChar w:fldCharType="separate"/>
      </w:r>
      <w:r w:rsidR="0043689F">
        <w:rPr>
          <w:noProof/>
        </w:rPr>
        <w:t>6</w:t>
      </w:r>
      <w:r w:rsidR="0043689F">
        <w:rPr>
          <w:noProof/>
        </w:rPr>
        <w:fldChar w:fldCharType="end"/>
      </w:r>
      <w:r w:rsidRPr="00DE780B">
        <w:noBreakHyphen/>
      </w:r>
      <w:r w:rsidR="0043689F">
        <w:fldChar w:fldCharType="begin"/>
      </w:r>
      <w:r w:rsidR="0043689F">
        <w:instrText xml:space="preserve"> SEQ Table \* ARABIC \s 1 </w:instrText>
      </w:r>
      <w:r w:rsidR="0043689F">
        <w:fldChar w:fldCharType="separate"/>
      </w:r>
      <w:r w:rsidR="0043689F">
        <w:rPr>
          <w:noProof/>
        </w:rPr>
        <w:t>1</w:t>
      </w:r>
      <w:r w:rsidR="0043689F">
        <w:rPr>
          <w:noProof/>
        </w:rPr>
        <w:fldChar w:fldCharType="end"/>
      </w:r>
      <w:bookmarkEnd w:id="133"/>
      <w:r w:rsidRPr="00DE780B">
        <w:t xml:space="preserve"> Method for setting the target–transition to STPIS version 5</w:t>
      </w:r>
    </w:p>
    <w:tbl>
      <w:tblPr>
        <w:tblStyle w:val="AERtable-text0"/>
        <w:tblW w:w="5000" w:type="pct"/>
        <w:tblLayout w:type="fixed"/>
        <w:tblLook w:val="04A0" w:firstRow="1" w:lastRow="0" w:firstColumn="1" w:lastColumn="0" w:noHBand="0" w:noVBand="1"/>
      </w:tblPr>
      <w:tblGrid>
        <w:gridCol w:w="1385"/>
        <w:gridCol w:w="710"/>
        <w:gridCol w:w="850"/>
        <w:gridCol w:w="994"/>
        <w:gridCol w:w="2124"/>
        <w:gridCol w:w="1133"/>
        <w:gridCol w:w="2046"/>
      </w:tblGrid>
      <w:tr w:rsidR="0029152A" w:rsidRPr="00DE780B" w:rsidTr="00970D7F">
        <w:trPr>
          <w:cnfStyle w:val="100000000000" w:firstRow="1" w:lastRow="0" w:firstColumn="0" w:lastColumn="0" w:oddVBand="0" w:evenVBand="0" w:oddHBand="0" w:evenHBand="0" w:firstRowFirstColumn="0" w:firstRowLastColumn="0" w:lastRowFirstColumn="0" w:lastRowLastColumn="0"/>
          <w:trHeight w:val="499"/>
          <w:tblHeader/>
        </w:trPr>
        <w:tc>
          <w:tcPr>
            <w:tcW w:w="749" w:type="pct"/>
            <w:vMerge w:val="restart"/>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color w:val="FFFFFF" w:themeColor="background1"/>
                <w:szCs w:val="16"/>
              </w:rPr>
              <w:t>Regulatory period (RP)</w:t>
            </w:r>
          </w:p>
        </w:tc>
        <w:tc>
          <w:tcPr>
            <w:tcW w:w="384" w:type="pct"/>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p>
        </w:tc>
        <w:tc>
          <w:tcPr>
            <w:tcW w:w="2147" w:type="pct"/>
            <w:gridSpan w:val="3"/>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color w:val="FFFFFF" w:themeColor="background1"/>
                <w:szCs w:val="16"/>
              </w:rPr>
              <w:t>Raw performance count</w:t>
            </w:r>
          </w:p>
        </w:tc>
        <w:tc>
          <w:tcPr>
            <w:tcW w:w="613" w:type="pct"/>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color w:val="FFFFFF" w:themeColor="background1"/>
                <w:szCs w:val="16"/>
              </w:rPr>
              <w:t>Capped unplanned count</w:t>
            </w:r>
          </w:p>
        </w:tc>
        <w:tc>
          <w:tcPr>
            <w:tcW w:w="1107" w:type="pct"/>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color w:val="FFFFFF" w:themeColor="background1"/>
                <w:szCs w:val="16"/>
              </w:rPr>
              <w:t>Adjusted performance count</w:t>
            </w:r>
          </w:p>
        </w:tc>
      </w:tr>
      <w:tr w:rsidR="0029152A" w:rsidRPr="00DE780B" w:rsidTr="00970D7F">
        <w:trPr>
          <w:cnfStyle w:val="100000000000" w:firstRow="1" w:lastRow="0" w:firstColumn="0" w:lastColumn="0" w:oddVBand="0" w:evenVBand="0" w:oddHBand="0" w:evenHBand="0" w:firstRowFirstColumn="0" w:firstRowLastColumn="0" w:lastRowFirstColumn="0" w:lastRowLastColumn="0"/>
          <w:trHeight w:val="593"/>
          <w:tblHeader/>
        </w:trPr>
        <w:tc>
          <w:tcPr>
            <w:tcW w:w="749" w:type="pct"/>
            <w:vMerge/>
            <w:hideMark/>
          </w:tcPr>
          <w:p w:rsidR="0029152A" w:rsidRPr="00DE780B" w:rsidRDefault="0029152A" w:rsidP="00970D7F">
            <w:pPr>
              <w:spacing w:before="0" w:line="240" w:lineRule="auto"/>
              <w:jc w:val="center"/>
              <w:rPr>
                <w:rFonts w:ascii="Calibri" w:eastAsia="Times New Roman" w:hAnsi="Calibri"/>
                <w:color w:val="FFFFFF" w:themeColor="background1"/>
                <w:szCs w:val="16"/>
              </w:rPr>
            </w:pPr>
          </w:p>
        </w:tc>
        <w:tc>
          <w:tcPr>
            <w:tcW w:w="384"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r w:rsidRPr="00DE780B">
              <w:rPr>
                <w:rFonts w:ascii="Calibri" w:eastAsia="Times New Roman" w:hAnsi="Calibri"/>
                <w:b w:val="0"/>
                <w:color w:val="FFFFFF" w:themeColor="background1"/>
                <w:szCs w:val="16"/>
              </w:rPr>
              <w:t>year</w:t>
            </w:r>
          </w:p>
        </w:tc>
        <w:tc>
          <w:tcPr>
            <w:tcW w:w="460" w:type="pct"/>
            <w:hideMark/>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color w:val="FFFFFF" w:themeColor="background1"/>
                <w:szCs w:val="16"/>
              </w:rPr>
              <w:t>Planned</w:t>
            </w:r>
          </w:p>
        </w:tc>
        <w:tc>
          <w:tcPr>
            <w:tcW w:w="538" w:type="pct"/>
            <w:hideMark/>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color w:val="FFFFFF" w:themeColor="background1"/>
                <w:szCs w:val="16"/>
              </w:rPr>
              <w:t>Unplanned</w:t>
            </w:r>
          </w:p>
        </w:tc>
        <w:tc>
          <w:tcPr>
            <w:tcW w:w="1149" w:type="pct"/>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b w:val="0"/>
                <w:color w:val="FFFFFF" w:themeColor="background1"/>
                <w:szCs w:val="16"/>
              </w:rPr>
              <w:t xml:space="preserve">Total </w:t>
            </w:r>
            <w:r w:rsidRPr="00DE780B">
              <w:rPr>
                <w:rFonts w:ascii="Calibri" w:eastAsia="Times New Roman" w:hAnsi="Calibri"/>
                <w:b w:val="0"/>
                <w:color w:val="FFFFFF" w:themeColor="background1"/>
                <w:szCs w:val="16"/>
              </w:rPr>
              <w:br/>
              <w:t xml:space="preserve">(Planned + Unplanned) </w:t>
            </w:r>
          </w:p>
        </w:tc>
        <w:tc>
          <w:tcPr>
            <w:tcW w:w="613" w:type="pct"/>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color w:val="FFFFFF" w:themeColor="background1"/>
                <w:szCs w:val="16"/>
              </w:rPr>
              <w:t>M</w:t>
            </w:r>
            <w:r w:rsidRPr="00DE780B">
              <w:rPr>
                <w:rFonts w:ascii="Calibri" w:eastAsia="Times New Roman" w:hAnsi="Calibri"/>
                <w:b w:val="0"/>
                <w:color w:val="FFFFFF" w:themeColor="background1"/>
                <w:szCs w:val="16"/>
              </w:rPr>
              <w:t>in</w:t>
            </w:r>
            <w:r w:rsidRPr="00DE780B">
              <w:rPr>
                <w:rFonts w:ascii="Calibri" w:eastAsia="Times New Roman" w:hAnsi="Calibri"/>
                <w:color w:val="FFFFFF" w:themeColor="background1"/>
                <w:szCs w:val="16"/>
              </w:rPr>
              <w:t xml:space="preserve"> of </w:t>
            </w:r>
            <w:r w:rsidRPr="00DE780B">
              <w:rPr>
                <w:rFonts w:ascii="Calibri" w:eastAsia="Times New Roman" w:hAnsi="Calibri"/>
                <w:b w:val="0"/>
                <w:color w:val="FFFFFF" w:themeColor="background1"/>
                <w:szCs w:val="16"/>
              </w:rPr>
              <w:t xml:space="preserve">Raw Unplanned </w:t>
            </w:r>
            <w:r w:rsidRPr="00DE780B">
              <w:rPr>
                <w:rFonts w:ascii="Calibri" w:eastAsia="Times New Roman" w:hAnsi="Calibri"/>
                <w:color w:val="FFFFFF" w:themeColor="background1"/>
                <w:szCs w:val="16"/>
              </w:rPr>
              <w:t>or 0.17x(M)</w:t>
            </w:r>
          </w:p>
        </w:tc>
        <w:tc>
          <w:tcPr>
            <w:tcW w:w="1107" w:type="pct"/>
            <w:hideMark/>
          </w:tcPr>
          <w:p w:rsidR="0029152A" w:rsidRPr="00DE780B" w:rsidRDefault="0029152A" w:rsidP="00970D7F">
            <w:pPr>
              <w:spacing w:before="0" w:line="240" w:lineRule="auto"/>
              <w:jc w:val="center"/>
              <w:rPr>
                <w:rFonts w:ascii="Calibri" w:eastAsia="Times New Roman" w:hAnsi="Calibri"/>
                <w:color w:val="BFBFBF" w:themeColor="background1" w:themeShade="BF"/>
                <w:szCs w:val="16"/>
              </w:rPr>
            </w:pPr>
            <w:r w:rsidRPr="00DE780B">
              <w:rPr>
                <w:rFonts w:ascii="Calibri" w:eastAsia="Times New Roman" w:hAnsi="Calibri"/>
                <w:b w:val="0"/>
                <w:color w:val="FFFFFF" w:themeColor="background1"/>
                <w:szCs w:val="16"/>
              </w:rPr>
              <w:t>planned + capped unplanned</w:t>
            </w:r>
          </w:p>
        </w:tc>
      </w:tr>
      <w:tr w:rsidR="0029152A" w:rsidRPr="00DE780B" w:rsidTr="00970D7F">
        <w:trPr>
          <w:cnfStyle w:val="100000000000" w:firstRow="1" w:lastRow="0" w:firstColumn="0" w:lastColumn="0" w:oddVBand="0" w:evenVBand="0" w:oddHBand="0" w:evenHBand="0" w:firstRowFirstColumn="0" w:firstRowLastColumn="0" w:lastRowFirstColumn="0" w:lastRowLastColumn="0"/>
          <w:trHeight w:val="289"/>
          <w:tblHeader/>
        </w:trPr>
        <w:tc>
          <w:tcPr>
            <w:tcW w:w="749"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(RP)</w:t>
            </w:r>
          </w:p>
        </w:tc>
        <w:tc>
          <w:tcPr>
            <w:tcW w:w="384"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p>
        </w:tc>
        <w:tc>
          <w:tcPr>
            <w:tcW w:w="460"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(a)</w:t>
            </w:r>
          </w:p>
        </w:tc>
        <w:tc>
          <w:tcPr>
            <w:tcW w:w="538"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(b)</w:t>
            </w:r>
          </w:p>
        </w:tc>
        <w:tc>
          <w:tcPr>
            <w:tcW w:w="1149"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(a)+(b)</w:t>
            </w:r>
          </w:p>
        </w:tc>
        <w:tc>
          <w:tcPr>
            <w:tcW w:w="613"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(d)</w:t>
            </w:r>
          </w:p>
        </w:tc>
        <w:tc>
          <w:tcPr>
            <w:tcW w:w="1107" w:type="pct"/>
          </w:tcPr>
          <w:p w:rsidR="0029152A" w:rsidRPr="00DE780B" w:rsidRDefault="0029152A" w:rsidP="00970D7F">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(e)</w:t>
            </w:r>
          </w:p>
        </w:tc>
      </w:tr>
      <w:tr w:rsidR="0029152A" w:rsidRPr="00DE780B" w:rsidTr="00970D7F">
        <w:trPr>
          <w:trHeight w:val="300"/>
        </w:trPr>
        <w:tc>
          <w:tcPr>
            <w:tcW w:w="749" w:type="pct"/>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RP0</w:t>
            </w:r>
          </w:p>
        </w:tc>
        <w:tc>
          <w:tcPr>
            <w:tcW w:w="384" w:type="pct"/>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w:t>
            </w:r>
          </w:p>
        </w:tc>
        <w:tc>
          <w:tcPr>
            <w:tcW w:w="460" w:type="pct"/>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800</w:t>
            </w:r>
          </w:p>
        </w:tc>
        <w:tc>
          <w:tcPr>
            <w:tcW w:w="538" w:type="pct"/>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0</w:t>
            </w:r>
          </w:p>
        </w:tc>
        <w:tc>
          <w:tcPr>
            <w:tcW w:w="1149" w:type="pct"/>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800</w:t>
            </w:r>
          </w:p>
        </w:tc>
        <w:tc>
          <w:tcPr>
            <w:tcW w:w="613" w:type="pct"/>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0</w:t>
            </w:r>
          </w:p>
        </w:tc>
        <w:tc>
          <w:tcPr>
            <w:tcW w:w="1107" w:type="pct"/>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800</w:t>
            </w:r>
          </w:p>
        </w:tc>
      </w:tr>
      <w:tr w:rsidR="0029152A" w:rsidRPr="00DE780B" w:rsidTr="00A820CE">
        <w:trPr>
          <w:cnfStyle w:val="000000010000" w:firstRow="0" w:lastRow="0" w:firstColumn="0" w:lastColumn="0" w:oddVBand="0" w:evenVBand="0" w:oddHBand="0" w:evenHBand="1" w:firstRowFirstColumn="0" w:firstRowLastColumn="0" w:lastRowFirstColumn="0" w:lastRowLastColumn="0"/>
          <w:trHeight w:val="300"/>
        </w:trPr>
        <w:tc>
          <w:tcPr>
            <w:tcW w:w="749" w:type="pct"/>
            <w:shd w:val="clear" w:color="auto" w:fill="auto"/>
            <w:vAlign w:val="to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RP</w:t>
            </w:r>
            <w:r w:rsidR="00524667" w:rsidRPr="00DE780B">
              <w:rPr>
                <w:rFonts w:ascii="Calibri" w:eastAsia="Times New Roman" w:hAnsi="Calibri"/>
                <w:szCs w:val="16"/>
              </w:rPr>
              <w:t>0</w:t>
            </w:r>
          </w:p>
        </w:tc>
        <w:tc>
          <w:tcPr>
            <w:tcW w:w="384" w:type="pct"/>
            <w:shd w:val="clear" w:color="auto" w:fill="auto"/>
            <w:vAlign w:val="to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2</w:t>
            </w:r>
          </w:p>
        </w:tc>
        <w:tc>
          <w:tcPr>
            <w:tcW w:w="460" w:type="pct"/>
            <w:shd w:val="clear" w:color="auto" w:fill="auto"/>
            <w:vAlign w:val="to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800</w:t>
            </w:r>
          </w:p>
        </w:tc>
        <w:tc>
          <w:tcPr>
            <w:tcW w:w="538" w:type="pct"/>
            <w:shd w:val="clear" w:color="auto" w:fill="auto"/>
            <w:vAlign w:val="to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50</w:t>
            </w:r>
          </w:p>
        </w:tc>
        <w:tc>
          <w:tcPr>
            <w:tcW w:w="1149" w:type="pct"/>
            <w:shd w:val="clear" w:color="auto" w:fill="auto"/>
            <w:vAlign w:val="to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850</w:t>
            </w:r>
          </w:p>
        </w:tc>
        <w:tc>
          <w:tcPr>
            <w:tcW w:w="613" w:type="pct"/>
            <w:shd w:val="clear" w:color="auto" w:fill="auto"/>
            <w:vAlign w:val="to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50</w:t>
            </w:r>
          </w:p>
        </w:tc>
        <w:tc>
          <w:tcPr>
            <w:tcW w:w="1107" w:type="pct"/>
            <w:shd w:val="clear" w:color="auto" w:fill="auto"/>
            <w:vAlign w:val="to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850</w:t>
            </w:r>
          </w:p>
        </w:tc>
      </w:tr>
      <w:tr w:rsidR="005D56A3" w:rsidRPr="00DE780B" w:rsidTr="005D56A3">
        <w:trPr>
          <w:trHeight w:val="300"/>
        </w:trPr>
        <w:tc>
          <w:tcPr>
            <w:tcW w:w="749" w:type="pct"/>
            <w:shd w:val="clear" w:color="auto" w:fill="auto"/>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RP</w:t>
            </w:r>
            <w:r w:rsidR="005D56A3" w:rsidRPr="00DE780B">
              <w:rPr>
                <w:rFonts w:ascii="Calibri" w:eastAsia="Times New Roman" w:hAnsi="Calibri"/>
                <w:szCs w:val="16"/>
              </w:rPr>
              <w:t>0</w:t>
            </w:r>
          </w:p>
        </w:tc>
        <w:tc>
          <w:tcPr>
            <w:tcW w:w="384" w:type="pct"/>
            <w:shd w:val="clear" w:color="auto" w:fill="auto"/>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3</w:t>
            </w:r>
          </w:p>
        </w:tc>
        <w:tc>
          <w:tcPr>
            <w:tcW w:w="460" w:type="pct"/>
            <w:shd w:val="clear" w:color="auto" w:fill="auto"/>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900</w:t>
            </w:r>
          </w:p>
        </w:tc>
        <w:tc>
          <w:tcPr>
            <w:tcW w:w="538" w:type="pct"/>
            <w:shd w:val="clear" w:color="auto" w:fill="auto"/>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15</w:t>
            </w:r>
          </w:p>
        </w:tc>
        <w:tc>
          <w:tcPr>
            <w:tcW w:w="1149" w:type="pct"/>
            <w:shd w:val="clear" w:color="auto" w:fill="auto"/>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915</w:t>
            </w:r>
          </w:p>
        </w:tc>
        <w:tc>
          <w:tcPr>
            <w:tcW w:w="613" w:type="pct"/>
            <w:shd w:val="clear" w:color="auto" w:fill="auto"/>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15</w:t>
            </w:r>
          </w:p>
        </w:tc>
        <w:tc>
          <w:tcPr>
            <w:tcW w:w="1107" w:type="pct"/>
            <w:shd w:val="clear" w:color="auto" w:fill="auto"/>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915</w:t>
            </w:r>
          </w:p>
        </w:tc>
      </w:tr>
      <w:tr w:rsidR="0029152A" w:rsidRPr="00DE780B" w:rsidTr="00970D7F">
        <w:trPr>
          <w:cnfStyle w:val="000000010000" w:firstRow="0" w:lastRow="0" w:firstColumn="0" w:lastColumn="0" w:oddVBand="0" w:evenVBand="0" w:oddHBand="0" w:evenHBand="1" w:firstRowFirstColumn="0" w:firstRowLastColumn="0" w:lastRowFirstColumn="0" w:lastRowLastColumn="0"/>
          <w:trHeight w:val="300"/>
        </w:trPr>
        <w:tc>
          <w:tcPr>
            <w:tcW w:w="749" w:type="pct"/>
            <w:shd w:val="clear" w:color="auto" w:fill="D9D9D9" w:themeFill="background1" w:themeFillShade="D9"/>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RP1</w:t>
            </w:r>
          </w:p>
        </w:tc>
        <w:tc>
          <w:tcPr>
            <w:tcW w:w="384"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4</w:t>
            </w:r>
          </w:p>
        </w:tc>
        <w:tc>
          <w:tcPr>
            <w:tcW w:w="460" w:type="pct"/>
            <w:shd w:val="clear" w:color="auto" w:fill="D9D9D9" w:themeFill="background1" w:themeFillShade="D9"/>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w:t>
            </w:r>
          </w:p>
        </w:tc>
        <w:tc>
          <w:tcPr>
            <w:tcW w:w="538" w:type="pct"/>
            <w:shd w:val="clear" w:color="auto" w:fill="D9D9D9" w:themeFill="background1" w:themeFillShade="D9"/>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55</w:t>
            </w:r>
          </w:p>
        </w:tc>
        <w:tc>
          <w:tcPr>
            <w:tcW w:w="1149"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65</w:t>
            </w:r>
          </w:p>
        </w:tc>
        <w:tc>
          <w:tcPr>
            <w:tcW w:w="613"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55</w:t>
            </w:r>
          </w:p>
        </w:tc>
        <w:tc>
          <w:tcPr>
            <w:tcW w:w="1107" w:type="pct"/>
            <w:shd w:val="clear" w:color="auto" w:fill="D9D9D9" w:themeFill="background1" w:themeFillShade="D9"/>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65</w:t>
            </w:r>
          </w:p>
        </w:tc>
      </w:tr>
      <w:tr w:rsidR="0029152A" w:rsidRPr="00DE780B" w:rsidTr="00970D7F">
        <w:trPr>
          <w:trHeight w:val="300"/>
        </w:trPr>
        <w:tc>
          <w:tcPr>
            <w:tcW w:w="749" w:type="pct"/>
            <w:shd w:val="clear" w:color="auto" w:fill="D9D9D9" w:themeFill="background1" w:themeFillShade="D9"/>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RP1</w:t>
            </w:r>
          </w:p>
        </w:tc>
        <w:tc>
          <w:tcPr>
            <w:tcW w:w="384"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w:t>
            </w:r>
          </w:p>
        </w:tc>
        <w:tc>
          <w:tcPr>
            <w:tcW w:w="460" w:type="pct"/>
            <w:shd w:val="clear" w:color="auto" w:fill="D9D9D9" w:themeFill="background1" w:themeFillShade="D9"/>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50</w:t>
            </w:r>
          </w:p>
        </w:tc>
        <w:tc>
          <w:tcPr>
            <w:tcW w:w="538" w:type="pct"/>
            <w:shd w:val="clear" w:color="auto" w:fill="D9D9D9" w:themeFill="background1" w:themeFillShade="D9"/>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w:t>
            </w:r>
          </w:p>
        </w:tc>
        <w:tc>
          <w:tcPr>
            <w:tcW w:w="1149"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60</w:t>
            </w:r>
          </w:p>
        </w:tc>
        <w:tc>
          <w:tcPr>
            <w:tcW w:w="613"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w:t>
            </w:r>
          </w:p>
        </w:tc>
        <w:tc>
          <w:tcPr>
            <w:tcW w:w="1107" w:type="pct"/>
            <w:shd w:val="clear" w:color="auto" w:fill="D9D9D9" w:themeFill="background1" w:themeFillShade="D9"/>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60</w:t>
            </w:r>
          </w:p>
        </w:tc>
      </w:tr>
      <w:tr w:rsidR="0029152A" w:rsidRPr="00DE780B" w:rsidTr="00970D7F">
        <w:trPr>
          <w:cnfStyle w:val="000000010000" w:firstRow="0" w:lastRow="0" w:firstColumn="0" w:lastColumn="0" w:oddVBand="0" w:evenVBand="0" w:oddHBand="0" w:evenHBand="1" w:firstRowFirstColumn="0" w:firstRowLastColumn="0" w:lastRowFirstColumn="0" w:lastRowLastColumn="0"/>
          <w:trHeight w:val="300"/>
        </w:trPr>
        <w:tc>
          <w:tcPr>
            <w:tcW w:w="749" w:type="pct"/>
            <w:shd w:val="clear" w:color="auto" w:fill="D9D9D9" w:themeFill="background1" w:themeFillShade="D9"/>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RP1</w:t>
            </w:r>
          </w:p>
        </w:tc>
        <w:tc>
          <w:tcPr>
            <w:tcW w:w="384"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6</w:t>
            </w:r>
          </w:p>
        </w:tc>
        <w:tc>
          <w:tcPr>
            <w:tcW w:w="460" w:type="pct"/>
            <w:shd w:val="clear" w:color="auto" w:fill="D9D9D9" w:themeFill="background1" w:themeFillShade="D9"/>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1000</w:t>
            </w:r>
          </w:p>
        </w:tc>
        <w:tc>
          <w:tcPr>
            <w:tcW w:w="538" w:type="pct"/>
            <w:shd w:val="clear" w:color="auto" w:fill="D9D9D9" w:themeFill="background1" w:themeFillShade="D9"/>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w:t>
            </w:r>
          </w:p>
        </w:tc>
        <w:tc>
          <w:tcPr>
            <w:tcW w:w="1149"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1000</w:t>
            </w:r>
          </w:p>
        </w:tc>
        <w:tc>
          <w:tcPr>
            <w:tcW w:w="613" w:type="pct"/>
            <w:shd w:val="clear" w:color="auto" w:fill="D9D9D9" w:themeFill="background1" w:themeFillShade="D9"/>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w:t>
            </w:r>
          </w:p>
        </w:tc>
        <w:tc>
          <w:tcPr>
            <w:tcW w:w="1107" w:type="pct"/>
            <w:shd w:val="clear" w:color="auto" w:fill="D9D9D9" w:themeFill="background1" w:themeFillShade="D9"/>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1000</w:t>
            </w:r>
          </w:p>
        </w:tc>
      </w:tr>
      <w:tr w:rsidR="0029152A" w:rsidRPr="00DE780B" w:rsidTr="00A820CE">
        <w:trPr>
          <w:trHeight w:val="300"/>
        </w:trPr>
        <w:tc>
          <w:tcPr>
            <w:tcW w:w="749" w:type="pct"/>
            <w:shd w:val="clear" w:color="auto" w:fill="D9D9D9" w:themeFill="background1" w:themeFillShade="D9"/>
            <w:noWrap/>
            <w:vAlign w:val="top"/>
          </w:tcPr>
          <w:p w:rsidR="0029152A" w:rsidRPr="00DE780B" w:rsidRDefault="0029152A">
            <w:pPr>
              <w:spacing w:before="0" w:line="240" w:lineRule="auto"/>
              <w:jc w:val="center"/>
              <w:rPr>
                <w:rFonts w:ascii="Calibri" w:eastAsia="Times New Roman" w:hAnsi="Calibri"/>
                <w:szCs w:val="16"/>
              </w:rPr>
            </w:pPr>
            <w:r w:rsidRPr="00DE780B">
              <w:rPr>
                <w:rFonts w:ascii="Calibri" w:eastAsia="Times New Roman" w:hAnsi="Calibri"/>
                <w:szCs w:val="16"/>
              </w:rPr>
              <w:t>RP1</w:t>
            </w:r>
          </w:p>
        </w:tc>
        <w:tc>
          <w:tcPr>
            <w:tcW w:w="384" w:type="pct"/>
            <w:shd w:val="clear" w:color="auto" w:fill="D9D9D9" w:themeFill="background1" w:themeFillShade="D9"/>
            <w:vAlign w:val="to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7</w:t>
            </w:r>
          </w:p>
        </w:tc>
        <w:tc>
          <w:tcPr>
            <w:tcW w:w="460" w:type="pct"/>
            <w:shd w:val="clear" w:color="auto" w:fill="D9D9D9" w:themeFill="background1" w:themeFillShade="D9"/>
            <w:noWrap/>
            <w:vAlign w:val="to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700</w:t>
            </w:r>
          </w:p>
        </w:tc>
        <w:tc>
          <w:tcPr>
            <w:tcW w:w="538" w:type="pct"/>
            <w:shd w:val="clear" w:color="auto" w:fill="D9D9D9" w:themeFill="background1" w:themeFillShade="D9"/>
            <w:noWrap/>
            <w:vAlign w:val="top"/>
          </w:tcPr>
          <w:p w:rsidR="0029152A" w:rsidRPr="00DE780B" w:rsidRDefault="0029152A" w:rsidP="00970D7F">
            <w:pPr>
              <w:spacing w:before="0" w:line="240" w:lineRule="auto"/>
              <w:jc w:val="center"/>
              <w:rPr>
                <w:rStyle w:val="Strong"/>
              </w:rPr>
            </w:pPr>
            <w:r w:rsidRPr="00DE780B">
              <w:rPr>
                <w:rStyle w:val="Strong"/>
              </w:rPr>
              <w:t>300</w:t>
            </w:r>
          </w:p>
        </w:tc>
        <w:tc>
          <w:tcPr>
            <w:tcW w:w="1149" w:type="pct"/>
            <w:shd w:val="clear" w:color="auto" w:fill="D9D9D9" w:themeFill="background1" w:themeFillShade="D9"/>
            <w:vAlign w:val="top"/>
          </w:tcPr>
          <w:p w:rsidR="0029152A" w:rsidRPr="00DE780B" w:rsidRDefault="0029152A" w:rsidP="00970D7F">
            <w:pPr>
              <w:spacing w:before="0" w:line="240" w:lineRule="auto"/>
              <w:jc w:val="center"/>
              <w:rPr>
                <w:rStyle w:val="Strong"/>
              </w:rPr>
            </w:pPr>
            <w:r w:rsidRPr="00DE780B">
              <w:rPr>
                <w:rStyle w:val="Strong"/>
              </w:rPr>
              <w:t>1000</w:t>
            </w:r>
          </w:p>
        </w:tc>
        <w:tc>
          <w:tcPr>
            <w:tcW w:w="613" w:type="pct"/>
            <w:shd w:val="clear" w:color="auto" w:fill="D9D9D9" w:themeFill="background1" w:themeFillShade="D9"/>
            <w:vAlign w:val="top"/>
          </w:tcPr>
          <w:p w:rsidR="0029152A" w:rsidRPr="00DE780B" w:rsidRDefault="0029152A" w:rsidP="00970D7F">
            <w:pPr>
              <w:spacing w:before="0" w:line="240" w:lineRule="auto"/>
              <w:jc w:val="center"/>
              <w:rPr>
                <w:rStyle w:val="Strong"/>
              </w:rPr>
            </w:pPr>
            <w:r w:rsidRPr="00DE780B">
              <w:rPr>
                <w:rStyle w:val="Strong"/>
              </w:rPr>
              <w:t>123</w:t>
            </w:r>
          </w:p>
        </w:tc>
        <w:tc>
          <w:tcPr>
            <w:tcW w:w="1107" w:type="pct"/>
            <w:shd w:val="clear" w:color="auto" w:fill="D9D9D9" w:themeFill="background1" w:themeFillShade="D9"/>
            <w:noWrap/>
            <w:vAlign w:val="top"/>
          </w:tcPr>
          <w:p w:rsidR="0029152A" w:rsidRPr="00DE780B" w:rsidRDefault="0029152A" w:rsidP="00970D7F">
            <w:pPr>
              <w:spacing w:before="0" w:line="240" w:lineRule="auto"/>
              <w:jc w:val="center"/>
              <w:rPr>
                <w:rStyle w:val="Strong"/>
              </w:rPr>
            </w:pPr>
            <w:r w:rsidRPr="00DE780B">
              <w:rPr>
                <w:rStyle w:val="Strong"/>
              </w:rPr>
              <w:t>823</w:t>
            </w:r>
          </w:p>
        </w:tc>
      </w:tr>
      <w:tr w:rsidR="0029152A" w:rsidRPr="00DE780B" w:rsidTr="00EA5601">
        <w:trPr>
          <w:cnfStyle w:val="000000010000" w:firstRow="0" w:lastRow="0" w:firstColumn="0" w:lastColumn="0" w:oddVBand="0" w:evenVBand="0" w:oddHBand="0" w:evenHBand="1" w:firstRowFirstColumn="0" w:firstRowLastColumn="0" w:lastRowFirstColumn="0" w:lastRowLastColumn="0"/>
          <w:trHeight w:val="300"/>
        </w:trPr>
        <w:tc>
          <w:tcPr>
            <w:tcW w:w="749" w:type="pct"/>
            <w:shd w:val="clear" w:color="auto" w:fill="D4E2FF" w:themeFill="accent3" w:themeFillTint="1A"/>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Max</w:t>
            </w:r>
          </w:p>
        </w:tc>
        <w:tc>
          <w:tcPr>
            <w:tcW w:w="384"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p>
        </w:tc>
        <w:tc>
          <w:tcPr>
            <w:tcW w:w="460"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p>
        </w:tc>
        <w:tc>
          <w:tcPr>
            <w:tcW w:w="538"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p>
        </w:tc>
        <w:tc>
          <w:tcPr>
            <w:tcW w:w="1149"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1000</w:t>
            </w:r>
          </w:p>
        </w:tc>
        <w:tc>
          <w:tcPr>
            <w:tcW w:w="613"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p>
        </w:tc>
        <w:tc>
          <w:tcPr>
            <w:tcW w:w="1107"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1000</w:t>
            </w:r>
          </w:p>
        </w:tc>
      </w:tr>
      <w:tr w:rsidR="0029152A" w:rsidRPr="00DE780B" w:rsidTr="00A820CE">
        <w:trPr>
          <w:trHeight w:val="300"/>
        </w:trPr>
        <w:tc>
          <w:tcPr>
            <w:tcW w:w="749"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Min</w:t>
            </w:r>
          </w:p>
        </w:tc>
        <w:tc>
          <w:tcPr>
            <w:tcW w:w="384"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p>
        </w:tc>
        <w:tc>
          <w:tcPr>
            <w:tcW w:w="460"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p>
        </w:tc>
        <w:tc>
          <w:tcPr>
            <w:tcW w:w="538"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p>
        </w:tc>
        <w:tc>
          <w:tcPr>
            <w:tcW w:w="1149"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60</w:t>
            </w:r>
          </w:p>
        </w:tc>
        <w:tc>
          <w:tcPr>
            <w:tcW w:w="613"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p>
        </w:tc>
        <w:tc>
          <w:tcPr>
            <w:tcW w:w="1107"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60</w:t>
            </w:r>
          </w:p>
        </w:tc>
      </w:tr>
      <w:tr w:rsidR="0029152A" w:rsidRPr="00DE780B" w:rsidTr="00A820CE">
        <w:trPr>
          <w:cnfStyle w:val="000000010000" w:firstRow="0" w:lastRow="0" w:firstColumn="0" w:lastColumn="0" w:oddVBand="0" w:evenVBand="0" w:oddHBand="0" w:evenHBand="1" w:firstRowFirstColumn="0" w:firstRowLastColumn="0" w:lastRowFirstColumn="0" w:lastRowLastColumn="0"/>
          <w:trHeight w:val="300"/>
        </w:trPr>
        <w:tc>
          <w:tcPr>
            <w:tcW w:w="749" w:type="pct"/>
            <w:shd w:val="clear" w:color="auto" w:fill="D4E2FF" w:themeFill="accent3" w:themeFillTint="1A"/>
            <w:noWrap/>
            <w:hideMark/>
          </w:tcPr>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Average of 5 median</w:t>
            </w:r>
          </w:p>
        </w:tc>
        <w:tc>
          <w:tcPr>
            <w:tcW w:w="384"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p>
        </w:tc>
        <w:tc>
          <w:tcPr>
            <w:tcW w:w="460"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p>
        </w:tc>
        <w:tc>
          <w:tcPr>
            <w:tcW w:w="538"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rPr>
            </w:pPr>
          </w:p>
        </w:tc>
        <w:tc>
          <w:tcPr>
            <w:tcW w:w="1149"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u w:val="single"/>
              </w:rPr>
            </w:pPr>
            <w:r w:rsidRPr="00DE780B">
              <w:rPr>
                <w:rFonts w:ascii="Calibri" w:eastAsia="Times New Roman" w:hAnsi="Calibri"/>
                <w:szCs w:val="16"/>
                <w:u w:val="single"/>
              </w:rPr>
              <w:t>800+</w:t>
            </w:r>
            <w:r w:rsidRPr="00DE780B">
              <w:rPr>
                <w:rFonts w:ascii="Calibri" w:eastAsia="Times New Roman" w:hAnsi="Calibri"/>
                <w:b/>
                <w:szCs w:val="16"/>
                <w:u w:val="single"/>
              </w:rPr>
              <w:t>1000</w:t>
            </w:r>
            <w:r w:rsidRPr="00DE780B">
              <w:rPr>
                <w:rFonts w:ascii="Calibri" w:eastAsia="Times New Roman" w:hAnsi="Calibri"/>
                <w:szCs w:val="16"/>
                <w:u w:val="single"/>
              </w:rPr>
              <w:t xml:space="preserve">+915+65+850 </w:t>
            </w:r>
            <w:r w:rsidRPr="00DE780B">
              <w:rPr>
                <w:rFonts w:ascii="Calibri" w:eastAsia="Times New Roman" w:hAnsi="Calibri"/>
                <w:szCs w:val="16"/>
              </w:rPr>
              <w:t>[M]</w:t>
            </w:r>
          </w:p>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w:t>
            </w:r>
          </w:p>
        </w:tc>
        <w:tc>
          <w:tcPr>
            <w:tcW w:w="613" w:type="pct"/>
            <w:shd w:val="clear" w:color="auto" w:fill="D4E2FF" w:themeFill="accent3" w:themeFillTint="1A"/>
          </w:tcPr>
          <w:p w:rsidR="0029152A" w:rsidRPr="00DE780B" w:rsidRDefault="0029152A" w:rsidP="00970D7F">
            <w:pPr>
              <w:spacing w:before="0" w:line="240" w:lineRule="auto"/>
              <w:jc w:val="center"/>
              <w:rPr>
                <w:rFonts w:ascii="Calibri" w:eastAsia="Times New Roman" w:hAnsi="Calibri"/>
                <w:szCs w:val="16"/>
              </w:rPr>
            </w:pPr>
          </w:p>
        </w:tc>
        <w:tc>
          <w:tcPr>
            <w:tcW w:w="1107" w:type="pct"/>
            <w:shd w:val="clear" w:color="auto" w:fill="D4E2FF" w:themeFill="accent3" w:themeFillTint="1A"/>
            <w:noWrap/>
          </w:tcPr>
          <w:p w:rsidR="0029152A" w:rsidRPr="00DE780B" w:rsidRDefault="0029152A" w:rsidP="00970D7F">
            <w:pPr>
              <w:spacing w:before="0" w:line="240" w:lineRule="auto"/>
              <w:jc w:val="center"/>
              <w:rPr>
                <w:rFonts w:ascii="Calibri" w:eastAsia="Times New Roman" w:hAnsi="Calibri"/>
                <w:szCs w:val="16"/>
                <w:u w:val="single"/>
              </w:rPr>
            </w:pPr>
            <w:r w:rsidRPr="00DE780B">
              <w:rPr>
                <w:rFonts w:ascii="Calibri" w:eastAsia="Times New Roman" w:hAnsi="Calibri"/>
                <w:szCs w:val="16"/>
                <w:u w:val="single"/>
              </w:rPr>
              <w:t>800+</w:t>
            </w:r>
            <w:r w:rsidRPr="00DE780B">
              <w:rPr>
                <w:rFonts w:ascii="Calibri" w:eastAsia="Times New Roman" w:hAnsi="Calibri"/>
                <w:b/>
                <w:szCs w:val="16"/>
                <w:u w:val="single"/>
              </w:rPr>
              <w:t>823</w:t>
            </w:r>
            <w:r w:rsidRPr="00DE780B">
              <w:rPr>
                <w:rFonts w:ascii="Calibri" w:eastAsia="Times New Roman" w:hAnsi="Calibri"/>
                <w:szCs w:val="16"/>
                <w:u w:val="single"/>
              </w:rPr>
              <w:t xml:space="preserve">+915+65+850 </w:t>
            </w:r>
            <w:r w:rsidRPr="00DE780B">
              <w:rPr>
                <w:rFonts w:ascii="Calibri" w:eastAsia="Times New Roman" w:hAnsi="Calibri"/>
                <w:szCs w:val="16"/>
              </w:rPr>
              <w:t>[T]</w:t>
            </w:r>
          </w:p>
          <w:p w:rsidR="0029152A" w:rsidRPr="00DE780B" w:rsidRDefault="0029152A" w:rsidP="00970D7F">
            <w:pPr>
              <w:spacing w:before="0" w:line="240" w:lineRule="auto"/>
              <w:jc w:val="center"/>
              <w:rPr>
                <w:rFonts w:ascii="Calibri" w:eastAsia="Times New Roman" w:hAnsi="Calibri"/>
                <w:szCs w:val="16"/>
              </w:rPr>
            </w:pPr>
            <w:r w:rsidRPr="00DE780B">
              <w:rPr>
                <w:rFonts w:ascii="Calibri" w:eastAsia="Times New Roman" w:hAnsi="Calibri"/>
                <w:szCs w:val="16"/>
              </w:rPr>
              <w:t>5</w:t>
            </w:r>
          </w:p>
        </w:tc>
      </w:tr>
    </w:tbl>
    <w:p w:rsidR="00CC55F4" w:rsidRPr="00DE780B" w:rsidRDefault="00781545">
      <w:r w:rsidRPr="00DE780B">
        <w:t xml:space="preserve">The calculation shown at (M) is the raw </w:t>
      </w:r>
      <w:r w:rsidR="00BC63DB" w:rsidRPr="00DE780B">
        <w:rPr>
          <w:i/>
        </w:rPr>
        <w:t xml:space="preserve">performance </w:t>
      </w:r>
      <w:r w:rsidRPr="00DE780B">
        <w:rPr>
          <w:i/>
        </w:rPr>
        <w:t>target</w:t>
      </w:r>
      <w:r w:rsidRPr="00DE780B">
        <w:t>, referred to in clause 4.2(</w:t>
      </w:r>
      <w:r w:rsidR="00965164" w:rsidRPr="00DE780B">
        <w:t>f</w:t>
      </w:r>
      <w:proofErr w:type="gramStart"/>
      <w:r w:rsidRPr="00DE780B">
        <w:t>)(</w:t>
      </w:r>
      <w:proofErr w:type="gramEnd"/>
      <w:r w:rsidR="007B0D2A" w:rsidRPr="00DE780B">
        <w:t>1</w:t>
      </w:r>
      <w:r w:rsidRPr="00DE780B">
        <w:t>)</w:t>
      </w:r>
      <w:r w:rsidR="00965164" w:rsidRPr="00DE780B">
        <w:t>.</w:t>
      </w:r>
    </w:p>
    <w:p w:rsidR="00965164" w:rsidRPr="00DE780B" w:rsidRDefault="00781545">
      <w:r w:rsidRPr="00DE780B">
        <w:t xml:space="preserve">The </w:t>
      </w:r>
      <w:r w:rsidR="009E0D2D" w:rsidRPr="00DE780B">
        <w:t>adjustment for</w:t>
      </w:r>
      <w:r w:rsidRPr="00DE780B">
        <w:t xml:space="preserve"> unplanned outage counts </w:t>
      </w:r>
      <w:r w:rsidR="00BD38C8" w:rsidRPr="00DE780B">
        <w:t xml:space="preserve">is </w:t>
      </w:r>
      <w:r w:rsidRPr="00DE780B">
        <w:t>shown in column (d) is the process described in clause 4.2(</w:t>
      </w:r>
      <w:r w:rsidR="00965164" w:rsidRPr="00DE780B">
        <w:t>f</w:t>
      </w:r>
      <w:proofErr w:type="gramStart"/>
      <w:r w:rsidRPr="00DE780B">
        <w:t>)(</w:t>
      </w:r>
      <w:proofErr w:type="gramEnd"/>
      <w:r w:rsidR="007B0D2A" w:rsidRPr="00DE780B">
        <w:t>1</w:t>
      </w:r>
      <w:r w:rsidRPr="00DE780B">
        <w:t>)</w:t>
      </w:r>
      <w:r w:rsidR="00965164" w:rsidRPr="00DE780B">
        <w:t>-(</w:t>
      </w:r>
      <w:r w:rsidR="007B0D2A" w:rsidRPr="00DE780B">
        <w:t>3</w:t>
      </w:r>
      <w:r w:rsidR="00965164" w:rsidRPr="00DE780B">
        <w:t>)</w:t>
      </w:r>
      <w:r w:rsidR="00875AD0" w:rsidRPr="00DE780B">
        <w:t xml:space="preserve">. </w:t>
      </w:r>
    </w:p>
    <w:p w:rsidR="00781545" w:rsidRPr="00DE780B" w:rsidRDefault="00A60E81">
      <w:r w:rsidRPr="00DE780B">
        <w:t xml:space="preserve">The </w:t>
      </w:r>
      <w:r w:rsidR="009E0D2D" w:rsidRPr="00DE780B">
        <w:rPr>
          <w:b/>
        </w:rPr>
        <w:t xml:space="preserve">unplanned outage </w:t>
      </w:r>
      <w:r w:rsidR="00BD38C8" w:rsidRPr="00DE780B">
        <w:rPr>
          <w:b/>
        </w:rPr>
        <w:t xml:space="preserve">event </w:t>
      </w:r>
      <w:r w:rsidR="009E0D2D" w:rsidRPr="00DE780B">
        <w:rPr>
          <w:b/>
        </w:rPr>
        <w:t>limit</w:t>
      </w:r>
      <w:r w:rsidR="00875AD0" w:rsidRPr="00DE780B">
        <w:t xml:space="preserve"> is 17 per cent of </w:t>
      </w:r>
      <w:r w:rsidR="00BD38C8" w:rsidRPr="00DE780B">
        <w:t>(</w:t>
      </w:r>
      <w:r w:rsidR="00875AD0" w:rsidRPr="00DE780B">
        <w:t>M</w:t>
      </w:r>
      <w:r w:rsidR="00BD38C8" w:rsidRPr="00DE780B">
        <w:t>)</w:t>
      </w:r>
      <w:r w:rsidR="00875AD0" w:rsidRPr="00DE780B">
        <w:t xml:space="preserve"> which</w:t>
      </w:r>
      <w:r w:rsidRPr="00DE780B">
        <w:t>,</w:t>
      </w:r>
      <w:r w:rsidR="00875AD0" w:rsidRPr="00DE780B">
        <w:t xml:space="preserve"> </w:t>
      </w:r>
      <w:r w:rsidRPr="00DE780B">
        <w:t xml:space="preserve">in this example, </w:t>
      </w:r>
      <w:r w:rsidR="00875AD0" w:rsidRPr="00DE780B">
        <w:t xml:space="preserve">is </w:t>
      </w:r>
      <w:r w:rsidR="00BD38C8" w:rsidRPr="00DE780B">
        <w:t>(0.17x726=</w:t>
      </w:r>
      <w:r w:rsidR="00875AD0" w:rsidRPr="00DE780B">
        <w:t>123</w:t>
      </w:r>
      <w:r w:rsidR="00BD38C8" w:rsidRPr="00DE780B">
        <w:t>)</w:t>
      </w:r>
      <w:r w:rsidR="0029152A" w:rsidRPr="00DE780B">
        <w:t>, where</w:t>
      </w:r>
      <w:r w:rsidR="00875AD0" w:rsidRPr="00DE780B">
        <w:t xml:space="preserve"> </w:t>
      </w:r>
      <w:r w:rsidR="0029152A" w:rsidRPr="00DE780B">
        <w:t>(M) is the raw performance target. In year</w:t>
      </w:r>
      <w:r w:rsidR="00965164" w:rsidRPr="00DE780B">
        <w:t> </w:t>
      </w:r>
      <w:r w:rsidR="0029152A" w:rsidRPr="00DE780B">
        <w:t>7 the raw unplanned outage count was 300 (</w:t>
      </w:r>
      <w:r w:rsidR="009745F7" w:rsidRPr="00DE780B">
        <w:fldChar w:fldCharType="begin"/>
      </w:r>
      <w:r w:rsidR="009745F7" w:rsidRPr="00DE780B">
        <w:instrText xml:space="preserve"> REF _Ref428966548 \h </w:instrText>
      </w:r>
      <w:r w:rsidR="00722350" w:rsidRPr="00DE780B">
        <w:instrText xml:space="preserve"> \* MERGEFORMAT </w:instrText>
      </w:r>
      <w:r w:rsidR="009745F7" w:rsidRPr="00DE780B">
        <w:fldChar w:fldCharType="separate"/>
      </w:r>
      <w:r w:rsidR="0043689F" w:rsidRPr="00DE780B">
        <w:t xml:space="preserve">Table </w:t>
      </w:r>
      <w:r w:rsidR="0043689F">
        <w:rPr>
          <w:noProof/>
        </w:rPr>
        <w:t>6</w:t>
      </w:r>
      <w:r w:rsidR="0043689F" w:rsidRPr="00DE780B">
        <w:rPr>
          <w:noProof/>
        </w:rPr>
        <w:noBreakHyphen/>
      </w:r>
      <w:r w:rsidR="0043689F">
        <w:rPr>
          <w:noProof/>
        </w:rPr>
        <w:t>1</w:t>
      </w:r>
      <w:r w:rsidR="009745F7" w:rsidRPr="00DE780B">
        <w:fldChar w:fldCharType="end"/>
      </w:r>
      <w:r w:rsidR="0029152A" w:rsidRPr="00DE780B">
        <w:t>,</w:t>
      </w:r>
      <w:r w:rsidR="000D1042" w:rsidRPr="00DE780B">
        <w:t xml:space="preserve"> </w:t>
      </w:r>
      <w:r w:rsidR="0029152A" w:rsidRPr="00DE780B">
        <w:t xml:space="preserve">column (b)). </w:t>
      </w:r>
      <w:r w:rsidR="00875AD0" w:rsidRPr="00DE780B">
        <w:t>This means an adjustment for the unplanned outage</w:t>
      </w:r>
      <w:r w:rsidR="009B3A23" w:rsidRPr="00DE780B">
        <w:t xml:space="preserve"> count in year</w:t>
      </w:r>
      <w:r w:rsidR="00965164" w:rsidRPr="00DE780B">
        <w:t> 7</w:t>
      </w:r>
      <w:r w:rsidR="0029152A" w:rsidRPr="00DE780B">
        <w:t xml:space="preserve"> so it is limited to 123 (column (d)). No other unplanned outages are adjusted because they are all below 123.</w:t>
      </w:r>
    </w:p>
    <w:p w:rsidR="0029152A" w:rsidRPr="00DE780B" w:rsidRDefault="00781545" w:rsidP="00A820CE">
      <w:r w:rsidRPr="00DE780B">
        <w:t xml:space="preserve">The </w:t>
      </w:r>
      <w:r w:rsidR="0029152A" w:rsidRPr="00DE780B">
        <w:rPr>
          <w:rStyle w:val="Strong"/>
        </w:rPr>
        <w:t xml:space="preserve">performance </w:t>
      </w:r>
      <w:r w:rsidRPr="00DE780B">
        <w:rPr>
          <w:rStyle w:val="Strong"/>
        </w:rPr>
        <w:t>target</w:t>
      </w:r>
      <w:r w:rsidRPr="00DE780B">
        <w:t xml:space="preserve"> for RP2 is </w:t>
      </w:r>
      <w:r w:rsidR="0029152A" w:rsidRPr="00DE780B">
        <w:t xml:space="preserve">690 counts as </w:t>
      </w:r>
      <w:r w:rsidR="00875AD0" w:rsidRPr="00DE780B">
        <w:t>shown at item [</w:t>
      </w:r>
      <w:r w:rsidRPr="00DE780B">
        <w:t>T</w:t>
      </w:r>
      <w:r w:rsidR="00875AD0" w:rsidRPr="00DE780B">
        <w:t xml:space="preserve">] and </w:t>
      </w:r>
      <w:r w:rsidRPr="00DE780B">
        <w:t xml:space="preserve">is the median five values of the adjusted performance in column (e). </w:t>
      </w:r>
      <w:r w:rsidR="00965164" w:rsidRPr="00DE780B">
        <w:t>This is the process described in clause 4.2(f</w:t>
      </w:r>
      <w:proofErr w:type="gramStart"/>
      <w:r w:rsidR="00965164" w:rsidRPr="00DE780B">
        <w:t>)(</w:t>
      </w:r>
      <w:proofErr w:type="gramEnd"/>
      <w:r w:rsidR="007A07CD">
        <w:t>3</w:t>
      </w:r>
      <w:r w:rsidR="00965164" w:rsidRPr="00DE780B">
        <w:t>)-(</w:t>
      </w:r>
      <w:r w:rsidR="007A07CD">
        <w:t>5</w:t>
      </w:r>
      <w:r w:rsidR="00965164" w:rsidRPr="00DE780B">
        <w:t>).</w:t>
      </w:r>
    </w:p>
    <w:p w:rsidR="0029152A" w:rsidRPr="00DE780B" w:rsidRDefault="0029152A" w:rsidP="00A820CE">
      <w:r w:rsidRPr="00DE780B">
        <w:t xml:space="preserve">As set out in clause 4.2(j), the </w:t>
      </w:r>
      <w:r w:rsidRPr="00DE780B">
        <w:rPr>
          <w:rStyle w:val="Strong"/>
        </w:rPr>
        <w:t>dollars per dispatch interval</w:t>
      </w:r>
      <w:r w:rsidRPr="00DE780B">
        <w:t xml:space="preserve"> ($/DI) is calculated by taking one per cent of the MAR of the first year of the regulatory control period and dividing it by the performance target calculated in clause 4.2(</w:t>
      </w:r>
      <w:r w:rsidR="00965164" w:rsidRPr="00DE780B">
        <w:t>f</w:t>
      </w:r>
      <w:r w:rsidRPr="00DE780B">
        <w:t>)(</w:t>
      </w:r>
      <w:r w:rsidR="007A07CD">
        <w:t>4</w:t>
      </w:r>
      <w:r w:rsidRPr="00DE780B">
        <w:t>)</w:t>
      </w:r>
      <w:r w:rsidR="00965164" w:rsidRPr="00DE780B">
        <w:t>-(</w:t>
      </w:r>
      <w:r w:rsidR="007A07CD">
        <w:t>5</w:t>
      </w:r>
      <w:r w:rsidR="00965164" w:rsidRPr="00DE780B">
        <w:t>)</w:t>
      </w:r>
      <w:r w:rsidRPr="00DE780B">
        <w:t>. In this example it is 0.01 x $500 million</w:t>
      </w:r>
      <w:r w:rsidR="005D56A3" w:rsidRPr="00DE780B">
        <w:t> </w:t>
      </w:r>
      <w:r w:rsidRPr="00DE780B">
        <w:t>/</w:t>
      </w:r>
      <w:r w:rsidR="005D56A3" w:rsidRPr="00DE780B">
        <w:t> </w:t>
      </w:r>
      <w:r w:rsidRPr="00DE780B">
        <w:t>690 DIs = $7,246/DI.</w:t>
      </w:r>
    </w:p>
    <w:p w:rsidR="007659E6" w:rsidRPr="00DE780B" w:rsidRDefault="007659E6" w:rsidP="007659E6">
      <w:pPr>
        <w:pStyle w:val="Tabletitle"/>
      </w:pPr>
      <w:r w:rsidRPr="00DE780B">
        <w:t xml:space="preserve">Example 2: Setting the target in the revenue determination </w:t>
      </w:r>
    </w:p>
    <w:p w:rsidR="0029152A" w:rsidRPr="00DE780B" w:rsidRDefault="007659E6" w:rsidP="0029152A">
      <w:r w:rsidRPr="00DE780B">
        <w:t>This example shows how the target is set for a TNSP which has operated under STPIS version 5 during its current regulatory period (regulatory control period 2)</w:t>
      </w:r>
      <w:r w:rsidR="0029152A" w:rsidRPr="00DE780B">
        <w:t xml:space="preserve"> and the information it would be required to submit for its revenue proposal for RP03. This example shows how the annual performance measure is calculated</w:t>
      </w:r>
      <w:r w:rsidR="00965164" w:rsidRPr="00DE780B">
        <w:t xml:space="preserve"> under STPIS version 5</w:t>
      </w:r>
      <w:r w:rsidR="0029152A" w:rsidRPr="00DE780B">
        <w:t xml:space="preserve">, and then how the </w:t>
      </w:r>
      <w:r w:rsidR="0029152A" w:rsidRPr="00DE780B">
        <w:lastRenderedPageBreak/>
        <w:t xml:space="preserve">target is set for the next regulatory control period (RP3) based on the annual performance measure. The calculations for the target are performed under STPIS version 5 </w:t>
      </w:r>
      <w:proofErr w:type="gramStart"/>
      <w:r w:rsidR="0029152A" w:rsidRPr="00DE780B">
        <w:t>clause</w:t>
      </w:r>
      <w:proofErr w:type="gramEnd"/>
      <w:r w:rsidR="0029152A" w:rsidRPr="00DE780B">
        <w:t xml:space="preserve"> 4.2(</w:t>
      </w:r>
      <w:r w:rsidR="00965164" w:rsidRPr="00DE780B">
        <w:t>g</w:t>
      </w:r>
      <w:r w:rsidR="0029152A" w:rsidRPr="00DE780B">
        <w:t>).</w:t>
      </w:r>
    </w:p>
    <w:p w:rsidR="0029152A" w:rsidRPr="00DE780B" w:rsidRDefault="0029152A" w:rsidP="0029152A">
      <w:r w:rsidRPr="00DE780B">
        <w:t>In its proposal for RP3 the TNSP would submit the following:</w:t>
      </w:r>
    </w:p>
    <w:p w:rsidR="0029152A" w:rsidRPr="00DE780B" w:rsidRDefault="0029152A" w:rsidP="00C739B7">
      <w:pPr>
        <w:pStyle w:val="ListParagraph"/>
        <w:numPr>
          <w:ilvl w:val="0"/>
          <w:numId w:val="56"/>
        </w:numPr>
      </w:pPr>
      <w:r w:rsidRPr="00DE780B">
        <w:t xml:space="preserve">Performance measure data: </w:t>
      </w:r>
      <w:r w:rsidR="00E7564D" w:rsidRPr="00DE780B">
        <w:t>4</w:t>
      </w:r>
      <w:r w:rsidRPr="00DE780B">
        <w:t xml:space="preserve"> years for RP2 and the last </w:t>
      </w:r>
      <w:r w:rsidR="00E7564D" w:rsidRPr="00DE780B">
        <w:t>3</w:t>
      </w:r>
      <w:r w:rsidRPr="00DE780B">
        <w:t xml:space="preserve"> years of data for RP1</w:t>
      </w:r>
    </w:p>
    <w:p w:rsidR="0029152A" w:rsidRPr="00DE780B" w:rsidRDefault="0029152A" w:rsidP="00C739B7">
      <w:pPr>
        <w:pStyle w:val="ListParagraph"/>
        <w:numPr>
          <w:ilvl w:val="0"/>
          <w:numId w:val="56"/>
        </w:numPr>
      </w:pPr>
      <w:r w:rsidRPr="00DE780B">
        <w:t xml:space="preserve">Performance target of </w:t>
      </w:r>
      <w:r w:rsidR="00F817F0" w:rsidRPr="00DE780B">
        <w:t>585</w:t>
      </w:r>
      <w:r w:rsidRPr="00DE780B">
        <w:t xml:space="preserve"> counts</w:t>
      </w:r>
    </w:p>
    <w:p w:rsidR="0029152A" w:rsidRPr="00DE780B" w:rsidRDefault="0029152A" w:rsidP="00C739B7">
      <w:pPr>
        <w:pStyle w:val="ListParagraph"/>
        <w:numPr>
          <w:ilvl w:val="0"/>
          <w:numId w:val="56"/>
        </w:numPr>
      </w:pPr>
      <w:r w:rsidRPr="00DE780B">
        <w:t>Unplanned outage event limit of 100 counts</w:t>
      </w:r>
    </w:p>
    <w:p w:rsidR="0029152A" w:rsidRPr="00DE780B" w:rsidRDefault="0029152A" w:rsidP="00C739B7">
      <w:pPr>
        <w:pStyle w:val="ListParagraph"/>
        <w:numPr>
          <w:ilvl w:val="0"/>
          <w:numId w:val="56"/>
        </w:numPr>
      </w:pPr>
      <w:r w:rsidRPr="00DE780B">
        <w:t>Dollar per dispatch interval of $8,547/DI</w:t>
      </w:r>
    </w:p>
    <w:p w:rsidR="00CC55F4" w:rsidRPr="00DE780B" w:rsidRDefault="00D126B5" w:rsidP="00947658">
      <w:pPr>
        <w:pStyle w:val="Caption"/>
      </w:pPr>
      <w:bookmarkStart w:id="134" w:name="_Ref428886985"/>
      <w:r w:rsidRPr="00DE780B">
        <w:t xml:space="preserve">Table </w:t>
      </w:r>
      <w:r w:rsidR="0043689F">
        <w:fldChar w:fldCharType="begin"/>
      </w:r>
      <w:r w:rsidR="0043689F">
        <w:instrText xml:space="preserve"> STYLEREF 1 \s </w:instrText>
      </w:r>
      <w:r w:rsidR="0043689F">
        <w:fldChar w:fldCharType="separate"/>
      </w:r>
      <w:r w:rsidR="0043689F">
        <w:rPr>
          <w:noProof/>
        </w:rPr>
        <w:t>6</w:t>
      </w:r>
      <w:r w:rsidR="0043689F">
        <w:rPr>
          <w:noProof/>
        </w:rPr>
        <w:fldChar w:fldCharType="end"/>
      </w:r>
      <w:r w:rsidRPr="00DE780B">
        <w:noBreakHyphen/>
      </w:r>
      <w:r w:rsidR="0043689F">
        <w:fldChar w:fldCharType="begin"/>
      </w:r>
      <w:r w:rsidR="0043689F">
        <w:instrText xml:space="preserve"> SEQ Table \* ARABIC \s 1 </w:instrText>
      </w:r>
      <w:r w:rsidR="0043689F">
        <w:fldChar w:fldCharType="separate"/>
      </w:r>
      <w:r w:rsidR="0043689F">
        <w:rPr>
          <w:noProof/>
        </w:rPr>
        <w:t>2</w:t>
      </w:r>
      <w:r w:rsidR="0043689F">
        <w:rPr>
          <w:noProof/>
        </w:rPr>
        <w:fldChar w:fldCharType="end"/>
      </w:r>
      <w:bookmarkEnd w:id="134"/>
      <w:r w:rsidRPr="00DE780B">
        <w:t xml:space="preserve"> </w:t>
      </w:r>
      <w:r w:rsidR="004D3675" w:rsidRPr="00DE780B">
        <w:t>Calculating the annual performance measure</w:t>
      </w:r>
    </w:p>
    <w:tbl>
      <w:tblPr>
        <w:tblStyle w:val="AERTable-Text"/>
        <w:tblW w:w="5000" w:type="pct"/>
        <w:tblLayout w:type="fixed"/>
        <w:tblLook w:val="04A0" w:firstRow="1" w:lastRow="0" w:firstColumn="1" w:lastColumn="0" w:noHBand="0" w:noVBand="1"/>
      </w:tblPr>
      <w:tblGrid>
        <w:gridCol w:w="1529"/>
        <w:gridCol w:w="708"/>
        <w:gridCol w:w="708"/>
        <w:gridCol w:w="850"/>
        <w:gridCol w:w="991"/>
        <w:gridCol w:w="1277"/>
        <w:gridCol w:w="1558"/>
        <w:gridCol w:w="1621"/>
      </w:tblGrid>
      <w:tr w:rsidR="00222059" w:rsidRPr="00DE780B" w:rsidTr="00222059">
        <w:trPr>
          <w:cnfStyle w:val="100000000000" w:firstRow="1" w:lastRow="0" w:firstColumn="0" w:lastColumn="0" w:oddVBand="0" w:evenVBand="0" w:oddHBand="0" w:evenHBand="0" w:firstRowFirstColumn="0" w:firstRowLastColumn="0" w:lastRowFirstColumn="0" w:lastRowLastColumn="0"/>
          <w:trHeight w:val="499"/>
          <w:tblHeader/>
        </w:trPr>
        <w:tc>
          <w:tcPr>
            <w:tcW w:w="827" w:type="pct"/>
            <w:vMerge w:val="restar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Regulatory period (RP)</w:t>
            </w:r>
          </w:p>
        </w:tc>
        <w:tc>
          <w:tcPr>
            <w:tcW w:w="38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p>
        </w:tc>
        <w:tc>
          <w:tcPr>
            <w:tcW w:w="38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Target set in RCP</w:t>
            </w:r>
          </w:p>
        </w:tc>
        <w:tc>
          <w:tcPr>
            <w:tcW w:w="1687" w:type="pct"/>
            <w:gridSpan w:val="3"/>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Raw performance count</w:t>
            </w:r>
          </w:p>
        </w:tc>
        <w:tc>
          <w:tcPr>
            <w:tcW w:w="84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Capped unplanned count</w:t>
            </w:r>
          </w:p>
        </w:tc>
        <w:tc>
          <w:tcPr>
            <w:tcW w:w="877"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Adjusted performance count</w:t>
            </w:r>
          </w:p>
        </w:tc>
      </w:tr>
      <w:tr w:rsidR="00222059" w:rsidRPr="00DE780B" w:rsidTr="00E7564D">
        <w:trPr>
          <w:cnfStyle w:val="100000000000" w:firstRow="1" w:lastRow="0" w:firstColumn="0" w:lastColumn="0" w:oddVBand="0" w:evenVBand="0" w:oddHBand="0" w:evenHBand="0" w:firstRowFirstColumn="0" w:firstRowLastColumn="0" w:lastRowFirstColumn="0" w:lastRowLastColumn="0"/>
          <w:trHeight w:val="593"/>
          <w:tblHeader/>
        </w:trPr>
        <w:tc>
          <w:tcPr>
            <w:tcW w:w="827" w:type="pct"/>
            <w:vMerge/>
            <w:hideMark/>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p>
        </w:tc>
        <w:tc>
          <w:tcPr>
            <w:tcW w:w="38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p>
        </w:tc>
        <w:tc>
          <w:tcPr>
            <w:tcW w:w="38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 xml:space="preserve">Target </w:t>
            </w:r>
          </w:p>
        </w:tc>
        <w:tc>
          <w:tcPr>
            <w:tcW w:w="460" w:type="pct"/>
            <w:hideMark/>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Planned</w:t>
            </w:r>
          </w:p>
        </w:tc>
        <w:tc>
          <w:tcPr>
            <w:tcW w:w="536" w:type="pct"/>
            <w:hideMark/>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Unplanned</w:t>
            </w:r>
          </w:p>
        </w:tc>
        <w:tc>
          <w:tcPr>
            <w:tcW w:w="691" w:type="pct"/>
          </w:tcPr>
          <w:p w:rsidR="0029152A" w:rsidRPr="00DE780B" w:rsidRDefault="00E7564D" w:rsidP="00E7564D">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 xml:space="preserve">Total </w:t>
            </w:r>
            <w:r w:rsidRPr="00DE780B">
              <w:rPr>
                <w:rFonts w:ascii="Calibri" w:eastAsia="Times New Roman" w:hAnsi="Calibri" w:cs="Times New Roman"/>
                <w:sz w:val="16"/>
                <w:szCs w:val="16"/>
                <w:lang w:eastAsia="en-AU"/>
              </w:rPr>
              <w:br/>
              <w:t>(Planned + Unplanned)</w:t>
            </w:r>
          </w:p>
        </w:tc>
        <w:tc>
          <w:tcPr>
            <w:tcW w:w="843" w:type="pct"/>
          </w:tcPr>
          <w:p w:rsidR="0029152A" w:rsidRPr="00DE780B" w:rsidRDefault="0029152A" w:rsidP="004D367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M</w:t>
            </w:r>
            <w:r w:rsidRPr="00DE780B">
              <w:rPr>
                <w:rFonts w:ascii="Calibri" w:eastAsia="Times New Roman" w:hAnsi="Calibri" w:cs="Times New Roman"/>
                <w:b w:val="0"/>
                <w:sz w:val="16"/>
                <w:szCs w:val="16"/>
                <w:lang w:eastAsia="en-AU"/>
              </w:rPr>
              <w:t>in</w:t>
            </w:r>
            <w:r w:rsidRPr="00DE780B">
              <w:rPr>
                <w:rFonts w:ascii="Calibri" w:eastAsia="Times New Roman" w:hAnsi="Calibri" w:cs="Times New Roman"/>
                <w:sz w:val="16"/>
                <w:szCs w:val="16"/>
                <w:lang w:eastAsia="en-AU"/>
              </w:rPr>
              <w:t xml:space="preserve"> of </w:t>
            </w:r>
            <w:r w:rsidRPr="00DE780B">
              <w:rPr>
                <w:rFonts w:ascii="Calibri" w:eastAsia="Times New Roman" w:hAnsi="Calibri" w:cs="Times New Roman"/>
                <w:b w:val="0"/>
                <w:sz w:val="16"/>
                <w:szCs w:val="16"/>
                <w:lang w:eastAsia="en-AU"/>
              </w:rPr>
              <w:t xml:space="preserve">Raw Unplanned </w:t>
            </w:r>
            <w:r w:rsidRPr="00DE780B">
              <w:rPr>
                <w:rFonts w:ascii="Calibri" w:eastAsia="Times New Roman" w:hAnsi="Calibri" w:cs="Times New Roman"/>
                <w:sz w:val="16"/>
                <w:szCs w:val="16"/>
                <w:lang w:eastAsia="en-AU"/>
              </w:rPr>
              <w:t>or 0.17x(M)</w:t>
            </w:r>
          </w:p>
        </w:tc>
        <w:tc>
          <w:tcPr>
            <w:tcW w:w="877" w:type="pct"/>
            <w:hideMark/>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(a)+(d)</w:t>
            </w:r>
          </w:p>
        </w:tc>
      </w:tr>
      <w:tr w:rsidR="00222059" w:rsidRPr="00DE780B" w:rsidTr="00E7564D">
        <w:trPr>
          <w:cnfStyle w:val="100000000000" w:firstRow="1" w:lastRow="0" w:firstColumn="0" w:lastColumn="0" w:oddVBand="0" w:evenVBand="0" w:oddHBand="0" w:evenHBand="0" w:firstRowFirstColumn="0" w:firstRowLastColumn="0" w:lastRowFirstColumn="0" w:lastRowLastColumn="0"/>
          <w:trHeight w:val="289"/>
          <w:tblHeader/>
        </w:trPr>
        <w:tc>
          <w:tcPr>
            <w:tcW w:w="827"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(RP)</w:t>
            </w:r>
          </w:p>
        </w:tc>
        <w:tc>
          <w:tcPr>
            <w:tcW w:w="38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year</w:t>
            </w:r>
          </w:p>
        </w:tc>
        <w:tc>
          <w:tcPr>
            <w:tcW w:w="38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(T)</w:t>
            </w:r>
          </w:p>
        </w:tc>
        <w:tc>
          <w:tcPr>
            <w:tcW w:w="460"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(a)</w:t>
            </w:r>
          </w:p>
        </w:tc>
        <w:tc>
          <w:tcPr>
            <w:tcW w:w="536"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(b)</w:t>
            </w:r>
          </w:p>
        </w:tc>
        <w:tc>
          <w:tcPr>
            <w:tcW w:w="691"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(a)+(b)</w:t>
            </w:r>
          </w:p>
        </w:tc>
        <w:tc>
          <w:tcPr>
            <w:tcW w:w="843"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(d)</w:t>
            </w:r>
          </w:p>
        </w:tc>
        <w:tc>
          <w:tcPr>
            <w:tcW w:w="877" w:type="pct"/>
          </w:tcPr>
          <w:p w:rsidR="0029152A" w:rsidRPr="00DE780B" w:rsidRDefault="0029152A" w:rsidP="00D126B5">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(e)</w:t>
            </w:r>
          </w:p>
        </w:tc>
      </w:tr>
    </w:tbl>
    <w:tbl>
      <w:tblPr>
        <w:tblStyle w:val="AERtable-text0"/>
        <w:tblW w:w="5000" w:type="pct"/>
        <w:tblBorders>
          <w:bottom w:val="none" w:sz="0" w:space="0" w:color="auto"/>
        </w:tblBorders>
        <w:tblLayout w:type="fixed"/>
        <w:tblLook w:val="04A0" w:firstRow="1" w:lastRow="0" w:firstColumn="1" w:lastColumn="0" w:noHBand="0" w:noVBand="1"/>
      </w:tblPr>
      <w:tblGrid>
        <w:gridCol w:w="1531"/>
        <w:gridCol w:w="712"/>
        <w:gridCol w:w="708"/>
        <w:gridCol w:w="850"/>
        <w:gridCol w:w="985"/>
        <w:gridCol w:w="1279"/>
        <w:gridCol w:w="1558"/>
        <w:gridCol w:w="1619"/>
      </w:tblGrid>
      <w:tr w:rsidR="00222059" w:rsidRPr="00DE780B" w:rsidTr="00E7564D">
        <w:trPr>
          <w:cnfStyle w:val="100000000000" w:firstRow="1" w:lastRow="0" w:firstColumn="0" w:lastColumn="0" w:oddVBand="0" w:evenVBand="0" w:oddHBand="0" w:evenHBand="0" w:firstRowFirstColumn="0" w:firstRowLastColumn="0" w:lastRowFirstColumn="0" w:lastRowLastColumn="0"/>
          <w:trHeight w:val="300"/>
        </w:trPr>
        <w:tc>
          <w:tcPr>
            <w:tcW w:w="828" w:type="pct"/>
            <w:shd w:val="clear" w:color="auto" w:fill="auto"/>
            <w:noWrap/>
            <w:hideMark/>
          </w:tcPr>
          <w:p w:rsidR="00222059" w:rsidRPr="00DE780B" w:rsidRDefault="00222059" w:rsidP="00222059">
            <w:pPr>
              <w:spacing w:before="0" w:line="240" w:lineRule="auto"/>
              <w:jc w:val="center"/>
              <w:rPr>
                <w:rFonts w:ascii="Calibri" w:eastAsia="Times New Roman" w:hAnsi="Calibri"/>
                <w:b w:val="0"/>
                <w:color w:val="auto"/>
                <w:szCs w:val="16"/>
              </w:rPr>
            </w:pPr>
            <w:r w:rsidRPr="00DE780B">
              <w:rPr>
                <w:rFonts w:ascii="Calibri" w:eastAsia="Times New Roman" w:hAnsi="Calibri"/>
                <w:b w:val="0"/>
                <w:color w:val="auto"/>
                <w:szCs w:val="16"/>
              </w:rPr>
              <w:t>RP1</w:t>
            </w:r>
          </w:p>
        </w:tc>
        <w:tc>
          <w:tcPr>
            <w:tcW w:w="385" w:type="pct"/>
            <w:shd w:val="clear" w:color="auto" w:fill="auto"/>
          </w:tcPr>
          <w:p w:rsidR="00222059" w:rsidRPr="00DE780B" w:rsidRDefault="00222059" w:rsidP="00222059">
            <w:pPr>
              <w:spacing w:before="0" w:line="240" w:lineRule="auto"/>
              <w:jc w:val="center"/>
              <w:rPr>
                <w:rFonts w:ascii="Calibri" w:eastAsia="Times New Roman" w:hAnsi="Calibri"/>
                <w:b w:val="0"/>
                <w:color w:val="auto"/>
                <w:szCs w:val="16"/>
              </w:rPr>
            </w:pPr>
            <w:r w:rsidRPr="00DE780B">
              <w:rPr>
                <w:rFonts w:ascii="Calibri" w:eastAsia="Times New Roman" w:hAnsi="Calibri"/>
                <w:b w:val="0"/>
                <w:color w:val="auto"/>
                <w:szCs w:val="16"/>
              </w:rPr>
              <w:t>5</w:t>
            </w:r>
          </w:p>
        </w:tc>
        <w:tc>
          <w:tcPr>
            <w:tcW w:w="383" w:type="pct"/>
            <w:shd w:val="clear" w:color="auto" w:fill="auto"/>
            <w:noWrap/>
            <w:hideMark/>
          </w:tcPr>
          <w:p w:rsidR="00222059" w:rsidRPr="00DE780B" w:rsidRDefault="00222059" w:rsidP="00222059">
            <w:pPr>
              <w:spacing w:before="0" w:line="240" w:lineRule="auto"/>
              <w:jc w:val="center"/>
              <w:rPr>
                <w:rFonts w:ascii="Calibri" w:eastAsia="Times New Roman" w:hAnsi="Calibri"/>
                <w:b w:val="0"/>
                <w:color w:val="auto"/>
                <w:szCs w:val="16"/>
              </w:rPr>
            </w:pPr>
          </w:p>
        </w:tc>
        <w:tc>
          <w:tcPr>
            <w:tcW w:w="460" w:type="pct"/>
            <w:shd w:val="clear" w:color="auto" w:fill="auto"/>
            <w:noWrap/>
          </w:tcPr>
          <w:p w:rsidR="00222059" w:rsidRPr="00DE780B" w:rsidRDefault="00E7564D" w:rsidP="00222059">
            <w:pPr>
              <w:spacing w:before="0" w:line="240" w:lineRule="auto"/>
              <w:jc w:val="center"/>
              <w:rPr>
                <w:rFonts w:ascii="Calibri" w:eastAsia="Times New Roman" w:hAnsi="Calibri"/>
                <w:b w:val="0"/>
                <w:color w:val="auto"/>
                <w:szCs w:val="16"/>
              </w:rPr>
            </w:pPr>
            <w:r w:rsidRPr="00DE780B">
              <w:rPr>
                <w:rFonts w:ascii="Calibri" w:eastAsia="Times New Roman" w:hAnsi="Calibri"/>
                <w:b w:val="0"/>
                <w:color w:val="auto"/>
                <w:szCs w:val="16"/>
              </w:rPr>
              <w:t>5</w:t>
            </w:r>
            <w:r w:rsidR="00222059" w:rsidRPr="00DE780B">
              <w:rPr>
                <w:rFonts w:ascii="Calibri" w:eastAsia="Times New Roman" w:hAnsi="Calibri"/>
                <w:b w:val="0"/>
                <w:color w:val="auto"/>
                <w:szCs w:val="16"/>
              </w:rPr>
              <w:t>0</w:t>
            </w:r>
          </w:p>
        </w:tc>
        <w:tc>
          <w:tcPr>
            <w:tcW w:w="533" w:type="pct"/>
            <w:shd w:val="clear" w:color="auto" w:fill="auto"/>
          </w:tcPr>
          <w:p w:rsidR="00222059" w:rsidRPr="00DE780B" w:rsidRDefault="00E7564D" w:rsidP="00222059">
            <w:pPr>
              <w:spacing w:before="0" w:line="240" w:lineRule="auto"/>
              <w:jc w:val="center"/>
              <w:rPr>
                <w:rFonts w:ascii="Calibri" w:eastAsia="Times New Roman" w:hAnsi="Calibri"/>
                <w:b w:val="0"/>
                <w:color w:val="auto"/>
                <w:szCs w:val="16"/>
              </w:rPr>
            </w:pPr>
            <w:r w:rsidRPr="00DE780B">
              <w:rPr>
                <w:rFonts w:ascii="Calibri" w:eastAsia="Times New Roman" w:hAnsi="Calibri"/>
                <w:b w:val="0"/>
                <w:color w:val="auto"/>
                <w:szCs w:val="16"/>
              </w:rPr>
              <w:t>1</w:t>
            </w:r>
            <w:r w:rsidR="00222059" w:rsidRPr="00DE780B">
              <w:rPr>
                <w:rFonts w:ascii="Calibri" w:eastAsia="Times New Roman" w:hAnsi="Calibri"/>
                <w:b w:val="0"/>
                <w:color w:val="auto"/>
                <w:szCs w:val="16"/>
              </w:rPr>
              <w:t>0</w:t>
            </w:r>
          </w:p>
        </w:tc>
        <w:tc>
          <w:tcPr>
            <w:tcW w:w="692" w:type="pct"/>
            <w:shd w:val="clear" w:color="auto" w:fill="auto"/>
          </w:tcPr>
          <w:p w:rsidR="00222059" w:rsidRPr="00DE780B" w:rsidRDefault="00E7564D" w:rsidP="00222059">
            <w:pPr>
              <w:spacing w:before="0" w:line="240" w:lineRule="auto"/>
              <w:jc w:val="center"/>
              <w:rPr>
                <w:rFonts w:ascii="Calibri" w:eastAsia="Times New Roman" w:hAnsi="Calibri"/>
                <w:b w:val="0"/>
                <w:color w:val="auto"/>
                <w:szCs w:val="16"/>
              </w:rPr>
            </w:pPr>
            <w:r w:rsidRPr="00DE780B">
              <w:rPr>
                <w:rFonts w:ascii="Calibri" w:eastAsia="Times New Roman" w:hAnsi="Calibri"/>
                <w:b w:val="0"/>
                <w:color w:val="auto"/>
                <w:szCs w:val="16"/>
              </w:rPr>
              <w:t>6</w:t>
            </w:r>
            <w:r w:rsidR="00222059" w:rsidRPr="00DE780B">
              <w:rPr>
                <w:rFonts w:ascii="Calibri" w:eastAsia="Times New Roman" w:hAnsi="Calibri"/>
                <w:b w:val="0"/>
                <w:color w:val="auto"/>
                <w:szCs w:val="16"/>
              </w:rPr>
              <w:t>0</w:t>
            </w:r>
          </w:p>
        </w:tc>
        <w:tc>
          <w:tcPr>
            <w:tcW w:w="843" w:type="pct"/>
            <w:shd w:val="clear" w:color="auto" w:fill="auto"/>
          </w:tcPr>
          <w:p w:rsidR="00222059" w:rsidRPr="00DE780B" w:rsidRDefault="00222059" w:rsidP="00222059">
            <w:pPr>
              <w:spacing w:before="0" w:line="240" w:lineRule="auto"/>
              <w:jc w:val="center"/>
              <w:rPr>
                <w:rFonts w:ascii="Calibri" w:eastAsia="Times New Roman" w:hAnsi="Calibri"/>
                <w:b w:val="0"/>
                <w:color w:val="auto"/>
                <w:szCs w:val="16"/>
              </w:rPr>
            </w:pPr>
            <w:r w:rsidRPr="00DE780B">
              <w:rPr>
                <w:rFonts w:ascii="Calibri" w:eastAsia="Times New Roman" w:hAnsi="Calibri"/>
                <w:b w:val="0"/>
                <w:color w:val="auto"/>
                <w:szCs w:val="16"/>
              </w:rPr>
              <w:t>10</w:t>
            </w:r>
          </w:p>
        </w:tc>
        <w:tc>
          <w:tcPr>
            <w:tcW w:w="876" w:type="pct"/>
            <w:shd w:val="clear" w:color="auto" w:fill="auto"/>
            <w:noWrap/>
          </w:tcPr>
          <w:p w:rsidR="00222059" w:rsidRPr="00DE780B" w:rsidRDefault="00222059" w:rsidP="00222059">
            <w:pPr>
              <w:spacing w:before="0" w:line="240" w:lineRule="auto"/>
              <w:jc w:val="center"/>
              <w:rPr>
                <w:rFonts w:ascii="Calibri" w:eastAsia="Times New Roman" w:hAnsi="Calibri"/>
                <w:b w:val="0"/>
                <w:color w:val="auto"/>
                <w:szCs w:val="16"/>
              </w:rPr>
            </w:pPr>
            <w:r w:rsidRPr="00DE780B">
              <w:rPr>
                <w:rFonts w:ascii="Calibri" w:eastAsia="Times New Roman" w:hAnsi="Calibri"/>
                <w:b w:val="0"/>
                <w:color w:val="auto"/>
                <w:szCs w:val="16"/>
              </w:rPr>
              <w:t>60</w:t>
            </w:r>
          </w:p>
        </w:tc>
      </w:tr>
    </w:tbl>
    <w:tbl>
      <w:tblPr>
        <w:tblStyle w:val="AERTable-Text"/>
        <w:tblW w:w="5000" w:type="pct"/>
        <w:tblLayout w:type="fixed"/>
        <w:tblLook w:val="04A0" w:firstRow="1" w:lastRow="0" w:firstColumn="1" w:lastColumn="0" w:noHBand="0" w:noVBand="1"/>
      </w:tblPr>
      <w:tblGrid>
        <w:gridCol w:w="1529"/>
        <w:gridCol w:w="708"/>
        <w:gridCol w:w="708"/>
        <w:gridCol w:w="850"/>
        <w:gridCol w:w="991"/>
        <w:gridCol w:w="1277"/>
        <w:gridCol w:w="1558"/>
        <w:gridCol w:w="1621"/>
      </w:tblGrid>
      <w:tr w:rsidR="00E7564D" w:rsidRPr="00DE780B" w:rsidTr="00AA152C">
        <w:trPr>
          <w:cnfStyle w:val="100000000000" w:firstRow="1" w:lastRow="0" w:firstColumn="0" w:lastColumn="0" w:oddVBand="0" w:evenVBand="0" w:oddHBand="0" w:evenHBand="0" w:firstRowFirstColumn="0" w:firstRowLastColumn="0" w:lastRowFirstColumn="0" w:lastRowLastColumn="0"/>
          <w:trHeight w:val="300"/>
        </w:trPr>
        <w:tc>
          <w:tcPr>
            <w:tcW w:w="827" w:type="pct"/>
            <w:shd w:val="clear" w:color="auto" w:fill="auto"/>
            <w:hideMark/>
          </w:tcPr>
          <w:p w:rsidR="00E7564D" w:rsidRPr="00DE780B" w:rsidRDefault="00E7564D" w:rsidP="00612C1C">
            <w:pPr>
              <w:spacing w:before="0" w:line="240" w:lineRule="auto"/>
              <w:jc w:val="center"/>
              <w:rPr>
                <w:rFonts w:ascii="Calibri" w:eastAsia="Times New Roman" w:hAnsi="Calibri" w:cs="Times New Roman"/>
                <w:b w:val="0"/>
                <w:color w:val="auto"/>
                <w:sz w:val="16"/>
                <w:szCs w:val="16"/>
                <w:lang w:eastAsia="en-AU"/>
              </w:rPr>
            </w:pPr>
            <w:r w:rsidRPr="00DE780B">
              <w:rPr>
                <w:rFonts w:ascii="Calibri" w:eastAsia="Times New Roman" w:hAnsi="Calibri" w:cs="Times New Roman"/>
                <w:b w:val="0"/>
                <w:color w:val="auto"/>
                <w:sz w:val="16"/>
                <w:szCs w:val="16"/>
                <w:lang w:eastAsia="en-AU"/>
              </w:rPr>
              <w:t>RP1</w:t>
            </w:r>
          </w:p>
        </w:tc>
        <w:tc>
          <w:tcPr>
            <w:tcW w:w="383" w:type="pct"/>
            <w:shd w:val="clear" w:color="auto" w:fill="auto"/>
          </w:tcPr>
          <w:p w:rsidR="00E7564D" w:rsidRPr="00DE780B" w:rsidRDefault="00E7564D" w:rsidP="00AA152C">
            <w:pPr>
              <w:spacing w:before="0" w:line="240" w:lineRule="auto"/>
              <w:jc w:val="center"/>
              <w:rPr>
                <w:rFonts w:ascii="Calibri" w:eastAsia="Times New Roman" w:hAnsi="Calibri" w:cs="Times New Roman"/>
                <w:b w:val="0"/>
                <w:color w:val="auto"/>
                <w:sz w:val="16"/>
                <w:szCs w:val="16"/>
                <w:lang w:eastAsia="en-AU"/>
              </w:rPr>
            </w:pPr>
            <w:r w:rsidRPr="00DE780B">
              <w:rPr>
                <w:rFonts w:ascii="Calibri" w:eastAsia="Times New Roman" w:hAnsi="Calibri" w:cs="Times New Roman"/>
                <w:b w:val="0"/>
                <w:color w:val="auto"/>
                <w:sz w:val="16"/>
                <w:szCs w:val="16"/>
                <w:lang w:eastAsia="en-AU"/>
              </w:rPr>
              <w:t>6</w:t>
            </w:r>
          </w:p>
        </w:tc>
        <w:tc>
          <w:tcPr>
            <w:tcW w:w="383" w:type="pct"/>
            <w:shd w:val="clear" w:color="auto" w:fill="auto"/>
          </w:tcPr>
          <w:p w:rsidR="00E7564D" w:rsidRPr="00DE780B" w:rsidRDefault="00E7564D" w:rsidP="00AA152C">
            <w:pPr>
              <w:spacing w:before="0" w:line="240" w:lineRule="auto"/>
              <w:jc w:val="center"/>
              <w:rPr>
                <w:rFonts w:ascii="Calibri" w:eastAsia="Times New Roman" w:hAnsi="Calibri" w:cs="Times New Roman"/>
                <w:b w:val="0"/>
                <w:color w:val="auto"/>
                <w:sz w:val="16"/>
                <w:szCs w:val="16"/>
                <w:lang w:eastAsia="en-AU"/>
              </w:rPr>
            </w:pPr>
          </w:p>
        </w:tc>
        <w:tc>
          <w:tcPr>
            <w:tcW w:w="460" w:type="pct"/>
            <w:shd w:val="clear" w:color="auto" w:fill="auto"/>
            <w:hideMark/>
          </w:tcPr>
          <w:p w:rsidR="00E7564D" w:rsidRPr="00DE780B" w:rsidRDefault="00E7564D" w:rsidP="00AA152C">
            <w:pPr>
              <w:spacing w:before="0" w:line="240" w:lineRule="auto"/>
              <w:jc w:val="center"/>
              <w:rPr>
                <w:rFonts w:ascii="Calibri" w:eastAsia="Times New Roman" w:hAnsi="Calibri" w:cs="Times New Roman"/>
                <w:b w:val="0"/>
                <w:color w:val="auto"/>
                <w:sz w:val="16"/>
                <w:szCs w:val="16"/>
                <w:lang w:eastAsia="en-AU"/>
              </w:rPr>
            </w:pPr>
            <w:r w:rsidRPr="00DE780B">
              <w:rPr>
                <w:rFonts w:ascii="Calibri" w:eastAsia="Times New Roman" w:hAnsi="Calibri" w:cs="Times New Roman"/>
                <w:b w:val="0"/>
                <w:color w:val="auto"/>
                <w:sz w:val="16"/>
                <w:szCs w:val="16"/>
                <w:lang w:eastAsia="en-AU"/>
              </w:rPr>
              <w:t>1000</w:t>
            </w:r>
          </w:p>
        </w:tc>
        <w:tc>
          <w:tcPr>
            <w:tcW w:w="536" w:type="pct"/>
            <w:shd w:val="clear" w:color="auto" w:fill="auto"/>
          </w:tcPr>
          <w:p w:rsidR="00E7564D" w:rsidRPr="00DE780B" w:rsidRDefault="00E7564D" w:rsidP="00AA152C">
            <w:pPr>
              <w:spacing w:before="0" w:line="240" w:lineRule="auto"/>
              <w:jc w:val="center"/>
              <w:rPr>
                <w:rFonts w:ascii="Calibri" w:eastAsia="Times New Roman" w:hAnsi="Calibri" w:cs="Times New Roman"/>
                <w:b w:val="0"/>
                <w:color w:val="auto"/>
                <w:sz w:val="16"/>
                <w:szCs w:val="16"/>
                <w:lang w:eastAsia="en-AU"/>
              </w:rPr>
            </w:pPr>
            <w:r w:rsidRPr="00DE780B">
              <w:rPr>
                <w:rFonts w:ascii="Calibri" w:eastAsia="Times New Roman" w:hAnsi="Calibri" w:cs="Times New Roman"/>
                <w:b w:val="0"/>
                <w:color w:val="auto"/>
                <w:sz w:val="16"/>
                <w:szCs w:val="16"/>
                <w:lang w:eastAsia="en-AU"/>
              </w:rPr>
              <w:t>-</w:t>
            </w:r>
          </w:p>
        </w:tc>
        <w:tc>
          <w:tcPr>
            <w:tcW w:w="691" w:type="pct"/>
            <w:shd w:val="clear" w:color="auto" w:fill="auto"/>
          </w:tcPr>
          <w:p w:rsidR="00E7564D" w:rsidRPr="00DE780B" w:rsidRDefault="00E7564D" w:rsidP="00AA152C">
            <w:pPr>
              <w:spacing w:before="0" w:line="240" w:lineRule="auto"/>
              <w:jc w:val="center"/>
              <w:rPr>
                <w:rFonts w:ascii="Calibri" w:eastAsia="Times New Roman" w:hAnsi="Calibri" w:cs="Times New Roman"/>
                <w:b w:val="0"/>
                <w:strike/>
                <w:color w:val="auto"/>
                <w:sz w:val="16"/>
                <w:szCs w:val="16"/>
                <w:lang w:eastAsia="en-AU"/>
              </w:rPr>
            </w:pPr>
            <w:r w:rsidRPr="00DE780B">
              <w:rPr>
                <w:rFonts w:ascii="Calibri" w:eastAsia="Times New Roman" w:hAnsi="Calibri" w:cs="Times New Roman"/>
                <w:b w:val="0"/>
                <w:strike/>
                <w:color w:val="auto"/>
                <w:sz w:val="16"/>
                <w:szCs w:val="16"/>
                <w:lang w:eastAsia="en-AU"/>
              </w:rPr>
              <w:t>1000</w:t>
            </w:r>
          </w:p>
        </w:tc>
        <w:tc>
          <w:tcPr>
            <w:tcW w:w="843" w:type="pct"/>
            <w:shd w:val="clear" w:color="auto" w:fill="auto"/>
          </w:tcPr>
          <w:p w:rsidR="00E7564D" w:rsidRPr="00DE780B" w:rsidRDefault="00E7564D" w:rsidP="00AA152C">
            <w:pPr>
              <w:spacing w:before="0" w:line="240" w:lineRule="auto"/>
              <w:jc w:val="center"/>
              <w:rPr>
                <w:rFonts w:ascii="Calibri" w:eastAsia="Times New Roman" w:hAnsi="Calibri" w:cs="Times New Roman"/>
                <w:b w:val="0"/>
                <w:color w:val="auto"/>
                <w:sz w:val="16"/>
                <w:szCs w:val="16"/>
                <w:lang w:eastAsia="en-AU"/>
              </w:rPr>
            </w:pPr>
            <w:r w:rsidRPr="00DE780B">
              <w:rPr>
                <w:rFonts w:ascii="Calibri" w:eastAsia="Times New Roman" w:hAnsi="Calibri" w:cs="Times New Roman"/>
                <w:b w:val="0"/>
                <w:color w:val="auto"/>
                <w:sz w:val="16"/>
                <w:szCs w:val="16"/>
                <w:lang w:eastAsia="en-AU"/>
              </w:rPr>
              <w:t>1000</w:t>
            </w:r>
          </w:p>
        </w:tc>
        <w:tc>
          <w:tcPr>
            <w:tcW w:w="877" w:type="pct"/>
            <w:shd w:val="clear" w:color="auto" w:fill="auto"/>
            <w:hideMark/>
          </w:tcPr>
          <w:p w:rsidR="00E7564D" w:rsidRPr="00DE780B" w:rsidRDefault="00E7564D" w:rsidP="00AA152C">
            <w:pPr>
              <w:spacing w:before="0" w:line="240" w:lineRule="auto"/>
              <w:jc w:val="center"/>
              <w:rPr>
                <w:rFonts w:ascii="Calibri" w:eastAsia="Times New Roman" w:hAnsi="Calibri" w:cs="Times New Roman"/>
                <w:b w:val="0"/>
                <w:strike/>
                <w:color w:val="auto"/>
                <w:sz w:val="16"/>
                <w:szCs w:val="16"/>
                <w:lang w:eastAsia="en-AU"/>
              </w:rPr>
            </w:pPr>
            <w:r w:rsidRPr="00DE780B">
              <w:rPr>
                <w:rFonts w:ascii="Calibri" w:eastAsia="Times New Roman" w:hAnsi="Calibri" w:cs="Times New Roman"/>
                <w:b w:val="0"/>
                <w:strike/>
                <w:color w:val="auto"/>
                <w:sz w:val="16"/>
                <w:szCs w:val="16"/>
                <w:lang w:eastAsia="en-AU"/>
              </w:rPr>
              <w:t>1000</w:t>
            </w:r>
          </w:p>
        </w:tc>
      </w:tr>
      <w:tr w:rsidR="00E7564D" w:rsidRPr="00DE780B" w:rsidTr="00AA152C">
        <w:trPr>
          <w:trHeight w:val="300"/>
        </w:trPr>
        <w:tc>
          <w:tcPr>
            <w:tcW w:w="827" w:type="pct"/>
            <w:shd w:val="clear" w:color="auto" w:fill="auto"/>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RP1</w:t>
            </w:r>
          </w:p>
        </w:tc>
        <w:tc>
          <w:tcPr>
            <w:tcW w:w="383" w:type="pct"/>
            <w:shd w:val="clear" w:color="auto" w:fill="auto"/>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7</w:t>
            </w:r>
          </w:p>
        </w:tc>
        <w:tc>
          <w:tcPr>
            <w:tcW w:w="383" w:type="pct"/>
            <w:shd w:val="clear" w:color="auto" w:fill="auto"/>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p>
        </w:tc>
        <w:tc>
          <w:tcPr>
            <w:tcW w:w="460" w:type="pct"/>
            <w:shd w:val="clear" w:color="auto" w:fill="auto"/>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700</w:t>
            </w:r>
          </w:p>
        </w:tc>
        <w:tc>
          <w:tcPr>
            <w:tcW w:w="536" w:type="pct"/>
            <w:shd w:val="clear" w:color="auto" w:fill="auto"/>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300</w:t>
            </w:r>
          </w:p>
        </w:tc>
        <w:tc>
          <w:tcPr>
            <w:tcW w:w="691" w:type="pct"/>
            <w:shd w:val="clear" w:color="auto" w:fill="auto"/>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1000</w:t>
            </w:r>
          </w:p>
        </w:tc>
        <w:tc>
          <w:tcPr>
            <w:tcW w:w="843" w:type="pct"/>
            <w:shd w:val="clear" w:color="auto" w:fill="auto"/>
          </w:tcPr>
          <w:p w:rsidR="00E7564D" w:rsidRPr="00DE780B" w:rsidRDefault="00E7564D" w:rsidP="00AA152C">
            <w:pPr>
              <w:spacing w:before="0" w:line="240" w:lineRule="auto"/>
              <w:jc w:val="center"/>
              <w:rPr>
                <w:rStyle w:val="Strong"/>
              </w:rPr>
            </w:pPr>
            <w:r w:rsidRPr="00DE780B">
              <w:rPr>
                <w:rFonts w:ascii="Calibri" w:eastAsia="Times New Roman" w:hAnsi="Calibri" w:cs="Times New Roman"/>
                <w:b/>
                <w:sz w:val="16"/>
                <w:szCs w:val="16"/>
                <w:lang w:eastAsia="en-AU"/>
              </w:rPr>
              <w:t>123</w:t>
            </w:r>
          </w:p>
        </w:tc>
        <w:tc>
          <w:tcPr>
            <w:tcW w:w="877" w:type="pct"/>
            <w:shd w:val="clear" w:color="auto" w:fill="auto"/>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823</w:t>
            </w:r>
          </w:p>
        </w:tc>
      </w:tr>
      <w:tr w:rsidR="00E7564D" w:rsidRPr="00DE780B" w:rsidTr="00AA152C">
        <w:trPr>
          <w:cnfStyle w:val="000000010000" w:firstRow="0" w:lastRow="0" w:firstColumn="0" w:lastColumn="0" w:oddVBand="0" w:evenVBand="0" w:oddHBand="0" w:evenHBand="1" w:firstRowFirstColumn="0" w:firstRowLastColumn="0" w:lastRowFirstColumn="0" w:lastRowLastColumn="0"/>
          <w:trHeight w:val="300"/>
        </w:trPr>
        <w:tc>
          <w:tcPr>
            <w:tcW w:w="827"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RP2</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8</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690</w:t>
            </w:r>
          </w:p>
        </w:tc>
        <w:tc>
          <w:tcPr>
            <w:tcW w:w="460"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900</w:t>
            </w:r>
          </w:p>
        </w:tc>
        <w:tc>
          <w:tcPr>
            <w:tcW w:w="536"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15</w:t>
            </w:r>
          </w:p>
        </w:tc>
        <w:tc>
          <w:tcPr>
            <w:tcW w:w="691"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915</w:t>
            </w:r>
          </w:p>
        </w:tc>
        <w:tc>
          <w:tcPr>
            <w:tcW w:w="84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15</w:t>
            </w:r>
          </w:p>
        </w:tc>
        <w:tc>
          <w:tcPr>
            <w:tcW w:w="877"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915</w:t>
            </w:r>
          </w:p>
        </w:tc>
      </w:tr>
      <w:tr w:rsidR="00E7564D" w:rsidRPr="00DE780B" w:rsidTr="00AA152C">
        <w:trPr>
          <w:trHeight w:val="300"/>
        </w:trPr>
        <w:tc>
          <w:tcPr>
            <w:tcW w:w="827"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RP2</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9</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690</w:t>
            </w:r>
          </w:p>
        </w:tc>
        <w:tc>
          <w:tcPr>
            <w:tcW w:w="460"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w:t>
            </w:r>
          </w:p>
        </w:tc>
        <w:tc>
          <w:tcPr>
            <w:tcW w:w="536"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120</w:t>
            </w:r>
          </w:p>
        </w:tc>
        <w:tc>
          <w:tcPr>
            <w:tcW w:w="691"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130</w:t>
            </w:r>
          </w:p>
        </w:tc>
        <w:tc>
          <w:tcPr>
            <w:tcW w:w="84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b/>
                <w:sz w:val="16"/>
                <w:szCs w:val="16"/>
                <w:lang w:eastAsia="en-AU"/>
              </w:rPr>
            </w:pPr>
            <w:r w:rsidRPr="00DE780B">
              <w:rPr>
                <w:rFonts w:ascii="Calibri" w:eastAsia="Times New Roman" w:hAnsi="Calibri" w:cs="Times New Roman"/>
                <w:b/>
                <w:sz w:val="16"/>
                <w:szCs w:val="16"/>
                <w:lang w:eastAsia="en-AU"/>
              </w:rPr>
              <w:t>117</w:t>
            </w:r>
          </w:p>
        </w:tc>
        <w:tc>
          <w:tcPr>
            <w:tcW w:w="877"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127</w:t>
            </w:r>
          </w:p>
        </w:tc>
      </w:tr>
      <w:tr w:rsidR="00E7564D" w:rsidRPr="00DE780B" w:rsidTr="00AA152C">
        <w:trPr>
          <w:cnfStyle w:val="000000010000" w:firstRow="0" w:lastRow="0" w:firstColumn="0" w:lastColumn="0" w:oddVBand="0" w:evenVBand="0" w:oddHBand="0" w:evenHBand="1" w:firstRowFirstColumn="0" w:firstRowLastColumn="0" w:lastRowFirstColumn="0" w:lastRowLastColumn="0"/>
          <w:trHeight w:val="300"/>
        </w:trPr>
        <w:tc>
          <w:tcPr>
            <w:tcW w:w="827"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RP2</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690</w:t>
            </w:r>
          </w:p>
        </w:tc>
        <w:tc>
          <w:tcPr>
            <w:tcW w:w="460"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50</w:t>
            </w:r>
          </w:p>
        </w:tc>
        <w:tc>
          <w:tcPr>
            <w:tcW w:w="536"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w:t>
            </w:r>
          </w:p>
        </w:tc>
        <w:tc>
          <w:tcPr>
            <w:tcW w:w="691"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trike/>
                <w:sz w:val="16"/>
                <w:szCs w:val="16"/>
                <w:lang w:eastAsia="en-AU"/>
              </w:rPr>
            </w:pPr>
            <w:r w:rsidRPr="00DE780B">
              <w:rPr>
                <w:rFonts w:ascii="Calibri" w:eastAsia="Times New Roman" w:hAnsi="Calibri" w:cs="Times New Roman"/>
                <w:strike/>
                <w:sz w:val="16"/>
                <w:szCs w:val="16"/>
                <w:lang w:eastAsia="en-AU"/>
              </w:rPr>
              <w:t>60</w:t>
            </w:r>
          </w:p>
        </w:tc>
        <w:tc>
          <w:tcPr>
            <w:tcW w:w="84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w:t>
            </w:r>
          </w:p>
        </w:tc>
        <w:tc>
          <w:tcPr>
            <w:tcW w:w="877"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trike/>
                <w:sz w:val="16"/>
                <w:szCs w:val="16"/>
                <w:lang w:eastAsia="en-AU"/>
              </w:rPr>
            </w:pPr>
            <w:r w:rsidRPr="00DE780B">
              <w:rPr>
                <w:rFonts w:ascii="Calibri" w:eastAsia="Times New Roman" w:hAnsi="Calibri" w:cs="Times New Roman"/>
                <w:strike/>
                <w:sz w:val="16"/>
                <w:szCs w:val="16"/>
                <w:lang w:eastAsia="en-AU"/>
              </w:rPr>
              <w:t>60</w:t>
            </w:r>
          </w:p>
        </w:tc>
      </w:tr>
      <w:tr w:rsidR="00E7564D" w:rsidRPr="00DE780B" w:rsidTr="00AA152C">
        <w:trPr>
          <w:trHeight w:val="300"/>
        </w:trPr>
        <w:tc>
          <w:tcPr>
            <w:tcW w:w="827"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RP2</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11</w:t>
            </w:r>
          </w:p>
        </w:tc>
        <w:tc>
          <w:tcPr>
            <w:tcW w:w="38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690</w:t>
            </w:r>
          </w:p>
        </w:tc>
        <w:tc>
          <w:tcPr>
            <w:tcW w:w="460" w:type="pct"/>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1000</w:t>
            </w:r>
          </w:p>
        </w:tc>
        <w:tc>
          <w:tcPr>
            <w:tcW w:w="536"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w:t>
            </w:r>
          </w:p>
        </w:tc>
        <w:tc>
          <w:tcPr>
            <w:tcW w:w="691"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1000</w:t>
            </w:r>
          </w:p>
        </w:tc>
        <w:tc>
          <w:tcPr>
            <w:tcW w:w="843" w:type="pct"/>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w:t>
            </w:r>
          </w:p>
        </w:tc>
        <w:tc>
          <w:tcPr>
            <w:tcW w:w="877" w:type="pct"/>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1000</w:t>
            </w:r>
          </w:p>
        </w:tc>
      </w:tr>
      <w:tr w:rsidR="00E7564D" w:rsidRPr="00DE780B" w:rsidTr="00612C1C">
        <w:trPr>
          <w:cnfStyle w:val="000000010000" w:firstRow="0" w:lastRow="0" w:firstColumn="0" w:lastColumn="0" w:oddVBand="0" w:evenVBand="0" w:oddHBand="0" w:evenHBand="1" w:firstRowFirstColumn="0" w:firstRowLastColumn="0" w:lastRowFirstColumn="0" w:lastRowLastColumn="0"/>
          <w:trHeight w:val="300"/>
        </w:trPr>
        <w:tc>
          <w:tcPr>
            <w:tcW w:w="827" w:type="pct"/>
            <w:tcBorders>
              <w:bottom w:val="single" w:sz="4" w:space="0" w:color="auto"/>
            </w:tcBorders>
            <w:shd w:val="clear" w:color="auto" w:fill="D9D9D9" w:themeFill="background2" w:themeFillShade="D9"/>
            <w:noWrap/>
            <w:hideMark/>
          </w:tcPr>
          <w:p w:rsidR="00E7564D" w:rsidRPr="00DE780B" w:rsidRDefault="00E7564D" w:rsidP="00972156">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RP2</w:t>
            </w:r>
            <w:r w:rsidR="00972156" w:rsidRPr="00DE780B">
              <w:rPr>
                <w:sz w:val="16"/>
                <w:vertAlign w:val="superscript"/>
              </w:rPr>
              <w:footnoteReference w:id="5"/>
            </w:r>
          </w:p>
        </w:tc>
        <w:tc>
          <w:tcPr>
            <w:tcW w:w="383" w:type="pct"/>
            <w:tcBorders>
              <w:bottom w:val="single" w:sz="4" w:space="0" w:color="auto"/>
            </w:tcBorders>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12</w:t>
            </w:r>
          </w:p>
        </w:tc>
        <w:tc>
          <w:tcPr>
            <w:tcW w:w="383" w:type="pct"/>
            <w:tcBorders>
              <w:bottom w:val="single" w:sz="4" w:space="0" w:color="auto"/>
            </w:tcBorders>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690</w:t>
            </w:r>
          </w:p>
        </w:tc>
        <w:tc>
          <w:tcPr>
            <w:tcW w:w="460" w:type="pct"/>
            <w:tcBorders>
              <w:bottom w:val="single" w:sz="4" w:space="0" w:color="auto"/>
            </w:tcBorders>
            <w:shd w:val="clear" w:color="auto" w:fill="D9D9D9" w:themeFill="background2" w:themeFillShade="D9"/>
            <w:noWrap/>
            <w:hideMark/>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w:t>
            </w:r>
          </w:p>
        </w:tc>
        <w:tc>
          <w:tcPr>
            <w:tcW w:w="536" w:type="pct"/>
            <w:tcBorders>
              <w:bottom w:val="single" w:sz="4" w:space="0" w:color="auto"/>
            </w:tcBorders>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50</w:t>
            </w:r>
          </w:p>
        </w:tc>
        <w:tc>
          <w:tcPr>
            <w:tcW w:w="691" w:type="pct"/>
            <w:tcBorders>
              <w:bottom w:val="single" w:sz="4" w:space="0" w:color="auto"/>
            </w:tcBorders>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60</w:t>
            </w:r>
          </w:p>
        </w:tc>
        <w:tc>
          <w:tcPr>
            <w:tcW w:w="843" w:type="pct"/>
            <w:tcBorders>
              <w:bottom w:val="single" w:sz="4" w:space="0" w:color="auto"/>
            </w:tcBorders>
            <w:shd w:val="clear" w:color="auto" w:fill="D9D9D9" w:themeFill="background2" w:themeFillShade="D9"/>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50</w:t>
            </w:r>
          </w:p>
        </w:tc>
        <w:tc>
          <w:tcPr>
            <w:tcW w:w="877" w:type="pct"/>
            <w:tcBorders>
              <w:bottom w:val="single" w:sz="4" w:space="0" w:color="auto"/>
            </w:tcBorders>
            <w:shd w:val="clear" w:color="auto" w:fill="D9D9D9" w:themeFill="background2" w:themeFillShade="D9"/>
            <w:noWrap/>
          </w:tcPr>
          <w:p w:rsidR="00E7564D" w:rsidRPr="00DE780B" w:rsidRDefault="00E7564D" w:rsidP="00AA152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60</w:t>
            </w:r>
          </w:p>
        </w:tc>
      </w:tr>
      <w:tr w:rsidR="00E7564D" w:rsidRPr="00DE780B" w:rsidTr="00612C1C">
        <w:trPr>
          <w:trHeight w:val="300"/>
        </w:trPr>
        <w:tc>
          <w:tcPr>
            <w:tcW w:w="827" w:type="pct"/>
            <w:tcBorders>
              <w:top w:val="single" w:sz="4" w:space="0" w:color="auto"/>
              <w:bottom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Max</w:t>
            </w:r>
          </w:p>
        </w:tc>
        <w:tc>
          <w:tcPr>
            <w:tcW w:w="383" w:type="pct"/>
            <w:tcBorders>
              <w:top w:val="single" w:sz="4" w:space="0" w:color="auto"/>
              <w:bottom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383" w:type="pct"/>
            <w:tcBorders>
              <w:top w:val="single" w:sz="4" w:space="0" w:color="auto"/>
              <w:bottom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460" w:type="pct"/>
            <w:tcBorders>
              <w:top w:val="single" w:sz="4" w:space="0" w:color="auto"/>
              <w:bottom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536" w:type="pct"/>
            <w:tcBorders>
              <w:top w:val="single" w:sz="4" w:space="0" w:color="auto"/>
              <w:bottom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691" w:type="pct"/>
            <w:tcBorders>
              <w:top w:val="single" w:sz="4" w:space="0" w:color="auto"/>
              <w:bottom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1000</w:t>
            </w:r>
          </w:p>
        </w:tc>
        <w:tc>
          <w:tcPr>
            <w:tcW w:w="843" w:type="pct"/>
            <w:tcBorders>
              <w:top w:val="single" w:sz="4" w:space="0" w:color="auto"/>
              <w:bottom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877" w:type="pct"/>
            <w:tcBorders>
              <w:top w:val="single" w:sz="4" w:space="0" w:color="auto"/>
              <w:bottom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1000</w:t>
            </w:r>
          </w:p>
        </w:tc>
      </w:tr>
      <w:tr w:rsidR="00E7564D" w:rsidRPr="00DE780B" w:rsidTr="00612C1C">
        <w:trPr>
          <w:cnfStyle w:val="000000010000" w:firstRow="0" w:lastRow="0" w:firstColumn="0" w:lastColumn="0" w:oddVBand="0" w:evenVBand="0" w:oddHBand="0" w:evenHBand="1" w:firstRowFirstColumn="0" w:firstRowLastColumn="0" w:lastRowFirstColumn="0" w:lastRowLastColumn="0"/>
          <w:trHeight w:val="300"/>
        </w:trPr>
        <w:tc>
          <w:tcPr>
            <w:tcW w:w="827" w:type="pct"/>
            <w:tcBorders>
              <w:top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Min</w:t>
            </w:r>
          </w:p>
        </w:tc>
        <w:tc>
          <w:tcPr>
            <w:tcW w:w="383" w:type="pct"/>
            <w:tcBorders>
              <w:top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383" w:type="pct"/>
            <w:tcBorders>
              <w:top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460" w:type="pct"/>
            <w:tcBorders>
              <w:top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536" w:type="pct"/>
            <w:tcBorders>
              <w:top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691" w:type="pct"/>
            <w:tcBorders>
              <w:top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60</w:t>
            </w:r>
          </w:p>
        </w:tc>
        <w:tc>
          <w:tcPr>
            <w:tcW w:w="843" w:type="pct"/>
            <w:tcBorders>
              <w:top w:val="nil"/>
            </w:tcBorders>
            <w:shd w:val="clear" w:color="auto" w:fill="D4E2FF" w:themeFill="accent3" w:themeFillTint="1A"/>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p>
        </w:tc>
        <w:tc>
          <w:tcPr>
            <w:tcW w:w="877" w:type="pct"/>
            <w:tcBorders>
              <w:top w:val="nil"/>
            </w:tcBorders>
            <w:shd w:val="clear" w:color="auto" w:fill="D4E2FF" w:themeFill="accent3" w:themeFillTint="1A"/>
            <w:noWrap/>
          </w:tcPr>
          <w:p w:rsidR="00E7564D" w:rsidRPr="00DE780B" w:rsidRDefault="00E7564D" w:rsidP="00612C1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60</w:t>
            </w:r>
          </w:p>
        </w:tc>
      </w:tr>
      <w:tr w:rsidR="00612C1C" w:rsidRPr="00DE780B" w:rsidTr="00612C1C">
        <w:trPr>
          <w:trHeight w:val="300"/>
        </w:trPr>
        <w:tc>
          <w:tcPr>
            <w:tcW w:w="827" w:type="pct"/>
            <w:shd w:val="clear" w:color="auto" w:fill="D4E2FF" w:themeFill="accent3" w:themeFillTint="1A"/>
            <w:noWrap/>
          </w:tcPr>
          <w:p w:rsidR="00612C1C" w:rsidRPr="00DE780B" w:rsidRDefault="00612C1C" w:rsidP="00F817F0">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lang w:eastAsia="en-AU"/>
              </w:rPr>
              <w:t xml:space="preserve">Average of </w:t>
            </w:r>
            <w:r w:rsidR="00F817F0" w:rsidRPr="00DE780B">
              <w:rPr>
                <w:rFonts w:ascii="Calibri" w:eastAsia="Times New Roman" w:hAnsi="Calibri" w:cs="Times New Roman"/>
                <w:sz w:val="16"/>
                <w:szCs w:val="16"/>
                <w:lang w:eastAsia="en-AU"/>
              </w:rPr>
              <w:t xml:space="preserve">median </w:t>
            </w:r>
            <w:r w:rsidRPr="00DE780B">
              <w:rPr>
                <w:rFonts w:ascii="Calibri" w:eastAsia="Times New Roman" w:hAnsi="Calibri" w:cs="Times New Roman"/>
                <w:sz w:val="16"/>
                <w:szCs w:val="16"/>
                <w:lang w:eastAsia="en-AU"/>
              </w:rPr>
              <w:t xml:space="preserve">5 </w:t>
            </w:r>
          </w:p>
        </w:tc>
        <w:tc>
          <w:tcPr>
            <w:tcW w:w="383" w:type="pct"/>
            <w:shd w:val="clear" w:color="auto" w:fill="D4E2FF" w:themeFill="accent3" w:themeFillTint="1A"/>
          </w:tcPr>
          <w:p w:rsidR="00612C1C" w:rsidRPr="00DE780B" w:rsidRDefault="00612C1C" w:rsidP="00AA152C">
            <w:pPr>
              <w:spacing w:before="0" w:line="240" w:lineRule="auto"/>
              <w:jc w:val="center"/>
              <w:rPr>
                <w:rFonts w:ascii="Calibri" w:eastAsia="Times New Roman" w:hAnsi="Calibri" w:cs="Times New Roman"/>
                <w:sz w:val="16"/>
                <w:szCs w:val="16"/>
                <w:lang w:eastAsia="en-AU"/>
              </w:rPr>
            </w:pPr>
          </w:p>
        </w:tc>
        <w:tc>
          <w:tcPr>
            <w:tcW w:w="383" w:type="pct"/>
            <w:shd w:val="clear" w:color="auto" w:fill="D4E2FF" w:themeFill="accent3" w:themeFillTint="1A"/>
          </w:tcPr>
          <w:p w:rsidR="00612C1C" w:rsidRPr="00DE780B" w:rsidRDefault="00612C1C" w:rsidP="00AA152C">
            <w:pPr>
              <w:spacing w:before="0" w:line="240" w:lineRule="auto"/>
              <w:jc w:val="center"/>
              <w:rPr>
                <w:rFonts w:ascii="Calibri" w:eastAsia="Times New Roman" w:hAnsi="Calibri" w:cs="Times New Roman"/>
                <w:sz w:val="16"/>
                <w:szCs w:val="16"/>
                <w:lang w:eastAsia="en-AU"/>
              </w:rPr>
            </w:pPr>
          </w:p>
        </w:tc>
        <w:tc>
          <w:tcPr>
            <w:tcW w:w="460" w:type="pct"/>
            <w:shd w:val="clear" w:color="auto" w:fill="D4E2FF" w:themeFill="accent3" w:themeFillTint="1A"/>
            <w:noWrap/>
          </w:tcPr>
          <w:p w:rsidR="00612C1C" w:rsidRPr="00DE780B" w:rsidRDefault="00612C1C" w:rsidP="00AA152C">
            <w:pPr>
              <w:spacing w:before="0" w:line="240" w:lineRule="auto"/>
              <w:jc w:val="center"/>
              <w:rPr>
                <w:rFonts w:ascii="Calibri" w:eastAsia="Times New Roman" w:hAnsi="Calibri" w:cs="Times New Roman"/>
                <w:sz w:val="16"/>
                <w:szCs w:val="16"/>
                <w:lang w:eastAsia="en-AU"/>
              </w:rPr>
            </w:pPr>
          </w:p>
        </w:tc>
        <w:tc>
          <w:tcPr>
            <w:tcW w:w="1227" w:type="pct"/>
            <w:gridSpan w:val="2"/>
            <w:shd w:val="clear" w:color="auto" w:fill="D4E2FF" w:themeFill="accent3" w:themeFillTint="1A"/>
            <w:noWrap/>
          </w:tcPr>
          <w:p w:rsidR="00612C1C" w:rsidRPr="00DE780B" w:rsidRDefault="00972156" w:rsidP="00612C1C">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u w:val="single"/>
                <w:lang w:eastAsia="en-AU"/>
              </w:rPr>
              <w:t>6</w:t>
            </w:r>
            <w:r w:rsidR="00612C1C" w:rsidRPr="00DE780B">
              <w:rPr>
                <w:rFonts w:ascii="Calibri" w:eastAsia="Times New Roman" w:hAnsi="Calibri" w:cs="Times New Roman"/>
                <w:sz w:val="16"/>
                <w:szCs w:val="16"/>
                <w:u w:val="single"/>
                <w:lang w:eastAsia="en-AU"/>
              </w:rPr>
              <w:t>0+1000+915+130+1000</w:t>
            </w:r>
            <w:r w:rsidR="00612C1C" w:rsidRPr="00DE780B">
              <w:rPr>
                <w:rFonts w:ascii="Calibri" w:eastAsia="Times New Roman" w:hAnsi="Calibri" w:cs="Times New Roman"/>
                <w:sz w:val="16"/>
                <w:szCs w:val="16"/>
                <w:lang w:eastAsia="en-AU"/>
              </w:rPr>
              <w:t xml:space="preserve"> [M]</w:t>
            </w:r>
            <w:r w:rsidR="00612C1C" w:rsidRPr="00DE780B">
              <w:rPr>
                <w:rFonts w:ascii="Calibri" w:eastAsia="Times New Roman" w:hAnsi="Calibri" w:cs="Times New Roman"/>
                <w:sz w:val="16"/>
                <w:szCs w:val="16"/>
                <w:lang w:eastAsia="en-AU"/>
              </w:rPr>
              <w:br/>
              <w:t>5</w:t>
            </w:r>
          </w:p>
        </w:tc>
        <w:tc>
          <w:tcPr>
            <w:tcW w:w="1720" w:type="pct"/>
            <w:gridSpan w:val="2"/>
            <w:shd w:val="clear" w:color="auto" w:fill="D4E2FF" w:themeFill="accent3" w:themeFillTint="1A"/>
          </w:tcPr>
          <w:p w:rsidR="00612C1C" w:rsidRPr="00DE780B" w:rsidRDefault="00972156" w:rsidP="00972156">
            <w:pPr>
              <w:spacing w:before="0" w:line="240" w:lineRule="auto"/>
              <w:jc w:val="center"/>
              <w:rPr>
                <w:rFonts w:ascii="Calibri" w:eastAsia="Times New Roman" w:hAnsi="Calibri" w:cs="Times New Roman"/>
                <w:sz w:val="16"/>
                <w:szCs w:val="16"/>
                <w:lang w:eastAsia="en-AU"/>
              </w:rPr>
            </w:pPr>
            <w:r w:rsidRPr="00DE780B">
              <w:rPr>
                <w:rFonts w:ascii="Calibri" w:eastAsia="Times New Roman" w:hAnsi="Calibri" w:cs="Times New Roman"/>
                <w:sz w:val="16"/>
                <w:szCs w:val="16"/>
                <w:u w:val="single"/>
                <w:lang w:eastAsia="en-AU"/>
              </w:rPr>
              <w:t>60+</w:t>
            </w:r>
            <w:r w:rsidR="00612C1C" w:rsidRPr="00DE780B">
              <w:rPr>
                <w:rFonts w:ascii="Calibri" w:eastAsia="Times New Roman" w:hAnsi="Calibri" w:cs="Times New Roman"/>
                <w:b/>
                <w:sz w:val="16"/>
                <w:szCs w:val="16"/>
                <w:u w:val="single"/>
                <w:lang w:eastAsia="en-AU"/>
              </w:rPr>
              <w:t>823</w:t>
            </w:r>
            <w:r w:rsidR="00612C1C" w:rsidRPr="00DE780B">
              <w:rPr>
                <w:rFonts w:ascii="Calibri" w:eastAsia="Times New Roman" w:hAnsi="Calibri" w:cs="Times New Roman"/>
                <w:sz w:val="16"/>
                <w:szCs w:val="16"/>
                <w:u w:val="single"/>
                <w:lang w:eastAsia="en-AU"/>
              </w:rPr>
              <w:t>+915+</w:t>
            </w:r>
            <w:r w:rsidR="00612C1C" w:rsidRPr="00DE780B">
              <w:rPr>
                <w:rFonts w:ascii="Calibri" w:eastAsia="Times New Roman" w:hAnsi="Calibri" w:cs="Times New Roman"/>
                <w:b/>
                <w:sz w:val="16"/>
                <w:szCs w:val="16"/>
                <w:u w:val="single"/>
                <w:lang w:eastAsia="en-AU"/>
              </w:rPr>
              <w:t>127</w:t>
            </w:r>
            <w:r w:rsidR="00612C1C" w:rsidRPr="00DE780B">
              <w:rPr>
                <w:rFonts w:ascii="Calibri" w:eastAsia="Times New Roman" w:hAnsi="Calibri" w:cs="Times New Roman"/>
                <w:sz w:val="16"/>
                <w:szCs w:val="16"/>
                <w:u w:val="single"/>
                <w:lang w:eastAsia="en-AU"/>
              </w:rPr>
              <w:t>+1000</w:t>
            </w:r>
            <w:r w:rsidR="00612C1C" w:rsidRPr="00DE780B">
              <w:rPr>
                <w:rFonts w:ascii="Calibri" w:eastAsia="Times New Roman" w:hAnsi="Calibri" w:cs="Times New Roman"/>
                <w:sz w:val="16"/>
                <w:szCs w:val="16"/>
                <w:lang w:eastAsia="en-AU"/>
              </w:rPr>
              <w:t xml:space="preserve"> [T]</w:t>
            </w:r>
            <w:r w:rsidR="00612C1C" w:rsidRPr="00DE780B">
              <w:rPr>
                <w:rFonts w:ascii="Calibri" w:eastAsia="Times New Roman" w:hAnsi="Calibri" w:cs="Times New Roman"/>
                <w:sz w:val="16"/>
                <w:szCs w:val="16"/>
                <w:lang w:eastAsia="en-AU"/>
              </w:rPr>
              <w:br/>
              <w:t>5</w:t>
            </w:r>
          </w:p>
        </w:tc>
      </w:tr>
    </w:tbl>
    <w:p w:rsidR="00EA5601" w:rsidRPr="00DE780B" w:rsidRDefault="009E0D2D" w:rsidP="00E20A1D">
      <w:r w:rsidRPr="00DE780B">
        <w:t xml:space="preserve">The </w:t>
      </w:r>
      <w:r w:rsidR="0029152A" w:rsidRPr="00DE780B">
        <w:rPr>
          <w:b/>
        </w:rPr>
        <w:t>unplanned outage event limit</w:t>
      </w:r>
      <w:r w:rsidR="0029152A" w:rsidRPr="00DE780B">
        <w:t xml:space="preserve"> proposed for RP3 is 17 per cent of </w:t>
      </w:r>
      <w:r w:rsidRPr="00DE780B">
        <w:t>u</w:t>
      </w:r>
      <w:r w:rsidR="004D3675" w:rsidRPr="00DE780B">
        <w:t xml:space="preserve">nplanned outages in RP2 </w:t>
      </w:r>
      <w:proofErr w:type="gramStart"/>
      <w:r w:rsidR="004D3675" w:rsidRPr="00DE780B">
        <w:t>0.17x</w:t>
      </w:r>
      <w:r w:rsidR="0029152A" w:rsidRPr="00DE780B">
        <w:t>[</w:t>
      </w:r>
      <w:proofErr w:type="gramEnd"/>
      <w:r w:rsidR="0029152A" w:rsidRPr="00DE780B">
        <w:t>T]</w:t>
      </w:r>
      <w:r w:rsidR="009B3A23" w:rsidRPr="00DE780B">
        <w:t> </w:t>
      </w:r>
      <w:r w:rsidR="004D3675" w:rsidRPr="00DE780B">
        <w:t>=</w:t>
      </w:r>
      <w:r w:rsidR="009B3A23" w:rsidRPr="00DE780B">
        <w:t> </w:t>
      </w:r>
      <w:r w:rsidR="004D3675" w:rsidRPr="00DE780B">
        <w:t>0.17x</w:t>
      </w:r>
      <w:r w:rsidR="0029152A" w:rsidRPr="00DE780B">
        <w:t>585</w:t>
      </w:r>
      <w:r w:rsidR="009B3A23" w:rsidRPr="00DE780B">
        <w:t> </w:t>
      </w:r>
      <w:r w:rsidR="004D3675" w:rsidRPr="00DE780B">
        <w:t>=</w:t>
      </w:r>
      <w:r w:rsidR="009B3A23" w:rsidRPr="00DE780B">
        <w:t> </w:t>
      </w:r>
      <w:r w:rsidR="004D3675" w:rsidRPr="00DE780B">
        <w:t>1</w:t>
      </w:r>
      <w:r w:rsidR="0029152A" w:rsidRPr="00DE780B">
        <w:t>00</w:t>
      </w:r>
      <w:r w:rsidRPr="00DE780B">
        <w:t> </w:t>
      </w:r>
      <w:r w:rsidR="004D3675" w:rsidRPr="00DE780B">
        <w:t>counts</w:t>
      </w:r>
      <w:r w:rsidR="00965164" w:rsidRPr="00DE780B">
        <w:t xml:space="preserve"> (clause 4.2(h))</w:t>
      </w:r>
      <w:r w:rsidR="004D3675" w:rsidRPr="00DE780B">
        <w:t>. Th</w:t>
      </w:r>
      <w:r w:rsidR="0029152A" w:rsidRPr="00DE780B">
        <w:t xml:space="preserve">e unplanned outage </w:t>
      </w:r>
      <w:r w:rsidRPr="00DE780B">
        <w:t>limit</w:t>
      </w:r>
      <w:r w:rsidR="004D3675" w:rsidRPr="00DE780B">
        <w:t xml:space="preserve"> </w:t>
      </w:r>
      <w:r w:rsidR="0029152A" w:rsidRPr="00DE780B">
        <w:t xml:space="preserve">applicable during RP2 was 117 </w:t>
      </w:r>
      <w:r w:rsidR="00EA5601" w:rsidRPr="00DE780B">
        <w:t xml:space="preserve">and </w:t>
      </w:r>
      <w:r w:rsidR="004D3675" w:rsidRPr="00DE780B">
        <w:t>was applied in year 9</w:t>
      </w:r>
      <w:r w:rsidRPr="00DE780B">
        <w:t xml:space="preserve"> where the raw performance count of 120 was limited to 117 counts.</w:t>
      </w:r>
      <w:r w:rsidR="004D3675" w:rsidRPr="00DE780B">
        <w:t xml:space="preserve"> </w:t>
      </w:r>
    </w:p>
    <w:p w:rsidR="004D3675" w:rsidRPr="00DE780B" w:rsidRDefault="004D3675" w:rsidP="00E20A1D">
      <w:r w:rsidRPr="00DE780B">
        <w:t xml:space="preserve">The </w:t>
      </w:r>
      <w:r w:rsidR="00EA5601" w:rsidRPr="00DE780B">
        <w:rPr>
          <w:b/>
        </w:rPr>
        <w:t xml:space="preserve">performance </w:t>
      </w:r>
      <w:r w:rsidRPr="00DE780B">
        <w:rPr>
          <w:b/>
        </w:rPr>
        <w:t>target</w:t>
      </w:r>
      <w:r w:rsidRPr="00DE780B">
        <w:t xml:space="preserve"> for RP3 is the average of the five median values of the seven years, after </w:t>
      </w:r>
      <w:r w:rsidR="00965164" w:rsidRPr="00DE780B">
        <w:t xml:space="preserve">unplanned outage caps and the minimum target floor </w:t>
      </w:r>
      <w:r w:rsidRPr="00DE780B">
        <w:t>have been applied</w:t>
      </w:r>
      <w:r w:rsidR="00965164" w:rsidRPr="00DE780B">
        <w:t xml:space="preserve"> (note the minimum target floor is not applicable in this example)</w:t>
      </w:r>
      <w:r w:rsidRPr="00DE780B">
        <w:t>, that is, of the values in column (e)</w:t>
      </w:r>
      <w:r w:rsidR="004C0A60" w:rsidRPr="00DE780B">
        <w:t xml:space="preserve"> in </w:t>
      </w:r>
      <w:r w:rsidR="004C0A60" w:rsidRPr="00DE780B">
        <w:fldChar w:fldCharType="begin"/>
      </w:r>
      <w:r w:rsidR="004C0A60" w:rsidRPr="00DE780B">
        <w:instrText xml:space="preserve"> REF _Ref428886985 \h </w:instrText>
      </w:r>
      <w:r w:rsidR="00722350" w:rsidRPr="00DE780B">
        <w:instrText xml:space="preserve"> \* MERGEFORMAT </w:instrText>
      </w:r>
      <w:r w:rsidR="004C0A60" w:rsidRPr="00DE780B">
        <w:fldChar w:fldCharType="separate"/>
      </w:r>
      <w:r w:rsidR="0043689F" w:rsidRPr="00DE780B">
        <w:t xml:space="preserve">Table </w:t>
      </w:r>
      <w:r w:rsidR="0043689F">
        <w:rPr>
          <w:noProof/>
        </w:rPr>
        <w:t>6</w:t>
      </w:r>
      <w:r w:rsidR="0043689F" w:rsidRPr="00DE780B">
        <w:rPr>
          <w:noProof/>
        </w:rPr>
        <w:noBreakHyphen/>
      </w:r>
      <w:r w:rsidR="0043689F">
        <w:rPr>
          <w:noProof/>
        </w:rPr>
        <w:t>2</w:t>
      </w:r>
      <w:r w:rsidR="004C0A60" w:rsidRPr="00DE780B">
        <w:fldChar w:fldCharType="end"/>
      </w:r>
      <w:r w:rsidRPr="00DE780B">
        <w:t>. Target RP3 = average</w:t>
      </w:r>
      <w:r w:rsidR="004C0A60" w:rsidRPr="00DE780B">
        <w:t xml:space="preserve"> </w:t>
      </w:r>
      <w:r w:rsidRPr="00DE780B">
        <w:t>(8</w:t>
      </w:r>
      <w:r w:rsidR="00EA5601" w:rsidRPr="00DE780B">
        <w:t>23</w:t>
      </w:r>
      <w:r w:rsidRPr="00DE780B">
        <w:t>,</w:t>
      </w:r>
      <w:r w:rsidR="00EA5601" w:rsidRPr="00DE780B" w:rsidDel="00EA5601">
        <w:t xml:space="preserve"> </w:t>
      </w:r>
      <w:r w:rsidRPr="00DE780B">
        <w:t>915</w:t>
      </w:r>
      <w:proofErr w:type="gramStart"/>
      <w:r w:rsidRPr="00DE780B">
        <w:t>,127,</w:t>
      </w:r>
      <w:r w:rsidR="00EA5601" w:rsidRPr="00DE780B">
        <w:t>1000,60</w:t>
      </w:r>
      <w:proofErr w:type="gramEnd"/>
      <w:r w:rsidR="00EA5601" w:rsidRPr="00DE780B">
        <w:t xml:space="preserve">) </w:t>
      </w:r>
      <w:r w:rsidR="004C0A60" w:rsidRPr="00DE780B">
        <w:t xml:space="preserve">= </w:t>
      </w:r>
      <w:r w:rsidR="003B3A2D" w:rsidRPr="00DE780B">
        <w:t>5</w:t>
      </w:r>
      <w:r w:rsidR="00EA5601" w:rsidRPr="00DE780B">
        <w:t>85</w:t>
      </w:r>
      <w:r w:rsidR="004C0A60" w:rsidRPr="00DE780B">
        <w:t xml:space="preserve"> count</w:t>
      </w:r>
      <w:r w:rsidR="00360021" w:rsidRPr="00DE780B">
        <w:t>s (clause 4.2(g)).</w:t>
      </w:r>
    </w:p>
    <w:p w:rsidR="00EA5601" w:rsidRPr="00DE780B" w:rsidRDefault="00EA5601" w:rsidP="00947658">
      <w:pPr>
        <w:pStyle w:val="Tabletitle"/>
      </w:pPr>
    </w:p>
    <w:p w:rsidR="00EA5601" w:rsidRPr="00DE780B" w:rsidRDefault="00EA5601" w:rsidP="00947658">
      <w:pPr>
        <w:pStyle w:val="Tabletitle"/>
      </w:pPr>
    </w:p>
    <w:p w:rsidR="00E266A8" w:rsidRPr="00DE780B" w:rsidRDefault="00EA5601" w:rsidP="00947658">
      <w:pPr>
        <w:pStyle w:val="Tabletitle"/>
      </w:pPr>
      <w:r w:rsidRPr="00DE780B">
        <w:t xml:space="preserve">Example 3: </w:t>
      </w:r>
      <w:r w:rsidR="00E266A8" w:rsidRPr="00DE780B">
        <w:t>Calculating the s-factor</w:t>
      </w:r>
      <w:r w:rsidR="005E6F26" w:rsidRPr="00DE780B">
        <w:t xml:space="preserve"> </w:t>
      </w:r>
      <w:r w:rsidRPr="00DE780B">
        <w:t>during the annual compliance review</w:t>
      </w:r>
    </w:p>
    <w:p w:rsidR="00E266A8" w:rsidRPr="00DE780B" w:rsidRDefault="009B3A23">
      <w:r w:rsidRPr="00DE780B">
        <w:t xml:space="preserve">Using the results from </w:t>
      </w:r>
      <w:r w:rsidR="00360021" w:rsidRPr="00DE780B">
        <w:fldChar w:fldCharType="begin"/>
      </w:r>
      <w:r w:rsidR="00360021" w:rsidRPr="00DE780B">
        <w:instrText xml:space="preserve"> REF _Ref428966548 \h </w:instrText>
      </w:r>
      <w:r w:rsidR="00722350" w:rsidRPr="00DE780B">
        <w:instrText xml:space="preserve"> \* MERGEFORMAT </w:instrText>
      </w:r>
      <w:r w:rsidR="00360021" w:rsidRPr="00DE780B">
        <w:fldChar w:fldCharType="separate"/>
      </w:r>
      <w:r w:rsidR="0043689F" w:rsidRPr="00DE780B">
        <w:t xml:space="preserve">Table </w:t>
      </w:r>
      <w:r w:rsidR="0043689F">
        <w:rPr>
          <w:noProof/>
        </w:rPr>
        <w:t>6</w:t>
      </w:r>
      <w:r w:rsidR="0043689F" w:rsidRPr="00DE780B">
        <w:rPr>
          <w:noProof/>
        </w:rPr>
        <w:noBreakHyphen/>
      </w:r>
      <w:r w:rsidR="0043689F">
        <w:rPr>
          <w:noProof/>
        </w:rPr>
        <w:t>1</w:t>
      </w:r>
      <w:r w:rsidR="00360021" w:rsidRPr="00DE780B">
        <w:fldChar w:fldCharType="end"/>
      </w:r>
      <w:r w:rsidR="00360021" w:rsidRPr="00DE780B">
        <w:t xml:space="preserve"> </w:t>
      </w:r>
      <w:r w:rsidRPr="00DE780B">
        <w:t xml:space="preserve">and </w:t>
      </w:r>
      <w:r w:rsidRPr="00DE780B">
        <w:rPr>
          <w:b/>
        </w:rPr>
        <w:fldChar w:fldCharType="begin"/>
      </w:r>
      <w:r w:rsidRPr="00DE780B">
        <w:instrText xml:space="preserve"> REF _Ref428886985 \h </w:instrText>
      </w:r>
      <w:r w:rsidR="00722350" w:rsidRPr="00DE780B">
        <w:rPr>
          <w:b/>
        </w:rPr>
        <w:instrText xml:space="preserve"> \* MERGEFORMAT </w:instrText>
      </w:r>
      <w:r w:rsidRPr="00DE780B">
        <w:rPr>
          <w:b/>
        </w:rPr>
      </w:r>
      <w:r w:rsidRPr="00DE780B">
        <w:rPr>
          <w:b/>
        </w:rPr>
        <w:fldChar w:fldCharType="separate"/>
      </w:r>
      <w:r w:rsidR="0043689F" w:rsidRPr="00DE780B">
        <w:t xml:space="preserve">Table </w:t>
      </w:r>
      <w:r w:rsidR="0043689F">
        <w:rPr>
          <w:noProof/>
        </w:rPr>
        <w:t>6</w:t>
      </w:r>
      <w:r w:rsidR="0043689F" w:rsidRPr="00DE780B">
        <w:rPr>
          <w:noProof/>
        </w:rPr>
        <w:noBreakHyphen/>
      </w:r>
      <w:r w:rsidR="0043689F">
        <w:rPr>
          <w:noProof/>
        </w:rPr>
        <w:t>2</w:t>
      </w:r>
      <w:r w:rsidRPr="00DE780B">
        <w:rPr>
          <w:b/>
        </w:rPr>
        <w:fldChar w:fldCharType="end"/>
      </w:r>
      <w:r w:rsidR="00EA5601" w:rsidRPr="00DE780B">
        <w:rPr>
          <w:b/>
        </w:rPr>
        <w:t xml:space="preserve">, </w:t>
      </w:r>
      <w:r w:rsidR="00EA5601" w:rsidRPr="00DE780B">
        <w:t xml:space="preserve">the following s-factor and financial incentive </w:t>
      </w:r>
      <w:r w:rsidR="00360021" w:rsidRPr="00DE780B">
        <w:t xml:space="preserve">(clause 4.2(j)) </w:t>
      </w:r>
      <w:r w:rsidR="00EA5601" w:rsidRPr="00DE780B">
        <w:t xml:space="preserve">would have been paid out or recovered during the RP02 period on an annual basis at the completion of the </w:t>
      </w:r>
      <w:r w:rsidR="00360021" w:rsidRPr="00DE780B">
        <w:t xml:space="preserve">annual </w:t>
      </w:r>
      <w:r w:rsidR="00EA5601" w:rsidRPr="00DE780B">
        <w:t xml:space="preserve">compliance review </w:t>
      </w:r>
      <w:r w:rsidR="00360021" w:rsidRPr="00DE780B">
        <w:t>(</w:t>
      </w:r>
      <w:r w:rsidR="00EA5601" w:rsidRPr="00DE780B">
        <w:t>clause 6.4</w:t>
      </w:r>
      <w:r w:rsidR="00360021" w:rsidRPr="00DE780B">
        <w:t>)</w:t>
      </w:r>
      <w:r w:rsidR="00EA5601" w:rsidRPr="00DE780B">
        <w:t xml:space="preserve">. </w:t>
      </w:r>
    </w:p>
    <w:p w:rsidR="00E266A8" w:rsidRPr="00DE780B" w:rsidRDefault="00E266A8" w:rsidP="00E266A8">
      <w:pPr>
        <w:pStyle w:val="Tabletitle"/>
      </w:pPr>
      <w:r w:rsidRPr="00DE780B">
        <w:t xml:space="preserve">Table </w:t>
      </w:r>
      <w:r w:rsidR="0043689F">
        <w:fldChar w:fldCharType="begin"/>
      </w:r>
      <w:r w:rsidR="0043689F">
        <w:instrText xml:space="preserve"> STYLEREF 1 \s </w:instrText>
      </w:r>
      <w:r w:rsidR="0043689F">
        <w:fldChar w:fldCharType="separate"/>
      </w:r>
      <w:r w:rsidR="0043689F">
        <w:rPr>
          <w:noProof/>
        </w:rPr>
        <w:t>6</w:t>
      </w:r>
      <w:r w:rsidR="0043689F">
        <w:rPr>
          <w:noProof/>
        </w:rPr>
        <w:fldChar w:fldCharType="end"/>
      </w:r>
      <w:r w:rsidRPr="00DE780B">
        <w:noBreakHyphen/>
      </w:r>
      <w:r w:rsidR="0043689F">
        <w:fldChar w:fldCharType="begin"/>
      </w:r>
      <w:r w:rsidR="0043689F">
        <w:instrText xml:space="preserve"> SEQ Table \* ARABIC \s 1 </w:instrText>
      </w:r>
      <w:r w:rsidR="0043689F">
        <w:fldChar w:fldCharType="separate"/>
      </w:r>
      <w:r w:rsidR="0043689F">
        <w:rPr>
          <w:noProof/>
        </w:rPr>
        <w:t>3</w:t>
      </w:r>
      <w:r w:rsidR="0043689F">
        <w:rPr>
          <w:noProof/>
        </w:rPr>
        <w:fldChar w:fldCharType="end"/>
      </w:r>
      <w:r w:rsidRPr="00DE780B">
        <w:t xml:space="preserve"> Annual s-factor and financial incentive</w:t>
      </w:r>
    </w:p>
    <w:tbl>
      <w:tblPr>
        <w:tblStyle w:val="AERtable-text0"/>
        <w:tblW w:w="5000" w:type="pct"/>
        <w:tblLayout w:type="fixed"/>
        <w:tblLook w:val="04A0" w:firstRow="1" w:lastRow="0" w:firstColumn="1" w:lastColumn="0" w:noHBand="0" w:noVBand="1"/>
      </w:tblPr>
      <w:tblGrid>
        <w:gridCol w:w="1457"/>
        <w:gridCol w:w="939"/>
        <w:gridCol w:w="1203"/>
        <w:gridCol w:w="1449"/>
        <w:gridCol w:w="1399"/>
        <w:gridCol w:w="1399"/>
        <w:gridCol w:w="1396"/>
      </w:tblGrid>
      <w:tr w:rsidR="005E6F26" w:rsidRPr="00DE780B" w:rsidTr="00A820CE">
        <w:trPr>
          <w:cnfStyle w:val="100000000000" w:firstRow="1" w:lastRow="0" w:firstColumn="0" w:lastColumn="0" w:oddVBand="0" w:evenVBand="0" w:oddHBand="0" w:evenHBand="0" w:firstRowFirstColumn="0" w:firstRowLastColumn="0" w:lastRowFirstColumn="0" w:lastRowLastColumn="0"/>
          <w:trHeight w:val="593"/>
          <w:tblHeader/>
        </w:trPr>
        <w:tc>
          <w:tcPr>
            <w:tcW w:w="788" w:type="pct"/>
            <w:hideMark/>
          </w:tcPr>
          <w:p w:rsidR="00FB2872" w:rsidRPr="00DE780B" w:rsidRDefault="00E266A8"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Regulatory period</w:t>
            </w:r>
          </w:p>
        </w:tc>
        <w:tc>
          <w:tcPr>
            <w:tcW w:w="508" w:type="pct"/>
          </w:tcPr>
          <w:p w:rsidR="00FB2872" w:rsidRPr="00DE780B" w:rsidRDefault="00E266A8"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year</w:t>
            </w:r>
          </w:p>
        </w:tc>
        <w:tc>
          <w:tcPr>
            <w:tcW w:w="651"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 xml:space="preserve">Target </w:t>
            </w:r>
          </w:p>
        </w:tc>
        <w:tc>
          <w:tcPr>
            <w:tcW w:w="784" w:type="pct"/>
            <w:hideMark/>
          </w:tcPr>
          <w:p w:rsidR="00FB2872" w:rsidRPr="00DE780B" w:rsidRDefault="00E266A8"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Adjusted performance count</w:t>
            </w:r>
          </w:p>
        </w:tc>
        <w:tc>
          <w:tcPr>
            <w:tcW w:w="757"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 xml:space="preserve">Annual </w:t>
            </w:r>
            <w:r w:rsidR="00E266A8" w:rsidRPr="00DE780B">
              <w:rPr>
                <w:rFonts w:ascii="Calibri" w:eastAsia="Times New Roman" w:hAnsi="Calibri"/>
                <w:color w:val="FFFFFF" w:themeColor="background1"/>
                <w:szCs w:val="16"/>
              </w:rPr>
              <w:t>performance</w:t>
            </w:r>
          </w:p>
          <w:p w:rsidR="00FB2872" w:rsidRPr="00DE780B" w:rsidRDefault="003B3A2D" w:rsidP="003B3A2D">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(T)-</w:t>
            </w:r>
            <w:r w:rsidR="00FB2872" w:rsidRPr="00DE780B">
              <w:rPr>
                <w:rFonts w:ascii="Calibri" w:eastAsia="Times New Roman" w:hAnsi="Calibri"/>
                <w:color w:val="FFFFFF" w:themeColor="background1"/>
                <w:szCs w:val="16"/>
              </w:rPr>
              <w:t>(e)</w:t>
            </w:r>
          </w:p>
        </w:tc>
        <w:tc>
          <w:tcPr>
            <w:tcW w:w="757"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Financial incentive</w:t>
            </w:r>
          </w:p>
          <w:p w:rsidR="00E266A8" w:rsidRPr="00DE780B" w:rsidRDefault="00E266A8"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$7264 x (P)</w:t>
            </w:r>
          </w:p>
        </w:tc>
        <w:tc>
          <w:tcPr>
            <w:tcW w:w="755"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s-factor</w:t>
            </w:r>
          </w:p>
          <w:p w:rsidR="00E266A8" w:rsidRPr="00DE780B" w:rsidRDefault="00E266A8"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 MAR</w:t>
            </w:r>
          </w:p>
        </w:tc>
      </w:tr>
      <w:tr w:rsidR="005E6F26" w:rsidRPr="00DE780B" w:rsidTr="00A820CE">
        <w:trPr>
          <w:cnfStyle w:val="100000000000" w:firstRow="1" w:lastRow="0" w:firstColumn="0" w:lastColumn="0" w:oddVBand="0" w:evenVBand="0" w:oddHBand="0" w:evenHBand="0" w:firstRowFirstColumn="0" w:firstRowLastColumn="0" w:lastRowFirstColumn="0" w:lastRowLastColumn="0"/>
          <w:trHeight w:val="289"/>
          <w:tblHeader/>
        </w:trPr>
        <w:tc>
          <w:tcPr>
            <w:tcW w:w="788"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(RP)</w:t>
            </w:r>
          </w:p>
        </w:tc>
        <w:tc>
          <w:tcPr>
            <w:tcW w:w="508" w:type="pct"/>
          </w:tcPr>
          <w:p w:rsidR="00FB2872" w:rsidRPr="00DE780B" w:rsidRDefault="00E266A8"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t</w:t>
            </w:r>
          </w:p>
        </w:tc>
        <w:tc>
          <w:tcPr>
            <w:tcW w:w="651"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(T)</w:t>
            </w:r>
          </w:p>
        </w:tc>
        <w:tc>
          <w:tcPr>
            <w:tcW w:w="784"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(e)</w:t>
            </w:r>
          </w:p>
        </w:tc>
        <w:tc>
          <w:tcPr>
            <w:tcW w:w="757" w:type="pct"/>
          </w:tcPr>
          <w:p w:rsidR="00FB2872" w:rsidRPr="00DE780B" w:rsidRDefault="00FB2872" w:rsidP="00A306A3">
            <w:pPr>
              <w:spacing w:before="0" w:line="240" w:lineRule="auto"/>
              <w:jc w:val="center"/>
              <w:rPr>
                <w:rFonts w:ascii="Calibri" w:eastAsia="Times New Roman" w:hAnsi="Calibri"/>
                <w:color w:val="FFFFFF" w:themeColor="background1"/>
                <w:szCs w:val="16"/>
              </w:rPr>
            </w:pPr>
            <w:r w:rsidRPr="00DE780B">
              <w:rPr>
                <w:rFonts w:ascii="Calibri" w:eastAsia="Times New Roman" w:hAnsi="Calibri"/>
                <w:color w:val="FFFFFF" w:themeColor="background1"/>
                <w:szCs w:val="16"/>
              </w:rPr>
              <w:t xml:space="preserve">(P) </w:t>
            </w:r>
          </w:p>
        </w:tc>
        <w:tc>
          <w:tcPr>
            <w:tcW w:w="757" w:type="pct"/>
          </w:tcPr>
          <w:p w:rsidR="00FB2872" w:rsidRPr="00DE780B" w:rsidRDefault="00E266A8" w:rsidP="00E266A8">
            <w:pPr>
              <w:spacing w:before="0" w:line="240" w:lineRule="auto"/>
              <w:jc w:val="center"/>
              <w:rPr>
                <w:rFonts w:ascii="Calibri" w:eastAsia="Times New Roman" w:hAnsi="Calibri"/>
                <w:bCs/>
                <w:color w:val="FFFFFF" w:themeColor="background1"/>
                <w:szCs w:val="16"/>
              </w:rPr>
            </w:pPr>
            <w:r w:rsidRPr="00DE780B">
              <w:rPr>
                <w:rFonts w:ascii="Calibri" w:eastAsia="Times New Roman" w:hAnsi="Calibri"/>
                <w:bCs/>
                <w:color w:val="FFFFFF" w:themeColor="background1"/>
                <w:szCs w:val="16"/>
              </w:rPr>
              <w:t>$</w:t>
            </w:r>
          </w:p>
        </w:tc>
        <w:tc>
          <w:tcPr>
            <w:tcW w:w="755" w:type="pct"/>
          </w:tcPr>
          <w:p w:rsidR="00FB2872" w:rsidRPr="00DE780B" w:rsidRDefault="00FB2872" w:rsidP="00A306A3">
            <w:pPr>
              <w:spacing w:before="0" w:line="240" w:lineRule="auto"/>
              <w:jc w:val="center"/>
              <w:rPr>
                <w:rFonts w:ascii="Calibri" w:eastAsia="Times New Roman" w:hAnsi="Calibri"/>
                <w:bCs/>
                <w:color w:val="FFFFFF" w:themeColor="background1"/>
                <w:szCs w:val="16"/>
              </w:rPr>
            </w:pPr>
            <w:r w:rsidRPr="00DE780B">
              <w:rPr>
                <w:rFonts w:ascii="Calibri" w:eastAsia="Times New Roman" w:hAnsi="Calibri"/>
                <w:bCs/>
                <w:color w:val="FFFFFF" w:themeColor="background1"/>
                <w:szCs w:val="16"/>
              </w:rPr>
              <w:t>%</w:t>
            </w:r>
          </w:p>
        </w:tc>
      </w:tr>
      <w:tr w:rsidR="00EA5601" w:rsidRPr="00DE780B" w:rsidTr="00A820CE">
        <w:trPr>
          <w:trHeight w:val="300"/>
        </w:trPr>
        <w:tc>
          <w:tcPr>
            <w:tcW w:w="788" w:type="pct"/>
            <w:shd w:val="clear" w:color="auto" w:fill="DBE5F1"/>
            <w:noWrap/>
            <w:hideMark/>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RP2</w:t>
            </w:r>
          </w:p>
        </w:tc>
        <w:tc>
          <w:tcPr>
            <w:tcW w:w="508" w:type="pct"/>
            <w:shd w:val="clear" w:color="auto" w:fill="DBE5F1"/>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8</w:t>
            </w:r>
          </w:p>
        </w:tc>
        <w:tc>
          <w:tcPr>
            <w:tcW w:w="651" w:type="pct"/>
            <w:shd w:val="clear" w:color="auto" w:fill="DBE5F1"/>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690</w:t>
            </w:r>
          </w:p>
        </w:tc>
        <w:tc>
          <w:tcPr>
            <w:tcW w:w="784" w:type="pct"/>
            <w:shd w:val="clear" w:color="auto" w:fill="DBE5F1"/>
            <w:noWrap/>
            <w:vAlign w:val="top"/>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915</w:t>
            </w:r>
          </w:p>
        </w:tc>
        <w:tc>
          <w:tcPr>
            <w:tcW w:w="757" w:type="pct"/>
            <w:shd w:val="clear" w:color="auto" w:fill="DBE5F1"/>
            <w:vAlign w:val="top"/>
          </w:tcPr>
          <w:p w:rsidR="00EA5601" w:rsidRPr="00DE780B" w:rsidRDefault="00EA5601" w:rsidP="00A306A3">
            <w:pPr>
              <w:spacing w:before="0" w:line="240" w:lineRule="auto"/>
              <w:jc w:val="center"/>
              <w:rPr>
                <w:rFonts w:ascii="Calibri" w:eastAsia="Times New Roman" w:hAnsi="Calibri"/>
                <w:szCs w:val="16"/>
              </w:rPr>
            </w:pPr>
            <w:r w:rsidRPr="00DE780B">
              <w:t>-225</w:t>
            </w:r>
          </w:p>
        </w:tc>
        <w:tc>
          <w:tcPr>
            <w:tcW w:w="757" w:type="pct"/>
            <w:shd w:val="clear" w:color="auto" w:fill="DBE5F1"/>
            <w:vAlign w:val="top"/>
          </w:tcPr>
          <w:p w:rsidR="00EA5601" w:rsidRPr="00DE780B" w:rsidRDefault="00EA5601" w:rsidP="00A306A3">
            <w:pPr>
              <w:spacing w:before="0" w:line="240" w:lineRule="auto"/>
              <w:jc w:val="center"/>
              <w:rPr>
                <w:rFonts w:ascii="Calibri" w:eastAsia="Times New Roman" w:hAnsi="Calibri"/>
                <w:bCs/>
                <w:szCs w:val="16"/>
              </w:rPr>
            </w:pPr>
            <w:r w:rsidRPr="00DE780B">
              <w:t>-1,634,400</w:t>
            </w:r>
          </w:p>
        </w:tc>
        <w:tc>
          <w:tcPr>
            <w:tcW w:w="755" w:type="pct"/>
            <w:shd w:val="clear" w:color="auto" w:fill="DBE5F1"/>
            <w:vAlign w:val="top"/>
          </w:tcPr>
          <w:p w:rsidR="00EA5601" w:rsidRPr="00DE780B" w:rsidRDefault="00EA5601" w:rsidP="00A306A3">
            <w:pPr>
              <w:spacing w:before="0" w:line="240" w:lineRule="auto"/>
              <w:jc w:val="center"/>
              <w:rPr>
                <w:rFonts w:ascii="Calibri" w:eastAsia="Times New Roman" w:hAnsi="Calibri"/>
                <w:bCs/>
                <w:szCs w:val="16"/>
              </w:rPr>
            </w:pPr>
            <w:r w:rsidRPr="00DE780B">
              <w:t>-0.3269</w:t>
            </w:r>
          </w:p>
        </w:tc>
      </w:tr>
      <w:tr w:rsidR="00EA5601" w:rsidRPr="00DE780B" w:rsidTr="00A820CE">
        <w:trPr>
          <w:cnfStyle w:val="000000010000" w:firstRow="0" w:lastRow="0" w:firstColumn="0" w:lastColumn="0" w:oddVBand="0" w:evenVBand="0" w:oddHBand="0" w:evenHBand="1" w:firstRowFirstColumn="0" w:firstRowLastColumn="0" w:lastRowFirstColumn="0" w:lastRowLastColumn="0"/>
          <w:trHeight w:val="300"/>
        </w:trPr>
        <w:tc>
          <w:tcPr>
            <w:tcW w:w="788" w:type="pct"/>
            <w:noWrap/>
            <w:hideMark/>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RP2</w:t>
            </w:r>
          </w:p>
        </w:tc>
        <w:tc>
          <w:tcPr>
            <w:tcW w:w="508" w:type="pct"/>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9</w:t>
            </w:r>
          </w:p>
        </w:tc>
        <w:tc>
          <w:tcPr>
            <w:tcW w:w="651" w:type="pct"/>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690</w:t>
            </w:r>
          </w:p>
        </w:tc>
        <w:tc>
          <w:tcPr>
            <w:tcW w:w="784" w:type="pct"/>
            <w:noWrap/>
            <w:vAlign w:val="top"/>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127</w:t>
            </w:r>
          </w:p>
        </w:tc>
        <w:tc>
          <w:tcPr>
            <w:tcW w:w="757" w:type="pct"/>
            <w:vAlign w:val="top"/>
          </w:tcPr>
          <w:p w:rsidR="00EA5601" w:rsidRPr="00DE780B" w:rsidRDefault="00EA5601" w:rsidP="00A306A3">
            <w:pPr>
              <w:spacing w:before="0" w:line="240" w:lineRule="auto"/>
              <w:jc w:val="center"/>
              <w:rPr>
                <w:rFonts w:ascii="Calibri" w:eastAsia="Times New Roman" w:hAnsi="Calibri"/>
                <w:szCs w:val="16"/>
              </w:rPr>
            </w:pPr>
            <w:r w:rsidRPr="00DE780B">
              <w:t>563</w:t>
            </w:r>
          </w:p>
        </w:tc>
        <w:tc>
          <w:tcPr>
            <w:tcW w:w="757" w:type="pct"/>
            <w:vAlign w:val="top"/>
          </w:tcPr>
          <w:p w:rsidR="00EA5601" w:rsidRPr="00DE780B" w:rsidRDefault="00EA5601" w:rsidP="00A306A3">
            <w:pPr>
              <w:spacing w:before="0" w:line="240" w:lineRule="auto"/>
              <w:jc w:val="center"/>
              <w:rPr>
                <w:rFonts w:ascii="Calibri" w:eastAsia="Times New Roman" w:hAnsi="Calibri"/>
                <w:bCs/>
                <w:szCs w:val="16"/>
              </w:rPr>
            </w:pPr>
            <w:r w:rsidRPr="00DE780B">
              <w:t>4,089,632</w:t>
            </w:r>
          </w:p>
        </w:tc>
        <w:tc>
          <w:tcPr>
            <w:tcW w:w="755" w:type="pct"/>
            <w:vAlign w:val="top"/>
          </w:tcPr>
          <w:p w:rsidR="00EA5601" w:rsidRPr="00DE780B" w:rsidRDefault="00EA5601" w:rsidP="00A306A3">
            <w:pPr>
              <w:spacing w:before="0" w:line="240" w:lineRule="auto"/>
              <w:jc w:val="center"/>
              <w:rPr>
                <w:rFonts w:ascii="Calibri" w:eastAsia="Times New Roman" w:hAnsi="Calibri"/>
                <w:bCs/>
                <w:szCs w:val="16"/>
              </w:rPr>
            </w:pPr>
            <w:r w:rsidRPr="00DE780B">
              <w:t>0.8179</w:t>
            </w:r>
          </w:p>
        </w:tc>
      </w:tr>
      <w:tr w:rsidR="00EA5601" w:rsidRPr="00DE780B" w:rsidTr="00A820CE">
        <w:trPr>
          <w:trHeight w:val="300"/>
        </w:trPr>
        <w:tc>
          <w:tcPr>
            <w:tcW w:w="788" w:type="pct"/>
            <w:shd w:val="clear" w:color="auto" w:fill="DBE5F1"/>
            <w:noWrap/>
            <w:hideMark/>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RP2</w:t>
            </w:r>
          </w:p>
        </w:tc>
        <w:tc>
          <w:tcPr>
            <w:tcW w:w="508" w:type="pct"/>
            <w:shd w:val="clear" w:color="auto" w:fill="DBE5F1"/>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10</w:t>
            </w:r>
          </w:p>
        </w:tc>
        <w:tc>
          <w:tcPr>
            <w:tcW w:w="651" w:type="pct"/>
            <w:shd w:val="clear" w:color="auto" w:fill="DBE5F1"/>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690</w:t>
            </w:r>
          </w:p>
        </w:tc>
        <w:tc>
          <w:tcPr>
            <w:tcW w:w="784" w:type="pct"/>
            <w:shd w:val="clear" w:color="auto" w:fill="DBE5F1"/>
            <w:noWrap/>
            <w:vAlign w:val="top"/>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60</w:t>
            </w:r>
          </w:p>
        </w:tc>
        <w:tc>
          <w:tcPr>
            <w:tcW w:w="757" w:type="pct"/>
            <w:shd w:val="clear" w:color="auto" w:fill="DBE5F1"/>
            <w:vAlign w:val="top"/>
          </w:tcPr>
          <w:p w:rsidR="00EA5601" w:rsidRPr="00DE780B" w:rsidRDefault="00EA5601" w:rsidP="00A306A3">
            <w:pPr>
              <w:spacing w:before="0" w:line="240" w:lineRule="auto"/>
              <w:jc w:val="center"/>
              <w:rPr>
                <w:rFonts w:ascii="Calibri" w:eastAsia="Times New Roman" w:hAnsi="Calibri"/>
                <w:szCs w:val="16"/>
              </w:rPr>
            </w:pPr>
            <w:r w:rsidRPr="00DE780B">
              <w:t>630</w:t>
            </w:r>
          </w:p>
        </w:tc>
        <w:tc>
          <w:tcPr>
            <w:tcW w:w="757" w:type="pct"/>
            <w:shd w:val="clear" w:color="auto" w:fill="DBE5F1"/>
            <w:vAlign w:val="top"/>
          </w:tcPr>
          <w:p w:rsidR="00EA5601" w:rsidRPr="00DE780B" w:rsidRDefault="00EA5601" w:rsidP="00A306A3">
            <w:pPr>
              <w:spacing w:before="0" w:line="240" w:lineRule="auto"/>
              <w:jc w:val="center"/>
              <w:rPr>
                <w:rFonts w:ascii="Calibri" w:eastAsia="Times New Roman" w:hAnsi="Calibri"/>
                <w:bCs/>
                <w:szCs w:val="16"/>
              </w:rPr>
            </w:pPr>
            <w:r w:rsidRPr="00DE780B">
              <w:t>4,576,320</w:t>
            </w:r>
          </w:p>
        </w:tc>
        <w:tc>
          <w:tcPr>
            <w:tcW w:w="755" w:type="pct"/>
            <w:shd w:val="clear" w:color="auto" w:fill="DBE5F1"/>
            <w:vAlign w:val="top"/>
          </w:tcPr>
          <w:p w:rsidR="00EA5601" w:rsidRPr="00DE780B" w:rsidRDefault="00EA5601" w:rsidP="00A306A3">
            <w:pPr>
              <w:spacing w:before="0" w:line="240" w:lineRule="auto"/>
              <w:jc w:val="center"/>
              <w:rPr>
                <w:rFonts w:ascii="Calibri" w:eastAsia="Times New Roman" w:hAnsi="Calibri"/>
                <w:bCs/>
                <w:szCs w:val="16"/>
              </w:rPr>
            </w:pPr>
            <w:r w:rsidRPr="00DE780B">
              <w:t>0.9153</w:t>
            </w:r>
          </w:p>
        </w:tc>
      </w:tr>
      <w:tr w:rsidR="00EA5601" w:rsidRPr="00DE780B" w:rsidTr="00A820CE">
        <w:trPr>
          <w:cnfStyle w:val="000000010000" w:firstRow="0" w:lastRow="0" w:firstColumn="0" w:lastColumn="0" w:oddVBand="0" w:evenVBand="0" w:oddHBand="0" w:evenHBand="1" w:firstRowFirstColumn="0" w:firstRowLastColumn="0" w:lastRowFirstColumn="0" w:lastRowLastColumn="0"/>
          <w:trHeight w:val="300"/>
        </w:trPr>
        <w:tc>
          <w:tcPr>
            <w:tcW w:w="788" w:type="pct"/>
            <w:noWrap/>
            <w:hideMark/>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RP2</w:t>
            </w:r>
          </w:p>
        </w:tc>
        <w:tc>
          <w:tcPr>
            <w:tcW w:w="508" w:type="pct"/>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11</w:t>
            </w:r>
          </w:p>
        </w:tc>
        <w:tc>
          <w:tcPr>
            <w:tcW w:w="651" w:type="pct"/>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690</w:t>
            </w:r>
          </w:p>
        </w:tc>
        <w:tc>
          <w:tcPr>
            <w:tcW w:w="784" w:type="pct"/>
            <w:noWrap/>
            <w:vAlign w:val="top"/>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1000</w:t>
            </w:r>
          </w:p>
        </w:tc>
        <w:tc>
          <w:tcPr>
            <w:tcW w:w="757" w:type="pct"/>
            <w:vAlign w:val="top"/>
          </w:tcPr>
          <w:p w:rsidR="00EA5601" w:rsidRPr="00DE780B" w:rsidRDefault="00EA5601" w:rsidP="00A306A3">
            <w:pPr>
              <w:spacing w:before="0" w:line="240" w:lineRule="auto"/>
              <w:jc w:val="center"/>
              <w:rPr>
                <w:rFonts w:ascii="Calibri" w:eastAsia="Times New Roman" w:hAnsi="Calibri"/>
                <w:szCs w:val="16"/>
              </w:rPr>
            </w:pPr>
            <w:r w:rsidRPr="00DE780B">
              <w:t>-310</w:t>
            </w:r>
          </w:p>
        </w:tc>
        <w:tc>
          <w:tcPr>
            <w:tcW w:w="757" w:type="pct"/>
            <w:vAlign w:val="top"/>
          </w:tcPr>
          <w:p w:rsidR="00EA5601" w:rsidRPr="00DE780B" w:rsidRDefault="00EA5601" w:rsidP="00A306A3">
            <w:pPr>
              <w:spacing w:before="0" w:line="240" w:lineRule="auto"/>
              <w:jc w:val="center"/>
              <w:rPr>
                <w:rFonts w:ascii="Calibri" w:eastAsia="Times New Roman" w:hAnsi="Calibri"/>
                <w:bCs/>
                <w:szCs w:val="16"/>
              </w:rPr>
            </w:pPr>
            <w:r w:rsidRPr="00DE780B">
              <w:t>-2,251,840</w:t>
            </w:r>
          </w:p>
        </w:tc>
        <w:tc>
          <w:tcPr>
            <w:tcW w:w="755" w:type="pct"/>
            <w:vAlign w:val="top"/>
          </w:tcPr>
          <w:p w:rsidR="00EA5601" w:rsidRPr="00DE780B" w:rsidRDefault="00EA5601" w:rsidP="00A306A3">
            <w:pPr>
              <w:spacing w:before="0" w:line="240" w:lineRule="auto"/>
              <w:jc w:val="center"/>
              <w:rPr>
                <w:rFonts w:ascii="Calibri" w:eastAsia="Times New Roman" w:hAnsi="Calibri"/>
                <w:bCs/>
                <w:szCs w:val="16"/>
              </w:rPr>
            </w:pPr>
            <w:r w:rsidRPr="00DE780B">
              <w:t>-0.4504</w:t>
            </w:r>
          </w:p>
        </w:tc>
      </w:tr>
      <w:tr w:rsidR="00EA5601" w:rsidRPr="00DE780B" w:rsidTr="00A820CE">
        <w:trPr>
          <w:trHeight w:val="300"/>
        </w:trPr>
        <w:tc>
          <w:tcPr>
            <w:tcW w:w="788" w:type="pct"/>
            <w:shd w:val="clear" w:color="auto" w:fill="DBE5F1"/>
            <w:noWrap/>
            <w:hideMark/>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RP2</w:t>
            </w:r>
          </w:p>
        </w:tc>
        <w:tc>
          <w:tcPr>
            <w:tcW w:w="508" w:type="pct"/>
            <w:shd w:val="clear" w:color="auto" w:fill="DBE5F1"/>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12</w:t>
            </w:r>
          </w:p>
        </w:tc>
        <w:tc>
          <w:tcPr>
            <w:tcW w:w="651" w:type="pct"/>
            <w:shd w:val="clear" w:color="auto" w:fill="DBE5F1"/>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690</w:t>
            </w:r>
          </w:p>
        </w:tc>
        <w:tc>
          <w:tcPr>
            <w:tcW w:w="784" w:type="pct"/>
            <w:shd w:val="clear" w:color="auto" w:fill="DBE5F1"/>
            <w:noWrap/>
            <w:vAlign w:val="top"/>
          </w:tcPr>
          <w:p w:rsidR="00EA5601" w:rsidRPr="00DE780B" w:rsidRDefault="00EA5601" w:rsidP="00A306A3">
            <w:pPr>
              <w:spacing w:before="0" w:line="240" w:lineRule="auto"/>
              <w:jc w:val="center"/>
              <w:rPr>
                <w:rFonts w:ascii="Calibri" w:eastAsia="Times New Roman" w:hAnsi="Calibri"/>
                <w:szCs w:val="16"/>
              </w:rPr>
            </w:pPr>
            <w:r w:rsidRPr="00DE780B">
              <w:rPr>
                <w:rFonts w:ascii="Calibri" w:eastAsia="Times New Roman" w:hAnsi="Calibri"/>
                <w:szCs w:val="16"/>
              </w:rPr>
              <w:t>60</w:t>
            </w:r>
          </w:p>
        </w:tc>
        <w:tc>
          <w:tcPr>
            <w:tcW w:w="757" w:type="pct"/>
            <w:shd w:val="clear" w:color="auto" w:fill="DBE5F1"/>
            <w:vAlign w:val="top"/>
          </w:tcPr>
          <w:p w:rsidR="00EA5601" w:rsidRPr="00DE780B" w:rsidRDefault="00EA5601" w:rsidP="00A306A3">
            <w:pPr>
              <w:spacing w:before="0" w:line="240" w:lineRule="auto"/>
              <w:jc w:val="center"/>
              <w:rPr>
                <w:rFonts w:ascii="Calibri" w:eastAsia="Times New Roman" w:hAnsi="Calibri"/>
                <w:szCs w:val="16"/>
              </w:rPr>
            </w:pPr>
            <w:r w:rsidRPr="00DE780B">
              <w:t>630</w:t>
            </w:r>
          </w:p>
        </w:tc>
        <w:tc>
          <w:tcPr>
            <w:tcW w:w="757" w:type="pct"/>
            <w:shd w:val="clear" w:color="auto" w:fill="DBE5F1"/>
            <w:vAlign w:val="top"/>
          </w:tcPr>
          <w:p w:rsidR="00EA5601" w:rsidRPr="00DE780B" w:rsidRDefault="00EA5601" w:rsidP="00A306A3">
            <w:pPr>
              <w:spacing w:before="0" w:line="240" w:lineRule="auto"/>
              <w:jc w:val="center"/>
              <w:rPr>
                <w:rFonts w:ascii="Calibri" w:eastAsia="Times New Roman" w:hAnsi="Calibri"/>
                <w:bCs/>
                <w:szCs w:val="16"/>
              </w:rPr>
            </w:pPr>
            <w:r w:rsidRPr="00DE780B">
              <w:t>4,576,320</w:t>
            </w:r>
          </w:p>
        </w:tc>
        <w:tc>
          <w:tcPr>
            <w:tcW w:w="755" w:type="pct"/>
            <w:shd w:val="clear" w:color="auto" w:fill="DBE5F1"/>
            <w:vAlign w:val="top"/>
          </w:tcPr>
          <w:p w:rsidR="00EA5601" w:rsidRPr="00DE780B" w:rsidRDefault="00EA5601" w:rsidP="00A306A3">
            <w:pPr>
              <w:spacing w:before="0" w:line="240" w:lineRule="auto"/>
              <w:jc w:val="center"/>
              <w:rPr>
                <w:rFonts w:ascii="Calibri" w:eastAsia="Times New Roman" w:hAnsi="Calibri"/>
                <w:bCs/>
                <w:szCs w:val="16"/>
              </w:rPr>
            </w:pPr>
            <w:r w:rsidRPr="00DE780B">
              <w:t>0.9153</w:t>
            </w:r>
          </w:p>
        </w:tc>
      </w:tr>
    </w:tbl>
    <w:p w:rsidR="002D2E8D" w:rsidRPr="00DE780B" w:rsidRDefault="00932ED1">
      <w:pPr>
        <w:pStyle w:val="heading1nonumwpgbrk"/>
      </w:pPr>
      <w:bookmarkStart w:id="135" w:name="_Toc428961746"/>
      <w:bookmarkStart w:id="136" w:name="_Toc428969847"/>
      <w:bookmarkStart w:id="137" w:name="_Toc428961747"/>
      <w:bookmarkStart w:id="138" w:name="_Toc428969848"/>
      <w:bookmarkStart w:id="139" w:name="_Toc428961748"/>
      <w:bookmarkStart w:id="140" w:name="_Toc428969849"/>
      <w:bookmarkStart w:id="141" w:name="_Toc428961749"/>
      <w:bookmarkStart w:id="142" w:name="_Toc428969850"/>
      <w:bookmarkStart w:id="143" w:name="_Toc428961750"/>
      <w:bookmarkStart w:id="144" w:name="_Toc428969851"/>
      <w:bookmarkStart w:id="145" w:name="_Toc428961751"/>
      <w:bookmarkStart w:id="146" w:name="_Toc428969852"/>
      <w:bookmarkStart w:id="147" w:name="_Toc428961752"/>
      <w:bookmarkStart w:id="148" w:name="_Toc428969853"/>
      <w:bookmarkStart w:id="149" w:name="_Toc428961753"/>
      <w:bookmarkStart w:id="150" w:name="_Toc428969854"/>
      <w:bookmarkStart w:id="151" w:name="_Toc428961754"/>
      <w:bookmarkStart w:id="152" w:name="_Toc428969855"/>
      <w:bookmarkStart w:id="153" w:name="_Toc428961755"/>
      <w:bookmarkStart w:id="154" w:name="_Toc428969856"/>
      <w:bookmarkStart w:id="155" w:name="_Toc428961756"/>
      <w:bookmarkStart w:id="156" w:name="_Toc428969857"/>
      <w:bookmarkStart w:id="157" w:name="_Toc428961757"/>
      <w:bookmarkStart w:id="158" w:name="_Toc428969858"/>
      <w:bookmarkStart w:id="159" w:name="_Toc428961758"/>
      <w:bookmarkStart w:id="160" w:name="_Toc428969859"/>
      <w:bookmarkStart w:id="161" w:name="_Toc428961759"/>
      <w:bookmarkStart w:id="162" w:name="_Toc428969860"/>
      <w:bookmarkStart w:id="163" w:name="_Toc428961760"/>
      <w:bookmarkStart w:id="164" w:name="_Toc428969861"/>
      <w:bookmarkStart w:id="165" w:name="_Toc428961761"/>
      <w:bookmarkStart w:id="166" w:name="_Toc428969862"/>
      <w:bookmarkStart w:id="167" w:name="_Toc428961762"/>
      <w:bookmarkStart w:id="168" w:name="_Toc428969863"/>
      <w:bookmarkStart w:id="169" w:name="_Toc428961763"/>
      <w:bookmarkStart w:id="170" w:name="_Toc428969864"/>
      <w:bookmarkStart w:id="171" w:name="_Toc428961764"/>
      <w:bookmarkStart w:id="172" w:name="_Toc428969865"/>
      <w:bookmarkStart w:id="173" w:name="_Toc428961765"/>
      <w:bookmarkStart w:id="174" w:name="_Toc428969866"/>
      <w:bookmarkStart w:id="175" w:name="_Toc428961766"/>
      <w:bookmarkStart w:id="176" w:name="_Toc428969867"/>
      <w:bookmarkStart w:id="177" w:name="_Toc428961767"/>
      <w:bookmarkStart w:id="178" w:name="_Toc428969868"/>
      <w:bookmarkStart w:id="179" w:name="_Toc428961768"/>
      <w:bookmarkStart w:id="180" w:name="_Toc428969869"/>
      <w:bookmarkStart w:id="181" w:name="_Toc428961772"/>
      <w:bookmarkStart w:id="182" w:name="_Toc428969873"/>
      <w:bookmarkStart w:id="183" w:name="_Toc421271085"/>
      <w:bookmarkStart w:id="184" w:name="_Toc422230248"/>
      <w:bookmarkStart w:id="185" w:name="_Toc43017820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DE780B">
        <w:lastRenderedPageBreak/>
        <w:t xml:space="preserve">: </w:t>
      </w:r>
      <w:r w:rsidR="002D2E8D" w:rsidRPr="00DE780B">
        <w:t>Definition of force majeure</w:t>
      </w:r>
      <w:bookmarkEnd w:id="184"/>
      <w:bookmarkEnd w:id="185"/>
      <w:r w:rsidR="002D2E8D" w:rsidRPr="00DE780B">
        <w:t xml:space="preserve"> </w:t>
      </w:r>
    </w:p>
    <w:p w:rsidR="002D2E8D" w:rsidRPr="00DE780B" w:rsidRDefault="002D2E8D" w:rsidP="00412817">
      <w:r w:rsidRPr="00DE780B">
        <w:t xml:space="preserve">For the purpose of applying the </w:t>
      </w:r>
      <w:r w:rsidRPr="00DE780B">
        <w:rPr>
          <w:i/>
        </w:rPr>
        <w:t xml:space="preserve">service target performance incentive </w:t>
      </w:r>
      <w:r w:rsidR="00424E24" w:rsidRPr="00DE780B">
        <w:rPr>
          <w:i/>
        </w:rPr>
        <w:t>scheme</w:t>
      </w:r>
      <w:r w:rsidRPr="00DE780B">
        <w:t xml:space="preserve">, </w:t>
      </w:r>
      <w:r w:rsidRPr="00DE780B">
        <w:rPr>
          <w:i/>
        </w:rPr>
        <w:t>force majeure</w:t>
      </w:r>
      <w:r w:rsidRPr="00DE780B">
        <w:t xml:space="preserve"> event means any event, act or circumstance or combination of events, acts and circumstances which (despite the observance of good electricity industry practice) is beyond the reasonable control of the part affected by any such event, which may include, without limitation, the following:</w:t>
      </w:r>
    </w:p>
    <w:p w:rsidR="002D2E8D" w:rsidRPr="00DE780B" w:rsidRDefault="002D2E8D" w:rsidP="00C739B7">
      <w:pPr>
        <w:pStyle w:val="ListParagraph"/>
        <w:numPr>
          <w:ilvl w:val="0"/>
          <w:numId w:val="53"/>
        </w:numPr>
      </w:pPr>
      <w:r w:rsidRPr="00DE780B">
        <w:t>fire, lightning, explosion, flood, earthquake, storm, cyclone, action of the elements, riots, civil commotion, malicious damage, natural disaster, sabotage, act of a public enemy, act of God, war (declared or undeclared), blockage, revolution, radioactive contamination, toxic or dangerous chemical contamination or force of nature</w:t>
      </w:r>
    </w:p>
    <w:p w:rsidR="002D2E8D" w:rsidRPr="00DE780B" w:rsidRDefault="002D2E8D" w:rsidP="00C739B7">
      <w:pPr>
        <w:pStyle w:val="ListParagraph"/>
        <w:numPr>
          <w:ilvl w:val="0"/>
          <w:numId w:val="53"/>
        </w:numPr>
      </w:pPr>
      <w:r w:rsidRPr="00DE780B">
        <w:t>action or inaction by a court, government agency (including denial, refusal or failure to grant any authorisation, despite timely best endeavour to obtain same)</w:t>
      </w:r>
    </w:p>
    <w:p w:rsidR="002D2E8D" w:rsidRPr="00DE780B" w:rsidRDefault="002D2E8D" w:rsidP="00C739B7">
      <w:pPr>
        <w:pStyle w:val="ListParagraph"/>
        <w:numPr>
          <w:ilvl w:val="0"/>
          <w:numId w:val="53"/>
        </w:numPr>
      </w:pPr>
      <w:r w:rsidRPr="00DE780B">
        <w:t xml:space="preserve">strikes, lockouts, industrial and/or labour disputes and/or difficulties, work bans, blockades or picketing </w:t>
      </w:r>
    </w:p>
    <w:p w:rsidR="002D2E8D" w:rsidRPr="00DE780B" w:rsidRDefault="002D2E8D" w:rsidP="00C739B7">
      <w:pPr>
        <w:pStyle w:val="ListParagraph"/>
        <w:numPr>
          <w:ilvl w:val="0"/>
          <w:numId w:val="53"/>
        </w:numPr>
      </w:pPr>
      <w:r w:rsidRPr="00DE780B">
        <w:t xml:space="preserve">acts or omissions (other than failure to pay money) of a party other than the </w:t>
      </w:r>
      <w:r w:rsidR="00424E24" w:rsidRPr="00DE780B">
        <w:t>TNSP</w:t>
      </w:r>
      <w:r w:rsidRPr="00DE780B">
        <w:t>, which party either is connected to or uses the high voltage grid or is directly connected to or uses a system for the supply of electricity that in turn is connected to the high voltage grid</w:t>
      </w:r>
      <w:r w:rsidR="003E2751" w:rsidRPr="00DE780B">
        <w:t xml:space="preserve">. Where </w:t>
      </w:r>
      <w:r w:rsidRPr="00DE780B">
        <w:t xml:space="preserve">those acts or omissions affect the ability of the </w:t>
      </w:r>
      <w:r w:rsidR="00424E24" w:rsidRPr="00DE780B">
        <w:t>TNSP</w:t>
      </w:r>
      <w:r w:rsidRPr="00DE780B">
        <w:t xml:space="preserve"> to perform its obligations under the service standard by virtue of that direct or indirect connection to or use of the high voltage grid.</w:t>
      </w:r>
    </w:p>
    <w:p w:rsidR="002D2E8D" w:rsidRPr="00DE780B" w:rsidRDefault="002D2E8D" w:rsidP="00412817">
      <w:r w:rsidRPr="00DE780B">
        <w:t xml:space="preserve">In determining </w:t>
      </w:r>
      <w:r w:rsidR="000E60A7" w:rsidRPr="00DE780B">
        <w:t>whether to accept or reject a force majeure exclusion claim</w:t>
      </w:r>
      <w:r w:rsidRPr="00DE780B">
        <w:t>, the AER will consider the following:</w:t>
      </w:r>
    </w:p>
    <w:p w:rsidR="002D2E8D" w:rsidRPr="00DE780B" w:rsidRDefault="002D2E8D" w:rsidP="00C739B7">
      <w:pPr>
        <w:pStyle w:val="ListParagraph"/>
        <w:numPr>
          <w:ilvl w:val="0"/>
          <w:numId w:val="54"/>
        </w:numPr>
      </w:pPr>
      <w:proofErr w:type="gramStart"/>
      <w:r w:rsidRPr="00DE780B">
        <w:t>was</w:t>
      </w:r>
      <w:proofErr w:type="gramEnd"/>
      <w:r w:rsidRPr="00DE780B">
        <w:t xml:space="preserve"> the event unforeseeable and its impact extraordinary, uncontrollable and not manageable?</w:t>
      </w:r>
    </w:p>
    <w:p w:rsidR="002D2E8D" w:rsidRPr="00DE780B" w:rsidRDefault="002D2E8D" w:rsidP="00C739B7">
      <w:pPr>
        <w:pStyle w:val="ListParagraph"/>
        <w:numPr>
          <w:ilvl w:val="0"/>
          <w:numId w:val="54"/>
        </w:numPr>
      </w:pPr>
      <w:proofErr w:type="gramStart"/>
      <w:r w:rsidRPr="00DE780B">
        <w:t>does</w:t>
      </w:r>
      <w:proofErr w:type="gramEnd"/>
      <w:r w:rsidRPr="00DE780B">
        <w:t xml:space="preserve"> the event occur frequently? If so, how did the impact of the particular event differ?</w:t>
      </w:r>
    </w:p>
    <w:p w:rsidR="000C5B5F" w:rsidRPr="00DE780B" w:rsidRDefault="002D2E8D" w:rsidP="00C739B7">
      <w:pPr>
        <w:pStyle w:val="ListParagraph"/>
        <w:numPr>
          <w:ilvl w:val="0"/>
          <w:numId w:val="54"/>
        </w:numPr>
      </w:pPr>
      <w:proofErr w:type="gramStart"/>
      <w:r w:rsidRPr="00DE780B">
        <w:t>could</w:t>
      </w:r>
      <w:proofErr w:type="gramEnd"/>
      <w:r w:rsidRPr="00DE780B">
        <w:t xml:space="preserve"> the </w:t>
      </w:r>
      <w:r w:rsidR="00424E24" w:rsidRPr="00DE780B">
        <w:t>TNSP</w:t>
      </w:r>
      <w:r w:rsidRPr="00DE780B">
        <w:t>, in practice, have prevented the impact (not necessarily the event itself)?</w:t>
      </w:r>
      <w:bookmarkStart w:id="186" w:name="_Ref428535728"/>
    </w:p>
    <w:p w:rsidR="002D2E8D" w:rsidRPr="00DE780B" w:rsidRDefault="002D2E8D" w:rsidP="00C739B7">
      <w:pPr>
        <w:pStyle w:val="ListParagraph"/>
        <w:numPr>
          <w:ilvl w:val="0"/>
          <w:numId w:val="54"/>
        </w:numPr>
      </w:pPr>
      <w:proofErr w:type="gramStart"/>
      <w:r w:rsidRPr="00DE780B">
        <w:t>could</w:t>
      </w:r>
      <w:proofErr w:type="gramEnd"/>
      <w:r w:rsidRPr="00DE780B">
        <w:t xml:space="preserve"> the </w:t>
      </w:r>
      <w:r w:rsidR="00424E24" w:rsidRPr="00DE780B">
        <w:t>TNSP</w:t>
      </w:r>
      <w:r w:rsidRPr="00DE780B">
        <w:t xml:space="preserve"> have effectively reduced the impact of the event by adopting better practices? </w:t>
      </w:r>
      <w:bookmarkEnd w:id="186"/>
    </w:p>
    <w:p w:rsidR="002D2E8D" w:rsidRPr="00BB321E" w:rsidRDefault="002D2E8D">
      <w:r w:rsidRPr="00DE780B">
        <w:t xml:space="preserve">The AER may </w:t>
      </w:r>
      <w:r w:rsidR="00B37672" w:rsidRPr="00DE780B">
        <w:t xml:space="preserve">reject </w:t>
      </w:r>
      <w:r w:rsidRPr="00DE780B">
        <w:t xml:space="preserve">a force majeure exclusion claim </w:t>
      </w:r>
      <w:r w:rsidR="00B37672" w:rsidRPr="00DE780B">
        <w:t xml:space="preserve">where it considers that the </w:t>
      </w:r>
      <w:r w:rsidR="00424E24" w:rsidRPr="00DE780B">
        <w:rPr>
          <w:i/>
        </w:rPr>
        <w:t>TNSP</w:t>
      </w:r>
      <w:r w:rsidR="00B37672" w:rsidRPr="00DE780B">
        <w:t xml:space="preserve"> has provided insufficient justification that force majeure applies to the event.</w:t>
      </w:r>
    </w:p>
    <w:sectPr w:rsidR="002D2E8D" w:rsidRPr="00BB321E" w:rsidSect="00E137FB">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64" w:rsidRDefault="00801764" w:rsidP="002726F4">
      <w:r>
        <w:separator/>
      </w:r>
    </w:p>
    <w:p w:rsidR="00801764" w:rsidRDefault="00801764" w:rsidP="002726F4"/>
    <w:p w:rsidR="00801764" w:rsidRDefault="00801764" w:rsidP="002726F4"/>
  </w:endnote>
  <w:endnote w:type="continuationSeparator" w:id="0">
    <w:p w:rsidR="00801764" w:rsidRDefault="00801764" w:rsidP="002726F4">
      <w:r>
        <w:continuationSeparator/>
      </w:r>
    </w:p>
    <w:p w:rsidR="00801764" w:rsidRDefault="00801764" w:rsidP="002726F4"/>
    <w:p w:rsidR="00801764" w:rsidRDefault="00801764" w:rsidP="002726F4"/>
  </w:endnote>
  <w:endnote w:type="continuationNotice" w:id="1">
    <w:p w:rsidR="00801764" w:rsidRDefault="0080176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2D69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64" w:rsidRPr="007A4D1F" w:rsidRDefault="002D69C1" w:rsidP="002726F4">
    <w:fldSimple w:instr=" STYLEREF  &quot;Report Title&quot;  \* MERGEFORMAT ">
      <w:r w:rsidR="0043689F">
        <w:rPr>
          <w:noProof/>
        </w:rPr>
        <w:t>Service target performance incentive scheme</w:t>
      </w:r>
    </w:fldSimple>
    <w:r w:rsidR="00801764" w:rsidRPr="007A4D1F">
      <w:tab/>
    </w:r>
    <w:r w:rsidR="00801764">
      <w:t xml:space="preserve"> version 5</w:t>
    </w:r>
    <w:r w:rsidR="00801764">
      <w:tab/>
    </w:r>
    <w:r w:rsidR="00801764">
      <w:tab/>
    </w:r>
    <w:r w:rsidR="00801764" w:rsidRPr="007A4D1F">
      <w:tab/>
    </w:r>
    <w:r w:rsidR="00801764">
      <w:tab/>
    </w:r>
    <w:r w:rsidR="00801764">
      <w:tab/>
    </w:r>
    <w:r w:rsidR="00801764" w:rsidRPr="007A4D1F">
      <w:tab/>
    </w:r>
    <w:r w:rsidR="00801764">
      <w:tab/>
    </w:r>
    <w:r w:rsidR="00801764">
      <w:tab/>
    </w:r>
    <w:r w:rsidR="00801764" w:rsidRPr="007A4D1F">
      <w:fldChar w:fldCharType="begin"/>
    </w:r>
    <w:r w:rsidR="00801764" w:rsidRPr="007A4D1F">
      <w:instrText xml:space="preserve"> PAGE   \* MERGEFORMAT </w:instrText>
    </w:r>
    <w:r w:rsidR="00801764" w:rsidRPr="007A4D1F">
      <w:fldChar w:fldCharType="separate"/>
    </w:r>
    <w:r w:rsidR="0043689F">
      <w:rPr>
        <w:noProof/>
      </w:rPr>
      <w:t>iv</w:t>
    </w:r>
    <w:r w:rsidR="00801764" w:rsidRPr="007A4D1F">
      <w:rPr>
        <w:noProof/>
      </w:rPr>
      <w:fldChar w:fldCharType="end"/>
    </w:r>
  </w:p>
  <w:p w:rsidR="00801764" w:rsidRDefault="00801764" w:rsidP="002726F4">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2D69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64" w:rsidRPr="00A91A9E" w:rsidRDefault="00801764" w:rsidP="002726F4">
    <w:pPr>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01764" w:rsidRDefault="00801764" w:rsidP="002726F4"/>
  <w:p w:rsidR="00801764" w:rsidRDefault="00801764" w:rsidP="002726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64" w:rsidRDefault="002D69C1" w:rsidP="002726F4">
    <w:pPr>
      <w:pStyle w:val="Footer"/>
    </w:pPr>
    <w:fldSimple w:instr=" STYLEREF  &quot;Report Title&quot;  \* MERGEFORMAT ">
      <w:r w:rsidR="0043689F">
        <w:rPr>
          <w:noProof/>
        </w:rPr>
        <w:t>Service target performance incentive scheme</w:t>
      </w:r>
    </w:fldSimple>
    <w:r w:rsidR="00801764">
      <w:rPr>
        <w:noProof/>
      </w:rPr>
      <w:t xml:space="preserve"> version 5</w:t>
    </w:r>
    <w:r w:rsidR="00801764">
      <w:tab/>
    </w:r>
    <w:r w:rsidR="00801764">
      <w:tab/>
    </w:r>
    <w:r w:rsidR="00801764">
      <w:fldChar w:fldCharType="begin"/>
    </w:r>
    <w:r w:rsidR="00801764">
      <w:instrText xml:space="preserve"> PAGE   \* MERGEFORMAT </w:instrText>
    </w:r>
    <w:r w:rsidR="00801764">
      <w:fldChar w:fldCharType="separate"/>
    </w:r>
    <w:r w:rsidR="0043689F">
      <w:rPr>
        <w:noProof/>
      </w:rPr>
      <w:t>48</w:t>
    </w:r>
    <w:r w:rsidR="00801764">
      <w:rPr>
        <w:noProof/>
      </w:rPr>
      <w:fldChar w:fldCharType="end"/>
    </w:r>
  </w:p>
  <w:p w:rsidR="00801764" w:rsidRDefault="00801764" w:rsidP="002726F4"/>
  <w:p w:rsidR="00801764" w:rsidRDefault="00801764" w:rsidP="002726F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64" w:rsidRDefault="002D69C1" w:rsidP="002726F4">
    <w:pPr>
      <w:pStyle w:val="Footer"/>
    </w:pPr>
    <w:fldSimple w:instr=" STYLEREF  &quot;Report Title&quot;  \* MERGEFORMAT ">
      <w:r w:rsidR="0043689F">
        <w:rPr>
          <w:noProof/>
        </w:rPr>
        <w:t>Service target performance incentive scheme</w:t>
      </w:r>
    </w:fldSimple>
    <w:r w:rsidR="00801764">
      <w:rPr>
        <w:noProof/>
      </w:rPr>
      <w:t xml:space="preserve"> version 5</w:t>
    </w:r>
    <w:r w:rsidR="00801764">
      <w:tab/>
    </w:r>
    <w:r w:rsidR="00801764">
      <w:tab/>
    </w:r>
    <w:r w:rsidR="00801764">
      <w:fldChar w:fldCharType="begin"/>
    </w:r>
    <w:r w:rsidR="00801764">
      <w:instrText xml:space="preserve"> PAGE   \* MERGEFORMAT </w:instrText>
    </w:r>
    <w:r w:rsidR="00801764">
      <w:fldChar w:fldCharType="separate"/>
    </w:r>
    <w:r w:rsidR="0043689F">
      <w:rPr>
        <w:noProof/>
      </w:rPr>
      <w:t>1</w:t>
    </w:r>
    <w:r w:rsidR="00801764">
      <w:fldChar w:fldCharType="end"/>
    </w:r>
  </w:p>
  <w:p w:rsidR="00801764" w:rsidRDefault="00801764" w:rsidP="002726F4">
    <w:pPr>
      <w:pStyle w:val="Footer"/>
    </w:pPr>
  </w:p>
  <w:p w:rsidR="00801764" w:rsidRDefault="00801764" w:rsidP="002726F4"/>
  <w:p w:rsidR="00801764" w:rsidRDefault="00801764" w:rsidP="00272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64" w:rsidRDefault="00801764" w:rsidP="002726F4">
      <w:r>
        <w:separator/>
      </w:r>
    </w:p>
  </w:footnote>
  <w:footnote w:type="continuationSeparator" w:id="0">
    <w:p w:rsidR="00801764" w:rsidRDefault="00801764" w:rsidP="002726F4">
      <w:r>
        <w:continuationSeparator/>
      </w:r>
    </w:p>
  </w:footnote>
  <w:footnote w:type="continuationNotice" w:id="1">
    <w:p w:rsidR="00801764" w:rsidRDefault="00801764" w:rsidP="002726F4"/>
  </w:footnote>
  <w:footnote w:id="2">
    <w:p w:rsidR="00801764" w:rsidRDefault="00801764">
      <w:pPr>
        <w:pStyle w:val="FootnoteText"/>
      </w:pPr>
      <w:r>
        <w:rPr>
          <w:rStyle w:val="FootnoteReference"/>
        </w:rPr>
        <w:footnoteRef/>
      </w:r>
      <w:r>
        <w:t xml:space="preserve"> Clause </w:t>
      </w:r>
      <w:proofErr w:type="gramStart"/>
      <w:r>
        <w:t>6A.17.1(</w:t>
      </w:r>
      <w:proofErr w:type="gramEnd"/>
      <w:r>
        <w:t xml:space="preserve">d)(4), Electricity Rules. </w:t>
      </w:r>
    </w:p>
  </w:footnote>
  <w:footnote w:id="3">
    <w:p w:rsidR="00801764" w:rsidRDefault="00801764" w:rsidP="007F127E">
      <w:pPr>
        <w:pStyle w:val="FootnoteText"/>
      </w:pPr>
      <w:r>
        <w:rPr>
          <w:rStyle w:val="FootnoteReference"/>
        </w:rPr>
        <w:footnoteRef/>
      </w:r>
      <w:r>
        <w:t xml:space="preserve"> </w:t>
      </w:r>
      <w:proofErr w:type="spellStart"/>
      <w:r>
        <w:t>AusNet</w:t>
      </w:r>
      <w:proofErr w:type="spellEnd"/>
      <w:r>
        <w:t xml:space="preserve"> Services is only subject to a three month lag.</w:t>
      </w:r>
    </w:p>
  </w:footnote>
  <w:footnote w:id="4">
    <w:p w:rsidR="00801764" w:rsidRDefault="00801764">
      <w:pPr>
        <w:pStyle w:val="FootnoteText"/>
      </w:pPr>
      <w:r>
        <w:rPr>
          <w:rStyle w:val="FootnoteReference"/>
        </w:rPr>
        <w:footnoteRef/>
      </w:r>
      <w:r>
        <w:t xml:space="preserve"> </w:t>
      </w:r>
      <w:proofErr w:type="spellStart"/>
      <w:r>
        <w:t>AusNet</w:t>
      </w:r>
      <w:proofErr w:type="spellEnd"/>
      <w:r>
        <w:t xml:space="preserve"> Services financial year commences on 1 April</w:t>
      </w:r>
    </w:p>
  </w:footnote>
  <w:footnote w:id="5">
    <w:p w:rsidR="00801764" w:rsidRDefault="00801764">
      <w:pPr>
        <w:pStyle w:val="FootnoteText"/>
      </w:pPr>
      <w:r>
        <w:rPr>
          <w:rStyle w:val="FootnoteReference"/>
        </w:rPr>
        <w:footnoteRef/>
      </w:r>
      <w:r>
        <w:t xml:space="preserve"> Not included in the calculation as this year will not be complete at the time that the targets are determined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4368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4382" o:spid="_x0000_s45058" type="#_x0000_t136" style="position:absolute;left:0;text-align:left;margin-left:0;margin-top:0;width:498pt;height:99.6pt;rotation:315;z-index:-251655168;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4368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4383" o:spid="_x0000_s45059" type="#_x0000_t136" style="position:absolute;left:0;text-align:left;margin-left:0;margin-top:0;width:498pt;height:99.6pt;rotation:315;z-index:-251653120;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4368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4381" o:spid="_x0000_s45057" type="#_x0000_t136" style="position:absolute;left:0;text-align:left;margin-left:0;margin-top:0;width:498pt;height:99.6pt;rotation:315;z-index:-251657216;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4368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4385" o:spid="_x0000_s45061" type="#_x0000_t136" style="position:absolute;left:0;text-align:left;margin-left:0;margin-top:0;width:498pt;height:99.6pt;rotation:315;z-index:-251649024;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4368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4386" o:spid="_x0000_s45062" type="#_x0000_t136" style="position:absolute;left:0;text-align:left;margin-left:0;margin-top:0;width:498pt;height:99.6pt;rotation:315;z-index:-251646976;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C1" w:rsidRDefault="004368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4384" o:spid="_x0000_s45060" type="#_x0000_t136" style="position:absolute;left:0;text-align:left;margin-left:0;margin-top:0;width:498pt;height:99.6pt;rotation:315;z-index:-251651072;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342D20"/>
    <w:lvl w:ilvl="0">
      <w:start w:val="1"/>
      <w:numFmt w:val="decimal"/>
      <w:pStyle w:val="ListNumber3"/>
      <w:lvlText w:val="%1."/>
      <w:lvlJc w:val="left"/>
      <w:pPr>
        <w:tabs>
          <w:tab w:val="num" w:pos="1021"/>
        </w:tabs>
        <w:ind w:left="1021" w:hanging="341"/>
      </w:pPr>
      <w:rPr>
        <w:rFonts w:hint="default"/>
      </w:rPr>
    </w:lvl>
  </w:abstractNum>
  <w:abstractNum w:abstractNumId="3">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8">
    <w:nsid w:val="02064A9D"/>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3BE4FB3"/>
    <w:multiLevelType w:val="hybridMultilevel"/>
    <w:tmpl w:val="D74ADE0E"/>
    <w:lvl w:ilvl="0" w:tplc="0C090017">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01C66E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04DD511C"/>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CA3530"/>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4A1B52"/>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9F95148"/>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D517D24"/>
    <w:multiLevelType w:val="hybridMultilevel"/>
    <w:tmpl w:val="66B0C8D4"/>
    <w:lvl w:ilvl="0" w:tplc="F2BA7360">
      <w:start w:val="1"/>
      <w:numFmt w:val="lowerRoman"/>
      <w:pStyle w:val="AERnumberedlistthirdstyle"/>
      <w:lvlText w:val="%1."/>
      <w:lvlJc w:val="left"/>
      <w:pPr>
        <w:tabs>
          <w:tab w:val="num" w:pos="2868"/>
        </w:tabs>
        <w:ind w:left="2868" w:hanging="360"/>
      </w:pPr>
      <w:rPr>
        <w:rFonts w:cs="Times New Roman" w:hint="default"/>
        <w:b w:val="0"/>
        <w:i w:val="0"/>
        <w:sz w:val="22"/>
      </w:rPr>
    </w:lvl>
    <w:lvl w:ilvl="1" w:tplc="A2ECD6AA" w:tentative="1">
      <w:start w:val="1"/>
      <w:numFmt w:val="bullet"/>
      <w:lvlText w:val="o"/>
      <w:lvlJc w:val="left"/>
      <w:pPr>
        <w:tabs>
          <w:tab w:val="num" w:pos="3234"/>
        </w:tabs>
        <w:ind w:left="3234" w:hanging="360"/>
      </w:pPr>
      <w:rPr>
        <w:rFonts w:ascii="Courier New" w:hAnsi="Courier New" w:hint="default"/>
      </w:rPr>
    </w:lvl>
    <w:lvl w:ilvl="2" w:tplc="B6CC2E78" w:tentative="1">
      <w:start w:val="1"/>
      <w:numFmt w:val="bullet"/>
      <w:lvlText w:val=""/>
      <w:lvlJc w:val="left"/>
      <w:pPr>
        <w:tabs>
          <w:tab w:val="num" w:pos="3954"/>
        </w:tabs>
        <w:ind w:left="3954" w:hanging="360"/>
      </w:pPr>
      <w:rPr>
        <w:rFonts w:ascii="Wingdings" w:hAnsi="Wingdings" w:hint="default"/>
      </w:rPr>
    </w:lvl>
    <w:lvl w:ilvl="3" w:tplc="155E2ED2" w:tentative="1">
      <w:start w:val="1"/>
      <w:numFmt w:val="bullet"/>
      <w:lvlText w:val=""/>
      <w:lvlJc w:val="left"/>
      <w:pPr>
        <w:tabs>
          <w:tab w:val="num" w:pos="4674"/>
        </w:tabs>
        <w:ind w:left="4674" w:hanging="360"/>
      </w:pPr>
      <w:rPr>
        <w:rFonts w:ascii="Symbol" w:hAnsi="Symbol" w:hint="default"/>
      </w:rPr>
    </w:lvl>
    <w:lvl w:ilvl="4" w:tplc="91F85E6C" w:tentative="1">
      <w:start w:val="1"/>
      <w:numFmt w:val="bullet"/>
      <w:lvlText w:val="o"/>
      <w:lvlJc w:val="left"/>
      <w:pPr>
        <w:tabs>
          <w:tab w:val="num" w:pos="5394"/>
        </w:tabs>
        <w:ind w:left="5394" w:hanging="360"/>
      </w:pPr>
      <w:rPr>
        <w:rFonts w:ascii="Courier New" w:hAnsi="Courier New" w:hint="default"/>
      </w:rPr>
    </w:lvl>
    <w:lvl w:ilvl="5" w:tplc="C1546DF0" w:tentative="1">
      <w:start w:val="1"/>
      <w:numFmt w:val="bullet"/>
      <w:lvlText w:val=""/>
      <w:lvlJc w:val="left"/>
      <w:pPr>
        <w:tabs>
          <w:tab w:val="num" w:pos="6114"/>
        </w:tabs>
        <w:ind w:left="6114" w:hanging="360"/>
      </w:pPr>
      <w:rPr>
        <w:rFonts w:ascii="Wingdings" w:hAnsi="Wingdings" w:hint="default"/>
      </w:rPr>
    </w:lvl>
    <w:lvl w:ilvl="6" w:tplc="3246F0C8" w:tentative="1">
      <w:start w:val="1"/>
      <w:numFmt w:val="bullet"/>
      <w:lvlText w:val=""/>
      <w:lvlJc w:val="left"/>
      <w:pPr>
        <w:tabs>
          <w:tab w:val="num" w:pos="6834"/>
        </w:tabs>
        <w:ind w:left="6834" w:hanging="360"/>
      </w:pPr>
      <w:rPr>
        <w:rFonts w:ascii="Symbol" w:hAnsi="Symbol" w:hint="default"/>
      </w:rPr>
    </w:lvl>
    <w:lvl w:ilvl="7" w:tplc="C6205DD0" w:tentative="1">
      <w:start w:val="1"/>
      <w:numFmt w:val="bullet"/>
      <w:lvlText w:val="o"/>
      <w:lvlJc w:val="left"/>
      <w:pPr>
        <w:tabs>
          <w:tab w:val="num" w:pos="7554"/>
        </w:tabs>
        <w:ind w:left="7554" w:hanging="360"/>
      </w:pPr>
      <w:rPr>
        <w:rFonts w:ascii="Courier New" w:hAnsi="Courier New" w:hint="default"/>
      </w:rPr>
    </w:lvl>
    <w:lvl w:ilvl="8" w:tplc="806C4024" w:tentative="1">
      <w:start w:val="1"/>
      <w:numFmt w:val="bullet"/>
      <w:lvlText w:val=""/>
      <w:lvlJc w:val="left"/>
      <w:pPr>
        <w:tabs>
          <w:tab w:val="num" w:pos="8274"/>
        </w:tabs>
        <w:ind w:left="8274" w:hanging="360"/>
      </w:pPr>
      <w:rPr>
        <w:rFonts w:ascii="Wingdings" w:hAnsi="Wingdings" w:hint="default"/>
      </w:rPr>
    </w:lvl>
  </w:abstractNum>
  <w:abstractNum w:abstractNumId="16">
    <w:nsid w:val="0EF8664D"/>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04A1788"/>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05E070E"/>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9">
    <w:nsid w:val="124E6711"/>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2C5322C"/>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33E73B6"/>
    <w:multiLevelType w:val="hybridMultilevel"/>
    <w:tmpl w:val="80220B84"/>
    <w:lvl w:ilvl="0" w:tplc="0C09000F">
      <w:start w:val="1"/>
      <w:numFmt w:val="decimal"/>
      <w:pStyle w:val="Numberedparagraph"/>
      <w:lvlText w:val="%1."/>
      <w:lvlJc w:val="left"/>
      <w:pPr>
        <w:ind w:left="360" w:hanging="360"/>
      </w:pPr>
      <w:rPr>
        <w:rFonts w:hint="default"/>
      </w:rPr>
    </w:lvl>
    <w:lvl w:ilvl="1" w:tplc="0C090019" w:tentative="1">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22">
    <w:nsid w:val="150E715F"/>
    <w:multiLevelType w:val="hybridMultilevel"/>
    <w:tmpl w:val="4DEA83BC"/>
    <w:lvl w:ilvl="0" w:tplc="84DC6DB2">
      <w:start w:val="1"/>
      <w:numFmt w:val="bullet"/>
      <w:lvlText w:val=""/>
      <w:lvlJc w:val="left"/>
      <w:pPr>
        <w:ind w:left="360" w:hanging="360"/>
      </w:pPr>
      <w:rPr>
        <w:rFonts w:ascii="Symbol" w:hAnsi="Symbol" w:hint="default"/>
      </w:rPr>
    </w:lvl>
    <w:lvl w:ilvl="1" w:tplc="B87A9074" w:tentative="1">
      <w:start w:val="1"/>
      <w:numFmt w:val="bullet"/>
      <w:lvlText w:val="o"/>
      <w:lvlJc w:val="left"/>
      <w:pPr>
        <w:ind w:left="1080" w:hanging="360"/>
      </w:pPr>
      <w:rPr>
        <w:rFonts w:ascii="Courier New" w:hAnsi="Courier New" w:cs="Courier New" w:hint="default"/>
      </w:rPr>
    </w:lvl>
    <w:lvl w:ilvl="2" w:tplc="1FB01FCC" w:tentative="1">
      <w:start w:val="1"/>
      <w:numFmt w:val="bullet"/>
      <w:lvlText w:val=""/>
      <w:lvlJc w:val="left"/>
      <w:pPr>
        <w:ind w:left="1800" w:hanging="360"/>
      </w:pPr>
      <w:rPr>
        <w:rFonts w:ascii="Wingdings" w:hAnsi="Wingdings" w:hint="default"/>
      </w:rPr>
    </w:lvl>
    <w:lvl w:ilvl="3" w:tplc="322296F6" w:tentative="1">
      <w:start w:val="1"/>
      <w:numFmt w:val="bullet"/>
      <w:lvlText w:val=""/>
      <w:lvlJc w:val="left"/>
      <w:pPr>
        <w:ind w:left="2520" w:hanging="360"/>
      </w:pPr>
      <w:rPr>
        <w:rFonts w:ascii="Symbol" w:hAnsi="Symbol" w:hint="default"/>
      </w:rPr>
    </w:lvl>
    <w:lvl w:ilvl="4" w:tplc="C2C80806" w:tentative="1">
      <w:start w:val="1"/>
      <w:numFmt w:val="bullet"/>
      <w:lvlText w:val="o"/>
      <w:lvlJc w:val="left"/>
      <w:pPr>
        <w:ind w:left="3240" w:hanging="360"/>
      </w:pPr>
      <w:rPr>
        <w:rFonts w:ascii="Courier New" w:hAnsi="Courier New" w:cs="Courier New" w:hint="default"/>
      </w:rPr>
    </w:lvl>
    <w:lvl w:ilvl="5" w:tplc="20140B1E" w:tentative="1">
      <w:start w:val="1"/>
      <w:numFmt w:val="bullet"/>
      <w:lvlText w:val=""/>
      <w:lvlJc w:val="left"/>
      <w:pPr>
        <w:ind w:left="3960" w:hanging="360"/>
      </w:pPr>
      <w:rPr>
        <w:rFonts w:ascii="Wingdings" w:hAnsi="Wingdings" w:hint="default"/>
      </w:rPr>
    </w:lvl>
    <w:lvl w:ilvl="6" w:tplc="D58CF2A4" w:tentative="1">
      <w:start w:val="1"/>
      <w:numFmt w:val="bullet"/>
      <w:lvlText w:val=""/>
      <w:lvlJc w:val="left"/>
      <w:pPr>
        <w:ind w:left="4680" w:hanging="360"/>
      </w:pPr>
      <w:rPr>
        <w:rFonts w:ascii="Symbol" w:hAnsi="Symbol" w:hint="default"/>
      </w:rPr>
    </w:lvl>
    <w:lvl w:ilvl="7" w:tplc="44980A66" w:tentative="1">
      <w:start w:val="1"/>
      <w:numFmt w:val="bullet"/>
      <w:lvlText w:val="o"/>
      <w:lvlJc w:val="left"/>
      <w:pPr>
        <w:ind w:left="5400" w:hanging="360"/>
      </w:pPr>
      <w:rPr>
        <w:rFonts w:ascii="Courier New" w:hAnsi="Courier New" w:cs="Courier New" w:hint="default"/>
      </w:rPr>
    </w:lvl>
    <w:lvl w:ilvl="8" w:tplc="50E25D04" w:tentative="1">
      <w:start w:val="1"/>
      <w:numFmt w:val="bullet"/>
      <w:lvlText w:val=""/>
      <w:lvlJc w:val="left"/>
      <w:pPr>
        <w:ind w:left="6120" w:hanging="360"/>
      </w:pPr>
      <w:rPr>
        <w:rFonts w:ascii="Wingdings" w:hAnsi="Wingdings" w:hint="default"/>
      </w:rPr>
    </w:lvl>
  </w:abstractNum>
  <w:abstractNum w:abstractNumId="23">
    <w:nsid w:val="158077AD"/>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24">
    <w:nsid w:val="18E65396"/>
    <w:multiLevelType w:val="hybridMultilevel"/>
    <w:tmpl w:val="07384C54"/>
    <w:lvl w:ilvl="0" w:tplc="0C090019">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911464A"/>
    <w:multiLevelType w:val="hybridMultilevel"/>
    <w:tmpl w:val="98F67F12"/>
    <w:lvl w:ilvl="0" w:tplc="652EFDA2">
      <w:start w:val="1"/>
      <w:numFmt w:val="decimal"/>
      <w:lvlText w:val="(%1)"/>
      <w:lvlJc w:val="right"/>
      <w:pPr>
        <w:ind w:left="108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1B913B54"/>
    <w:multiLevelType w:val="hybridMultilevel"/>
    <w:tmpl w:val="8068BEB2"/>
    <w:lvl w:ilvl="0" w:tplc="490E0B64">
      <w:start w:val="1"/>
      <w:numFmt w:val="decimal"/>
      <w:lvlText w:val="(%1)"/>
      <w:lvlJc w:val="right"/>
      <w:pPr>
        <w:ind w:left="1080" w:hanging="360"/>
      </w:pPr>
      <w:rPr>
        <w:rFonts w:ascii="Arial" w:eastAsiaTheme="minorHAnsi" w:hAnsi="Arial"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D416D4E"/>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E387103"/>
    <w:multiLevelType w:val="hybridMultilevel"/>
    <w:tmpl w:val="9DBCD8C0"/>
    <w:lvl w:ilvl="0" w:tplc="0C09001B">
      <w:start w:val="1"/>
      <w:numFmt w:val="bullet"/>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31">
    <w:nsid w:val="231342A6"/>
    <w:multiLevelType w:val="hybridMultilevel"/>
    <w:tmpl w:val="95F425CC"/>
    <w:lvl w:ilvl="0" w:tplc="5D5C2606">
      <w:start w:val="1"/>
      <w:numFmt w:val="lowerRoman"/>
      <w:lvlText w:val="%1."/>
      <w:lvlJc w:val="left"/>
      <w:pPr>
        <w:ind w:left="1720" w:hanging="360"/>
      </w:pPr>
      <w:rPr>
        <w:rFonts w:asciiTheme="minorHAnsi" w:eastAsia="Calibri" w:hAnsiTheme="minorHAnsi" w:cstheme="minorHAnsi"/>
      </w:rPr>
    </w:lvl>
    <w:lvl w:ilvl="1" w:tplc="0C09001B">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nsid w:val="23886121"/>
    <w:multiLevelType w:val="multilevel"/>
    <w:tmpl w:val="BEA08B2C"/>
    <w:styleLink w:val="StyleFK"/>
    <w:lvl w:ilvl="0">
      <w:start w:val="1"/>
      <w:numFmt w:val="lowerLetter"/>
      <w:lvlText w:val="%1"/>
      <w:lvlJc w:val="left"/>
      <w:pPr>
        <w:ind w:left="360" w:hanging="360"/>
      </w:pPr>
      <w:rPr>
        <w:rFonts w:asciiTheme="minorHAnsi" w:hAnsiTheme="minorHAnsi" w:cs="Times New Roman"/>
        <w:b w:val="0"/>
        <w:i w:val="0"/>
        <w:color w:val="auto"/>
        <w:sz w:val="22"/>
      </w:rPr>
    </w:lvl>
    <w:lvl w:ilvl="1">
      <w:start w:val="1"/>
      <w:numFmt w:val="decimal"/>
      <w:lvlText w:val="%2."/>
      <w:lvlJc w:val="right"/>
      <w:pPr>
        <w:ind w:left="720" w:hanging="360"/>
      </w:pPr>
      <w:rPr>
        <w:rFonts w:hint="default"/>
      </w:rPr>
    </w:lvl>
    <w:lvl w:ilvl="2">
      <w:start w:val="1"/>
      <w:numFmt w:val="lowerRoman"/>
      <w:lvlText w:val="%3)"/>
      <w:lvlJc w:val="left"/>
      <w:pPr>
        <w:ind w:left="1080" w:hanging="360"/>
      </w:pPr>
      <w:rPr>
        <w:rFonts w:ascii="Calibri" w:hAnsi="Calibri"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3C74677"/>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4">
    <w:nsid w:val="24120920"/>
    <w:multiLevelType w:val="hybridMultilevel"/>
    <w:tmpl w:val="26945F08"/>
    <w:lvl w:ilvl="0" w:tplc="ECB20216">
      <w:start w:val="1"/>
      <w:numFmt w:val="lowerLetter"/>
      <w:lvlText w:val="%1."/>
      <w:lvlJc w:val="left"/>
      <w:pPr>
        <w:ind w:left="360" w:hanging="360"/>
      </w:pPr>
    </w:lvl>
    <w:lvl w:ilvl="1" w:tplc="6954194A">
      <w:start w:val="1"/>
      <w:numFmt w:val="decimal"/>
      <w:lvlText w:val="%2."/>
      <w:lvlJc w:val="left"/>
      <w:pPr>
        <w:ind w:left="1080" w:hanging="360"/>
      </w:pPr>
    </w:lvl>
    <w:lvl w:ilvl="2" w:tplc="71E61FF6" w:tentative="1">
      <w:start w:val="1"/>
      <w:numFmt w:val="lowerRoman"/>
      <w:lvlText w:val="%3."/>
      <w:lvlJc w:val="right"/>
      <w:pPr>
        <w:ind w:left="1800" w:hanging="180"/>
      </w:pPr>
    </w:lvl>
    <w:lvl w:ilvl="3" w:tplc="80328AF8" w:tentative="1">
      <w:start w:val="1"/>
      <w:numFmt w:val="decimal"/>
      <w:lvlText w:val="%4."/>
      <w:lvlJc w:val="left"/>
      <w:pPr>
        <w:ind w:left="2520" w:hanging="360"/>
      </w:pPr>
    </w:lvl>
    <w:lvl w:ilvl="4" w:tplc="CEA0901E" w:tentative="1">
      <w:start w:val="1"/>
      <w:numFmt w:val="lowerLetter"/>
      <w:lvlText w:val="%5."/>
      <w:lvlJc w:val="left"/>
      <w:pPr>
        <w:ind w:left="3240" w:hanging="360"/>
      </w:pPr>
    </w:lvl>
    <w:lvl w:ilvl="5" w:tplc="3C862D86" w:tentative="1">
      <w:start w:val="1"/>
      <w:numFmt w:val="lowerRoman"/>
      <w:lvlText w:val="%6."/>
      <w:lvlJc w:val="right"/>
      <w:pPr>
        <w:ind w:left="3960" w:hanging="180"/>
      </w:pPr>
    </w:lvl>
    <w:lvl w:ilvl="6" w:tplc="E342F5C2" w:tentative="1">
      <w:start w:val="1"/>
      <w:numFmt w:val="decimal"/>
      <w:lvlText w:val="%7."/>
      <w:lvlJc w:val="left"/>
      <w:pPr>
        <w:ind w:left="4680" w:hanging="360"/>
      </w:pPr>
    </w:lvl>
    <w:lvl w:ilvl="7" w:tplc="D0ACD35A" w:tentative="1">
      <w:start w:val="1"/>
      <w:numFmt w:val="lowerLetter"/>
      <w:lvlText w:val="%8."/>
      <w:lvlJc w:val="left"/>
      <w:pPr>
        <w:ind w:left="5400" w:hanging="360"/>
      </w:pPr>
    </w:lvl>
    <w:lvl w:ilvl="8" w:tplc="9BC8E278" w:tentative="1">
      <w:start w:val="1"/>
      <w:numFmt w:val="lowerRoman"/>
      <w:lvlText w:val="%9."/>
      <w:lvlJc w:val="right"/>
      <w:pPr>
        <w:ind w:left="6120" w:hanging="180"/>
      </w:pPr>
    </w:lvl>
  </w:abstractNum>
  <w:abstractNum w:abstractNumId="35">
    <w:nsid w:val="267D41F1"/>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28865DF8"/>
    <w:multiLevelType w:val="hybridMultilevel"/>
    <w:tmpl w:val="EC0E5568"/>
    <w:lvl w:ilvl="0" w:tplc="0C090019">
      <w:start w:val="1"/>
      <w:numFmt w:val="lowerLetter"/>
      <w:pStyle w:val="Listalphabet2"/>
      <w:lvlText w:val="(%1)"/>
      <w:lvlJc w:val="left"/>
      <w:pPr>
        <w:ind w:left="1040" w:hanging="360"/>
      </w:pPr>
      <w:rPr>
        <w:rFonts w:hint="default"/>
      </w:rPr>
    </w:lvl>
    <w:lvl w:ilvl="1" w:tplc="0C09000F"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7">
    <w:nsid w:val="29072FAB"/>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8">
    <w:nsid w:val="2A292732"/>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39">
    <w:nsid w:val="2B301B57"/>
    <w:multiLevelType w:val="hybridMultilevel"/>
    <w:tmpl w:val="710EBB20"/>
    <w:lvl w:ilvl="0" w:tplc="0C09001B">
      <w:start w:val="1"/>
      <w:numFmt w:val="lowerLetter"/>
      <w:pStyle w:val="letterlistpara"/>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2B3375FA"/>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41">
    <w:nsid w:val="2E930C9C"/>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EC03AF9"/>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F38414A"/>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FB612CC"/>
    <w:multiLevelType w:val="multilevel"/>
    <w:tmpl w:val="1492709C"/>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5">
    <w:nsid w:val="333A7B83"/>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40264E6"/>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6435D15"/>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6A05B8D"/>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39FF18E6"/>
    <w:multiLevelType w:val="hybridMultilevel"/>
    <w:tmpl w:val="8506C29E"/>
    <w:lvl w:ilvl="0" w:tplc="0C090015">
      <w:start w:val="1"/>
      <w:numFmt w:val="upperLetter"/>
      <w:pStyle w:val="heading1nonumwpgbrk"/>
      <w:lvlText w:val="Appendix %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3B600A67"/>
    <w:multiLevelType w:val="hybridMultilevel"/>
    <w:tmpl w:val="BCB2A5A4"/>
    <w:lvl w:ilvl="0" w:tplc="17D8213A">
      <w:start w:val="1"/>
      <w:numFmt w:val="decimal"/>
      <w:lvlText w:val="(%1)"/>
      <w:lvlJc w:val="right"/>
      <w:pPr>
        <w:ind w:left="1080" w:hanging="360"/>
      </w:pPr>
      <w:rPr>
        <w:rFonts w:ascii="Arial" w:eastAsiaTheme="minorHAnsi" w:hAnsi="Arial" w:cstheme="minorBidi"/>
      </w:rPr>
    </w:lvl>
    <w:lvl w:ilvl="1" w:tplc="0C090003">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51">
    <w:nsid w:val="3C154042"/>
    <w:multiLevelType w:val="multilevel"/>
    <w:tmpl w:val="94122090"/>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10F1081"/>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29E5F26"/>
    <w:multiLevelType w:val="hybridMultilevel"/>
    <w:tmpl w:val="B5F281E8"/>
    <w:lvl w:ilvl="0" w:tplc="00588398">
      <w:start w:val="1"/>
      <w:numFmt w:val="decimal"/>
      <w:lvlText w:val="(%1)"/>
      <w:lvlJc w:val="right"/>
      <w:pPr>
        <w:ind w:left="1040" w:hanging="360"/>
      </w:pPr>
      <w:rPr>
        <w:rFonts w:asciiTheme="minorHAnsi" w:eastAsia="Calibri" w:hAnsiTheme="minorHAnsi" w:cstheme="minorHAnsi"/>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4">
    <w:nsid w:val="443F74CB"/>
    <w:multiLevelType w:val="hybridMultilevel"/>
    <w:tmpl w:val="E7E4C746"/>
    <w:lvl w:ilvl="0" w:tplc="0C090017">
      <w:start w:val="1"/>
      <w:numFmt w:val="decimal"/>
      <w:pStyle w:val="AERnumberedlistfirststyle"/>
      <w:lvlText w:val="%1."/>
      <w:lvlJc w:val="left"/>
      <w:pPr>
        <w:tabs>
          <w:tab w:val="num" w:pos="1077"/>
        </w:tabs>
        <w:ind w:left="1077" w:hanging="357"/>
      </w:pPr>
      <w:rPr>
        <w:rFonts w:ascii="Gautami" w:hAnsi="Gautami" w:cs="Times New Roman" w:hint="default"/>
        <w:b w:val="0"/>
        <w:i w:val="0"/>
        <w:sz w:val="22"/>
      </w:rPr>
    </w:lvl>
    <w:lvl w:ilvl="1" w:tplc="0C090019">
      <w:start w:val="1"/>
      <w:numFmt w:val="bullet"/>
      <w:lvlText w:val=""/>
      <w:lvlJc w:val="left"/>
      <w:pPr>
        <w:tabs>
          <w:tab w:val="num" w:pos="5218"/>
        </w:tabs>
        <w:ind w:left="5218" w:hanging="358"/>
      </w:pPr>
      <w:rPr>
        <w:rFonts w:ascii="Wingdings" w:hAnsi="Wingdings" w:hint="default"/>
        <w:b w:val="0"/>
        <w:i w:val="0"/>
        <w:sz w:val="22"/>
      </w:rPr>
    </w:lvl>
    <w:lvl w:ilvl="2" w:tplc="0C09001B" w:tentative="1">
      <w:start w:val="1"/>
      <w:numFmt w:val="lowerRoman"/>
      <w:lvlText w:val="%3."/>
      <w:lvlJc w:val="right"/>
      <w:pPr>
        <w:tabs>
          <w:tab w:val="num" w:pos="5940"/>
        </w:tabs>
        <w:ind w:left="5940" w:hanging="180"/>
      </w:pPr>
      <w:rPr>
        <w:rFonts w:cs="Times New Roman"/>
      </w:rPr>
    </w:lvl>
    <w:lvl w:ilvl="3" w:tplc="0C09000F" w:tentative="1">
      <w:start w:val="1"/>
      <w:numFmt w:val="decimal"/>
      <w:lvlText w:val="%4."/>
      <w:lvlJc w:val="left"/>
      <w:pPr>
        <w:tabs>
          <w:tab w:val="num" w:pos="6660"/>
        </w:tabs>
        <w:ind w:left="6660" w:hanging="360"/>
      </w:pPr>
      <w:rPr>
        <w:rFonts w:cs="Times New Roman"/>
      </w:rPr>
    </w:lvl>
    <w:lvl w:ilvl="4" w:tplc="0C090019">
      <w:start w:val="1"/>
      <w:numFmt w:val="lowerLetter"/>
      <w:lvlText w:val="%5."/>
      <w:lvlJc w:val="left"/>
      <w:pPr>
        <w:tabs>
          <w:tab w:val="num" w:pos="7380"/>
        </w:tabs>
        <w:ind w:left="7380" w:hanging="360"/>
      </w:pPr>
      <w:rPr>
        <w:rFonts w:cs="Times New Roman"/>
      </w:rPr>
    </w:lvl>
    <w:lvl w:ilvl="5" w:tplc="0C09001B">
      <w:start w:val="1"/>
      <w:numFmt w:val="lowerRoman"/>
      <w:lvlText w:val="%6."/>
      <w:lvlJc w:val="right"/>
      <w:pPr>
        <w:tabs>
          <w:tab w:val="num" w:pos="8100"/>
        </w:tabs>
        <w:ind w:left="8100" w:hanging="180"/>
      </w:pPr>
      <w:rPr>
        <w:rFonts w:cs="Times New Roman"/>
      </w:rPr>
    </w:lvl>
    <w:lvl w:ilvl="6" w:tplc="0C09000F" w:tentative="1">
      <w:start w:val="1"/>
      <w:numFmt w:val="decimal"/>
      <w:lvlText w:val="%7."/>
      <w:lvlJc w:val="left"/>
      <w:pPr>
        <w:tabs>
          <w:tab w:val="num" w:pos="8820"/>
        </w:tabs>
        <w:ind w:left="8820" w:hanging="360"/>
      </w:pPr>
      <w:rPr>
        <w:rFonts w:cs="Times New Roman"/>
      </w:rPr>
    </w:lvl>
    <w:lvl w:ilvl="7" w:tplc="0C090019" w:tentative="1">
      <w:start w:val="1"/>
      <w:numFmt w:val="lowerLetter"/>
      <w:lvlText w:val="%8."/>
      <w:lvlJc w:val="left"/>
      <w:pPr>
        <w:tabs>
          <w:tab w:val="num" w:pos="9540"/>
        </w:tabs>
        <w:ind w:left="9540" w:hanging="360"/>
      </w:pPr>
      <w:rPr>
        <w:rFonts w:cs="Times New Roman"/>
      </w:rPr>
    </w:lvl>
    <w:lvl w:ilvl="8" w:tplc="0C09001B" w:tentative="1">
      <w:start w:val="1"/>
      <w:numFmt w:val="lowerRoman"/>
      <w:lvlText w:val="%9."/>
      <w:lvlJc w:val="right"/>
      <w:pPr>
        <w:tabs>
          <w:tab w:val="num" w:pos="10260"/>
        </w:tabs>
        <w:ind w:left="10260" w:hanging="180"/>
      </w:pPr>
      <w:rPr>
        <w:rFonts w:cs="Times New Roman"/>
      </w:rPr>
    </w:lvl>
  </w:abstractNum>
  <w:abstractNum w:abstractNumId="55">
    <w:nsid w:val="475559BD"/>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5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9E52C90"/>
    <w:multiLevelType w:val="hybridMultilevel"/>
    <w:tmpl w:val="E85EE0AE"/>
    <w:lvl w:ilvl="0" w:tplc="C90C7928">
      <w:start w:val="1"/>
      <w:numFmt w:val="lowerRoman"/>
      <w:pStyle w:val="ListLegal"/>
      <w:lvlText w:val="%1."/>
      <w:lvlJc w:val="right"/>
      <w:pPr>
        <w:ind w:left="720" w:hanging="360"/>
      </w:pPr>
    </w:lvl>
    <w:lvl w:ilvl="1" w:tplc="0C090003">
      <w:start w:val="1"/>
      <w:numFmt w:val="lowerLetter"/>
      <w:lvlText w:val="%2."/>
      <w:lvlJc w:val="left"/>
      <w:pPr>
        <w:ind w:left="1440" w:hanging="360"/>
      </w:pPr>
      <w:rPr>
        <w:rFonts w:asciiTheme="minorHAnsi" w:eastAsia="Calibri" w:hAnsiTheme="minorHAnsi" w:cstheme="minorHAnsi"/>
      </w:r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8">
    <w:nsid w:val="4AF73ACD"/>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59">
    <w:nsid w:val="4B82732B"/>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E153AC6"/>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6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357"/>
        </w:tabs>
        <w:ind w:left="357" w:hanging="357"/>
      </w:pPr>
      <w:rPr>
        <w:rFonts w:hint="default"/>
      </w:rPr>
    </w:lvl>
    <w:lvl w:ilvl="2">
      <w:start w:val="1"/>
      <w:numFmt w:val="decimal"/>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2554269"/>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2D32405"/>
    <w:multiLevelType w:val="hybridMultilevel"/>
    <w:tmpl w:val="B5E6C18E"/>
    <w:lvl w:ilvl="0" w:tplc="8662C122">
      <w:start w:val="1"/>
      <w:numFmt w:val="lowerLetter"/>
      <w:lvlText w:val="%1."/>
      <w:lvlJc w:val="left"/>
      <w:pPr>
        <w:ind w:left="360" w:hanging="360"/>
      </w:pPr>
    </w:lvl>
    <w:lvl w:ilvl="1" w:tplc="1ACAFC6C">
      <w:start w:val="1"/>
      <w:numFmt w:val="decimal"/>
      <w:lvlText w:val="(%2)"/>
      <w:lvlJc w:val="right"/>
      <w:pPr>
        <w:ind w:left="1080" w:hanging="360"/>
      </w:pPr>
      <w:rPr>
        <w:rFonts w:ascii="Arial" w:eastAsiaTheme="minorHAnsi" w:hAnsi="Arial" w:cstheme="minorBidi"/>
        <w:i w:val="0"/>
      </w:rPr>
    </w:lvl>
    <w:lvl w:ilvl="2" w:tplc="0C09001B">
      <w:start w:val="1"/>
      <w:numFmt w:val="decimal"/>
      <w:lvlText w:val="%3."/>
      <w:lvlJc w:val="left"/>
      <w:pPr>
        <w:ind w:left="1980" w:hanging="360"/>
      </w:pPr>
      <w:rPr>
        <w:rFonts w:hint="default"/>
      </w:rPr>
    </w:lvl>
    <w:lvl w:ilvl="3" w:tplc="0C09000F">
      <w:start w:val="1"/>
      <w:numFmt w:val="decimal"/>
      <w:lvlText w:val="(%4)"/>
      <w:lvlJc w:val="left"/>
      <w:pPr>
        <w:ind w:left="2520" w:hanging="360"/>
      </w:pPr>
      <w:rPr>
        <w:rFonts w:hint="default"/>
      </w:rPr>
    </w:lvl>
    <w:lvl w:ilvl="4" w:tplc="0C090019">
      <w:start w:val="8"/>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nsid w:val="557B2454"/>
    <w:multiLevelType w:val="hybridMultilevel"/>
    <w:tmpl w:val="A3C2D882"/>
    <w:lvl w:ilvl="0" w:tplc="0C090019">
      <w:start w:val="1"/>
      <w:numFmt w:val="decimal"/>
      <w:pStyle w:val="numberedparame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5">
    <w:nsid w:val="566101C5"/>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75C2A63"/>
    <w:multiLevelType w:val="hybridMultilevel"/>
    <w:tmpl w:val="5E926DBE"/>
    <w:lvl w:ilvl="0" w:tplc="85A6A5B0">
      <w:start w:val="1"/>
      <w:numFmt w:val="lowerRoman"/>
      <w:lvlText w:val="%1."/>
      <w:lvlJc w:val="left"/>
      <w:pPr>
        <w:ind w:left="1770" w:hanging="360"/>
      </w:pPr>
      <w:rPr>
        <w:rFonts w:ascii="Arial" w:eastAsiaTheme="minorHAnsi" w:hAnsi="Arial" w:cstheme="minorBidi"/>
      </w:rPr>
    </w:lvl>
    <w:lvl w:ilvl="1" w:tplc="1F6A695A" w:tentative="1">
      <w:start w:val="1"/>
      <w:numFmt w:val="lowerLetter"/>
      <w:lvlText w:val="%2."/>
      <w:lvlJc w:val="left"/>
      <w:pPr>
        <w:ind w:left="2490" w:hanging="360"/>
      </w:pPr>
    </w:lvl>
    <w:lvl w:ilvl="2" w:tplc="0C09000F" w:tentative="1">
      <w:start w:val="1"/>
      <w:numFmt w:val="lowerRoman"/>
      <w:lvlText w:val="%3."/>
      <w:lvlJc w:val="right"/>
      <w:pPr>
        <w:ind w:left="3210" w:hanging="180"/>
      </w:pPr>
    </w:lvl>
    <w:lvl w:ilvl="3" w:tplc="29E22116" w:tentative="1">
      <w:start w:val="1"/>
      <w:numFmt w:val="decimal"/>
      <w:lvlText w:val="%4."/>
      <w:lvlJc w:val="left"/>
      <w:pPr>
        <w:ind w:left="3930" w:hanging="360"/>
      </w:pPr>
    </w:lvl>
    <w:lvl w:ilvl="4" w:tplc="885497DE"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67">
    <w:nsid w:val="58DC467D"/>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6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69">
    <w:nsid w:val="59F2687C"/>
    <w:multiLevelType w:val="multilevel"/>
    <w:tmpl w:val="94122090"/>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E360F94"/>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5122545"/>
    <w:multiLevelType w:val="hybridMultilevel"/>
    <w:tmpl w:val="DFF0B97A"/>
    <w:lvl w:ilvl="0" w:tplc="2308655C">
      <w:start w:val="1"/>
      <w:numFmt w:val="lowerLetter"/>
      <w:pStyle w:val="letteredparameter"/>
      <w:lvlText w:val="%1."/>
      <w:lvlJc w:val="left"/>
      <w:pPr>
        <w:ind w:left="2880" w:hanging="360"/>
      </w:pPr>
    </w:lvl>
    <w:lvl w:ilvl="1" w:tplc="15222DE8" w:tentative="1">
      <w:start w:val="1"/>
      <w:numFmt w:val="lowerLetter"/>
      <w:lvlText w:val="%2."/>
      <w:lvlJc w:val="left"/>
      <w:pPr>
        <w:ind w:left="3600" w:hanging="360"/>
      </w:pPr>
    </w:lvl>
    <w:lvl w:ilvl="2" w:tplc="A704C742" w:tentative="1">
      <w:start w:val="1"/>
      <w:numFmt w:val="lowerRoman"/>
      <w:lvlText w:val="%3."/>
      <w:lvlJc w:val="right"/>
      <w:pPr>
        <w:ind w:left="4320" w:hanging="180"/>
      </w:pPr>
    </w:lvl>
    <w:lvl w:ilvl="3" w:tplc="BA086E70" w:tentative="1">
      <w:start w:val="1"/>
      <w:numFmt w:val="decimal"/>
      <w:lvlText w:val="%4."/>
      <w:lvlJc w:val="left"/>
      <w:pPr>
        <w:ind w:left="5040" w:hanging="360"/>
      </w:pPr>
    </w:lvl>
    <w:lvl w:ilvl="4" w:tplc="57FCEED4" w:tentative="1">
      <w:start w:val="1"/>
      <w:numFmt w:val="lowerLetter"/>
      <w:lvlText w:val="%5."/>
      <w:lvlJc w:val="left"/>
      <w:pPr>
        <w:ind w:left="5760" w:hanging="360"/>
      </w:pPr>
    </w:lvl>
    <w:lvl w:ilvl="5" w:tplc="C728FD50" w:tentative="1">
      <w:start w:val="1"/>
      <w:numFmt w:val="lowerRoman"/>
      <w:lvlText w:val="%6."/>
      <w:lvlJc w:val="right"/>
      <w:pPr>
        <w:ind w:left="6480" w:hanging="180"/>
      </w:pPr>
    </w:lvl>
    <w:lvl w:ilvl="6" w:tplc="9AB24274" w:tentative="1">
      <w:start w:val="1"/>
      <w:numFmt w:val="decimal"/>
      <w:lvlText w:val="%7."/>
      <w:lvlJc w:val="left"/>
      <w:pPr>
        <w:ind w:left="7200" w:hanging="360"/>
      </w:pPr>
    </w:lvl>
    <w:lvl w:ilvl="7" w:tplc="A9444822" w:tentative="1">
      <w:start w:val="1"/>
      <w:numFmt w:val="lowerLetter"/>
      <w:lvlText w:val="%8."/>
      <w:lvlJc w:val="left"/>
      <w:pPr>
        <w:ind w:left="7920" w:hanging="360"/>
      </w:pPr>
    </w:lvl>
    <w:lvl w:ilvl="8" w:tplc="97A86E30" w:tentative="1">
      <w:start w:val="1"/>
      <w:numFmt w:val="lowerRoman"/>
      <w:lvlText w:val="%9."/>
      <w:lvlJc w:val="right"/>
      <w:pPr>
        <w:ind w:left="8640" w:hanging="180"/>
      </w:pPr>
    </w:lvl>
  </w:abstractNum>
  <w:abstractNum w:abstractNumId="72">
    <w:nsid w:val="6726588A"/>
    <w:multiLevelType w:val="hybridMultilevel"/>
    <w:tmpl w:val="CC927964"/>
    <w:lvl w:ilvl="0" w:tplc="1ABAC7A4">
      <w:start w:val="1"/>
      <w:numFmt w:val="bullet"/>
      <w:pStyle w:val="Bulletpoint2"/>
      <w:lvlText w:val="o"/>
      <w:lvlJc w:val="left"/>
      <w:pPr>
        <w:ind w:left="1003" w:hanging="360"/>
      </w:pPr>
      <w:rPr>
        <w:rFonts w:ascii="Courier New" w:hAnsi="Courier New" w:cs="Courier New" w:hint="default"/>
      </w:rPr>
    </w:lvl>
    <w:lvl w:ilvl="1" w:tplc="51D27E2E" w:tentative="1">
      <w:start w:val="1"/>
      <w:numFmt w:val="bullet"/>
      <w:lvlText w:val="o"/>
      <w:lvlJc w:val="left"/>
      <w:pPr>
        <w:ind w:left="1723" w:hanging="360"/>
      </w:pPr>
      <w:rPr>
        <w:rFonts w:ascii="Courier New" w:hAnsi="Courier New" w:cs="Courier New" w:hint="default"/>
      </w:rPr>
    </w:lvl>
    <w:lvl w:ilvl="2" w:tplc="240687BE" w:tentative="1">
      <w:start w:val="1"/>
      <w:numFmt w:val="bullet"/>
      <w:lvlText w:val=""/>
      <w:lvlJc w:val="left"/>
      <w:pPr>
        <w:ind w:left="2443" w:hanging="360"/>
      </w:pPr>
      <w:rPr>
        <w:rFonts w:ascii="Wingdings" w:hAnsi="Wingdings" w:hint="default"/>
      </w:rPr>
    </w:lvl>
    <w:lvl w:ilvl="3" w:tplc="F628187C" w:tentative="1">
      <w:start w:val="1"/>
      <w:numFmt w:val="bullet"/>
      <w:lvlText w:val=""/>
      <w:lvlJc w:val="left"/>
      <w:pPr>
        <w:ind w:left="3163" w:hanging="360"/>
      </w:pPr>
      <w:rPr>
        <w:rFonts w:ascii="Symbol" w:hAnsi="Symbol" w:hint="default"/>
      </w:rPr>
    </w:lvl>
    <w:lvl w:ilvl="4" w:tplc="B7364C38" w:tentative="1">
      <w:start w:val="1"/>
      <w:numFmt w:val="bullet"/>
      <w:lvlText w:val="o"/>
      <w:lvlJc w:val="left"/>
      <w:pPr>
        <w:ind w:left="3883" w:hanging="360"/>
      </w:pPr>
      <w:rPr>
        <w:rFonts w:ascii="Courier New" w:hAnsi="Courier New" w:cs="Courier New" w:hint="default"/>
      </w:rPr>
    </w:lvl>
    <w:lvl w:ilvl="5" w:tplc="795410A4" w:tentative="1">
      <w:start w:val="1"/>
      <w:numFmt w:val="bullet"/>
      <w:lvlText w:val=""/>
      <w:lvlJc w:val="left"/>
      <w:pPr>
        <w:ind w:left="4603" w:hanging="360"/>
      </w:pPr>
      <w:rPr>
        <w:rFonts w:ascii="Wingdings" w:hAnsi="Wingdings" w:hint="default"/>
      </w:rPr>
    </w:lvl>
    <w:lvl w:ilvl="6" w:tplc="C6E23DEA" w:tentative="1">
      <w:start w:val="1"/>
      <w:numFmt w:val="bullet"/>
      <w:lvlText w:val=""/>
      <w:lvlJc w:val="left"/>
      <w:pPr>
        <w:ind w:left="5323" w:hanging="360"/>
      </w:pPr>
      <w:rPr>
        <w:rFonts w:ascii="Symbol" w:hAnsi="Symbol" w:hint="default"/>
      </w:rPr>
    </w:lvl>
    <w:lvl w:ilvl="7" w:tplc="8F9CFC9C" w:tentative="1">
      <w:start w:val="1"/>
      <w:numFmt w:val="bullet"/>
      <w:lvlText w:val="o"/>
      <w:lvlJc w:val="left"/>
      <w:pPr>
        <w:ind w:left="6043" w:hanging="360"/>
      </w:pPr>
      <w:rPr>
        <w:rFonts w:ascii="Courier New" w:hAnsi="Courier New" w:cs="Courier New" w:hint="default"/>
      </w:rPr>
    </w:lvl>
    <w:lvl w:ilvl="8" w:tplc="87C2A4F8" w:tentative="1">
      <w:start w:val="1"/>
      <w:numFmt w:val="bullet"/>
      <w:lvlText w:val=""/>
      <w:lvlJc w:val="left"/>
      <w:pPr>
        <w:ind w:left="6763" w:hanging="360"/>
      </w:pPr>
      <w:rPr>
        <w:rFonts w:ascii="Wingdings" w:hAnsi="Wingdings" w:hint="default"/>
      </w:rPr>
    </w:lvl>
  </w:abstractNum>
  <w:abstractNum w:abstractNumId="73">
    <w:nsid w:val="67ED2D9F"/>
    <w:multiLevelType w:val="hybridMultilevel"/>
    <w:tmpl w:val="CAACDCDC"/>
    <w:lvl w:ilvl="0" w:tplc="5C4A1E74">
      <w:start w:val="4"/>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6A5469CB"/>
    <w:multiLevelType w:val="hybridMultilevel"/>
    <w:tmpl w:val="AC4ED0EA"/>
    <w:lvl w:ilvl="0" w:tplc="C44C2E66">
      <w:start w:val="1"/>
      <w:numFmt w:val="bullet"/>
      <w:lvlText w:val=""/>
      <w:lvlJc w:val="left"/>
      <w:pPr>
        <w:ind w:left="720" w:hanging="360"/>
      </w:pPr>
      <w:rPr>
        <w:rFonts w:ascii="Symbol" w:hAnsi="Symbol" w:hint="default"/>
      </w:rPr>
    </w:lvl>
    <w:lvl w:ilvl="1" w:tplc="63ECCF52" w:tentative="1">
      <w:start w:val="1"/>
      <w:numFmt w:val="bullet"/>
      <w:lvlText w:val="o"/>
      <w:lvlJc w:val="left"/>
      <w:pPr>
        <w:ind w:left="1440" w:hanging="360"/>
      </w:pPr>
      <w:rPr>
        <w:rFonts w:ascii="Courier New" w:hAnsi="Courier New" w:cs="Courier New" w:hint="default"/>
      </w:rPr>
    </w:lvl>
    <w:lvl w:ilvl="2" w:tplc="0A4A1ADA" w:tentative="1">
      <w:start w:val="1"/>
      <w:numFmt w:val="bullet"/>
      <w:lvlText w:val=""/>
      <w:lvlJc w:val="left"/>
      <w:pPr>
        <w:ind w:left="2160" w:hanging="360"/>
      </w:pPr>
      <w:rPr>
        <w:rFonts w:ascii="Wingdings" w:hAnsi="Wingdings" w:hint="default"/>
      </w:rPr>
    </w:lvl>
    <w:lvl w:ilvl="3" w:tplc="7CD45122" w:tentative="1">
      <w:start w:val="1"/>
      <w:numFmt w:val="bullet"/>
      <w:lvlText w:val=""/>
      <w:lvlJc w:val="left"/>
      <w:pPr>
        <w:ind w:left="2880" w:hanging="360"/>
      </w:pPr>
      <w:rPr>
        <w:rFonts w:ascii="Symbol" w:hAnsi="Symbol" w:hint="default"/>
      </w:rPr>
    </w:lvl>
    <w:lvl w:ilvl="4" w:tplc="02EEBB30" w:tentative="1">
      <w:start w:val="1"/>
      <w:numFmt w:val="bullet"/>
      <w:lvlText w:val="o"/>
      <w:lvlJc w:val="left"/>
      <w:pPr>
        <w:ind w:left="3600" w:hanging="360"/>
      </w:pPr>
      <w:rPr>
        <w:rFonts w:ascii="Courier New" w:hAnsi="Courier New" w:cs="Courier New" w:hint="default"/>
      </w:rPr>
    </w:lvl>
    <w:lvl w:ilvl="5" w:tplc="997EDAEA" w:tentative="1">
      <w:start w:val="1"/>
      <w:numFmt w:val="bullet"/>
      <w:lvlText w:val=""/>
      <w:lvlJc w:val="left"/>
      <w:pPr>
        <w:ind w:left="4320" w:hanging="360"/>
      </w:pPr>
      <w:rPr>
        <w:rFonts w:ascii="Wingdings" w:hAnsi="Wingdings" w:hint="default"/>
      </w:rPr>
    </w:lvl>
    <w:lvl w:ilvl="6" w:tplc="FCD4E5CE" w:tentative="1">
      <w:start w:val="1"/>
      <w:numFmt w:val="bullet"/>
      <w:lvlText w:val=""/>
      <w:lvlJc w:val="left"/>
      <w:pPr>
        <w:ind w:left="5040" w:hanging="360"/>
      </w:pPr>
      <w:rPr>
        <w:rFonts w:ascii="Symbol" w:hAnsi="Symbol" w:hint="default"/>
      </w:rPr>
    </w:lvl>
    <w:lvl w:ilvl="7" w:tplc="A2260CBE" w:tentative="1">
      <w:start w:val="1"/>
      <w:numFmt w:val="bullet"/>
      <w:lvlText w:val="o"/>
      <w:lvlJc w:val="left"/>
      <w:pPr>
        <w:ind w:left="5760" w:hanging="360"/>
      </w:pPr>
      <w:rPr>
        <w:rFonts w:ascii="Courier New" w:hAnsi="Courier New" w:cs="Courier New" w:hint="default"/>
      </w:rPr>
    </w:lvl>
    <w:lvl w:ilvl="8" w:tplc="585E9608" w:tentative="1">
      <w:start w:val="1"/>
      <w:numFmt w:val="bullet"/>
      <w:lvlText w:val=""/>
      <w:lvlJc w:val="left"/>
      <w:pPr>
        <w:ind w:left="6480" w:hanging="360"/>
      </w:pPr>
      <w:rPr>
        <w:rFonts w:ascii="Wingdings" w:hAnsi="Wingdings" w:hint="default"/>
      </w:rPr>
    </w:lvl>
  </w:abstractNum>
  <w:abstractNum w:abstractNumId="75">
    <w:nsid w:val="6B527FA4"/>
    <w:multiLevelType w:val="hybridMultilevel"/>
    <w:tmpl w:val="B5F281E8"/>
    <w:lvl w:ilvl="0" w:tplc="00588398">
      <w:start w:val="1"/>
      <w:numFmt w:val="decimal"/>
      <w:lvlText w:val="(%1)"/>
      <w:lvlJc w:val="right"/>
      <w:pPr>
        <w:ind w:left="1040" w:hanging="360"/>
      </w:pPr>
      <w:rPr>
        <w:rFonts w:asciiTheme="minorHAnsi" w:eastAsia="Calibri" w:hAnsiTheme="minorHAnsi" w:cstheme="minorHAnsi"/>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6">
    <w:nsid w:val="6C0415A6"/>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D423E6F"/>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E480EA0"/>
    <w:multiLevelType w:val="hybridMultilevel"/>
    <w:tmpl w:val="BCB2A5A4"/>
    <w:lvl w:ilvl="0" w:tplc="17D8213A">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79">
    <w:nsid w:val="717B4979"/>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1D07970"/>
    <w:multiLevelType w:val="hybridMultilevel"/>
    <w:tmpl w:val="B5F281E8"/>
    <w:lvl w:ilvl="0" w:tplc="00588398">
      <w:start w:val="1"/>
      <w:numFmt w:val="decimal"/>
      <w:lvlText w:val="(%1)"/>
      <w:lvlJc w:val="right"/>
      <w:pPr>
        <w:ind w:left="1040" w:hanging="360"/>
      </w:pPr>
      <w:rPr>
        <w:rFonts w:asciiTheme="minorHAnsi" w:eastAsia="Calibri" w:hAnsiTheme="minorHAnsi" w:cstheme="minorHAnsi"/>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81">
    <w:nsid w:val="74A10CF6"/>
    <w:multiLevelType w:val="multilevel"/>
    <w:tmpl w:val="FAD68644"/>
    <w:lvl w:ilvl="0">
      <w:start w:val="1"/>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6A149FE"/>
    <w:multiLevelType w:val="multilevel"/>
    <w:tmpl w:val="343435D0"/>
    <w:lvl w:ilvl="0">
      <w:start w:val="1"/>
      <w:numFmt w:val="decimal"/>
      <w:pStyle w:val="AERheading1"/>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3">
    <w:nsid w:val="791F6CD0"/>
    <w:multiLevelType w:val="multilevel"/>
    <w:tmpl w:val="5060F4C6"/>
    <w:lvl w:ilvl="0">
      <w:start w:val="2"/>
      <w:numFmt w:val="lowerLetter"/>
      <w:lvlText w:val="(%1)"/>
      <w:lvlJc w:val="left"/>
      <w:pPr>
        <w:ind w:left="360" w:hanging="360"/>
      </w:pPr>
      <w:rPr>
        <w:rFonts w:ascii="Arial" w:hAnsi="Arial" w:cs="Times New Roman" w:hint="default"/>
        <w:b w:val="0"/>
        <w:i w:val="0"/>
        <w:color w:val="auto"/>
        <w:sz w:val="22"/>
      </w:rPr>
    </w:lvl>
    <w:lvl w:ilvl="1">
      <w:start w:val="1"/>
      <w:numFmt w:val="decimal"/>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ascii="Arial" w:hAnsi="Arial"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AB37CF2"/>
    <w:multiLevelType w:val="hybridMultilevel"/>
    <w:tmpl w:val="1884E9CC"/>
    <w:lvl w:ilvl="0" w:tplc="FE90A406">
      <w:start w:val="1"/>
      <w:numFmt w:val="decimal"/>
      <w:lvlText w:val="%1."/>
      <w:lvlJc w:val="left"/>
      <w:pPr>
        <w:tabs>
          <w:tab w:val="num" w:pos="717"/>
        </w:tabs>
        <w:ind w:left="717" w:hanging="357"/>
      </w:pPr>
      <w:rPr>
        <w:rFonts w:hint="default"/>
        <w:b w:val="0"/>
        <w:i w:val="0"/>
        <w:sz w:val="22"/>
      </w:rPr>
    </w:lvl>
    <w:lvl w:ilvl="1" w:tplc="07964A72">
      <w:start w:val="1"/>
      <w:numFmt w:val="bullet"/>
      <w:lvlText w:val=""/>
      <w:lvlJc w:val="left"/>
      <w:pPr>
        <w:tabs>
          <w:tab w:val="num" w:pos="4858"/>
        </w:tabs>
        <w:ind w:left="4858" w:hanging="358"/>
      </w:pPr>
      <w:rPr>
        <w:rFonts w:ascii="Wingdings" w:hAnsi="Wingdings" w:hint="default"/>
        <w:b w:val="0"/>
        <w:i w:val="0"/>
        <w:sz w:val="22"/>
      </w:rPr>
    </w:lvl>
    <w:lvl w:ilvl="2" w:tplc="8FCAB44A" w:tentative="1">
      <w:start w:val="1"/>
      <w:numFmt w:val="lowerRoman"/>
      <w:lvlText w:val="%3."/>
      <w:lvlJc w:val="right"/>
      <w:pPr>
        <w:tabs>
          <w:tab w:val="num" w:pos="5580"/>
        </w:tabs>
        <w:ind w:left="5580" w:hanging="180"/>
      </w:pPr>
      <w:rPr>
        <w:rFonts w:cs="Times New Roman"/>
      </w:rPr>
    </w:lvl>
    <w:lvl w:ilvl="3" w:tplc="23DC15C6" w:tentative="1">
      <w:start w:val="1"/>
      <w:numFmt w:val="decimal"/>
      <w:lvlText w:val="%4."/>
      <w:lvlJc w:val="left"/>
      <w:pPr>
        <w:tabs>
          <w:tab w:val="num" w:pos="6300"/>
        </w:tabs>
        <w:ind w:left="6300" w:hanging="360"/>
      </w:pPr>
      <w:rPr>
        <w:rFonts w:cs="Times New Roman"/>
      </w:rPr>
    </w:lvl>
    <w:lvl w:ilvl="4" w:tplc="CE4A62F8">
      <w:start w:val="1"/>
      <w:numFmt w:val="lowerLetter"/>
      <w:lvlText w:val="%5."/>
      <w:lvlJc w:val="left"/>
      <w:pPr>
        <w:tabs>
          <w:tab w:val="num" w:pos="7020"/>
        </w:tabs>
        <w:ind w:left="7020" w:hanging="360"/>
      </w:pPr>
      <w:rPr>
        <w:rFonts w:cs="Times New Roman"/>
      </w:rPr>
    </w:lvl>
    <w:lvl w:ilvl="5" w:tplc="400C9050">
      <w:start w:val="1"/>
      <w:numFmt w:val="lowerRoman"/>
      <w:lvlText w:val="%6."/>
      <w:lvlJc w:val="right"/>
      <w:pPr>
        <w:tabs>
          <w:tab w:val="num" w:pos="7740"/>
        </w:tabs>
        <w:ind w:left="7740" w:hanging="180"/>
      </w:pPr>
      <w:rPr>
        <w:rFonts w:cs="Times New Roman"/>
      </w:rPr>
    </w:lvl>
    <w:lvl w:ilvl="6" w:tplc="BBBA71C4" w:tentative="1">
      <w:start w:val="1"/>
      <w:numFmt w:val="decimal"/>
      <w:lvlText w:val="%7."/>
      <w:lvlJc w:val="left"/>
      <w:pPr>
        <w:tabs>
          <w:tab w:val="num" w:pos="8460"/>
        </w:tabs>
        <w:ind w:left="8460" w:hanging="360"/>
      </w:pPr>
      <w:rPr>
        <w:rFonts w:cs="Times New Roman"/>
      </w:rPr>
    </w:lvl>
    <w:lvl w:ilvl="7" w:tplc="D834C3EC" w:tentative="1">
      <w:start w:val="1"/>
      <w:numFmt w:val="lowerLetter"/>
      <w:lvlText w:val="%8."/>
      <w:lvlJc w:val="left"/>
      <w:pPr>
        <w:tabs>
          <w:tab w:val="num" w:pos="9180"/>
        </w:tabs>
        <w:ind w:left="9180" w:hanging="360"/>
      </w:pPr>
      <w:rPr>
        <w:rFonts w:cs="Times New Roman"/>
      </w:rPr>
    </w:lvl>
    <w:lvl w:ilvl="8" w:tplc="A718E248" w:tentative="1">
      <w:start w:val="1"/>
      <w:numFmt w:val="lowerRoman"/>
      <w:lvlText w:val="%9."/>
      <w:lvlJc w:val="right"/>
      <w:pPr>
        <w:tabs>
          <w:tab w:val="num" w:pos="9900"/>
        </w:tabs>
        <w:ind w:left="9900" w:hanging="180"/>
      </w:pPr>
      <w:rPr>
        <w:rFonts w:cs="Times New Roman"/>
      </w:rPr>
    </w:lvl>
  </w:abstractNum>
  <w:abstractNum w:abstractNumId="85">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86">
    <w:nsid w:val="7C8E1C33"/>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87">
    <w:nsid w:val="7F687AB3"/>
    <w:multiLevelType w:val="hybridMultilevel"/>
    <w:tmpl w:val="B9DCCB2C"/>
    <w:lvl w:ilvl="0" w:tplc="E192280C">
      <w:start w:val="1"/>
      <w:numFmt w:val="decimal"/>
      <w:lvlText w:val="(%1)"/>
      <w:lvlJc w:val="right"/>
      <w:pPr>
        <w:ind w:left="1080" w:hanging="360"/>
      </w:pPr>
      <w:rPr>
        <w:rFonts w:ascii="Arial" w:eastAsiaTheme="minorHAnsi" w:hAnsi="Arial" w:cstheme="minorBidi"/>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num w:numId="1">
    <w:abstractNumId w:val="21"/>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72"/>
  </w:num>
  <w:num w:numId="11">
    <w:abstractNumId w:val="28"/>
  </w:num>
  <w:num w:numId="12">
    <w:abstractNumId w:val="56"/>
  </w:num>
  <w:num w:numId="13">
    <w:abstractNumId w:val="36"/>
  </w:num>
  <w:num w:numId="14">
    <w:abstractNumId w:val="57"/>
  </w:num>
  <w:num w:numId="15">
    <w:abstractNumId w:val="68"/>
  </w:num>
  <w:num w:numId="16">
    <w:abstractNumId w:val="9"/>
  </w:num>
  <w:num w:numId="17">
    <w:abstractNumId w:val="24"/>
  </w:num>
  <w:num w:numId="18">
    <w:abstractNumId w:val="10"/>
  </w:num>
  <w:num w:numId="19">
    <w:abstractNumId w:val="44"/>
  </w:num>
  <w:num w:numId="20">
    <w:abstractNumId w:val="46"/>
  </w:num>
  <w:num w:numId="21">
    <w:abstractNumId w:val="39"/>
  </w:num>
  <w:num w:numId="22">
    <w:abstractNumId w:val="63"/>
  </w:num>
  <w:num w:numId="23">
    <w:abstractNumId w:val="15"/>
  </w:num>
  <w:num w:numId="24">
    <w:abstractNumId w:val="82"/>
  </w:num>
  <w:num w:numId="25">
    <w:abstractNumId w:val="54"/>
    <w:lvlOverride w:ilvl="0">
      <w:startOverride w:val="1"/>
    </w:lvlOverride>
  </w:num>
  <w:num w:numId="26">
    <w:abstractNumId w:val="34"/>
  </w:num>
  <w:num w:numId="27">
    <w:abstractNumId w:val="26"/>
  </w:num>
  <w:num w:numId="28">
    <w:abstractNumId w:val="84"/>
  </w:num>
  <w:num w:numId="29">
    <w:abstractNumId w:val="85"/>
  </w:num>
  <w:num w:numId="30">
    <w:abstractNumId w:val="64"/>
  </w:num>
  <w:num w:numId="31">
    <w:abstractNumId w:val="71"/>
  </w:num>
  <w:num w:numId="32">
    <w:abstractNumId w:val="49"/>
  </w:num>
  <w:num w:numId="33">
    <w:abstractNumId w:val="61"/>
  </w:num>
  <w:num w:numId="34">
    <w:abstractNumId w:val="66"/>
  </w:num>
  <w:num w:numId="35">
    <w:abstractNumId w:val="80"/>
    <w:lvlOverride w:ilvl="0">
      <w:startOverride w:val="1"/>
    </w:lvlOverride>
  </w:num>
  <w:num w:numId="36">
    <w:abstractNumId w:val="80"/>
    <w:lvlOverride w:ilvl="0">
      <w:startOverride w:val="1"/>
    </w:lvlOverride>
  </w:num>
  <w:num w:numId="37">
    <w:abstractNumId w:val="80"/>
    <w:lvlOverride w:ilvl="0">
      <w:startOverride w:val="1"/>
    </w:lvlOverride>
  </w:num>
  <w:num w:numId="38">
    <w:abstractNumId w:val="80"/>
    <w:lvlOverride w:ilvl="0">
      <w:startOverride w:val="1"/>
    </w:lvlOverride>
  </w:num>
  <w:num w:numId="39">
    <w:abstractNumId w:val="80"/>
    <w:lvlOverride w:ilvl="0">
      <w:startOverride w:val="1"/>
    </w:lvlOverride>
  </w:num>
  <w:num w:numId="40">
    <w:abstractNumId w:val="80"/>
    <w:lvlOverride w:ilvl="0">
      <w:startOverride w:val="1"/>
    </w:lvlOverride>
  </w:num>
  <w:num w:numId="41">
    <w:abstractNumId w:val="80"/>
  </w:num>
  <w:num w:numId="42">
    <w:abstractNumId w:val="80"/>
    <w:lvlOverride w:ilvl="0">
      <w:startOverride w:val="1"/>
    </w:lvlOverride>
  </w:num>
  <w:num w:numId="43">
    <w:abstractNumId w:val="80"/>
    <w:lvlOverride w:ilvl="0">
      <w:startOverride w:val="1"/>
    </w:lvlOverride>
  </w:num>
  <w:num w:numId="44">
    <w:abstractNumId w:val="80"/>
    <w:lvlOverride w:ilvl="0">
      <w:startOverride w:val="1"/>
    </w:lvlOverride>
  </w:num>
  <w:num w:numId="45">
    <w:abstractNumId w:val="80"/>
    <w:lvlOverride w:ilvl="0">
      <w:startOverride w:val="1"/>
    </w:lvlOverride>
  </w:num>
  <w:num w:numId="46">
    <w:abstractNumId w:val="80"/>
    <w:lvlOverride w:ilvl="0">
      <w:startOverride w:val="1"/>
    </w:lvlOverride>
  </w:num>
  <w:num w:numId="47">
    <w:abstractNumId w:val="80"/>
    <w:lvlOverride w:ilvl="0">
      <w:startOverride w:val="1"/>
    </w:lvlOverride>
  </w:num>
  <w:num w:numId="48">
    <w:abstractNumId w:val="80"/>
    <w:lvlOverride w:ilvl="0">
      <w:startOverride w:val="1"/>
    </w:lvlOverride>
  </w:num>
  <w:num w:numId="49">
    <w:abstractNumId w:val="80"/>
    <w:lvlOverride w:ilvl="0">
      <w:startOverride w:val="1"/>
    </w:lvlOverride>
  </w:num>
  <w:num w:numId="50">
    <w:abstractNumId w:val="80"/>
    <w:lvlOverride w:ilvl="0">
      <w:startOverride w:val="1"/>
    </w:lvlOverride>
  </w:num>
  <w:num w:numId="51">
    <w:abstractNumId w:val="80"/>
    <w:lvlOverride w:ilvl="0">
      <w:startOverride w:val="1"/>
    </w:lvlOverride>
  </w:num>
  <w:num w:numId="52">
    <w:abstractNumId w:val="80"/>
    <w:lvlOverride w:ilvl="0">
      <w:startOverride w:val="1"/>
    </w:lvlOverride>
  </w:num>
  <w:num w:numId="53">
    <w:abstractNumId w:val="30"/>
  </w:num>
  <w:num w:numId="54">
    <w:abstractNumId w:val="22"/>
  </w:num>
  <w:num w:numId="55">
    <w:abstractNumId w:val="27"/>
  </w:num>
  <w:num w:numId="56">
    <w:abstractNumId w:val="74"/>
  </w:num>
  <w:num w:numId="57">
    <w:abstractNumId w:val="18"/>
  </w:num>
  <w:num w:numId="58">
    <w:abstractNumId w:val="78"/>
  </w:num>
  <w:num w:numId="59">
    <w:abstractNumId w:val="31"/>
  </w:num>
  <w:num w:numId="60">
    <w:abstractNumId w:val="25"/>
  </w:num>
  <w:num w:numId="61">
    <w:abstractNumId w:val="32"/>
  </w:num>
  <w:num w:numId="62">
    <w:abstractNumId w:val="48"/>
  </w:num>
  <w:num w:numId="63">
    <w:abstractNumId w:val="81"/>
  </w:num>
  <w:num w:numId="64">
    <w:abstractNumId w:val="17"/>
  </w:num>
  <w:num w:numId="65">
    <w:abstractNumId w:val="51"/>
  </w:num>
  <w:num w:numId="66">
    <w:abstractNumId w:val="47"/>
  </w:num>
  <w:num w:numId="67">
    <w:abstractNumId w:val="83"/>
  </w:num>
  <w:num w:numId="68">
    <w:abstractNumId w:val="69"/>
  </w:num>
  <w:num w:numId="69">
    <w:abstractNumId w:val="42"/>
  </w:num>
  <w:num w:numId="70">
    <w:abstractNumId w:val="20"/>
  </w:num>
  <w:num w:numId="71">
    <w:abstractNumId w:val="62"/>
  </w:num>
  <w:num w:numId="72">
    <w:abstractNumId w:val="76"/>
  </w:num>
  <w:num w:numId="73">
    <w:abstractNumId w:val="16"/>
  </w:num>
  <w:num w:numId="74">
    <w:abstractNumId w:val="11"/>
  </w:num>
  <w:num w:numId="75">
    <w:abstractNumId w:val="59"/>
  </w:num>
  <w:num w:numId="76">
    <w:abstractNumId w:val="35"/>
  </w:num>
  <w:num w:numId="77">
    <w:abstractNumId w:val="43"/>
  </w:num>
  <w:num w:numId="78">
    <w:abstractNumId w:val="12"/>
  </w:num>
  <w:num w:numId="79">
    <w:abstractNumId w:val="52"/>
  </w:num>
  <w:num w:numId="80">
    <w:abstractNumId w:val="65"/>
  </w:num>
  <w:num w:numId="81">
    <w:abstractNumId w:val="70"/>
  </w:num>
  <w:num w:numId="82">
    <w:abstractNumId w:val="29"/>
  </w:num>
  <w:num w:numId="83">
    <w:abstractNumId w:val="19"/>
  </w:num>
  <w:num w:numId="84">
    <w:abstractNumId w:val="14"/>
  </w:num>
  <w:num w:numId="85">
    <w:abstractNumId w:val="45"/>
  </w:num>
  <w:num w:numId="86">
    <w:abstractNumId w:val="41"/>
  </w:num>
  <w:num w:numId="87">
    <w:abstractNumId w:val="79"/>
  </w:num>
  <w:num w:numId="88">
    <w:abstractNumId w:val="77"/>
  </w:num>
  <w:num w:numId="89">
    <w:abstractNumId w:val="13"/>
  </w:num>
  <w:num w:numId="90">
    <w:abstractNumId w:val="8"/>
  </w:num>
  <w:num w:numId="91">
    <w:abstractNumId w:val="33"/>
  </w:num>
  <w:num w:numId="92">
    <w:abstractNumId w:val="40"/>
  </w:num>
  <w:num w:numId="93">
    <w:abstractNumId w:val="50"/>
  </w:num>
  <w:num w:numId="94">
    <w:abstractNumId w:val="75"/>
  </w:num>
  <w:num w:numId="95">
    <w:abstractNumId w:val="53"/>
  </w:num>
  <w:num w:numId="96">
    <w:abstractNumId w:val="58"/>
  </w:num>
  <w:num w:numId="97">
    <w:abstractNumId w:val="38"/>
  </w:num>
  <w:num w:numId="98">
    <w:abstractNumId w:val="86"/>
  </w:num>
  <w:num w:numId="99">
    <w:abstractNumId w:val="23"/>
  </w:num>
  <w:num w:numId="100">
    <w:abstractNumId w:val="60"/>
  </w:num>
  <w:num w:numId="101">
    <w:abstractNumId w:val="67"/>
  </w:num>
  <w:num w:numId="102">
    <w:abstractNumId w:val="87"/>
  </w:num>
  <w:num w:numId="103">
    <w:abstractNumId w:val="55"/>
  </w:num>
  <w:num w:numId="104">
    <w:abstractNumId w:val="37"/>
  </w:num>
  <w:num w:numId="105">
    <w:abstractNumId w:val="7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styleLockTheme/>
  <w:defaultTabStop w:val="340"/>
  <w:characterSpacingControl w:val="doNotCompress"/>
  <w:hdrShapeDefaults>
    <o:shapedefaults v:ext="edit" spidmax="45063"/>
    <o:shapelayout v:ext="edit">
      <o:idmap v:ext="edit" data="4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AER - STPIS version 5 (superseded) - 17 September 2015.docx"/>
  </w:docVars>
  <w:rsids>
    <w:rsidRoot w:val="006526B2"/>
    <w:rsid w:val="000065A3"/>
    <w:rsid w:val="000117A5"/>
    <w:rsid w:val="000166AF"/>
    <w:rsid w:val="00021202"/>
    <w:rsid w:val="00021508"/>
    <w:rsid w:val="0002419C"/>
    <w:rsid w:val="0002517F"/>
    <w:rsid w:val="00025DA6"/>
    <w:rsid w:val="0003578C"/>
    <w:rsid w:val="0003657B"/>
    <w:rsid w:val="00053D69"/>
    <w:rsid w:val="00061C50"/>
    <w:rsid w:val="00063247"/>
    <w:rsid w:val="00063655"/>
    <w:rsid w:val="00065E4A"/>
    <w:rsid w:val="000673E4"/>
    <w:rsid w:val="00070F9F"/>
    <w:rsid w:val="0007137B"/>
    <w:rsid w:val="000713C2"/>
    <w:rsid w:val="00074341"/>
    <w:rsid w:val="00074ED1"/>
    <w:rsid w:val="000751E6"/>
    <w:rsid w:val="000765F5"/>
    <w:rsid w:val="0007673B"/>
    <w:rsid w:val="00076C43"/>
    <w:rsid w:val="00085663"/>
    <w:rsid w:val="00085EBF"/>
    <w:rsid w:val="000A1231"/>
    <w:rsid w:val="000A27A2"/>
    <w:rsid w:val="000A6A08"/>
    <w:rsid w:val="000A6C7B"/>
    <w:rsid w:val="000B20F9"/>
    <w:rsid w:val="000B24BB"/>
    <w:rsid w:val="000C3FA9"/>
    <w:rsid w:val="000C47A0"/>
    <w:rsid w:val="000C5B5F"/>
    <w:rsid w:val="000D1042"/>
    <w:rsid w:val="000D122C"/>
    <w:rsid w:val="000D4A18"/>
    <w:rsid w:val="000D5157"/>
    <w:rsid w:val="000D60E0"/>
    <w:rsid w:val="000E1819"/>
    <w:rsid w:val="000E60A7"/>
    <w:rsid w:val="000E6C72"/>
    <w:rsid w:val="000E6E35"/>
    <w:rsid w:val="000F3FCD"/>
    <w:rsid w:val="00101F21"/>
    <w:rsid w:val="00102EB1"/>
    <w:rsid w:val="001060D8"/>
    <w:rsid w:val="00107CC7"/>
    <w:rsid w:val="00116EB2"/>
    <w:rsid w:val="00121100"/>
    <w:rsid w:val="0012291B"/>
    <w:rsid w:val="00123E65"/>
    <w:rsid w:val="00124609"/>
    <w:rsid w:val="00125012"/>
    <w:rsid w:val="00126AA5"/>
    <w:rsid w:val="00130C20"/>
    <w:rsid w:val="00130C3C"/>
    <w:rsid w:val="0013481C"/>
    <w:rsid w:val="00142ACA"/>
    <w:rsid w:val="00142AF8"/>
    <w:rsid w:val="0014573B"/>
    <w:rsid w:val="00146FBE"/>
    <w:rsid w:val="001573E4"/>
    <w:rsid w:val="00160756"/>
    <w:rsid w:val="00170114"/>
    <w:rsid w:val="00170FF6"/>
    <w:rsid w:val="00171212"/>
    <w:rsid w:val="0017232E"/>
    <w:rsid w:val="001734EE"/>
    <w:rsid w:val="00174102"/>
    <w:rsid w:val="001748CF"/>
    <w:rsid w:val="00180157"/>
    <w:rsid w:val="00182906"/>
    <w:rsid w:val="0018397F"/>
    <w:rsid w:val="00184A29"/>
    <w:rsid w:val="00185CB9"/>
    <w:rsid w:val="00186F77"/>
    <w:rsid w:val="001926A4"/>
    <w:rsid w:val="00192AD5"/>
    <w:rsid w:val="001A05B2"/>
    <w:rsid w:val="001A1F9D"/>
    <w:rsid w:val="001A3500"/>
    <w:rsid w:val="001A457E"/>
    <w:rsid w:val="001A4A15"/>
    <w:rsid w:val="001A5ED7"/>
    <w:rsid w:val="001A60E9"/>
    <w:rsid w:val="001B2096"/>
    <w:rsid w:val="001B45A0"/>
    <w:rsid w:val="001B7037"/>
    <w:rsid w:val="001D055E"/>
    <w:rsid w:val="001D2C94"/>
    <w:rsid w:val="001D7A48"/>
    <w:rsid w:val="001E382C"/>
    <w:rsid w:val="001E5422"/>
    <w:rsid w:val="001E71D2"/>
    <w:rsid w:val="001F108B"/>
    <w:rsid w:val="001F2C4A"/>
    <w:rsid w:val="001F492E"/>
    <w:rsid w:val="001F558A"/>
    <w:rsid w:val="001F5BB0"/>
    <w:rsid w:val="001F6DA3"/>
    <w:rsid w:val="002010BC"/>
    <w:rsid w:val="00201EFC"/>
    <w:rsid w:val="00202E03"/>
    <w:rsid w:val="0020492C"/>
    <w:rsid w:val="00207FDC"/>
    <w:rsid w:val="002130EB"/>
    <w:rsid w:val="00213264"/>
    <w:rsid w:val="00221512"/>
    <w:rsid w:val="00222059"/>
    <w:rsid w:val="00222965"/>
    <w:rsid w:val="00222C53"/>
    <w:rsid w:val="00223984"/>
    <w:rsid w:val="00224DB9"/>
    <w:rsid w:val="00233775"/>
    <w:rsid w:val="0023409B"/>
    <w:rsid w:val="00235DFA"/>
    <w:rsid w:val="0023605E"/>
    <w:rsid w:val="002367EF"/>
    <w:rsid w:val="00241C28"/>
    <w:rsid w:val="00246A05"/>
    <w:rsid w:val="00251745"/>
    <w:rsid w:val="00251906"/>
    <w:rsid w:val="00257BEC"/>
    <w:rsid w:val="00263AC0"/>
    <w:rsid w:val="0026772D"/>
    <w:rsid w:val="00270891"/>
    <w:rsid w:val="002726F4"/>
    <w:rsid w:val="002759A2"/>
    <w:rsid w:val="002768B8"/>
    <w:rsid w:val="002775E2"/>
    <w:rsid w:val="00286874"/>
    <w:rsid w:val="0029152A"/>
    <w:rsid w:val="00295F63"/>
    <w:rsid w:val="00296B65"/>
    <w:rsid w:val="002A7DEF"/>
    <w:rsid w:val="002B30B9"/>
    <w:rsid w:val="002B78D1"/>
    <w:rsid w:val="002C4D3C"/>
    <w:rsid w:val="002D0433"/>
    <w:rsid w:val="002D2E8D"/>
    <w:rsid w:val="002D34F2"/>
    <w:rsid w:val="002D4B56"/>
    <w:rsid w:val="002D69C1"/>
    <w:rsid w:val="002E0C45"/>
    <w:rsid w:val="002E1BE5"/>
    <w:rsid w:val="002E2BFC"/>
    <w:rsid w:val="002F629D"/>
    <w:rsid w:val="002F7986"/>
    <w:rsid w:val="00301B40"/>
    <w:rsid w:val="00305CC8"/>
    <w:rsid w:val="00307F6D"/>
    <w:rsid w:val="00310E2C"/>
    <w:rsid w:val="00312768"/>
    <w:rsid w:val="00313674"/>
    <w:rsid w:val="003177A2"/>
    <w:rsid w:val="00326811"/>
    <w:rsid w:val="003271B5"/>
    <w:rsid w:val="00327A1E"/>
    <w:rsid w:val="00331264"/>
    <w:rsid w:val="00331DD2"/>
    <w:rsid w:val="00334A31"/>
    <w:rsid w:val="00334C8D"/>
    <w:rsid w:val="003367AB"/>
    <w:rsid w:val="00336FFB"/>
    <w:rsid w:val="003518B3"/>
    <w:rsid w:val="003577CA"/>
    <w:rsid w:val="00360021"/>
    <w:rsid w:val="0036262E"/>
    <w:rsid w:val="003640B9"/>
    <w:rsid w:val="00364876"/>
    <w:rsid w:val="00365F6B"/>
    <w:rsid w:val="00382F9B"/>
    <w:rsid w:val="003846F1"/>
    <w:rsid w:val="00385555"/>
    <w:rsid w:val="00395FD9"/>
    <w:rsid w:val="003A4DA3"/>
    <w:rsid w:val="003A70A9"/>
    <w:rsid w:val="003B0CDC"/>
    <w:rsid w:val="003B3A2D"/>
    <w:rsid w:val="003B7764"/>
    <w:rsid w:val="003C4AB1"/>
    <w:rsid w:val="003C66B6"/>
    <w:rsid w:val="003D2D11"/>
    <w:rsid w:val="003D3478"/>
    <w:rsid w:val="003D4F9E"/>
    <w:rsid w:val="003D5EE7"/>
    <w:rsid w:val="003E2751"/>
    <w:rsid w:val="003E7FDA"/>
    <w:rsid w:val="003F0F54"/>
    <w:rsid w:val="003F2EFA"/>
    <w:rsid w:val="003F4AE4"/>
    <w:rsid w:val="003F5D3D"/>
    <w:rsid w:val="00402380"/>
    <w:rsid w:val="00405A76"/>
    <w:rsid w:val="0041248E"/>
    <w:rsid w:val="00412817"/>
    <w:rsid w:val="00413DF1"/>
    <w:rsid w:val="0041673B"/>
    <w:rsid w:val="004209C0"/>
    <w:rsid w:val="00424E24"/>
    <w:rsid w:val="0043689F"/>
    <w:rsid w:val="00441BA2"/>
    <w:rsid w:val="004476E5"/>
    <w:rsid w:val="00451EEC"/>
    <w:rsid w:val="00455FCE"/>
    <w:rsid w:val="00460248"/>
    <w:rsid w:val="00465516"/>
    <w:rsid w:val="00473E9F"/>
    <w:rsid w:val="004753D1"/>
    <w:rsid w:val="00476404"/>
    <w:rsid w:val="00477FF0"/>
    <w:rsid w:val="00480B4B"/>
    <w:rsid w:val="00485DC4"/>
    <w:rsid w:val="004869B1"/>
    <w:rsid w:val="00486D05"/>
    <w:rsid w:val="00487E0B"/>
    <w:rsid w:val="00492CE7"/>
    <w:rsid w:val="00493B13"/>
    <w:rsid w:val="00494838"/>
    <w:rsid w:val="004A43D1"/>
    <w:rsid w:val="004B3823"/>
    <w:rsid w:val="004B4412"/>
    <w:rsid w:val="004C0A60"/>
    <w:rsid w:val="004C348C"/>
    <w:rsid w:val="004D3675"/>
    <w:rsid w:val="004D55BA"/>
    <w:rsid w:val="004E22EC"/>
    <w:rsid w:val="004E551C"/>
    <w:rsid w:val="004F32BE"/>
    <w:rsid w:val="004F5D7F"/>
    <w:rsid w:val="00500DBC"/>
    <w:rsid w:val="00514BA5"/>
    <w:rsid w:val="005209AA"/>
    <w:rsid w:val="0052238E"/>
    <w:rsid w:val="00524667"/>
    <w:rsid w:val="005249EF"/>
    <w:rsid w:val="005257DA"/>
    <w:rsid w:val="00530128"/>
    <w:rsid w:val="00532266"/>
    <w:rsid w:val="00532467"/>
    <w:rsid w:val="005360FA"/>
    <w:rsid w:val="00537170"/>
    <w:rsid w:val="0053743E"/>
    <w:rsid w:val="005407D6"/>
    <w:rsid w:val="00556373"/>
    <w:rsid w:val="00557BEA"/>
    <w:rsid w:val="0056080A"/>
    <w:rsid w:val="00562632"/>
    <w:rsid w:val="00563B04"/>
    <w:rsid w:val="00564A4D"/>
    <w:rsid w:val="00567BA5"/>
    <w:rsid w:val="00571B35"/>
    <w:rsid w:val="00571D57"/>
    <w:rsid w:val="0057316A"/>
    <w:rsid w:val="00577314"/>
    <w:rsid w:val="00577A09"/>
    <w:rsid w:val="005829C2"/>
    <w:rsid w:val="005831B9"/>
    <w:rsid w:val="0058383E"/>
    <w:rsid w:val="005846D3"/>
    <w:rsid w:val="00584D8F"/>
    <w:rsid w:val="00595960"/>
    <w:rsid w:val="005A404D"/>
    <w:rsid w:val="005A541E"/>
    <w:rsid w:val="005B1E3C"/>
    <w:rsid w:val="005B71DC"/>
    <w:rsid w:val="005C26CC"/>
    <w:rsid w:val="005C4261"/>
    <w:rsid w:val="005C6B1D"/>
    <w:rsid w:val="005C7FE6"/>
    <w:rsid w:val="005D56A3"/>
    <w:rsid w:val="005E0C83"/>
    <w:rsid w:val="005E3750"/>
    <w:rsid w:val="005E4E5E"/>
    <w:rsid w:val="005E6F26"/>
    <w:rsid w:val="005F1CB7"/>
    <w:rsid w:val="005F28D0"/>
    <w:rsid w:val="006032F6"/>
    <w:rsid w:val="00611A3B"/>
    <w:rsid w:val="00612C1C"/>
    <w:rsid w:val="00612DC9"/>
    <w:rsid w:val="0061415C"/>
    <w:rsid w:val="00615C6B"/>
    <w:rsid w:val="006234ED"/>
    <w:rsid w:val="006235C4"/>
    <w:rsid w:val="00624CE5"/>
    <w:rsid w:val="00626AF2"/>
    <w:rsid w:val="00632D6D"/>
    <w:rsid w:val="0063465B"/>
    <w:rsid w:val="00634BC8"/>
    <w:rsid w:val="006429C9"/>
    <w:rsid w:val="00642C3E"/>
    <w:rsid w:val="00643EB2"/>
    <w:rsid w:val="00644093"/>
    <w:rsid w:val="006526B2"/>
    <w:rsid w:val="006528AE"/>
    <w:rsid w:val="006558B6"/>
    <w:rsid w:val="00656323"/>
    <w:rsid w:val="00657BC6"/>
    <w:rsid w:val="00663DAD"/>
    <w:rsid w:val="00666358"/>
    <w:rsid w:val="00670957"/>
    <w:rsid w:val="00672B97"/>
    <w:rsid w:val="00673460"/>
    <w:rsid w:val="00676679"/>
    <w:rsid w:val="00676FCD"/>
    <w:rsid w:val="0068699D"/>
    <w:rsid w:val="00694D2F"/>
    <w:rsid w:val="0069528D"/>
    <w:rsid w:val="006956B9"/>
    <w:rsid w:val="0069659E"/>
    <w:rsid w:val="00696B65"/>
    <w:rsid w:val="006A71AA"/>
    <w:rsid w:val="006B0E1D"/>
    <w:rsid w:val="006B0F57"/>
    <w:rsid w:val="006B1067"/>
    <w:rsid w:val="006B4666"/>
    <w:rsid w:val="006B4CF9"/>
    <w:rsid w:val="006B7AC8"/>
    <w:rsid w:val="006C1646"/>
    <w:rsid w:val="006C1FEB"/>
    <w:rsid w:val="006C6119"/>
    <w:rsid w:val="006C6434"/>
    <w:rsid w:val="006D2250"/>
    <w:rsid w:val="006D550F"/>
    <w:rsid w:val="006D5ACB"/>
    <w:rsid w:val="006D7E54"/>
    <w:rsid w:val="006D7F06"/>
    <w:rsid w:val="006E5173"/>
    <w:rsid w:val="006E75CB"/>
    <w:rsid w:val="006F185E"/>
    <w:rsid w:val="006F29CF"/>
    <w:rsid w:val="006F4251"/>
    <w:rsid w:val="006F7E70"/>
    <w:rsid w:val="00701CAB"/>
    <w:rsid w:val="007043E1"/>
    <w:rsid w:val="00705DD7"/>
    <w:rsid w:val="00706899"/>
    <w:rsid w:val="0070718B"/>
    <w:rsid w:val="00707563"/>
    <w:rsid w:val="00710CC1"/>
    <w:rsid w:val="007130F3"/>
    <w:rsid w:val="00722350"/>
    <w:rsid w:val="0072348C"/>
    <w:rsid w:val="00724A37"/>
    <w:rsid w:val="007303C3"/>
    <w:rsid w:val="0073429D"/>
    <w:rsid w:val="00734D05"/>
    <w:rsid w:val="00743223"/>
    <w:rsid w:val="007448F2"/>
    <w:rsid w:val="0074609B"/>
    <w:rsid w:val="00746E01"/>
    <w:rsid w:val="007517DC"/>
    <w:rsid w:val="00756199"/>
    <w:rsid w:val="00757BDF"/>
    <w:rsid w:val="00761120"/>
    <w:rsid w:val="00762A0F"/>
    <w:rsid w:val="00763E5D"/>
    <w:rsid w:val="007659E6"/>
    <w:rsid w:val="00766532"/>
    <w:rsid w:val="00767740"/>
    <w:rsid w:val="007742E8"/>
    <w:rsid w:val="00777EE6"/>
    <w:rsid w:val="00781545"/>
    <w:rsid w:val="00781773"/>
    <w:rsid w:val="00782E4A"/>
    <w:rsid w:val="00782EEA"/>
    <w:rsid w:val="00787974"/>
    <w:rsid w:val="00793932"/>
    <w:rsid w:val="00794528"/>
    <w:rsid w:val="00797546"/>
    <w:rsid w:val="007979BC"/>
    <w:rsid w:val="007A07CD"/>
    <w:rsid w:val="007A4D1F"/>
    <w:rsid w:val="007A639C"/>
    <w:rsid w:val="007B0549"/>
    <w:rsid w:val="007B0D2A"/>
    <w:rsid w:val="007B24A5"/>
    <w:rsid w:val="007B2C72"/>
    <w:rsid w:val="007C1C53"/>
    <w:rsid w:val="007C27F2"/>
    <w:rsid w:val="007C3969"/>
    <w:rsid w:val="007C52C5"/>
    <w:rsid w:val="007C74BB"/>
    <w:rsid w:val="007D1C8C"/>
    <w:rsid w:val="007D1E48"/>
    <w:rsid w:val="007E26B6"/>
    <w:rsid w:val="007E3B38"/>
    <w:rsid w:val="007E435C"/>
    <w:rsid w:val="007E4904"/>
    <w:rsid w:val="007E4CB5"/>
    <w:rsid w:val="007F066B"/>
    <w:rsid w:val="007F127E"/>
    <w:rsid w:val="007F2BD6"/>
    <w:rsid w:val="00801764"/>
    <w:rsid w:val="00801F1E"/>
    <w:rsid w:val="008033C4"/>
    <w:rsid w:val="008057AA"/>
    <w:rsid w:val="00806C88"/>
    <w:rsid w:val="0081034E"/>
    <w:rsid w:val="00814BF0"/>
    <w:rsid w:val="00815F9F"/>
    <w:rsid w:val="00816E92"/>
    <w:rsid w:val="008176AE"/>
    <w:rsid w:val="00817A81"/>
    <w:rsid w:val="0082268A"/>
    <w:rsid w:val="0082471E"/>
    <w:rsid w:val="00827372"/>
    <w:rsid w:val="008305DD"/>
    <w:rsid w:val="008344F6"/>
    <w:rsid w:val="0083510F"/>
    <w:rsid w:val="008419AF"/>
    <w:rsid w:val="00843704"/>
    <w:rsid w:val="0084609F"/>
    <w:rsid w:val="00850479"/>
    <w:rsid w:val="00850E24"/>
    <w:rsid w:val="00851209"/>
    <w:rsid w:val="008540B5"/>
    <w:rsid w:val="008716E1"/>
    <w:rsid w:val="00872EEA"/>
    <w:rsid w:val="00875AD0"/>
    <w:rsid w:val="00883372"/>
    <w:rsid w:val="008837AC"/>
    <w:rsid w:val="00884A69"/>
    <w:rsid w:val="00896FD3"/>
    <w:rsid w:val="008A3E3C"/>
    <w:rsid w:val="008A587D"/>
    <w:rsid w:val="008B35BA"/>
    <w:rsid w:val="008B3E68"/>
    <w:rsid w:val="008C5486"/>
    <w:rsid w:val="008C6E72"/>
    <w:rsid w:val="008D1661"/>
    <w:rsid w:val="008D41BB"/>
    <w:rsid w:val="008D6375"/>
    <w:rsid w:val="008E5E4C"/>
    <w:rsid w:val="008E5F32"/>
    <w:rsid w:val="008E66A8"/>
    <w:rsid w:val="008E7031"/>
    <w:rsid w:val="008E794A"/>
    <w:rsid w:val="008F155E"/>
    <w:rsid w:val="008F2354"/>
    <w:rsid w:val="00904CB7"/>
    <w:rsid w:val="009055CF"/>
    <w:rsid w:val="00907331"/>
    <w:rsid w:val="009131BA"/>
    <w:rsid w:val="009233EE"/>
    <w:rsid w:val="009318E0"/>
    <w:rsid w:val="00932ED1"/>
    <w:rsid w:val="009332BB"/>
    <w:rsid w:val="00936CC8"/>
    <w:rsid w:val="00937D56"/>
    <w:rsid w:val="009419B5"/>
    <w:rsid w:val="009460AA"/>
    <w:rsid w:val="00947658"/>
    <w:rsid w:val="00951978"/>
    <w:rsid w:val="009538A9"/>
    <w:rsid w:val="00962E5C"/>
    <w:rsid w:val="00963585"/>
    <w:rsid w:val="00965164"/>
    <w:rsid w:val="009661DE"/>
    <w:rsid w:val="00970D7F"/>
    <w:rsid w:val="00972156"/>
    <w:rsid w:val="009745F7"/>
    <w:rsid w:val="00983CD3"/>
    <w:rsid w:val="0098433F"/>
    <w:rsid w:val="009843F5"/>
    <w:rsid w:val="009856B7"/>
    <w:rsid w:val="009902D3"/>
    <w:rsid w:val="00990639"/>
    <w:rsid w:val="00995079"/>
    <w:rsid w:val="009A0312"/>
    <w:rsid w:val="009A1484"/>
    <w:rsid w:val="009A5FC3"/>
    <w:rsid w:val="009A6EF6"/>
    <w:rsid w:val="009A6FE7"/>
    <w:rsid w:val="009A79A3"/>
    <w:rsid w:val="009B3A23"/>
    <w:rsid w:val="009B74B0"/>
    <w:rsid w:val="009C0C98"/>
    <w:rsid w:val="009C0F21"/>
    <w:rsid w:val="009C15DB"/>
    <w:rsid w:val="009C17BB"/>
    <w:rsid w:val="009D025A"/>
    <w:rsid w:val="009D039E"/>
    <w:rsid w:val="009D490B"/>
    <w:rsid w:val="009D6B46"/>
    <w:rsid w:val="009E0D2D"/>
    <w:rsid w:val="009E274A"/>
    <w:rsid w:val="009F4940"/>
    <w:rsid w:val="009F4E5E"/>
    <w:rsid w:val="009F5BA1"/>
    <w:rsid w:val="009F7ED1"/>
    <w:rsid w:val="00A01366"/>
    <w:rsid w:val="00A02A88"/>
    <w:rsid w:val="00A0562E"/>
    <w:rsid w:val="00A0576C"/>
    <w:rsid w:val="00A0726D"/>
    <w:rsid w:val="00A072B3"/>
    <w:rsid w:val="00A079BC"/>
    <w:rsid w:val="00A20B36"/>
    <w:rsid w:val="00A21954"/>
    <w:rsid w:val="00A22495"/>
    <w:rsid w:val="00A22BCC"/>
    <w:rsid w:val="00A23E14"/>
    <w:rsid w:val="00A306A3"/>
    <w:rsid w:val="00A31613"/>
    <w:rsid w:val="00A32FBB"/>
    <w:rsid w:val="00A331D6"/>
    <w:rsid w:val="00A4478A"/>
    <w:rsid w:val="00A44852"/>
    <w:rsid w:val="00A44CB8"/>
    <w:rsid w:val="00A4603B"/>
    <w:rsid w:val="00A57D04"/>
    <w:rsid w:val="00A57E01"/>
    <w:rsid w:val="00A60023"/>
    <w:rsid w:val="00A606EC"/>
    <w:rsid w:val="00A60A26"/>
    <w:rsid w:val="00A60E81"/>
    <w:rsid w:val="00A61598"/>
    <w:rsid w:val="00A61AD3"/>
    <w:rsid w:val="00A63FD2"/>
    <w:rsid w:val="00A71704"/>
    <w:rsid w:val="00A74164"/>
    <w:rsid w:val="00A75077"/>
    <w:rsid w:val="00A80228"/>
    <w:rsid w:val="00A81430"/>
    <w:rsid w:val="00A820CE"/>
    <w:rsid w:val="00A84F46"/>
    <w:rsid w:val="00A871F4"/>
    <w:rsid w:val="00A8791B"/>
    <w:rsid w:val="00A94E68"/>
    <w:rsid w:val="00A96499"/>
    <w:rsid w:val="00AA0B90"/>
    <w:rsid w:val="00AA152C"/>
    <w:rsid w:val="00AA2E14"/>
    <w:rsid w:val="00AB4011"/>
    <w:rsid w:val="00AC0926"/>
    <w:rsid w:val="00AC198D"/>
    <w:rsid w:val="00AC1B2C"/>
    <w:rsid w:val="00AC3264"/>
    <w:rsid w:val="00AC6D6D"/>
    <w:rsid w:val="00AC79C8"/>
    <w:rsid w:val="00AE1BF1"/>
    <w:rsid w:val="00AE3EA1"/>
    <w:rsid w:val="00AE5B04"/>
    <w:rsid w:val="00AF0857"/>
    <w:rsid w:val="00AF0DD2"/>
    <w:rsid w:val="00AF1ED6"/>
    <w:rsid w:val="00AF4F07"/>
    <w:rsid w:val="00AF51D3"/>
    <w:rsid w:val="00AF7588"/>
    <w:rsid w:val="00B00462"/>
    <w:rsid w:val="00B103F8"/>
    <w:rsid w:val="00B13048"/>
    <w:rsid w:val="00B143DB"/>
    <w:rsid w:val="00B1716D"/>
    <w:rsid w:val="00B1771D"/>
    <w:rsid w:val="00B17A1D"/>
    <w:rsid w:val="00B207A0"/>
    <w:rsid w:val="00B2122C"/>
    <w:rsid w:val="00B25C52"/>
    <w:rsid w:val="00B37672"/>
    <w:rsid w:val="00B37E38"/>
    <w:rsid w:val="00B435D8"/>
    <w:rsid w:val="00B47A28"/>
    <w:rsid w:val="00B514DD"/>
    <w:rsid w:val="00B52AF0"/>
    <w:rsid w:val="00B56A09"/>
    <w:rsid w:val="00B56A79"/>
    <w:rsid w:val="00B56E03"/>
    <w:rsid w:val="00B60067"/>
    <w:rsid w:val="00B63E74"/>
    <w:rsid w:val="00B64491"/>
    <w:rsid w:val="00B675F5"/>
    <w:rsid w:val="00B70508"/>
    <w:rsid w:val="00B70E1A"/>
    <w:rsid w:val="00B71675"/>
    <w:rsid w:val="00B8080B"/>
    <w:rsid w:val="00B82BC5"/>
    <w:rsid w:val="00B86F46"/>
    <w:rsid w:val="00B87C39"/>
    <w:rsid w:val="00B927D8"/>
    <w:rsid w:val="00BA0727"/>
    <w:rsid w:val="00BA3C98"/>
    <w:rsid w:val="00BA4665"/>
    <w:rsid w:val="00BA7CD1"/>
    <w:rsid w:val="00BB2E32"/>
    <w:rsid w:val="00BB2FB2"/>
    <w:rsid w:val="00BB321E"/>
    <w:rsid w:val="00BB3304"/>
    <w:rsid w:val="00BB6DB6"/>
    <w:rsid w:val="00BC24B2"/>
    <w:rsid w:val="00BC63DB"/>
    <w:rsid w:val="00BD0A1A"/>
    <w:rsid w:val="00BD1AB6"/>
    <w:rsid w:val="00BD3446"/>
    <w:rsid w:val="00BD38C8"/>
    <w:rsid w:val="00BD79DA"/>
    <w:rsid w:val="00BE0ED7"/>
    <w:rsid w:val="00BE1F1B"/>
    <w:rsid w:val="00BE47B5"/>
    <w:rsid w:val="00BF1290"/>
    <w:rsid w:val="00BF5493"/>
    <w:rsid w:val="00C01F47"/>
    <w:rsid w:val="00C0289F"/>
    <w:rsid w:val="00C02F8C"/>
    <w:rsid w:val="00C1076B"/>
    <w:rsid w:val="00C15D62"/>
    <w:rsid w:val="00C16700"/>
    <w:rsid w:val="00C16F64"/>
    <w:rsid w:val="00C24E57"/>
    <w:rsid w:val="00C25FA6"/>
    <w:rsid w:val="00C359A0"/>
    <w:rsid w:val="00C4006C"/>
    <w:rsid w:val="00C40A67"/>
    <w:rsid w:val="00C51577"/>
    <w:rsid w:val="00C538A9"/>
    <w:rsid w:val="00C53B5A"/>
    <w:rsid w:val="00C541D6"/>
    <w:rsid w:val="00C54F5A"/>
    <w:rsid w:val="00C569B4"/>
    <w:rsid w:val="00C57614"/>
    <w:rsid w:val="00C62576"/>
    <w:rsid w:val="00C64F40"/>
    <w:rsid w:val="00C67A92"/>
    <w:rsid w:val="00C70210"/>
    <w:rsid w:val="00C739B7"/>
    <w:rsid w:val="00C85421"/>
    <w:rsid w:val="00C86679"/>
    <w:rsid w:val="00C873DF"/>
    <w:rsid w:val="00C97B38"/>
    <w:rsid w:val="00CA32AB"/>
    <w:rsid w:val="00CA489E"/>
    <w:rsid w:val="00CB157C"/>
    <w:rsid w:val="00CB1C5A"/>
    <w:rsid w:val="00CB49A4"/>
    <w:rsid w:val="00CB5B55"/>
    <w:rsid w:val="00CB666B"/>
    <w:rsid w:val="00CC1862"/>
    <w:rsid w:val="00CC213C"/>
    <w:rsid w:val="00CC5217"/>
    <w:rsid w:val="00CC55F4"/>
    <w:rsid w:val="00CC7F1D"/>
    <w:rsid w:val="00CD0781"/>
    <w:rsid w:val="00CD083F"/>
    <w:rsid w:val="00CD2FFC"/>
    <w:rsid w:val="00CD3005"/>
    <w:rsid w:val="00CD3F81"/>
    <w:rsid w:val="00CD7145"/>
    <w:rsid w:val="00CE58F5"/>
    <w:rsid w:val="00CE73A7"/>
    <w:rsid w:val="00CF294F"/>
    <w:rsid w:val="00D01055"/>
    <w:rsid w:val="00D01211"/>
    <w:rsid w:val="00D01CF0"/>
    <w:rsid w:val="00D0442A"/>
    <w:rsid w:val="00D126B5"/>
    <w:rsid w:val="00D17724"/>
    <w:rsid w:val="00D20649"/>
    <w:rsid w:val="00D26520"/>
    <w:rsid w:val="00D27E30"/>
    <w:rsid w:val="00D336CA"/>
    <w:rsid w:val="00D416AE"/>
    <w:rsid w:val="00D42EB9"/>
    <w:rsid w:val="00D44F2A"/>
    <w:rsid w:val="00D5443B"/>
    <w:rsid w:val="00D54FB9"/>
    <w:rsid w:val="00D568AA"/>
    <w:rsid w:val="00D61388"/>
    <w:rsid w:val="00D61A54"/>
    <w:rsid w:val="00D64DEA"/>
    <w:rsid w:val="00D67347"/>
    <w:rsid w:val="00D7168E"/>
    <w:rsid w:val="00D71E57"/>
    <w:rsid w:val="00D720E8"/>
    <w:rsid w:val="00D72657"/>
    <w:rsid w:val="00D729C7"/>
    <w:rsid w:val="00D76DB0"/>
    <w:rsid w:val="00D80893"/>
    <w:rsid w:val="00D90CBB"/>
    <w:rsid w:val="00D92CF1"/>
    <w:rsid w:val="00D92D38"/>
    <w:rsid w:val="00D92ED5"/>
    <w:rsid w:val="00D950F5"/>
    <w:rsid w:val="00D953CA"/>
    <w:rsid w:val="00D955C0"/>
    <w:rsid w:val="00D970F1"/>
    <w:rsid w:val="00DA1222"/>
    <w:rsid w:val="00DA4CE0"/>
    <w:rsid w:val="00DB0F93"/>
    <w:rsid w:val="00DB1A67"/>
    <w:rsid w:val="00DB1C30"/>
    <w:rsid w:val="00DB4694"/>
    <w:rsid w:val="00DB5074"/>
    <w:rsid w:val="00DB723B"/>
    <w:rsid w:val="00DB7574"/>
    <w:rsid w:val="00DC0D52"/>
    <w:rsid w:val="00DC11C0"/>
    <w:rsid w:val="00DC2877"/>
    <w:rsid w:val="00DC5C47"/>
    <w:rsid w:val="00DC7981"/>
    <w:rsid w:val="00DC7D97"/>
    <w:rsid w:val="00DC7F09"/>
    <w:rsid w:val="00DD62C0"/>
    <w:rsid w:val="00DE084D"/>
    <w:rsid w:val="00DE2819"/>
    <w:rsid w:val="00DE4EFA"/>
    <w:rsid w:val="00DE52D7"/>
    <w:rsid w:val="00DE5520"/>
    <w:rsid w:val="00DE780B"/>
    <w:rsid w:val="00DF453F"/>
    <w:rsid w:val="00DF7D93"/>
    <w:rsid w:val="00E00515"/>
    <w:rsid w:val="00E00725"/>
    <w:rsid w:val="00E04818"/>
    <w:rsid w:val="00E04AAD"/>
    <w:rsid w:val="00E06442"/>
    <w:rsid w:val="00E137FB"/>
    <w:rsid w:val="00E14EFF"/>
    <w:rsid w:val="00E16751"/>
    <w:rsid w:val="00E20112"/>
    <w:rsid w:val="00E20A1D"/>
    <w:rsid w:val="00E22820"/>
    <w:rsid w:val="00E23993"/>
    <w:rsid w:val="00E23D65"/>
    <w:rsid w:val="00E25B8C"/>
    <w:rsid w:val="00E266A8"/>
    <w:rsid w:val="00E3055B"/>
    <w:rsid w:val="00E3218F"/>
    <w:rsid w:val="00E34ED7"/>
    <w:rsid w:val="00E40E8E"/>
    <w:rsid w:val="00E42663"/>
    <w:rsid w:val="00E5162E"/>
    <w:rsid w:val="00E51DED"/>
    <w:rsid w:val="00E53F04"/>
    <w:rsid w:val="00E559B1"/>
    <w:rsid w:val="00E65C85"/>
    <w:rsid w:val="00E66199"/>
    <w:rsid w:val="00E66452"/>
    <w:rsid w:val="00E755EC"/>
    <w:rsid w:val="00E7564D"/>
    <w:rsid w:val="00E7624D"/>
    <w:rsid w:val="00E810F0"/>
    <w:rsid w:val="00E82414"/>
    <w:rsid w:val="00E94B6F"/>
    <w:rsid w:val="00E9739B"/>
    <w:rsid w:val="00EA2243"/>
    <w:rsid w:val="00EA3D42"/>
    <w:rsid w:val="00EA3EBC"/>
    <w:rsid w:val="00EA5601"/>
    <w:rsid w:val="00EA6B1B"/>
    <w:rsid w:val="00EB478B"/>
    <w:rsid w:val="00EB505D"/>
    <w:rsid w:val="00EB60C1"/>
    <w:rsid w:val="00EC01CF"/>
    <w:rsid w:val="00ED17EA"/>
    <w:rsid w:val="00ED363F"/>
    <w:rsid w:val="00ED7A09"/>
    <w:rsid w:val="00EE0400"/>
    <w:rsid w:val="00EE28F3"/>
    <w:rsid w:val="00EE2C3D"/>
    <w:rsid w:val="00EE6F91"/>
    <w:rsid w:val="00EE7D98"/>
    <w:rsid w:val="00EF3710"/>
    <w:rsid w:val="00EF3BCD"/>
    <w:rsid w:val="00EF414E"/>
    <w:rsid w:val="00EF5110"/>
    <w:rsid w:val="00F021F4"/>
    <w:rsid w:val="00F0445B"/>
    <w:rsid w:val="00F144F6"/>
    <w:rsid w:val="00F15540"/>
    <w:rsid w:val="00F15882"/>
    <w:rsid w:val="00F171E0"/>
    <w:rsid w:val="00F20BD3"/>
    <w:rsid w:val="00F22258"/>
    <w:rsid w:val="00F337FF"/>
    <w:rsid w:val="00F33D25"/>
    <w:rsid w:val="00F373A5"/>
    <w:rsid w:val="00F447FE"/>
    <w:rsid w:val="00F47559"/>
    <w:rsid w:val="00F616DD"/>
    <w:rsid w:val="00F64B2F"/>
    <w:rsid w:val="00F64C7B"/>
    <w:rsid w:val="00F6610E"/>
    <w:rsid w:val="00F672E7"/>
    <w:rsid w:val="00F676DD"/>
    <w:rsid w:val="00F71778"/>
    <w:rsid w:val="00F75A26"/>
    <w:rsid w:val="00F805E7"/>
    <w:rsid w:val="00F80848"/>
    <w:rsid w:val="00F817F0"/>
    <w:rsid w:val="00F835C9"/>
    <w:rsid w:val="00F83690"/>
    <w:rsid w:val="00F83FAD"/>
    <w:rsid w:val="00F84E50"/>
    <w:rsid w:val="00F952A0"/>
    <w:rsid w:val="00F95942"/>
    <w:rsid w:val="00FA3C7F"/>
    <w:rsid w:val="00FA7D88"/>
    <w:rsid w:val="00FB2872"/>
    <w:rsid w:val="00FB74E2"/>
    <w:rsid w:val="00FC23FB"/>
    <w:rsid w:val="00FC6056"/>
    <w:rsid w:val="00FC70C7"/>
    <w:rsid w:val="00FD4EDF"/>
    <w:rsid w:val="00FD4FC6"/>
    <w:rsid w:val="00FD5614"/>
    <w:rsid w:val="00FE0BE1"/>
    <w:rsid w:val="00FE1DE9"/>
    <w:rsid w:val="00FE39C2"/>
    <w:rsid w:val="00FE3C32"/>
    <w:rsid w:val="00FE64AE"/>
    <w:rsid w:val="00FF2EDF"/>
    <w:rsid w:val="00FF3B93"/>
    <w:rsid w:val="00FF4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990639"/>
    <w:pPr>
      <w:spacing w:before="120" w:line="360" w:lineRule="auto"/>
      <w:jc w:val="both"/>
    </w:pPr>
    <w:rPr>
      <w:rFonts w:ascii="Arial" w:hAnsi="Arial"/>
    </w:rPr>
  </w:style>
  <w:style w:type="paragraph" w:styleId="Heading1">
    <w:name w:val="heading 1"/>
    <w:basedOn w:val="Normal"/>
    <w:next w:val="Normal"/>
    <w:link w:val="Heading1Char"/>
    <w:uiPriority w:val="9"/>
    <w:qFormat/>
    <w:rsid w:val="00326811"/>
    <w:pPr>
      <w:pageBreakBefore/>
      <w:numPr>
        <w:numId w:val="18"/>
      </w:numPr>
      <w:tabs>
        <w:tab w:val="left" w:pos="680"/>
      </w:tabs>
      <w:spacing w:before="240"/>
      <w:ind w:left="431" w:hanging="431"/>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7517DC"/>
    <w:pPr>
      <w:keepNext/>
      <w:numPr>
        <w:ilvl w:val="1"/>
        <w:numId w:val="18"/>
      </w:numPr>
      <w:tabs>
        <w:tab w:val="left" w:pos="680"/>
      </w:tabs>
      <w:spacing w:after="240" w:line="240" w:lineRule="atLeast"/>
      <w:ind w:left="578" w:hanging="578"/>
      <w:outlineLvl w:val="1"/>
    </w:pPr>
    <w:rPr>
      <w:rFonts w:ascii="Arial" w:eastAsiaTheme="majorEastAsia" w:hAnsi="Arial" w:cstheme="majorBidi"/>
      <w:bCs/>
      <w:color w:val="70635A" w:themeColor="text2"/>
      <w:sz w:val="32"/>
      <w:szCs w:val="26"/>
    </w:rPr>
  </w:style>
  <w:style w:type="paragraph" w:styleId="Heading3">
    <w:name w:val="heading 3"/>
    <w:basedOn w:val="Normal"/>
    <w:next w:val="Normal"/>
    <w:link w:val="Heading3Char"/>
    <w:uiPriority w:val="9"/>
    <w:qFormat/>
    <w:rsid w:val="00B927D8"/>
    <w:pPr>
      <w:numPr>
        <w:ilvl w:val="2"/>
        <w:numId w:val="18"/>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18"/>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18"/>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18"/>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18"/>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18"/>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18"/>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11"/>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7517DC"/>
    <w:rPr>
      <w:rFonts w:ascii="Arial" w:eastAsiaTheme="majorEastAsia" w:hAnsi="Arial" w:cstheme="majorBidi"/>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link w:val="Heading1notnumberChar"/>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6F7E70"/>
    <w:pPr>
      <w:numPr>
        <w:ilvl w:val="0"/>
        <w:numId w:val="0"/>
      </w:numPr>
      <w:jc w:val="left"/>
    </w:pPr>
    <w:rPr>
      <w:rFonts w:eastAsia="Times New Roman" w:cs="Times New Roman"/>
      <w:sz w:val="24"/>
      <w:szCs w:val="24"/>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rPr>
      <w:rFonts w:cs="Times New Roman"/>
    </w:rPr>
  </w:style>
  <w:style w:type="paragraph" w:styleId="ListBullet">
    <w:name w:val="List Bullet"/>
    <w:basedOn w:val="Normal"/>
    <w:link w:val="ListBulletChar"/>
    <w:uiPriority w:val="99"/>
    <w:unhideWhenUsed/>
    <w:rsid w:val="00DB5074"/>
    <w:pPr>
      <w:tabs>
        <w:tab w:val="left" w:pos="340"/>
      </w:tabs>
    </w:pPr>
  </w:style>
  <w:style w:type="paragraph" w:customStyle="1" w:styleId="Bulletpoint2">
    <w:name w:val="Bullet point 2"/>
    <w:basedOn w:val="ListBullet2"/>
    <w:uiPriority w:val="1"/>
    <w:qFormat/>
    <w:rsid w:val="008033C4"/>
    <w:pPr>
      <w:numPr>
        <w:numId w:val="10"/>
      </w:numPr>
      <w:ind w:left="998" w:hanging="357"/>
    </w:pPr>
  </w:style>
  <w:style w:type="paragraph" w:styleId="ListNumber">
    <w:name w:val="List Number"/>
    <w:basedOn w:val="Normal"/>
    <w:uiPriority w:val="99"/>
    <w:qFormat/>
    <w:rsid w:val="00CA489E"/>
    <w:pPr>
      <w:numPr>
        <w:numId w:val="6"/>
      </w:numPr>
      <w:tabs>
        <w:tab w:val="clear" w:pos="360"/>
        <w:tab w:val="num" w:pos="340"/>
      </w:tabs>
      <w:ind w:left="340" w:hanging="340"/>
    </w:pPr>
  </w:style>
  <w:style w:type="paragraph" w:styleId="ListBullet2">
    <w:name w:val="List Bullet 2"/>
    <w:basedOn w:val="Normal"/>
    <w:uiPriority w:val="99"/>
    <w:unhideWhenUsed/>
    <w:rsid w:val="00DB5074"/>
    <w:pPr>
      <w:numPr>
        <w:numId w:val="2"/>
      </w:numPr>
      <w:tabs>
        <w:tab w:val="clear" w:pos="643"/>
        <w:tab w:val="num" w:pos="680"/>
      </w:tabs>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ind w:left="0" w:firstLine="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link w:val="ListParagraphChar"/>
    <w:uiPriority w:val="34"/>
    <w:qFormat/>
    <w:rsid w:val="00884A69"/>
    <w:pPr>
      <w:tabs>
        <w:tab w:val="left" w:pos="340"/>
      </w:tabs>
      <w:spacing w:before="8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DC7D97"/>
    <w:pPr>
      <w:widowControl w:val="0"/>
      <w:tabs>
        <w:tab w:val="left" w:pos="340"/>
      </w:tabs>
      <w:spacing w:before="0" w:line="240" w:lineRule="exact"/>
      <w:ind w:left="340" w:hanging="340"/>
      <w:jc w:val="left"/>
    </w:pPr>
    <w:rPr>
      <w:sz w:val="16"/>
      <w:szCs w:val="20"/>
    </w:rPr>
  </w:style>
  <w:style w:type="character" w:customStyle="1" w:styleId="FootnoteTextChar">
    <w:name w:val="Footnote Text Char"/>
    <w:basedOn w:val="DefaultParagraphFont"/>
    <w:link w:val="FootnoteText"/>
    <w:rsid w:val="00DC7D97"/>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ind w:left="340" w:hanging="340"/>
    </w:pPr>
  </w:style>
  <w:style w:type="paragraph" w:styleId="List2">
    <w:name w:val="List 2"/>
    <w:basedOn w:val="Normal"/>
    <w:uiPriority w:val="99"/>
    <w:unhideWhenUsed/>
    <w:rsid w:val="00F171E0"/>
    <w:pPr>
      <w:tabs>
        <w:tab w:val="left" w:pos="680"/>
      </w:tabs>
      <w:ind w:left="680" w:hanging="340"/>
    </w:pPr>
  </w:style>
  <w:style w:type="paragraph" w:styleId="List3">
    <w:name w:val="List 3"/>
    <w:basedOn w:val="Normal"/>
    <w:uiPriority w:val="99"/>
    <w:unhideWhenUsed/>
    <w:rsid w:val="00F171E0"/>
    <w:pPr>
      <w:tabs>
        <w:tab w:val="left" w:pos="1021"/>
      </w:tabs>
      <w:ind w:left="1020" w:hanging="340"/>
    </w:pPr>
  </w:style>
  <w:style w:type="paragraph" w:styleId="List4">
    <w:name w:val="List 4"/>
    <w:basedOn w:val="Normal"/>
    <w:uiPriority w:val="99"/>
    <w:unhideWhenUsed/>
    <w:rsid w:val="00F171E0"/>
    <w:pPr>
      <w:tabs>
        <w:tab w:val="left" w:pos="1361"/>
      </w:tabs>
      <w:ind w:left="1361" w:hanging="340"/>
    </w:pPr>
  </w:style>
  <w:style w:type="paragraph" w:styleId="List5">
    <w:name w:val="List 5"/>
    <w:basedOn w:val="Normal"/>
    <w:uiPriority w:val="99"/>
    <w:unhideWhenUsed/>
    <w:rsid w:val="00F171E0"/>
    <w:pPr>
      <w:tabs>
        <w:tab w:val="left" w:pos="1701"/>
      </w:tabs>
      <w:ind w:left="1701" w:hanging="340"/>
    </w:pPr>
  </w:style>
  <w:style w:type="paragraph" w:styleId="ListBullet3">
    <w:name w:val="List Bullet 3"/>
    <w:basedOn w:val="Normal"/>
    <w:uiPriority w:val="99"/>
    <w:unhideWhenUsed/>
    <w:rsid w:val="00DB5074"/>
    <w:pPr>
      <w:numPr>
        <w:numId w:val="3"/>
      </w:numPr>
      <w:tabs>
        <w:tab w:val="clear" w:pos="926"/>
        <w:tab w:val="num" w:pos="1021"/>
      </w:tabs>
      <w:ind w:left="1020" w:hanging="340"/>
    </w:pPr>
  </w:style>
  <w:style w:type="paragraph" w:styleId="ListBullet4">
    <w:name w:val="List Bullet 4"/>
    <w:basedOn w:val="Normal"/>
    <w:uiPriority w:val="99"/>
    <w:unhideWhenUsed/>
    <w:rsid w:val="00DB5074"/>
    <w:pPr>
      <w:numPr>
        <w:numId w:val="4"/>
      </w:numPr>
      <w:tabs>
        <w:tab w:val="clear" w:pos="1209"/>
        <w:tab w:val="num" w:pos="1361"/>
      </w:tabs>
      <w:ind w:left="1378" w:hanging="357"/>
    </w:pPr>
  </w:style>
  <w:style w:type="paragraph" w:styleId="ListBullet5">
    <w:name w:val="List Bullet 5"/>
    <w:basedOn w:val="Normal"/>
    <w:uiPriority w:val="99"/>
    <w:unhideWhenUsed/>
    <w:rsid w:val="00DB5074"/>
    <w:pPr>
      <w:numPr>
        <w:numId w:val="5"/>
      </w:numPr>
      <w:tabs>
        <w:tab w:val="clear" w:pos="1492"/>
        <w:tab w:val="num" w:pos="1701"/>
      </w:tabs>
      <w:ind w:left="1701" w:hanging="340"/>
    </w:pPr>
  </w:style>
  <w:style w:type="paragraph" w:styleId="ListContinue">
    <w:name w:val="List Continue"/>
    <w:basedOn w:val="Normal"/>
    <w:uiPriority w:val="99"/>
    <w:unhideWhenUsed/>
    <w:qFormat/>
    <w:rsid w:val="00DB5074"/>
    <w:pPr>
      <w:tabs>
        <w:tab w:val="left" w:pos="340"/>
      </w:tabs>
      <w:ind w:left="340"/>
    </w:pPr>
  </w:style>
  <w:style w:type="paragraph" w:styleId="ListContinue2">
    <w:name w:val="List Continue 2"/>
    <w:basedOn w:val="Normal"/>
    <w:uiPriority w:val="99"/>
    <w:unhideWhenUsed/>
    <w:rsid w:val="00567BA5"/>
    <w:pPr>
      <w:tabs>
        <w:tab w:val="left" w:pos="680"/>
      </w:tabs>
      <w:ind w:left="680"/>
    </w:pPr>
  </w:style>
  <w:style w:type="paragraph" w:styleId="ListContinue3">
    <w:name w:val="List Continue 3"/>
    <w:basedOn w:val="Normal"/>
    <w:uiPriority w:val="99"/>
    <w:unhideWhenUsed/>
    <w:rsid w:val="00DB5074"/>
    <w:pPr>
      <w:tabs>
        <w:tab w:val="left" w:pos="1021"/>
      </w:tabs>
      <w:ind w:left="1021"/>
    </w:pPr>
  </w:style>
  <w:style w:type="paragraph" w:styleId="ListContinue4">
    <w:name w:val="List Continue 4"/>
    <w:basedOn w:val="Normal"/>
    <w:uiPriority w:val="99"/>
    <w:unhideWhenUsed/>
    <w:rsid w:val="00DB5074"/>
    <w:pPr>
      <w:tabs>
        <w:tab w:val="left" w:pos="1361"/>
      </w:tabs>
      <w:ind w:left="1361"/>
    </w:pPr>
  </w:style>
  <w:style w:type="paragraph" w:styleId="ListNumber3">
    <w:name w:val="List Number 3"/>
    <w:basedOn w:val="Normal"/>
    <w:uiPriority w:val="99"/>
    <w:unhideWhenUsed/>
    <w:rsid w:val="00567BA5"/>
    <w:pPr>
      <w:numPr>
        <w:numId w:val="7"/>
      </w:numPr>
    </w:pPr>
  </w:style>
  <w:style w:type="paragraph" w:styleId="ListNumber4">
    <w:name w:val="List Number 4"/>
    <w:basedOn w:val="Normal"/>
    <w:uiPriority w:val="99"/>
    <w:unhideWhenUsed/>
    <w:rsid w:val="00567BA5"/>
    <w:pPr>
      <w:numPr>
        <w:numId w:val="8"/>
      </w:numPr>
      <w:tabs>
        <w:tab w:val="clear" w:pos="1209"/>
        <w:tab w:val="num" w:pos="1361"/>
      </w:tabs>
      <w:ind w:left="1361" w:hanging="340"/>
    </w:pPr>
  </w:style>
  <w:style w:type="paragraph" w:styleId="ListNumber5">
    <w:name w:val="List Number 5"/>
    <w:basedOn w:val="Normal"/>
    <w:uiPriority w:val="99"/>
    <w:unhideWhenUsed/>
    <w:rsid w:val="00567BA5"/>
    <w:pPr>
      <w:numPr>
        <w:numId w:val="9"/>
      </w:numPr>
      <w:tabs>
        <w:tab w:val="clear" w:pos="1492"/>
        <w:tab w:val="num" w:pos="1701"/>
      </w:tabs>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1"/>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2"/>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4"/>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D42EB9"/>
    <w:pPr>
      <w:tabs>
        <w:tab w:val="clear" w:pos="680"/>
        <w:tab w:val="left" w:pos="1276"/>
      </w:tabs>
      <w:ind w:left="1276"/>
    </w:pPr>
  </w:style>
  <w:style w:type="paragraph" w:customStyle="1" w:styleId="ListLegal3">
    <w:name w:val="List Legal 3"/>
    <w:basedOn w:val="ListNumber3"/>
    <w:rsid w:val="00571D57"/>
    <w:pPr>
      <w:numPr>
        <w:numId w:val="0"/>
      </w:numPr>
      <w:tabs>
        <w:tab w:val="left" w:pos="1361"/>
      </w:tabs>
    </w:pPr>
  </w:style>
  <w:style w:type="paragraph" w:customStyle="1" w:styleId="ListLegal4">
    <w:name w:val="List Legal 4"/>
    <w:basedOn w:val="ListLegal3"/>
    <w:rsid w:val="00884A69"/>
    <w:pPr>
      <w:tabs>
        <w:tab w:val="clear" w:pos="1361"/>
        <w:tab w:val="left" w:pos="1050"/>
      </w:tabs>
      <w:spacing w:line="276" w:lineRule="auto"/>
    </w:pPr>
  </w:style>
  <w:style w:type="paragraph" w:customStyle="1" w:styleId="ListLegal5">
    <w:name w:val="List Legal 5"/>
    <w:basedOn w:val="ListLegal4"/>
    <w:rsid w:val="00884A69"/>
    <w:pPr>
      <w:tabs>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3"/>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tabs>
        <w:tab w:val="left" w:pos="680"/>
      </w:tabs>
      <w:spacing w:before="8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17"/>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StyleHeading3notnumbered12pt">
    <w:name w:val="Style Heading 3 not numbered + 12 pt"/>
    <w:basedOn w:val="Heading3notnumbered"/>
    <w:rsid w:val="006F7E70"/>
  </w:style>
  <w:style w:type="paragraph" w:customStyle="1" w:styleId="AERbodytext">
    <w:name w:val="AER body text"/>
    <w:link w:val="AERbodytextChar"/>
    <w:qFormat/>
    <w:rsid w:val="00B82BC5"/>
    <w:pPr>
      <w:spacing w:before="0" w:after="240" w:line="288" w:lineRule="auto"/>
      <w:jc w:val="both"/>
    </w:pPr>
    <w:rPr>
      <w:rFonts w:ascii="Gautami" w:eastAsia="Calibri" w:hAnsi="Gautami" w:cs="Times New Roman"/>
      <w:sz w:val="20"/>
      <w:szCs w:val="24"/>
    </w:rPr>
  </w:style>
  <w:style w:type="numbering" w:customStyle="1" w:styleId="AERHeadings">
    <w:name w:val="AER Headings"/>
    <w:uiPriority w:val="99"/>
    <w:rsid w:val="00B82BC5"/>
    <w:pPr>
      <w:numPr>
        <w:numId w:val="19"/>
      </w:numPr>
    </w:pPr>
  </w:style>
  <w:style w:type="paragraph" w:customStyle="1" w:styleId="UnnumberedHeading">
    <w:name w:val="Unnumbered Heading"/>
    <w:basedOn w:val="Heading1"/>
    <w:next w:val="AERbodytext"/>
    <w:qFormat/>
    <w:rsid w:val="00B82BC5"/>
    <w:pPr>
      <w:keepNext/>
      <w:keepLines/>
      <w:numPr>
        <w:numId w:val="0"/>
      </w:numPr>
      <w:tabs>
        <w:tab w:val="clear" w:pos="680"/>
        <w:tab w:val="num" w:pos="0"/>
      </w:tabs>
      <w:spacing w:before="120" w:after="120" w:line="288" w:lineRule="auto"/>
    </w:pPr>
    <w:rPr>
      <w:rFonts w:ascii="Gautami" w:eastAsia="Times New Roman" w:hAnsi="Gautami" w:cs="Times New Roman"/>
      <w:color w:val="E36C0A"/>
    </w:rPr>
  </w:style>
  <w:style w:type="character" w:customStyle="1" w:styleId="AERbodytextChar">
    <w:name w:val="AER body text Char"/>
    <w:link w:val="AERbodytext"/>
    <w:rsid w:val="00B82BC5"/>
    <w:rPr>
      <w:rFonts w:ascii="Gautami" w:eastAsia="Calibri" w:hAnsi="Gautami" w:cs="Times New Roman"/>
      <w:sz w:val="20"/>
      <w:szCs w:val="24"/>
    </w:rPr>
  </w:style>
  <w:style w:type="paragraph" w:customStyle="1" w:styleId="AERtabletitle">
    <w:name w:val="AER table title"/>
    <w:basedOn w:val="AERfigureheading"/>
    <w:next w:val="Normal"/>
    <w:qFormat/>
    <w:rsid w:val="00643EB2"/>
    <w:pPr>
      <w:numPr>
        <w:ilvl w:val="4"/>
      </w:numPr>
    </w:pPr>
  </w:style>
  <w:style w:type="paragraph" w:customStyle="1" w:styleId="AERfigureheading">
    <w:name w:val="AER figure heading"/>
    <w:basedOn w:val="Normal"/>
    <w:next w:val="AERbodytext"/>
    <w:rsid w:val="00643EB2"/>
    <w:pPr>
      <w:keepNext/>
      <w:numPr>
        <w:ilvl w:val="3"/>
        <w:numId w:val="24"/>
      </w:numPr>
      <w:spacing w:before="240" w:after="120" w:line="288" w:lineRule="auto"/>
      <w:outlineLvl w:val="3"/>
    </w:pPr>
    <w:rPr>
      <w:rFonts w:ascii="Gautami" w:eastAsia="Calibri" w:hAnsi="Gautami" w:cs="Times New Roman"/>
      <w:b/>
      <w:sz w:val="20"/>
      <w:szCs w:val="24"/>
    </w:rPr>
  </w:style>
  <w:style w:type="paragraph" w:customStyle="1" w:styleId="AERheading1">
    <w:name w:val="AER heading 1"/>
    <w:basedOn w:val="Heading1"/>
    <w:next w:val="AERbodytext"/>
    <w:qFormat/>
    <w:rsid w:val="00643EB2"/>
    <w:pPr>
      <w:keepNext/>
      <w:numPr>
        <w:numId w:val="24"/>
      </w:numPr>
      <w:tabs>
        <w:tab w:val="clear" w:pos="680"/>
        <w:tab w:val="left" w:pos="0"/>
      </w:tabs>
      <w:spacing w:after="240" w:line="288" w:lineRule="auto"/>
    </w:pPr>
    <w:rPr>
      <w:rFonts w:ascii="Gautami" w:eastAsia="Calibri" w:hAnsi="Gautami" w:cs="Arial"/>
      <w:color w:val="F2750E"/>
      <w:kern w:val="32"/>
      <w:szCs w:val="32"/>
    </w:rPr>
  </w:style>
  <w:style w:type="paragraph" w:customStyle="1" w:styleId="AERheading2">
    <w:name w:val="AER heading 2"/>
    <w:basedOn w:val="AERheading1"/>
    <w:next w:val="AERbodytext"/>
    <w:qFormat/>
    <w:rsid w:val="00643EB2"/>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qFormat/>
    <w:rsid w:val="00643EB2"/>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643EB2"/>
    <w:pPr>
      <w:numPr>
        <w:numId w:val="25"/>
      </w:numPr>
      <w:spacing w:after="200" w:line="200" w:lineRule="atLeast"/>
    </w:pPr>
  </w:style>
  <w:style w:type="paragraph" w:customStyle="1" w:styleId="AERnumberedlistsecondstyle">
    <w:name w:val="AER numbered list (second style)"/>
    <w:basedOn w:val="AERnumberedlistfirststyle"/>
    <w:qFormat/>
    <w:rsid w:val="00643EB2"/>
    <w:pPr>
      <w:numPr>
        <w:numId w:val="0"/>
      </w:numPr>
    </w:pPr>
  </w:style>
  <w:style w:type="paragraph" w:customStyle="1" w:styleId="AERnumberedlistthirdstyle">
    <w:name w:val="AER numbered list (third style)"/>
    <w:basedOn w:val="AERbodytext"/>
    <w:qFormat/>
    <w:rsid w:val="00643EB2"/>
    <w:pPr>
      <w:numPr>
        <w:numId w:val="23"/>
      </w:numPr>
      <w:tabs>
        <w:tab w:val="left" w:pos="1077"/>
      </w:tabs>
      <w:spacing w:after="200"/>
    </w:pPr>
  </w:style>
  <w:style w:type="paragraph" w:customStyle="1" w:styleId="AERbodytextindent1">
    <w:name w:val="AER body text (indent 1)"/>
    <w:basedOn w:val="AERbodytext"/>
    <w:qFormat/>
    <w:rsid w:val="00643EB2"/>
    <w:pPr>
      <w:ind w:left="357"/>
    </w:pPr>
  </w:style>
  <w:style w:type="character" w:customStyle="1" w:styleId="AERsuperscript">
    <w:name w:val="AER superscript"/>
    <w:rsid w:val="00643EB2"/>
    <w:rPr>
      <w:rFonts w:ascii="Gautami" w:hAnsi="Gautami"/>
      <w:vertAlign w:val="superscript"/>
    </w:rPr>
  </w:style>
  <w:style w:type="character" w:customStyle="1" w:styleId="AERbody">
    <w:name w:val="AER body"/>
    <w:rsid w:val="00CB157C"/>
    <w:rPr>
      <w:rFonts w:ascii="Gautami" w:hAnsi="Gautami" w:cs="Times New Roman"/>
      <w:color w:val="auto"/>
      <w:sz w:val="20"/>
    </w:rPr>
  </w:style>
  <w:style w:type="paragraph" w:customStyle="1" w:styleId="AERbulletlistsecondstyle">
    <w:name w:val="AER bullet list (second style)"/>
    <w:basedOn w:val="AERbodytext"/>
    <w:rsid w:val="00A079BC"/>
    <w:pPr>
      <w:numPr>
        <w:numId w:val="27"/>
      </w:numPr>
      <w:tabs>
        <w:tab w:val="clear" w:pos="714"/>
        <w:tab w:val="left" w:pos="720"/>
      </w:tabs>
      <w:spacing w:after="200"/>
      <w:ind w:left="720" w:hanging="363"/>
    </w:pPr>
  </w:style>
  <w:style w:type="paragraph" w:customStyle="1" w:styleId="AERbulletlistfirststyle">
    <w:name w:val="AER bullet list (first style)"/>
    <w:basedOn w:val="AERbodytext"/>
    <w:qFormat/>
    <w:rsid w:val="002D2E8D"/>
    <w:pPr>
      <w:numPr>
        <w:numId w:val="29"/>
      </w:numPr>
      <w:tabs>
        <w:tab w:val="num" w:pos="357"/>
      </w:tabs>
      <w:spacing w:after="200" w:line="240" w:lineRule="atLeast"/>
      <w:ind w:left="357"/>
    </w:pPr>
  </w:style>
  <w:style w:type="paragraph" w:customStyle="1" w:styleId="AERheading4">
    <w:name w:val="AER heading 4"/>
    <w:next w:val="AERbodytext"/>
    <w:qFormat/>
    <w:rsid w:val="007F127E"/>
    <w:pPr>
      <w:spacing w:before="0" w:after="240"/>
    </w:pPr>
    <w:rPr>
      <w:rFonts w:ascii="Gautami" w:eastAsia="Calibri" w:hAnsi="Gautami" w:cs="Arial"/>
      <w:b/>
      <w:bCs/>
      <w:kern w:val="32"/>
      <w:szCs w:val="24"/>
    </w:rPr>
  </w:style>
  <w:style w:type="paragraph" w:styleId="CommentText">
    <w:name w:val="annotation text"/>
    <w:basedOn w:val="Normal"/>
    <w:link w:val="CommentTextChar"/>
    <w:uiPriority w:val="99"/>
    <w:semiHidden/>
    <w:unhideWhenUsed/>
    <w:rsid w:val="00907331"/>
    <w:pPr>
      <w:spacing w:line="240" w:lineRule="auto"/>
    </w:pPr>
    <w:rPr>
      <w:sz w:val="20"/>
      <w:szCs w:val="20"/>
    </w:rPr>
  </w:style>
  <w:style w:type="character" w:customStyle="1" w:styleId="CommentTextChar">
    <w:name w:val="Comment Text Char"/>
    <w:basedOn w:val="DefaultParagraphFont"/>
    <w:link w:val="CommentText"/>
    <w:uiPriority w:val="99"/>
    <w:semiHidden/>
    <w:rsid w:val="009073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7331"/>
    <w:rPr>
      <w:b/>
      <w:bCs/>
    </w:rPr>
  </w:style>
  <w:style w:type="character" w:customStyle="1" w:styleId="CommentSubjectChar">
    <w:name w:val="Comment Subject Char"/>
    <w:basedOn w:val="CommentTextChar"/>
    <w:link w:val="CommentSubject"/>
    <w:uiPriority w:val="99"/>
    <w:semiHidden/>
    <w:rsid w:val="00907331"/>
    <w:rPr>
      <w:rFonts w:ascii="Arial" w:hAnsi="Arial"/>
      <w:b/>
      <w:bCs/>
      <w:sz w:val="20"/>
      <w:szCs w:val="20"/>
    </w:rPr>
  </w:style>
  <w:style w:type="table" w:customStyle="1" w:styleId="AERtable-text0">
    <w:name w:val="AER table - text"/>
    <w:basedOn w:val="TableNormal"/>
    <w:uiPriority w:val="99"/>
    <w:rsid w:val="00DC5C47"/>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heading5">
    <w:name w:val="AER heading 5"/>
    <w:basedOn w:val="Heading5"/>
    <w:next w:val="AERbodytext"/>
    <w:qFormat/>
    <w:rsid w:val="00673460"/>
    <w:pPr>
      <w:keepNext/>
      <w:numPr>
        <w:ilvl w:val="0"/>
        <w:numId w:val="0"/>
      </w:numPr>
      <w:tabs>
        <w:tab w:val="clear" w:pos="1361"/>
      </w:tabs>
      <w:spacing w:before="120" w:after="240"/>
      <w:ind w:left="720"/>
      <w:jc w:val="both"/>
    </w:pPr>
    <w:rPr>
      <w:rFonts w:ascii="Gautami" w:eastAsia="Calibri" w:hAnsi="Gautami" w:cs="Arial"/>
      <w:bCs/>
      <w:color w:val="auto"/>
      <w:kern w:val="32"/>
      <w:sz w:val="20"/>
      <w:szCs w:val="24"/>
    </w:rPr>
  </w:style>
  <w:style w:type="numbering" w:customStyle="1" w:styleId="AERnumberedlist">
    <w:name w:val="AER numbered list"/>
    <w:uiPriority w:val="99"/>
    <w:rsid w:val="00673460"/>
    <w:pPr>
      <w:numPr>
        <w:numId w:val="33"/>
      </w:numPr>
    </w:pPr>
  </w:style>
  <w:style w:type="paragraph" w:customStyle="1" w:styleId="bulletpoint3">
    <w:name w:val="bullet point 3"/>
    <w:basedOn w:val="Bulletpoint"/>
    <w:link w:val="bulletpoint3Char"/>
    <w:qFormat/>
    <w:rsid w:val="00A331D6"/>
    <w:pPr>
      <w:tabs>
        <w:tab w:val="clear" w:pos="340"/>
        <w:tab w:val="left" w:pos="1134"/>
      </w:tabs>
      <w:ind w:left="1134" w:hanging="425"/>
    </w:pPr>
  </w:style>
  <w:style w:type="paragraph" w:customStyle="1" w:styleId="letterlistpara">
    <w:name w:val="letter list para"/>
    <w:basedOn w:val="ListParagraph"/>
    <w:link w:val="letterlistparaChar"/>
    <w:qFormat/>
    <w:rsid w:val="00A331D6"/>
    <w:pPr>
      <w:numPr>
        <w:numId w:val="21"/>
      </w:numPr>
    </w:pPr>
  </w:style>
  <w:style w:type="character" w:customStyle="1" w:styleId="ListBulletChar">
    <w:name w:val="List Bullet Char"/>
    <w:basedOn w:val="DefaultParagraphFont"/>
    <w:link w:val="ListBullet"/>
    <w:uiPriority w:val="99"/>
    <w:rsid w:val="00A331D6"/>
    <w:rPr>
      <w:rFonts w:ascii="Arial" w:hAnsi="Arial"/>
    </w:rPr>
  </w:style>
  <w:style w:type="character" w:customStyle="1" w:styleId="BulletpointChar">
    <w:name w:val="Bullet point Char"/>
    <w:basedOn w:val="ListBulletChar"/>
    <w:link w:val="Bulletpoint"/>
    <w:rsid w:val="00A331D6"/>
    <w:rPr>
      <w:rFonts w:ascii="Arial" w:hAnsi="Arial" w:cs="Times New Roman"/>
    </w:rPr>
  </w:style>
  <w:style w:type="character" w:customStyle="1" w:styleId="bulletpoint3Char">
    <w:name w:val="bullet point 3 Char"/>
    <w:basedOn w:val="BulletpointChar"/>
    <w:link w:val="bulletpoint3"/>
    <w:rsid w:val="00A331D6"/>
    <w:rPr>
      <w:rFonts w:ascii="Arial" w:hAnsi="Arial" w:cs="Times New Roman"/>
    </w:rPr>
  </w:style>
  <w:style w:type="paragraph" w:customStyle="1" w:styleId="heading1nonumwpgbrk">
    <w:name w:val="heading 1 no num w pg brk"/>
    <w:basedOn w:val="Heading1notnumber"/>
    <w:link w:val="heading1nonumwpgbrkChar"/>
    <w:qFormat/>
    <w:rsid w:val="009D039E"/>
    <w:pPr>
      <w:numPr>
        <w:numId w:val="32"/>
      </w:numPr>
      <w:jc w:val="left"/>
    </w:pPr>
  </w:style>
  <w:style w:type="character" w:customStyle="1" w:styleId="ListParagraphChar">
    <w:name w:val="List Paragraph Char"/>
    <w:basedOn w:val="DefaultParagraphFont"/>
    <w:link w:val="ListParagraph"/>
    <w:uiPriority w:val="34"/>
    <w:rsid w:val="00990639"/>
    <w:rPr>
      <w:rFonts w:ascii="Arial" w:hAnsi="Arial"/>
    </w:rPr>
  </w:style>
  <w:style w:type="character" w:customStyle="1" w:styleId="letterlistparaChar">
    <w:name w:val="letter list para Char"/>
    <w:basedOn w:val="ListParagraphChar"/>
    <w:link w:val="letterlistpara"/>
    <w:rsid w:val="00A331D6"/>
    <w:rPr>
      <w:rFonts w:ascii="Arial" w:hAnsi="Arial"/>
    </w:rPr>
  </w:style>
  <w:style w:type="paragraph" w:customStyle="1" w:styleId="parameterindent">
    <w:name w:val="parameter indent"/>
    <w:basedOn w:val="Normal"/>
    <w:link w:val="parameterindentChar"/>
    <w:qFormat/>
    <w:rsid w:val="00D54FB9"/>
    <w:pPr>
      <w:spacing w:after="120" w:line="276" w:lineRule="auto"/>
      <w:ind w:left="2044"/>
    </w:pPr>
    <w:rPr>
      <w:rFonts w:cs="Gautami"/>
    </w:rPr>
  </w:style>
  <w:style w:type="character" w:customStyle="1" w:styleId="Heading1notnumberChar">
    <w:name w:val="Heading 1 not number Char"/>
    <w:basedOn w:val="Heading1Char"/>
    <w:link w:val="Heading1notnumber"/>
    <w:rsid w:val="009D039E"/>
    <w:rPr>
      <w:rFonts w:ascii="Arial" w:eastAsiaTheme="majorEastAsia" w:hAnsi="Arial" w:cstheme="majorBidi"/>
      <w:b/>
      <w:bCs/>
      <w:color w:val="70635A"/>
      <w:sz w:val="36"/>
      <w:szCs w:val="28"/>
    </w:rPr>
  </w:style>
  <w:style w:type="character" w:customStyle="1" w:styleId="heading1nonumwpgbrkChar">
    <w:name w:val="heading 1 no num w pg brk Char"/>
    <w:basedOn w:val="Heading1notnumberChar"/>
    <w:link w:val="heading1nonumwpgbrk"/>
    <w:rsid w:val="009D039E"/>
    <w:rPr>
      <w:rFonts w:ascii="Arial" w:eastAsiaTheme="majorEastAsia" w:hAnsi="Arial" w:cstheme="majorBidi"/>
      <w:b/>
      <w:bCs/>
      <w:color w:val="70635A"/>
      <w:sz w:val="36"/>
      <w:szCs w:val="28"/>
    </w:rPr>
  </w:style>
  <w:style w:type="paragraph" w:customStyle="1" w:styleId="subpardefn">
    <w:name w:val="sub par defn"/>
    <w:basedOn w:val="Normal"/>
    <w:next w:val="Normal"/>
    <w:link w:val="subpardefnChar"/>
    <w:qFormat/>
    <w:rsid w:val="00532266"/>
    <w:pPr>
      <w:pBdr>
        <w:top w:val="single" w:sz="4" w:space="1" w:color="auto"/>
      </w:pBdr>
      <w:tabs>
        <w:tab w:val="left" w:pos="2044"/>
      </w:tabs>
      <w:spacing w:after="120" w:line="276" w:lineRule="auto"/>
      <w:ind w:left="2044" w:hanging="2044"/>
    </w:pPr>
    <w:rPr>
      <w:rFonts w:cs="Gautami"/>
    </w:rPr>
  </w:style>
  <w:style w:type="character" w:customStyle="1" w:styleId="parameterindentChar">
    <w:name w:val="parameter indent Char"/>
    <w:basedOn w:val="DefaultParagraphFont"/>
    <w:link w:val="parameterindent"/>
    <w:rsid w:val="00D54FB9"/>
    <w:rPr>
      <w:rFonts w:ascii="Arial" w:hAnsi="Arial" w:cs="Gautami"/>
    </w:rPr>
  </w:style>
  <w:style w:type="paragraph" w:customStyle="1" w:styleId="parametername">
    <w:name w:val="parameter name"/>
    <w:basedOn w:val="Normal"/>
    <w:link w:val="parameternameChar"/>
    <w:qFormat/>
    <w:rsid w:val="00476404"/>
    <w:rPr>
      <w:b/>
    </w:rPr>
  </w:style>
  <w:style w:type="character" w:customStyle="1" w:styleId="subpardefnChar">
    <w:name w:val="sub par defn Char"/>
    <w:basedOn w:val="DefaultParagraphFont"/>
    <w:link w:val="subpardefn"/>
    <w:rsid w:val="00532266"/>
    <w:rPr>
      <w:rFonts w:ascii="Arial" w:hAnsi="Arial" w:cs="Gautami"/>
    </w:rPr>
  </w:style>
  <w:style w:type="paragraph" w:customStyle="1" w:styleId="numberedparameter">
    <w:name w:val="numbered parameter"/>
    <w:basedOn w:val="AERbodytext"/>
    <w:link w:val="numberedparameterChar"/>
    <w:qFormat/>
    <w:rsid w:val="00CD0781"/>
    <w:pPr>
      <w:numPr>
        <w:numId w:val="30"/>
      </w:numPr>
      <w:spacing w:before="120" w:after="120" w:line="276" w:lineRule="auto"/>
      <w:ind w:left="2410" w:hanging="357"/>
    </w:pPr>
    <w:rPr>
      <w:rFonts w:asciiTheme="minorHAnsi" w:hAnsiTheme="minorHAnsi" w:cstheme="minorHAnsi"/>
      <w:sz w:val="22"/>
      <w:szCs w:val="22"/>
    </w:rPr>
  </w:style>
  <w:style w:type="character" w:customStyle="1" w:styleId="parameternameChar">
    <w:name w:val="parameter name Char"/>
    <w:basedOn w:val="DefaultParagraphFont"/>
    <w:link w:val="parametername"/>
    <w:rsid w:val="00476404"/>
    <w:rPr>
      <w:rFonts w:ascii="Arial" w:hAnsi="Arial"/>
      <w:b/>
    </w:rPr>
  </w:style>
  <w:style w:type="paragraph" w:customStyle="1" w:styleId="listparameters">
    <w:name w:val="list parameters"/>
    <w:basedOn w:val="AERbodytext"/>
    <w:link w:val="listparametersChar"/>
    <w:qFormat/>
    <w:rsid w:val="00884A69"/>
    <w:pPr>
      <w:spacing w:line="276" w:lineRule="auto"/>
    </w:pPr>
    <w:rPr>
      <w:rFonts w:asciiTheme="minorHAnsi" w:hAnsiTheme="minorHAnsi" w:cstheme="minorHAnsi"/>
      <w:sz w:val="22"/>
      <w:szCs w:val="22"/>
    </w:rPr>
  </w:style>
  <w:style w:type="character" w:customStyle="1" w:styleId="numberedparameterChar">
    <w:name w:val="numbered parameter Char"/>
    <w:basedOn w:val="AERbodytextChar"/>
    <w:link w:val="numberedparameter"/>
    <w:rsid w:val="00CD0781"/>
    <w:rPr>
      <w:rFonts w:ascii="Gautami" w:eastAsia="Calibri" w:hAnsi="Gautami" w:cstheme="minorHAnsi"/>
      <w:sz w:val="20"/>
      <w:szCs w:val="24"/>
    </w:rPr>
  </w:style>
  <w:style w:type="paragraph" w:customStyle="1" w:styleId="letteredparameter">
    <w:name w:val="lettered parameter"/>
    <w:basedOn w:val="AERbodytext"/>
    <w:link w:val="letteredparameterChar"/>
    <w:qFormat/>
    <w:rsid w:val="00076C43"/>
    <w:pPr>
      <w:numPr>
        <w:numId w:val="31"/>
      </w:numPr>
      <w:spacing w:after="120" w:line="276" w:lineRule="auto"/>
      <w:ind w:left="1077" w:hanging="357"/>
    </w:pPr>
    <w:rPr>
      <w:rFonts w:asciiTheme="minorHAnsi" w:hAnsiTheme="minorHAnsi" w:cstheme="minorHAnsi"/>
      <w:sz w:val="22"/>
      <w:szCs w:val="22"/>
    </w:rPr>
  </w:style>
  <w:style w:type="character" w:customStyle="1" w:styleId="listparametersChar">
    <w:name w:val="list parameters Char"/>
    <w:basedOn w:val="AERbodytextChar"/>
    <w:link w:val="listparameters"/>
    <w:rsid w:val="00FF2EDF"/>
    <w:rPr>
      <w:rFonts w:ascii="Gautami" w:eastAsia="Calibri" w:hAnsi="Gautami" w:cstheme="minorHAnsi"/>
      <w:sz w:val="20"/>
      <w:szCs w:val="24"/>
    </w:rPr>
  </w:style>
  <w:style w:type="paragraph" w:customStyle="1" w:styleId="nmlforequations">
    <w:name w:val="nml for equations"/>
    <w:basedOn w:val="Normal"/>
    <w:link w:val="nmlforequationsChar"/>
    <w:qFormat/>
    <w:rsid w:val="005249EF"/>
    <w:pPr>
      <w:spacing w:before="0" w:line="240" w:lineRule="auto"/>
    </w:pPr>
    <w:rPr>
      <w:rFonts w:asciiTheme="minorHAnsi" w:hAnsiTheme="minorHAnsi" w:cstheme="minorHAnsi"/>
    </w:rPr>
  </w:style>
  <w:style w:type="character" w:customStyle="1" w:styleId="letteredparameterChar">
    <w:name w:val="lettered parameter Char"/>
    <w:basedOn w:val="AERbodytextChar"/>
    <w:link w:val="letteredparameter"/>
    <w:rsid w:val="00076C43"/>
    <w:rPr>
      <w:rFonts w:ascii="Gautami" w:eastAsia="Calibri" w:hAnsi="Gautami" w:cstheme="minorHAnsi"/>
      <w:sz w:val="20"/>
      <w:szCs w:val="24"/>
    </w:rPr>
  </w:style>
  <w:style w:type="paragraph" w:customStyle="1" w:styleId="paramindent">
    <w:name w:val="param indent"/>
    <w:basedOn w:val="AERbodytext"/>
    <w:link w:val="paramindentChar"/>
    <w:qFormat/>
    <w:rsid w:val="00CD0781"/>
    <w:pPr>
      <w:spacing w:before="120" w:after="120" w:line="276" w:lineRule="auto"/>
      <w:ind w:left="2410"/>
    </w:pPr>
    <w:rPr>
      <w:rFonts w:asciiTheme="minorHAnsi" w:hAnsiTheme="minorHAnsi" w:cstheme="minorHAnsi"/>
      <w:sz w:val="22"/>
      <w:szCs w:val="22"/>
    </w:rPr>
  </w:style>
  <w:style w:type="character" w:customStyle="1" w:styleId="nmlforequationsChar">
    <w:name w:val="nml for equations Char"/>
    <w:basedOn w:val="DefaultParagraphFont"/>
    <w:link w:val="nmlforequations"/>
    <w:rsid w:val="005249EF"/>
    <w:rPr>
      <w:rFonts w:cstheme="minorHAnsi"/>
    </w:rPr>
  </w:style>
  <w:style w:type="character" w:customStyle="1" w:styleId="paramindentChar">
    <w:name w:val="param indent Char"/>
    <w:basedOn w:val="AERbodytextChar"/>
    <w:link w:val="paramindent"/>
    <w:rsid w:val="00CD0781"/>
    <w:rPr>
      <w:rFonts w:ascii="Gautami" w:eastAsia="Calibri" w:hAnsi="Gautami" w:cstheme="minorHAnsi"/>
      <w:sz w:val="20"/>
      <w:szCs w:val="24"/>
    </w:rPr>
  </w:style>
  <w:style w:type="numbering" w:customStyle="1" w:styleId="StyleFK">
    <w:name w:val="StyleFK"/>
    <w:uiPriority w:val="99"/>
    <w:rsid w:val="00C70210"/>
    <w:pPr>
      <w:numPr>
        <w:numId w:val="6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990639"/>
    <w:pPr>
      <w:spacing w:before="120" w:line="360" w:lineRule="auto"/>
      <w:jc w:val="both"/>
    </w:pPr>
    <w:rPr>
      <w:rFonts w:ascii="Arial" w:hAnsi="Arial"/>
    </w:rPr>
  </w:style>
  <w:style w:type="paragraph" w:styleId="Heading1">
    <w:name w:val="heading 1"/>
    <w:basedOn w:val="Normal"/>
    <w:next w:val="Normal"/>
    <w:link w:val="Heading1Char"/>
    <w:uiPriority w:val="9"/>
    <w:qFormat/>
    <w:rsid w:val="00326811"/>
    <w:pPr>
      <w:pageBreakBefore/>
      <w:numPr>
        <w:numId w:val="18"/>
      </w:numPr>
      <w:tabs>
        <w:tab w:val="left" w:pos="680"/>
      </w:tabs>
      <w:spacing w:before="240"/>
      <w:ind w:left="431" w:hanging="431"/>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7517DC"/>
    <w:pPr>
      <w:keepNext/>
      <w:numPr>
        <w:ilvl w:val="1"/>
        <w:numId w:val="18"/>
      </w:numPr>
      <w:tabs>
        <w:tab w:val="left" w:pos="680"/>
      </w:tabs>
      <w:spacing w:after="240" w:line="240" w:lineRule="atLeast"/>
      <w:ind w:left="578" w:hanging="578"/>
      <w:outlineLvl w:val="1"/>
    </w:pPr>
    <w:rPr>
      <w:rFonts w:ascii="Arial" w:eastAsiaTheme="majorEastAsia" w:hAnsi="Arial" w:cstheme="majorBidi"/>
      <w:bCs/>
      <w:color w:val="70635A" w:themeColor="text2"/>
      <w:sz w:val="32"/>
      <w:szCs w:val="26"/>
    </w:rPr>
  </w:style>
  <w:style w:type="paragraph" w:styleId="Heading3">
    <w:name w:val="heading 3"/>
    <w:basedOn w:val="Normal"/>
    <w:next w:val="Normal"/>
    <w:link w:val="Heading3Char"/>
    <w:uiPriority w:val="9"/>
    <w:qFormat/>
    <w:rsid w:val="00B927D8"/>
    <w:pPr>
      <w:numPr>
        <w:ilvl w:val="2"/>
        <w:numId w:val="18"/>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18"/>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18"/>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18"/>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18"/>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18"/>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18"/>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11"/>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7517DC"/>
    <w:rPr>
      <w:rFonts w:ascii="Arial" w:eastAsiaTheme="majorEastAsia" w:hAnsi="Arial" w:cstheme="majorBidi"/>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link w:val="Heading1notnumberChar"/>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6F7E70"/>
    <w:pPr>
      <w:numPr>
        <w:ilvl w:val="0"/>
        <w:numId w:val="0"/>
      </w:numPr>
      <w:jc w:val="left"/>
    </w:pPr>
    <w:rPr>
      <w:rFonts w:eastAsia="Times New Roman" w:cs="Times New Roman"/>
      <w:sz w:val="24"/>
      <w:szCs w:val="24"/>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rPr>
      <w:rFonts w:cs="Times New Roman"/>
    </w:rPr>
  </w:style>
  <w:style w:type="paragraph" w:styleId="ListBullet">
    <w:name w:val="List Bullet"/>
    <w:basedOn w:val="Normal"/>
    <w:link w:val="ListBulletChar"/>
    <w:uiPriority w:val="99"/>
    <w:unhideWhenUsed/>
    <w:rsid w:val="00DB5074"/>
    <w:pPr>
      <w:tabs>
        <w:tab w:val="left" w:pos="340"/>
      </w:tabs>
    </w:pPr>
  </w:style>
  <w:style w:type="paragraph" w:customStyle="1" w:styleId="Bulletpoint2">
    <w:name w:val="Bullet point 2"/>
    <w:basedOn w:val="ListBullet2"/>
    <w:uiPriority w:val="1"/>
    <w:qFormat/>
    <w:rsid w:val="008033C4"/>
    <w:pPr>
      <w:numPr>
        <w:numId w:val="10"/>
      </w:numPr>
      <w:ind w:left="998" w:hanging="357"/>
    </w:pPr>
  </w:style>
  <w:style w:type="paragraph" w:styleId="ListNumber">
    <w:name w:val="List Number"/>
    <w:basedOn w:val="Normal"/>
    <w:uiPriority w:val="99"/>
    <w:qFormat/>
    <w:rsid w:val="00CA489E"/>
    <w:pPr>
      <w:numPr>
        <w:numId w:val="6"/>
      </w:numPr>
      <w:tabs>
        <w:tab w:val="clear" w:pos="360"/>
        <w:tab w:val="num" w:pos="340"/>
      </w:tabs>
      <w:ind w:left="340" w:hanging="340"/>
    </w:pPr>
  </w:style>
  <w:style w:type="paragraph" w:styleId="ListBullet2">
    <w:name w:val="List Bullet 2"/>
    <w:basedOn w:val="Normal"/>
    <w:uiPriority w:val="99"/>
    <w:unhideWhenUsed/>
    <w:rsid w:val="00DB5074"/>
    <w:pPr>
      <w:numPr>
        <w:numId w:val="2"/>
      </w:numPr>
      <w:tabs>
        <w:tab w:val="clear" w:pos="643"/>
        <w:tab w:val="num" w:pos="680"/>
      </w:tabs>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ind w:left="0" w:firstLine="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link w:val="ListParagraphChar"/>
    <w:uiPriority w:val="34"/>
    <w:qFormat/>
    <w:rsid w:val="00884A69"/>
    <w:pPr>
      <w:tabs>
        <w:tab w:val="left" w:pos="340"/>
      </w:tabs>
      <w:spacing w:before="8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DC7D97"/>
    <w:pPr>
      <w:widowControl w:val="0"/>
      <w:tabs>
        <w:tab w:val="left" w:pos="340"/>
      </w:tabs>
      <w:spacing w:before="0" w:line="240" w:lineRule="exact"/>
      <w:ind w:left="340" w:hanging="340"/>
      <w:jc w:val="left"/>
    </w:pPr>
    <w:rPr>
      <w:sz w:val="16"/>
      <w:szCs w:val="20"/>
    </w:rPr>
  </w:style>
  <w:style w:type="character" w:customStyle="1" w:styleId="FootnoteTextChar">
    <w:name w:val="Footnote Text Char"/>
    <w:basedOn w:val="DefaultParagraphFont"/>
    <w:link w:val="FootnoteText"/>
    <w:rsid w:val="00DC7D97"/>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ind w:left="340" w:hanging="340"/>
    </w:pPr>
  </w:style>
  <w:style w:type="paragraph" w:styleId="List2">
    <w:name w:val="List 2"/>
    <w:basedOn w:val="Normal"/>
    <w:uiPriority w:val="99"/>
    <w:unhideWhenUsed/>
    <w:rsid w:val="00F171E0"/>
    <w:pPr>
      <w:tabs>
        <w:tab w:val="left" w:pos="680"/>
      </w:tabs>
      <w:ind w:left="680" w:hanging="340"/>
    </w:pPr>
  </w:style>
  <w:style w:type="paragraph" w:styleId="List3">
    <w:name w:val="List 3"/>
    <w:basedOn w:val="Normal"/>
    <w:uiPriority w:val="99"/>
    <w:unhideWhenUsed/>
    <w:rsid w:val="00F171E0"/>
    <w:pPr>
      <w:tabs>
        <w:tab w:val="left" w:pos="1021"/>
      </w:tabs>
      <w:ind w:left="1020" w:hanging="340"/>
    </w:pPr>
  </w:style>
  <w:style w:type="paragraph" w:styleId="List4">
    <w:name w:val="List 4"/>
    <w:basedOn w:val="Normal"/>
    <w:uiPriority w:val="99"/>
    <w:unhideWhenUsed/>
    <w:rsid w:val="00F171E0"/>
    <w:pPr>
      <w:tabs>
        <w:tab w:val="left" w:pos="1361"/>
      </w:tabs>
      <w:ind w:left="1361" w:hanging="340"/>
    </w:pPr>
  </w:style>
  <w:style w:type="paragraph" w:styleId="List5">
    <w:name w:val="List 5"/>
    <w:basedOn w:val="Normal"/>
    <w:uiPriority w:val="99"/>
    <w:unhideWhenUsed/>
    <w:rsid w:val="00F171E0"/>
    <w:pPr>
      <w:tabs>
        <w:tab w:val="left" w:pos="1701"/>
      </w:tabs>
      <w:ind w:left="1701" w:hanging="340"/>
    </w:pPr>
  </w:style>
  <w:style w:type="paragraph" w:styleId="ListBullet3">
    <w:name w:val="List Bullet 3"/>
    <w:basedOn w:val="Normal"/>
    <w:uiPriority w:val="99"/>
    <w:unhideWhenUsed/>
    <w:rsid w:val="00DB5074"/>
    <w:pPr>
      <w:numPr>
        <w:numId w:val="3"/>
      </w:numPr>
      <w:tabs>
        <w:tab w:val="clear" w:pos="926"/>
        <w:tab w:val="num" w:pos="1021"/>
      </w:tabs>
      <w:ind w:left="1020" w:hanging="340"/>
    </w:pPr>
  </w:style>
  <w:style w:type="paragraph" w:styleId="ListBullet4">
    <w:name w:val="List Bullet 4"/>
    <w:basedOn w:val="Normal"/>
    <w:uiPriority w:val="99"/>
    <w:unhideWhenUsed/>
    <w:rsid w:val="00DB5074"/>
    <w:pPr>
      <w:numPr>
        <w:numId w:val="4"/>
      </w:numPr>
      <w:tabs>
        <w:tab w:val="clear" w:pos="1209"/>
        <w:tab w:val="num" w:pos="1361"/>
      </w:tabs>
      <w:ind w:left="1378" w:hanging="357"/>
    </w:pPr>
  </w:style>
  <w:style w:type="paragraph" w:styleId="ListBullet5">
    <w:name w:val="List Bullet 5"/>
    <w:basedOn w:val="Normal"/>
    <w:uiPriority w:val="99"/>
    <w:unhideWhenUsed/>
    <w:rsid w:val="00DB5074"/>
    <w:pPr>
      <w:numPr>
        <w:numId w:val="5"/>
      </w:numPr>
      <w:tabs>
        <w:tab w:val="clear" w:pos="1492"/>
        <w:tab w:val="num" w:pos="1701"/>
      </w:tabs>
      <w:ind w:left="1701" w:hanging="340"/>
    </w:pPr>
  </w:style>
  <w:style w:type="paragraph" w:styleId="ListContinue">
    <w:name w:val="List Continue"/>
    <w:basedOn w:val="Normal"/>
    <w:uiPriority w:val="99"/>
    <w:unhideWhenUsed/>
    <w:qFormat/>
    <w:rsid w:val="00DB5074"/>
    <w:pPr>
      <w:tabs>
        <w:tab w:val="left" w:pos="340"/>
      </w:tabs>
      <w:ind w:left="340"/>
    </w:pPr>
  </w:style>
  <w:style w:type="paragraph" w:styleId="ListContinue2">
    <w:name w:val="List Continue 2"/>
    <w:basedOn w:val="Normal"/>
    <w:uiPriority w:val="99"/>
    <w:unhideWhenUsed/>
    <w:rsid w:val="00567BA5"/>
    <w:pPr>
      <w:tabs>
        <w:tab w:val="left" w:pos="680"/>
      </w:tabs>
      <w:ind w:left="680"/>
    </w:pPr>
  </w:style>
  <w:style w:type="paragraph" w:styleId="ListContinue3">
    <w:name w:val="List Continue 3"/>
    <w:basedOn w:val="Normal"/>
    <w:uiPriority w:val="99"/>
    <w:unhideWhenUsed/>
    <w:rsid w:val="00DB5074"/>
    <w:pPr>
      <w:tabs>
        <w:tab w:val="left" w:pos="1021"/>
      </w:tabs>
      <w:ind w:left="1021"/>
    </w:pPr>
  </w:style>
  <w:style w:type="paragraph" w:styleId="ListContinue4">
    <w:name w:val="List Continue 4"/>
    <w:basedOn w:val="Normal"/>
    <w:uiPriority w:val="99"/>
    <w:unhideWhenUsed/>
    <w:rsid w:val="00DB5074"/>
    <w:pPr>
      <w:tabs>
        <w:tab w:val="left" w:pos="1361"/>
      </w:tabs>
      <w:ind w:left="1361"/>
    </w:pPr>
  </w:style>
  <w:style w:type="paragraph" w:styleId="ListNumber3">
    <w:name w:val="List Number 3"/>
    <w:basedOn w:val="Normal"/>
    <w:uiPriority w:val="99"/>
    <w:unhideWhenUsed/>
    <w:rsid w:val="00567BA5"/>
    <w:pPr>
      <w:numPr>
        <w:numId w:val="7"/>
      </w:numPr>
    </w:pPr>
  </w:style>
  <w:style w:type="paragraph" w:styleId="ListNumber4">
    <w:name w:val="List Number 4"/>
    <w:basedOn w:val="Normal"/>
    <w:uiPriority w:val="99"/>
    <w:unhideWhenUsed/>
    <w:rsid w:val="00567BA5"/>
    <w:pPr>
      <w:numPr>
        <w:numId w:val="8"/>
      </w:numPr>
      <w:tabs>
        <w:tab w:val="clear" w:pos="1209"/>
        <w:tab w:val="num" w:pos="1361"/>
      </w:tabs>
      <w:ind w:left="1361" w:hanging="340"/>
    </w:pPr>
  </w:style>
  <w:style w:type="paragraph" w:styleId="ListNumber5">
    <w:name w:val="List Number 5"/>
    <w:basedOn w:val="Normal"/>
    <w:uiPriority w:val="99"/>
    <w:unhideWhenUsed/>
    <w:rsid w:val="00567BA5"/>
    <w:pPr>
      <w:numPr>
        <w:numId w:val="9"/>
      </w:numPr>
      <w:tabs>
        <w:tab w:val="clear" w:pos="1492"/>
        <w:tab w:val="num" w:pos="1701"/>
      </w:tabs>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1"/>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2"/>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4"/>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D42EB9"/>
    <w:pPr>
      <w:tabs>
        <w:tab w:val="clear" w:pos="680"/>
        <w:tab w:val="left" w:pos="1276"/>
      </w:tabs>
      <w:ind w:left="1276"/>
    </w:pPr>
  </w:style>
  <w:style w:type="paragraph" w:customStyle="1" w:styleId="ListLegal3">
    <w:name w:val="List Legal 3"/>
    <w:basedOn w:val="ListNumber3"/>
    <w:rsid w:val="00571D57"/>
    <w:pPr>
      <w:numPr>
        <w:numId w:val="0"/>
      </w:numPr>
      <w:tabs>
        <w:tab w:val="left" w:pos="1361"/>
      </w:tabs>
    </w:pPr>
  </w:style>
  <w:style w:type="paragraph" w:customStyle="1" w:styleId="ListLegal4">
    <w:name w:val="List Legal 4"/>
    <w:basedOn w:val="ListLegal3"/>
    <w:rsid w:val="00884A69"/>
    <w:pPr>
      <w:tabs>
        <w:tab w:val="clear" w:pos="1361"/>
        <w:tab w:val="left" w:pos="1050"/>
      </w:tabs>
      <w:spacing w:line="276" w:lineRule="auto"/>
    </w:pPr>
  </w:style>
  <w:style w:type="paragraph" w:customStyle="1" w:styleId="ListLegal5">
    <w:name w:val="List Legal 5"/>
    <w:basedOn w:val="ListLegal4"/>
    <w:rsid w:val="00884A69"/>
    <w:pPr>
      <w:tabs>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3"/>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tabs>
        <w:tab w:val="left" w:pos="680"/>
      </w:tabs>
      <w:spacing w:before="8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1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17"/>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customStyle="1" w:styleId="StyleHeading3notnumbered12pt">
    <w:name w:val="Style Heading 3 not numbered + 12 pt"/>
    <w:basedOn w:val="Heading3notnumbered"/>
    <w:rsid w:val="006F7E70"/>
  </w:style>
  <w:style w:type="paragraph" w:customStyle="1" w:styleId="AERbodytext">
    <w:name w:val="AER body text"/>
    <w:link w:val="AERbodytextChar"/>
    <w:qFormat/>
    <w:rsid w:val="00B82BC5"/>
    <w:pPr>
      <w:spacing w:before="0" w:after="240" w:line="288" w:lineRule="auto"/>
      <w:jc w:val="both"/>
    </w:pPr>
    <w:rPr>
      <w:rFonts w:ascii="Gautami" w:eastAsia="Calibri" w:hAnsi="Gautami" w:cs="Times New Roman"/>
      <w:sz w:val="20"/>
      <w:szCs w:val="24"/>
    </w:rPr>
  </w:style>
  <w:style w:type="numbering" w:customStyle="1" w:styleId="AERHeadings">
    <w:name w:val="AER Headings"/>
    <w:uiPriority w:val="99"/>
    <w:rsid w:val="00B82BC5"/>
    <w:pPr>
      <w:numPr>
        <w:numId w:val="19"/>
      </w:numPr>
    </w:pPr>
  </w:style>
  <w:style w:type="paragraph" w:customStyle="1" w:styleId="UnnumberedHeading">
    <w:name w:val="Unnumbered Heading"/>
    <w:basedOn w:val="Heading1"/>
    <w:next w:val="AERbodytext"/>
    <w:qFormat/>
    <w:rsid w:val="00B82BC5"/>
    <w:pPr>
      <w:keepNext/>
      <w:keepLines/>
      <w:numPr>
        <w:numId w:val="0"/>
      </w:numPr>
      <w:tabs>
        <w:tab w:val="clear" w:pos="680"/>
        <w:tab w:val="num" w:pos="0"/>
      </w:tabs>
      <w:spacing w:before="120" w:after="120" w:line="288" w:lineRule="auto"/>
    </w:pPr>
    <w:rPr>
      <w:rFonts w:ascii="Gautami" w:eastAsia="Times New Roman" w:hAnsi="Gautami" w:cs="Times New Roman"/>
      <w:color w:val="E36C0A"/>
    </w:rPr>
  </w:style>
  <w:style w:type="character" w:customStyle="1" w:styleId="AERbodytextChar">
    <w:name w:val="AER body text Char"/>
    <w:link w:val="AERbodytext"/>
    <w:rsid w:val="00B82BC5"/>
    <w:rPr>
      <w:rFonts w:ascii="Gautami" w:eastAsia="Calibri" w:hAnsi="Gautami" w:cs="Times New Roman"/>
      <w:sz w:val="20"/>
      <w:szCs w:val="24"/>
    </w:rPr>
  </w:style>
  <w:style w:type="paragraph" w:customStyle="1" w:styleId="AERtabletitle">
    <w:name w:val="AER table title"/>
    <w:basedOn w:val="AERfigureheading"/>
    <w:next w:val="Normal"/>
    <w:qFormat/>
    <w:rsid w:val="00643EB2"/>
    <w:pPr>
      <w:numPr>
        <w:ilvl w:val="4"/>
      </w:numPr>
    </w:pPr>
  </w:style>
  <w:style w:type="paragraph" w:customStyle="1" w:styleId="AERfigureheading">
    <w:name w:val="AER figure heading"/>
    <w:basedOn w:val="Normal"/>
    <w:next w:val="AERbodytext"/>
    <w:rsid w:val="00643EB2"/>
    <w:pPr>
      <w:keepNext/>
      <w:numPr>
        <w:ilvl w:val="3"/>
        <w:numId w:val="24"/>
      </w:numPr>
      <w:spacing w:before="240" w:after="120" w:line="288" w:lineRule="auto"/>
      <w:outlineLvl w:val="3"/>
    </w:pPr>
    <w:rPr>
      <w:rFonts w:ascii="Gautami" w:eastAsia="Calibri" w:hAnsi="Gautami" w:cs="Times New Roman"/>
      <w:b/>
      <w:sz w:val="20"/>
      <w:szCs w:val="24"/>
    </w:rPr>
  </w:style>
  <w:style w:type="paragraph" w:customStyle="1" w:styleId="AERheading1">
    <w:name w:val="AER heading 1"/>
    <w:basedOn w:val="Heading1"/>
    <w:next w:val="AERbodytext"/>
    <w:qFormat/>
    <w:rsid w:val="00643EB2"/>
    <w:pPr>
      <w:keepNext/>
      <w:numPr>
        <w:numId w:val="24"/>
      </w:numPr>
      <w:tabs>
        <w:tab w:val="clear" w:pos="680"/>
        <w:tab w:val="left" w:pos="0"/>
      </w:tabs>
      <w:spacing w:after="240" w:line="288" w:lineRule="auto"/>
    </w:pPr>
    <w:rPr>
      <w:rFonts w:ascii="Gautami" w:eastAsia="Calibri" w:hAnsi="Gautami" w:cs="Arial"/>
      <w:color w:val="F2750E"/>
      <w:kern w:val="32"/>
      <w:szCs w:val="32"/>
    </w:rPr>
  </w:style>
  <w:style w:type="paragraph" w:customStyle="1" w:styleId="AERheading2">
    <w:name w:val="AER heading 2"/>
    <w:basedOn w:val="AERheading1"/>
    <w:next w:val="AERbodytext"/>
    <w:qFormat/>
    <w:rsid w:val="00643EB2"/>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qFormat/>
    <w:rsid w:val="00643EB2"/>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643EB2"/>
    <w:pPr>
      <w:numPr>
        <w:numId w:val="25"/>
      </w:numPr>
      <w:spacing w:after="200" w:line="200" w:lineRule="atLeast"/>
    </w:pPr>
  </w:style>
  <w:style w:type="paragraph" w:customStyle="1" w:styleId="AERnumberedlistsecondstyle">
    <w:name w:val="AER numbered list (second style)"/>
    <w:basedOn w:val="AERnumberedlistfirststyle"/>
    <w:qFormat/>
    <w:rsid w:val="00643EB2"/>
    <w:pPr>
      <w:numPr>
        <w:numId w:val="0"/>
      </w:numPr>
    </w:pPr>
  </w:style>
  <w:style w:type="paragraph" w:customStyle="1" w:styleId="AERnumberedlistthirdstyle">
    <w:name w:val="AER numbered list (third style)"/>
    <w:basedOn w:val="AERbodytext"/>
    <w:qFormat/>
    <w:rsid w:val="00643EB2"/>
    <w:pPr>
      <w:numPr>
        <w:numId w:val="23"/>
      </w:numPr>
      <w:tabs>
        <w:tab w:val="left" w:pos="1077"/>
      </w:tabs>
      <w:spacing w:after="200"/>
    </w:pPr>
  </w:style>
  <w:style w:type="paragraph" w:customStyle="1" w:styleId="AERbodytextindent1">
    <w:name w:val="AER body text (indent 1)"/>
    <w:basedOn w:val="AERbodytext"/>
    <w:qFormat/>
    <w:rsid w:val="00643EB2"/>
    <w:pPr>
      <w:ind w:left="357"/>
    </w:pPr>
  </w:style>
  <w:style w:type="character" w:customStyle="1" w:styleId="AERsuperscript">
    <w:name w:val="AER superscript"/>
    <w:rsid w:val="00643EB2"/>
    <w:rPr>
      <w:rFonts w:ascii="Gautami" w:hAnsi="Gautami"/>
      <w:vertAlign w:val="superscript"/>
    </w:rPr>
  </w:style>
  <w:style w:type="character" w:customStyle="1" w:styleId="AERbody">
    <w:name w:val="AER body"/>
    <w:rsid w:val="00CB157C"/>
    <w:rPr>
      <w:rFonts w:ascii="Gautami" w:hAnsi="Gautami" w:cs="Times New Roman"/>
      <w:color w:val="auto"/>
      <w:sz w:val="20"/>
    </w:rPr>
  </w:style>
  <w:style w:type="paragraph" w:customStyle="1" w:styleId="AERbulletlistsecondstyle">
    <w:name w:val="AER bullet list (second style)"/>
    <w:basedOn w:val="AERbodytext"/>
    <w:rsid w:val="00A079BC"/>
    <w:pPr>
      <w:numPr>
        <w:numId w:val="27"/>
      </w:numPr>
      <w:tabs>
        <w:tab w:val="clear" w:pos="714"/>
        <w:tab w:val="left" w:pos="720"/>
      </w:tabs>
      <w:spacing w:after="200"/>
      <w:ind w:left="720" w:hanging="363"/>
    </w:pPr>
  </w:style>
  <w:style w:type="paragraph" w:customStyle="1" w:styleId="AERbulletlistfirststyle">
    <w:name w:val="AER bullet list (first style)"/>
    <w:basedOn w:val="AERbodytext"/>
    <w:qFormat/>
    <w:rsid w:val="002D2E8D"/>
    <w:pPr>
      <w:numPr>
        <w:numId w:val="29"/>
      </w:numPr>
      <w:tabs>
        <w:tab w:val="num" w:pos="357"/>
      </w:tabs>
      <w:spacing w:after="200" w:line="240" w:lineRule="atLeast"/>
      <w:ind w:left="357"/>
    </w:pPr>
  </w:style>
  <w:style w:type="paragraph" w:customStyle="1" w:styleId="AERheading4">
    <w:name w:val="AER heading 4"/>
    <w:next w:val="AERbodytext"/>
    <w:qFormat/>
    <w:rsid w:val="007F127E"/>
    <w:pPr>
      <w:spacing w:before="0" w:after="240"/>
    </w:pPr>
    <w:rPr>
      <w:rFonts w:ascii="Gautami" w:eastAsia="Calibri" w:hAnsi="Gautami" w:cs="Arial"/>
      <w:b/>
      <w:bCs/>
      <w:kern w:val="32"/>
      <w:szCs w:val="24"/>
    </w:rPr>
  </w:style>
  <w:style w:type="paragraph" w:styleId="CommentText">
    <w:name w:val="annotation text"/>
    <w:basedOn w:val="Normal"/>
    <w:link w:val="CommentTextChar"/>
    <w:uiPriority w:val="99"/>
    <w:semiHidden/>
    <w:unhideWhenUsed/>
    <w:rsid w:val="00907331"/>
    <w:pPr>
      <w:spacing w:line="240" w:lineRule="auto"/>
    </w:pPr>
    <w:rPr>
      <w:sz w:val="20"/>
      <w:szCs w:val="20"/>
    </w:rPr>
  </w:style>
  <w:style w:type="character" w:customStyle="1" w:styleId="CommentTextChar">
    <w:name w:val="Comment Text Char"/>
    <w:basedOn w:val="DefaultParagraphFont"/>
    <w:link w:val="CommentText"/>
    <w:uiPriority w:val="99"/>
    <w:semiHidden/>
    <w:rsid w:val="009073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7331"/>
    <w:rPr>
      <w:b/>
      <w:bCs/>
    </w:rPr>
  </w:style>
  <w:style w:type="character" w:customStyle="1" w:styleId="CommentSubjectChar">
    <w:name w:val="Comment Subject Char"/>
    <w:basedOn w:val="CommentTextChar"/>
    <w:link w:val="CommentSubject"/>
    <w:uiPriority w:val="99"/>
    <w:semiHidden/>
    <w:rsid w:val="00907331"/>
    <w:rPr>
      <w:rFonts w:ascii="Arial" w:hAnsi="Arial"/>
      <w:b/>
      <w:bCs/>
      <w:sz w:val="20"/>
      <w:szCs w:val="20"/>
    </w:rPr>
  </w:style>
  <w:style w:type="table" w:customStyle="1" w:styleId="AERtable-text0">
    <w:name w:val="AER table - text"/>
    <w:basedOn w:val="TableNormal"/>
    <w:uiPriority w:val="99"/>
    <w:rsid w:val="00DC5C47"/>
    <w:pPr>
      <w:spacing w:before="120" w:after="80"/>
    </w:pPr>
    <w:rPr>
      <w:rFonts w:ascii="Gautami" w:eastAsia="Calibri" w:hAnsi="Gautam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heading5">
    <w:name w:val="AER heading 5"/>
    <w:basedOn w:val="Heading5"/>
    <w:next w:val="AERbodytext"/>
    <w:qFormat/>
    <w:rsid w:val="00673460"/>
    <w:pPr>
      <w:keepNext/>
      <w:numPr>
        <w:ilvl w:val="0"/>
        <w:numId w:val="0"/>
      </w:numPr>
      <w:tabs>
        <w:tab w:val="clear" w:pos="1361"/>
      </w:tabs>
      <w:spacing w:before="120" w:after="240"/>
      <w:ind w:left="720"/>
      <w:jc w:val="both"/>
    </w:pPr>
    <w:rPr>
      <w:rFonts w:ascii="Gautami" w:eastAsia="Calibri" w:hAnsi="Gautami" w:cs="Arial"/>
      <w:bCs/>
      <w:color w:val="auto"/>
      <w:kern w:val="32"/>
      <w:sz w:val="20"/>
      <w:szCs w:val="24"/>
    </w:rPr>
  </w:style>
  <w:style w:type="numbering" w:customStyle="1" w:styleId="AERnumberedlist">
    <w:name w:val="AER numbered list"/>
    <w:uiPriority w:val="99"/>
    <w:rsid w:val="00673460"/>
    <w:pPr>
      <w:numPr>
        <w:numId w:val="33"/>
      </w:numPr>
    </w:pPr>
  </w:style>
  <w:style w:type="paragraph" w:customStyle="1" w:styleId="bulletpoint3">
    <w:name w:val="bullet point 3"/>
    <w:basedOn w:val="Bulletpoint"/>
    <w:link w:val="bulletpoint3Char"/>
    <w:qFormat/>
    <w:rsid w:val="00A331D6"/>
    <w:pPr>
      <w:tabs>
        <w:tab w:val="clear" w:pos="340"/>
        <w:tab w:val="left" w:pos="1134"/>
      </w:tabs>
      <w:ind w:left="1134" w:hanging="425"/>
    </w:pPr>
  </w:style>
  <w:style w:type="paragraph" w:customStyle="1" w:styleId="letterlistpara">
    <w:name w:val="letter list para"/>
    <w:basedOn w:val="ListParagraph"/>
    <w:link w:val="letterlistparaChar"/>
    <w:qFormat/>
    <w:rsid w:val="00A331D6"/>
    <w:pPr>
      <w:numPr>
        <w:numId w:val="21"/>
      </w:numPr>
    </w:pPr>
  </w:style>
  <w:style w:type="character" w:customStyle="1" w:styleId="ListBulletChar">
    <w:name w:val="List Bullet Char"/>
    <w:basedOn w:val="DefaultParagraphFont"/>
    <w:link w:val="ListBullet"/>
    <w:uiPriority w:val="99"/>
    <w:rsid w:val="00A331D6"/>
    <w:rPr>
      <w:rFonts w:ascii="Arial" w:hAnsi="Arial"/>
    </w:rPr>
  </w:style>
  <w:style w:type="character" w:customStyle="1" w:styleId="BulletpointChar">
    <w:name w:val="Bullet point Char"/>
    <w:basedOn w:val="ListBulletChar"/>
    <w:link w:val="Bulletpoint"/>
    <w:rsid w:val="00A331D6"/>
    <w:rPr>
      <w:rFonts w:ascii="Arial" w:hAnsi="Arial" w:cs="Times New Roman"/>
    </w:rPr>
  </w:style>
  <w:style w:type="character" w:customStyle="1" w:styleId="bulletpoint3Char">
    <w:name w:val="bullet point 3 Char"/>
    <w:basedOn w:val="BulletpointChar"/>
    <w:link w:val="bulletpoint3"/>
    <w:rsid w:val="00A331D6"/>
    <w:rPr>
      <w:rFonts w:ascii="Arial" w:hAnsi="Arial" w:cs="Times New Roman"/>
    </w:rPr>
  </w:style>
  <w:style w:type="paragraph" w:customStyle="1" w:styleId="heading1nonumwpgbrk">
    <w:name w:val="heading 1 no num w pg brk"/>
    <w:basedOn w:val="Heading1notnumber"/>
    <w:link w:val="heading1nonumwpgbrkChar"/>
    <w:qFormat/>
    <w:rsid w:val="009D039E"/>
    <w:pPr>
      <w:numPr>
        <w:numId w:val="32"/>
      </w:numPr>
      <w:jc w:val="left"/>
    </w:pPr>
  </w:style>
  <w:style w:type="character" w:customStyle="1" w:styleId="ListParagraphChar">
    <w:name w:val="List Paragraph Char"/>
    <w:basedOn w:val="DefaultParagraphFont"/>
    <w:link w:val="ListParagraph"/>
    <w:uiPriority w:val="34"/>
    <w:rsid w:val="00990639"/>
    <w:rPr>
      <w:rFonts w:ascii="Arial" w:hAnsi="Arial"/>
    </w:rPr>
  </w:style>
  <w:style w:type="character" w:customStyle="1" w:styleId="letterlistparaChar">
    <w:name w:val="letter list para Char"/>
    <w:basedOn w:val="ListParagraphChar"/>
    <w:link w:val="letterlistpara"/>
    <w:rsid w:val="00A331D6"/>
    <w:rPr>
      <w:rFonts w:ascii="Arial" w:hAnsi="Arial"/>
    </w:rPr>
  </w:style>
  <w:style w:type="paragraph" w:customStyle="1" w:styleId="parameterindent">
    <w:name w:val="parameter indent"/>
    <w:basedOn w:val="Normal"/>
    <w:link w:val="parameterindentChar"/>
    <w:qFormat/>
    <w:rsid w:val="00D54FB9"/>
    <w:pPr>
      <w:spacing w:after="120" w:line="276" w:lineRule="auto"/>
      <w:ind w:left="2044"/>
    </w:pPr>
    <w:rPr>
      <w:rFonts w:cs="Gautami"/>
    </w:rPr>
  </w:style>
  <w:style w:type="character" w:customStyle="1" w:styleId="Heading1notnumberChar">
    <w:name w:val="Heading 1 not number Char"/>
    <w:basedOn w:val="Heading1Char"/>
    <w:link w:val="Heading1notnumber"/>
    <w:rsid w:val="009D039E"/>
    <w:rPr>
      <w:rFonts w:ascii="Arial" w:eastAsiaTheme="majorEastAsia" w:hAnsi="Arial" w:cstheme="majorBidi"/>
      <w:b/>
      <w:bCs/>
      <w:color w:val="70635A"/>
      <w:sz w:val="36"/>
      <w:szCs w:val="28"/>
    </w:rPr>
  </w:style>
  <w:style w:type="character" w:customStyle="1" w:styleId="heading1nonumwpgbrkChar">
    <w:name w:val="heading 1 no num w pg brk Char"/>
    <w:basedOn w:val="Heading1notnumberChar"/>
    <w:link w:val="heading1nonumwpgbrk"/>
    <w:rsid w:val="009D039E"/>
    <w:rPr>
      <w:rFonts w:ascii="Arial" w:eastAsiaTheme="majorEastAsia" w:hAnsi="Arial" w:cstheme="majorBidi"/>
      <w:b/>
      <w:bCs/>
      <w:color w:val="70635A"/>
      <w:sz w:val="36"/>
      <w:szCs w:val="28"/>
    </w:rPr>
  </w:style>
  <w:style w:type="paragraph" w:customStyle="1" w:styleId="subpardefn">
    <w:name w:val="sub par defn"/>
    <w:basedOn w:val="Normal"/>
    <w:next w:val="Normal"/>
    <w:link w:val="subpardefnChar"/>
    <w:qFormat/>
    <w:rsid w:val="00532266"/>
    <w:pPr>
      <w:pBdr>
        <w:top w:val="single" w:sz="4" w:space="1" w:color="auto"/>
      </w:pBdr>
      <w:tabs>
        <w:tab w:val="left" w:pos="2044"/>
      </w:tabs>
      <w:spacing w:after="120" w:line="276" w:lineRule="auto"/>
      <w:ind w:left="2044" w:hanging="2044"/>
    </w:pPr>
    <w:rPr>
      <w:rFonts w:cs="Gautami"/>
    </w:rPr>
  </w:style>
  <w:style w:type="character" w:customStyle="1" w:styleId="parameterindentChar">
    <w:name w:val="parameter indent Char"/>
    <w:basedOn w:val="DefaultParagraphFont"/>
    <w:link w:val="parameterindent"/>
    <w:rsid w:val="00D54FB9"/>
    <w:rPr>
      <w:rFonts w:ascii="Arial" w:hAnsi="Arial" w:cs="Gautami"/>
    </w:rPr>
  </w:style>
  <w:style w:type="paragraph" w:customStyle="1" w:styleId="parametername">
    <w:name w:val="parameter name"/>
    <w:basedOn w:val="Normal"/>
    <w:link w:val="parameternameChar"/>
    <w:qFormat/>
    <w:rsid w:val="00476404"/>
    <w:rPr>
      <w:b/>
    </w:rPr>
  </w:style>
  <w:style w:type="character" w:customStyle="1" w:styleId="subpardefnChar">
    <w:name w:val="sub par defn Char"/>
    <w:basedOn w:val="DefaultParagraphFont"/>
    <w:link w:val="subpardefn"/>
    <w:rsid w:val="00532266"/>
    <w:rPr>
      <w:rFonts w:ascii="Arial" w:hAnsi="Arial" w:cs="Gautami"/>
    </w:rPr>
  </w:style>
  <w:style w:type="paragraph" w:customStyle="1" w:styleId="numberedparameter">
    <w:name w:val="numbered parameter"/>
    <w:basedOn w:val="AERbodytext"/>
    <w:link w:val="numberedparameterChar"/>
    <w:qFormat/>
    <w:rsid w:val="00CD0781"/>
    <w:pPr>
      <w:numPr>
        <w:numId w:val="30"/>
      </w:numPr>
      <w:spacing w:before="120" w:after="120" w:line="276" w:lineRule="auto"/>
      <w:ind w:left="2410" w:hanging="357"/>
    </w:pPr>
    <w:rPr>
      <w:rFonts w:asciiTheme="minorHAnsi" w:hAnsiTheme="minorHAnsi" w:cstheme="minorHAnsi"/>
      <w:sz w:val="22"/>
      <w:szCs w:val="22"/>
    </w:rPr>
  </w:style>
  <w:style w:type="character" w:customStyle="1" w:styleId="parameternameChar">
    <w:name w:val="parameter name Char"/>
    <w:basedOn w:val="DefaultParagraphFont"/>
    <w:link w:val="parametername"/>
    <w:rsid w:val="00476404"/>
    <w:rPr>
      <w:rFonts w:ascii="Arial" w:hAnsi="Arial"/>
      <w:b/>
    </w:rPr>
  </w:style>
  <w:style w:type="paragraph" w:customStyle="1" w:styleId="listparameters">
    <w:name w:val="list parameters"/>
    <w:basedOn w:val="AERbodytext"/>
    <w:link w:val="listparametersChar"/>
    <w:qFormat/>
    <w:rsid w:val="00884A69"/>
    <w:pPr>
      <w:spacing w:line="276" w:lineRule="auto"/>
    </w:pPr>
    <w:rPr>
      <w:rFonts w:asciiTheme="minorHAnsi" w:hAnsiTheme="minorHAnsi" w:cstheme="minorHAnsi"/>
      <w:sz w:val="22"/>
      <w:szCs w:val="22"/>
    </w:rPr>
  </w:style>
  <w:style w:type="character" w:customStyle="1" w:styleId="numberedparameterChar">
    <w:name w:val="numbered parameter Char"/>
    <w:basedOn w:val="AERbodytextChar"/>
    <w:link w:val="numberedparameter"/>
    <w:rsid w:val="00CD0781"/>
    <w:rPr>
      <w:rFonts w:ascii="Gautami" w:eastAsia="Calibri" w:hAnsi="Gautami" w:cstheme="minorHAnsi"/>
      <w:sz w:val="20"/>
      <w:szCs w:val="24"/>
    </w:rPr>
  </w:style>
  <w:style w:type="paragraph" w:customStyle="1" w:styleId="letteredparameter">
    <w:name w:val="lettered parameter"/>
    <w:basedOn w:val="AERbodytext"/>
    <w:link w:val="letteredparameterChar"/>
    <w:qFormat/>
    <w:rsid w:val="00076C43"/>
    <w:pPr>
      <w:numPr>
        <w:numId w:val="31"/>
      </w:numPr>
      <w:spacing w:after="120" w:line="276" w:lineRule="auto"/>
      <w:ind w:left="1077" w:hanging="357"/>
    </w:pPr>
    <w:rPr>
      <w:rFonts w:asciiTheme="minorHAnsi" w:hAnsiTheme="minorHAnsi" w:cstheme="minorHAnsi"/>
      <w:sz w:val="22"/>
      <w:szCs w:val="22"/>
    </w:rPr>
  </w:style>
  <w:style w:type="character" w:customStyle="1" w:styleId="listparametersChar">
    <w:name w:val="list parameters Char"/>
    <w:basedOn w:val="AERbodytextChar"/>
    <w:link w:val="listparameters"/>
    <w:rsid w:val="00FF2EDF"/>
    <w:rPr>
      <w:rFonts w:ascii="Gautami" w:eastAsia="Calibri" w:hAnsi="Gautami" w:cstheme="minorHAnsi"/>
      <w:sz w:val="20"/>
      <w:szCs w:val="24"/>
    </w:rPr>
  </w:style>
  <w:style w:type="paragraph" w:customStyle="1" w:styleId="nmlforequations">
    <w:name w:val="nml for equations"/>
    <w:basedOn w:val="Normal"/>
    <w:link w:val="nmlforequationsChar"/>
    <w:qFormat/>
    <w:rsid w:val="005249EF"/>
    <w:pPr>
      <w:spacing w:before="0" w:line="240" w:lineRule="auto"/>
    </w:pPr>
    <w:rPr>
      <w:rFonts w:asciiTheme="minorHAnsi" w:hAnsiTheme="minorHAnsi" w:cstheme="minorHAnsi"/>
    </w:rPr>
  </w:style>
  <w:style w:type="character" w:customStyle="1" w:styleId="letteredparameterChar">
    <w:name w:val="lettered parameter Char"/>
    <w:basedOn w:val="AERbodytextChar"/>
    <w:link w:val="letteredparameter"/>
    <w:rsid w:val="00076C43"/>
    <w:rPr>
      <w:rFonts w:ascii="Gautami" w:eastAsia="Calibri" w:hAnsi="Gautami" w:cstheme="minorHAnsi"/>
      <w:sz w:val="20"/>
      <w:szCs w:val="24"/>
    </w:rPr>
  </w:style>
  <w:style w:type="paragraph" w:customStyle="1" w:styleId="paramindent">
    <w:name w:val="param indent"/>
    <w:basedOn w:val="AERbodytext"/>
    <w:link w:val="paramindentChar"/>
    <w:qFormat/>
    <w:rsid w:val="00CD0781"/>
    <w:pPr>
      <w:spacing w:before="120" w:after="120" w:line="276" w:lineRule="auto"/>
      <w:ind w:left="2410"/>
    </w:pPr>
    <w:rPr>
      <w:rFonts w:asciiTheme="minorHAnsi" w:hAnsiTheme="minorHAnsi" w:cstheme="minorHAnsi"/>
      <w:sz w:val="22"/>
      <w:szCs w:val="22"/>
    </w:rPr>
  </w:style>
  <w:style w:type="character" w:customStyle="1" w:styleId="nmlforequationsChar">
    <w:name w:val="nml for equations Char"/>
    <w:basedOn w:val="DefaultParagraphFont"/>
    <w:link w:val="nmlforequations"/>
    <w:rsid w:val="005249EF"/>
    <w:rPr>
      <w:rFonts w:cstheme="minorHAnsi"/>
    </w:rPr>
  </w:style>
  <w:style w:type="character" w:customStyle="1" w:styleId="paramindentChar">
    <w:name w:val="param indent Char"/>
    <w:basedOn w:val="AERbodytextChar"/>
    <w:link w:val="paramindent"/>
    <w:rsid w:val="00CD0781"/>
    <w:rPr>
      <w:rFonts w:ascii="Gautami" w:eastAsia="Calibri" w:hAnsi="Gautami" w:cstheme="minorHAnsi"/>
      <w:sz w:val="20"/>
      <w:szCs w:val="24"/>
    </w:rPr>
  </w:style>
  <w:style w:type="numbering" w:customStyle="1" w:styleId="StyleFK">
    <w:name w:val="StyleFK"/>
    <w:uiPriority w:val="99"/>
    <w:rsid w:val="00C70210"/>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74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99361105">
      <w:bodyDiv w:val="1"/>
      <w:marLeft w:val="0"/>
      <w:marRight w:val="0"/>
      <w:marTop w:val="0"/>
      <w:marBottom w:val="0"/>
      <w:divBdr>
        <w:top w:val="none" w:sz="0" w:space="0" w:color="auto"/>
        <w:left w:val="none" w:sz="0" w:space="0" w:color="auto"/>
        <w:bottom w:val="none" w:sz="0" w:space="0" w:color="auto"/>
        <w:right w:val="none" w:sz="0" w:space="0" w:color="auto"/>
      </w:divBdr>
    </w:div>
    <w:div w:id="75277390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header" Target="header5.xml"/><Relationship Id="rId10" Type="http://schemas.openxmlformats.org/officeDocument/2006/relationships/hyperlink" Target="mailto:AERInquiry@aer.gov.au" TargetMode="External"/><Relationship Id="rId19" Type="http://schemas.openxmlformats.org/officeDocument/2006/relationships/image" Target="media/image4.wmf"/><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84E8517C</Template>
  <TotalTime>0</TotalTime>
  <Pages>53</Pages>
  <Words>12322</Words>
  <Characters>70240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2015-10-01T05:08:00Z</dcterms:created>
  <dcterms:modified xsi:type="dcterms:W3CDTF">2015-10-01T05:11:00Z</dcterms:modified>
</cp:coreProperties>
</file>