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859" w:rsidRDefault="00A74CEE" w:rsidP="002C13F9">
      <w:pPr>
        <w:ind w:right="-612"/>
        <w:jc w:val="right"/>
        <w:rPr>
          <w:rFonts w:ascii="Times New Roman" w:hAnsi="Times New Roman"/>
        </w:rPr>
      </w:pPr>
      <w:bookmarkStart w:id="0" w:name="_GoBack"/>
      <w:bookmarkEnd w:id="0"/>
      <w:r>
        <w:rPr>
          <w:noProof/>
          <w:lang w:val="en-AU"/>
        </w:rPr>
        <w:drawing>
          <wp:inline distT="0" distB="0" distL="0" distR="0" wp14:anchorId="3F42BA42" wp14:editId="7DF046F8">
            <wp:extent cx="3200400" cy="1543050"/>
            <wp:effectExtent l="0" t="0" r="0" b="0"/>
            <wp:docPr id="1" name="Picture 1" descr="AER_A4-letterhead_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A4-letterhead_Melbour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1543050"/>
                    </a:xfrm>
                    <a:prstGeom prst="rect">
                      <a:avLst/>
                    </a:prstGeom>
                    <a:noFill/>
                    <a:ln>
                      <a:noFill/>
                    </a:ln>
                  </pic:spPr>
                </pic:pic>
              </a:graphicData>
            </a:graphic>
          </wp:inline>
        </w:drawing>
      </w:r>
    </w:p>
    <w:p w:rsidR="002C13F9" w:rsidRDefault="002C13F9">
      <w:pPr>
        <w:rPr>
          <w:rFonts w:ascii="Times New Roman" w:hAnsi="Times New Roman"/>
        </w:rPr>
        <w:sectPr w:rsidR="002C13F9" w:rsidSect="002C13F9">
          <w:headerReference w:type="even" r:id="rId9"/>
          <w:headerReference w:type="default" r:id="rId10"/>
          <w:footerReference w:type="even" r:id="rId11"/>
          <w:footerReference w:type="default" r:id="rId12"/>
          <w:headerReference w:type="first" r:id="rId13"/>
          <w:footerReference w:type="first" r:id="rId14"/>
          <w:pgSz w:w="11907" w:h="16840" w:code="9"/>
          <w:pgMar w:top="851" w:right="1440" w:bottom="1440" w:left="1440" w:header="1440" w:footer="1440" w:gutter="0"/>
          <w:paperSrc w:first="1"/>
          <w:pgNumType w:start="1"/>
          <w:cols w:space="720"/>
          <w:titlePg/>
        </w:sectPr>
      </w:pPr>
    </w:p>
    <w:p w:rsidR="00155859" w:rsidRDefault="00155859">
      <w:pPr>
        <w:rPr>
          <w:rFonts w:ascii="Times New Roman" w:hAnsi="Times New Roman"/>
        </w:rPr>
      </w:pPr>
    </w:p>
    <w:p w:rsidR="002C13F9" w:rsidRDefault="002C13F9">
      <w:pPr>
        <w:rPr>
          <w:rFonts w:ascii="Times New Roman" w:hAnsi="Times New Roman"/>
        </w:rPr>
      </w:pPr>
    </w:p>
    <w:p w:rsidR="00155859" w:rsidRDefault="0015585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sidR="00657343">
        <w:rPr>
          <w:rFonts w:ascii="Times New Roman" w:hAnsi="Times New Roman"/>
          <w:sz w:val="20"/>
        </w:rPr>
        <w:t>53717</w:t>
      </w:r>
    </w:p>
    <w:p w:rsidR="00155859" w:rsidRDefault="0015585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2" w:name="YourRef"/>
      <w:bookmarkEnd w:id="2"/>
      <w:r w:rsidR="00657343">
        <w:rPr>
          <w:rFonts w:ascii="Times New Roman" w:hAnsi="Times New Roman"/>
          <w:sz w:val="20"/>
        </w:rPr>
        <w:t>RRC0001</w:t>
      </w:r>
    </w:p>
    <w:p w:rsidR="00155859" w:rsidRPr="00C74264" w:rsidRDefault="00155859">
      <w:pPr>
        <w:rPr>
          <w:rFonts w:ascii="Times New Roman" w:hAnsi="Times New Roman"/>
          <w:sz w:val="20"/>
        </w:rPr>
      </w:pPr>
      <w:r w:rsidRPr="00C74264">
        <w:rPr>
          <w:rFonts w:ascii="Times New Roman" w:hAnsi="Times New Roman"/>
          <w:sz w:val="20"/>
        </w:rPr>
        <w:t>Contact Officer:</w:t>
      </w:r>
      <w:r w:rsidRPr="00C74264">
        <w:rPr>
          <w:rFonts w:ascii="Times New Roman" w:hAnsi="Times New Roman"/>
          <w:sz w:val="20"/>
        </w:rPr>
        <w:tab/>
      </w:r>
      <w:bookmarkStart w:id="3" w:name="ContactOfficer"/>
      <w:bookmarkEnd w:id="3"/>
      <w:r w:rsidR="00C74264" w:rsidRPr="00C74264">
        <w:rPr>
          <w:rFonts w:ascii="Times New Roman" w:hAnsi="Times New Roman"/>
          <w:sz w:val="20"/>
        </w:rPr>
        <w:t>Kylie Finnin</w:t>
      </w:r>
    </w:p>
    <w:p w:rsidR="00155859" w:rsidRDefault="00155859">
      <w:pPr>
        <w:rPr>
          <w:rFonts w:ascii="Times New Roman" w:hAnsi="Times New Roman"/>
          <w:sz w:val="20"/>
        </w:rPr>
      </w:pPr>
      <w:r w:rsidRPr="00C74264">
        <w:rPr>
          <w:rFonts w:ascii="Times New Roman" w:hAnsi="Times New Roman"/>
          <w:sz w:val="20"/>
        </w:rPr>
        <w:t>Contact Phone:</w:t>
      </w:r>
      <w:r w:rsidRPr="00C74264">
        <w:rPr>
          <w:rFonts w:ascii="Times New Roman" w:hAnsi="Times New Roman"/>
          <w:sz w:val="20"/>
        </w:rPr>
        <w:tab/>
      </w:r>
      <w:bookmarkStart w:id="4" w:name="ContactPhone"/>
      <w:bookmarkEnd w:id="4"/>
      <w:r w:rsidR="00C74264" w:rsidRPr="00C74264">
        <w:rPr>
          <w:rFonts w:ascii="Times New Roman" w:hAnsi="Times New Roman"/>
          <w:sz w:val="20"/>
        </w:rPr>
        <w:t>(03) 9658 6445</w:t>
      </w:r>
    </w:p>
    <w:p w:rsidR="00155859" w:rsidRDefault="00155859">
      <w:pPr>
        <w:rPr>
          <w:rFonts w:ascii="Times New Roman" w:hAnsi="Times New Roman"/>
          <w:sz w:val="20"/>
        </w:rPr>
      </w:pPr>
    </w:p>
    <w:p w:rsidR="00657343" w:rsidRDefault="00657343">
      <w:pPr>
        <w:rPr>
          <w:rFonts w:ascii="Times New Roman" w:hAnsi="Times New Roman"/>
          <w:highlight w:val="yellow"/>
        </w:rPr>
      </w:pPr>
      <w:bookmarkStart w:id="5" w:name="Date"/>
      <w:bookmarkEnd w:id="5"/>
    </w:p>
    <w:p w:rsidR="00155859" w:rsidRDefault="00917D21">
      <w:pPr>
        <w:rPr>
          <w:rFonts w:ascii="Times New Roman" w:hAnsi="Times New Roman"/>
        </w:rPr>
      </w:pPr>
      <w:r w:rsidRPr="00917D21">
        <w:rPr>
          <w:rFonts w:ascii="Times New Roman" w:hAnsi="Times New Roman"/>
        </w:rPr>
        <w:t>2</w:t>
      </w:r>
      <w:r w:rsidR="00657343" w:rsidRPr="00917D21">
        <w:rPr>
          <w:rFonts w:ascii="Times New Roman" w:hAnsi="Times New Roman"/>
        </w:rPr>
        <w:t xml:space="preserve"> </w:t>
      </w:r>
      <w:r w:rsidR="00D356DD" w:rsidRPr="00917D21">
        <w:rPr>
          <w:rFonts w:ascii="Times New Roman" w:hAnsi="Times New Roman"/>
        </w:rPr>
        <w:t>September</w:t>
      </w:r>
      <w:r w:rsidR="00657343" w:rsidRPr="00917D21">
        <w:rPr>
          <w:rFonts w:ascii="Times New Roman" w:hAnsi="Times New Roman"/>
        </w:rPr>
        <w:t xml:space="preserve"> 2014</w:t>
      </w:r>
    </w:p>
    <w:p w:rsidR="00155859" w:rsidRDefault="00155859">
      <w:pPr>
        <w:rPr>
          <w:rFonts w:ascii="Times New Roman" w:hAnsi="Times New Roman"/>
        </w:rPr>
      </w:pPr>
    </w:p>
    <w:p w:rsidR="0018710D" w:rsidRDefault="0018710D">
      <w:pPr>
        <w:rPr>
          <w:rFonts w:ascii="Times New Roman" w:hAnsi="Times New Roman"/>
        </w:rPr>
      </w:pPr>
    </w:p>
    <w:p w:rsidR="00657343" w:rsidRPr="00657343" w:rsidRDefault="00657343" w:rsidP="00657343">
      <w:pPr>
        <w:rPr>
          <w:rFonts w:ascii="Times New Roman" w:hAnsi="Times New Roman"/>
        </w:rPr>
      </w:pPr>
      <w:r>
        <w:rPr>
          <w:rFonts w:ascii="Times New Roman" w:hAnsi="Times New Roman"/>
        </w:rPr>
        <w:t xml:space="preserve">Mr </w:t>
      </w:r>
      <w:r w:rsidRPr="00657343">
        <w:rPr>
          <w:rFonts w:ascii="Times New Roman" w:hAnsi="Times New Roman"/>
        </w:rPr>
        <w:t>John Pierce</w:t>
      </w:r>
    </w:p>
    <w:p w:rsidR="00657343" w:rsidRPr="00657343" w:rsidRDefault="00657343" w:rsidP="00657343">
      <w:pPr>
        <w:rPr>
          <w:rFonts w:ascii="Times New Roman" w:hAnsi="Times New Roman"/>
        </w:rPr>
      </w:pPr>
      <w:r w:rsidRPr="00657343">
        <w:rPr>
          <w:rFonts w:ascii="Times New Roman" w:hAnsi="Times New Roman"/>
        </w:rPr>
        <w:t>Chairman</w:t>
      </w:r>
    </w:p>
    <w:p w:rsidR="00657343" w:rsidRPr="00657343" w:rsidRDefault="00657343" w:rsidP="00657343">
      <w:pPr>
        <w:rPr>
          <w:rFonts w:ascii="Times New Roman" w:hAnsi="Times New Roman"/>
        </w:rPr>
      </w:pPr>
      <w:r w:rsidRPr="00657343">
        <w:rPr>
          <w:rFonts w:ascii="Times New Roman" w:hAnsi="Times New Roman"/>
        </w:rPr>
        <w:t>Australian Energy Market Commission</w:t>
      </w:r>
    </w:p>
    <w:p w:rsidR="00657343" w:rsidRPr="00657343" w:rsidRDefault="00657343" w:rsidP="00657343">
      <w:pPr>
        <w:rPr>
          <w:rFonts w:ascii="Times New Roman" w:hAnsi="Times New Roman"/>
        </w:rPr>
      </w:pPr>
      <w:r w:rsidRPr="00657343">
        <w:rPr>
          <w:rFonts w:ascii="Times New Roman" w:hAnsi="Times New Roman"/>
        </w:rPr>
        <w:t>PO Box A2449</w:t>
      </w:r>
    </w:p>
    <w:p w:rsidR="00657343" w:rsidRPr="00657343" w:rsidRDefault="00657343" w:rsidP="00657343">
      <w:pPr>
        <w:rPr>
          <w:rFonts w:ascii="Times New Roman" w:hAnsi="Times New Roman"/>
        </w:rPr>
      </w:pPr>
      <w:r w:rsidRPr="00657343">
        <w:rPr>
          <w:rFonts w:ascii="Times New Roman" w:hAnsi="Times New Roman"/>
        </w:rPr>
        <w:t>S</w:t>
      </w:r>
      <w:r>
        <w:rPr>
          <w:rFonts w:ascii="Times New Roman" w:hAnsi="Times New Roman"/>
        </w:rPr>
        <w:t xml:space="preserve">YDNEY SOUTH </w:t>
      </w:r>
      <w:r w:rsidRPr="00657343">
        <w:rPr>
          <w:rFonts w:ascii="Times New Roman" w:hAnsi="Times New Roman"/>
        </w:rPr>
        <w:t>NSW 1235</w:t>
      </w:r>
    </w:p>
    <w:p w:rsidR="00155859" w:rsidRDefault="00155859">
      <w:pPr>
        <w:rPr>
          <w:rFonts w:ascii="Times New Roman" w:hAnsi="Times New Roman"/>
        </w:rPr>
      </w:pPr>
    </w:p>
    <w:p w:rsidR="00155859" w:rsidRDefault="00155859">
      <w:pPr>
        <w:rPr>
          <w:rFonts w:ascii="Times New Roman" w:hAnsi="Times New Roman"/>
        </w:rPr>
      </w:pPr>
      <w:bookmarkStart w:id="6" w:name="Recipient"/>
      <w:bookmarkEnd w:id="6"/>
    </w:p>
    <w:p w:rsidR="00155859" w:rsidRDefault="00957EC4">
      <w:pPr>
        <w:rPr>
          <w:rFonts w:ascii="Times New Roman" w:hAnsi="Times New Roman"/>
        </w:rPr>
      </w:pPr>
      <w:bookmarkStart w:id="7" w:name="Salutation"/>
      <w:bookmarkEnd w:id="7"/>
      <w:r>
        <w:rPr>
          <w:rFonts w:ascii="Times New Roman" w:hAnsi="Times New Roman"/>
        </w:rPr>
        <w:t xml:space="preserve">Dear </w:t>
      </w:r>
      <w:r w:rsidR="00657343">
        <w:rPr>
          <w:rFonts w:ascii="Times New Roman" w:hAnsi="Times New Roman"/>
        </w:rPr>
        <w:t>Mr Pierce</w:t>
      </w:r>
    </w:p>
    <w:p w:rsidR="00155859" w:rsidRDefault="00155859">
      <w:pPr>
        <w:rPr>
          <w:rFonts w:ascii="Times New Roman" w:hAnsi="Times New Roman"/>
        </w:rPr>
      </w:pPr>
    </w:p>
    <w:p w:rsidR="00155859" w:rsidRDefault="00657343" w:rsidP="008F592D">
      <w:pPr>
        <w:pStyle w:val="AERbodytext"/>
        <w:spacing w:after="200"/>
        <w:rPr>
          <w:b/>
        </w:rPr>
      </w:pPr>
      <w:bookmarkStart w:id="8" w:name="Subject"/>
      <w:bookmarkEnd w:id="8"/>
      <w:r w:rsidRPr="00996ADF">
        <w:rPr>
          <w:b/>
        </w:rPr>
        <w:t xml:space="preserve">Submission </w:t>
      </w:r>
      <w:r w:rsidRPr="00133589">
        <w:rPr>
          <w:b/>
        </w:rPr>
        <w:t>on</w:t>
      </w:r>
      <w:r w:rsidR="001016AC">
        <w:rPr>
          <w:b/>
        </w:rPr>
        <w:t xml:space="preserve"> Draft Rule Determination:</w:t>
      </w:r>
      <w:r w:rsidRPr="00133589">
        <w:rPr>
          <w:b/>
        </w:rPr>
        <w:t xml:space="preserve"> </w:t>
      </w:r>
      <w:r w:rsidR="000731DB">
        <w:rPr>
          <w:b/>
        </w:rPr>
        <w:t>National Energy Retail Amendment (R</w:t>
      </w:r>
      <w:r w:rsidRPr="00133589">
        <w:rPr>
          <w:b/>
        </w:rPr>
        <w:t>etailer price variations in market retail contracts</w:t>
      </w:r>
      <w:r w:rsidR="000731DB">
        <w:rPr>
          <w:b/>
        </w:rPr>
        <w:t>) Rule 2014</w:t>
      </w:r>
    </w:p>
    <w:p w:rsidR="00B90042" w:rsidRDefault="00B90042" w:rsidP="00B90042">
      <w:pPr>
        <w:spacing w:after="200" w:line="288" w:lineRule="auto"/>
        <w:jc w:val="both"/>
        <w:rPr>
          <w:rFonts w:ascii="Times New Roman" w:hAnsi="Times New Roman"/>
        </w:rPr>
      </w:pPr>
      <w:r w:rsidRPr="00657343">
        <w:rPr>
          <w:rFonts w:ascii="Times New Roman" w:hAnsi="Times New Roman"/>
        </w:rPr>
        <w:t xml:space="preserve">The Australian Energy Regulator (AER) welcomes the opportunity to provide this submission to the Australian Energy Market Commission’s (AEMC) </w:t>
      </w:r>
      <w:r w:rsidR="001016AC">
        <w:rPr>
          <w:rFonts w:ascii="Times New Roman" w:hAnsi="Times New Roman"/>
        </w:rPr>
        <w:t>draft rule determination</w:t>
      </w:r>
      <w:r w:rsidRPr="00657343">
        <w:rPr>
          <w:rFonts w:ascii="Times New Roman" w:hAnsi="Times New Roman"/>
        </w:rPr>
        <w:t xml:space="preserve"> </w:t>
      </w:r>
      <w:r w:rsidR="001016AC">
        <w:rPr>
          <w:rFonts w:ascii="Times New Roman" w:hAnsi="Times New Roman"/>
        </w:rPr>
        <w:t>regarding</w:t>
      </w:r>
      <w:r>
        <w:rPr>
          <w:rFonts w:ascii="Times New Roman" w:hAnsi="Times New Roman"/>
        </w:rPr>
        <w:t xml:space="preserve"> retailer price variations in market </w:t>
      </w:r>
      <w:r w:rsidR="00AD3394">
        <w:rPr>
          <w:rFonts w:ascii="Times New Roman" w:hAnsi="Times New Roman"/>
        </w:rPr>
        <w:t xml:space="preserve">retail </w:t>
      </w:r>
      <w:r>
        <w:rPr>
          <w:rFonts w:ascii="Times New Roman" w:hAnsi="Times New Roman"/>
        </w:rPr>
        <w:t xml:space="preserve">contracts. </w:t>
      </w:r>
    </w:p>
    <w:p w:rsidR="001016AC" w:rsidRDefault="001016AC" w:rsidP="00B90042">
      <w:pPr>
        <w:spacing w:after="200" w:line="288" w:lineRule="auto"/>
        <w:jc w:val="both"/>
        <w:rPr>
          <w:rFonts w:ascii="Times New Roman" w:hAnsi="Times New Roman"/>
        </w:rPr>
      </w:pPr>
      <w:r>
        <w:rPr>
          <w:rFonts w:ascii="Times New Roman" w:hAnsi="Times New Roman"/>
        </w:rPr>
        <w:t>The AEMC’s draft rule was made in response to a rule change request submitted jointly by the Consumer Action Law Centre (CALC) and the Consumer Utilities Advocacy Centre (CUAC)</w:t>
      </w:r>
      <w:r w:rsidR="00584193">
        <w:rPr>
          <w:rFonts w:ascii="Times New Roman" w:hAnsi="Times New Roman"/>
        </w:rPr>
        <w:t>. The rule proposed by CALC/C</w:t>
      </w:r>
      <w:r>
        <w:rPr>
          <w:rFonts w:ascii="Times New Roman" w:hAnsi="Times New Roman"/>
        </w:rPr>
        <w:t xml:space="preserve">UAC sought to </w:t>
      </w:r>
      <w:r w:rsidRPr="00657343">
        <w:rPr>
          <w:rFonts w:ascii="Times New Roman" w:hAnsi="Times New Roman"/>
        </w:rPr>
        <w:t>prohibit energy retailers from varying prices during fixed term or fixed benefit period market retail contracts</w:t>
      </w:r>
      <w:r>
        <w:rPr>
          <w:rFonts w:ascii="Times New Roman" w:hAnsi="Times New Roman"/>
        </w:rPr>
        <w:t>.</w:t>
      </w:r>
      <w:r w:rsidR="00C74264">
        <w:rPr>
          <w:rFonts w:ascii="Times New Roman" w:hAnsi="Times New Roman"/>
        </w:rPr>
        <w:t xml:space="preserve"> </w:t>
      </w:r>
      <w:r w:rsidR="00C74264" w:rsidRPr="0044095A">
        <w:rPr>
          <w:rFonts w:ascii="Times New Roman" w:hAnsi="Times New Roman"/>
        </w:rPr>
        <w:t xml:space="preserve">CALC and CUAC </w:t>
      </w:r>
      <w:r w:rsidR="00C74264">
        <w:rPr>
          <w:rFonts w:ascii="Times New Roman" w:hAnsi="Times New Roman"/>
        </w:rPr>
        <w:t>considered that their proposed rule would result in greater</w:t>
      </w:r>
      <w:r w:rsidR="00C74264" w:rsidRPr="0044095A">
        <w:rPr>
          <w:rFonts w:ascii="Times New Roman" w:hAnsi="Times New Roman"/>
        </w:rPr>
        <w:t xml:space="preserve"> clarity and certainty for customers leading to improved confidence. They also argued that retailers are better placed than customers to manage the risk of changes in costs.</w:t>
      </w:r>
    </w:p>
    <w:p w:rsidR="00290380" w:rsidRDefault="00C74264" w:rsidP="00290380">
      <w:pPr>
        <w:spacing w:after="200" w:line="288" w:lineRule="auto"/>
        <w:jc w:val="both"/>
        <w:rPr>
          <w:rFonts w:ascii="Times New Roman" w:hAnsi="Times New Roman"/>
        </w:rPr>
      </w:pPr>
      <w:r w:rsidRPr="00C74264">
        <w:rPr>
          <w:rFonts w:ascii="Times New Roman" w:hAnsi="Times New Roman"/>
        </w:rPr>
        <w:t xml:space="preserve">In our submission to the </w:t>
      </w:r>
      <w:r w:rsidR="008361E7" w:rsidRPr="00C74264">
        <w:rPr>
          <w:rFonts w:ascii="Times New Roman" w:hAnsi="Times New Roman"/>
        </w:rPr>
        <w:t xml:space="preserve">AEMC’s </w:t>
      </w:r>
      <w:r w:rsidR="008361E7">
        <w:rPr>
          <w:rFonts w:ascii="Times New Roman" w:hAnsi="Times New Roman"/>
        </w:rPr>
        <w:t>February</w:t>
      </w:r>
      <w:r w:rsidRPr="00C74264">
        <w:rPr>
          <w:rFonts w:ascii="Times New Roman" w:hAnsi="Times New Roman"/>
        </w:rPr>
        <w:t xml:space="preserve"> consultation paper, we emphasised our support for initiatives that build consumer confidence and engagement in energy markets</w:t>
      </w:r>
      <w:r>
        <w:rPr>
          <w:rFonts w:ascii="Times New Roman" w:hAnsi="Times New Roman"/>
        </w:rPr>
        <w:t>.</w:t>
      </w:r>
      <w:r w:rsidRPr="00C74264">
        <w:rPr>
          <w:rFonts w:ascii="Times New Roman" w:hAnsi="Times New Roman"/>
        </w:rPr>
        <w:t xml:space="preserve"> </w:t>
      </w:r>
      <w:r>
        <w:rPr>
          <w:rFonts w:ascii="Times New Roman" w:hAnsi="Times New Roman"/>
        </w:rPr>
        <w:t>H</w:t>
      </w:r>
      <w:r w:rsidRPr="00C74264">
        <w:rPr>
          <w:rFonts w:ascii="Times New Roman" w:hAnsi="Times New Roman"/>
        </w:rPr>
        <w:t>owever</w:t>
      </w:r>
      <w:r>
        <w:rPr>
          <w:rFonts w:ascii="Times New Roman" w:hAnsi="Times New Roman"/>
        </w:rPr>
        <w:t>,</w:t>
      </w:r>
      <w:r w:rsidRPr="00C74264">
        <w:rPr>
          <w:rFonts w:ascii="Times New Roman" w:hAnsi="Times New Roman"/>
        </w:rPr>
        <w:t xml:space="preserve"> we detailed our concern that prohibiting fixed term, variable price contracts w</w:t>
      </w:r>
      <w:r w:rsidR="003836B7">
        <w:rPr>
          <w:rFonts w:ascii="Times New Roman" w:hAnsi="Times New Roman"/>
        </w:rPr>
        <w:t xml:space="preserve">ould </w:t>
      </w:r>
      <w:r w:rsidR="005E636D" w:rsidRPr="00C74264">
        <w:rPr>
          <w:rFonts w:ascii="Times New Roman" w:hAnsi="Times New Roman"/>
        </w:rPr>
        <w:t>l</w:t>
      </w:r>
      <w:r w:rsidR="005E636D">
        <w:rPr>
          <w:rFonts w:ascii="Times New Roman" w:hAnsi="Times New Roman"/>
        </w:rPr>
        <w:t>ikely</w:t>
      </w:r>
      <w:r w:rsidRPr="00C74264">
        <w:rPr>
          <w:rFonts w:ascii="Times New Roman" w:hAnsi="Times New Roman"/>
        </w:rPr>
        <w:t xml:space="preserve"> </w:t>
      </w:r>
      <w:r w:rsidRPr="00C74264">
        <w:rPr>
          <w:rFonts w:ascii="Times New Roman" w:hAnsi="Times New Roman"/>
        </w:rPr>
        <w:lastRenderedPageBreak/>
        <w:t>result in reduced choice and higher prices for customers</w:t>
      </w:r>
      <w:r>
        <w:rPr>
          <w:rFonts w:ascii="Times New Roman" w:hAnsi="Times New Roman"/>
        </w:rPr>
        <w:t>,</w:t>
      </w:r>
      <w:r w:rsidRPr="00C74264">
        <w:rPr>
          <w:rFonts w:ascii="Times New Roman" w:hAnsi="Times New Roman"/>
        </w:rPr>
        <w:t xml:space="preserve"> and that this may not be in the long term interests of consumers.</w:t>
      </w:r>
      <w:r>
        <w:rPr>
          <w:rFonts w:ascii="Times New Roman" w:hAnsi="Times New Roman"/>
        </w:rPr>
        <w:t xml:space="preserve"> On this basis</w:t>
      </w:r>
      <w:r w:rsidRPr="00C74264">
        <w:rPr>
          <w:rFonts w:ascii="Times New Roman" w:hAnsi="Times New Roman"/>
        </w:rPr>
        <w:t xml:space="preserve"> we did not support the CALC/CUAC proposal</w:t>
      </w:r>
      <w:r w:rsidR="003836B7">
        <w:rPr>
          <w:rFonts w:ascii="Times New Roman" w:hAnsi="Times New Roman"/>
        </w:rPr>
        <w:t xml:space="preserve"> and </w:t>
      </w:r>
      <w:r w:rsidR="00621280">
        <w:rPr>
          <w:rFonts w:ascii="Times New Roman" w:hAnsi="Times New Roman"/>
        </w:rPr>
        <w:t>suggest</w:t>
      </w:r>
      <w:r w:rsidR="003836B7">
        <w:rPr>
          <w:rFonts w:ascii="Times New Roman" w:hAnsi="Times New Roman"/>
        </w:rPr>
        <w:t>ed</w:t>
      </w:r>
      <w:r w:rsidR="000A2D43">
        <w:rPr>
          <w:rFonts w:ascii="Times New Roman" w:hAnsi="Times New Roman"/>
        </w:rPr>
        <w:t xml:space="preserve"> </w:t>
      </w:r>
      <w:r w:rsidR="00C81734">
        <w:rPr>
          <w:rFonts w:ascii="Times New Roman" w:hAnsi="Times New Roman"/>
        </w:rPr>
        <w:t>other strategies,</w:t>
      </w:r>
      <w:r w:rsidR="00290380">
        <w:rPr>
          <w:rFonts w:ascii="Times New Roman" w:hAnsi="Times New Roman"/>
        </w:rPr>
        <w:t xml:space="preserve"> such as improving consumer education and the transparency of information in this </w:t>
      </w:r>
      <w:r w:rsidR="00C81734">
        <w:rPr>
          <w:rFonts w:ascii="Times New Roman" w:hAnsi="Times New Roman"/>
        </w:rPr>
        <w:t xml:space="preserve">area, which </w:t>
      </w:r>
      <w:r w:rsidR="00290380">
        <w:rPr>
          <w:rFonts w:ascii="Times New Roman" w:hAnsi="Times New Roman"/>
        </w:rPr>
        <w:t>may more effectively address this issue.</w:t>
      </w:r>
    </w:p>
    <w:p w:rsidR="000168A4" w:rsidRDefault="00424D8B" w:rsidP="00B90042">
      <w:pPr>
        <w:spacing w:after="200" w:line="288" w:lineRule="auto"/>
        <w:jc w:val="both"/>
        <w:rPr>
          <w:rFonts w:ascii="Times New Roman" w:hAnsi="Times New Roman"/>
        </w:rPr>
      </w:pPr>
      <w:r>
        <w:rPr>
          <w:rFonts w:ascii="Times New Roman" w:hAnsi="Times New Roman"/>
        </w:rPr>
        <w:t>In its draft determination, t</w:t>
      </w:r>
      <w:r w:rsidR="0094628B">
        <w:rPr>
          <w:rFonts w:ascii="Times New Roman" w:hAnsi="Times New Roman"/>
        </w:rPr>
        <w:t>he AEMC did not make the rule</w:t>
      </w:r>
      <w:r w:rsidR="00584193">
        <w:rPr>
          <w:rFonts w:ascii="Times New Roman" w:hAnsi="Times New Roman"/>
        </w:rPr>
        <w:t xml:space="preserve"> proposed by CALC/</w:t>
      </w:r>
      <w:r w:rsidR="0094628B">
        <w:rPr>
          <w:rFonts w:ascii="Times New Roman" w:hAnsi="Times New Roman"/>
        </w:rPr>
        <w:t>CUAC</w:t>
      </w:r>
      <w:r w:rsidR="00C74264">
        <w:rPr>
          <w:rFonts w:ascii="Times New Roman" w:hAnsi="Times New Roman"/>
        </w:rPr>
        <w:t xml:space="preserve">, instead proposing a more preferable rule aimed at improving </w:t>
      </w:r>
      <w:r w:rsidR="000A2D43">
        <w:rPr>
          <w:rFonts w:ascii="Times New Roman" w:hAnsi="Times New Roman"/>
        </w:rPr>
        <w:t xml:space="preserve">information </w:t>
      </w:r>
      <w:r w:rsidR="00C74264">
        <w:rPr>
          <w:rFonts w:ascii="Times New Roman" w:hAnsi="Times New Roman"/>
        </w:rPr>
        <w:t>disclosure to consumers</w:t>
      </w:r>
      <w:r w:rsidR="00F81FBB">
        <w:rPr>
          <w:rFonts w:ascii="Times New Roman" w:hAnsi="Times New Roman"/>
        </w:rPr>
        <w:t>.</w:t>
      </w:r>
      <w:r w:rsidR="000A2D43">
        <w:rPr>
          <w:rFonts w:ascii="Times New Roman" w:hAnsi="Times New Roman"/>
        </w:rPr>
        <w:t xml:space="preserve"> The AEMC considered that the key issue raised by the rule change request was that some consumers may be entering contracts unaware that prices may vary.</w:t>
      </w:r>
      <w:r w:rsidR="00A97C41">
        <w:rPr>
          <w:rFonts w:ascii="Times New Roman" w:hAnsi="Times New Roman"/>
        </w:rPr>
        <w:t xml:space="preserve"> Accordingly,</w:t>
      </w:r>
      <w:r w:rsidR="000A2D43">
        <w:rPr>
          <w:rFonts w:ascii="Times New Roman" w:hAnsi="Times New Roman"/>
        </w:rPr>
        <w:t xml:space="preserve"> </w:t>
      </w:r>
      <w:r w:rsidR="00A97C41">
        <w:rPr>
          <w:rFonts w:ascii="Times New Roman" w:hAnsi="Times New Roman"/>
        </w:rPr>
        <w:t>the AEMC’s draft rule is targeted towards enhancing</w:t>
      </w:r>
      <w:r w:rsidR="000A2D43" w:rsidRPr="000A2D43">
        <w:rPr>
          <w:rFonts w:ascii="Times New Roman" w:hAnsi="Times New Roman"/>
        </w:rPr>
        <w:t xml:space="preserve"> consumer engagement by better informing consumers of key aspects of their market retail contracts at the point of contract entry.</w:t>
      </w:r>
      <w:r w:rsidR="00987F5D">
        <w:rPr>
          <w:rFonts w:ascii="Times New Roman" w:hAnsi="Times New Roman"/>
        </w:rPr>
        <w:t xml:space="preserve"> </w:t>
      </w:r>
    </w:p>
    <w:p w:rsidR="000168A4" w:rsidRDefault="00987F5D" w:rsidP="000168A4">
      <w:pPr>
        <w:spacing w:after="200" w:line="288" w:lineRule="auto"/>
        <w:jc w:val="both"/>
        <w:rPr>
          <w:rFonts w:ascii="Times New Roman" w:hAnsi="Times New Roman"/>
        </w:rPr>
      </w:pPr>
      <w:r>
        <w:rPr>
          <w:rFonts w:ascii="Times New Roman" w:hAnsi="Times New Roman"/>
        </w:rPr>
        <w:t xml:space="preserve">We </w:t>
      </w:r>
      <w:r w:rsidR="000168A4">
        <w:rPr>
          <w:rFonts w:ascii="Times New Roman" w:hAnsi="Times New Roman"/>
        </w:rPr>
        <w:t>agree with</w:t>
      </w:r>
      <w:r>
        <w:rPr>
          <w:rFonts w:ascii="Times New Roman" w:hAnsi="Times New Roman"/>
        </w:rPr>
        <w:t xml:space="preserve"> the AEMC’s </w:t>
      </w:r>
      <w:r w:rsidR="000168A4">
        <w:rPr>
          <w:rFonts w:ascii="Times New Roman" w:hAnsi="Times New Roman"/>
        </w:rPr>
        <w:t xml:space="preserve">discussion </w:t>
      </w:r>
      <w:r>
        <w:rPr>
          <w:rFonts w:ascii="Times New Roman" w:hAnsi="Times New Roman"/>
        </w:rPr>
        <w:t>of the key issue</w:t>
      </w:r>
      <w:r w:rsidR="000168A4">
        <w:rPr>
          <w:rFonts w:ascii="Times New Roman" w:hAnsi="Times New Roman"/>
        </w:rPr>
        <w:t>s</w:t>
      </w:r>
      <w:r>
        <w:rPr>
          <w:rFonts w:ascii="Times New Roman" w:hAnsi="Times New Roman"/>
        </w:rPr>
        <w:t xml:space="preserve"> raised by the rule change request, and support the proposed rule</w:t>
      </w:r>
      <w:r w:rsidR="00C4120F">
        <w:rPr>
          <w:rFonts w:ascii="Times New Roman" w:hAnsi="Times New Roman"/>
        </w:rPr>
        <w:t xml:space="preserve"> as going some way to address the concerns raised</w:t>
      </w:r>
      <w:r>
        <w:rPr>
          <w:rFonts w:ascii="Times New Roman" w:hAnsi="Times New Roman"/>
        </w:rPr>
        <w:t>.</w:t>
      </w:r>
      <w:r w:rsidR="00C81734">
        <w:rPr>
          <w:rFonts w:ascii="Times New Roman" w:hAnsi="Times New Roman"/>
        </w:rPr>
        <w:t xml:space="preserve"> We also note the findings of the </w:t>
      </w:r>
      <w:proofErr w:type="spellStart"/>
      <w:r w:rsidR="00C81734">
        <w:rPr>
          <w:rFonts w:ascii="Times New Roman" w:hAnsi="Times New Roman"/>
        </w:rPr>
        <w:t>Newgate</w:t>
      </w:r>
      <w:proofErr w:type="spellEnd"/>
      <w:r w:rsidR="00C81734">
        <w:rPr>
          <w:rFonts w:ascii="Times New Roman" w:hAnsi="Times New Roman"/>
        </w:rPr>
        <w:t xml:space="preserve"> research—</w:t>
      </w:r>
      <w:proofErr w:type="gramStart"/>
      <w:r w:rsidR="00B04071">
        <w:rPr>
          <w:rFonts w:ascii="Times New Roman" w:hAnsi="Times New Roman"/>
        </w:rPr>
        <w:t>that</w:t>
      </w:r>
      <w:r w:rsidR="00C81734">
        <w:rPr>
          <w:rFonts w:ascii="Times New Roman" w:hAnsi="Times New Roman"/>
        </w:rPr>
        <w:t xml:space="preserve"> informed the AEMC’s consideration—indicate</w:t>
      </w:r>
      <w:proofErr w:type="gramEnd"/>
      <w:r w:rsidR="00C81734">
        <w:rPr>
          <w:rFonts w:ascii="Times New Roman" w:hAnsi="Times New Roman"/>
        </w:rPr>
        <w:t xml:space="preserve"> consumers have varying appetites for risk, and value having a choice of different retail energy contracts, including both variable and fixed price contracts.</w:t>
      </w:r>
      <w:r>
        <w:rPr>
          <w:rFonts w:ascii="Times New Roman" w:hAnsi="Times New Roman"/>
        </w:rPr>
        <w:t xml:space="preserve"> </w:t>
      </w:r>
    </w:p>
    <w:p w:rsidR="00E214D8" w:rsidRDefault="000A2D43" w:rsidP="000168A4">
      <w:pPr>
        <w:spacing w:after="200" w:line="288" w:lineRule="auto"/>
        <w:jc w:val="both"/>
        <w:rPr>
          <w:rFonts w:ascii="Times New Roman" w:hAnsi="Times New Roman"/>
        </w:rPr>
      </w:pPr>
      <w:r>
        <w:rPr>
          <w:rFonts w:ascii="Times New Roman" w:hAnsi="Times New Roman"/>
        </w:rPr>
        <w:t>The AEMC</w:t>
      </w:r>
      <w:r w:rsidR="00987F5D">
        <w:rPr>
          <w:rFonts w:ascii="Times New Roman" w:hAnsi="Times New Roman"/>
        </w:rPr>
        <w:t>’s draft determination</w:t>
      </w:r>
      <w:r>
        <w:rPr>
          <w:rFonts w:ascii="Times New Roman" w:hAnsi="Times New Roman"/>
        </w:rPr>
        <w:t xml:space="preserve"> also notes that improvements to </w:t>
      </w:r>
      <w:r w:rsidR="00987F5D" w:rsidRPr="00C81734">
        <w:rPr>
          <w:rFonts w:ascii="Times New Roman" w:hAnsi="Times New Roman"/>
        </w:rPr>
        <w:t>the AER’s Retail Pricing Information Guideline and</w:t>
      </w:r>
      <w:r w:rsidRPr="00C81734">
        <w:rPr>
          <w:rFonts w:ascii="Times New Roman" w:hAnsi="Times New Roman"/>
        </w:rPr>
        <w:t xml:space="preserve"> Energy Made Easy website could be</w:t>
      </w:r>
      <w:r>
        <w:rPr>
          <w:rFonts w:ascii="Times New Roman" w:hAnsi="Times New Roman"/>
        </w:rPr>
        <w:t xml:space="preserve"> made to improve consumer understanding of how prices may change and the options available to them. </w:t>
      </w:r>
      <w:r w:rsidR="00696385">
        <w:rPr>
          <w:rFonts w:ascii="Times New Roman" w:hAnsi="Times New Roman"/>
        </w:rPr>
        <w:t>We</w:t>
      </w:r>
      <w:r w:rsidR="00147EE3">
        <w:rPr>
          <w:rFonts w:ascii="Times New Roman" w:hAnsi="Times New Roman"/>
        </w:rPr>
        <w:t xml:space="preserve"> </w:t>
      </w:r>
      <w:r>
        <w:rPr>
          <w:rFonts w:ascii="Times New Roman" w:hAnsi="Times New Roman"/>
        </w:rPr>
        <w:t xml:space="preserve">agree that these improvements could work alongside the draft rule to </w:t>
      </w:r>
      <w:r w:rsidR="00C4120F">
        <w:rPr>
          <w:rFonts w:ascii="Times New Roman" w:hAnsi="Times New Roman"/>
        </w:rPr>
        <w:t xml:space="preserve">further </w:t>
      </w:r>
      <w:r>
        <w:rPr>
          <w:rFonts w:ascii="Times New Roman" w:hAnsi="Times New Roman"/>
        </w:rPr>
        <w:t>support informed decision making by energy consumers</w:t>
      </w:r>
      <w:r w:rsidR="00424D8B">
        <w:rPr>
          <w:rFonts w:ascii="Times New Roman" w:hAnsi="Times New Roman"/>
        </w:rPr>
        <w:t xml:space="preserve"> and have started considering possible forms these improvements could take</w:t>
      </w:r>
      <w:r w:rsidR="00147EE3">
        <w:rPr>
          <w:rFonts w:ascii="Times New Roman" w:hAnsi="Times New Roman"/>
        </w:rPr>
        <w:t>.</w:t>
      </w:r>
      <w:r w:rsidR="0094628B">
        <w:rPr>
          <w:rFonts w:ascii="Times New Roman" w:hAnsi="Times New Roman"/>
        </w:rPr>
        <w:t xml:space="preserve"> </w:t>
      </w:r>
    </w:p>
    <w:p w:rsidR="001016AC" w:rsidRDefault="00CD4D14" w:rsidP="00B90042">
      <w:pPr>
        <w:spacing w:after="200" w:line="288" w:lineRule="auto"/>
        <w:jc w:val="both"/>
        <w:rPr>
          <w:rFonts w:ascii="Times New Roman" w:hAnsi="Times New Roman"/>
          <w:b/>
          <w:i/>
        </w:rPr>
      </w:pPr>
      <w:r>
        <w:rPr>
          <w:rFonts w:ascii="Times New Roman" w:hAnsi="Times New Roman"/>
          <w:b/>
          <w:i/>
        </w:rPr>
        <w:t>Strengthening</w:t>
      </w:r>
      <w:r w:rsidR="00147EE3">
        <w:rPr>
          <w:rFonts w:ascii="Times New Roman" w:hAnsi="Times New Roman"/>
          <w:b/>
          <w:i/>
        </w:rPr>
        <w:t xml:space="preserve"> </w:t>
      </w:r>
      <w:r w:rsidR="005E1049">
        <w:rPr>
          <w:rFonts w:ascii="Times New Roman" w:hAnsi="Times New Roman"/>
          <w:b/>
          <w:i/>
        </w:rPr>
        <w:t>consumer confidence</w:t>
      </w:r>
      <w:r>
        <w:rPr>
          <w:rFonts w:ascii="Times New Roman" w:hAnsi="Times New Roman"/>
          <w:b/>
          <w:i/>
        </w:rPr>
        <w:t xml:space="preserve"> in retail markets </w:t>
      </w:r>
    </w:p>
    <w:p w:rsidR="006C4636" w:rsidRDefault="00584193" w:rsidP="00B90042">
      <w:pPr>
        <w:spacing w:after="200" w:line="288" w:lineRule="auto"/>
        <w:jc w:val="both"/>
        <w:rPr>
          <w:rFonts w:ascii="Times New Roman" w:hAnsi="Times New Roman"/>
        </w:rPr>
      </w:pPr>
      <w:r>
        <w:rPr>
          <w:rFonts w:ascii="Times New Roman" w:hAnsi="Times New Roman"/>
        </w:rPr>
        <w:t xml:space="preserve">As the national energy regulator, </w:t>
      </w:r>
      <w:r w:rsidR="00696385">
        <w:rPr>
          <w:rFonts w:ascii="Times New Roman" w:hAnsi="Times New Roman"/>
        </w:rPr>
        <w:t>we</w:t>
      </w:r>
      <w:r>
        <w:rPr>
          <w:rFonts w:ascii="Times New Roman" w:hAnsi="Times New Roman"/>
        </w:rPr>
        <w:t xml:space="preserve"> recognise the </w:t>
      </w:r>
      <w:r w:rsidR="00FB19F4">
        <w:rPr>
          <w:rFonts w:ascii="Times New Roman" w:hAnsi="Times New Roman"/>
        </w:rPr>
        <w:t>importance of</w:t>
      </w:r>
      <w:r>
        <w:rPr>
          <w:rFonts w:ascii="Times New Roman" w:hAnsi="Times New Roman"/>
        </w:rPr>
        <w:t xml:space="preserve"> promoting effective competition in energy markets. </w:t>
      </w:r>
      <w:r w:rsidR="002B501E">
        <w:rPr>
          <w:rFonts w:ascii="Times New Roman" w:hAnsi="Times New Roman"/>
        </w:rPr>
        <w:t>We believe that effective competition provides incentives for energy retailers to operate efficiently and to deliver innovation, choice and prices that benefit energy customers. We also recognise that a truly</w:t>
      </w:r>
      <w:r w:rsidR="00FB19F4">
        <w:rPr>
          <w:rFonts w:ascii="Times New Roman" w:hAnsi="Times New Roman"/>
        </w:rPr>
        <w:t xml:space="preserve"> competitive retail energy market relies on confident consumers exercising informed choice. </w:t>
      </w:r>
      <w:r w:rsidR="00147EE3">
        <w:rPr>
          <w:rFonts w:ascii="Times New Roman" w:hAnsi="Times New Roman"/>
        </w:rPr>
        <w:t>C</w:t>
      </w:r>
      <w:r w:rsidR="00FB19F4">
        <w:rPr>
          <w:rFonts w:ascii="Times New Roman" w:hAnsi="Times New Roman"/>
        </w:rPr>
        <w:t xml:space="preserve">onsumers </w:t>
      </w:r>
      <w:r w:rsidR="00147EE3">
        <w:rPr>
          <w:rFonts w:ascii="Times New Roman" w:hAnsi="Times New Roman"/>
        </w:rPr>
        <w:t>must be</w:t>
      </w:r>
      <w:r w:rsidR="00FB19F4">
        <w:rPr>
          <w:rFonts w:ascii="Times New Roman" w:hAnsi="Times New Roman"/>
        </w:rPr>
        <w:t xml:space="preserve"> equipped with the tools they need to understand and actively participate in the market</w:t>
      </w:r>
      <w:r w:rsidR="006C4636">
        <w:rPr>
          <w:rFonts w:ascii="Times New Roman" w:hAnsi="Times New Roman"/>
        </w:rPr>
        <w:t>, and</w:t>
      </w:r>
      <w:r w:rsidR="00147EE3">
        <w:rPr>
          <w:rFonts w:ascii="Times New Roman" w:hAnsi="Times New Roman"/>
        </w:rPr>
        <w:t xml:space="preserve"> there must be </w:t>
      </w:r>
      <w:r w:rsidR="00FB19F4">
        <w:rPr>
          <w:rFonts w:ascii="Times New Roman" w:hAnsi="Times New Roman"/>
        </w:rPr>
        <w:t xml:space="preserve">adequate </w:t>
      </w:r>
      <w:r w:rsidR="006C4636">
        <w:rPr>
          <w:rFonts w:ascii="Times New Roman" w:hAnsi="Times New Roman"/>
        </w:rPr>
        <w:t>s</w:t>
      </w:r>
      <w:r w:rsidR="00FB19F4">
        <w:rPr>
          <w:rFonts w:ascii="Times New Roman" w:hAnsi="Times New Roman"/>
        </w:rPr>
        <w:t>afeguards</w:t>
      </w:r>
      <w:r w:rsidR="006C4636">
        <w:rPr>
          <w:rFonts w:ascii="Times New Roman" w:hAnsi="Times New Roman"/>
        </w:rPr>
        <w:t xml:space="preserve"> </w:t>
      </w:r>
      <w:r w:rsidR="00FB19F4">
        <w:rPr>
          <w:rFonts w:ascii="Times New Roman" w:hAnsi="Times New Roman"/>
        </w:rPr>
        <w:t xml:space="preserve">in place </w:t>
      </w:r>
      <w:r w:rsidR="006C4636">
        <w:rPr>
          <w:rFonts w:ascii="Times New Roman" w:hAnsi="Times New Roman"/>
        </w:rPr>
        <w:t xml:space="preserve">to promote consumer confidence and awareness. </w:t>
      </w:r>
    </w:p>
    <w:p w:rsidR="008F335D" w:rsidRDefault="006C4636" w:rsidP="00B90042">
      <w:pPr>
        <w:spacing w:after="200" w:line="288" w:lineRule="auto"/>
        <w:jc w:val="both"/>
        <w:rPr>
          <w:rFonts w:ascii="Times New Roman" w:hAnsi="Times New Roman"/>
        </w:rPr>
      </w:pPr>
      <w:r>
        <w:rPr>
          <w:rFonts w:ascii="Times New Roman" w:hAnsi="Times New Roman"/>
        </w:rPr>
        <w:t>The National Energy Retail Law (Retail Law)</w:t>
      </w:r>
      <w:r w:rsidR="00147EE3">
        <w:rPr>
          <w:rFonts w:ascii="Times New Roman" w:hAnsi="Times New Roman"/>
        </w:rPr>
        <w:t xml:space="preserve"> and Rules provide</w:t>
      </w:r>
      <w:r>
        <w:rPr>
          <w:rFonts w:ascii="Times New Roman" w:hAnsi="Times New Roman"/>
        </w:rPr>
        <w:t xml:space="preserve"> the framework that supports </w:t>
      </w:r>
      <w:r w:rsidR="00147EE3">
        <w:rPr>
          <w:rFonts w:ascii="Times New Roman" w:hAnsi="Times New Roman"/>
        </w:rPr>
        <w:t xml:space="preserve">consumer participation in the retail energy market. </w:t>
      </w:r>
      <w:r w:rsidR="001549D6">
        <w:rPr>
          <w:rFonts w:ascii="Times New Roman" w:hAnsi="Times New Roman"/>
        </w:rPr>
        <w:t>It</w:t>
      </w:r>
      <w:r w:rsidR="009D5E83">
        <w:rPr>
          <w:rFonts w:ascii="Times New Roman" w:hAnsi="Times New Roman"/>
        </w:rPr>
        <w:t xml:space="preserve"> contain</w:t>
      </w:r>
      <w:r w:rsidR="001549D6">
        <w:rPr>
          <w:rFonts w:ascii="Times New Roman" w:hAnsi="Times New Roman"/>
        </w:rPr>
        <w:t>s</w:t>
      </w:r>
      <w:r w:rsidR="009D5E83">
        <w:rPr>
          <w:rFonts w:ascii="Times New Roman" w:hAnsi="Times New Roman"/>
        </w:rPr>
        <w:t xml:space="preserve"> a number of measures designed to help consumers compare and make informed choices about energy contracts and how they use energy. </w:t>
      </w:r>
      <w:r w:rsidR="001549D6">
        <w:rPr>
          <w:rFonts w:ascii="Times New Roman" w:hAnsi="Times New Roman"/>
        </w:rPr>
        <w:t>Under</w:t>
      </w:r>
      <w:r w:rsidR="009D5E83">
        <w:rPr>
          <w:rFonts w:ascii="Times New Roman" w:hAnsi="Times New Roman"/>
        </w:rPr>
        <w:t xml:space="preserve"> the Retail Law</w:t>
      </w:r>
      <w:r w:rsidR="00F81FBB">
        <w:rPr>
          <w:rFonts w:ascii="Times New Roman" w:hAnsi="Times New Roman"/>
        </w:rPr>
        <w:t>,</w:t>
      </w:r>
      <w:r w:rsidR="009D5E83">
        <w:rPr>
          <w:rFonts w:ascii="Times New Roman" w:hAnsi="Times New Roman"/>
        </w:rPr>
        <w:t xml:space="preserve"> the AER </w:t>
      </w:r>
      <w:r w:rsidR="001549D6">
        <w:rPr>
          <w:rFonts w:ascii="Times New Roman" w:hAnsi="Times New Roman"/>
        </w:rPr>
        <w:t>operates</w:t>
      </w:r>
      <w:r w:rsidR="00C5395B">
        <w:rPr>
          <w:rFonts w:ascii="Times New Roman" w:hAnsi="Times New Roman"/>
        </w:rPr>
        <w:t xml:space="preserve"> Energy Made Easy (</w:t>
      </w:r>
      <w:hyperlink r:id="rId15" w:history="1">
        <w:r w:rsidR="00C5395B" w:rsidRPr="00301FD2">
          <w:rPr>
            <w:rStyle w:val="Hyperlink"/>
            <w:rFonts w:ascii="Times New Roman" w:hAnsi="Times New Roman"/>
          </w:rPr>
          <w:t>www.energymadeeasy.gov.au</w:t>
        </w:r>
      </w:hyperlink>
      <w:r w:rsidR="00C5395B">
        <w:rPr>
          <w:rFonts w:ascii="Times New Roman" w:hAnsi="Times New Roman"/>
        </w:rPr>
        <w:t xml:space="preserve">), </w:t>
      </w:r>
      <w:r w:rsidR="009D5E83">
        <w:rPr>
          <w:rFonts w:ascii="Times New Roman" w:hAnsi="Times New Roman"/>
        </w:rPr>
        <w:t xml:space="preserve">an energy price comparison website </w:t>
      </w:r>
      <w:r w:rsidR="004B326E">
        <w:rPr>
          <w:rFonts w:ascii="Times New Roman" w:hAnsi="Times New Roman"/>
        </w:rPr>
        <w:t xml:space="preserve">which </w:t>
      </w:r>
      <w:r w:rsidR="004B326E" w:rsidRPr="0044095A">
        <w:rPr>
          <w:rFonts w:ascii="Times New Roman" w:hAnsi="Times New Roman"/>
        </w:rPr>
        <w:t xml:space="preserve">allows consumers to </w:t>
      </w:r>
      <w:hyperlink r:id="rId16" w:history="1">
        <w:r w:rsidR="004B326E" w:rsidRPr="0044095A">
          <w:rPr>
            <w:rFonts w:ascii="Times New Roman" w:hAnsi="Times New Roman"/>
          </w:rPr>
          <w:t>compare generally available offers</w:t>
        </w:r>
      </w:hyperlink>
      <w:r w:rsidR="004B326E" w:rsidRPr="0044095A">
        <w:rPr>
          <w:rFonts w:ascii="Times New Roman" w:hAnsi="Times New Roman"/>
        </w:rPr>
        <w:t xml:space="preserve"> and key details of those offers</w:t>
      </w:r>
      <w:r w:rsidR="00F81FBB">
        <w:rPr>
          <w:rFonts w:ascii="Times New Roman" w:hAnsi="Times New Roman"/>
        </w:rPr>
        <w:t>,</w:t>
      </w:r>
      <w:r w:rsidR="004B326E" w:rsidRPr="0044095A">
        <w:rPr>
          <w:rFonts w:ascii="Times New Roman" w:hAnsi="Times New Roman"/>
        </w:rPr>
        <w:t xml:space="preserve"> such as discounts, incentives, fees, price changes, and other key terms and conditions</w:t>
      </w:r>
      <w:r w:rsidR="004B326E">
        <w:rPr>
          <w:rFonts w:ascii="Times New Roman" w:hAnsi="Times New Roman"/>
        </w:rPr>
        <w:t xml:space="preserve">. </w:t>
      </w:r>
    </w:p>
    <w:p w:rsidR="005E1049" w:rsidRPr="00E27EAB" w:rsidRDefault="00696385" w:rsidP="00B90042">
      <w:pPr>
        <w:spacing w:after="200" w:line="288" w:lineRule="auto"/>
        <w:jc w:val="both"/>
        <w:rPr>
          <w:rFonts w:ascii="Times New Roman" w:hAnsi="Times New Roman"/>
        </w:rPr>
      </w:pPr>
      <w:r>
        <w:rPr>
          <w:rFonts w:ascii="Times New Roman" w:hAnsi="Times New Roman"/>
        </w:rPr>
        <w:lastRenderedPageBreak/>
        <w:t>We</w:t>
      </w:r>
      <w:r w:rsidR="005E1049">
        <w:rPr>
          <w:rFonts w:ascii="Times New Roman" w:hAnsi="Times New Roman"/>
        </w:rPr>
        <w:t xml:space="preserve"> also ha</w:t>
      </w:r>
      <w:r>
        <w:rPr>
          <w:rFonts w:ascii="Times New Roman" w:hAnsi="Times New Roman"/>
        </w:rPr>
        <w:t>ve</w:t>
      </w:r>
      <w:r w:rsidR="005E1049">
        <w:rPr>
          <w:rFonts w:ascii="Times New Roman" w:hAnsi="Times New Roman"/>
        </w:rPr>
        <w:t xml:space="preserve"> a role in prescribing how retailers present their pricing </w:t>
      </w:r>
      <w:r w:rsidR="005E1049" w:rsidRPr="00E27EAB">
        <w:rPr>
          <w:rFonts w:ascii="Times New Roman" w:hAnsi="Times New Roman"/>
        </w:rPr>
        <w:t xml:space="preserve">information to customers, via the Retail Pricing Information Guideline </w:t>
      </w:r>
      <w:r w:rsidR="005E1049" w:rsidRPr="00C5395B">
        <w:rPr>
          <w:rFonts w:ascii="Times New Roman" w:hAnsi="Times New Roman"/>
        </w:rPr>
        <w:t>(Guideline).</w:t>
      </w:r>
      <w:r w:rsidR="005E1049" w:rsidRPr="00E27EAB">
        <w:rPr>
          <w:rFonts w:ascii="Times New Roman" w:hAnsi="Times New Roman"/>
        </w:rPr>
        <w:t xml:space="preserve"> </w:t>
      </w:r>
      <w:r w:rsidR="008F335D">
        <w:rPr>
          <w:rFonts w:ascii="Times New Roman" w:hAnsi="Times New Roman"/>
        </w:rPr>
        <w:t>Among other things, the Guideline requires retailers to use a standardised energy price f</w:t>
      </w:r>
      <w:r w:rsidR="008F335D" w:rsidRPr="00414F17">
        <w:rPr>
          <w:rFonts w:ascii="Times New Roman" w:hAnsi="Times New Roman"/>
        </w:rPr>
        <w:t xml:space="preserve">act </w:t>
      </w:r>
      <w:r w:rsidR="008F335D">
        <w:rPr>
          <w:rFonts w:ascii="Times New Roman" w:hAnsi="Times New Roman"/>
        </w:rPr>
        <w:t>sheet</w:t>
      </w:r>
      <w:r w:rsidR="008F335D" w:rsidRPr="00414F17">
        <w:rPr>
          <w:rFonts w:ascii="Times New Roman" w:hAnsi="Times New Roman"/>
        </w:rPr>
        <w:t xml:space="preserve"> to </w:t>
      </w:r>
      <w:r w:rsidR="008F335D">
        <w:rPr>
          <w:rFonts w:ascii="Times New Roman" w:hAnsi="Times New Roman"/>
        </w:rPr>
        <w:t xml:space="preserve">communicate </w:t>
      </w:r>
      <w:r w:rsidR="008F335D" w:rsidRPr="00414F17">
        <w:rPr>
          <w:rFonts w:ascii="Times New Roman" w:hAnsi="Times New Roman"/>
        </w:rPr>
        <w:t>prices</w:t>
      </w:r>
      <w:r w:rsidR="008F335D">
        <w:rPr>
          <w:rFonts w:ascii="Times New Roman" w:hAnsi="Times New Roman"/>
        </w:rPr>
        <w:t xml:space="preserve"> </w:t>
      </w:r>
      <w:r w:rsidR="008F335D" w:rsidRPr="00414F17">
        <w:rPr>
          <w:rFonts w:ascii="Times New Roman" w:hAnsi="Times New Roman"/>
        </w:rPr>
        <w:t xml:space="preserve">and other </w:t>
      </w:r>
      <w:r w:rsidR="008F335D">
        <w:rPr>
          <w:rFonts w:ascii="Times New Roman" w:hAnsi="Times New Roman"/>
        </w:rPr>
        <w:t xml:space="preserve">key </w:t>
      </w:r>
      <w:r w:rsidR="008F335D" w:rsidRPr="00414F17">
        <w:rPr>
          <w:rFonts w:ascii="Times New Roman" w:hAnsi="Times New Roman"/>
        </w:rPr>
        <w:t xml:space="preserve">product information when </w:t>
      </w:r>
      <w:r w:rsidR="008F335D">
        <w:rPr>
          <w:rFonts w:ascii="Times New Roman" w:hAnsi="Times New Roman"/>
        </w:rPr>
        <w:t xml:space="preserve">they market or </w:t>
      </w:r>
      <w:r w:rsidR="008F335D" w:rsidRPr="00414F17">
        <w:rPr>
          <w:rFonts w:ascii="Times New Roman" w:hAnsi="Times New Roman"/>
        </w:rPr>
        <w:t>advertise</w:t>
      </w:r>
      <w:r w:rsidR="008F335D">
        <w:rPr>
          <w:rFonts w:ascii="Times New Roman" w:hAnsi="Times New Roman"/>
        </w:rPr>
        <w:t xml:space="preserve"> </w:t>
      </w:r>
      <w:r w:rsidR="008F335D" w:rsidRPr="00414F17">
        <w:rPr>
          <w:rFonts w:ascii="Times New Roman" w:hAnsi="Times New Roman"/>
        </w:rPr>
        <w:t xml:space="preserve">pricing information to consumers. </w:t>
      </w:r>
      <w:r w:rsidR="008F335D">
        <w:rPr>
          <w:rFonts w:ascii="Times New Roman" w:hAnsi="Times New Roman"/>
        </w:rPr>
        <w:t>Retailers must publish energy price fact sheets on their websites for all generally available standing and market offers, and include them on Energy Made Easy.</w:t>
      </w:r>
    </w:p>
    <w:p w:rsidR="00B903F2" w:rsidRDefault="005E1049" w:rsidP="00B90042">
      <w:pPr>
        <w:spacing w:after="200" w:line="288" w:lineRule="auto"/>
        <w:jc w:val="both"/>
        <w:rPr>
          <w:rFonts w:ascii="Times New Roman" w:hAnsi="Times New Roman"/>
        </w:rPr>
      </w:pPr>
      <w:r w:rsidRPr="00E27EAB">
        <w:rPr>
          <w:rFonts w:ascii="Times New Roman" w:hAnsi="Times New Roman"/>
        </w:rPr>
        <w:t xml:space="preserve">In addition to these roles, </w:t>
      </w:r>
      <w:r w:rsidR="00696385" w:rsidRPr="00E27EAB">
        <w:rPr>
          <w:rFonts w:ascii="Times New Roman" w:hAnsi="Times New Roman"/>
        </w:rPr>
        <w:t>we</w:t>
      </w:r>
      <w:r w:rsidRPr="00E27EAB">
        <w:rPr>
          <w:rFonts w:ascii="Times New Roman" w:hAnsi="Times New Roman"/>
        </w:rPr>
        <w:t xml:space="preserve"> </w:t>
      </w:r>
      <w:r w:rsidR="006A372E">
        <w:rPr>
          <w:rFonts w:ascii="Times New Roman" w:hAnsi="Times New Roman"/>
        </w:rPr>
        <w:t>promote</w:t>
      </w:r>
      <w:r w:rsidR="000168A4" w:rsidRPr="00E27EAB">
        <w:rPr>
          <w:rFonts w:ascii="Times New Roman" w:hAnsi="Times New Roman"/>
        </w:rPr>
        <w:t xml:space="preserve"> compliance with </w:t>
      </w:r>
      <w:r w:rsidRPr="00E27EAB">
        <w:rPr>
          <w:rFonts w:ascii="Times New Roman" w:hAnsi="Times New Roman"/>
        </w:rPr>
        <w:t xml:space="preserve">the Retail Law and Rules </w:t>
      </w:r>
      <w:r w:rsidR="00E27EAB" w:rsidRPr="00E27EAB">
        <w:rPr>
          <w:rFonts w:ascii="Times New Roman" w:hAnsi="Times New Roman"/>
        </w:rPr>
        <w:t xml:space="preserve">including provisions </w:t>
      </w:r>
      <w:r w:rsidRPr="00E27EAB">
        <w:rPr>
          <w:rFonts w:ascii="Times New Roman" w:hAnsi="Times New Roman"/>
        </w:rPr>
        <w:t>relating to energy marketing and explicit informed consent. The energy marketing rules contain a number</w:t>
      </w:r>
      <w:r>
        <w:rPr>
          <w:rFonts w:ascii="Times New Roman" w:hAnsi="Times New Roman"/>
        </w:rPr>
        <w:t xml:space="preserve"> of </w:t>
      </w:r>
      <w:r w:rsidR="00D356DD">
        <w:rPr>
          <w:rFonts w:ascii="Times New Roman" w:hAnsi="Times New Roman"/>
        </w:rPr>
        <w:t>specific</w:t>
      </w:r>
      <w:r>
        <w:rPr>
          <w:rFonts w:ascii="Times New Roman" w:hAnsi="Times New Roman"/>
        </w:rPr>
        <w:t xml:space="preserve"> requirements around disclosure to customers </w:t>
      </w:r>
      <w:proofErr w:type="gramStart"/>
      <w:r>
        <w:rPr>
          <w:rFonts w:ascii="Times New Roman" w:hAnsi="Times New Roman"/>
        </w:rPr>
        <w:t>before</w:t>
      </w:r>
      <w:r w:rsidR="00B903F2">
        <w:rPr>
          <w:rFonts w:ascii="Times New Roman" w:hAnsi="Times New Roman"/>
        </w:rPr>
        <w:t>,</w:t>
      </w:r>
      <w:proofErr w:type="gramEnd"/>
      <w:r>
        <w:rPr>
          <w:rFonts w:ascii="Times New Roman" w:hAnsi="Times New Roman"/>
        </w:rPr>
        <w:t xml:space="preserve"> or as soon as practicable after</w:t>
      </w:r>
      <w:r w:rsidR="00B903F2">
        <w:rPr>
          <w:rFonts w:ascii="Times New Roman" w:hAnsi="Times New Roman"/>
        </w:rPr>
        <w:t>,</w:t>
      </w:r>
      <w:r>
        <w:rPr>
          <w:rFonts w:ascii="Times New Roman" w:hAnsi="Times New Roman"/>
        </w:rPr>
        <w:t xml:space="preserve"> </w:t>
      </w:r>
      <w:r w:rsidR="001C4CAD">
        <w:rPr>
          <w:rFonts w:ascii="Times New Roman" w:hAnsi="Times New Roman"/>
        </w:rPr>
        <w:t>formation of</w:t>
      </w:r>
      <w:r>
        <w:rPr>
          <w:rFonts w:ascii="Times New Roman" w:hAnsi="Times New Roman"/>
        </w:rPr>
        <w:t xml:space="preserve"> a market retail contract. The explicit informed consent provisions require certain matters to be disclosed to customers at the point of entry into a market retail contract.</w:t>
      </w:r>
      <w:r w:rsidR="00B903F2">
        <w:rPr>
          <w:rFonts w:ascii="Times New Roman" w:hAnsi="Times New Roman"/>
        </w:rPr>
        <w:t xml:space="preserve"> These measures are designed to ensure customers are adequately informed of all relevant matters when making choices about energy contracts or their energy provider.</w:t>
      </w:r>
    </w:p>
    <w:p w:rsidR="00687EB5" w:rsidDel="00A97C41" w:rsidRDefault="00B903F2" w:rsidP="000168A4">
      <w:pPr>
        <w:spacing w:after="200" w:line="288" w:lineRule="auto"/>
        <w:jc w:val="both"/>
        <w:rPr>
          <w:rFonts w:ascii="Times New Roman" w:hAnsi="Times New Roman"/>
        </w:rPr>
      </w:pPr>
      <w:r>
        <w:rPr>
          <w:rFonts w:ascii="Times New Roman" w:hAnsi="Times New Roman"/>
        </w:rPr>
        <w:t>The AEMC’s draft rule build</w:t>
      </w:r>
      <w:r w:rsidR="00C93FD1">
        <w:rPr>
          <w:rFonts w:ascii="Times New Roman" w:hAnsi="Times New Roman"/>
        </w:rPr>
        <w:t>s</w:t>
      </w:r>
      <w:r>
        <w:rPr>
          <w:rFonts w:ascii="Times New Roman" w:hAnsi="Times New Roman"/>
        </w:rPr>
        <w:t xml:space="preserve"> on these existing protections, </w:t>
      </w:r>
      <w:r w:rsidR="00C4120F">
        <w:rPr>
          <w:rFonts w:ascii="Times New Roman" w:hAnsi="Times New Roman"/>
        </w:rPr>
        <w:t xml:space="preserve">and seeks to </w:t>
      </w:r>
      <w:r>
        <w:rPr>
          <w:rFonts w:ascii="Times New Roman" w:hAnsi="Times New Roman"/>
        </w:rPr>
        <w:t>address</w:t>
      </w:r>
      <w:r w:rsidR="00C4120F">
        <w:rPr>
          <w:rFonts w:ascii="Times New Roman" w:hAnsi="Times New Roman"/>
        </w:rPr>
        <w:t xml:space="preserve"> some of</w:t>
      </w:r>
      <w:r w:rsidR="00A24AA3">
        <w:rPr>
          <w:rFonts w:ascii="Times New Roman" w:hAnsi="Times New Roman"/>
        </w:rPr>
        <w:t xml:space="preserve"> the </w:t>
      </w:r>
      <w:r>
        <w:rPr>
          <w:rFonts w:ascii="Times New Roman" w:hAnsi="Times New Roman"/>
        </w:rPr>
        <w:t>information gap</w:t>
      </w:r>
      <w:r w:rsidR="00C4120F">
        <w:rPr>
          <w:rFonts w:ascii="Times New Roman" w:hAnsi="Times New Roman"/>
        </w:rPr>
        <w:t>s</w:t>
      </w:r>
      <w:r>
        <w:rPr>
          <w:rFonts w:ascii="Times New Roman" w:hAnsi="Times New Roman"/>
        </w:rPr>
        <w:t xml:space="preserve"> </w:t>
      </w:r>
      <w:r w:rsidR="00A24AA3">
        <w:rPr>
          <w:rFonts w:ascii="Times New Roman" w:hAnsi="Times New Roman"/>
        </w:rPr>
        <w:t>regarding retailer price variations in market retail contracts</w:t>
      </w:r>
      <w:r w:rsidR="001549D6">
        <w:rPr>
          <w:rFonts w:ascii="Times New Roman" w:hAnsi="Times New Roman"/>
        </w:rPr>
        <w:t xml:space="preserve"> identified as part of the proposed rule change</w:t>
      </w:r>
      <w:r>
        <w:rPr>
          <w:rFonts w:ascii="Times New Roman" w:hAnsi="Times New Roman"/>
        </w:rPr>
        <w:t>.</w:t>
      </w:r>
      <w:r w:rsidR="00663AC9">
        <w:rPr>
          <w:rFonts w:ascii="Times New Roman" w:hAnsi="Times New Roman"/>
        </w:rPr>
        <w:t xml:space="preserve"> </w:t>
      </w:r>
      <w:r w:rsidR="00663AC9" w:rsidDel="00A97C41">
        <w:rPr>
          <w:rFonts w:ascii="Times New Roman" w:hAnsi="Times New Roman"/>
        </w:rPr>
        <w:t>Specifically, the draft determination seeks to amend the Retail</w:t>
      </w:r>
      <w:r w:rsidR="001735DE">
        <w:rPr>
          <w:rFonts w:ascii="Times New Roman" w:hAnsi="Times New Roman"/>
        </w:rPr>
        <w:t> </w:t>
      </w:r>
      <w:r w:rsidR="00663AC9" w:rsidDel="00A97C41">
        <w:rPr>
          <w:rFonts w:ascii="Times New Roman" w:hAnsi="Times New Roman"/>
        </w:rPr>
        <w:t>Rules to</w:t>
      </w:r>
      <w:r w:rsidR="00687EB5" w:rsidDel="00A97C41">
        <w:rPr>
          <w:rFonts w:ascii="Times New Roman" w:hAnsi="Times New Roman"/>
        </w:rPr>
        <w:t>:</w:t>
      </w:r>
    </w:p>
    <w:p w:rsidR="00687EB5" w:rsidDel="00A97C41" w:rsidRDefault="00663AC9" w:rsidP="000168A4">
      <w:pPr>
        <w:pStyle w:val="ListParagraph"/>
        <w:numPr>
          <w:ilvl w:val="0"/>
          <w:numId w:val="15"/>
        </w:numPr>
        <w:spacing w:after="200" w:line="288" w:lineRule="auto"/>
        <w:jc w:val="both"/>
        <w:rPr>
          <w:rFonts w:ascii="Times New Roman" w:hAnsi="Times New Roman"/>
        </w:rPr>
      </w:pPr>
      <w:r w:rsidDel="00A97C41">
        <w:rPr>
          <w:rFonts w:ascii="Times New Roman" w:hAnsi="Times New Roman"/>
        </w:rPr>
        <w:t>include</w:t>
      </w:r>
      <w:r w:rsidR="00687EB5" w:rsidDel="00A97C41">
        <w:rPr>
          <w:rFonts w:ascii="Times New Roman" w:hAnsi="Times New Roman"/>
        </w:rPr>
        <w:t xml:space="preserve"> a new rule that specifically requires retailers to disclose to c</w:t>
      </w:r>
      <w:r w:rsidR="003836B7">
        <w:rPr>
          <w:rFonts w:ascii="Times New Roman" w:hAnsi="Times New Roman"/>
        </w:rPr>
        <w:t>usto</w:t>
      </w:r>
      <w:r w:rsidR="00687EB5" w:rsidDel="00A97C41">
        <w:rPr>
          <w:rFonts w:ascii="Times New Roman" w:hAnsi="Times New Roman"/>
        </w:rPr>
        <w:t xml:space="preserve">mers </w:t>
      </w:r>
      <w:r w:rsidR="0028571B" w:rsidDel="00A97C41">
        <w:rPr>
          <w:rFonts w:ascii="Times New Roman" w:hAnsi="Times New Roman"/>
        </w:rPr>
        <w:t>information regarding price variations</w:t>
      </w:r>
      <w:r w:rsidR="00687EB5" w:rsidDel="00A97C41">
        <w:rPr>
          <w:rFonts w:ascii="Times New Roman" w:hAnsi="Times New Roman"/>
        </w:rPr>
        <w:t xml:space="preserve"> as part of the existing requirement to obtain a customer’s explicit informed consent; and</w:t>
      </w:r>
    </w:p>
    <w:p w:rsidR="00687EB5" w:rsidRPr="00CE16DE" w:rsidRDefault="00663AC9" w:rsidP="000168A4">
      <w:pPr>
        <w:pStyle w:val="ListParagraph"/>
        <w:numPr>
          <w:ilvl w:val="0"/>
          <w:numId w:val="15"/>
        </w:numPr>
        <w:spacing w:after="200" w:line="288" w:lineRule="auto"/>
        <w:jc w:val="both"/>
        <w:rPr>
          <w:rFonts w:ascii="Times New Roman" w:hAnsi="Times New Roman"/>
        </w:rPr>
      </w:pPr>
      <w:proofErr w:type="gramStart"/>
      <w:r w:rsidDel="00A97C41">
        <w:rPr>
          <w:rFonts w:ascii="Times New Roman" w:hAnsi="Times New Roman"/>
        </w:rPr>
        <w:t>amend</w:t>
      </w:r>
      <w:proofErr w:type="gramEnd"/>
      <w:r w:rsidR="00687EB5" w:rsidDel="00A97C41">
        <w:rPr>
          <w:rFonts w:ascii="Times New Roman" w:hAnsi="Times New Roman"/>
        </w:rPr>
        <w:t xml:space="preserve"> </w:t>
      </w:r>
      <w:r w:rsidR="000168A4">
        <w:rPr>
          <w:rFonts w:ascii="Times New Roman" w:hAnsi="Times New Roman"/>
        </w:rPr>
        <w:t xml:space="preserve">the </w:t>
      </w:r>
      <w:r w:rsidR="000168A4" w:rsidRPr="00E27EAB">
        <w:rPr>
          <w:rFonts w:ascii="Times New Roman" w:hAnsi="Times New Roman"/>
        </w:rPr>
        <w:t>energy marketing</w:t>
      </w:r>
      <w:r w:rsidR="000168A4">
        <w:rPr>
          <w:rFonts w:ascii="Times New Roman" w:hAnsi="Times New Roman"/>
        </w:rPr>
        <w:t xml:space="preserve"> rules</w:t>
      </w:r>
      <w:r w:rsidR="00687EB5" w:rsidDel="00A97C41">
        <w:rPr>
          <w:rFonts w:ascii="Times New Roman" w:hAnsi="Times New Roman"/>
        </w:rPr>
        <w:t xml:space="preserve"> to clarify that retailers are required to provide information about when they will notify c</w:t>
      </w:r>
      <w:r w:rsidR="003836B7">
        <w:rPr>
          <w:rFonts w:ascii="Times New Roman" w:hAnsi="Times New Roman"/>
        </w:rPr>
        <w:t>usto</w:t>
      </w:r>
      <w:r w:rsidR="00687EB5" w:rsidDel="00A97C41">
        <w:rPr>
          <w:rFonts w:ascii="Times New Roman" w:hAnsi="Times New Roman"/>
        </w:rPr>
        <w:t>mers of variations to prices, charges and benef</w:t>
      </w:r>
      <w:r w:rsidR="0028571B" w:rsidDel="00A97C41">
        <w:rPr>
          <w:rFonts w:ascii="Times New Roman" w:hAnsi="Times New Roman"/>
        </w:rPr>
        <w:t xml:space="preserve">its in market retail contracts, </w:t>
      </w:r>
      <w:r w:rsidR="00687EB5" w:rsidDel="00A97C41">
        <w:rPr>
          <w:rFonts w:ascii="Times New Roman" w:hAnsi="Times New Roman"/>
        </w:rPr>
        <w:t>as part of existing disclosure requirements.</w:t>
      </w:r>
    </w:p>
    <w:p w:rsidR="00A24AA3" w:rsidRDefault="00696385" w:rsidP="00B90042">
      <w:pPr>
        <w:spacing w:after="200" w:line="288" w:lineRule="auto"/>
        <w:jc w:val="both"/>
        <w:rPr>
          <w:rFonts w:ascii="Times New Roman" w:hAnsi="Times New Roman"/>
        </w:rPr>
      </w:pPr>
      <w:r>
        <w:rPr>
          <w:rFonts w:ascii="Times New Roman" w:hAnsi="Times New Roman"/>
        </w:rPr>
        <w:t xml:space="preserve">We </w:t>
      </w:r>
      <w:r w:rsidR="00A24AA3">
        <w:rPr>
          <w:rFonts w:ascii="Times New Roman" w:hAnsi="Times New Roman"/>
        </w:rPr>
        <w:t xml:space="preserve">consider the draft rule will </w:t>
      </w:r>
      <w:r w:rsidR="00321AE7">
        <w:rPr>
          <w:rFonts w:ascii="Times New Roman" w:hAnsi="Times New Roman"/>
        </w:rPr>
        <w:t>help</w:t>
      </w:r>
      <w:r w:rsidR="00C4120F">
        <w:rPr>
          <w:rFonts w:ascii="Times New Roman" w:hAnsi="Times New Roman"/>
        </w:rPr>
        <w:t xml:space="preserve"> </w:t>
      </w:r>
      <w:r>
        <w:rPr>
          <w:rFonts w:ascii="Times New Roman" w:hAnsi="Times New Roman"/>
        </w:rPr>
        <w:t xml:space="preserve">to </w:t>
      </w:r>
      <w:r w:rsidR="00A24AA3">
        <w:rPr>
          <w:rFonts w:ascii="Times New Roman" w:hAnsi="Times New Roman"/>
        </w:rPr>
        <w:t xml:space="preserve">promote transparency and </w:t>
      </w:r>
      <w:r w:rsidR="00C4120F">
        <w:rPr>
          <w:rFonts w:ascii="Times New Roman" w:hAnsi="Times New Roman"/>
        </w:rPr>
        <w:t xml:space="preserve">assist </w:t>
      </w:r>
      <w:r w:rsidR="00A24AA3">
        <w:rPr>
          <w:rFonts w:ascii="Times New Roman" w:hAnsi="Times New Roman"/>
        </w:rPr>
        <w:t>customer engagement in retail markets</w:t>
      </w:r>
      <w:r w:rsidR="00D356DD">
        <w:rPr>
          <w:rFonts w:ascii="Times New Roman" w:hAnsi="Times New Roman"/>
        </w:rPr>
        <w:t>,</w:t>
      </w:r>
      <w:r w:rsidR="00A24AA3">
        <w:rPr>
          <w:rFonts w:ascii="Times New Roman" w:hAnsi="Times New Roman"/>
        </w:rPr>
        <w:t xml:space="preserve"> while </w:t>
      </w:r>
      <w:r w:rsidR="00AB09B7">
        <w:rPr>
          <w:rFonts w:ascii="Times New Roman" w:hAnsi="Times New Roman"/>
        </w:rPr>
        <w:t xml:space="preserve">also </w:t>
      </w:r>
      <w:r w:rsidR="00A24AA3">
        <w:rPr>
          <w:rFonts w:ascii="Times New Roman" w:hAnsi="Times New Roman"/>
        </w:rPr>
        <w:t>preserving customer choice</w:t>
      </w:r>
      <w:r w:rsidR="00FF3E85">
        <w:rPr>
          <w:rFonts w:ascii="Times New Roman" w:hAnsi="Times New Roman"/>
        </w:rPr>
        <w:t xml:space="preserve"> and not limiting the types of contracts retailers can offer</w:t>
      </w:r>
      <w:r w:rsidR="002C4306">
        <w:rPr>
          <w:rFonts w:ascii="Times New Roman" w:hAnsi="Times New Roman"/>
        </w:rPr>
        <w:t>.</w:t>
      </w:r>
    </w:p>
    <w:p w:rsidR="00FF4E7C" w:rsidRDefault="00AB09B7" w:rsidP="00B90042">
      <w:pPr>
        <w:spacing w:after="200" w:line="288" w:lineRule="auto"/>
        <w:jc w:val="both"/>
        <w:rPr>
          <w:rFonts w:ascii="Times New Roman" w:hAnsi="Times New Roman"/>
          <w:b/>
          <w:i/>
        </w:rPr>
      </w:pPr>
      <w:r>
        <w:rPr>
          <w:rFonts w:ascii="Times New Roman" w:hAnsi="Times New Roman"/>
          <w:b/>
          <w:i/>
        </w:rPr>
        <w:t>Marketing of market retail contracts</w:t>
      </w:r>
    </w:p>
    <w:p w:rsidR="00C81734" w:rsidRDefault="00AB09B7" w:rsidP="00B90042">
      <w:pPr>
        <w:spacing w:after="200" w:line="288" w:lineRule="auto"/>
        <w:jc w:val="both"/>
        <w:rPr>
          <w:rFonts w:ascii="Times New Roman" w:hAnsi="Times New Roman"/>
        </w:rPr>
      </w:pPr>
      <w:r>
        <w:rPr>
          <w:rFonts w:ascii="Times New Roman" w:hAnsi="Times New Roman"/>
        </w:rPr>
        <w:t xml:space="preserve">The AEMC’s draft determination considers the AER’s role in regulating information provided to consumers </w:t>
      </w:r>
      <w:r w:rsidR="001C4CAD">
        <w:rPr>
          <w:rFonts w:ascii="Times New Roman" w:hAnsi="Times New Roman"/>
        </w:rPr>
        <w:t>regarding</w:t>
      </w:r>
      <w:r>
        <w:rPr>
          <w:rFonts w:ascii="Times New Roman" w:hAnsi="Times New Roman"/>
        </w:rPr>
        <w:t xml:space="preserve"> market retail contracts</w:t>
      </w:r>
      <w:r w:rsidR="00C97AC9">
        <w:rPr>
          <w:rFonts w:ascii="Times New Roman" w:hAnsi="Times New Roman"/>
        </w:rPr>
        <w:t>, including</w:t>
      </w:r>
      <w:r>
        <w:rPr>
          <w:rFonts w:ascii="Times New Roman" w:hAnsi="Times New Roman"/>
        </w:rPr>
        <w:t xml:space="preserve"> </w:t>
      </w:r>
      <w:r w:rsidR="00C97AC9">
        <w:rPr>
          <w:rFonts w:ascii="Times New Roman" w:hAnsi="Times New Roman"/>
        </w:rPr>
        <w:t>via</w:t>
      </w:r>
      <w:r>
        <w:rPr>
          <w:rFonts w:ascii="Times New Roman" w:hAnsi="Times New Roman"/>
        </w:rPr>
        <w:t xml:space="preserve"> the Guideline</w:t>
      </w:r>
      <w:r w:rsidR="00696385">
        <w:rPr>
          <w:rFonts w:ascii="Times New Roman" w:hAnsi="Times New Roman"/>
        </w:rPr>
        <w:t xml:space="preserve">, </w:t>
      </w:r>
      <w:r w:rsidR="00E27EAB">
        <w:rPr>
          <w:rFonts w:ascii="Times New Roman" w:hAnsi="Times New Roman"/>
        </w:rPr>
        <w:t>energy price fact sheets</w:t>
      </w:r>
      <w:r>
        <w:rPr>
          <w:rFonts w:ascii="Times New Roman" w:hAnsi="Times New Roman"/>
        </w:rPr>
        <w:t xml:space="preserve"> and the Energy Made Easy website. The AEMC also discusses </w:t>
      </w:r>
      <w:r w:rsidR="00C72FA8">
        <w:rPr>
          <w:rFonts w:ascii="Times New Roman" w:hAnsi="Times New Roman"/>
        </w:rPr>
        <w:t>our</w:t>
      </w:r>
      <w:r>
        <w:rPr>
          <w:rFonts w:ascii="Times New Roman" w:hAnsi="Times New Roman"/>
        </w:rPr>
        <w:t xml:space="preserve"> broader role in overseeing retailer compliance with the Retail Law and Rules.</w:t>
      </w:r>
    </w:p>
    <w:p w:rsidR="00675604" w:rsidRDefault="00C81734" w:rsidP="00B90042">
      <w:pPr>
        <w:spacing w:after="200" w:line="288" w:lineRule="auto"/>
        <w:jc w:val="both"/>
        <w:rPr>
          <w:rFonts w:ascii="Times New Roman" w:hAnsi="Times New Roman"/>
        </w:rPr>
      </w:pPr>
      <w:r>
        <w:rPr>
          <w:rFonts w:ascii="Times New Roman" w:hAnsi="Times New Roman"/>
        </w:rPr>
        <w:t xml:space="preserve">The AER is currently redeveloping the Energy Made Easy website to improve clarity of information </w:t>
      </w:r>
      <w:r w:rsidRPr="005A7C83">
        <w:rPr>
          <w:rFonts w:ascii="Times New Roman" w:hAnsi="Times New Roman"/>
        </w:rPr>
        <w:t xml:space="preserve">and ease of use. </w:t>
      </w:r>
      <w:r w:rsidR="005A7C83" w:rsidRPr="005A7C83">
        <w:rPr>
          <w:rFonts w:ascii="Times New Roman" w:hAnsi="Times New Roman"/>
        </w:rPr>
        <w:t>In particular</w:t>
      </w:r>
      <w:r w:rsidR="005A7C83">
        <w:rPr>
          <w:rFonts w:ascii="Times New Roman" w:hAnsi="Times New Roman"/>
        </w:rPr>
        <w:t>, the improved</w:t>
      </w:r>
      <w:r>
        <w:rPr>
          <w:rFonts w:ascii="Times New Roman" w:hAnsi="Times New Roman"/>
        </w:rPr>
        <w:t xml:space="preserve"> website</w:t>
      </w:r>
      <w:r w:rsidR="005A7C83">
        <w:rPr>
          <w:rFonts w:ascii="Times New Roman" w:hAnsi="Times New Roman"/>
        </w:rPr>
        <w:t xml:space="preserve"> will include simplified searching, offer results display and filtering functionality, which will assist in making the website clearer and more accessible to consumers.</w:t>
      </w:r>
      <w:r>
        <w:rPr>
          <w:rFonts w:ascii="Times New Roman" w:hAnsi="Times New Roman"/>
        </w:rPr>
        <w:t xml:space="preserve"> It is anticipated that the</w:t>
      </w:r>
      <w:r w:rsidR="005A7C83">
        <w:rPr>
          <w:rFonts w:ascii="Times New Roman" w:hAnsi="Times New Roman"/>
        </w:rPr>
        <w:t xml:space="preserve"> new</w:t>
      </w:r>
      <w:r>
        <w:rPr>
          <w:rFonts w:ascii="Times New Roman" w:hAnsi="Times New Roman"/>
        </w:rPr>
        <w:t xml:space="preserve"> website will be </w:t>
      </w:r>
      <w:r w:rsidR="005A7C83" w:rsidRPr="006A372E">
        <w:rPr>
          <w:rFonts w:ascii="Times New Roman" w:hAnsi="Times New Roman"/>
        </w:rPr>
        <w:t>launched</w:t>
      </w:r>
      <w:r w:rsidR="00AB09B7" w:rsidRPr="00C75DF6">
        <w:rPr>
          <w:rFonts w:ascii="Times New Roman" w:hAnsi="Times New Roman"/>
        </w:rPr>
        <w:t xml:space="preserve"> </w:t>
      </w:r>
      <w:r w:rsidR="00EC5A48" w:rsidRPr="00306CD8">
        <w:rPr>
          <w:rFonts w:ascii="Times New Roman" w:hAnsi="Times New Roman"/>
        </w:rPr>
        <w:t>later</w:t>
      </w:r>
      <w:r w:rsidRPr="00306CD8">
        <w:rPr>
          <w:rFonts w:ascii="Times New Roman" w:hAnsi="Times New Roman"/>
        </w:rPr>
        <w:t xml:space="preserve"> this year</w:t>
      </w:r>
      <w:r w:rsidR="005A7C83" w:rsidRPr="006A372E">
        <w:rPr>
          <w:rFonts w:ascii="Times New Roman" w:hAnsi="Times New Roman"/>
        </w:rPr>
        <w:t>.</w:t>
      </w:r>
    </w:p>
    <w:p w:rsidR="00675604" w:rsidRDefault="00754BCA" w:rsidP="00B90042">
      <w:pPr>
        <w:spacing w:after="200" w:line="288" w:lineRule="auto"/>
        <w:jc w:val="both"/>
        <w:rPr>
          <w:rFonts w:ascii="Times New Roman" w:hAnsi="Times New Roman"/>
        </w:rPr>
      </w:pPr>
      <w:r>
        <w:rPr>
          <w:rFonts w:ascii="Times New Roman" w:hAnsi="Times New Roman"/>
        </w:rPr>
        <w:lastRenderedPageBreak/>
        <w:t xml:space="preserve">In our submission to the AEMC’s consultation paper, we </w:t>
      </w:r>
      <w:r w:rsidR="005A7C83">
        <w:rPr>
          <w:rFonts w:ascii="Times New Roman" w:hAnsi="Times New Roman"/>
        </w:rPr>
        <w:t>offered to consult on possible changes</w:t>
      </w:r>
      <w:r>
        <w:rPr>
          <w:rFonts w:ascii="Times New Roman" w:hAnsi="Times New Roman"/>
        </w:rPr>
        <w:t xml:space="preserve"> </w:t>
      </w:r>
      <w:r w:rsidRPr="00290380">
        <w:rPr>
          <w:rFonts w:ascii="Times New Roman" w:hAnsi="Times New Roman"/>
        </w:rPr>
        <w:t>to the Guideline</w:t>
      </w:r>
      <w:r w:rsidR="00290380">
        <w:rPr>
          <w:rFonts w:ascii="Times New Roman" w:hAnsi="Times New Roman"/>
        </w:rPr>
        <w:t xml:space="preserve"> to give effect to </w:t>
      </w:r>
      <w:r w:rsidR="00424D8B">
        <w:rPr>
          <w:rFonts w:ascii="Times New Roman" w:hAnsi="Times New Roman"/>
        </w:rPr>
        <w:t xml:space="preserve">changes </w:t>
      </w:r>
      <w:r w:rsidR="00290380">
        <w:rPr>
          <w:rFonts w:ascii="Times New Roman" w:hAnsi="Times New Roman"/>
        </w:rPr>
        <w:t>to</w:t>
      </w:r>
      <w:r w:rsidRPr="00290380">
        <w:rPr>
          <w:rFonts w:ascii="Times New Roman" w:hAnsi="Times New Roman"/>
        </w:rPr>
        <w:t xml:space="preserve"> </w:t>
      </w:r>
      <w:r w:rsidR="00675604" w:rsidRPr="00290380">
        <w:rPr>
          <w:rFonts w:ascii="Times New Roman" w:hAnsi="Times New Roman"/>
        </w:rPr>
        <w:t>e</w:t>
      </w:r>
      <w:r w:rsidRPr="00290380">
        <w:rPr>
          <w:rFonts w:ascii="Times New Roman" w:hAnsi="Times New Roman"/>
        </w:rPr>
        <w:t>nergy</w:t>
      </w:r>
      <w:r w:rsidRPr="00C5395B">
        <w:rPr>
          <w:rFonts w:ascii="Times New Roman" w:hAnsi="Times New Roman"/>
        </w:rPr>
        <w:t xml:space="preserve"> </w:t>
      </w:r>
      <w:r w:rsidR="00675604" w:rsidRPr="00C5395B">
        <w:rPr>
          <w:rFonts w:ascii="Times New Roman" w:hAnsi="Times New Roman"/>
        </w:rPr>
        <w:t>p</w:t>
      </w:r>
      <w:r w:rsidRPr="00C5395B">
        <w:rPr>
          <w:rFonts w:ascii="Times New Roman" w:hAnsi="Times New Roman"/>
        </w:rPr>
        <w:t xml:space="preserve">rice </w:t>
      </w:r>
      <w:r w:rsidR="00675604" w:rsidRPr="00C5395B">
        <w:rPr>
          <w:rFonts w:ascii="Times New Roman" w:hAnsi="Times New Roman"/>
        </w:rPr>
        <w:t>f</w:t>
      </w:r>
      <w:r w:rsidRPr="00C5395B">
        <w:rPr>
          <w:rFonts w:ascii="Times New Roman" w:hAnsi="Times New Roman"/>
        </w:rPr>
        <w:t xml:space="preserve">act </w:t>
      </w:r>
      <w:r w:rsidR="00675604" w:rsidRPr="00C5395B">
        <w:rPr>
          <w:rFonts w:ascii="Times New Roman" w:hAnsi="Times New Roman"/>
        </w:rPr>
        <w:t>s</w:t>
      </w:r>
      <w:r w:rsidRPr="00C5395B">
        <w:rPr>
          <w:rFonts w:ascii="Times New Roman" w:hAnsi="Times New Roman"/>
        </w:rPr>
        <w:t xml:space="preserve">heets </w:t>
      </w:r>
      <w:r w:rsidRPr="008F335D">
        <w:rPr>
          <w:rFonts w:ascii="Times New Roman" w:hAnsi="Times New Roman"/>
        </w:rPr>
        <w:t xml:space="preserve">and </w:t>
      </w:r>
      <w:r w:rsidR="00675604" w:rsidRPr="008F335D">
        <w:rPr>
          <w:rFonts w:ascii="Times New Roman" w:hAnsi="Times New Roman"/>
        </w:rPr>
        <w:t>E</w:t>
      </w:r>
      <w:r w:rsidRPr="008F335D">
        <w:rPr>
          <w:rFonts w:ascii="Times New Roman" w:hAnsi="Times New Roman"/>
        </w:rPr>
        <w:t>nergy Made Easy, which could clarify and improve information available to customers.</w:t>
      </w:r>
      <w:r>
        <w:rPr>
          <w:rFonts w:ascii="Times New Roman" w:hAnsi="Times New Roman"/>
        </w:rPr>
        <w:t xml:space="preserve"> </w:t>
      </w:r>
    </w:p>
    <w:p w:rsidR="0031766B" w:rsidRDefault="00754BCA" w:rsidP="00B90042">
      <w:pPr>
        <w:spacing w:after="200" w:line="288" w:lineRule="auto"/>
        <w:jc w:val="both"/>
        <w:rPr>
          <w:rFonts w:ascii="Times New Roman" w:hAnsi="Times New Roman"/>
        </w:rPr>
      </w:pPr>
      <w:r w:rsidRPr="00290380">
        <w:rPr>
          <w:rFonts w:ascii="Times New Roman" w:hAnsi="Times New Roman"/>
        </w:rPr>
        <w:t>The AEMC supported this</w:t>
      </w:r>
      <w:r w:rsidR="00290380" w:rsidRPr="00290380">
        <w:rPr>
          <w:rFonts w:ascii="Times New Roman" w:hAnsi="Times New Roman"/>
        </w:rPr>
        <w:t xml:space="preserve"> proposed</w:t>
      </w:r>
      <w:r w:rsidRPr="00290380">
        <w:rPr>
          <w:rFonts w:ascii="Times New Roman" w:hAnsi="Times New Roman"/>
        </w:rPr>
        <w:t xml:space="preserve"> initiative, and noted that </w:t>
      </w:r>
      <w:r w:rsidR="00290380" w:rsidRPr="00290380">
        <w:rPr>
          <w:rFonts w:ascii="Times New Roman" w:hAnsi="Times New Roman"/>
        </w:rPr>
        <w:t>potential</w:t>
      </w:r>
      <w:r w:rsidRPr="00290380">
        <w:rPr>
          <w:rFonts w:ascii="Times New Roman" w:hAnsi="Times New Roman"/>
        </w:rPr>
        <w:t xml:space="preserve"> amendments could assist in improving the clarity, quality, accessibility</w:t>
      </w:r>
      <w:r w:rsidRPr="00754BCA">
        <w:rPr>
          <w:rFonts w:ascii="Times New Roman" w:hAnsi="Times New Roman"/>
        </w:rPr>
        <w:t xml:space="preserve"> and prioritisation of information, particularly with respect to price variations.</w:t>
      </w:r>
      <w:r>
        <w:rPr>
          <w:rFonts w:ascii="Times New Roman" w:hAnsi="Times New Roman"/>
        </w:rPr>
        <w:t xml:space="preserve"> This was further supported by the findings of the AEMC’s consumer research, which indicated that consumers would like better information about energy contract options, and for it to be easier for them to compare energy offers. </w:t>
      </w:r>
    </w:p>
    <w:p w:rsidR="00BC7916" w:rsidRDefault="00FF3E85" w:rsidP="00B90042">
      <w:pPr>
        <w:spacing w:after="200" w:line="288" w:lineRule="auto"/>
        <w:jc w:val="both"/>
        <w:rPr>
          <w:rFonts w:ascii="Times New Roman" w:hAnsi="Times New Roman"/>
        </w:rPr>
      </w:pPr>
      <w:r w:rsidRPr="00C74264">
        <w:rPr>
          <w:rFonts w:ascii="Times New Roman" w:hAnsi="Times New Roman"/>
        </w:rPr>
        <w:t>W</w:t>
      </w:r>
      <w:r w:rsidRPr="00FF3E85">
        <w:rPr>
          <w:rFonts w:ascii="Times New Roman" w:hAnsi="Times New Roman"/>
        </w:rPr>
        <w:t>e have been considering the issues raised as part of this rule change request and possible ways to improve info</w:t>
      </w:r>
      <w:r>
        <w:rPr>
          <w:rFonts w:ascii="Times New Roman" w:hAnsi="Times New Roman"/>
        </w:rPr>
        <w:t>rmation</w:t>
      </w:r>
      <w:r w:rsidRPr="00FF3E85">
        <w:rPr>
          <w:rFonts w:ascii="Times New Roman" w:hAnsi="Times New Roman"/>
        </w:rPr>
        <w:t xml:space="preserve"> disclosure to assist customers to shop around</w:t>
      </w:r>
      <w:r w:rsidR="004059FD">
        <w:rPr>
          <w:rFonts w:ascii="Times New Roman" w:hAnsi="Times New Roman"/>
        </w:rPr>
        <w:t>,</w:t>
      </w:r>
      <w:r w:rsidRPr="00FF3E85">
        <w:rPr>
          <w:rFonts w:ascii="Times New Roman" w:hAnsi="Times New Roman"/>
        </w:rPr>
        <w:t xml:space="preserve"> compare </w:t>
      </w:r>
      <w:r w:rsidR="004059FD">
        <w:rPr>
          <w:rFonts w:ascii="Times New Roman" w:hAnsi="Times New Roman"/>
        </w:rPr>
        <w:t xml:space="preserve">offers </w:t>
      </w:r>
      <w:r w:rsidRPr="00FF3E85">
        <w:rPr>
          <w:rFonts w:ascii="Times New Roman" w:hAnsi="Times New Roman"/>
        </w:rPr>
        <w:t xml:space="preserve">and </w:t>
      </w:r>
      <w:r w:rsidR="004059FD">
        <w:rPr>
          <w:rFonts w:ascii="Times New Roman" w:hAnsi="Times New Roman"/>
        </w:rPr>
        <w:t xml:space="preserve">access and </w:t>
      </w:r>
      <w:r w:rsidRPr="00FF3E85">
        <w:rPr>
          <w:rFonts w:ascii="Times New Roman" w:hAnsi="Times New Roman"/>
        </w:rPr>
        <w:t xml:space="preserve">understand key information when they are signing up to a </w:t>
      </w:r>
      <w:r w:rsidR="00675604">
        <w:rPr>
          <w:rFonts w:ascii="Times New Roman" w:hAnsi="Times New Roman"/>
        </w:rPr>
        <w:t>contract</w:t>
      </w:r>
      <w:r w:rsidRPr="00FF3E85">
        <w:rPr>
          <w:rFonts w:ascii="Times New Roman" w:hAnsi="Times New Roman"/>
        </w:rPr>
        <w:t>.</w:t>
      </w:r>
      <w:r w:rsidR="00754BCA">
        <w:rPr>
          <w:rFonts w:ascii="Times New Roman" w:hAnsi="Times New Roman"/>
        </w:rPr>
        <w:t xml:space="preserve"> </w:t>
      </w:r>
      <w:r w:rsidR="00754BCA" w:rsidRPr="00754BCA">
        <w:rPr>
          <w:rFonts w:ascii="Times New Roman" w:hAnsi="Times New Roman"/>
        </w:rPr>
        <w:t>Without pre</w:t>
      </w:r>
      <w:r w:rsidR="001735DE">
        <w:rPr>
          <w:rFonts w:ascii="Times New Roman" w:hAnsi="Times New Roman"/>
        </w:rPr>
        <w:noBreakHyphen/>
      </w:r>
      <w:r w:rsidR="00754BCA" w:rsidRPr="00754BCA">
        <w:rPr>
          <w:rFonts w:ascii="Times New Roman" w:hAnsi="Times New Roman"/>
        </w:rPr>
        <w:t xml:space="preserve">empting the outcomes of any public consultation </w:t>
      </w:r>
      <w:r w:rsidR="00754BCA" w:rsidRPr="00290380">
        <w:rPr>
          <w:rFonts w:ascii="Times New Roman" w:hAnsi="Times New Roman"/>
        </w:rPr>
        <w:t xml:space="preserve">process, </w:t>
      </w:r>
      <w:r w:rsidR="00C5395B" w:rsidRPr="00290380">
        <w:rPr>
          <w:rFonts w:ascii="Times New Roman" w:hAnsi="Times New Roman"/>
        </w:rPr>
        <w:t xml:space="preserve">a </w:t>
      </w:r>
      <w:r w:rsidR="00754BCA" w:rsidRPr="00290380">
        <w:rPr>
          <w:rFonts w:ascii="Times New Roman" w:hAnsi="Times New Roman"/>
        </w:rPr>
        <w:t>review</w:t>
      </w:r>
      <w:r w:rsidR="00C5395B" w:rsidRPr="00290380">
        <w:rPr>
          <w:rFonts w:ascii="Times New Roman" w:hAnsi="Times New Roman"/>
        </w:rPr>
        <w:t xml:space="preserve"> of the Guid</w:t>
      </w:r>
      <w:r w:rsidR="00290380" w:rsidRPr="00290380">
        <w:rPr>
          <w:rFonts w:ascii="Times New Roman" w:hAnsi="Times New Roman"/>
        </w:rPr>
        <w:t>e</w:t>
      </w:r>
      <w:r w:rsidR="00C5395B" w:rsidRPr="00290380">
        <w:rPr>
          <w:rFonts w:ascii="Times New Roman" w:hAnsi="Times New Roman"/>
        </w:rPr>
        <w:t>line</w:t>
      </w:r>
      <w:r w:rsidR="00754BCA" w:rsidRPr="00754BCA">
        <w:rPr>
          <w:rFonts w:ascii="Times New Roman" w:hAnsi="Times New Roman"/>
        </w:rPr>
        <w:t xml:space="preserve"> could look to consider:</w:t>
      </w:r>
    </w:p>
    <w:p w:rsidR="00D66DC9" w:rsidRDefault="00F5236C" w:rsidP="00303DC4">
      <w:pPr>
        <w:pStyle w:val="ListParagraph"/>
        <w:numPr>
          <w:ilvl w:val="0"/>
          <w:numId w:val="14"/>
        </w:numPr>
        <w:spacing w:after="200" w:line="288" w:lineRule="auto"/>
        <w:jc w:val="both"/>
        <w:rPr>
          <w:rFonts w:ascii="Times New Roman" w:hAnsi="Times New Roman"/>
        </w:rPr>
      </w:pPr>
      <w:proofErr w:type="gramStart"/>
      <w:r>
        <w:rPr>
          <w:rFonts w:ascii="Times New Roman" w:hAnsi="Times New Roman"/>
        </w:rPr>
        <w:t>l</w:t>
      </w:r>
      <w:r w:rsidR="00D66DC9">
        <w:rPr>
          <w:rFonts w:ascii="Times New Roman" w:hAnsi="Times New Roman"/>
        </w:rPr>
        <w:t>imiting</w:t>
      </w:r>
      <w:proofErr w:type="gramEnd"/>
      <w:r w:rsidR="00D66DC9">
        <w:rPr>
          <w:rFonts w:ascii="Times New Roman" w:hAnsi="Times New Roman"/>
        </w:rPr>
        <w:t xml:space="preserve"> use of the term ‘fixed’ </w:t>
      </w:r>
      <w:r w:rsidR="00A20878">
        <w:rPr>
          <w:rFonts w:ascii="Times New Roman" w:hAnsi="Times New Roman"/>
        </w:rPr>
        <w:t>both in disclosure documents and on Energy Made Easy</w:t>
      </w:r>
      <w:r w:rsidR="004059FD">
        <w:rPr>
          <w:rFonts w:ascii="Times New Roman" w:hAnsi="Times New Roman"/>
        </w:rPr>
        <w:t xml:space="preserve"> so that it could only be </w:t>
      </w:r>
      <w:r w:rsidR="008F335D">
        <w:rPr>
          <w:rFonts w:ascii="Times New Roman" w:hAnsi="Times New Roman"/>
        </w:rPr>
        <w:t>used to describe offers that have</w:t>
      </w:r>
      <w:r w:rsidR="004059FD">
        <w:rPr>
          <w:rFonts w:ascii="Times New Roman" w:hAnsi="Times New Roman"/>
        </w:rPr>
        <w:t xml:space="preserve"> a fixed price for the term of the contract. </w:t>
      </w:r>
      <w:proofErr w:type="spellStart"/>
      <w:r w:rsidR="009A4504">
        <w:rPr>
          <w:rFonts w:ascii="Times New Roman" w:hAnsi="Times New Roman"/>
        </w:rPr>
        <w:t>Newgate’s</w:t>
      </w:r>
      <w:proofErr w:type="spellEnd"/>
      <w:r w:rsidR="009A4504">
        <w:rPr>
          <w:rFonts w:ascii="Times New Roman" w:hAnsi="Times New Roman"/>
        </w:rPr>
        <w:t xml:space="preserve"> research found that a significant m</w:t>
      </w:r>
      <w:r w:rsidR="009B070B">
        <w:rPr>
          <w:rFonts w:ascii="Times New Roman" w:hAnsi="Times New Roman"/>
        </w:rPr>
        <w:t>in</w:t>
      </w:r>
      <w:r w:rsidR="009A4504">
        <w:rPr>
          <w:rFonts w:ascii="Times New Roman" w:hAnsi="Times New Roman"/>
        </w:rPr>
        <w:t xml:space="preserve">ority of customers (21 per cent of residential and 15 per cent of business customers) were unsure of what elements of energy contracts were fixed. Providing additional clarification on the term ‘fixed’ </w:t>
      </w:r>
      <w:r w:rsidR="004059FD">
        <w:rPr>
          <w:rFonts w:ascii="Times New Roman" w:hAnsi="Times New Roman"/>
        </w:rPr>
        <w:t xml:space="preserve">could help to </w:t>
      </w:r>
      <w:r w:rsidR="00DB00AF">
        <w:rPr>
          <w:rFonts w:ascii="Times New Roman" w:hAnsi="Times New Roman"/>
        </w:rPr>
        <w:t>reduce</w:t>
      </w:r>
      <w:r w:rsidR="004059FD">
        <w:rPr>
          <w:rFonts w:ascii="Times New Roman" w:hAnsi="Times New Roman"/>
        </w:rPr>
        <w:t xml:space="preserve"> customer confusion;</w:t>
      </w:r>
    </w:p>
    <w:p w:rsidR="001E7679" w:rsidRDefault="00F5236C" w:rsidP="00303DC4">
      <w:pPr>
        <w:pStyle w:val="ListParagraph"/>
        <w:numPr>
          <w:ilvl w:val="0"/>
          <w:numId w:val="14"/>
        </w:numPr>
        <w:spacing w:after="200" w:line="288" w:lineRule="auto"/>
        <w:jc w:val="both"/>
        <w:rPr>
          <w:rFonts w:ascii="Times New Roman" w:hAnsi="Times New Roman"/>
        </w:rPr>
      </w:pPr>
      <w:proofErr w:type="gramStart"/>
      <w:r>
        <w:rPr>
          <w:rFonts w:ascii="Times New Roman" w:hAnsi="Times New Roman"/>
        </w:rPr>
        <w:t>p</w:t>
      </w:r>
      <w:r w:rsidR="00D66DC9">
        <w:rPr>
          <w:rFonts w:ascii="Times New Roman" w:hAnsi="Times New Roman"/>
        </w:rPr>
        <w:t>rioritising</w:t>
      </w:r>
      <w:proofErr w:type="gramEnd"/>
      <w:r w:rsidR="00D66DC9">
        <w:rPr>
          <w:rFonts w:ascii="Times New Roman" w:hAnsi="Times New Roman"/>
        </w:rPr>
        <w:t xml:space="preserve"> information</w:t>
      </w:r>
      <w:r w:rsidR="00A20878">
        <w:rPr>
          <w:rFonts w:ascii="Times New Roman" w:hAnsi="Times New Roman"/>
        </w:rPr>
        <w:t xml:space="preserve"> included in </w:t>
      </w:r>
      <w:r w:rsidR="00675604">
        <w:rPr>
          <w:rFonts w:ascii="Times New Roman" w:hAnsi="Times New Roman"/>
        </w:rPr>
        <w:t>e</w:t>
      </w:r>
      <w:r w:rsidR="00A20878">
        <w:rPr>
          <w:rFonts w:ascii="Times New Roman" w:hAnsi="Times New Roman"/>
        </w:rPr>
        <w:t xml:space="preserve">nergy </w:t>
      </w:r>
      <w:r w:rsidR="00675604">
        <w:rPr>
          <w:rFonts w:ascii="Times New Roman" w:hAnsi="Times New Roman"/>
        </w:rPr>
        <w:t>p</w:t>
      </w:r>
      <w:r w:rsidR="00A20878">
        <w:rPr>
          <w:rFonts w:ascii="Times New Roman" w:hAnsi="Times New Roman"/>
        </w:rPr>
        <w:t xml:space="preserve">rice </w:t>
      </w:r>
      <w:r w:rsidR="00675604">
        <w:rPr>
          <w:rFonts w:ascii="Times New Roman" w:hAnsi="Times New Roman"/>
        </w:rPr>
        <w:t>f</w:t>
      </w:r>
      <w:r w:rsidR="00A20878">
        <w:rPr>
          <w:rFonts w:ascii="Times New Roman" w:hAnsi="Times New Roman"/>
        </w:rPr>
        <w:t xml:space="preserve">act </w:t>
      </w:r>
      <w:r w:rsidR="00675604">
        <w:rPr>
          <w:rFonts w:ascii="Times New Roman" w:hAnsi="Times New Roman"/>
        </w:rPr>
        <w:t>s</w:t>
      </w:r>
      <w:r w:rsidR="00A20878">
        <w:rPr>
          <w:rFonts w:ascii="Times New Roman" w:hAnsi="Times New Roman"/>
        </w:rPr>
        <w:t>heets</w:t>
      </w:r>
      <w:r w:rsidR="00D66DC9">
        <w:rPr>
          <w:rFonts w:ascii="Times New Roman" w:hAnsi="Times New Roman"/>
        </w:rPr>
        <w:t xml:space="preserve"> so that key </w:t>
      </w:r>
      <w:r w:rsidR="00A20878">
        <w:rPr>
          <w:rFonts w:ascii="Times New Roman" w:hAnsi="Times New Roman"/>
        </w:rPr>
        <w:t xml:space="preserve">details are displayed more </w:t>
      </w:r>
      <w:r w:rsidR="004059FD">
        <w:rPr>
          <w:rFonts w:ascii="Times New Roman" w:hAnsi="Times New Roman"/>
        </w:rPr>
        <w:t xml:space="preserve">clearly and </w:t>
      </w:r>
      <w:r w:rsidR="00A20878">
        <w:rPr>
          <w:rFonts w:ascii="Times New Roman" w:hAnsi="Times New Roman"/>
        </w:rPr>
        <w:t>prominently (</w:t>
      </w:r>
      <w:r w:rsidR="00A20878" w:rsidRPr="00C5395B">
        <w:rPr>
          <w:rFonts w:ascii="Times New Roman" w:hAnsi="Times New Roman"/>
        </w:rPr>
        <w:t>including, for example information</w:t>
      </w:r>
      <w:r w:rsidR="00A20878">
        <w:rPr>
          <w:rFonts w:ascii="Times New Roman" w:hAnsi="Times New Roman"/>
        </w:rPr>
        <w:t xml:space="preserve"> regarding price variations)</w:t>
      </w:r>
      <w:r w:rsidR="001E7679">
        <w:rPr>
          <w:rFonts w:ascii="Times New Roman" w:hAnsi="Times New Roman"/>
        </w:rPr>
        <w:t>. Behavioural economics suggests that using language on energy price fact sheets that is direct, immediate and personal may assist customers in their decision making.</w:t>
      </w:r>
      <w:r w:rsidR="002807A3">
        <w:rPr>
          <w:rStyle w:val="FootnoteReference"/>
          <w:rFonts w:ascii="Times New Roman" w:hAnsi="Times New Roman"/>
        </w:rPr>
        <w:footnoteReference w:id="1"/>
      </w:r>
      <w:r w:rsidR="001E7679">
        <w:rPr>
          <w:rFonts w:ascii="Times New Roman" w:hAnsi="Times New Roman"/>
        </w:rPr>
        <w:t xml:space="preserve"> Our consultation on the Guideline could seek views on the value of including the following statements </w:t>
      </w:r>
      <w:r w:rsidR="00C4120F">
        <w:rPr>
          <w:rFonts w:ascii="Times New Roman" w:hAnsi="Times New Roman"/>
        </w:rPr>
        <w:t xml:space="preserve">(for example) </w:t>
      </w:r>
      <w:r w:rsidR="0005589A">
        <w:rPr>
          <w:rFonts w:ascii="Times New Roman" w:hAnsi="Times New Roman"/>
        </w:rPr>
        <w:t>at the top of</w:t>
      </w:r>
      <w:r w:rsidR="001E7679">
        <w:rPr>
          <w:rFonts w:ascii="Times New Roman" w:hAnsi="Times New Roman"/>
        </w:rPr>
        <w:t xml:space="preserve"> energy price fact sheets:</w:t>
      </w:r>
    </w:p>
    <w:p w:rsidR="001E7679" w:rsidRPr="001E7679" w:rsidRDefault="001E7679" w:rsidP="001E7679">
      <w:pPr>
        <w:pStyle w:val="ListParagraph"/>
        <w:numPr>
          <w:ilvl w:val="1"/>
          <w:numId w:val="14"/>
        </w:numPr>
        <w:spacing w:after="200" w:line="288" w:lineRule="auto"/>
        <w:jc w:val="both"/>
        <w:rPr>
          <w:rFonts w:ascii="Times New Roman" w:hAnsi="Times New Roman"/>
          <w:i/>
        </w:rPr>
      </w:pPr>
      <w:r w:rsidRPr="001E7679">
        <w:rPr>
          <w:rFonts w:ascii="Times New Roman" w:hAnsi="Times New Roman"/>
          <w:i/>
        </w:rPr>
        <w:t>Your price under this contract will not change before…</w:t>
      </w:r>
    </w:p>
    <w:p w:rsidR="001E7679" w:rsidRPr="001E7679" w:rsidRDefault="001E7679" w:rsidP="001E7679">
      <w:pPr>
        <w:pStyle w:val="ListParagraph"/>
        <w:numPr>
          <w:ilvl w:val="1"/>
          <w:numId w:val="14"/>
        </w:numPr>
        <w:spacing w:after="200" w:line="288" w:lineRule="auto"/>
        <w:jc w:val="both"/>
        <w:rPr>
          <w:rFonts w:ascii="Times New Roman" w:hAnsi="Times New Roman"/>
          <w:i/>
        </w:rPr>
      </w:pPr>
      <w:r w:rsidRPr="001E7679">
        <w:rPr>
          <w:rFonts w:ascii="Times New Roman" w:hAnsi="Times New Roman"/>
          <w:i/>
        </w:rPr>
        <w:t>We will tell you about price changes by…</w:t>
      </w:r>
    </w:p>
    <w:p w:rsidR="00D66DC9" w:rsidRDefault="001E7679" w:rsidP="001E7679">
      <w:pPr>
        <w:pStyle w:val="ListParagraph"/>
        <w:numPr>
          <w:ilvl w:val="1"/>
          <w:numId w:val="14"/>
        </w:numPr>
        <w:spacing w:after="200" w:line="288" w:lineRule="auto"/>
        <w:jc w:val="both"/>
        <w:rPr>
          <w:rFonts w:ascii="Times New Roman" w:hAnsi="Times New Roman"/>
        </w:rPr>
      </w:pPr>
      <w:r w:rsidRPr="001E7679">
        <w:rPr>
          <w:rFonts w:ascii="Times New Roman" w:hAnsi="Times New Roman"/>
          <w:i/>
        </w:rPr>
        <w:t>If you leave this contract early, we will charge you an exit fee of…</w:t>
      </w:r>
    </w:p>
    <w:p w:rsidR="0005589A" w:rsidRPr="0005589A" w:rsidRDefault="0005589A" w:rsidP="009B070B">
      <w:pPr>
        <w:pStyle w:val="ListParagraph"/>
        <w:spacing w:after="200" w:line="288" w:lineRule="auto"/>
        <w:ind w:left="360"/>
        <w:jc w:val="both"/>
        <w:rPr>
          <w:rFonts w:ascii="Times New Roman" w:hAnsi="Times New Roman"/>
        </w:rPr>
      </w:pPr>
      <w:r>
        <w:rPr>
          <w:rFonts w:ascii="Times New Roman" w:hAnsi="Times New Roman"/>
        </w:rPr>
        <w:t xml:space="preserve">Requiring retailers to provide clearer and more prominent information on price variations as part of their marketing and advertising may </w:t>
      </w:r>
      <w:r w:rsidR="00C4120F">
        <w:rPr>
          <w:rFonts w:ascii="Times New Roman" w:hAnsi="Times New Roman"/>
        </w:rPr>
        <w:t xml:space="preserve">further </w:t>
      </w:r>
      <w:r>
        <w:rPr>
          <w:rFonts w:ascii="Times New Roman" w:hAnsi="Times New Roman"/>
        </w:rPr>
        <w:t>reduce customer confusion and raise awareness around these aspects of energy contracts;</w:t>
      </w:r>
    </w:p>
    <w:p w:rsidR="00A20878" w:rsidRDefault="00AF0E37" w:rsidP="00303DC4">
      <w:pPr>
        <w:pStyle w:val="ListParagraph"/>
        <w:numPr>
          <w:ilvl w:val="0"/>
          <w:numId w:val="14"/>
        </w:numPr>
        <w:spacing w:after="200" w:line="288" w:lineRule="auto"/>
        <w:jc w:val="both"/>
        <w:rPr>
          <w:rFonts w:ascii="Times New Roman" w:hAnsi="Times New Roman"/>
        </w:rPr>
      </w:pPr>
      <w:proofErr w:type="gramStart"/>
      <w:r>
        <w:rPr>
          <w:rFonts w:ascii="Times New Roman" w:hAnsi="Times New Roman"/>
        </w:rPr>
        <w:t>f</w:t>
      </w:r>
      <w:r w:rsidR="00DB00AF">
        <w:rPr>
          <w:rFonts w:ascii="Times New Roman" w:hAnsi="Times New Roman"/>
        </w:rPr>
        <w:t>urther</w:t>
      </w:r>
      <w:proofErr w:type="gramEnd"/>
      <w:r w:rsidR="00DB00AF">
        <w:rPr>
          <w:rFonts w:ascii="Times New Roman" w:hAnsi="Times New Roman"/>
        </w:rPr>
        <w:t xml:space="preserve"> </w:t>
      </w:r>
      <w:r w:rsidR="00F5236C">
        <w:rPr>
          <w:rFonts w:ascii="Times New Roman" w:hAnsi="Times New Roman"/>
        </w:rPr>
        <w:t>s</w:t>
      </w:r>
      <w:r w:rsidR="00A20878">
        <w:rPr>
          <w:rFonts w:ascii="Times New Roman" w:hAnsi="Times New Roman"/>
        </w:rPr>
        <w:t xml:space="preserve">tandardising </w:t>
      </w:r>
      <w:r w:rsidR="004059FD">
        <w:rPr>
          <w:rFonts w:ascii="Times New Roman" w:hAnsi="Times New Roman"/>
        </w:rPr>
        <w:t xml:space="preserve">the format and layout of </w:t>
      </w:r>
      <w:r w:rsidR="00675604">
        <w:rPr>
          <w:rFonts w:ascii="Times New Roman" w:hAnsi="Times New Roman"/>
        </w:rPr>
        <w:t>e</w:t>
      </w:r>
      <w:r w:rsidR="00A20878">
        <w:rPr>
          <w:rFonts w:ascii="Times New Roman" w:hAnsi="Times New Roman"/>
        </w:rPr>
        <w:t xml:space="preserve">nergy </w:t>
      </w:r>
      <w:r w:rsidR="00675604">
        <w:rPr>
          <w:rFonts w:ascii="Times New Roman" w:hAnsi="Times New Roman"/>
        </w:rPr>
        <w:t>p</w:t>
      </w:r>
      <w:r w:rsidR="00A20878">
        <w:rPr>
          <w:rFonts w:ascii="Times New Roman" w:hAnsi="Times New Roman"/>
        </w:rPr>
        <w:t xml:space="preserve">rice </w:t>
      </w:r>
      <w:r w:rsidR="00675604">
        <w:rPr>
          <w:rFonts w:ascii="Times New Roman" w:hAnsi="Times New Roman"/>
        </w:rPr>
        <w:t>f</w:t>
      </w:r>
      <w:r w:rsidR="00A20878">
        <w:rPr>
          <w:rFonts w:ascii="Times New Roman" w:hAnsi="Times New Roman"/>
        </w:rPr>
        <w:t xml:space="preserve">act </w:t>
      </w:r>
      <w:r w:rsidR="00675604">
        <w:rPr>
          <w:rFonts w:ascii="Times New Roman" w:hAnsi="Times New Roman"/>
        </w:rPr>
        <w:t>s</w:t>
      </w:r>
      <w:r w:rsidR="00A20878">
        <w:rPr>
          <w:rFonts w:ascii="Times New Roman" w:hAnsi="Times New Roman"/>
        </w:rPr>
        <w:t xml:space="preserve">heets </w:t>
      </w:r>
      <w:r w:rsidR="00DB00AF">
        <w:rPr>
          <w:rFonts w:ascii="Times New Roman" w:hAnsi="Times New Roman"/>
        </w:rPr>
        <w:t>so that information appears in the same location and is described consistently without referring customers to the terms and conditions of contracts. This will</w:t>
      </w:r>
      <w:r w:rsidR="00A20878">
        <w:rPr>
          <w:rFonts w:ascii="Times New Roman" w:hAnsi="Times New Roman"/>
        </w:rPr>
        <w:t xml:space="preserve"> improve comparability across energy offers</w:t>
      </w:r>
      <w:r w:rsidR="00DB00AF">
        <w:rPr>
          <w:rFonts w:ascii="Times New Roman" w:hAnsi="Times New Roman"/>
        </w:rPr>
        <w:t xml:space="preserve"> so customers can more easily compare ‘apples with apples’</w:t>
      </w:r>
      <w:r w:rsidR="00A20878">
        <w:rPr>
          <w:rFonts w:ascii="Times New Roman" w:hAnsi="Times New Roman"/>
        </w:rPr>
        <w:t>;</w:t>
      </w:r>
    </w:p>
    <w:p w:rsidR="005A7C83" w:rsidRDefault="005A7C83" w:rsidP="00303DC4">
      <w:pPr>
        <w:pStyle w:val="ListParagraph"/>
        <w:numPr>
          <w:ilvl w:val="0"/>
          <w:numId w:val="14"/>
        </w:numPr>
        <w:spacing w:after="200" w:line="288" w:lineRule="auto"/>
        <w:jc w:val="both"/>
        <w:rPr>
          <w:rFonts w:ascii="Times New Roman" w:hAnsi="Times New Roman"/>
        </w:rPr>
      </w:pPr>
      <w:proofErr w:type="gramStart"/>
      <w:r>
        <w:rPr>
          <w:rFonts w:ascii="Times New Roman" w:hAnsi="Times New Roman"/>
        </w:rPr>
        <w:lastRenderedPageBreak/>
        <w:t>making</w:t>
      </w:r>
      <w:proofErr w:type="gramEnd"/>
      <w:r>
        <w:rPr>
          <w:rFonts w:ascii="Times New Roman" w:hAnsi="Times New Roman"/>
        </w:rPr>
        <w:t xml:space="preserve"> further changes to Energy Made Easy to allow consumers to filter offers based on whether or not prices under market retail contracts can vary. This may assist in raising awareness among customers of the availability of fixed price offers; and</w:t>
      </w:r>
    </w:p>
    <w:p w:rsidR="00A20878" w:rsidRPr="00303DC4" w:rsidRDefault="009B070B" w:rsidP="00303DC4">
      <w:pPr>
        <w:pStyle w:val="ListParagraph"/>
        <w:numPr>
          <w:ilvl w:val="0"/>
          <w:numId w:val="14"/>
        </w:numPr>
        <w:spacing w:after="200" w:line="288" w:lineRule="auto"/>
        <w:jc w:val="both"/>
        <w:rPr>
          <w:rFonts w:ascii="Times New Roman" w:hAnsi="Times New Roman"/>
        </w:rPr>
      </w:pPr>
      <w:proofErr w:type="gramStart"/>
      <w:r>
        <w:rPr>
          <w:rFonts w:ascii="Times New Roman" w:hAnsi="Times New Roman"/>
        </w:rPr>
        <w:t>requiring</w:t>
      </w:r>
      <w:proofErr w:type="gramEnd"/>
      <w:r w:rsidR="00A20878">
        <w:rPr>
          <w:rFonts w:ascii="Times New Roman" w:hAnsi="Times New Roman"/>
        </w:rPr>
        <w:t xml:space="preserve"> energy </w:t>
      </w:r>
      <w:r w:rsidR="004059FD">
        <w:rPr>
          <w:rFonts w:ascii="Times New Roman" w:hAnsi="Times New Roman"/>
        </w:rPr>
        <w:t>offer</w:t>
      </w:r>
      <w:r w:rsidR="00A20878">
        <w:rPr>
          <w:rFonts w:ascii="Times New Roman" w:hAnsi="Times New Roman"/>
        </w:rPr>
        <w:t xml:space="preserve"> information </w:t>
      </w:r>
      <w:r>
        <w:rPr>
          <w:rFonts w:ascii="Times New Roman" w:hAnsi="Times New Roman"/>
        </w:rPr>
        <w:t xml:space="preserve">to be presented more </w:t>
      </w:r>
      <w:r w:rsidR="00A20878">
        <w:rPr>
          <w:rFonts w:ascii="Times New Roman" w:hAnsi="Times New Roman"/>
        </w:rPr>
        <w:t>clear</w:t>
      </w:r>
      <w:r>
        <w:rPr>
          <w:rFonts w:ascii="Times New Roman" w:hAnsi="Times New Roman"/>
        </w:rPr>
        <w:t>ly</w:t>
      </w:r>
      <w:r w:rsidR="00A20878">
        <w:rPr>
          <w:rFonts w:ascii="Times New Roman" w:hAnsi="Times New Roman"/>
        </w:rPr>
        <w:t xml:space="preserve"> and simpl</w:t>
      </w:r>
      <w:r>
        <w:rPr>
          <w:rFonts w:ascii="Times New Roman" w:hAnsi="Times New Roman"/>
        </w:rPr>
        <w:t>y</w:t>
      </w:r>
      <w:r w:rsidR="00A20878">
        <w:rPr>
          <w:rFonts w:ascii="Times New Roman" w:hAnsi="Times New Roman"/>
        </w:rPr>
        <w:t xml:space="preserve"> for c</w:t>
      </w:r>
      <w:r w:rsidR="005E636D">
        <w:rPr>
          <w:rFonts w:ascii="Times New Roman" w:hAnsi="Times New Roman"/>
        </w:rPr>
        <w:t>ustomers</w:t>
      </w:r>
      <w:r w:rsidR="00C4120F">
        <w:rPr>
          <w:rFonts w:ascii="Times New Roman" w:hAnsi="Times New Roman"/>
        </w:rPr>
        <w:t>.</w:t>
      </w:r>
    </w:p>
    <w:p w:rsidR="009C1214" w:rsidRDefault="00C97AC9" w:rsidP="00B90042">
      <w:pPr>
        <w:spacing w:after="200" w:line="288" w:lineRule="auto"/>
        <w:jc w:val="both"/>
        <w:rPr>
          <w:rFonts w:ascii="Times New Roman" w:hAnsi="Times New Roman"/>
        </w:rPr>
      </w:pPr>
      <w:r>
        <w:rPr>
          <w:rFonts w:ascii="Times New Roman" w:hAnsi="Times New Roman"/>
        </w:rPr>
        <w:t xml:space="preserve">The AER is required to consult on proposed amendments to the Guideline in accordance with </w:t>
      </w:r>
      <w:r w:rsidR="008D65C0">
        <w:rPr>
          <w:rFonts w:ascii="Times New Roman" w:hAnsi="Times New Roman"/>
        </w:rPr>
        <w:t xml:space="preserve">procedures specified under </w:t>
      </w:r>
      <w:r>
        <w:rPr>
          <w:rFonts w:ascii="Times New Roman" w:hAnsi="Times New Roman"/>
        </w:rPr>
        <w:t>the Retail Law</w:t>
      </w:r>
      <w:r w:rsidR="007257D0">
        <w:rPr>
          <w:rFonts w:ascii="Times New Roman" w:hAnsi="Times New Roman"/>
        </w:rPr>
        <w:t>.</w:t>
      </w:r>
      <w:r w:rsidR="00A20878">
        <w:rPr>
          <w:rFonts w:ascii="Times New Roman" w:hAnsi="Times New Roman"/>
        </w:rPr>
        <w:t xml:space="preserve"> Should the AEMC</w:t>
      </w:r>
      <w:r w:rsidR="00564655">
        <w:rPr>
          <w:rFonts w:ascii="Times New Roman" w:hAnsi="Times New Roman"/>
        </w:rPr>
        <w:t xml:space="preserve"> make its draft rule following </w:t>
      </w:r>
      <w:r w:rsidR="00A20878">
        <w:rPr>
          <w:rFonts w:ascii="Times New Roman" w:hAnsi="Times New Roman"/>
        </w:rPr>
        <w:t xml:space="preserve">the conclusion of </w:t>
      </w:r>
      <w:r w:rsidR="00564655">
        <w:rPr>
          <w:rFonts w:ascii="Times New Roman" w:hAnsi="Times New Roman"/>
        </w:rPr>
        <w:t>its</w:t>
      </w:r>
      <w:r w:rsidR="00A20878">
        <w:rPr>
          <w:rFonts w:ascii="Times New Roman" w:hAnsi="Times New Roman"/>
        </w:rPr>
        <w:t xml:space="preserve"> consultation process, and if there is support for the AER to </w:t>
      </w:r>
      <w:r w:rsidR="00564655">
        <w:rPr>
          <w:rFonts w:ascii="Times New Roman" w:hAnsi="Times New Roman"/>
        </w:rPr>
        <w:t xml:space="preserve">undertake a </w:t>
      </w:r>
      <w:r w:rsidR="00A20878">
        <w:rPr>
          <w:rFonts w:ascii="Times New Roman" w:hAnsi="Times New Roman"/>
        </w:rPr>
        <w:t>review</w:t>
      </w:r>
      <w:r w:rsidR="00564655">
        <w:rPr>
          <w:rFonts w:ascii="Times New Roman" w:hAnsi="Times New Roman"/>
        </w:rPr>
        <w:t xml:space="preserve"> of</w:t>
      </w:r>
      <w:r w:rsidR="00A20878">
        <w:rPr>
          <w:rFonts w:ascii="Times New Roman" w:hAnsi="Times New Roman"/>
        </w:rPr>
        <w:t xml:space="preserve"> the Guideline, the AER anticipates that it could commence consultation </w:t>
      </w:r>
      <w:r w:rsidR="00564655">
        <w:rPr>
          <w:rFonts w:ascii="Times New Roman" w:hAnsi="Times New Roman"/>
        </w:rPr>
        <w:t xml:space="preserve">in </w:t>
      </w:r>
      <w:r w:rsidR="004059FD">
        <w:rPr>
          <w:rFonts w:ascii="Times New Roman" w:hAnsi="Times New Roman"/>
        </w:rPr>
        <w:t xml:space="preserve">early </w:t>
      </w:r>
      <w:r w:rsidR="00564655">
        <w:rPr>
          <w:rFonts w:ascii="Times New Roman" w:hAnsi="Times New Roman"/>
        </w:rPr>
        <w:t>2015</w:t>
      </w:r>
      <w:r w:rsidR="00A20878">
        <w:rPr>
          <w:rFonts w:ascii="Times New Roman" w:hAnsi="Times New Roman"/>
        </w:rPr>
        <w:t xml:space="preserve">. This would allow stakeholders the opportunity to comment on proposed changes. </w:t>
      </w:r>
      <w:r w:rsidR="007257D0">
        <w:rPr>
          <w:rFonts w:ascii="Times New Roman" w:hAnsi="Times New Roman"/>
        </w:rPr>
        <w:t xml:space="preserve"> </w:t>
      </w:r>
    </w:p>
    <w:p w:rsidR="001016AC" w:rsidRDefault="00C97AC9" w:rsidP="00B90042">
      <w:pPr>
        <w:spacing w:after="200" w:line="288" w:lineRule="auto"/>
        <w:jc w:val="both"/>
        <w:rPr>
          <w:rFonts w:ascii="Times New Roman" w:hAnsi="Times New Roman"/>
        </w:rPr>
      </w:pPr>
      <w:r>
        <w:rPr>
          <w:rFonts w:ascii="Times New Roman" w:hAnsi="Times New Roman"/>
        </w:rPr>
        <w:t xml:space="preserve">Lastly, the AER will continue to monitor compliance by retailers with the requirements of the Retail Law and </w:t>
      </w:r>
      <w:r w:rsidR="00A569B8">
        <w:rPr>
          <w:rFonts w:ascii="Times New Roman" w:hAnsi="Times New Roman"/>
        </w:rPr>
        <w:t xml:space="preserve">Retail </w:t>
      </w:r>
      <w:r>
        <w:rPr>
          <w:rFonts w:ascii="Times New Roman" w:hAnsi="Times New Roman"/>
        </w:rPr>
        <w:t>Rules. This could involve more targeted reviews of compliance with disclosure requirements</w:t>
      </w:r>
      <w:r w:rsidR="003C7852">
        <w:rPr>
          <w:rFonts w:ascii="Times New Roman" w:hAnsi="Times New Roman"/>
        </w:rPr>
        <w:t xml:space="preserve"> relating to market retail contracts</w:t>
      </w:r>
      <w:r>
        <w:rPr>
          <w:rFonts w:ascii="Times New Roman" w:hAnsi="Times New Roman"/>
        </w:rPr>
        <w:t>,</w:t>
      </w:r>
      <w:r w:rsidR="003C7852">
        <w:rPr>
          <w:rFonts w:ascii="Times New Roman" w:hAnsi="Times New Roman"/>
        </w:rPr>
        <w:t xml:space="preserve"> and the explicit informed consent provisions of the Retail </w:t>
      </w:r>
      <w:r w:rsidR="003C7852" w:rsidRPr="00290380">
        <w:rPr>
          <w:rFonts w:ascii="Times New Roman" w:hAnsi="Times New Roman"/>
        </w:rPr>
        <w:t xml:space="preserve">Law. </w:t>
      </w:r>
      <w:r w:rsidR="001735DE" w:rsidRPr="00290380">
        <w:rPr>
          <w:rFonts w:ascii="Times New Roman" w:hAnsi="Times New Roman"/>
        </w:rPr>
        <w:t>We</w:t>
      </w:r>
      <w:r w:rsidR="008D65C0" w:rsidRPr="00290380">
        <w:rPr>
          <w:rFonts w:ascii="Times New Roman" w:hAnsi="Times New Roman"/>
        </w:rPr>
        <w:t xml:space="preserve"> note that</w:t>
      </w:r>
      <w:r w:rsidR="008D65C0">
        <w:rPr>
          <w:rFonts w:ascii="Times New Roman" w:hAnsi="Times New Roman"/>
        </w:rPr>
        <w:t xml:space="preserve"> requirements relating to </w:t>
      </w:r>
      <w:r w:rsidR="00EB7681">
        <w:rPr>
          <w:rFonts w:ascii="Times New Roman" w:hAnsi="Times New Roman"/>
        </w:rPr>
        <w:t xml:space="preserve">explicit informed consent </w:t>
      </w:r>
      <w:r w:rsidR="008D65C0">
        <w:rPr>
          <w:rFonts w:ascii="Times New Roman" w:hAnsi="Times New Roman"/>
        </w:rPr>
        <w:t>are</w:t>
      </w:r>
      <w:r w:rsidR="00EB7681">
        <w:rPr>
          <w:rFonts w:ascii="Times New Roman" w:hAnsi="Times New Roman"/>
        </w:rPr>
        <w:t xml:space="preserve"> an area of focus for the AER, given the extent to which non-compliance with these provisions can impact on consumer confidence and participation in </w:t>
      </w:r>
      <w:r w:rsidR="008D65C0">
        <w:rPr>
          <w:rFonts w:ascii="Times New Roman" w:hAnsi="Times New Roman"/>
        </w:rPr>
        <w:t xml:space="preserve">the </w:t>
      </w:r>
      <w:r w:rsidR="00EB7681">
        <w:rPr>
          <w:rFonts w:ascii="Times New Roman" w:hAnsi="Times New Roman"/>
        </w:rPr>
        <w:t xml:space="preserve">energy retail </w:t>
      </w:r>
      <w:r w:rsidR="008D65C0">
        <w:rPr>
          <w:rFonts w:ascii="Times New Roman" w:hAnsi="Times New Roman"/>
        </w:rPr>
        <w:t>market</w:t>
      </w:r>
      <w:r w:rsidR="00EB7681">
        <w:rPr>
          <w:rFonts w:ascii="Times New Roman" w:hAnsi="Times New Roman"/>
        </w:rPr>
        <w:t>.</w:t>
      </w:r>
      <w:r w:rsidR="00FC163E">
        <w:rPr>
          <w:rFonts w:ascii="Times New Roman" w:hAnsi="Times New Roman"/>
        </w:rPr>
        <w:t xml:space="preserve"> If the AEMC’s draft rule is implemented, the AER could undertake more focused activity to </w:t>
      </w:r>
      <w:r w:rsidR="00901398">
        <w:rPr>
          <w:rFonts w:ascii="Times New Roman" w:hAnsi="Times New Roman"/>
        </w:rPr>
        <w:t>assess</w:t>
      </w:r>
      <w:r w:rsidR="00FC163E">
        <w:rPr>
          <w:rFonts w:ascii="Times New Roman" w:hAnsi="Times New Roman"/>
        </w:rPr>
        <w:t xml:space="preserve"> businesses compl</w:t>
      </w:r>
      <w:r w:rsidR="00901398">
        <w:rPr>
          <w:rFonts w:ascii="Times New Roman" w:hAnsi="Times New Roman"/>
        </w:rPr>
        <w:t>iance</w:t>
      </w:r>
      <w:r w:rsidR="00FC163E">
        <w:rPr>
          <w:rFonts w:ascii="Times New Roman" w:hAnsi="Times New Roman"/>
        </w:rPr>
        <w:t xml:space="preserve"> with these requirements once they take effect. </w:t>
      </w:r>
      <w:r w:rsidR="00EB7681">
        <w:rPr>
          <w:rFonts w:ascii="Times New Roman" w:hAnsi="Times New Roman"/>
        </w:rPr>
        <w:t xml:space="preserve"> </w:t>
      </w:r>
    </w:p>
    <w:p w:rsidR="00687EB5" w:rsidRDefault="00687EB5" w:rsidP="008F592D">
      <w:pPr>
        <w:spacing w:after="200" w:line="288" w:lineRule="auto"/>
        <w:jc w:val="both"/>
        <w:rPr>
          <w:rFonts w:ascii="Times New Roman" w:hAnsi="Times New Roman"/>
        </w:rPr>
      </w:pPr>
      <w:r>
        <w:rPr>
          <w:rFonts w:ascii="Times New Roman" w:hAnsi="Times New Roman"/>
        </w:rPr>
        <w:t xml:space="preserve">We </w:t>
      </w:r>
      <w:r w:rsidR="00663AC9">
        <w:rPr>
          <w:rFonts w:ascii="Times New Roman" w:hAnsi="Times New Roman"/>
        </w:rPr>
        <w:t xml:space="preserve">also </w:t>
      </w:r>
      <w:r>
        <w:rPr>
          <w:rFonts w:ascii="Times New Roman" w:hAnsi="Times New Roman"/>
        </w:rPr>
        <w:t>note the AEMC’s discussion regarding retailers who provide their customers with advance notice of price changes under market retail contracts. While retailers are not obliged to provide advance notice under the Retail Rules,</w:t>
      </w:r>
      <w:r>
        <w:rPr>
          <w:rStyle w:val="FootnoteReference"/>
          <w:rFonts w:ascii="Times New Roman" w:hAnsi="Times New Roman"/>
        </w:rPr>
        <w:footnoteReference w:id="2"/>
      </w:r>
      <w:r>
        <w:rPr>
          <w:rFonts w:ascii="Times New Roman" w:hAnsi="Times New Roman"/>
        </w:rPr>
        <w:t xml:space="preserve"> we consider this approach reflects good practice, good customer service and is likely to help promote customer confidence in energy retailers and the market.</w:t>
      </w:r>
      <w:r w:rsidR="00F81FBB">
        <w:rPr>
          <w:rFonts w:ascii="Times New Roman" w:hAnsi="Times New Roman"/>
        </w:rPr>
        <w:t xml:space="preserve"> </w:t>
      </w:r>
      <w:r w:rsidR="00901398">
        <w:rPr>
          <w:rFonts w:ascii="Times New Roman" w:hAnsi="Times New Roman"/>
        </w:rPr>
        <w:t>A</w:t>
      </w:r>
      <w:r>
        <w:rPr>
          <w:rFonts w:ascii="Times New Roman" w:hAnsi="Times New Roman"/>
        </w:rPr>
        <w:t xml:space="preserve">dvance notification </w:t>
      </w:r>
      <w:r w:rsidR="00901398">
        <w:rPr>
          <w:rFonts w:ascii="Times New Roman" w:hAnsi="Times New Roman"/>
        </w:rPr>
        <w:t xml:space="preserve">provides </w:t>
      </w:r>
      <w:r>
        <w:rPr>
          <w:rFonts w:ascii="Times New Roman" w:hAnsi="Times New Roman"/>
        </w:rPr>
        <w:t xml:space="preserve">customers </w:t>
      </w:r>
      <w:r w:rsidR="00901398">
        <w:rPr>
          <w:rFonts w:ascii="Times New Roman" w:hAnsi="Times New Roman"/>
        </w:rPr>
        <w:t xml:space="preserve">with </w:t>
      </w:r>
      <w:r>
        <w:rPr>
          <w:rFonts w:ascii="Times New Roman" w:hAnsi="Times New Roman"/>
        </w:rPr>
        <w:t>the opportunity to switch to another offer or to moderate their energy consumption in response to a price variation</w:t>
      </w:r>
      <w:r w:rsidR="00901398">
        <w:rPr>
          <w:rFonts w:ascii="Times New Roman" w:hAnsi="Times New Roman"/>
        </w:rPr>
        <w:t xml:space="preserve"> before it takes effect</w:t>
      </w:r>
      <w:r w:rsidR="00F81FBB">
        <w:rPr>
          <w:rFonts w:ascii="Times New Roman" w:hAnsi="Times New Roman"/>
        </w:rPr>
        <w:t>,</w:t>
      </w:r>
      <w:r w:rsidR="00901398">
        <w:rPr>
          <w:rFonts w:ascii="Times New Roman" w:hAnsi="Times New Roman"/>
        </w:rPr>
        <w:t xml:space="preserve"> should they wish</w:t>
      </w:r>
      <w:r>
        <w:rPr>
          <w:rFonts w:ascii="Times New Roman" w:hAnsi="Times New Roman"/>
        </w:rPr>
        <w:t>. We encourage</w:t>
      </w:r>
      <w:r w:rsidR="00901398">
        <w:rPr>
          <w:rFonts w:ascii="Times New Roman" w:hAnsi="Times New Roman"/>
        </w:rPr>
        <w:t xml:space="preserve"> this practice among</w:t>
      </w:r>
      <w:r>
        <w:rPr>
          <w:rFonts w:ascii="Times New Roman" w:hAnsi="Times New Roman"/>
        </w:rPr>
        <w:t xml:space="preserve"> retailers and support the AEMC’s draft rule which will require retailers to disclose information regarding when a consumer will be notified of a price variation before or shortly after contract entry. </w:t>
      </w:r>
      <w:r w:rsidR="00C4120F">
        <w:rPr>
          <w:rFonts w:ascii="Times New Roman" w:hAnsi="Times New Roman"/>
        </w:rPr>
        <w:t xml:space="preserve">This draft rule is a useful starting point and there may be further actions and options worth exploring, as part of these consultation processes, </w:t>
      </w:r>
      <w:r w:rsidR="00D81709">
        <w:rPr>
          <w:rFonts w:ascii="Times New Roman" w:hAnsi="Times New Roman"/>
        </w:rPr>
        <w:t>to</w:t>
      </w:r>
      <w:r w:rsidR="00C4120F">
        <w:rPr>
          <w:rFonts w:ascii="Times New Roman" w:hAnsi="Times New Roman"/>
        </w:rPr>
        <w:t xml:space="preserve"> further assist customers.</w:t>
      </w:r>
    </w:p>
    <w:p w:rsidR="00155859" w:rsidRDefault="00C74264" w:rsidP="008F592D">
      <w:pPr>
        <w:spacing w:after="200" w:line="288" w:lineRule="auto"/>
        <w:jc w:val="both"/>
        <w:rPr>
          <w:rFonts w:ascii="Times New Roman" w:hAnsi="Times New Roman"/>
        </w:rPr>
      </w:pPr>
      <w:r w:rsidRPr="00C74264">
        <w:rPr>
          <w:rFonts w:ascii="Times New Roman" w:hAnsi="Times New Roman"/>
        </w:rPr>
        <w:t>Building consumer confidence in energy markets is a strategic priority</w:t>
      </w:r>
      <w:r w:rsidR="004A6BB1">
        <w:rPr>
          <w:rFonts w:ascii="Times New Roman" w:hAnsi="Times New Roman"/>
        </w:rPr>
        <w:t xml:space="preserve"> f</w:t>
      </w:r>
      <w:r w:rsidRPr="00C74264">
        <w:rPr>
          <w:rFonts w:ascii="Times New Roman" w:hAnsi="Times New Roman"/>
        </w:rPr>
        <w:t>or the AER</w:t>
      </w:r>
      <w:r w:rsidR="004A6BB1">
        <w:rPr>
          <w:rFonts w:ascii="Times New Roman" w:hAnsi="Times New Roman"/>
        </w:rPr>
        <w:t>, as outlined in our Statement of Intent,</w:t>
      </w:r>
      <w:r w:rsidR="004A6BB1">
        <w:rPr>
          <w:rStyle w:val="FootnoteReference"/>
          <w:rFonts w:ascii="Times New Roman" w:hAnsi="Times New Roman"/>
        </w:rPr>
        <w:footnoteReference w:id="3"/>
      </w:r>
      <w:r w:rsidRPr="00C74264">
        <w:rPr>
          <w:rFonts w:ascii="Times New Roman" w:hAnsi="Times New Roman"/>
        </w:rPr>
        <w:t xml:space="preserve"> and will be an on</w:t>
      </w:r>
      <w:r>
        <w:rPr>
          <w:rFonts w:ascii="Times New Roman" w:hAnsi="Times New Roman"/>
        </w:rPr>
        <w:t>-</w:t>
      </w:r>
      <w:r w:rsidRPr="00C74264">
        <w:rPr>
          <w:rFonts w:ascii="Times New Roman" w:hAnsi="Times New Roman"/>
        </w:rPr>
        <w:t>going point of focus for our work over the coming period. The issues arising from consideration of this rule change request go to the heart of consumer confidence in the retail energy market and we welcome discussion of issues brought to light by CALC, CUAC and other stakeholders, as part of the consultation on this proposed Retail Rule change.</w:t>
      </w:r>
      <w:r w:rsidR="00F81FBB">
        <w:rPr>
          <w:rFonts w:ascii="Times New Roman" w:hAnsi="Times New Roman"/>
        </w:rPr>
        <w:t xml:space="preserve"> </w:t>
      </w:r>
      <w:r w:rsidR="00657343" w:rsidRPr="008F592D">
        <w:rPr>
          <w:rFonts w:ascii="Times New Roman" w:hAnsi="Times New Roman"/>
        </w:rPr>
        <w:t xml:space="preserve">If you would like to discuss any aspect of this submission please contact </w:t>
      </w:r>
      <w:r w:rsidR="00F20DD8">
        <w:rPr>
          <w:rFonts w:ascii="Times New Roman" w:hAnsi="Times New Roman"/>
        </w:rPr>
        <w:t>Sarah Proudfoot</w:t>
      </w:r>
      <w:r w:rsidR="00657343" w:rsidRPr="008F592D">
        <w:rPr>
          <w:rFonts w:ascii="Times New Roman" w:hAnsi="Times New Roman"/>
        </w:rPr>
        <w:t>, General</w:t>
      </w:r>
      <w:r w:rsidR="001735DE">
        <w:rPr>
          <w:rFonts w:ascii="Times New Roman" w:hAnsi="Times New Roman"/>
        </w:rPr>
        <w:t> </w:t>
      </w:r>
      <w:r w:rsidR="00657343" w:rsidRPr="008F592D">
        <w:rPr>
          <w:rFonts w:ascii="Times New Roman" w:hAnsi="Times New Roman"/>
        </w:rPr>
        <w:t>Manager, Retail Markets</w:t>
      </w:r>
      <w:r w:rsidR="00B04071">
        <w:rPr>
          <w:rFonts w:ascii="Times New Roman" w:hAnsi="Times New Roman"/>
        </w:rPr>
        <w:t xml:space="preserve"> Branch</w:t>
      </w:r>
      <w:r w:rsidR="00657343" w:rsidRPr="008F592D">
        <w:rPr>
          <w:rFonts w:ascii="Times New Roman" w:hAnsi="Times New Roman"/>
        </w:rPr>
        <w:t>, on (03)</w:t>
      </w:r>
      <w:r w:rsidR="00B04071">
        <w:rPr>
          <w:rFonts w:ascii="Times New Roman" w:hAnsi="Times New Roman"/>
        </w:rPr>
        <w:t> </w:t>
      </w:r>
      <w:r w:rsidR="00657343" w:rsidRPr="008F592D">
        <w:rPr>
          <w:rFonts w:ascii="Times New Roman" w:hAnsi="Times New Roman"/>
        </w:rPr>
        <w:t>929</w:t>
      </w:r>
      <w:r w:rsidR="00B04071">
        <w:rPr>
          <w:rFonts w:ascii="Times New Roman" w:hAnsi="Times New Roman"/>
        </w:rPr>
        <w:t>0 </w:t>
      </w:r>
      <w:r w:rsidR="001613B7">
        <w:rPr>
          <w:rFonts w:ascii="Times New Roman" w:hAnsi="Times New Roman"/>
        </w:rPr>
        <w:t>6965</w:t>
      </w:r>
      <w:r w:rsidR="001613B7" w:rsidRPr="008F592D">
        <w:rPr>
          <w:rFonts w:ascii="Times New Roman" w:hAnsi="Times New Roman"/>
        </w:rPr>
        <w:t>.</w:t>
      </w:r>
    </w:p>
    <w:p w:rsidR="00155859" w:rsidRDefault="00155859" w:rsidP="008F592D">
      <w:pPr>
        <w:spacing w:line="288" w:lineRule="auto"/>
        <w:jc w:val="both"/>
        <w:rPr>
          <w:rFonts w:ascii="Times New Roman" w:hAnsi="Times New Roman"/>
        </w:rPr>
      </w:pPr>
      <w:r>
        <w:rPr>
          <w:rFonts w:ascii="Times New Roman" w:hAnsi="Times New Roman"/>
        </w:rPr>
        <w:lastRenderedPageBreak/>
        <w:t>Yours sincerely</w:t>
      </w:r>
    </w:p>
    <w:p w:rsidR="00957EC4" w:rsidRDefault="00957EC4">
      <w:pPr>
        <w:rPr>
          <w:rFonts w:ascii="Times New Roman" w:hAnsi="Times New Roman"/>
        </w:rPr>
      </w:pPr>
      <w:bookmarkStart w:id="9" w:name="Signature"/>
      <w:bookmarkEnd w:id="9"/>
    </w:p>
    <w:p w:rsidR="00957EC4" w:rsidRDefault="00957EC4">
      <w:pPr>
        <w:rPr>
          <w:rFonts w:ascii="Times New Roman" w:hAnsi="Times New Roman"/>
        </w:rPr>
      </w:pPr>
    </w:p>
    <w:p w:rsidR="00957EC4" w:rsidRDefault="00957EC4">
      <w:pPr>
        <w:rPr>
          <w:rFonts w:ascii="Times New Roman" w:hAnsi="Times New Roman"/>
        </w:rPr>
      </w:pPr>
    </w:p>
    <w:p w:rsidR="00657343" w:rsidRDefault="00657343">
      <w:pPr>
        <w:rPr>
          <w:rFonts w:ascii="Times New Roman" w:hAnsi="Times New Roman"/>
        </w:rPr>
      </w:pPr>
    </w:p>
    <w:p w:rsidR="00957EC4" w:rsidRDefault="00657343">
      <w:pPr>
        <w:rPr>
          <w:rFonts w:ascii="Times New Roman" w:hAnsi="Times New Roman"/>
        </w:rPr>
      </w:pPr>
      <w:r>
        <w:rPr>
          <w:rFonts w:ascii="Times New Roman" w:hAnsi="Times New Roman"/>
        </w:rPr>
        <w:t>Andrew Reeves</w:t>
      </w:r>
    </w:p>
    <w:p w:rsidR="00CF619E" w:rsidRDefault="00696385" w:rsidP="00C36BE5">
      <w:pPr>
        <w:pStyle w:val="AERbodytext"/>
        <w:spacing w:after="200"/>
      </w:pPr>
      <w:r>
        <w:t xml:space="preserve">Acting </w:t>
      </w:r>
      <w:r w:rsidR="00657343">
        <w:t>Chair</w:t>
      </w:r>
    </w:p>
    <w:sectPr w:rsidR="00CF619E" w:rsidSect="00C36BE5">
      <w:type w:val="continuous"/>
      <w:pgSz w:w="11907" w:h="16840" w:code="9"/>
      <w:pgMar w:top="1440" w:right="1440" w:bottom="1440" w:left="1440" w:header="1440" w:footer="836" w:gutter="0"/>
      <w:paperSrc w:first="1"/>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978" w:rsidRDefault="004E3978">
      <w:r>
        <w:separator/>
      </w:r>
    </w:p>
  </w:endnote>
  <w:endnote w:type="continuationSeparator" w:id="0">
    <w:p w:rsidR="004E3978" w:rsidRDefault="004E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78" w:rsidRDefault="004E39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3978" w:rsidRDefault="004E39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78" w:rsidRPr="003F11B5" w:rsidRDefault="004E3978">
    <w:pPr>
      <w:pStyle w:val="Footer"/>
      <w:framePr w:wrap="around" w:vAnchor="text" w:hAnchor="margin" w:xAlign="center" w:y="1"/>
      <w:rPr>
        <w:rStyle w:val="PageNumber"/>
        <w:sz w:val="20"/>
      </w:rPr>
    </w:pPr>
    <w:r w:rsidRPr="003F11B5">
      <w:rPr>
        <w:rStyle w:val="PageNumber"/>
        <w:sz w:val="20"/>
      </w:rPr>
      <w:fldChar w:fldCharType="begin"/>
    </w:r>
    <w:r w:rsidRPr="003F11B5">
      <w:rPr>
        <w:rStyle w:val="PageNumber"/>
        <w:sz w:val="20"/>
      </w:rPr>
      <w:instrText xml:space="preserve">PAGE  </w:instrText>
    </w:r>
    <w:r w:rsidRPr="003F11B5">
      <w:rPr>
        <w:rStyle w:val="PageNumber"/>
        <w:sz w:val="20"/>
      </w:rPr>
      <w:fldChar w:fldCharType="separate"/>
    </w:r>
    <w:r w:rsidR="000B0D0B">
      <w:rPr>
        <w:rStyle w:val="PageNumber"/>
        <w:noProof/>
        <w:sz w:val="20"/>
      </w:rPr>
      <w:t>6</w:t>
    </w:r>
    <w:r w:rsidRPr="003F11B5">
      <w:rPr>
        <w:rStyle w:val="PageNumber"/>
        <w:sz w:val="20"/>
      </w:rPr>
      <w:fldChar w:fldCharType="end"/>
    </w:r>
  </w:p>
  <w:p w:rsidR="004E3978" w:rsidRDefault="004E39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0B" w:rsidRDefault="000B0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978" w:rsidRDefault="004E3978">
      <w:r>
        <w:separator/>
      </w:r>
    </w:p>
  </w:footnote>
  <w:footnote w:type="continuationSeparator" w:id="0">
    <w:p w:rsidR="004E3978" w:rsidRDefault="004E3978">
      <w:r>
        <w:continuationSeparator/>
      </w:r>
    </w:p>
  </w:footnote>
  <w:footnote w:id="1">
    <w:p w:rsidR="002807A3" w:rsidRPr="002807A3" w:rsidRDefault="002807A3">
      <w:pPr>
        <w:pStyle w:val="FootnoteText"/>
        <w:rPr>
          <w:lang w:val="en-AU"/>
        </w:rPr>
      </w:pPr>
      <w:r>
        <w:rPr>
          <w:rStyle w:val="FootnoteReference"/>
        </w:rPr>
        <w:footnoteRef/>
      </w:r>
      <w:r>
        <w:t xml:space="preserve"> </w:t>
      </w:r>
      <w:proofErr w:type="gramStart"/>
      <w:r w:rsidRPr="002807A3">
        <w:rPr>
          <w:rFonts w:ascii="Times New Roman" w:hAnsi="Times New Roman"/>
        </w:rPr>
        <w:t xml:space="preserve">Presentation by Dr Paul Harrison, Senior Lecturer and Chair of Consumer Behaviour, </w:t>
      </w:r>
      <w:proofErr w:type="spellStart"/>
      <w:r w:rsidRPr="002807A3">
        <w:rPr>
          <w:rFonts w:ascii="Times New Roman" w:hAnsi="Times New Roman"/>
        </w:rPr>
        <w:t>Deakin</w:t>
      </w:r>
      <w:proofErr w:type="spellEnd"/>
      <w:r w:rsidRPr="002807A3">
        <w:rPr>
          <w:rFonts w:ascii="Times New Roman" w:hAnsi="Times New Roman"/>
        </w:rPr>
        <w:t xml:space="preserve"> University</w:t>
      </w:r>
      <w:r>
        <w:rPr>
          <w:rFonts w:ascii="Times New Roman" w:hAnsi="Times New Roman"/>
        </w:rPr>
        <w:t>,</w:t>
      </w:r>
      <w:r w:rsidRPr="002807A3">
        <w:rPr>
          <w:rFonts w:ascii="Times New Roman" w:hAnsi="Times New Roman"/>
        </w:rPr>
        <w:t xml:space="preserve"> </w:t>
      </w:r>
      <w:r>
        <w:rPr>
          <w:rFonts w:ascii="Times New Roman" w:hAnsi="Times New Roman"/>
        </w:rPr>
        <w:t xml:space="preserve">AEMC public forum on </w:t>
      </w:r>
      <w:r w:rsidRPr="002807A3">
        <w:rPr>
          <w:rFonts w:ascii="Times New Roman" w:hAnsi="Times New Roman"/>
        </w:rPr>
        <w:t xml:space="preserve">Retailer price variations in market retail </w:t>
      </w:r>
      <w:r w:rsidRPr="00DB00AF">
        <w:rPr>
          <w:rFonts w:ascii="Times New Roman" w:hAnsi="Times New Roman"/>
        </w:rPr>
        <w:t>contracts</w:t>
      </w:r>
      <w:r>
        <w:rPr>
          <w:rFonts w:ascii="Times New Roman" w:hAnsi="Times New Roman"/>
        </w:rPr>
        <w:t>, 19 May 2014.</w:t>
      </w:r>
      <w:proofErr w:type="gramEnd"/>
    </w:p>
  </w:footnote>
  <w:footnote w:id="2">
    <w:p w:rsidR="00687EB5" w:rsidRPr="00AE7895" w:rsidRDefault="00687EB5" w:rsidP="00687EB5">
      <w:pPr>
        <w:pStyle w:val="FootnoteText"/>
        <w:rPr>
          <w:rFonts w:ascii="Times New Roman" w:hAnsi="Times New Roman"/>
          <w:lang w:val="en-AU"/>
        </w:rPr>
      </w:pPr>
      <w:r w:rsidRPr="00AE7895">
        <w:rPr>
          <w:rStyle w:val="FootnoteReference"/>
          <w:rFonts w:ascii="Times New Roman" w:hAnsi="Times New Roman"/>
        </w:rPr>
        <w:footnoteRef/>
      </w:r>
      <w:r w:rsidRPr="00AE7895">
        <w:rPr>
          <w:rFonts w:ascii="Times New Roman" w:hAnsi="Times New Roman"/>
        </w:rPr>
        <w:t xml:space="preserve"> </w:t>
      </w:r>
      <w:r w:rsidRPr="00AE7895">
        <w:rPr>
          <w:rFonts w:ascii="Times New Roman" w:hAnsi="Times New Roman"/>
          <w:lang w:val="en-AU"/>
        </w:rPr>
        <w:t xml:space="preserve">Notice of a variation to tariffs and charges must be given as soon as practicable, </w:t>
      </w:r>
      <w:proofErr w:type="gramStart"/>
      <w:r w:rsidRPr="00AE7895">
        <w:rPr>
          <w:rFonts w:ascii="Times New Roman" w:hAnsi="Times New Roman"/>
          <w:lang w:val="en-AU"/>
        </w:rPr>
        <w:t>and</w:t>
      </w:r>
      <w:proofErr w:type="gramEnd"/>
      <w:r w:rsidRPr="00AE7895">
        <w:rPr>
          <w:rFonts w:ascii="Times New Roman" w:hAnsi="Times New Roman"/>
          <w:lang w:val="en-AU"/>
        </w:rPr>
        <w:t xml:space="preserve"> in any event no later than the customer’s next bill; r. 46(3)–(4), National Energy Retail Rules</w:t>
      </w:r>
      <w:r>
        <w:rPr>
          <w:rFonts w:ascii="Times New Roman" w:hAnsi="Times New Roman"/>
          <w:lang w:val="en-AU"/>
        </w:rPr>
        <w:t>.</w:t>
      </w:r>
      <w:r w:rsidRPr="00AE7895">
        <w:rPr>
          <w:rFonts w:ascii="Times New Roman" w:hAnsi="Times New Roman"/>
          <w:lang w:val="en-AU"/>
        </w:rPr>
        <w:t xml:space="preserve"> </w:t>
      </w:r>
    </w:p>
  </w:footnote>
  <w:footnote w:id="3">
    <w:p w:rsidR="004A6BB1" w:rsidRPr="00C75DF6" w:rsidRDefault="004A6BB1" w:rsidP="004A6BB1">
      <w:pPr>
        <w:pStyle w:val="FootnoteText"/>
        <w:rPr>
          <w:rFonts w:ascii="Times New Roman" w:hAnsi="Times New Roman"/>
          <w:lang w:val="en-AU"/>
        </w:rPr>
      </w:pPr>
      <w:r>
        <w:rPr>
          <w:rStyle w:val="FootnoteReference"/>
        </w:rPr>
        <w:footnoteRef/>
      </w:r>
      <w:r>
        <w:t xml:space="preserve"> </w:t>
      </w:r>
      <w:proofErr w:type="gramStart"/>
      <w:r w:rsidRPr="00C75DF6">
        <w:rPr>
          <w:rFonts w:ascii="Times New Roman" w:hAnsi="Times New Roman"/>
          <w:lang w:val="en-AU"/>
        </w:rPr>
        <w:t>AER Statement</w:t>
      </w:r>
      <w:r w:rsidRPr="00C75DF6">
        <w:rPr>
          <w:rFonts w:ascii="Times New Roman" w:hAnsi="Times New Roman"/>
        </w:rPr>
        <w:t xml:space="preserve"> of Intent 2014–15, </w:t>
      </w:r>
      <w:hyperlink r:id="rId1" w:history="1">
        <w:r w:rsidRPr="00C75DF6">
          <w:rPr>
            <w:rStyle w:val="Hyperlink"/>
            <w:rFonts w:ascii="Times New Roman" w:hAnsi="Times New Roman"/>
          </w:rPr>
          <w:t>http://www.aer.gov.au/node/26301</w:t>
        </w:r>
      </w:hyperlink>
      <w:r w:rsidRPr="00C75DF6">
        <w:rPr>
          <w:rFonts w:ascii="Times New Roman" w:hAnsi="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0B" w:rsidRDefault="000B0D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0B" w:rsidRDefault="000B0D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0B" w:rsidRDefault="000B0D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F09"/>
    <w:multiLevelType w:val="hybridMultilevel"/>
    <w:tmpl w:val="FC6A15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F584834"/>
    <w:multiLevelType w:val="hybridMultilevel"/>
    <w:tmpl w:val="CE9CDF46"/>
    <w:lvl w:ilvl="0" w:tplc="1F6600CA">
      <w:start w:val="1"/>
      <w:numFmt w:val="bullet"/>
      <w:pStyle w:val="AERBullet2"/>
      <w:lvlText w:val=""/>
      <w:lvlJc w:val="left"/>
      <w:pPr>
        <w:tabs>
          <w:tab w:val="num" w:pos="360"/>
        </w:tabs>
        <w:ind w:left="360" w:hanging="3"/>
      </w:pPr>
      <w:rPr>
        <w:rFonts w:ascii="Wingdings" w:hAnsi="Wingdings"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DB15373"/>
    <w:multiLevelType w:val="multilevel"/>
    <w:tmpl w:val="30F213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
    <w:nsid w:val="26ED023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7C27AE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C532011"/>
    <w:multiLevelType w:val="hybridMultilevel"/>
    <w:tmpl w:val="D6749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09E4CAC"/>
    <w:multiLevelType w:val="hybridMultilevel"/>
    <w:tmpl w:val="07605A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2007979"/>
    <w:multiLevelType w:val="hybridMultilevel"/>
    <w:tmpl w:val="C65A15A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8054D29"/>
    <w:multiLevelType w:val="hybridMultilevel"/>
    <w:tmpl w:val="AE7C7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AF336BC"/>
    <w:multiLevelType w:val="hybridMultilevel"/>
    <w:tmpl w:val="955A02CC"/>
    <w:lvl w:ilvl="0" w:tplc="FFFFFFFF">
      <w:start w:val="1"/>
      <w:numFmt w:val="bullet"/>
      <w:pStyle w:val="AERbulletlistfirststyle"/>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C956153"/>
    <w:multiLevelType w:val="multilevel"/>
    <w:tmpl w:val="5F08298E"/>
    <w:lvl w:ilvl="0">
      <w:start w:val="1"/>
      <w:numFmt w:val="decimal"/>
      <w:pStyle w:val="AER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33056AA"/>
    <w:multiLevelType w:val="singleLevel"/>
    <w:tmpl w:val="F506A7A4"/>
    <w:lvl w:ilvl="0">
      <w:numFmt w:val="bullet"/>
      <w:pStyle w:val="AERBullet3"/>
      <w:lvlText w:val="—"/>
      <w:lvlJc w:val="left"/>
      <w:pPr>
        <w:tabs>
          <w:tab w:val="num" w:pos="360"/>
        </w:tabs>
        <w:ind w:left="360" w:hanging="360"/>
      </w:pPr>
      <w:rPr>
        <w:rFonts w:ascii="Times New Roman" w:hAnsi="Times New Roman" w:hint="default"/>
      </w:rPr>
    </w:lvl>
  </w:abstractNum>
  <w:abstractNum w:abstractNumId="12">
    <w:nsid w:val="51487971"/>
    <w:multiLevelType w:val="multilevel"/>
    <w:tmpl w:val="D8DA9C9E"/>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AE679F7"/>
    <w:multiLevelType w:val="hybridMultilevel"/>
    <w:tmpl w:val="7EB8E4DC"/>
    <w:lvl w:ilvl="0" w:tplc="83B2D3EC">
      <w:start w:val="1"/>
      <w:numFmt w:val="bullet"/>
      <w:pStyle w:val="AERBullet1"/>
      <w:lvlText w:val=""/>
      <w:lvlJc w:val="left"/>
      <w:pPr>
        <w:tabs>
          <w:tab w:val="num" w:pos="360"/>
        </w:tabs>
        <w:ind w:left="360" w:hanging="360"/>
      </w:pPr>
      <w:rPr>
        <w:rFonts w:ascii="Wingdings" w:hAnsi="Wingdings" w:hint="default"/>
        <w:sz w:val="28"/>
        <w:szCs w:val="2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nsid w:val="5D8621C2"/>
    <w:multiLevelType w:val="multilevel"/>
    <w:tmpl w:val="70863D1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6C2227F1"/>
    <w:multiLevelType w:val="hybridMultilevel"/>
    <w:tmpl w:val="E7006B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E64412D"/>
    <w:multiLevelType w:val="hybridMultilevel"/>
    <w:tmpl w:val="183AC0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C40661A"/>
    <w:multiLevelType w:val="hybridMultilevel"/>
    <w:tmpl w:val="A6C68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3"/>
  </w:num>
  <w:num w:numId="4">
    <w:abstractNumId w:val="1"/>
  </w:num>
  <w:num w:numId="5">
    <w:abstractNumId w:val="11"/>
  </w:num>
  <w:num w:numId="6">
    <w:abstractNumId w:val="10"/>
  </w:num>
  <w:num w:numId="7">
    <w:abstractNumId w:val="17"/>
  </w:num>
  <w:num w:numId="8">
    <w:abstractNumId w:val="0"/>
  </w:num>
  <w:num w:numId="9">
    <w:abstractNumId w:val="12"/>
  </w:num>
  <w:num w:numId="10">
    <w:abstractNumId w:val="9"/>
  </w:num>
  <w:num w:numId="11">
    <w:abstractNumId w:val="7"/>
  </w:num>
  <w:num w:numId="12">
    <w:abstractNumId w:val="4"/>
  </w:num>
  <w:num w:numId="13">
    <w:abstractNumId w:val="8"/>
  </w:num>
  <w:num w:numId="14">
    <w:abstractNumId w:val="16"/>
  </w:num>
  <w:num w:numId="15">
    <w:abstractNumId w:val="5"/>
  </w:num>
  <w:num w:numId="16">
    <w:abstractNumId w:val="6"/>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088\t0Q8O2IH.DOCX"/>
  </w:docVars>
  <w:rsids>
    <w:rsidRoot w:val="00957EC4"/>
    <w:rsid w:val="00003C78"/>
    <w:rsid w:val="000168A4"/>
    <w:rsid w:val="0001707D"/>
    <w:rsid w:val="000225B5"/>
    <w:rsid w:val="00032B5A"/>
    <w:rsid w:val="00034762"/>
    <w:rsid w:val="00036EF7"/>
    <w:rsid w:val="00040B4E"/>
    <w:rsid w:val="00047D80"/>
    <w:rsid w:val="0005589A"/>
    <w:rsid w:val="000648D7"/>
    <w:rsid w:val="00067395"/>
    <w:rsid w:val="00072EFA"/>
    <w:rsid w:val="000731DB"/>
    <w:rsid w:val="000A2D43"/>
    <w:rsid w:val="000B0D0B"/>
    <w:rsid w:val="000B25A3"/>
    <w:rsid w:val="000B5BF7"/>
    <w:rsid w:val="000D1669"/>
    <w:rsid w:val="000D195B"/>
    <w:rsid w:val="000D72A2"/>
    <w:rsid w:val="000E46A9"/>
    <w:rsid w:val="000F29E8"/>
    <w:rsid w:val="000F3092"/>
    <w:rsid w:val="000F3B8D"/>
    <w:rsid w:val="001016AC"/>
    <w:rsid w:val="001216FB"/>
    <w:rsid w:val="00130D21"/>
    <w:rsid w:val="001342B2"/>
    <w:rsid w:val="0013793D"/>
    <w:rsid w:val="00147EE3"/>
    <w:rsid w:val="001545AB"/>
    <w:rsid w:val="001549D6"/>
    <w:rsid w:val="00155859"/>
    <w:rsid w:val="00160A3F"/>
    <w:rsid w:val="001613B7"/>
    <w:rsid w:val="00161BE2"/>
    <w:rsid w:val="001663FC"/>
    <w:rsid w:val="001735DE"/>
    <w:rsid w:val="00176544"/>
    <w:rsid w:val="00181B46"/>
    <w:rsid w:val="0018710D"/>
    <w:rsid w:val="001A7E97"/>
    <w:rsid w:val="001C0436"/>
    <w:rsid w:val="001C4CAD"/>
    <w:rsid w:val="001D71C4"/>
    <w:rsid w:val="001E7679"/>
    <w:rsid w:val="001F0DC3"/>
    <w:rsid w:val="001F1B6B"/>
    <w:rsid w:val="001F3E09"/>
    <w:rsid w:val="00200635"/>
    <w:rsid w:val="00230F92"/>
    <w:rsid w:val="00232210"/>
    <w:rsid w:val="00234C69"/>
    <w:rsid w:val="002459C7"/>
    <w:rsid w:val="0026390B"/>
    <w:rsid w:val="0026436D"/>
    <w:rsid w:val="0027042D"/>
    <w:rsid w:val="002730AF"/>
    <w:rsid w:val="0027537D"/>
    <w:rsid w:val="002807A3"/>
    <w:rsid w:val="00281373"/>
    <w:rsid w:val="0028571B"/>
    <w:rsid w:val="00290380"/>
    <w:rsid w:val="00296799"/>
    <w:rsid w:val="002B501E"/>
    <w:rsid w:val="002C0050"/>
    <w:rsid w:val="002C13F9"/>
    <w:rsid w:val="002C4306"/>
    <w:rsid w:val="002D69B9"/>
    <w:rsid w:val="002E3A3B"/>
    <w:rsid w:val="002E5057"/>
    <w:rsid w:val="002F0CD7"/>
    <w:rsid w:val="002F2659"/>
    <w:rsid w:val="00302C0C"/>
    <w:rsid w:val="00302C81"/>
    <w:rsid w:val="00303A8B"/>
    <w:rsid w:val="00303DC4"/>
    <w:rsid w:val="00306CD8"/>
    <w:rsid w:val="003120ED"/>
    <w:rsid w:val="0031766B"/>
    <w:rsid w:val="00320195"/>
    <w:rsid w:val="00321AE7"/>
    <w:rsid w:val="003247EC"/>
    <w:rsid w:val="0033779F"/>
    <w:rsid w:val="0034241D"/>
    <w:rsid w:val="00356445"/>
    <w:rsid w:val="0036766E"/>
    <w:rsid w:val="003815F7"/>
    <w:rsid w:val="003836B7"/>
    <w:rsid w:val="00383CB2"/>
    <w:rsid w:val="00393613"/>
    <w:rsid w:val="003949F9"/>
    <w:rsid w:val="003A031D"/>
    <w:rsid w:val="003B0792"/>
    <w:rsid w:val="003B387C"/>
    <w:rsid w:val="003C7852"/>
    <w:rsid w:val="003E2C54"/>
    <w:rsid w:val="003F107D"/>
    <w:rsid w:val="003F11B5"/>
    <w:rsid w:val="004021CE"/>
    <w:rsid w:val="004059FD"/>
    <w:rsid w:val="00414F17"/>
    <w:rsid w:val="00424D8B"/>
    <w:rsid w:val="0044095A"/>
    <w:rsid w:val="004526BE"/>
    <w:rsid w:val="004603AF"/>
    <w:rsid w:val="0046095E"/>
    <w:rsid w:val="00471627"/>
    <w:rsid w:val="00484CA5"/>
    <w:rsid w:val="004852BC"/>
    <w:rsid w:val="004A6BB1"/>
    <w:rsid w:val="004B14D1"/>
    <w:rsid w:val="004B2BFA"/>
    <w:rsid w:val="004B326E"/>
    <w:rsid w:val="004B42EA"/>
    <w:rsid w:val="004C022A"/>
    <w:rsid w:val="004C2E1C"/>
    <w:rsid w:val="004D0261"/>
    <w:rsid w:val="004E3978"/>
    <w:rsid w:val="004E3E8D"/>
    <w:rsid w:val="004F0B80"/>
    <w:rsid w:val="0051044A"/>
    <w:rsid w:val="00517C05"/>
    <w:rsid w:val="00520294"/>
    <w:rsid w:val="00536C71"/>
    <w:rsid w:val="0054230C"/>
    <w:rsid w:val="005475D5"/>
    <w:rsid w:val="0056194C"/>
    <w:rsid w:val="00564655"/>
    <w:rsid w:val="00566E6F"/>
    <w:rsid w:val="00567250"/>
    <w:rsid w:val="00572F82"/>
    <w:rsid w:val="00583C93"/>
    <w:rsid w:val="00584193"/>
    <w:rsid w:val="00594B0B"/>
    <w:rsid w:val="005A7C83"/>
    <w:rsid w:val="005D03F2"/>
    <w:rsid w:val="005D3343"/>
    <w:rsid w:val="005E1049"/>
    <w:rsid w:val="005E1CFB"/>
    <w:rsid w:val="005E3C76"/>
    <w:rsid w:val="005E636D"/>
    <w:rsid w:val="005F22A5"/>
    <w:rsid w:val="006041C2"/>
    <w:rsid w:val="00612115"/>
    <w:rsid w:val="00621280"/>
    <w:rsid w:val="00624490"/>
    <w:rsid w:val="006250DD"/>
    <w:rsid w:val="00631B6B"/>
    <w:rsid w:val="00632851"/>
    <w:rsid w:val="00647EA6"/>
    <w:rsid w:val="00657343"/>
    <w:rsid w:val="00663AC9"/>
    <w:rsid w:val="00670E08"/>
    <w:rsid w:val="00675604"/>
    <w:rsid w:val="00687004"/>
    <w:rsid w:val="00687EB5"/>
    <w:rsid w:val="00696385"/>
    <w:rsid w:val="006A0139"/>
    <w:rsid w:val="006A372E"/>
    <w:rsid w:val="006C41F9"/>
    <w:rsid w:val="006C4636"/>
    <w:rsid w:val="006D0942"/>
    <w:rsid w:val="006D505D"/>
    <w:rsid w:val="006E1F81"/>
    <w:rsid w:val="007027F0"/>
    <w:rsid w:val="00703F63"/>
    <w:rsid w:val="007160DF"/>
    <w:rsid w:val="007226C2"/>
    <w:rsid w:val="007257D0"/>
    <w:rsid w:val="00730065"/>
    <w:rsid w:val="00731F2E"/>
    <w:rsid w:val="007402F1"/>
    <w:rsid w:val="00754BCA"/>
    <w:rsid w:val="00761ACF"/>
    <w:rsid w:val="00784EB4"/>
    <w:rsid w:val="00791E56"/>
    <w:rsid w:val="007956F5"/>
    <w:rsid w:val="007C15D3"/>
    <w:rsid w:val="007D0353"/>
    <w:rsid w:val="007D1774"/>
    <w:rsid w:val="007F5B72"/>
    <w:rsid w:val="00807F86"/>
    <w:rsid w:val="008166E4"/>
    <w:rsid w:val="0082383C"/>
    <w:rsid w:val="008361E7"/>
    <w:rsid w:val="008376F5"/>
    <w:rsid w:val="00844A9E"/>
    <w:rsid w:val="00870809"/>
    <w:rsid w:val="008C3134"/>
    <w:rsid w:val="008D3223"/>
    <w:rsid w:val="008D65C0"/>
    <w:rsid w:val="008E231C"/>
    <w:rsid w:val="008E5D21"/>
    <w:rsid w:val="008F03B1"/>
    <w:rsid w:val="008F335D"/>
    <w:rsid w:val="008F592D"/>
    <w:rsid w:val="00901398"/>
    <w:rsid w:val="00905B3F"/>
    <w:rsid w:val="00906C5E"/>
    <w:rsid w:val="00917D21"/>
    <w:rsid w:val="00940571"/>
    <w:rsid w:val="0094628B"/>
    <w:rsid w:val="00957EC4"/>
    <w:rsid w:val="0098561A"/>
    <w:rsid w:val="00987F5D"/>
    <w:rsid w:val="0099320A"/>
    <w:rsid w:val="009A4504"/>
    <w:rsid w:val="009B070B"/>
    <w:rsid w:val="009B69FA"/>
    <w:rsid w:val="009C1214"/>
    <w:rsid w:val="009C7C37"/>
    <w:rsid w:val="009D5E83"/>
    <w:rsid w:val="009E083B"/>
    <w:rsid w:val="009E6DA1"/>
    <w:rsid w:val="009F4518"/>
    <w:rsid w:val="009F6C5D"/>
    <w:rsid w:val="00A20878"/>
    <w:rsid w:val="00A24AA3"/>
    <w:rsid w:val="00A30E2D"/>
    <w:rsid w:val="00A37087"/>
    <w:rsid w:val="00A46A50"/>
    <w:rsid w:val="00A569B8"/>
    <w:rsid w:val="00A74CEE"/>
    <w:rsid w:val="00A913B8"/>
    <w:rsid w:val="00A9194D"/>
    <w:rsid w:val="00A97C41"/>
    <w:rsid w:val="00AA6AF3"/>
    <w:rsid w:val="00AA6D52"/>
    <w:rsid w:val="00AA6E36"/>
    <w:rsid w:val="00AB09B7"/>
    <w:rsid w:val="00AC580B"/>
    <w:rsid w:val="00AD3394"/>
    <w:rsid w:val="00AE393A"/>
    <w:rsid w:val="00AE4359"/>
    <w:rsid w:val="00AE7895"/>
    <w:rsid w:val="00AF00F2"/>
    <w:rsid w:val="00AF06D4"/>
    <w:rsid w:val="00AF0E37"/>
    <w:rsid w:val="00AF46B9"/>
    <w:rsid w:val="00AF62CE"/>
    <w:rsid w:val="00B04071"/>
    <w:rsid w:val="00B2052F"/>
    <w:rsid w:val="00B20C82"/>
    <w:rsid w:val="00B40140"/>
    <w:rsid w:val="00B43639"/>
    <w:rsid w:val="00B439A2"/>
    <w:rsid w:val="00B43F46"/>
    <w:rsid w:val="00B83D35"/>
    <w:rsid w:val="00B90042"/>
    <w:rsid w:val="00B903F2"/>
    <w:rsid w:val="00BB15FF"/>
    <w:rsid w:val="00BB3092"/>
    <w:rsid w:val="00BB586F"/>
    <w:rsid w:val="00BC7916"/>
    <w:rsid w:val="00BD0CDA"/>
    <w:rsid w:val="00BD1D70"/>
    <w:rsid w:val="00BF1418"/>
    <w:rsid w:val="00BF6F4E"/>
    <w:rsid w:val="00C1003A"/>
    <w:rsid w:val="00C21C5C"/>
    <w:rsid w:val="00C22553"/>
    <w:rsid w:val="00C24A6F"/>
    <w:rsid w:val="00C34579"/>
    <w:rsid w:val="00C36BE5"/>
    <w:rsid w:val="00C4120F"/>
    <w:rsid w:val="00C50AA7"/>
    <w:rsid w:val="00C5100F"/>
    <w:rsid w:val="00C5395B"/>
    <w:rsid w:val="00C709A0"/>
    <w:rsid w:val="00C72FA8"/>
    <w:rsid w:val="00C74264"/>
    <w:rsid w:val="00C75DF6"/>
    <w:rsid w:val="00C81734"/>
    <w:rsid w:val="00C93FD1"/>
    <w:rsid w:val="00C954F0"/>
    <w:rsid w:val="00C97AC9"/>
    <w:rsid w:val="00CA0EAA"/>
    <w:rsid w:val="00CA4FE9"/>
    <w:rsid w:val="00CA7C0D"/>
    <w:rsid w:val="00CB666E"/>
    <w:rsid w:val="00CB7191"/>
    <w:rsid w:val="00CC1BE8"/>
    <w:rsid w:val="00CD3098"/>
    <w:rsid w:val="00CD4D14"/>
    <w:rsid w:val="00CE16DE"/>
    <w:rsid w:val="00CE469A"/>
    <w:rsid w:val="00CF3DDC"/>
    <w:rsid w:val="00CF5FB8"/>
    <w:rsid w:val="00CF619E"/>
    <w:rsid w:val="00D011E0"/>
    <w:rsid w:val="00D02058"/>
    <w:rsid w:val="00D06B71"/>
    <w:rsid w:val="00D10FCA"/>
    <w:rsid w:val="00D21790"/>
    <w:rsid w:val="00D25CA8"/>
    <w:rsid w:val="00D26FBC"/>
    <w:rsid w:val="00D356DD"/>
    <w:rsid w:val="00D66DC9"/>
    <w:rsid w:val="00D74715"/>
    <w:rsid w:val="00D81709"/>
    <w:rsid w:val="00D9069D"/>
    <w:rsid w:val="00D955B9"/>
    <w:rsid w:val="00DA4A3B"/>
    <w:rsid w:val="00DB00AF"/>
    <w:rsid w:val="00DB042C"/>
    <w:rsid w:val="00DB5429"/>
    <w:rsid w:val="00DC46E0"/>
    <w:rsid w:val="00DF4487"/>
    <w:rsid w:val="00E024FA"/>
    <w:rsid w:val="00E214D8"/>
    <w:rsid w:val="00E214DA"/>
    <w:rsid w:val="00E27EAB"/>
    <w:rsid w:val="00E3072E"/>
    <w:rsid w:val="00E3471F"/>
    <w:rsid w:val="00E37EBC"/>
    <w:rsid w:val="00E47D1A"/>
    <w:rsid w:val="00E574AA"/>
    <w:rsid w:val="00E60B93"/>
    <w:rsid w:val="00E6237E"/>
    <w:rsid w:val="00E65926"/>
    <w:rsid w:val="00E714AC"/>
    <w:rsid w:val="00E72634"/>
    <w:rsid w:val="00EA7560"/>
    <w:rsid w:val="00EB1C57"/>
    <w:rsid w:val="00EB6D27"/>
    <w:rsid w:val="00EB7681"/>
    <w:rsid w:val="00EC5A48"/>
    <w:rsid w:val="00EC5C9D"/>
    <w:rsid w:val="00ED1793"/>
    <w:rsid w:val="00EF6D22"/>
    <w:rsid w:val="00F0281E"/>
    <w:rsid w:val="00F20DD8"/>
    <w:rsid w:val="00F223A0"/>
    <w:rsid w:val="00F30478"/>
    <w:rsid w:val="00F34917"/>
    <w:rsid w:val="00F357B2"/>
    <w:rsid w:val="00F5236C"/>
    <w:rsid w:val="00F61B56"/>
    <w:rsid w:val="00F7733E"/>
    <w:rsid w:val="00F81FBB"/>
    <w:rsid w:val="00F84CC3"/>
    <w:rsid w:val="00F87D66"/>
    <w:rsid w:val="00F93D1D"/>
    <w:rsid w:val="00FA2B38"/>
    <w:rsid w:val="00FA4579"/>
    <w:rsid w:val="00FB19F4"/>
    <w:rsid w:val="00FC163E"/>
    <w:rsid w:val="00FC2B4B"/>
    <w:rsid w:val="00FE5E9B"/>
    <w:rsid w:val="00FE6512"/>
    <w:rsid w:val="00FF19FA"/>
    <w:rsid w:val="00FF3E85"/>
    <w:rsid w:val="00FF4E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D43"/>
    <w:rPr>
      <w:rFonts w:ascii="Helvetica" w:hAnsi="Helvetica"/>
      <w:sz w:val="24"/>
      <w:lang w:val="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8">
    <w:name w:val="heading 8"/>
    <w:basedOn w:val="Normal"/>
    <w:next w:val="Normal"/>
    <w:link w:val="Heading8Char"/>
    <w:semiHidden/>
    <w:unhideWhenUsed/>
    <w:qFormat/>
    <w:rsid w:val="00657343"/>
    <w:pPr>
      <w:spacing w:before="240" w:after="60"/>
      <w:outlineLvl w:val="7"/>
    </w:pPr>
    <w:rPr>
      <w:rFonts w:asciiTheme="minorHAnsi" w:eastAsiaTheme="minorEastAsia" w:hAnsiTheme="minorHAnsi" w:cstheme="minorBid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numbering" w:styleId="1ai">
    <w:name w:val="Outline List 1"/>
    <w:aliases w:val="AER Numbered List"/>
    <w:basedOn w:val="NoList"/>
    <w:pPr>
      <w:numPr>
        <w:numId w:val="1"/>
      </w:numPr>
    </w:pPr>
  </w:style>
  <w:style w:type="paragraph" w:customStyle="1" w:styleId="AERbodytext">
    <w:name w:val="AER body text"/>
    <w:basedOn w:val="Normal"/>
    <w:link w:val="AERbodytextChar"/>
    <w:qFormat/>
    <w:pPr>
      <w:spacing w:after="240"/>
    </w:pPr>
    <w:rPr>
      <w:rFonts w:ascii="Times New Roman" w:hAnsi="Times New Roman"/>
      <w:lang w:val="en-AU"/>
    </w:rPr>
  </w:style>
  <w:style w:type="character" w:customStyle="1" w:styleId="AERbodytextChar">
    <w:name w:val="AER body text Char"/>
    <w:basedOn w:val="DefaultParagraphFont"/>
    <w:link w:val="AERbodytext"/>
    <w:rPr>
      <w:sz w:val="24"/>
      <w:lang w:val="en-AU" w:eastAsia="en-AU" w:bidi="ar-SA"/>
    </w:rPr>
  </w:style>
  <w:style w:type="paragraph" w:customStyle="1" w:styleId="AERBullet1">
    <w:name w:val="AER Bullet 1"/>
    <w:basedOn w:val="AERbodytext"/>
    <w:pPr>
      <w:numPr>
        <w:numId w:val="3"/>
      </w:numPr>
      <w:ind w:hanging="3"/>
    </w:pPr>
  </w:style>
  <w:style w:type="paragraph" w:customStyle="1" w:styleId="AERBullet2">
    <w:name w:val="AER Bullet 2"/>
    <w:basedOn w:val="AERbodytext"/>
    <w:pPr>
      <w:numPr>
        <w:numId w:val="4"/>
      </w:numPr>
      <w:tabs>
        <w:tab w:val="clear" w:pos="360"/>
        <w:tab w:val="num" w:pos="432"/>
      </w:tabs>
      <w:ind w:left="432" w:hanging="432"/>
    </w:pPr>
    <w:rPr>
      <w:szCs w:val="24"/>
    </w:rPr>
  </w:style>
  <w:style w:type="paragraph" w:customStyle="1" w:styleId="AERBullet3">
    <w:name w:val="AER Bullet 3"/>
    <w:basedOn w:val="AERbodytext"/>
    <w:pPr>
      <w:numPr>
        <w:numId w:val="5"/>
      </w:numPr>
      <w:tabs>
        <w:tab w:val="clear" w:pos="360"/>
        <w:tab w:val="num" w:pos="432"/>
      </w:tabs>
      <w:ind w:left="432" w:hanging="432"/>
    </w:pPr>
  </w:style>
  <w:style w:type="paragraph" w:customStyle="1" w:styleId="AERBulletone">
    <w:name w:val="AER Bullet one"/>
    <w:basedOn w:val="Normal"/>
    <w:pPr>
      <w:spacing w:after="240"/>
    </w:pPr>
    <w:rPr>
      <w:rFonts w:ascii="Times New Roman" w:hAnsi="Times New Roman"/>
      <w:lang w:val="en-AU"/>
    </w:rPr>
  </w:style>
  <w:style w:type="paragraph" w:customStyle="1" w:styleId="AERbulletthree">
    <w:name w:val="AER bullet three"/>
    <w:basedOn w:val="Normal"/>
    <w:pPr>
      <w:spacing w:after="240"/>
    </w:pPr>
    <w:rPr>
      <w:rFonts w:ascii="Times New Roman" w:hAnsi="Times New Roman"/>
      <w:lang w:val="en-AU"/>
    </w:rPr>
  </w:style>
  <w:style w:type="paragraph" w:customStyle="1" w:styleId="AERbullettwo">
    <w:name w:val="AER bullet two"/>
    <w:basedOn w:val="AERbodytext"/>
    <w:rPr>
      <w:szCs w:val="24"/>
    </w:rPr>
  </w:style>
  <w:style w:type="character" w:customStyle="1" w:styleId="AERCopyrighttext">
    <w:name w:val="AER Copyright text"/>
    <w:basedOn w:val="AERbodytextChar"/>
    <w:rPr>
      <w:rFonts w:ascii="Times New Roman" w:hAnsi="Times New Roman"/>
      <w:sz w:val="20"/>
      <w:lang w:val="en-AU" w:eastAsia="en-AU" w:bidi="ar-SA"/>
    </w:rPr>
  </w:style>
  <w:style w:type="paragraph" w:customStyle="1" w:styleId="AERfootnote">
    <w:name w:val="AER footnote"/>
    <w:basedOn w:val="AERbodytext"/>
    <w:link w:val="AERfootnoteChar"/>
    <w:pPr>
      <w:tabs>
        <w:tab w:val="left" w:pos="567"/>
      </w:tabs>
      <w:spacing w:after="80"/>
      <w:ind w:left="567" w:hanging="567"/>
    </w:pPr>
    <w:rPr>
      <w:sz w:val="18"/>
    </w:rPr>
  </w:style>
  <w:style w:type="character" w:customStyle="1" w:styleId="AERfootnoteChar">
    <w:name w:val="AER footnote Char"/>
    <w:basedOn w:val="DefaultParagraphFont"/>
    <w:link w:val="AERfootnote"/>
    <w:rPr>
      <w:sz w:val="18"/>
      <w:lang w:val="en-AU" w:eastAsia="en-AU" w:bidi="ar-SA"/>
    </w:rPr>
  </w:style>
  <w:style w:type="character" w:customStyle="1" w:styleId="AERfootnotereference">
    <w:name w:val="AER footnote reference"/>
    <w:basedOn w:val="FootnoteReference"/>
    <w:rPr>
      <w:rFonts w:ascii="Times New Roman" w:hAnsi="Times New Roman"/>
      <w:bCs/>
      <w:sz w:val="18"/>
      <w:vertAlign w:val="superscript"/>
      <w:lang w:val="en-AU" w:eastAsia="en-AU" w:bidi="ar-SA"/>
    </w:rPr>
  </w:style>
  <w:style w:type="character" w:styleId="FootnoteReference">
    <w:name w:val="footnote reference"/>
    <w:basedOn w:val="DefaultParagraphFont"/>
    <w:rPr>
      <w:vertAlign w:val="superscript"/>
    </w:rPr>
  </w:style>
  <w:style w:type="paragraph" w:customStyle="1" w:styleId="AERheading1">
    <w:name w:val="AER heading 1"/>
    <w:basedOn w:val="Heading1"/>
    <w:next w:val="AERbodytext"/>
    <w:pPr>
      <w:numPr>
        <w:numId w:val="6"/>
      </w:numPr>
      <w:spacing w:before="0" w:after="480"/>
    </w:pPr>
    <w:rPr>
      <w:rFonts w:ascii="Times New Roman" w:hAnsi="Times New Roman" w:cs="Times New Roman"/>
      <w:bCs w:val="0"/>
      <w:kern w:val="0"/>
      <w:sz w:val="36"/>
      <w:szCs w:val="36"/>
      <w:lang w:val="en-AU"/>
    </w:rPr>
  </w:style>
  <w:style w:type="paragraph" w:customStyle="1" w:styleId="AERheading2">
    <w:name w:val="AER heading 2"/>
    <w:basedOn w:val="Heading2"/>
    <w:next w:val="AERbodytext"/>
    <w:pPr>
      <w:spacing w:after="240"/>
    </w:pPr>
    <w:rPr>
      <w:rFonts w:ascii="Times New Roman" w:hAnsi="Times New Roman" w:cs="Times New Roman"/>
      <w:bCs w:val="0"/>
      <w:i w:val="0"/>
      <w:iCs w:val="0"/>
      <w:sz w:val="30"/>
      <w:lang w:val="en-AU"/>
    </w:rPr>
  </w:style>
  <w:style w:type="paragraph" w:customStyle="1" w:styleId="AERHeading3">
    <w:name w:val="AER Heading 3"/>
    <w:basedOn w:val="Heading3"/>
    <w:next w:val="AERbodytext"/>
    <w:pPr>
      <w:spacing w:before="120" w:after="120"/>
    </w:pPr>
    <w:rPr>
      <w:rFonts w:ascii="Times New Roman" w:hAnsi="Times New Roman" w:cs="Times New Roman"/>
      <w:bCs w:val="0"/>
      <w:sz w:val="24"/>
      <w:szCs w:val="20"/>
      <w:lang w:val="en-AU"/>
    </w:rPr>
  </w:style>
  <w:style w:type="paragraph" w:customStyle="1" w:styleId="AERHeading4">
    <w:name w:val="AER Heading 4"/>
    <w:basedOn w:val="AERbodytext"/>
    <w:next w:val="AERbodytext"/>
    <w:pPr>
      <w:keepNext/>
      <w:spacing w:after="120"/>
    </w:pPr>
    <w:rPr>
      <w:b/>
      <w:i/>
    </w:rPr>
  </w:style>
  <w:style w:type="paragraph" w:customStyle="1" w:styleId="AERHeading5">
    <w:name w:val="AER Heading 5"/>
    <w:basedOn w:val="AERbodytext"/>
    <w:next w:val="AERbodytext"/>
    <w:pPr>
      <w:keepNext/>
      <w:spacing w:before="240" w:after="120"/>
    </w:pPr>
    <w:rPr>
      <w:i/>
    </w:rPr>
  </w:style>
  <w:style w:type="paragraph" w:customStyle="1" w:styleId="AERquotestyle">
    <w:name w:val="AER quote style"/>
    <w:basedOn w:val="AERbodytext"/>
    <w:pPr>
      <w:ind w:left="357" w:right="357"/>
    </w:pPr>
    <w:rPr>
      <w:sz w:val="20"/>
    </w:rPr>
  </w:style>
  <w:style w:type="paragraph" w:customStyle="1" w:styleId="AERReporttitleDate">
    <w:name w:val="AER Report title Date"/>
    <w:basedOn w:val="AERbodytext"/>
    <w:pPr>
      <w:jc w:val="center"/>
    </w:pPr>
    <w:rPr>
      <w:b/>
      <w:sz w:val="28"/>
      <w:szCs w:val="28"/>
    </w:rPr>
  </w:style>
  <w:style w:type="paragraph" w:customStyle="1" w:styleId="AERtable">
    <w:name w:val="AER table"/>
    <w:basedOn w:val="AERbodytext"/>
    <w:link w:val="AERtableChar"/>
    <w:pPr>
      <w:framePr w:hSpace="180" w:wrap="around" w:vAnchor="text" w:hAnchor="text" w:y="1"/>
      <w:tabs>
        <w:tab w:val="left" w:pos="0"/>
        <w:tab w:val="left" w:pos="360"/>
        <w:tab w:val="right" w:leader="dot" w:pos="8453"/>
      </w:tabs>
      <w:spacing w:before="60" w:after="60"/>
      <w:ind w:left="72" w:hanging="72"/>
      <w:suppressOverlap/>
    </w:pPr>
  </w:style>
  <w:style w:type="paragraph" w:customStyle="1" w:styleId="AERTableFigureheading">
    <w:name w:val="AER Table &amp; Figure heading"/>
    <w:basedOn w:val="Normal"/>
    <w:pPr>
      <w:keepNext/>
      <w:tabs>
        <w:tab w:val="left" w:pos="360"/>
        <w:tab w:val="right" w:leader="dot" w:pos="8453"/>
      </w:tabs>
      <w:spacing w:before="120" w:after="120"/>
      <w:ind w:left="1134" w:hanging="1134"/>
    </w:pPr>
    <w:rPr>
      <w:rFonts w:ascii="Times New Roman" w:hAnsi="Times New Roman"/>
      <w:b/>
      <w:lang w:val="en-AU"/>
    </w:rPr>
  </w:style>
  <w:style w:type="character" w:customStyle="1" w:styleId="AERtableChar">
    <w:name w:val="AER table Char"/>
    <w:basedOn w:val="DefaultParagraphFont"/>
    <w:link w:val="AERtable"/>
    <w:rPr>
      <w:sz w:val="24"/>
      <w:lang w:val="en-AU" w:eastAsia="en-AU" w:bidi="ar-SA"/>
    </w:rPr>
  </w:style>
  <w:style w:type="paragraph" w:customStyle="1" w:styleId="AERtablesources">
    <w:name w:val="AER table sources"/>
    <w:basedOn w:val="AERbodytext"/>
    <w:next w:val="AERbodytext"/>
    <w:pPr>
      <w:spacing w:before="60"/>
    </w:pPr>
    <w:rPr>
      <w:sz w:val="20"/>
    </w:rPr>
  </w:style>
  <w:style w:type="paragraph" w:customStyle="1" w:styleId="AERtextbox">
    <w:name w:val="AER textbox"/>
    <w:basedOn w:val="AERbodytext"/>
    <w:pPr>
      <w:pBdr>
        <w:top w:val="single" w:sz="4" w:space="5" w:color="auto"/>
        <w:left w:val="single" w:sz="4" w:space="5" w:color="auto"/>
        <w:bottom w:val="single" w:sz="4" w:space="5" w:color="auto"/>
        <w:right w:val="single" w:sz="4" w:space="5" w:color="auto"/>
      </w:pBdr>
    </w:pPr>
  </w:style>
  <w:style w:type="paragraph" w:styleId="BalloonText">
    <w:name w:val="Balloon Text"/>
    <w:basedOn w:val="Normal"/>
    <w:semiHidden/>
    <w:rPr>
      <w:rFonts w:ascii="Tahoma" w:hAnsi="Tahoma" w:cs="Tahoma"/>
      <w:sz w:val="16"/>
      <w:szCs w:val="16"/>
    </w:rPr>
  </w:style>
  <w:style w:type="character" w:customStyle="1" w:styleId="Heading8Char">
    <w:name w:val="Heading 8 Char"/>
    <w:basedOn w:val="DefaultParagraphFont"/>
    <w:link w:val="Heading8"/>
    <w:uiPriority w:val="9"/>
    <w:rsid w:val="00657343"/>
    <w:rPr>
      <w:rFonts w:asciiTheme="minorHAnsi" w:eastAsiaTheme="minorEastAsia" w:hAnsiTheme="minorHAnsi" w:cstheme="minorBidi"/>
      <w:i/>
      <w:iCs/>
      <w:sz w:val="24"/>
      <w:szCs w:val="24"/>
      <w:lang w:val="en-GB"/>
    </w:rPr>
  </w:style>
  <w:style w:type="paragraph" w:styleId="ListParagraph">
    <w:name w:val="List Paragraph"/>
    <w:basedOn w:val="Normal"/>
    <w:uiPriority w:val="34"/>
    <w:qFormat/>
    <w:rsid w:val="00FA4579"/>
    <w:pPr>
      <w:ind w:left="720"/>
      <w:contextualSpacing/>
    </w:pPr>
  </w:style>
  <w:style w:type="paragraph" w:customStyle="1" w:styleId="Default">
    <w:name w:val="Default"/>
    <w:rsid w:val="000D195B"/>
    <w:pPr>
      <w:autoSpaceDE w:val="0"/>
      <w:autoSpaceDN w:val="0"/>
      <w:adjustRightInd w:val="0"/>
    </w:pPr>
    <w:rPr>
      <w:rFonts w:ascii="Book Antiqua" w:hAnsi="Book Antiqua" w:cs="Book Antiqua"/>
      <w:color w:val="000000"/>
      <w:sz w:val="24"/>
      <w:szCs w:val="24"/>
    </w:rPr>
  </w:style>
  <w:style w:type="paragraph" w:customStyle="1" w:styleId="AERnumberedlistfirststyle">
    <w:name w:val="AER numbered list (first style)"/>
    <w:basedOn w:val="AERbodytext"/>
    <w:qFormat/>
    <w:rsid w:val="00E3471F"/>
    <w:pPr>
      <w:tabs>
        <w:tab w:val="num" w:pos="357"/>
      </w:tabs>
      <w:spacing w:after="200" w:line="288" w:lineRule="auto"/>
      <w:ind w:left="357" w:hanging="357"/>
      <w:jc w:val="both"/>
    </w:pPr>
    <w:rPr>
      <w:rFonts w:ascii="Gautami" w:hAnsi="Gautami"/>
      <w:sz w:val="20"/>
      <w:szCs w:val="24"/>
      <w:lang w:eastAsia="en-US"/>
    </w:rPr>
  </w:style>
  <w:style w:type="paragraph" w:customStyle="1" w:styleId="AERnumberedlistsecondstyle">
    <w:name w:val="AER numbered list (second style)"/>
    <w:basedOn w:val="AERnumberedlistfirststyle"/>
    <w:qFormat/>
    <w:rsid w:val="00E3471F"/>
    <w:pPr>
      <w:tabs>
        <w:tab w:val="clear" w:pos="357"/>
        <w:tab w:val="num" w:pos="720"/>
      </w:tabs>
      <w:ind w:left="720" w:hanging="363"/>
    </w:pPr>
  </w:style>
  <w:style w:type="paragraph" w:customStyle="1" w:styleId="AERnumberedlistthirdstyle">
    <w:name w:val="AER numbered list (third style)"/>
    <w:basedOn w:val="AERnumberedlistsecondstyle"/>
    <w:qFormat/>
    <w:rsid w:val="00E3471F"/>
    <w:pPr>
      <w:tabs>
        <w:tab w:val="clear" w:pos="720"/>
        <w:tab w:val="num" w:pos="1077"/>
      </w:tabs>
      <w:ind w:left="1077" w:hanging="357"/>
    </w:pPr>
  </w:style>
  <w:style w:type="numbering" w:customStyle="1" w:styleId="AERnumberedlist">
    <w:name w:val="AER numbered list"/>
    <w:uiPriority w:val="99"/>
    <w:rsid w:val="00E3471F"/>
    <w:pPr>
      <w:numPr>
        <w:numId w:val="9"/>
      </w:numPr>
    </w:pPr>
  </w:style>
  <w:style w:type="paragraph" w:customStyle="1" w:styleId="AERbulletlistfirststyle">
    <w:name w:val="AER bullet list (first style)"/>
    <w:basedOn w:val="AERbodytext"/>
    <w:qFormat/>
    <w:rsid w:val="00E3471F"/>
    <w:pPr>
      <w:numPr>
        <w:numId w:val="10"/>
      </w:numPr>
      <w:tabs>
        <w:tab w:val="left" w:pos="357"/>
      </w:tabs>
      <w:spacing w:after="200" w:line="288" w:lineRule="auto"/>
      <w:jc w:val="both"/>
    </w:pPr>
    <w:rPr>
      <w:rFonts w:ascii="Gautami" w:hAnsi="Gautami"/>
      <w:sz w:val="20"/>
      <w:szCs w:val="24"/>
      <w:lang w:eastAsia="en-US"/>
    </w:rPr>
  </w:style>
  <w:style w:type="character" w:styleId="CommentReference">
    <w:name w:val="annotation reference"/>
    <w:basedOn w:val="DefaultParagraphFont"/>
    <w:rsid w:val="001F3E09"/>
    <w:rPr>
      <w:sz w:val="16"/>
      <w:szCs w:val="16"/>
    </w:rPr>
  </w:style>
  <w:style w:type="paragraph" w:styleId="CommentText">
    <w:name w:val="annotation text"/>
    <w:basedOn w:val="Normal"/>
    <w:link w:val="CommentTextChar"/>
    <w:rsid w:val="001F3E09"/>
    <w:rPr>
      <w:sz w:val="20"/>
    </w:rPr>
  </w:style>
  <w:style w:type="character" w:customStyle="1" w:styleId="CommentTextChar">
    <w:name w:val="Comment Text Char"/>
    <w:basedOn w:val="DefaultParagraphFont"/>
    <w:link w:val="CommentText"/>
    <w:rsid w:val="001F3E09"/>
    <w:rPr>
      <w:rFonts w:ascii="Helvetica" w:hAnsi="Helvetica"/>
      <w:lang w:val="en-GB"/>
    </w:rPr>
  </w:style>
  <w:style w:type="paragraph" w:styleId="CommentSubject">
    <w:name w:val="annotation subject"/>
    <w:basedOn w:val="CommentText"/>
    <w:next w:val="CommentText"/>
    <w:link w:val="CommentSubjectChar"/>
    <w:rsid w:val="001F3E09"/>
    <w:rPr>
      <w:b/>
      <w:bCs/>
    </w:rPr>
  </w:style>
  <w:style w:type="character" w:customStyle="1" w:styleId="CommentSubjectChar">
    <w:name w:val="Comment Subject Char"/>
    <w:basedOn w:val="CommentTextChar"/>
    <w:link w:val="CommentSubject"/>
    <w:rsid w:val="001F3E09"/>
    <w:rPr>
      <w:rFonts w:ascii="Helvetica" w:hAnsi="Helvetica"/>
      <w:b/>
      <w:bCs/>
      <w:lang w:val="en-GB"/>
    </w:rPr>
  </w:style>
  <w:style w:type="paragraph" w:styleId="FootnoteText">
    <w:name w:val="footnote text"/>
    <w:basedOn w:val="Normal"/>
    <w:link w:val="FootnoteTextChar"/>
    <w:qFormat/>
    <w:rsid w:val="00632851"/>
    <w:rPr>
      <w:sz w:val="20"/>
    </w:rPr>
  </w:style>
  <w:style w:type="character" w:customStyle="1" w:styleId="FootnoteTextChar">
    <w:name w:val="Footnote Text Char"/>
    <w:basedOn w:val="DefaultParagraphFont"/>
    <w:link w:val="FootnoteText"/>
    <w:rsid w:val="00632851"/>
    <w:rPr>
      <w:rFonts w:ascii="Helvetica" w:hAnsi="Helvetica"/>
      <w:lang w:val="en-GB"/>
    </w:rPr>
  </w:style>
  <w:style w:type="paragraph" w:styleId="Revision">
    <w:name w:val="Revision"/>
    <w:hidden/>
    <w:uiPriority w:val="99"/>
    <w:semiHidden/>
    <w:rsid w:val="00EF6D22"/>
    <w:rPr>
      <w:rFonts w:ascii="Helvetica" w:hAnsi="Helvetica"/>
      <w:sz w:val="24"/>
      <w:lang w:val="en-GB"/>
    </w:rPr>
  </w:style>
  <w:style w:type="character" w:styleId="Hyperlink">
    <w:name w:val="Hyperlink"/>
    <w:uiPriority w:val="99"/>
    <w:unhideWhenUsed/>
    <w:rsid w:val="00E714AC"/>
    <w:rPr>
      <w:color w:val="0000FF"/>
      <w:u w:val="single"/>
    </w:rPr>
  </w:style>
  <w:style w:type="paragraph" w:styleId="NormalWeb">
    <w:name w:val="Normal (Web)"/>
    <w:basedOn w:val="Normal"/>
    <w:uiPriority w:val="99"/>
    <w:unhideWhenUsed/>
    <w:rsid w:val="00E47D1A"/>
    <w:pPr>
      <w:spacing w:after="240"/>
    </w:pPr>
    <w:rPr>
      <w:rFonts w:ascii="Times New Roman" w:hAnsi="Times New Roman"/>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D43"/>
    <w:rPr>
      <w:rFonts w:ascii="Helvetica" w:hAnsi="Helvetica"/>
      <w:sz w:val="24"/>
      <w:lang w:val="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8">
    <w:name w:val="heading 8"/>
    <w:basedOn w:val="Normal"/>
    <w:next w:val="Normal"/>
    <w:link w:val="Heading8Char"/>
    <w:semiHidden/>
    <w:unhideWhenUsed/>
    <w:qFormat/>
    <w:rsid w:val="00657343"/>
    <w:pPr>
      <w:spacing w:before="240" w:after="60"/>
      <w:outlineLvl w:val="7"/>
    </w:pPr>
    <w:rPr>
      <w:rFonts w:asciiTheme="minorHAnsi" w:eastAsiaTheme="minorEastAsia" w:hAnsiTheme="minorHAnsi" w:cstheme="minorBid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numbering" w:styleId="1ai">
    <w:name w:val="Outline List 1"/>
    <w:aliases w:val="AER Numbered List"/>
    <w:basedOn w:val="NoList"/>
    <w:pPr>
      <w:numPr>
        <w:numId w:val="1"/>
      </w:numPr>
    </w:pPr>
  </w:style>
  <w:style w:type="paragraph" w:customStyle="1" w:styleId="AERbodytext">
    <w:name w:val="AER body text"/>
    <w:basedOn w:val="Normal"/>
    <w:link w:val="AERbodytextChar"/>
    <w:qFormat/>
    <w:pPr>
      <w:spacing w:after="240"/>
    </w:pPr>
    <w:rPr>
      <w:rFonts w:ascii="Times New Roman" w:hAnsi="Times New Roman"/>
      <w:lang w:val="en-AU"/>
    </w:rPr>
  </w:style>
  <w:style w:type="character" w:customStyle="1" w:styleId="AERbodytextChar">
    <w:name w:val="AER body text Char"/>
    <w:basedOn w:val="DefaultParagraphFont"/>
    <w:link w:val="AERbodytext"/>
    <w:rPr>
      <w:sz w:val="24"/>
      <w:lang w:val="en-AU" w:eastAsia="en-AU" w:bidi="ar-SA"/>
    </w:rPr>
  </w:style>
  <w:style w:type="paragraph" w:customStyle="1" w:styleId="AERBullet1">
    <w:name w:val="AER Bullet 1"/>
    <w:basedOn w:val="AERbodytext"/>
    <w:pPr>
      <w:numPr>
        <w:numId w:val="3"/>
      </w:numPr>
      <w:ind w:hanging="3"/>
    </w:pPr>
  </w:style>
  <w:style w:type="paragraph" w:customStyle="1" w:styleId="AERBullet2">
    <w:name w:val="AER Bullet 2"/>
    <w:basedOn w:val="AERbodytext"/>
    <w:pPr>
      <w:numPr>
        <w:numId w:val="4"/>
      </w:numPr>
      <w:tabs>
        <w:tab w:val="clear" w:pos="360"/>
        <w:tab w:val="num" w:pos="432"/>
      </w:tabs>
      <w:ind w:left="432" w:hanging="432"/>
    </w:pPr>
    <w:rPr>
      <w:szCs w:val="24"/>
    </w:rPr>
  </w:style>
  <w:style w:type="paragraph" w:customStyle="1" w:styleId="AERBullet3">
    <w:name w:val="AER Bullet 3"/>
    <w:basedOn w:val="AERbodytext"/>
    <w:pPr>
      <w:numPr>
        <w:numId w:val="5"/>
      </w:numPr>
      <w:tabs>
        <w:tab w:val="clear" w:pos="360"/>
        <w:tab w:val="num" w:pos="432"/>
      </w:tabs>
      <w:ind w:left="432" w:hanging="432"/>
    </w:pPr>
  </w:style>
  <w:style w:type="paragraph" w:customStyle="1" w:styleId="AERBulletone">
    <w:name w:val="AER Bullet one"/>
    <w:basedOn w:val="Normal"/>
    <w:pPr>
      <w:spacing w:after="240"/>
    </w:pPr>
    <w:rPr>
      <w:rFonts w:ascii="Times New Roman" w:hAnsi="Times New Roman"/>
      <w:lang w:val="en-AU"/>
    </w:rPr>
  </w:style>
  <w:style w:type="paragraph" w:customStyle="1" w:styleId="AERbulletthree">
    <w:name w:val="AER bullet three"/>
    <w:basedOn w:val="Normal"/>
    <w:pPr>
      <w:spacing w:after="240"/>
    </w:pPr>
    <w:rPr>
      <w:rFonts w:ascii="Times New Roman" w:hAnsi="Times New Roman"/>
      <w:lang w:val="en-AU"/>
    </w:rPr>
  </w:style>
  <w:style w:type="paragraph" w:customStyle="1" w:styleId="AERbullettwo">
    <w:name w:val="AER bullet two"/>
    <w:basedOn w:val="AERbodytext"/>
    <w:rPr>
      <w:szCs w:val="24"/>
    </w:rPr>
  </w:style>
  <w:style w:type="character" w:customStyle="1" w:styleId="AERCopyrighttext">
    <w:name w:val="AER Copyright text"/>
    <w:basedOn w:val="AERbodytextChar"/>
    <w:rPr>
      <w:rFonts w:ascii="Times New Roman" w:hAnsi="Times New Roman"/>
      <w:sz w:val="20"/>
      <w:lang w:val="en-AU" w:eastAsia="en-AU" w:bidi="ar-SA"/>
    </w:rPr>
  </w:style>
  <w:style w:type="paragraph" w:customStyle="1" w:styleId="AERfootnote">
    <w:name w:val="AER footnote"/>
    <w:basedOn w:val="AERbodytext"/>
    <w:link w:val="AERfootnoteChar"/>
    <w:pPr>
      <w:tabs>
        <w:tab w:val="left" w:pos="567"/>
      </w:tabs>
      <w:spacing w:after="80"/>
      <w:ind w:left="567" w:hanging="567"/>
    </w:pPr>
    <w:rPr>
      <w:sz w:val="18"/>
    </w:rPr>
  </w:style>
  <w:style w:type="character" w:customStyle="1" w:styleId="AERfootnoteChar">
    <w:name w:val="AER footnote Char"/>
    <w:basedOn w:val="DefaultParagraphFont"/>
    <w:link w:val="AERfootnote"/>
    <w:rPr>
      <w:sz w:val="18"/>
      <w:lang w:val="en-AU" w:eastAsia="en-AU" w:bidi="ar-SA"/>
    </w:rPr>
  </w:style>
  <w:style w:type="character" w:customStyle="1" w:styleId="AERfootnotereference">
    <w:name w:val="AER footnote reference"/>
    <w:basedOn w:val="FootnoteReference"/>
    <w:rPr>
      <w:rFonts w:ascii="Times New Roman" w:hAnsi="Times New Roman"/>
      <w:bCs/>
      <w:sz w:val="18"/>
      <w:vertAlign w:val="superscript"/>
      <w:lang w:val="en-AU" w:eastAsia="en-AU" w:bidi="ar-SA"/>
    </w:rPr>
  </w:style>
  <w:style w:type="character" w:styleId="FootnoteReference">
    <w:name w:val="footnote reference"/>
    <w:basedOn w:val="DefaultParagraphFont"/>
    <w:rPr>
      <w:vertAlign w:val="superscript"/>
    </w:rPr>
  </w:style>
  <w:style w:type="paragraph" w:customStyle="1" w:styleId="AERheading1">
    <w:name w:val="AER heading 1"/>
    <w:basedOn w:val="Heading1"/>
    <w:next w:val="AERbodytext"/>
    <w:pPr>
      <w:numPr>
        <w:numId w:val="6"/>
      </w:numPr>
      <w:spacing w:before="0" w:after="480"/>
    </w:pPr>
    <w:rPr>
      <w:rFonts w:ascii="Times New Roman" w:hAnsi="Times New Roman" w:cs="Times New Roman"/>
      <w:bCs w:val="0"/>
      <w:kern w:val="0"/>
      <w:sz w:val="36"/>
      <w:szCs w:val="36"/>
      <w:lang w:val="en-AU"/>
    </w:rPr>
  </w:style>
  <w:style w:type="paragraph" w:customStyle="1" w:styleId="AERheading2">
    <w:name w:val="AER heading 2"/>
    <w:basedOn w:val="Heading2"/>
    <w:next w:val="AERbodytext"/>
    <w:pPr>
      <w:spacing w:after="240"/>
    </w:pPr>
    <w:rPr>
      <w:rFonts w:ascii="Times New Roman" w:hAnsi="Times New Roman" w:cs="Times New Roman"/>
      <w:bCs w:val="0"/>
      <w:i w:val="0"/>
      <w:iCs w:val="0"/>
      <w:sz w:val="30"/>
      <w:lang w:val="en-AU"/>
    </w:rPr>
  </w:style>
  <w:style w:type="paragraph" w:customStyle="1" w:styleId="AERHeading3">
    <w:name w:val="AER Heading 3"/>
    <w:basedOn w:val="Heading3"/>
    <w:next w:val="AERbodytext"/>
    <w:pPr>
      <w:spacing w:before="120" w:after="120"/>
    </w:pPr>
    <w:rPr>
      <w:rFonts w:ascii="Times New Roman" w:hAnsi="Times New Roman" w:cs="Times New Roman"/>
      <w:bCs w:val="0"/>
      <w:sz w:val="24"/>
      <w:szCs w:val="20"/>
      <w:lang w:val="en-AU"/>
    </w:rPr>
  </w:style>
  <w:style w:type="paragraph" w:customStyle="1" w:styleId="AERHeading4">
    <w:name w:val="AER Heading 4"/>
    <w:basedOn w:val="AERbodytext"/>
    <w:next w:val="AERbodytext"/>
    <w:pPr>
      <w:keepNext/>
      <w:spacing w:after="120"/>
    </w:pPr>
    <w:rPr>
      <w:b/>
      <w:i/>
    </w:rPr>
  </w:style>
  <w:style w:type="paragraph" w:customStyle="1" w:styleId="AERHeading5">
    <w:name w:val="AER Heading 5"/>
    <w:basedOn w:val="AERbodytext"/>
    <w:next w:val="AERbodytext"/>
    <w:pPr>
      <w:keepNext/>
      <w:spacing w:before="240" w:after="120"/>
    </w:pPr>
    <w:rPr>
      <w:i/>
    </w:rPr>
  </w:style>
  <w:style w:type="paragraph" w:customStyle="1" w:styleId="AERquotestyle">
    <w:name w:val="AER quote style"/>
    <w:basedOn w:val="AERbodytext"/>
    <w:pPr>
      <w:ind w:left="357" w:right="357"/>
    </w:pPr>
    <w:rPr>
      <w:sz w:val="20"/>
    </w:rPr>
  </w:style>
  <w:style w:type="paragraph" w:customStyle="1" w:styleId="AERReporttitleDate">
    <w:name w:val="AER Report title Date"/>
    <w:basedOn w:val="AERbodytext"/>
    <w:pPr>
      <w:jc w:val="center"/>
    </w:pPr>
    <w:rPr>
      <w:b/>
      <w:sz w:val="28"/>
      <w:szCs w:val="28"/>
    </w:rPr>
  </w:style>
  <w:style w:type="paragraph" w:customStyle="1" w:styleId="AERtable">
    <w:name w:val="AER table"/>
    <w:basedOn w:val="AERbodytext"/>
    <w:link w:val="AERtableChar"/>
    <w:pPr>
      <w:framePr w:hSpace="180" w:wrap="around" w:vAnchor="text" w:hAnchor="text" w:y="1"/>
      <w:tabs>
        <w:tab w:val="left" w:pos="0"/>
        <w:tab w:val="left" w:pos="360"/>
        <w:tab w:val="right" w:leader="dot" w:pos="8453"/>
      </w:tabs>
      <w:spacing w:before="60" w:after="60"/>
      <w:ind w:left="72" w:hanging="72"/>
      <w:suppressOverlap/>
    </w:pPr>
  </w:style>
  <w:style w:type="paragraph" w:customStyle="1" w:styleId="AERTableFigureheading">
    <w:name w:val="AER Table &amp; Figure heading"/>
    <w:basedOn w:val="Normal"/>
    <w:pPr>
      <w:keepNext/>
      <w:tabs>
        <w:tab w:val="left" w:pos="360"/>
        <w:tab w:val="right" w:leader="dot" w:pos="8453"/>
      </w:tabs>
      <w:spacing w:before="120" w:after="120"/>
      <w:ind w:left="1134" w:hanging="1134"/>
    </w:pPr>
    <w:rPr>
      <w:rFonts w:ascii="Times New Roman" w:hAnsi="Times New Roman"/>
      <w:b/>
      <w:lang w:val="en-AU"/>
    </w:rPr>
  </w:style>
  <w:style w:type="character" w:customStyle="1" w:styleId="AERtableChar">
    <w:name w:val="AER table Char"/>
    <w:basedOn w:val="DefaultParagraphFont"/>
    <w:link w:val="AERtable"/>
    <w:rPr>
      <w:sz w:val="24"/>
      <w:lang w:val="en-AU" w:eastAsia="en-AU" w:bidi="ar-SA"/>
    </w:rPr>
  </w:style>
  <w:style w:type="paragraph" w:customStyle="1" w:styleId="AERtablesources">
    <w:name w:val="AER table sources"/>
    <w:basedOn w:val="AERbodytext"/>
    <w:next w:val="AERbodytext"/>
    <w:pPr>
      <w:spacing w:before="60"/>
    </w:pPr>
    <w:rPr>
      <w:sz w:val="20"/>
    </w:rPr>
  </w:style>
  <w:style w:type="paragraph" w:customStyle="1" w:styleId="AERtextbox">
    <w:name w:val="AER textbox"/>
    <w:basedOn w:val="AERbodytext"/>
    <w:pPr>
      <w:pBdr>
        <w:top w:val="single" w:sz="4" w:space="5" w:color="auto"/>
        <w:left w:val="single" w:sz="4" w:space="5" w:color="auto"/>
        <w:bottom w:val="single" w:sz="4" w:space="5" w:color="auto"/>
        <w:right w:val="single" w:sz="4" w:space="5" w:color="auto"/>
      </w:pBdr>
    </w:pPr>
  </w:style>
  <w:style w:type="paragraph" w:styleId="BalloonText">
    <w:name w:val="Balloon Text"/>
    <w:basedOn w:val="Normal"/>
    <w:semiHidden/>
    <w:rPr>
      <w:rFonts w:ascii="Tahoma" w:hAnsi="Tahoma" w:cs="Tahoma"/>
      <w:sz w:val="16"/>
      <w:szCs w:val="16"/>
    </w:rPr>
  </w:style>
  <w:style w:type="character" w:customStyle="1" w:styleId="Heading8Char">
    <w:name w:val="Heading 8 Char"/>
    <w:basedOn w:val="DefaultParagraphFont"/>
    <w:link w:val="Heading8"/>
    <w:uiPriority w:val="9"/>
    <w:rsid w:val="00657343"/>
    <w:rPr>
      <w:rFonts w:asciiTheme="minorHAnsi" w:eastAsiaTheme="minorEastAsia" w:hAnsiTheme="minorHAnsi" w:cstheme="minorBidi"/>
      <w:i/>
      <w:iCs/>
      <w:sz w:val="24"/>
      <w:szCs w:val="24"/>
      <w:lang w:val="en-GB"/>
    </w:rPr>
  </w:style>
  <w:style w:type="paragraph" w:styleId="ListParagraph">
    <w:name w:val="List Paragraph"/>
    <w:basedOn w:val="Normal"/>
    <w:uiPriority w:val="34"/>
    <w:qFormat/>
    <w:rsid w:val="00FA4579"/>
    <w:pPr>
      <w:ind w:left="720"/>
      <w:contextualSpacing/>
    </w:pPr>
  </w:style>
  <w:style w:type="paragraph" w:customStyle="1" w:styleId="Default">
    <w:name w:val="Default"/>
    <w:rsid w:val="000D195B"/>
    <w:pPr>
      <w:autoSpaceDE w:val="0"/>
      <w:autoSpaceDN w:val="0"/>
      <w:adjustRightInd w:val="0"/>
    </w:pPr>
    <w:rPr>
      <w:rFonts w:ascii="Book Antiqua" w:hAnsi="Book Antiqua" w:cs="Book Antiqua"/>
      <w:color w:val="000000"/>
      <w:sz w:val="24"/>
      <w:szCs w:val="24"/>
    </w:rPr>
  </w:style>
  <w:style w:type="paragraph" w:customStyle="1" w:styleId="AERnumberedlistfirststyle">
    <w:name w:val="AER numbered list (first style)"/>
    <w:basedOn w:val="AERbodytext"/>
    <w:qFormat/>
    <w:rsid w:val="00E3471F"/>
    <w:pPr>
      <w:tabs>
        <w:tab w:val="num" w:pos="357"/>
      </w:tabs>
      <w:spacing w:after="200" w:line="288" w:lineRule="auto"/>
      <w:ind w:left="357" w:hanging="357"/>
      <w:jc w:val="both"/>
    </w:pPr>
    <w:rPr>
      <w:rFonts w:ascii="Gautami" w:hAnsi="Gautami"/>
      <w:sz w:val="20"/>
      <w:szCs w:val="24"/>
      <w:lang w:eastAsia="en-US"/>
    </w:rPr>
  </w:style>
  <w:style w:type="paragraph" w:customStyle="1" w:styleId="AERnumberedlistsecondstyle">
    <w:name w:val="AER numbered list (second style)"/>
    <w:basedOn w:val="AERnumberedlistfirststyle"/>
    <w:qFormat/>
    <w:rsid w:val="00E3471F"/>
    <w:pPr>
      <w:tabs>
        <w:tab w:val="clear" w:pos="357"/>
        <w:tab w:val="num" w:pos="720"/>
      </w:tabs>
      <w:ind w:left="720" w:hanging="363"/>
    </w:pPr>
  </w:style>
  <w:style w:type="paragraph" w:customStyle="1" w:styleId="AERnumberedlistthirdstyle">
    <w:name w:val="AER numbered list (third style)"/>
    <w:basedOn w:val="AERnumberedlistsecondstyle"/>
    <w:qFormat/>
    <w:rsid w:val="00E3471F"/>
    <w:pPr>
      <w:tabs>
        <w:tab w:val="clear" w:pos="720"/>
        <w:tab w:val="num" w:pos="1077"/>
      </w:tabs>
      <w:ind w:left="1077" w:hanging="357"/>
    </w:pPr>
  </w:style>
  <w:style w:type="numbering" w:customStyle="1" w:styleId="AERnumberedlist">
    <w:name w:val="AER numbered list"/>
    <w:uiPriority w:val="99"/>
    <w:rsid w:val="00E3471F"/>
    <w:pPr>
      <w:numPr>
        <w:numId w:val="9"/>
      </w:numPr>
    </w:pPr>
  </w:style>
  <w:style w:type="paragraph" w:customStyle="1" w:styleId="AERbulletlistfirststyle">
    <w:name w:val="AER bullet list (first style)"/>
    <w:basedOn w:val="AERbodytext"/>
    <w:qFormat/>
    <w:rsid w:val="00E3471F"/>
    <w:pPr>
      <w:numPr>
        <w:numId w:val="10"/>
      </w:numPr>
      <w:tabs>
        <w:tab w:val="left" w:pos="357"/>
      </w:tabs>
      <w:spacing w:after="200" w:line="288" w:lineRule="auto"/>
      <w:jc w:val="both"/>
    </w:pPr>
    <w:rPr>
      <w:rFonts w:ascii="Gautami" w:hAnsi="Gautami"/>
      <w:sz w:val="20"/>
      <w:szCs w:val="24"/>
      <w:lang w:eastAsia="en-US"/>
    </w:rPr>
  </w:style>
  <w:style w:type="character" w:styleId="CommentReference">
    <w:name w:val="annotation reference"/>
    <w:basedOn w:val="DefaultParagraphFont"/>
    <w:rsid w:val="001F3E09"/>
    <w:rPr>
      <w:sz w:val="16"/>
      <w:szCs w:val="16"/>
    </w:rPr>
  </w:style>
  <w:style w:type="paragraph" w:styleId="CommentText">
    <w:name w:val="annotation text"/>
    <w:basedOn w:val="Normal"/>
    <w:link w:val="CommentTextChar"/>
    <w:rsid w:val="001F3E09"/>
    <w:rPr>
      <w:sz w:val="20"/>
    </w:rPr>
  </w:style>
  <w:style w:type="character" w:customStyle="1" w:styleId="CommentTextChar">
    <w:name w:val="Comment Text Char"/>
    <w:basedOn w:val="DefaultParagraphFont"/>
    <w:link w:val="CommentText"/>
    <w:rsid w:val="001F3E09"/>
    <w:rPr>
      <w:rFonts w:ascii="Helvetica" w:hAnsi="Helvetica"/>
      <w:lang w:val="en-GB"/>
    </w:rPr>
  </w:style>
  <w:style w:type="paragraph" w:styleId="CommentSubject">
    <w:name w:val="annotation subject"/>
    <w:basedOn w:val="CommentText"/>
    <w:next w:val="CommentText"/>
    <w:link w:val="CommentSubjectChar"/>
    <w:rsid w:val="001F3E09"/>
    <w:rPr>
      <w:b/>
      <w:bCs/>
    </w:rPr>
  </w:style>
  <w:style w:type="character" w:customStyle="1" w:styleId="CommentSubjectChar">
    <w:name w:val="Comment Subject Char"/>
    <w:basedOn w:val="CommentTextChar"/>
    <w:link w:val="CommentSubject"/>
    <w:rsid w:val="001F3E09"/>
    <w:rPr>
      <w:rFonts w:ascii="Helvetica" w:hAnsi="Helvetica"/>
      <w:b/>
      <w:bCs/>
      <w:lang w:val="en-GB"/>
    </w:rPr>
  </w:style>
  <w:style w:type="paragraph" w:styleId="FootnoteText">
    <w:name w:val="footnote text"/>
    <w:basedOn w:val="Normal"/>
    <w:link w:val="FootnoteTextChar"/>
    <w:qFormat/>
    <w:rsid w:val="00632851"/>
    <w:rPr>
      <w:sz w:val="20"/>
    </w:rPr>
  </w:style>
  <w:style w:type="character" w:customStyle="1" w:styleId="FootnoteTextChar">
    <w:name w:val="Footnote Text Char"/>
    <w:basedOn w:val="DefaultParagraphFont"/>
    <w:link w:val="FootnoteText"/>
    <w:rsid w:val="00632851"/>
    <w:rPr>
      <w:rFonts w:ascii="Helvetica" w:hAnsi="Helvetica"/>
      <w:lang w:val="en-GB"/>
    </w:rPr>
  </w:style>
  <w:style w:type="paragraph" w:styleId="Revision">
    <w:name w:val="Revision"/>
    <w:hidden/>
    <w:uiPriority w:val="99"/>
    <w:semiHidden/>
    <w:rsid w:val="00EF6D22"/>
    <w:rPr>
      <w:rFonts w:ascii="Helvetica" w:hAnsi="Helvetica"/>
      <w:sz w:val="24"/>
      <w:lang w:val="en-GB"/>
    </w:rPr>
  </w:style>
  <w:style w:type="character" w:styleId="Hyperlink">
    <w:name w:val="Hyperlink"/>
    <w:uiPriority w:val="99"/>
    <w:unhideWhenUsed/>
    <w:rsid w:val="00E714AC"/>
    <w:rPr>
      <w:color w:val="0000FF"/>
      <w:u w:val="single"/>
    </w:rPr>
  </w:style>
  <w:style w:type="paragraph" w:styleId="NormalWeb">
    <w:name w:val="Normal (Web)"/>
    <w:basedOn w:val="Normal"/>
    <w:uiPriority w:val="99"/>
    <w:unhideWhenUsed/>
    <w:rsid w:val="00E47D1A"/>
    <w:pPr>
      <w:spacing w:after="240"/>
    </w:pPr>
    <w:rPr>
      <w:rFonts w:ascii="Times New Roman" w:hAnsi="Times New Roman"/>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22710">
      <w:bodyDiv w:val="1"/>
      <w:marLeft w:val="0"/>
      <w:marRight w:val="0"/>
      <w:marTop w:val="0"/>
      <w:marBottom w:val="0"/>
      <w:divBdr>
        <w:top w:val="none" w:sz="0" w:space="0" w:color="auto"/>
        <w:left w:val="none" w:sz="0" w:space="0" w:color="auto"/>
        <w:bottom w:val="none" w:sz="0" w:space="0" w:color="auto"/>
        <w:right w:val="none" w:sz="0" w:space="0" w:color="auto"/>
      </w:divBdr>
      <w:divsChild>
        <w:div w:id="1150484572">
          <w:marLeft w:val="0"/>
          <w:marRight w:val="0"/>
          <w:marTop w:val="0"/>
          <w:marBottom w:val="0"/>
          <w:divBdr>
            <w:top w:val="none" w:sz="0" w:space="0" w:color="auto"/>
            <w:left w:val="none" w:sz="0" w:space="0" w:color="auto"/>
            <w:bottom w:val="none" w:sz="0" w:space="0" w:color="auto"/>
            <w:right w:val="none" w:sz="0" w:space="0" w:color="auto"/>
          </w:divBdr>
        </w:div>
        <w:div w:id="1221090688">
          <w:marLeft w:val="0"/>
          <w:marRight w:val="0"/>
          <w:marTop w:val="0"/>
          <w:marBottom w:val="0"/>
          <w:divBdr>
            <w:top w:val="none" w:sz="0" w:space="0" w:color="auto"/>
            <w:left w:val="none" w:sz="0" w:space="0" w:color="auto"/>
            <w:bottom w:val="none" w:sz="0" w:space="0" w:color="auto"/>
            <w:right w:val="none" w:sz="0" w:space="0" w:color="auto"/>
          </w:divBdr>
        </w:div>
        <w:div w:id="181404356">
          <w:marLeft w:val="0"/>
          <w:marRight w:val="0"/>
          <w:marTop w:val="0"/>
          <w:marBottom w:val="0"/>
          <w:divBdr>
            <w:top w:val="none" w:sz="0" w:space="0" w:color="auto"/>
            <w:left w:val="none" w:sz="0" w:space="0" w:color="auto"/>
            <w:bottom w:val="none" w:sz="0" w:space="0" w:color="auto"/>
            <w:right w:val="none" w:sz="0" w:space="0" w:color="auto"/>
          </w:divBdr>
        </w:div>
      </w:divsChild>
    </w:div>
    <w:div w:id="618268680">
      <w:bodyDiv w:val="1"/>
      <w:marLeft w:val="0"/>
      <w:marRight w:val="0"/>
      <w:marTop w:val="0"/>
      <w:marBottom w:val="0"/>
      <w:divBdr>
        <w:top w:val="none" w:sz="0" w:space="0" w:color="auto"/>
        <w:left w:val="none" w:sz="0" w:space="0" w:color="auto"/>
        <w:bottom w:val="none" w:sz="0" w:space="0" w:color="auto"/>
        <w:right w:val="none" w:sz="0" w:space="0" w:color="auto"/>
      </w:divBdr>
      <w:divsChild>
        <w:div w:id="1519658452">
          <w:marLeft w:val="0"/>
          <w:marRight w:val="0"/>
          <w:marTop w:val="0"/>
          <w:marBottom w:val="0"/>
          <w:divBdr>
            <w:top w:val="none" w:sz="0" w:space="0" w:color="auto"/>
            <w:left w:val="none" w:sz="0" w:space="0" w:color="auto"/>
            <w:bottom w:val="none" w:sz="0" w:space="0" w:color="auto"/>
            <w:right w:val="none" w:sz="0" w:space="0" w:color="auto"/>
          </w:divBdr>
        </w:div>
        <w:div w:id="1226842570">
          <w:marLeft w:val="0"/>
          <w:marRight w:val="0"/>
          <w:marTop w:val="0"/>
          <w:marBottom w:val="0"/>
          <w:divBdr>
            <w:top w:val="none" w:sz="0" w:space="0" w:color="auto"/>
            <w:left w:val="none" w:sz="0" w:space="0" w:color="auto"/>
            <w:bottom w:val="none" w:sz="0" w:space="0" w:color="auto"/>
            <w:right w:val="none" w:sz="0" w:space="0" w:color="auto"/>
          </w:divBdr>
        </w:div>
        <w:div w:id="1327321965">
          <w:marLeft w:val="0"/>
          <w:marRight w:val="0"/>
          <w:marTop w:val="0"/>
          <w:marBottom w:val="0"/>
          <w:divBdr>
            <w:top w:val="none" w:sz="0" w:space="0" w:color="auto"/>
            <w:left w:val="none" w:sz="0" w:space="0" w:color="auto"/>
            <w:bottom w:val="none" w:sz="0" w:space="0" w:color="auto"/>
            <w:right w:val="none" w:sz="0" w:space="0" w:color="auto"/>
          </w:divBdr>
        </w:div>
      </w:divsChild>
    </w:div>
    <w:div w:id="981231537">
      <w:bodyDiv w:val="1"/>
      <w:marLeft w:val="0"/>
      <w:marRight w:val="0"/>
      <w:marTop w:val="0"/>
      <w:marBottom w:val="0"/>
      <w:divBdr>
        <w:top w:val="none" w:sz="0" w:space="0" w:color="auto"/>
        <w:left w:val="none" w:sz="0" w:space="0" w:color="auto"/>
        <w:bottom w:val="none" w:sz="0" w:space="0" w:color="auto"/>
        <w:right w:val="none" w:sz="0" w:space="0" w:color="auto"/>
      </w:divBdr>
    </w:div>
    <w:div w:id="1323659113">
      <w:bodyDiv w:val="1"/>
      <w:marLeft w:val="0"/>
      <w:marRight w:val="0"/>
      <w:marTop w:val="0"/>
      <w:marBottom w:val="0"/>
      <w:divBdr>
        <w:top w:val="none" w:sz="0" w:space="0" w:color="auto"/>
        <w:left w:val="none" w:sz="0" w:space="0" w:color="auto"/>
        <w:bottom w:val="none" w:sz="0" w:space="0" w:color="auto"/>
        <w:right w:val="none" w:sz="0" w:space="0" w:color="auto"/>
      </w:divBdr>
    </w:div>
    <w:div w:id="1631588897">
      <w:bodyDiv w:val="1"/>
      <w:marLeft w:val="0"/>
      <w:marRight w:val="0"/>
      <w:marTop w:val="0"/>
      <w:marBottom w:val="0"/>
      <w:divBdr>
        <w:top w:val="none" w:sz="0" w:space="0" w:color="auto"/>
        <w:left w:val="none" w:sz="0" w:space="0" w:color="auto"/>
        <w:bottom w:val="none" w:sz="0" w:space="0" w:color="auto"/>
        <w:right w:val="none" w:sz="0" w:space="0" w:color="auto"/>
      </w:divBdr>
      <w:divsChild>
        <w:div w:id="343092279">
          <w:marLeft w:val="0"/>
          <w:marRight w:val="0"/>
          <w:marTop w:val="0"/>
          <w:marBottom w:val="0"/>
          <w:divBdr>
            <w:top w:val="none" w:sz="0" w:space="0" w:color="auto"/>
            <w:left w:val="none" w:sz="0" w:space="0" w:color="auto"/>
            <w:bottom w:val="none" w:sz="0" w:space="0" w:color="auto"/>
            <w:right w:val="none" w:sz="0" w:space="0" w:color="auto"/>
          </w:divBdr>
          <w:divsChild>
            <w:div w:id="652102909">
              <w:marLeft w:val="0"/>
              <w:marRight w:val="0"/>
              <w:marTop w:val="0"/>
              <w:marBottom w:val="0"/>
              <w:divBdr>
                <w:top w:val="none" w:sz="0" w:space="0" w:color="auto"/>
                <w:left w:val="none" w:sz="0" w:space="0" w:color="auto"/>
                <w:bottom w:val="none" w:sz="0" w:space="0" w:color="auto"/>
                <w:right w:val="none" w:sz="0" w:space="0" w:color="auto"/>
              </w:divBdr>
              <w:divsChild>
                <w:div w:id="1719627177">
                  <w:marLeft w:val="0"/>
                  <w:marRight w:val="0"/>
                  <w:marTop w:val="0"/>
                  <w:marBottom w:val="0"/>
                  <w:divBdr>
                    <w:top w:val="none" w:sz="0" w:space="0" w:color="auto"/>
                    <w:left w:val="none" w:sz="0" w:space="0" w:color="auto"/>
                    <w:bottom w:val="none" w:sz="0" w:space="0" w:color="auto"/>
                    <w:right w:val="none" w:sz="0" w:space="0" w:color="auto"/>
                  </w:divBdr>
                  <w:divsChild>
                    <w:div w:id="1471904512">
                      <w:marLeft w:val="0"/>
                      <w:marRight w:val="0"/>
                      <w:marTop w:val="0"/>
                      <w:marBottom w:val="0"/>
                      <w:divBdr>
                        <w:top w:val="none" w:sz="0" w:space="0" w:color="auto"/>
                        <w:left w:val="none" w:sz="0" w:space="0" w:color="auto"/>
                        <w:bottom w:val="none" w:sz="0" w:space="0" w:color="auto"/>
                        <w:right w:val="none" w:sz="0" w:space="0" w:color="auto"/>
                      </w:divBdr>
                      <w:divsChild>
                        <w:div w:id="94402978">
                          <w:marLeft w:val="0"/>
                          <w:marRight w:val="0"/>
                          <w:marTop w:val="0"/>
                          <w:marBottom w:val="0"/>
                          <w:divBdr>
                            <w:top w:val="none" w:sz="0" w:space="0" w:color="auto"/>
                            <w:left w:val="none" w:sz="0" w:space="0" w:color="auto"/>
                            <w:bottom w:val="none" w:sz="0" w:space="0" w:color="auto"/>
                            <w:right w:val="none" w:sz="0" w:space="0" w:color="auto"/>
                          </w:divBdr>
                          <w:divsChild>
                            <w:div w:id="1889759363">
                              <w:marLeft w:val="0"/>
                              <w:marRight w:val="0"/>
                              <w:marTop w:val="0"/>
                              <w:marBottom w:val="0"/>
                              <w:divBdr>
                                <w:top w:val="none" w:sz="0" w:space="0" w:color="auto"/>
                                <w:left w:val="none" w:sz="0" w:space="0" w:color="auto"/>
                                <w:bottom w:val="none" w:sz="0" w:space="0" w:color="auto"/>
                                <w:right w:val="none" w:sz="0" w:space="0" w:color="auto"/>
                              </w:divBdr>
                              <w:divsChild>
                                <w:div w:id="958729840">
                                  <w:marLeft w:val="0"/>
                                  <w:marRight w:val="0"/>
                                  <w:marTop w:val="0"/>
                                  <w:marBottom w:val="0"/>
                                  <w:divBdr>
                                    <w:top w:val="none" w:sz="0" w:space="0" w:color="auto"/>
                                    <w:left w:val="none" w:sz="0" w:space="0" w:color="auto"/>
                                    <w:bottom w:val="none" w:sz="0" w:space="0" w:color="auto"/>
                                    <w:right w:val="none" w:sz="0" w:space="0" w:color="auto"/>
                                  </w:divBdr>
                                  <w:divsChild>
                                    <w:div w:id="940988440">
                                      <w:marLeft w:val="240"/>
                                      <w:marRight w:val="240"/>
                                      <w:marTop w:val="240"/>
                                      <w:marBottom w:val="0"/>
                                      <w:divBdr>
                                        <w:top w:val="none" w:sz="0" w:space="0" w:color="auto"/>
                                        <w:left w:val="none" w:sz="0" w:space="0" w:color="auto"/>
                                        <w:bottom w:val="none" w:sz="0" w:space="0" w:color="auto"/>
                                        <w:right w:val="none" w:sz="0" w:space="0" w:color="auto"/>
                                      </w:divBdr>
                                      <w:divsChild>
                                        <w:div w:id="1196235115">
                                          <w:marLeft w:val="0"/>
                                          <w:marRight w:val="0"/>
                                          <w:marTop w:val="0"/>
                                          <w:marBottom w:val="0"/>
                                          <w:divBdr>
                                            <w:top w:val="none" w:sz="0" w:space="0" w:color="auto"/>
                                            <w:left w:val="none" w:sz="0" w:space="0" w:color="auto"/>
                                            <w:bottom w:val="none" w:sz="0" w:space="0" w:color="auto"/>
                                            <w:right w:val="none" w:sz="0" w:space="0" w:color="auto"/>
                                          </w:divBdr>
                                          <w:divsChild>
                                            <w:div w:id="21234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nergymadeeasy.gov.au/compare-offer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nergymadeeasy.gov.a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ode/26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499DA513.dotm</Template>
  <TotalTime>0</TotalTime>
  <Pages>6</Pages>
  <Words>2043</Words>
  <Characters>11460</Characters>
  <Application>Microsoft Office Word</Application>
  <DocSecurity>0</DocSecurity>
  <Lines>95</Lines>
  <Paragraphs>26</Paragraphs>
  <ScaleCrop>false</ScaleCrop>
  <Company/>
  <LinksUpToDate>false</LinksUpToDate>
  <CharactersWithSpaces>13477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2014-09-03T07:15:00Z</dcterms:created>
  <dcterms:modified xsi:type="dcterms:W3CDTF">2014-09-03T07:15:00Z</dcterms:modified>
</cp:coreProperties>
</file>