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26C6" w14:textId="268C73A0" w:rsidR="00E64B83" w:rsidRPr="008A1935" w:rsidRDefault="00D265A8" w:rsidP="008A1935">
      <w:pPr>
        <w:pStyle w:val="AERbodytextleftalign"/>
        <w:rPr>
          <w:rStyle w:val="AERbody"/>
          <w:rFonts w:eastAsiaTheme="majorEastAsia"/>
        </w:rPr>
      </w:pPr>
      <w:r w:rsidRPr="00D265A8">
        <w:rPr>
          <w:noProof/>
          <w:lang w:eastAsia="en-AU"/>
        </w:rPr>
        <w:drawing>
          <wp:anchor distT="0" distB="0" distL="114300" distR="114300" simplePos="0" relativeHeight="251659264" behindDoc="1" locked="0" layoutInCell="1" allowOverlap="1" wp14:anchorId="753C79EB" wp14:editId="7039CD8F">
            <wp:simplePos x="0" y="0"/>
            <wp:positionH relativeFrom="page">
              <wp:align>left</wp:align>
            </wp:positionH>
            <wp:positionV relativeFrom="paragraph">
              <wp:posOffset>-898498</wp:posOffset>
            </wp:positionV>
            <wp:extent cx="7974330" cy="10968214"/>
            <wp:effectExtent l="0" t="0" r="7620" b="508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4330" cy="10968214"/>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14:paraId="6809793B" w14:textId="77777777" w:rsidR="000A6C7B" w:rsidRPr="00290C63" w:rsidRDefault="000A6C7B" w:rsidP="008A1935">
          <w:pPr>
            <w:pStyle w:val="AERbodytextcentre"/>
          </w:pPr>
        </w:p>
        <w:p w14:paraId="4E7CBDA6" w14:textId="77777777" w:rsidR="00F171E0" w:rsidRDefault="00F171E0" w:rsidP="008A1935">
          <w:pPr>
            <w:pStyle w:val="AERbodytextcentre"/>
          </w:pPr>
        </w:p>
        <w:p w14:paraId="228474C1" w14:textId="77777777" w:rsidR="00F171E0" w:rsidRDefault="00781915" w:rsidP="00781915">
          <w:pPr>
            <w:pStyle w:val="AERbodytextcentre"/>
            <w:tabs>
              <w:tab w:val="left" w:pos="6260"/>
            </w:tabs>
            <w:jc w:val="left"/>
          </w:pPr>
          <w:r>
            <w:tab/>
          </w:r>
        </w:p>
        <w:p w14:paraId="4E7FD5B9" w14:textId="77777777" w:rsidR="00F171E0" w:rsidRDefault="00F171E0" w:rsidP="00F171E0"/>
        <w:p w14:paraId="1936EA3C" w14:textId="77777777" w:rsidR="00F171E0" w:rsidRDefault="00F171E0" w:rsidP="00F171E0"/>
        <w:p w14:paraId="6AC4B2F8" w14:textId="77777777" w:rsidR="005C16FE" w:rsidRDefault="005C16FE" w:rsidP="00F171E0"/>
        <w:p w14:paraId="1712D69F" w14:textId="77777777" w:rsidR="004B4A53" w:rsidRDefault="001754EE" w:rsidP="004B4A53">
          <w:pPr>
            <w:pStyle w:val="ReportDate"/>
          </w:pPr>
          <w:r>
            <w:tab/>
          </w:r>
        </w:p>
        <w:p w14:paraId="15942B29" w14:textId="77777777" w:rsidR="000A6C7B" w:rsidRDefault="000274A4" w:rsidP="00723A2C">
          <w:pPr>
            <w:pStyle w:val="ReportSubtitle"/>
          </w:pPr>
          <w:r>
            <w:t>Demand Management I</w:t>
          </w:r>
          <w:r w:rsidR="00361B42">
            <w:t>nnovation</w:t>
          </w:r>
          <w:r>
            <w:t xml:space="preserve"> </w:t>
          </w:r>
          <w:r w:rsidR="00361B42">
            <w:t>Allowance</w:t>
          </w:r>
          <w:r w:rsidR="00D248CA">
            <w:t xml:space="preserve"> Mechanism</w:t>
          </w:r>
        </w:p>
        <w:p w14:paraId="7048775E" w14:textId="77777777" w:rsidR="00B33BA8" w:rsidRDefault="00B33BA8" w:rsidP="00327A1E">
          <w:pPr>
            <w:pStyle w:val="ReportDate"/>
          </w:pPr>
        </w:p>
        <w:p w14:paraId="2718492F" w14:textId="77777777" w:rsidR="004B4A53" w:rsidRDefault="00781915" w:rsidP="00327A1E">
          <w:pPr>
            <w:pStyle w:val="ReportDate"/>
          </w:pPr>
          <w:r>
            <w:t>Electricity transmission</w:t>
          </w:r>
          <w:r w:rsidR="004B4A53" w:rsidRPr="004B4A53">
            <w:t xml:space="preserve"> network service providers</w:t>
          </w:r>
        </w:p>
        <w:p w14:paraId="69BC699C" w14:textId="77777777" w:rsidR="004B4A53" w:rsidRDefault="004B4A53" w:rsidP="00327A1E">
          <w:pPr>
            <w:pStyle w:val="ReportDate"/>
          </w:pPr>
        </w:p>
        <w:p w14:paraId="7C2C8832" w14:textId="77777777" w:rsidR="00723A2C" w:rsidRDefault="00723A2C" w:rsidP="00327A1E">
          <w:pPr>
            <w:pStyle w:val="ReportDate"/>
          </w:pPr>
        </w:p>
        <w:p w14:paraId="5371D009" w14:textId="5D21BD57" w:rsidR="000A6C7B" w:rsidRPr="00327A1E" w:rsidRDefault="00D06B7F" w:rsidP="00327A1E">
          <w:pPr>
            <w:pStyle w:val="ReportDate"/>
          </w:pPr>
          <w:r>
            <w:t>May</w:t>
          </w:r>
          <w:r w:rsidR="00D248CA">
            <w:t xml:space="preserve"> </w:t>
          </w:r>
          <w:r w:rsidR="00781915">
            <w:t>202</w:t>
          </w:r>
          <w:r>
            <w:t>1</w:t>
          </w:r>
        </w:p>
      </w:sdtContent>
    </w:sdt>
    <w:p w14:paraId="5046DC6F" w14:textId="77777777" w:rsidR="00327A1E" w:rsidRPr="00290C63" w:rsidRDefault="00327A1E" w:rsidP="00290C63">
      <w:r>
        <w:br w:type="page"/>
      </w:r>
    </w:p>
    <w:p w14:paraId="49836F22" w14:textId="4B2B8A59" w:rsidR="00781915" w:rsidRPr="00781915" w:rsidRDefault="00781915" w:rsidP="00781915">
      <w:bookmarkStart w:id="0" w:name="_Toc411428008"/>
      <w:r w:rsidRPr="000669F3">
        <w:lastRenderedPageBreak/>
        <w:t>© Commonwealth of Australia 202</w:t>
      </w:r>
      <w:r w:rsidR="00D06B7F">
        <w:t>1</w:t>
      </w:r>
      <w:r w:rsidR="009C2462">
        <w:t xml:space="preserve"> </w:t>
      </w:r>
    </w:p>
    <w:p w14:paraId="524B38E7" w14:textId="77777777" w:rsidR="00781915" w:rsidRPr="000669F3" w:rsidRDefault="00781915" w:rsidP="00781915">
      <w:r w:rsidRPr="000669F3">
        <w:t>This work is copyright. In addition to any use permitted under the Copyright Act 1968, all material contained within this work is provided under a Creative Commons Attributions 3.0 Australia licence, with the exception of:</w:t>
      </w:r>
    </w:p>
    <w:p w14:paraId="2AD2CFAF" w14:textId="77777777" w:rsidR="00781915" w:rsidRPr="000669F3" w:rsidRDefault="00781915" w:rsidP="00781915">
      <w:pPr>
        <w:pStyle w:val="ListParagraph"/>
      </w:pPr>
      <w:r w:rsidRPr="000669F3">
        <w:t>the Commonwealth Coat of Arms</w:t>
      </w:r>
    </w:p>
    <w:p w14:paraId="74763746" w14:textId="77777777" w:rsidR="00781915" w:rsidRPr="000669F3" w:rsidRDefault="00781915" w:rsidP="00781915">
      <w:pPr>
        <w:pStyle w:val="ListParagraph"/>
      </w:pPr>
      <w:r w:rsidRPr="000669F3">
        <w:t>the ACCC and AER logos</w:t>
      </w:r>
    </w:p>
    <w:p w14:paraId="76337C4D" w14:textId="77777777" w:rsidR="00781915" w:rsidRPr="000669F3" w:rsidRDefault="00781915" w:rsidP="00781915">
      <w:pPr>
        <w:pStyle w:val="ListParagraph"/>
      </w:pPr>
      <w:r w:rsidRPr="000669F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30348A30" w14:textId="77777777" w:rsidR="00781915" w:rsidRPr="000669F3" w:rsidRDefault="00781915" w:rsidP="00781915">
      <w:r w:rsidRPr="000669F3">
        <w:t>Requests and inquiries concerning reproduction and rights should be addressed to the:</w:t>
      </w:r>
    </w:p>
    <w:p w14:paraId="6AA622C9" w14:textId="77777777" w:rsidR="00781915" w:rsidRPr="000669F3" w:rsidRDefault="00781915" w:rsidP="00781915">
      <w:r w:rsidRPr="000669F3">
        <w:t>Director, Corporate Communications</w:t>
      </w:r>
      <w:r w:rsidRPr="000669F3">
        <w:br/>
        <w:t xml:space="preserve">Australian Competition and Consumer Commission </w:t>
      </w:r>
      <w:r w:rsidRPr="000669F3">
        <w:br/>
        <w:t>GPO Box 4141, Canberra ACT 2601</w:t>
      </w:r>
    </w:p>
    <w:p w14:paraId="02916093" w14:textId="77777777" w:rsidR="00781915" w:rsidRPr="000669F3" w:rsidRDefault="00781915" w:rsidP="00781915">
      <w:r w:rsidRPr="000669F3">
        <w:t>Or publishing.unit@accc.gov.au.</w:t>
      </w:r>
    </w:p>
    <w:p w14:paraId="1E329BEE" w14:textId="77777777" w:rsidR="00781915" w:rsidRPr="000669F3" w:rsidRDefault="00781915" w:rsidP="00781915">
      <w:r w:rsidRPr="000669F3">
        <w:t>Inquiries about this publication should be addressed to:</w:t>
      </w:r>
    </w:p>
    <w:p w14:paraId="1694B99B" w14:textId="77777777" w:rsidR="00781915" w:rsidRPr="000669F3" w:rsidRDefault="00781915" w:rsidP="00781915">
      <w:r w:rsidRPr="000669F3">
        <w:t>Australian Energy Regulator</w:t>
      </w:r>
      <w:r w:rsidRPr="000669F3">
        <w:br/>
        <w:t>GPO Box 520</w:t>
      </w:r>
      <w:r w:rsidRPr="000669F3">
        <w:br/>
        <w:t>Melbourne Vic 3001</w:t>
      </w:r>
    </w:p>
    <w:p w14:paraId="62A12601" w14:textId="782B476C" w:rsidR="00781915" w:rsidRDefault="00781915" w:rsidP="00781915">
      <w:pPr>
        <w:rPr>
          <w:rStyle w:val="Hyperlink"/>
        </w:rPr>
      </w:pPr>
      <w:r w:rsidRPr="000669F3">
        <w:t>Tel: 1300 585 165</w:t>
      </w:r>
      <w:r w:rsidRPr="000669F3">
        <w:br/>
        <w:t xml:space="preserve">Email: </w:t>
      </w:r>
      <w:hyperlink r:id="rId10" w:history="1">
        <w:r w:rsidRPr="00A0696A">
          <w:rPr>
            <w:rStyle w:val="Hyperlink"/>
          </w:rPr>
          <w:t>AERInquiry@aer.gov.au</w:t>
        </w:r>
      </w:hyperlink>
    </w:p>
    <w:p w14:paraId="2F60053A" w14:textId="424CFEE0" w:rsidR="00D06B7F" w:rsidRPr="00321346" w:rsidRDefault="00D06B7F">
      <w:pPr>
        <w:rPr>
          <w:rStyle w:val="AERbody"/>
        </w:rPr>
      </w:pPr>
      <w:r>
        <w:t>AER reference:</w:t>
      </w:r>
      <w:r w:rsidRPr="00D06B7F">
        <w:t xml:space="preserve"> AER200885</w:t>
      </w:r>
    </w:p>
    <w:p w14:paraId="06359105" w14:textId="77777777" w:rsidR="00D06B7F" w:rsidRDefault="00D06B7F" w:rsidP="00781915"/>
    <w:p w14:paraId="69060DCC" w14:textId="6B169C22" w:rsidR="00D06B7F" w:rsidRDefault="00D06B7F" w:rsidP="00D06B7F">
      <w:pPr>
        <w:pStyle w:val="HeadingOrange"/>
      </w:pPr>
      <w:r>
        <w:t>Amendment record</w:t>
      </w:r>
    </w:p>
    <w:p w14:paraId="5D70B830" w14:textId="77777777" w:rsidR="00D06B7F" w:rsidRDefault="00D06B7F" w:rsidP="00D06B7F">
      <w:pPr>
        <w:pStyle w:val="HeadingOrange"/>
      </w:pPr>
    </w:p>
    <w:tbl>
      <w:tblPr>
        <w:tblStyle w:val="AERtable-text0"/>
        <w:tblW w:w="0" w:type="auto"/>
        <w:tblLook w:val="04A0" w:firstRow="1" w:lastRow="0" w:firstColumn="1" w:lastColumn="0" w:noHBand="0" w:noVBand="1"/>
      </w:tblPr>
      <w:tblGrid>
        <w:gridCol w:w="4241"/>
        <w:gridCol w:w="4236"/>
      </w:tblGrid>
      <w:tr w:rsidR="00D06B7F" w14:paraId="5B5B71F5" w14:textId="77777777" w:rsidTr="006F65B7">
        <w:trPr>
          <w:cnfStyle w:val="100000000000" w:firstRow="1" w:lastRow="0" w:firstColumn="0" w:lastColumn="0" w:oddVBand="0" w:evenVBand="0" w:oddHBand="0" w:evenHBand="0" w:firstRowFirstColumn="0" w:firstRowLastColumn="0" w:lastRowFirstColumn="0" w:lastRowLastColumn="0"/>
        </w:trPr>
        <w:tc>
          <w:tcPr>
            <w:tcW w:w="4346" w:type="dxa"/>
          </w:tcPr>
          <w:p w14:paraId="284C35E2" w14:textId="77777777" w:rsidR="00D06B7F" w:rsidRPr="00D06B7F" w:rsidRDefault="00D06B7F" w:rsidP="00D06B7F">
            <w:r>
              <w:t>Version</w:t>
            </w:r>
          </w:p>
        </w:tc>
        <w:tc>
          <w:tcPr>
            <w:tcW w:w="4347" w:type="dxa"/>
          </w:tcPr>
          <w:p w14:paraId="0EBBF2BA" w14:textId="77777777" w:rsidR="00D06B7F" w:rsidRPr="00D06B7F" w:rsidRDefault="00D06B7F" w:rsidP="00D06B7F">
            <w:r>
              <w:t>Date</w:t>
            </w:r>
          </w:p>
        </w:tc>
      </w:tr>
      <w:tr w:rsidR="00D06B7F" w14:paraId="516DAED3" w14:textId="77777777" w:rsidTr="006F65B7">
        <w:tc>
          <w:tcPr>
            <w:tcW w:w="4346" w:type="dxa"/>
          </w:tcPr>
          <w:p w14:paraId="5E2F9A2C" w14:textId="77777777" w:rsidR="00D06B7F" w:rsidRPr="00D06B7F" w:rsidRDefault="00D06B7F" w:rsidP="00D06B7F">
            <w:r>
              <w:t>01</w:t>
            </w:r>
          </w:p>
        </w:tc>
        <w:tc>
          <w:tcPr>
            <w:tcW w:w="4347" w:type="dxa"/>
          </w:tcPr>
          <w:p w14:paraId="633A5F7A" w14:textId="40058360" w:rsidR="00D06B7F" w:rsidRPr="00D66325" w:rsidRDefault="00952D9E" w:rsidP="00D66325">
            <w:pPr>
              <w:rPr>
                <w:rStyle w:val="AERbody"/>
              </w:rPr>
            </w:pPr>
            <w:r>
              <w:t>27</w:t>
            </w:r>
            <w:r w:rsidR="00D66325">
              <w:t xml:space="preserve"> May 2021</w:t>
            </w:r>
          </w:p>
        </w:tc>
      </w:tr>
      <w:tr w:rsidR="00D06B7F" w14:paraId="4C98E7B5" w14:textId="77777777" w:rsidTr="006F65B7">
        <w:trPr>
          <w:cnfStyle w:val="000000010000" w:firstRow="0" w:lastRow="0" w:firstColumn="0" w:lastColumn="0" w:oddVBand="0" w:evenVBand="0" w:oddHBand="0" w:evenHBand="1" w:firstRowFirstColumn="0" w:firstRowLastColumn="0" w:lastRowFirstColumn="0" w:lastRowLastColumn="0"/>
        </w:trPr>
        <w:tc>
          <w:tcPr>
            <w:tcW w:w="4346" w:type="dxa"/>
          </w:tcPr>
          <w:p w14:paraId="77D8B6E1" w14:textId="77777777" w:rsidR="00D06B7F" w:rsidRDefault="00D06B7F" w:rsidP="00D06B7F"/>
        </w:tc>
        <w:tc>
          <w:tcPr>
            <w:tcW w:w="4347" w:type="dxa"/>
          </w:tcPr>
          <w:p w14:paraId="4FECDAF6" w14:textId="77777777" w:rsidR="00D06B7F" w:rsidRDefault="00D06B7F" w:rsidP="00D06B7F"/>
        </w:tc>
      </w:tr>
      <w:tr w:rsidR="00D06B7F" w14:paraId="3C13ED95" w14:textId="77777777" w:rsidTr="006F65B7">
        <w:tc>
          <w:tcPr>
            <w:tcW w:w="4346" w:type="dxa"/>
          </w:tcPr>
          <w:p w14:paraId="20FDEA84" w14:textId="77777777" w:rsidR="00D06B7F" w:rsidRDefault="00D06B7F" w:rsidP="00D06B7F"/>
        </w:tc>
        <w:tc>
          <w:tcPr>
            <w:tcW w:w="4347" w:type="dxa"/>
          </w:tcPr>
          <w:p w14:paraId="481A82AC" w14:textId="77777777" w:rsidR="00D06B7F" w:rsidRDefault="00D06B7F" w:rsidP="00D06B7F"/>
        </w:tc>
      </w:tr>
      <w:tr w:rsidR="00D06B7F" w14:paraId="2B26DB55" w14:textId="77777777" w:rsidTr="006F65B7">
        <w:trPr>
          <w:cnfStyle w:val="000000010000" w:firstRow="0" w:lastRow="0" w:firstColumn="0" w:lastColumn="0" w:oddVBand="0" w:evenVBand="0" w:oddHBand="0" w:evenHBand="1" w:firstRowFirstColumn="0" w:firstRowLastColumn="0" w:lastRowFirstColumn="0" w:lastRowLastColumn="0"/>
        </w:trPr>
        <w:tc>
          <w:tcPr>
            <w:tcW w:w="4346" w:type="dxa"/>
          </w:tcPr>
          <w:p w14:paraId="638E3296" w14:textId="77777777" w:rsidR="00D06B7F" w:rsidRDefault="00D06B7F" w:rsidP="00D06B7F"/>
        </w:tc>
        <w:tc>
          <w:tcPr>
            <w:tcW w:w="4347" w:type="dxa"/>
          </w:tcPr>
          <w:p w14:paraId="61378CF1" w14:textId="77777777" w:rsidR="00D06B7F" w:rsidRDefault="00D06B7F" w:rsidP="00D06B7F"/>
        </w:tc>
      </w:tr>
    </w:tbl>
    <w:p w14:paraId="5B3BE521" w14:textId="77777777" w:rsidR="00781915" w:rsidRDefault="00781915" w:rsidP="00781915"/>
    <w:p w14:paraId="23D20AFE" w14:textId="77777777" w:rsidR="00291A99" w:rsidRDefault="00291A99" w:rsidP="00761454"/>
    <w:p w14:paraId="4BFC6A3F" w14:textId="77777777" w:rsidR="00761454" w:rsidRDefault="00761454">
      <w:pPr>
        <w:spacing w:line="240" w:lineRule="auto"/>
      </w:pPr>
      <w:r>
        <w:br w:type="page"/>
      </w:r>
      <w:bookmarkStart w:id="1" w:name="_GoBack"/>
      <w:bookmarkEnd w:id="1"/>
    </w:p>
    <w:p w14:paraId="2D84C0AA" w14:textId="77777777" w:rsidR="0044460C" w:rsidRPr="00A72B34" w:rsidRDefault="0044460C" w:rsidP="0044460C">
      <w:pPr>
        <w:pStyle w:val="TOCHeading"/>
      </w:pPr>
      <w:bookmarkStart w:id="2" w:name="_Toc403144133"/>
      <w:bookmarkStart w:id="3" w:name="_Toc432083534"/>
      <w:bookmarkStart w:id="4" w:name="_Toc433787709"/>
      <w:bookmarkStart w:id="5" w:name="_Toc404153950"/>
      <w:bookmarkStart w:id="6" w:name="_Toc404437593"/>
      <w:r>
        <w:lastRenderedPageBreak/>
        <w:t>Contents</w:t>
      </w:r>
      <w:bookmarkEnd w:id="2"/>
    </w:p>
    <w:sdt>
      <w:sdtPr>
        <w:id w:val="1269200322"/>
        <w:docPartObj>
          <w:docPartGallery w:val="Table of Contents"/>
          <w:docPartUnique/>
        </w:docPartObj>
      </w:sdtPr>
      <w:sdtEndPr/>
      <w:sdtContent>
        <w:p w14:paraId="27F44743" w14:textId="421E8A82" w:rsidR="004459E0"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57025060" w:history="1">
            <w:r w:rsidR="004459E0" w:rsidRPr="00A966D7">
              <w:rPr>
                <w:rStyle w:val="Hyperlink"/>
              </w:rPr>
              <w:t>1</w:t>
            </w:r>
            <w:r w:rsidR="004459E0">
              <w:rPr>
                <w:rFonts w:asciiTheme="minorHAnsi" w:eastAsiaTheme="minorEastAsia" w:hAnsiTheme="minorHAnsi"/>
                <w:b w:val="0"/>
                <w:color w:val="auto"/>
                <w:sz w:val="22"/>
                <w:lang w:val="en-AU" w:eastAsia="en-AU"/>
              </w:rPr>
              <w:tab/>
            </w:r>
            <w:r w:rsidR="004459E0" w:rsidRPr="00A966D7">
              <w:rPr>
                <w:rStyle w:val="Hyperlink"/>
              </w:rPr>
              <w:t>Nature and authority</w:t>
            </w:r>
            <w:r w:rsidR="004459E0">
              <w:rPr>
                <w:webHidden/>
              </w:rPr>
              <w:tab/>
            </w:r>
            <w:r w:rsidR="004459E0">
              <w:rPr>
                <w:webHidden/>
              </w:rPr>
              <w:fldChar w:fldCharType="begin"/>
            </w:r>
            <w:r w:rsidR="004459E0">
              <w:rPr>
                <w:webHidden/>
              </w:rPr>
              <w:instrText xml:space="preserve"> PAGEREF _Toc57025060 \h </w:instrText>
            </w:r>
            <w:r w:rsidR="004459E0">
              <w:rPr>
                <w:webHidden/>
              </w:rPr>
            </w:r>
            <w:r w:rsidR="004459E0">
              <w:rPr>
                <w:webHidden/>
              </w:rPr>
              <w:fldChar w:fldCharType="separate"/>
            </w:r>
            <w:r w:rsidR="003429AF">
              <w:rPr>
                <w:webHidden/>
              </w:rPr>
              <w:t>4</w:t>
            </w:r>
            <w:r w:rsidR="004459E0">
              <w:rPr>
                <w:webHidden/>
              </w:rPr>
              <w:fldChar w:fldCharType="end"/>
            </w:r>
          </w:hyperlink>
        </w:p>
        <w:p w14:paraId="615E8E82" w14:textId="50276B84" w:rsidR="004459E0" w:rsidRDefault="003429AF">
          <w:pPr>
            <w:pStyle w:val="TOC2"/>
            <w:rPr>
              <w:rFonts w:asciiTheme="minorHAnsi" w:eastAsiaTheme="minorEastAsia" w:hAnsiTheme="minorHAnsi"/>
              <w:b w:val="0"/>
              <w:color w:val="auto"/>
              <w:sz w:val="22"/>
              <w:lang w:eastAsia="en-AU"/>
            </w:rPr>
          </w:pPr>
          <w:hyperlink w:anchor="_Toc57025061" w:history="1">
            <w:r w:rsidR="004459E0" w:rsidRPr="00A966D7">
              <w:rPr>
                <w:rStyle w:val="Hyperlink"/>
              </w:rPr>
              <w:t>1.1</w:t>
            </w:r>
            <w:r w:rsidR="004459E0">
              <w:rPr>
                <w:rFonts w:asciiTheme="minorHAnsi" w:eastAsiaTheme="minorEastAsia" w:hAnsiTheme="minorHAnsi"/>
                <w:b w:val="0"/>
                <w:color w:val="auto"/>
                <w:sz w:val="22"/>
                <w:lang w:eastAsia="en-AU"/>
              </w:rPr>
              <w:tab/>
            </w:r>
            <w:r w:rsidR="004459E0" w:rsidRPr="00A966D7">
              <w:rPr>
                <w:rStyle w:val="Hyperlink"/>
              </w:rPr>
              <w:t>Introduction</w:t>
            </w:r>
            <w:r w:rsidR="004459E0">
              <w:rPr>
                <w:webHidden/>
              </w:rPr>
              <w:tab/>
            </w:r>
            <w:r w:rsidR="004459E0">
              <w:rPr>
                <w:webHidden/>
              </w:rPr>
              <w:fldChar w:fldCharType="begin"/>
            </w:r>
            <w:r w:rsidR="004459E0">
              <w:rPr>
                <w:webHidden/>
              </w:rPr>
              <w:instrText xml:space="preserve"> PAGEREF _Toc57025061 \h </w:instrText>
            </w:r>
            <w:r w:rsidR="004459E0">
              <w:rPr>
                <w:webHidden/>
              </w:rPr>
            </w:r>
            <w:r w:rsidR="004459E0">
              <w:rPr>
                <w:webHidden/>
              </w:rPr>
              <w:fldChar w:fldCharType="separate"/>
            </w:r>
            <w:r>
              <w:rPr>
                <w:webHidden/>
              </w:rPr>
              <w:t>4</w:t>
            </w:r>
            <w:r w:rsidR="004459E0">
              <w:rPr>
                <w:webHidden/>
              </w:rPr>
              <w:fldChar w:fldCharType="end"/>
            </w:r>
          </w:hyperlink>
        </w:p>
        <w:p w14:paraId="038E01C6" w14:textId="2FA951B5" w:rsidR="004459E0" w:rsidRDefault="003429AF">
          <w:pPr>
            <w:pStyle w:val="TOC2"/>
            <w:rPr>
              <w:rFonts w:asciiTheme="minorHAnsi" w:eastAsiaTheme="minorEastAsia" w:hAnsiTheme="minorHAnsi"/>
              <w:b w:val="0"/>
              <w:color w:val="auto"/>
              <w:sz w:val="22"/>
              <w:lang w:eastAsia="en-AU"/>
            </w:rPr>
          </w:pPr>
          <w:hyperlink w:anchor="_Toc57025062" w:history="1">
            <w:r w:rsidR="004459E0" w:rsidRPr="00A966D7">
              <w:rPr>
                <w:rStyle w:val="Hyperlink"/>
              </w:rPr>
              <w:t>1.2</w:t>
            </w:r>
            <w:r w:rsidR="004459E0">
              <w:rPr>
                <w:rFonts w:asciiTheme="minorHAnsi" w:eastAsiaTheme="minorEastAsia" w:hAnsiTheme="minorHAnsi"/>
                <w:b w:val="0"/>
                <w:color w:val="auto"/>
                <w:sz w:val="22"/>
                <w:lang w:eastAsia="en-AU"/>
              </w:rPr>
              <w:tab/>
            </w:r>
            <w:r w:rsidR="004459E0" w:rsidRPr="00A966D7">
              <w:rPr>
                <w:rStyle w:val="Hyperlink"/>
              </w:rPr>
              <w:t>Authority</w:t>
            </w:r>
            <w:r w:rsidR="004459E0">
              <w:rPr>
                <w:webHidden/>
              </w:rPr>
              <w:tab/>
            </w:r>
            <w:r w:rsidR="004459E0">
              <w:rPr>
                <w:webHidden/>
              </w:rPr>
              <w:fldChar w:fldCharType="begin"/>
            </w:r>
            <w:r w:rsidR="004459E0">
              <w:rPr>
                <w:webHidden/>
              </w:rPr>
              <w:instrText xml:space="preserve"> PAGEREF _Toc57025062 \h </w:instrText>
            </w:r>
            <w:r w:rsidR="004459E0">
              <w:rPr>
                <w:webHidden/>
              </w:rPr>
            </w:r>
            <w:r w:rsidR="004459E0">
              <w:rPr>
                <w:webHidden/>
              </w:rPr>
              <w:fldChar w:fldCharType="separate"/>
            </w:r>
            <w:r>
              <w:rPr>
                <w:webHidden/>
              </w:rPr>
              <w:t>4</w:t>
            </w:r>
            <w:r w:rsidR="004459E0">
              <w:rPr>
                <w:webHidden/>
              </w:rPr>
              <w:fldChar w:fldCharType="end"/>
            </w:r>
          </w:hyperlink>
        </w:p>
        <w:p w14:paraId="79E6B5A9" w14:textId="41853C1A" w:rsidR="004459E0" w:rsidRDefault="003429AF">
          <w:pPr>
            <w:pStyle w:val="TOC2"/>
            <w:rPr>
              <w:rFonts w:asciiTheme="minorHAnsi" w:eastAsiaTheme="minorEastAsia" w:hAnsiTheme="minorHAnsi"/>
              <w:b w:val="0"/>
              <w:color w:val="auto"/>
              <w:sz w:val="22"/>
              <w:lang w:eastAsia="en-AU"/>
            </w:rPr>
          </w:pPr>
          <w:hyperlink w:anchor="_Toc57025063" w:history="1">
            <w:r w:rsidR="004459E0" w:rsidRPr="00A966D7">
              <w:rPr>
                <w:rStyle w:val="Hyperlink"/>
              </w:rPr>
              <w:t>1.3</w:t>
            </w:r>
            <w:r w:rsidR="004459E0">
              <w:rPr>
                <w:rFonts w:asciiTheme="minorHAnsi" w:eastAsiaTheme="minorEastAsia" w:hAnsiTheme="minorHAnsi"/>
                <w:b w:val="0"/>
                <w:color w:val="auto"/>
                <w:sz w:val="22"/>
                <w:lang w:eastAsia="en-AU"/>
              </w:rPr>
              <w:tab/>
            </w:r>
            <w:r w:rsidR="004459E0" w:rsidRPr="00A966D7">
              <w:rPr>
                <w:rStyle w:val="Hyperlink"/>
              </w:rPr>
              <w:t>NER requirements</w:t>
            </w:r>
            <w:r w:rsidR="004459E0">
              <w:rPr>
                <w:webHidden/>
              </w:rPr>
              <w:tab/>
            </w:r>
            <w:r w:rsidR="004459E0">
              <w:rPr>
                <w:webHidden/>
              </w:rPr>
              <w:fldChar w:fldCharType="begin"/>
            </w:r>
            <w:r w:rsidR="004459E0">
              <w:rPr>
                <w:webHidden/>
              </w:rPr>
              <w:instrText xml:space="preserve"> PAGEREF _Toc57025063 \h </w:instrText>
            </w:r>
            <w:r w:rsidR="004459E0">
              <w:rPr>
                <w:webHidden/>
              </w:rPr>
            </w:r>
            <w:r w:rsidR="004459E0">
              <w:rPr>
                <w:webHidden/>
              </w:rPr>
              <w:fldChar w:fldCharType="separate"/>
            </w:r>
            <w:r>
              <w:rPr>
                <w:webHidden/>
              </w:rPr>
              <w:t>4</w:t>
            </w:r>
            <w:r w:rsidR="004459E0">
              <w:rPr>
                <w:webHidden/>
              </w:rPr>
              <w:fldChar w:fldCharType="end"/>
            </w:r>
          </w:hyperlink>
        </w:p>
        <w:p w14:paraId="22D3FF18" w14:textId="7D2A9B50" w:rsidR="004459E0" w:rsidRDefault="003429AF">
          <w:pPr>
            <w:pStyle w:val="TOC2"/>
            <w:rPr>
              <w:rFonts w:asciiTheme="minorHAnsi" w:eastAsiaTheme="minorEastAsia" w:hAnsiTheme="minorHAnsi"/>
              <w:b w:val="0"/>
              <w:color w:val="auto"/>
              <w:sz w:val="22"/>
              <w:lang w:eastAsia="en-AU"/>
            </w:rPr>
          </w:pPr>
          <w:hyperlink w:anchor="_Toc57025064" w:history="1">
            <w:r w:rsidR="004459E0" w:rsidRPr="00A966D7">
              <w:rPr>
                <w:rStyle w:val="Hyperlink"/>
              </w:rPr>
              <w:t>1.4</w:t>
            </w:r>
            <w:r w:rsidR="004459E0">
              <w:rPr>
                <w:rFonts w:asciiTheme="minorHAnsi" w:eastAsiaTheme="minorEastAsia" w:hAnsiTheme="minorHAnsi"/>
                <w:b w:val="0"/>
                <w:color w:val="auto"/>
                <w:sz w:val="22"/>
                <w:lang w:eastAsia="en-AU"/>
              </w:rPr>
              <w:tab/>
            </w:r>
            <w:r w:rsidR="004459E0" w:rsidRPr="00A966D7">
              <w:rPr>
                <w:rStyle w:val="Hyperlink"/>
              </w:rPr>
              <w:t>AER Objectives</w:t>
            </w:r>
            <w:r w:rsidR="004459E0">
              <w:rPr>
                <w:webHidden/>
              </w:rPr>
              <w:tab/>
            </w:r>
            <w:r w:rsidR="004459E0">
              <w:rPr>
                <w:webHidden/>
              </w:rPr>
              <w:fldChar w:fldCharType="begin"/>
            </w:r>
            <w:r w:rsidR="004459E0">
              <w:rPr>
                <w:webHidden/>
              </w:rPr>
              <w:instrText xml:space="preserve"> PAGEREF _Toc57025064 \h </w:instrText>
            </w:r>
            <w:r w:rsidR="004459E0">
              <w:rPr>
                <w:webHidden/>
              </w:rPr>
            </w:r>
            <w:r w:rsidR="004459E0">
              <w:rPr>
                <w:webHidden/>
              </w:rPr>
              <w:fldChar w:fldCharType="separate"/>
            </w:r>
            <w:r>
              <w:rPr>
                <w:webHidden/>
              </w:rPr>
              <w:t>5</w:t>
            </w:r>
            <w:r w:rsidR="004459E0">
              <w:rPr>
                <w:webHidden/>
              </w:rPr>
              <w:fldChar w:fldCharType="end"/>
            </w:r>
          </w:hyperlink>
        </w:p>
        <w:p w14:paraId="39EE085F" w14:textId="06CFB325" w:rsidR="004459E0" w:rsidRDefault="003429AF">
          <w:pPr>
            <w:pStyle w:val="TOC2"/>
            <w:rPr>
              <w:rFonts w:asciiTheme="minorHAnsi" w:eastAsiaTheme="minorEastAsia" w:hAnsiTheme="minorHAnsi"/>
              <w:b w:val="0"/>
              <w:color w:val="auto"/>
              <w:sz w:val="22"/>
              <w:lang w:eastAsia="en-AU"/>
            </w:rPr>
          </w:pPr>
          <w:hyperlink w:anchor="_Toc57025065" w:history="1">
            <w:r w:rsidR="004459E0" w:rsidRPr="00A966D7">
              <w:rPr>
                <w:rStyle w:val="Hyperlink"/>
              </w:rPr>
              <w:t>1.5</w:t>
            </w:r>
            <w:r w:rsidR="004459E0">
              <w:rPr>
                <w:rFonts w:asciiTheme="minorHAnsi" w:eastAsiaTheme="minorEastAsia" w:hAnsiTheme="minorHAnsi"/>
                <w:b w:val="0"/>
                <w:color w:val="auto"/>
                <w:sz w:val="22"/>
                <w:lang w:eastAsia="en-AU"/>
              </w:rPr>
              <w:tab/>
            </w:r>
            <w:r w:rsidR="004459E0" w:rsidRPr="00A966D7">
              <w:rPr>
                <w:rStyle w:val="Hyperlink"/>
              </w:rPr>
              <w:t>Confidentiality</w:t>
            </w:r>
            <w:r w:rsidR="004459E0">
              <w:rPr>
                <w:webHidden/>
              </w:rPr>
              <w:tab/>
            </w:r>
            <w:r w:rsidR="004459E0">
              <w:rPr>
                <w:webHidden/>
              </w:rPr>
              <w:fldChar w:fldCharType="begin"/>
            </w:r>
            <w:r w:rsidR="004459E0">
              <w:rPr>
                <w:webHidden/>
              </w:rPr>
              <w:instrText xml:space="preserve"> PAGEREF _Toc57025065 \h </w:instrText>
            </w:r>
            <w:r w:rsidR="004459E0">
              <w:rPr>
                <w:webHidden/>
              </w:rPr>
            </w:r>
            <w:r w:rsidR="004459E0">
              <w:rPr>
                <w:webHidden/>
              </w:rPr>
              <w:fldChar w:fldCharType="separate"/>
            </w:r>
            <w:r>
              <w:rPr>
                <w:webHidden/>
              </w:rPr>
              <w:t>5</w:t>
            </w:r>
            <w:r w:rsidR="004459E0">
              <w:rPr>
                <w:webHidden/>
              </w:rPr>
              <w:fldChar w:fldCharType="end"/>
            </w:r>
          </w:hyperlink>
        </w:p>
        <w:p w14:paraId="7BC3F761" w14:textId="654D2260" w:rsidR="004459E0" w:rsidRDefault="003429AF">
          <w:pPr>
            <w:pStyle w:val="TOC2"/>
            <w:rPr>
              <w:rFonts w:asciiTheme="minorHAnsi" w:eastAsiaTheme="minorEastAsia" w:hAnsiTheme="minorHAnsi"/>
              <w:b w:val="0"/>
              <w:color w:val="auto"/>
              <w:sz w:val="22"/>
              <w:lang w:eastAsia="en-AU"/>
            </w:rPr>
          </w:pPr>
          <w:hyperlink w:anchor="_Toc57025066" w:history="1">
            <w:r w:rsidR="004459E0" w:rsidRPr="00A966D7">
              <w:rPr>
                <w:rStyle w:val="Hyperlink"/>
              </w:rPr>
              <w:t>1.6</w:t>
            </w:r>
            <w:r w:rsidR="004459E0">
              <w:rPr>
                <w:rFonts w:asciiTheme="minorHAnsi" w:eastAsiaTheme="minorEastAsia" w:hAnsiTheme="minorHAnsi"/>
                <w:b w:val="0"/>
                <w:color w:val="auto"/>
                <w:sz w:val="22"/>
                <w:lang w:eastAsia="en-AU"/>
              </w:rPr>
              <w:tab/>
            </w:r>
            <w:r w:rsidR="004459E0" w:rsidRPr="00A966D7">
              <w:rPr>
                <w:rStyle w:val="Hyperlink"/>
              </w:rPr>
              <w:t>Definitions and interpretation</w:t>
            </w:r>
            <w:r w:rsidR="004459E0">
              <w:rPr>
                <w:webHidden/>
              </w:rPr>
              <w:tab/>
            </w:r>
            <w:r w:rsidR="004459E0">
              <w:rPr>
                <w:webHidden/>
              </w:rPr>
              <w:fldChar w:fldCharType="begin"/>
            </w:r>
            <w:r w:rsidR="004459E0">
              <w:rPr>
                <w:webHidden/>
              </w:rPr>
              <w:instrText xml:space="preserve"> PAGEREF _Toc57025066 \h </w:instrText>
            </w:r>
            <w:r w:rsidR="004459E0">
              <w:rPr>
                <w:webHidden/>
              </w:rPr>
            </w:r>
            <w:r w:rsidR="004459E0">
              <w:rPr>
                <w:webHidden/>
              </w:rPr>
              <w:fldChar w:fldCharType="separate"/>
            </w:r>
            <w:r>
              <w:rPr>
                <w:webHidden/>
              </w:rPr>
              <w:t>5</w:t>
            </w:r>
            <w:r w:rsidR="004459E0">
              <w:rPr>
                <w:webHidden/>
              </w:rPr>
              <w:fldChar w:fldCharType="end"/>
            </w:r>
          </w:hyperlink>
        </w:p>
        <w:p w14:paraId="27F64065" w14:textId="5A84864C" w:rsidR="004459E0" w:rsidRDefault="003429AF">
          <w:pPr>
            <w:pStyle w:val="TOC2"/>
            <w:rPr>
              <w:rFonts w:asciiTheme="minorHAnsi" w:eastAsiaTheme="minorEastAsia" w:hAnsiTheme="minorHAnsi"/>
              <w:b w:val="0"/>
              <w:color w:val="auto"/>
              <w:sz w:val="22"/>
              <w:lang w:eastAsia="en-AU"/>
            </w:rPr>
          </w:pPr>
          <w:hyperlink w:anchor="_Toc57025067" w:history="1">
            <w:r w:rsidR="004459E0" w:rsidRPr="00A966D7">
              <w:rPr>
                <w:rStyle w:val="Hyperlink"/>
              </w:rPr>
              <w:t>1.7</w:t>
            </w:r>
            <w:r w:rsidR="004459E0">
              <w:rPr>
                <w:rFonts w:asciiTheme="minorHAnsi" w:eastAsiaTheme="minorEastAsia" w:hAnsiTheme="minorHAnsi"/>
                <w:b w:val="0"/>
                <w:color w:val="auto"/>
                <w:sz w:val="22"/>
                <w:lang w:eastAsia="en-AU"/>
              </w:rPr>
              <w:tab/>
            </w:r>
            <w:r w:rsidR="004459E0" w:rsidRPr="00A966D7">
              <w:rPr>
                <w:rStyle w:val="Hyperlink"/>
              </w:rPr>
              <w:t>Processes for revision</w:t>
            </w:r>
            <w:r w:rsidR="004459E0">
              <w:rPr>
                <w:webHidden/>
              </w:rPr>
              <w:tab/>
            </w:r>
            <w:r w:rsidR="004459E0">
              <w:rPr>
                <w:webHidden/>
              </w:rPr>
              <w:fldChar w:fldCharType="begin"/>
            </w:r>
            <w:r w:rsidR="004459E0">
              <w:rPr>
                <w:webHidden/>
              </w:rPr>
              <w:instrText xml:space="preserve"> PAGEREF _Toc57025067 \h </w:instrText>
            </w:r>
            <w:r w:rsidR="004459E0">
              <w:rPr>
                <w:webHidden/>
              </w:rPr>
            </w:r>
            <w:r w:rsidR="004459E0">
              <w:rPr>
                <w:webHidden/>
              </w:rPr>
              <w:fldChar w:fldCharType="separate"/>
            </w:r>
            <w:r>
              <w:rPr>
                <w:webHidden/>
              </w:rPr>
              <w:t>5</w:t>
            </w:r>
            <w:r w:rsidR="004459E0">
              <w:rPr>
                <w:webHidden/>
              </w:rPr>
              <w:fldChar w:fldCharType="end"/>
            </w:r>
          </w:hyperlink>
        </w:p>
        <w:p w14:paraId="2D113BC8" w14:textId="6E011770" w:rsidR="004459E0" w:rsidRDefault="003429AF">
          <w:pPr>
            <w:pStyle w:val="TOC2"/>
            <w:rPr>
              <w:rFonts w:asciiTheme="minorHAnsi" w:eastAsiaTheme="minorEastAsia" w:hAnsiTheme="minorHAnsi"/>
              <w:b w:val="0"/>
              <w:color w:val="auto"/>
              <w:sz w:val="22"/>
              <w:lang w:eastAsia="en-AU"/>
            </w:rPr>
          </w:pPr>
          <w:hyperlink w:anchor="_Toc57025068" w:history="1">
            <w:r w:rsidR="004459E0" w:rsidRPr="00A966D7">
              <w:rPr>
                <w:rStyle w:val="Hyperlink"/>
              </w:rPr>
              <w:t>1.8</w:t>
            </w:r>
            <w:r w:rsidR="004459E0">
              <w:rPr>
                <w:rFonts w:asciiTheme="minorHAnsi" w:eastAsiaTheme="minorEastAsia" w:hAnsiTheme="minorHAnsi"/>
                <w:b w:val="0"/>
                <w:color w:val="auto"/>
                <w:sz w:val="22"/>
                <w:lang w:eastAsia="en-AU"/>
              </w:rPr>
              <w:tab/>
            </w:r>
            <w:r w:rsidR="004459E0" w:rsidRPr="00A966D7">
              <w:rPr>
                <w:rStyle w:val="Hyperlink"/>
              </w:rPr>
              <w:t>Version history and effective date</w:t>
            </w:r>
            <w:r w:rsidR="004459E0">
              <w:rPr>
                <w:webHidden/>
              </w:rPr>
              <w:tab/>
            </w:r>
            <w:r w:rsidR="004459E0">
              <w:rPr>
                <w:webHidden/>
              </w:rPr>
              <w:fldChar w:fldCharType="begin"/>
            </w:r>
            <w:r w:rsidR="004459E0">
              <w:rPr>
                <w:webHidden/>
              </w:rPr>
              <w:instrText xml:space="preserve"> PAGEREF _Toc57025068 \h </w:instrText>
            </w:r>
            <w:r w:rsidR="004459E0">
              <w:rPr>
                <w:webHidden/>
              </w:rPr>
            </w:r>
            <w:r w:rsidR="004459E0">
              <w:rPr>
                <w:webHidden/>
              </w:rPr>
              <w:fldChar w:fldCharType="separate"/>
            </w:r>
            <w:r>
              <w:rPr>
                <w:webHidden/>
              </w:rPr>
              <w:t>5</w:t>
            </w:r>
            <w:r w:rsidR="004459E0">
              <w:rPr>
                <w:webHidden/>
              </w:rPr>
              <w:fldChar w:fldCharType="end"/>
            </w:r>
          </w:hyperlink>
        </w:p>
        <w:p w14:paraId="092F4060" w14:textId="37360B9D" w:rsidR="004459E0" w:rsidRDefault="003429AF">
          <w:pPr>
            <w:pStyle w:val="TOC1"/>
            <w:rPr>
              <w:rFonts w:asciiTheme="minorHAnsi" w:eastAsiaTheme="minorEastAsia" w:hAnsiTheme="minorHAnsi"/>
              <w:b w:val="0"/>
              <w:color w:val="auto"/>
              <w:sz w:val="22"/>
              <w:lang w:val="en-AU" w:eastAsia="en-AU"/>
            </w:rPr>
          </w:pPr>
          <w:hyperlink w:anchor="_Toc57025069" w:history="1">
            <w:r w:rsidR="004459E0" w:rsidRPr="00A966D7">
              <w:rPr>
                <w:rStyle w:val="Hyperlink"/>
              </w:rPr>
              <w:t>2</w:t>
            </w:r>
            <w:r w:rsidR="004459E0">
              <w:rPr>
                <w:rFonts w:asciiTheme="minorHAnsi" w:eastAsiaTheme="minorEastAsia" w:hAnsiTheme="minorHAnsi"/>
                <w:b w:val="0"/>
                <w:color w:val="auto"/>
                <w:sz w:val="22"/>
                <w:lang w:val="en-AU" w:eastAsia="en-AU"/>
              </w:rPr>
              <w:tab/>
            </w:r>
            <w:r w:rsidR="004459E0" w:rsidRPr="00A966D7">
              <w:rPr>
                <w:rStyle w:val="Hyperlink"/>
              </w:rPr>
              <w:t>The demand management innovation allowance mechanism</w:t>
            </w:r>
            <w:r w:rsidR="004459E0">
              <w:rPr>
                <w:webHidden/>
              </w:rPr>
              <w:tab/>
            </w:r>
            <w:r w:rsidR="004459E0">
              <w:rPr>
                <w:webHidden/>
              </w:rPr>
              <w:fldChar w:fldCharType="begin"/>
            </w:r>
            <w:r w:rsidR="004459E0">
              <w:rPr>
                <w:webHidden/>
              </w:rPr>
              <w:instrText xml:space="preserve"> PAGEREF _Toc57025069 \h </w:instrText>
            </w:r>
            <w:r w:rsidR="004459E0">
              <w:rPr>
                <w:webHidden/>
              </w:rPr>
            </w:r>
            <w:r w:rsidR="004459E0">
              <w:rPr>
                <w:webHidden/>
              </w:rPr>
              <w:fldChar w:fldCharType="separate"/>
            </w:r>
            <w:r>
              <w:rPr>
                <w:webHidden/>
              </w:rPr>
              <w:t>6</w:t>
            </w:r>
            <w:r w:rsidR="004459E0">
              <w:rPr>
                <w:webHidden/>
              </w:rPr>
              <w:fldChar w:fldCharType="end"/>
            </w:r>
          </w:hyperlink>
        </w:p>
        <w:p w14:paraId="74C558BF" w14:textId="4EF42B6C" w:rsidR="004459E0" w:rsidRDefault="003429AF">
          <w:pPr>
            <w:pStyle w:val="TOC2"/>
            <w:rPr>
              <w:rFonts w:asciiTheme="minorHAnsi" w:eastAsiaTheme="minorEastAsia" w:hAnsiTheme="minorHAnsi"/>
              <w:b w:val="0"/>
              <w:color w:val="auto"/>
              <w:sz w:val="22"/>
              <w:lang w:eastAsia="en-AU"/>
            </w:rPr>
          </w:pPr>
          <w:hyperlink w:anchor="_Toc57025070" w:history="1">
            <w:r w:rsidR="004459E0" w:rsidRPr="00A966D7">
              <w:rPr>
                <w:rStyle w:val="Hyperlink"/>
              </w:rPr>
              <w:t>2.1</w:t>
            </w:r>
            <w:r w:rsidR="004459E0">
              <w:rPr>
                <w:rFonts w:asciiTheme="minorHAnsi" w:eastAsiaTheme="minorEastAsia" w:hAnsiTheme="minorHAnsi"/>
                <w:b w:val="0"/>
                <w:color w:val="auto"/>
                <w:sz w:val="22"/>
                <w:lang w:eastAsia="en-AU"/>
              </w:rPr>
              <w:tab/>
            </w:r>
            <w:r w:rsidR="004459E0" w:rsidRPr="00A966D7">
              <w:rPr>
                <w:rStyle w:val="Hyperlink"/>
              </w:rPr>
              <w:t>Application of the mechanism</w:t>
            </w:r>
            <w:r w:rsidR="004459E0">
              <w:rPr>
                <w:webHidden/>
              </w:rPr>
              <w:tab/>
            </w:r>
            <w:r w:rsidR="004459E0">
              <w:rPr>
                <w:webHidden/>
              </w:rPr>
              <w:fldChar w:fldCharType="begin"/>
            </w:r>
            <w:r w:rsidR="004459E0">
              <w:rPr>
                <w:webHidden/>
              </w:rPr>
              <w:instrText xml:space="preserve"> PAGEREF _Toc57025070 \h </w:instrText>
            </w:r>
            <w:r w:rsidR="004459E0">
              <w:rPr>
                <w:webHidden/>
              </w:rPr>
            </w:r>
            <w:r w:rsidR="004459E0">
              <w:rPr>
                <w:webHidden/>
              </w:rPr>
              <w:fldChar w:fldCharType="separate"/>
            </w:r>
            <w:r>
              <w:rPr>
                <w:webHidden/>
              </w:rPr>
              <w:t>7</w:t>
            </w:r>
            <w:r w:rsidR="004459E0">
              <w:rPr>
                <w:webHidden/>
              </w:rPr>
              <w:fldChar w:fldCharType="end"/>
            </w:r>
          </w:hyperlink>
        </w:p>
        <w:p w14:paraId="51EA883A" w14:textId="1A979061" w:rsidR="004459E0" w:rsidRDefault="003429AF">
          <w:pPr>
            <w:pStyle w:val="TOC2"/>
            <w:rPr>
              <w:rFonts w:asciiTheme="minorHAnsi" w:eastAsiaTheme="minorEastAsia" w:hAnsiTheme="minorHAnsi"/>
              <w:b w:val="0"/>
              <w:color w:val="auto"/>
              <w:sz w:val="22"/>
              <w:lang w:eastAsia="en-AU"/>
            </w:rPr>
          </w:pPr>
          <w:hyperlink w:anchor="_Toc57025071" w:history="1">
            <w:r w:rsidR="004459E0" w:rsidRPr="00A966D7">
              <w:rPr>
                <w:rStyle w:val="Hyperlink"/>
              </w:rPr>
              <w:t>2.2</w:t>
            </w:r>
            <w:r w:rsidR="004459E0">
              <w:rPr>
                <w:rFonts w:asciiTheme="minorHAnsi" w:eastAsiaTheme="minorEastAsia" w:hAnsiTheme="minorHAnsi"/>
                <w:b w:val="0"/>
                <w:color w:val="auto"/>
                <w:sz w:val="22"/>
                <w:lang w:eastAsia="en-AU"/>
              </w:rPr>
              <w:tab/>
            </w:r>
            <w:r w:rsidR="004459E0" w:rsidRPr="00A966D7">
              <w:rPr>
                <w:rStyle w:val="Hyperlink"/>
              </w:rPr>
              <w:t>Identifying eligible projects</w:t>
            </w:r>
            <w:r w:rsidR="004459E0">
              <w:rPr>
                <w:webHidden/>
              </w:rPr>
              <w:tab/>
            </w:r>
            <w:r w:rsidR="004459E0">
              <w:rPr>
                <w:webHidden/>
              </w:rPr>
              <w:fldChar w:fldCharType="begin"/>
            </w:r>
            <w:r w:rsidR="004459E0">
              <w:rPr>
                <w:webHidden/>
              </w:rPr>
              <w:instrText xml:space="preserve"> PAGEREF _Toc57025071 \h </w:instrText>
            </w:r>
            <w:r w:rsidR="004459E0">
              <w:rPr>
                <w:webHidden/>
              </w:rPr>
            </w:r>
            <w:r w:rsidR="004459E0">
              <w:rPr>
                <w:webHidden/>
              </w:rPr>
              <w:fldChar w:fldCharType="separate"/>
            </w:r>
            <w:r>
              <w:rPr>
                <w:webHidden/>
              </w:rPr>
              <w:t>9</w:t>
            </w:r>
            <w:r w:rsidR="004459E0">
              <w:rPr>
                <w:webHidden/>
              </w:rPr>
              <w:fldChar w:fldCharType="end"/>
            </w:r>
          </w:hyperlink>
        </w:p>
        <w:p w14:paraId="7415C3C3" w14:textId="3633AF6B" w:rsidR="004459E0" w:rsidRDefault="003429AF">
          <w:pPr>
            <w:pStyle w:val="TOC2"/>
            <w:rPr>
              <w:rFonts w:asciiTheme="minorHAnsi" w:eastAsiaTheme="minorEastAsia" w:hAnsiTheme="minorHAnsi"/>
              <w:b w:val="0"/>
              <w:color w:val="auto"/>
              <w:sz w:val="22"/>
              <w:lang w:eastAsia="en-AU"/>
            </w:rPr>
          </w:pPr>
          <w:hyperlink w:anchor="_Toc57025074" w:history="1">
            <w:r w:rsidR="004459E0" w:rsidRPr="00A966D7">
              <w:rPr>
                <w:rStyle w:val="Hyperlink"/>
              </w:rPr>
              <w:t>2.3</w:t>
            </w:r>
            <w:r w:rsidR="004459E0">
              <w:rPr>
                <w:rFonts w:asciiTheme="minorHAnsi" w:eastAsiaTheme="minorEastAsia" w:hAnsiTheme="minorHAnsi"/>
                <w:b w:val="0"/>
                <w:color w:val="auto"/>
                <w:sz w:val="22"/>
                <w:lang w:eastAsia="en-AU"/>
              </w:rPr>
              <w:tab/>
            </w:r>
            <w:r w:rsidR="004459E0" w:rsidRPr="00A966D7">
              <w:rPr>
                <w:rStyle w:val="Hyperlink"/>
              </w:rPr>
              <w:t>Compliance reporting</w:t>
            </w:r>
            <w:r w:rsidR="004459E0">
              <w:rPr>
                <w:webHidden/>
              </w:rPr>
              <w:tab/>
            </w:r>
            <w:r w:rsidR="004459E0">
              <w:rPr>
                <w:webHidden/>
              </w:rPr>
              <w:fldChar w:fldCharType="begin"/>
            </w:r>
            <w:r w:rsidR="004459E0">
              <w:rPr>
                <w:webHidden/>
              </w:rPr>
              <w:instrText xml:space="preserve"> PAGEREF _Toc57025074 \h </w:instrText>
            </w:r>
            <w:r w:rsidR="004459E0">
              <w:rPr>
                <w:webHidden/>
              </w:rPr>
            </w:r>
            <w:r w:rsidR="004459E0">
              <w:rPr>
                <w:webHidden/>
              </w:rPr>
              <w:fldChar w:fldCharType="separate"/>
            </w:r>
            <w:r>
              <w:rPr>
                <w:webHidden/>
              </w:rPr>
              <w:t>10</w:t>
            </w:r>
            <w:r w:rsidR="004459E0">
              <w:rPr>
                <w:webHidden/>
              </w:rPr>
              <w:fldChar w:fldCharType="end"/>
            </w:r>
          </w:hyperlink>
        </w:p>
        <w:p w14:paraId="0203FBBE" w14:textId="0663F402" w:rsidR="004459E0" w:rsidRDefault="003429AF">
          <w:pPr>
            <w:pStyle w:val="TOC2"/>
            <w:rPr>
              <w:rFonts w:asciiTheme="minorHAnsi" w:eastAsiaTheme="minorEastAsia" w:hAnsiTheme="minorHAnsi"/>
              <w:b w:val="0"/>
              <w:color w:val="auto"/>
              <w:sz w:val="22"/>
              <w:lang w:eastAsia="en-AU"/>
            </w:rPr>
          </w:pPr>
          <w:hyperlink w:anchor="_Toc57025075" w:history="1">
            <w:r w:rsidR="004459E0" w:rsidRPr="00A966D7">
              <w:rPr>
                <w:rStyle w:val="Hyperlink"/>
              </w:rPr>
              <w:t>2.4</w:t>
            </w:r>
            <w:r w:rsidR="004459E0">
              <w:rPr>
                <w:rFonts w:asciiTheme="minorHAnsi" w:eastAsiaTheme="minorEastAsia" w:hAnsiTheme="minorHAnsi"/>
                <w:b w:val="0"/>
                <w:color w:val="auto"/>
                <w:sz w:val="22"/>
                <w:lang w:eastAsia="en-AU"/>
              </w:rPr>
              <w:tab/>
            </w:r>
            <w:r w:rsidR="004459E0" w:rsidRPr="00A966D7">
              <w:rPr>
                <w:rStyle w:val="Hyperlink"/>
              </w:rPr>
              <w:t>AER review and determination</w:t>
            </w:r>
            <w:r w:rsidR="004459E0">
              <w:rPr>
                <w:webHidden/>
              </w:rPr>
              <w:tab/>
            </w:r>
            <w:r w:rsidR="004459E0">
              <w:rPr>
                <w:webHidden/>
              </w:rPr>
              <w:fldChar w:fldCharType="begin"/>
            </w:r>
            <w:r w:rsidR="004459E0">
              <w:rPr>
                <w:webHidden/>
              </w:rPr>
              <w:instrText xml:space="preserve"> PAGEREF _Toc57025075 \h </w:instrText>
            </w:r>
            <w:r w:rsidR="004459E0">
              <w:rPr>
                <w:webHidden/>
              </w:rPr>
            </w:r>
            <w:r w:rsidR="004459E0">
              <w:rPr>
                <w:webHidden/>
              </w:rPr>
              <w:fldChar w:fldCharType="separate"/>
            </w:r>
            <w:r>
              <w:rPr>
                <w:webHidden/>
              </w:rPr>
              <w:t>12</w:t>
            </w:r>
            <w:r w:rsidR="004459E0">
              <w:rPr>
                <w:webHidden/>
              </w:rPr>
              <w:fldChar w:fldCharType="end"/>
            </w:r>
          </w:hyperlink>
        </w:p>
        <w:p w14:paraId="6DDD4AB6" w14:textId="38832F87" w:rsidR="004459E0" w:rsidRDefault="003429AF">
          <w:pPr>
            <w:pStyle w:val="TOC2"/>
            <w:rPr>
              <w:rFonts w:asciiTheme="minorHAnsi" w:eastAsiaTheme="minorEastAsia" w:hAnsiTheme="minorHAnsi"/>
              <w:b w:val="0"/>
              <w:color w:val="auto"/>
              <w:sz w:val="22"/>
              <w:lang w:eastAsia="en-AU"/>
            </w:rPr>
          </w:pPr>
          <w:hyperlink w:anchor="_Toc57025076" w:history="1">
            <w:r w:rsidR="004459E0" w:rsidRPr="00A966D7">
              <w:rPr>
                <w:rStyle w:val="Hyperlink"/>
              </w:rPr>
              <w:t>2.5</w:t>
            </w:r>
            <w:r w:rsidR="004459E0">
              <w:rPr>
                <w:rFonts w:asciiTheme="minorHAnsi" w:eastAsiaTheme="minorEastAsia" w:hAnsiTheme="minorHAnsi"/>
                <w:b w:val="0"/>
                <w:color w:val="auto"/>
                <w:sz w:val="22"/>
                <w:lang w:eastAsia="en-AU"/>
              </w:rPr>
              <w:tab/>
            </w:r>
            <w:r w:rsidR="004459E0" w:rsidRPr="00A966D7">
              <w:rPr>
                <w:rStyle w:val="Hyperlink"/>
              </w:rPr>
              <w:t>Application of carryover</w:t>
            </w:r>
            <w:r w:rsidR="004459E0">
              <w:rPr>
                <w:webHidden/>
              </w:rPr>
              <w:tab/>
            </w:r>
            <w:r w:rsidR="004459E0">
              <w:rPr>
                <w:webHidden/>
              </w:rPr>
              <w:fldChar w:fldCharType="begin"/>
            </w:r>
            <w:r w:rsidR="004459E0">
              <w:rPr>
                <w:webHidden/>
              </w:rPr>
              <w:instrText xml:space="preserve"> PAGEREF _Toc57025076 \h </w:instrText>
            </w:r>
            <w:r w:rsidR="004459E0">
              <w:rPr>
                <w:webHidden/>
              </w:rPr>
            </w:r>
            <w:r w:rsidR="004459E0">
              <w:rPr>
                <w:webHidden/>
              </w:rPr>
              <w:fldChar w:fldCharType="separate"/>
            </w:r>
            <w:r>
              <w:rPr>
                <w:webHidden/>
              </w:rPr>
              <w:t>13</w:t>
            </w:r>
            <w:r w:rsidR="004459E0">
              <w:rPr>
                <w:webHidden/>
              </w:rPr>
              <w:fldChar w:fldCharType="end"/>
            </w:r>
          </w:hyperlink>
        </w:p>
        <w:p w14:paraId="5D882C24" w14:textId="299B923D" w:rsidR="004459E0" w:rsidRDefault="003429AF">
          <w:pPr>
            <w:pStyle w:val="TOC2"/>
            <w:rPr>
              <w:rFonts w:asciiTheme="minorHAnsi" w:eastAsiaTheme="minorEastAsia" w:hAnsiTheme="minorHAnsi"/>
              <w:b w:val="0"/>
              <w:color w:val="auto"/>
              <w:sz w:val="22"/>
              <w:lang w:eastAsia="en-AU"/>
            </w:rPr>
          </w:pPr>
          <w:hyperlink w:anchor="_Toc57025077" w:history="1">
            <w:r w:rsidR="004459E0" w:rsidRPr="00A966D7">
              <w:rPr>
                <w:rStyle w:val="Hyperlink"/>
              </w:rPr>
              <w:t>2.6</w:t>
            </w:r>
            <w:r w:rsidR="004459E0">
              <w:rPr>
                <w:rFonts w:asciiTheme="minorHAnsi" w:eastAsiaTheme="minorEastAsia" w:hAnsiTheme="minorHAnsi"/>
                <w:b w:val="0"/>
                <w:color w:val="auto"/>
                <w:sz w:val="22"/>
                <w:lang w:eastAsia="en-AU"/>
              </w:rPr>
              <w:tab/>
            </w:r>
            <w:r w:rsidR="004459E0" w:rsidRPr="00A966D7">
              <w:rPr>
                <w:rStyle w:val="Hyperlink"/>
              </w:rPr>
              <w:t>Transferrable outcomes</w:t>
            </w:r>
            <w:r w:rsidR="004459E0">
              <w:rPr>
                <w:webHidden/>
              </w:rPr>
              <w:tab/>
            </w:r>
            <w:r w:rsidR="004459E0">
              <w:rPr>
                <w:webHidden/>
              </w:rPr>
              <w:fldChar w:fldCharType="begin"/>
            </w:r>
            <w:r w:rsidR="004459E0">
              <w:rPr>
                <w:webHidden/>
              </w:rPr>
              <w:instrText xml:space="preserve"> PAGEREF _Toc57025077 \h </w:instrText>
            </w:r>
            <w:r w:rsidR="004459E0">
              <w:rPr>
                <w:webHidden/>
              </w:rPr>
            </w:r>
            <w:r w:rsidR="004459E0">
              <w:rPr>
                <w:webHidden/>
              </w:rPr>
              <w:fldChar w:fldCharType="separate"/>
            </w:r>
            <w:r>
              <w:rPr>
                <w:webHidden/>
              </w:rPr>
              <w:t>14</w:t>
            </w:r>
            <w:r w:rsidR="004459E0">
              <w:rPr>
                <w:webHidden/>
              </w:rPr>
              <w:fldChar w:fldCharType="end"/>
            </w:r>
          </w:hyperlink>
        </w:p>
        <w:p w14:paraId="4C1253F1" w14:textId="29184066" w:rsidR="004459E0" w:rsidRDefault="003429AF">
          <w:pPr>
            <w:pStyle w:val="TOC1"/>
            <w:rPr>
              <w:rFonts w:asciiTheme="minorHAnsi" w:eastAsiaTheme="minorEastAsia" w:hAnsiTheme="minorHAnsi"/>
              <w:b w:val="0"/>
              <w:color w:val="auto"/>
              <w:sz w:val="22"/>
              <w:lang w:val="en-AU" w:eastAsia="en-AU"/>
            </w:rPr>
          </w:pPr>
          <w:hyperlink w:anchor="_Toc57025078" w:history="1">
            <w:r w:rsidR="004459E0" w:rsidRPr="00A966D7">
              <w:rPr>
                <w:rStyle w:val="Hyperlink"/>
              </w:rPr>
              <w:t>3</w:t>
            </w:r>
            <w:r w:rsidR="004459E0">
              <w:rPr>
                <w:rFonts w:asciiTheme="minorHAnsi" w:eastAsiaTheme="minorEastAsia" w:hAnsiTheme="minorHAnsi"/>
                <w:b w:val="0"/>
                <w:color w:val="auto"/>
                <w:sz w:val="22"/>
                <w:lang w:val="en-AU" w:eastAsia="en-AU"/>
              </w:rPr>
              <w:tab/>
            </w:r>
            <w:r w:rsidR="004459E0" w:rsidRPr="00A966D7">
              <w:rPr>
                <w:rStyle w:val="Hyperlink"/>
              </w:rPr>
              <w:t>Glossary</w:t>
            </w:r>
            <w:r w:rsidR="004459E0">
              <w:rPr>
                <w:webHidden/>
              </w:rPr>
              <w:tab/>
            </w:r>
            <w:r w:rsidR="004459E0">
              <w:rPr>
                <w:webHidden/>
              </w:rPr>
              <w:fldChar w:fldCharType="begin"/>
            </w:r>
            <w:r w:rsidR="004459E0">
              <w:rPr>
                <w:webHidden/>
              </w:rPr>
              <w:instrText xml:space="preserve"> PAGEREF _Toc57025078 \h </w:instrText>
            </w:r>
            <w:r w:rsidR="004459E0">
              <w:rPr>
                <w:webHidden/>
              </w:rPr>
            </w:r>
            <w:r w:rsidR="004459E0">
              <w:rPr>
                <w:webHidden/>
              </w:rPr>
              <w:fldChar w:fldCharType="separate"/>
            </w:r>
            <w:r>
              <w:rPr>
                <w:webHidden/>
              </w:rPr>
              <w:t>15</w:t>
            </w:r>
            <w:r w:rsidR="004459E0">
              <w:rPr>
                <w:webHidden/>
              </w:rPr>
              <w:fldChar w:fldCharType="end"/>
            </w:r>
          </w:hyperlink>
        </w:p>
        <w:p w14:paraId="57B117BB" w14:textId="684B3319" w:rsidR="0044460C" w:rsidRDefault="0044460C" w:rsidP="0044460C">
          <w:pPr>
            <w:pStyle w:val="TOC1"/>
          </w:pPr>
          <w:r>
            <w:fldChar w:fldCharType="end"/>
          </w:r>
        </w:p>
      </w:sdtContent>
    </w:sdt>
    <w:p w14:paraId="3FE8505A" w14:textId="6BB6B87C" w:rsidR="00AA7D15" w:rsidRPr="005D34EF" w:rsidRDefault="0044460C" w:rsidP="00716BF3">
      <w:pPr>
        <w:pStyle w:val="Caption"/>
        <w:rPr>
          <w:rStyle w:val="AERbody"/>
          <w:noProof/>
          <w:color w:val="076A92" w:themeColor="text1"/>
          <w:sz w:val="24"/>
          <w:lang w:val="en-US" w:eastAsia="ja-JP"/>
        </w:rPr>
      </w:pPr>
      <w:r>
        <w:t xml:space="preserve"> </w:t>
      </w:r>
    </w:p>
    <w:p w14:paraId="7D602B79" w14:textId="198E6918" w:rsidR="0077568D" w:rsidRPr="0077568D" w:rsidRDefault="0077568D" w:rsidP="0077568D">
      <w:pPr>
        <w:pStyle w:val="Heading1"/>
        <w:rPr>
          <w:rStyle w:val="Strong"/>
          <w:b/>
          <w:bCs/>
        </w:rPr>
      </w:pPr>
      <w:bookmarkStart w:id="7" w:name="_Toc57025060"/>
      <w:bookmarkEnd w:id="3"/>
      <w:bookmarkEnd w:id="4"/>
      <w:r>
        <w:rPr>
          <w:rStyle w:val="Strong"/>
          <w:b/>
          <w:bCs/>
        </w:rPr>
        <w:lastRenderedPageBreak/>
        <w:t>Nature and autho</w:t>
      </w:r>
      <w:r w:rsidRPr="0077568D">
        <w:rPr>
          <w:rStyle w:val="Strong"/>
          <w:b/>
          <w:bCs/>
        </w:rPr>
        <w:t>rity</w:t>
      </w:r>
      <w:bookmarkEnd w:id="7"/>
    </w:p>
    <w:p w14:paraId="6D70AD87" w14:textId="77777777" w:rsidR="009D53BE" w:rsidRPr="00444EBC" w:rsidRDefault="00C22003" w:rsidP="00444EBC">
      <w:pPr>
        <w:pStyle w:val="Heading2"/>
        <w:rPr>
          <w:rStyle w:val="Strong"/>
          <w:b/>
          <w:bCs/>
        </w:rPr>
      </w:pPr>
      <w:bookmarkStart w:id="8" w:name="_Toc57025061"/>
      <w:r w:rsidRPr="00444EBC">
        <w:rPr>
          <w:rStyle w:val="Strong"/>
          <w:b/>
          <w:bCs/>
        </w:rPr>
        <w:t>Introduction</w:t>
      </w:r>
      <w:bookmarkEnd w:id="8"/>
    </w:p>
    <w:p w14:paraId="16BDF587" w14:textId="14823349" w:rsidR="002B087D" w:rsidRDefault="00592156" w:rsidP="00AA7D15">
      <w:pPr>
        <w:pStyle w:val="ListBullet"/>
        <w:rPr>
          <w:rStyle w:val="AERbody"/>
        </w:rPr>
      </w:pPr>
      <w:r>
        <w:rPr>
          <w:rStyle w:val="AERbody"/>
        </w:rPr>
        <w:t>In accordance with</w:t>
      </w:r>
      <w:r w:rsidR="0069469E" w:rsidRPr="0069469E">
        <w:rPr>
          <w:rStyle w:val="AERbody"/>
        </w:rPr>
        <w:t xml:space="preserve"> the requirements of clause </w:t>
      </w:r>
      <w:r w:rsidR="00AA7D15" w:rsidRPr="00AA7D15">
        <w:rPr>
          <w:rStyle w:val="AERbody"/>
        </w:rPr>
        <w:t xml:space="preserve">6A.7.6 </w:t>
      </w:r>
      <w:r w:rsidR="0069469E" w:rsidRPr="0069469E">
        <w:rPr>
          <w:rStyle w:val="AERbody"/>
        </w:rPr>
        <w:t xml:space="preserve">of the </w:t>
      </w:r>
      <w:r w:rsidR="0069469E" w:rsidRPr="003F1A98">
        <w:rPr>
          <w:rStyle w:val="Strong"/>
        </w:rPr>
        <w:t>NER</w:t>
      </w:r>
      <w:r w:rsidR="0069469E" w:rsidRPr="0069469E">
        <w:rPr>
          <w:rStyle w:val="AERbody"/>
        </w:rPr>
        <w:t xml:space="preserve">, </w:t>
      </w:r>
      <w:r w:rsidR="00444EBC">
        <w:rPr>
          <w:rStyle w:val="AERbody"/>
        </w:rPr>
        <w:t>this publication sets out</w:t>
      </w:r>
      <w:r w:rsidR="003B2068">
        <w:rPr>
          <w:rStyle w:val="AERbody"/>
        </w:rPr>
        <w:t xml:space="preserve"> the</w:t>
      </w:r>
      <w:r w:rsidR="00444EBC">
        <w:rPr>
          <w:rStyle w:val="AERbody"/>
        </w:rPr>
        <w:t xml:space="preserve"> </w:t>
      </w:r>
      <w:r w:rsidR="0069469E" w:rsidRPr="007B7924">
        <w:rPr>
          <w:rStyle w:val="Strong"/>
        </w:rPr>
        <w:t>AER</w:t>
      </w:r>
      <w:r w:rsidR="00682D1B" w:rsidRPr="007B7924">
        <w:rPr>
          <w:rStyle w:val="Strong"/>
        </w:rPr>
        <w:t>'s</w:t>
      </w:r>
      <w:r w:rsidR="0069469E" w:rsidRPr="0069469E">
        <w:rPr>
          <w:rStyle w:val="AERbody"/>
        </w:rPr>
        <w:t xml:space="preserve"> </w:t>
      </w:r>
      <w:r w:rsidR="000274A4" w:rsidRPr="007B7924">
        <w:rPr>
          <w:rStyle w:val="Strong"/>
        </w:rPr>
        <w:t>demand management</w:t>
      </w:r>
      <w:r w:rsidR="0069469E" w:rsidRPr="007B7924">
        <w:rPr>
          <w:rStyle w:val="Strong"/>
        </w:rPr>
        <w:t xml:space="preserve"> </w:t>
      </w:r>
      <w:r w:rsidR="00361B42">
        <w:rPr>
          <w:rStyle w:val="Strong"/>
        </w:rPr>
        <w:t>innovation allowance</w:t>
      </w:r>
      <w:r w:rsidR="0069469E" w:rsidRPr="0069469E">
        <w:rPr>
          <w:rStyle w:val="AERbody"/>
        </w:rPr>
        <w:t xml:space="preserve"> </w:t>
      </w:r>
      <w:r w:rsidR="00361B42" w:rsidRPr="00361B42">
        <w:rPr>
          <w:rStyle w:val="Strong"/>
        </w:rPr>
        <w:t>mechanism</w:t>
      </w:r>
      <w:r w:rsidR="00361B42">
        <w:rPr>
          <w:rStyle w:val="AERbody"/>
        </w:rPr>
        <w:t xml:space="preserve"> </w:t>
      </w:r>
      <w:r w:rsidR="0069469E" w:rsidRPr="0069469E">
        <w:rPr>
          <w:rStyle w:val="AERbody"/>
        </w:rPr>
        <w:t xml:space="preserve">for </w:t>
      </w:r>
      <w:r w:rsidR="00AA7D15">
        <w:rPr>
          <w:rStyle w:val="Strong"/>
        </w:rPr>
        <w:t>transmission</w:t>
      </w:r>
      <w:r w:rsidR="003B2068">
        <w:rPr>
          <w:rStyle w:val="Strong"/>
        </w:rPr>
        <w:t xml:space="preserve"> network service providers</w:t>
      </w:r>
      <w:r w:rsidR="0069469E" w:rsidRPr="0069469E">
        <w:rPr>
          <w:rStyle w:val="AERbody"/>
        </w:rPr>
        <w:t>.</w:t>
      </w:r>
      <w:r w:rsidR="007114E3">
        <w:rPr>
          <w:rStyle w:val="AERbody"/>
        </w:rPr>
        <w:t xml:space="preserve"> </w:t>
      </w:r>
    </w:p>
    <w:p w14:paraId="1080FBA9" w14:textId="77777777" w:rsidR="00444EBC" w:rsidRPr="00444EBC" w:rsidRDefault="00444EBC" w:rsidP="00444EBC">
      <w:pPr>
        <w:pStyle w:val="Heading2"/>
        <w:rPr>
          <w:rStyle w:val="AERbody"/>
          <w:color w:val="70635A" w:themeColor="text2"/>
          <w:sz w:val="32"/>
        </w:rPr>
      </w:pPr>
      <w:bookmarkStart w:id="9" w:name="_Toc57025062"/>
      <w:r w:rsidRPr="00444EBC">
        <w:rPr>
          <w:rStyle w:val="AERbody"/>
          <w:color w:val="70635A" w:themeColor="text2"/>
          <w:sz w:val="32"/>
        </w:rPr>
        <w:t>Authority</w:t>
      </w:r>
      <w:bookmarkEnd w:id="9"/>
    </w:p>
    <w:p w14:paraId="3F433E0A" w14:textId="77777777" w:rsidR="0069469E" w:rsidRPr="00682D1B" w:rsidRDefault="00444EBC" w:rsidP="00AA7D15">
      <w:pPr>
        <w:pStyle w:val="ListBullet"/>
        <w:numPr>
          <w:ilvl w:val="0"/>
          <w:numId w:val="50"/>
        </w:numPr>
        <w:rPr>
          <w:rStyle w:val="AERbody"/>
        </w:rPr>
      </w:pPr>
      <w:r w:rsidRPr="00682D1B">
        <w:rPr>
          <w:rStyle w:val="AERbody"/>
        </w:rPr>
        <w:t xml:space="preserve">Clause </w:t>
      </w:r>
      <w:r w:rsidR="00AA7D15" w:rsidRPr="00AA7D15">
        <w:rPr>
          <w:rStyle w:val="AERbody"/>
        </w:rPr>
        <w:t xml:space="preserve">6A.7.6 </w:t>
      </w:r>
      <w:r w:rsidRPr="00682D1B">
        <w:rPr>
          <w:rStyle w:val="AERbody"/>
        </w:rPr>
        <w:t xml:space="preserve">of the </w:t>
      </w:r>
      <w:r w:rsidRPr="003F1A98">
        <w:rPr>
          <w:rStyle w:val="Bold"/>
        </w:rPr>
        <w:t>NER</w:t>
      </w:r>
      <w:r w:rsidRPr="00682D1B">
        <w:rPr>
          <w:rStyle w:val="AERbody"/>
        </w:rPr>
        <w:t xml:space="preserve"> requires the </w:t>
      </w:r>
      <w:r w:rsidRPr="007B7924">
        <w:rPr>
          <w:rStyle w:val="Strong"/>
        </w:rPr>
        <w:t>AER</w:t>
      </w:r>
      <w:r w:rsidRPr="00682D1B">
        <w:rPr>
          <w:rStyle w:val="AERbody"/>
        </w:rPr>
        <w:t xml:space="preserve"> to develop</w:t>
      </w:r>
      <w:r w:rsidR="00592156">
        <w:rPr>
          <w:rStyle w:val="AERbody"/>
        </w:rPr>
        <w:t xml:space="preserve"> the </w:t>
      </w:r>
      <w:r w:rsidR="00592156" w:rsidRPr="00592156">
        <w:rPr>
          <w:rStyle w:val="Strong"/>
        </w:rPr>
        <w:t>mechanism</w:t>
      </w:r>
      <w:r w:rsidRPr="00682D1B">
        <w:rPr>
          <w:rStyle w:val="AERbody"/>
        </w:rPr>
        <w:t xml:space="preserve"> in accordance with the </w:t>
      </w:r>
      <w:r w:rsidR="00AA7D15">
        <w:rPr>
          <w:rStyle w:val="Strong"/>
        </w:rPr>
        <w:t>transmission</w:t>
      </w:r>
      <w:r w:rsidRPr="007B7924">
        <w:rPr>
          <w:rStyle w:val="Strong"/>
        </w:rPr>
        <w:t xml:space="preserve"> consultation procedures</w:t>
      </w:r>
      <w:r w:rsidR="00961E95" w:rsidRPr="00682D1B">
        <w:rPr>
          <w:rStyle w:val="AERbody"/>
        </w:rPr>
        <w:t>.</w:t>
      </w:r>
    </w:p>
    <w:p w14:paraId="11AFCF97" w14:textId="77777777" w:rsidR="000274A4" w:rsidRPr="000274A4" w:rsidRDefault="000274A4" w:rsidP="00C979A1">
      <w:pPr>
        <w:pStyle w:val="Heading2"/>
        <w:rPr>
          <w:rStyle w:val="AERbody"/>
          <w:color w:val="70635A" w:themeColor="text2"/>
          <w:sz w:val="32"/>
        </w:rPr>
      </w:pPr>
      <w:bookmarkStart w:id="10" w:name="_Toc57025063"/>
      <w:r w:rsidRPr="000274A4">
        <w:rPr>
          <w:rStyle w:val="AERbody"/>
          <w:color w:val="70635A" w:themeColor="text2"/>
          <w:sz w:val="32"/>
        </w:rPr>
        <w:t>NER requirements</w:t>
      </w:r>
      <w:bookmarkEnd w:id="10"/>
    </w:p>
    <w:p w14:paraId="20BB920C" w14:textId="77777777" w:rsidR="00C01B13" w:rsidRPr="00C01B13" w:rsidRDefault="00444EBC" w:rsidP="00AA7D15">
      <w:pPr>
        <w:pStyle w:val="ListBullet"/>
        <w:numPr>
          <w:ilvl w:val="0"/>
          <w:numId w:val="49"/>
        </w:numPr>
      </w:pPr>
      <w:r>
        <w:t>Clause</w:t>
      </w:r>
      <w:r w:rsidR="000274A4" w:rsidRPr="000274A4">
        <w:t xml:space="preserve"> </w:t>
      </w:r>
      <w:r w:rsidR="00AA7D15" w:rsidRPr="00AA7D15">
        <w:t xml:space="preserve">6A.7.6 </w:t>
      </w:r>
      <w:r>
        <w:t xml:space="preserve">of the </w:t>
      </w:r>
      <w:r w:rsidRPr="003F1A98">
        <w:rPr>
          <w:rStyle w:val="Bold"/>
        </w:rPr>
        <w:t>NER</w:t>
      </w:r>
      <w:r>
        <w:t xml:space="preserve"> require</w:t>
      </w:r>
      <w:r w:rsidR="00682D1B">
        <w:t>s</w:t>
      </w:r>
      <w:r>
        <w:t xml:space="preserve"> the </w:t>
      </w:r>
      <w:r w:rsidRPr="007B7924">
        <w:rPr>
          <w:rStyle w:val="Strong"/>
        </w:rPr>
        <w:t>AER</w:t>
      </w:r>
      <w:r>
        <w:t xml:space="preserve"> </w:t>
      </w:r>
      <w:r w:rsidR="00C01B13" w:rsidRPr="00C01B13">
        <w:t xml:space="preserve">develop a </w:t>
      </w:r>
      <w:r w:rsidR="00361B42">
        <w:rPr>
          <w:rStyle w:val="Strong"/>
        </w:rPr>
        <w:t>mechanism</w:t>
      </w:r>
      <w:r w:rsidR="00C01B13">
        <w:t xml:space="preserve"> </w:t>
      </w:r>
      <w:r w:rsidR="00C01B13" w:rsidRPr="00C01B13">
        <w:t xml:space="preserve">consistent with the </w:t>
      </w:r>
      <w:r w:rsidR="00C01B13" w:rsidRPr="007B7924">
        <w:rPr>
          <w:rStyle w:val="Strong"/>
        </w:rPr>
        <w:t xml:space="preserve">demand management </w:t>
      </w:r>
      <w:r w:rsidR="00361B42">
        <w:rPr>
          <w:rStyle w:val="Strong"/>
        </w:rPr>
        <w:t>innovation allowance</w:t>
      </w:r>
      <w:r w:rsidR="00C01B13" w:rsidRPr="007B7924">
        <w:rPr>
          <w:rStyle w:val="Strong"/>
        </w:rPr>
        <w:t xml:space="preserve"> objective</w:t>
      </w:r>
      <w:r w:rsidR="00C01B13" w:rsidRPr="00C01B13">
        <w:t>.</w:t>
      </w:r>
    </w:p>
    <w:p w14:paraId="56DEA70E" w14:textId="77777777" w:rsidR="00C01B13" w:rsidRPr="00C01B13" w:rsidRDefault="00C01B13" w:rsidP="00AA7D15">
      <w:pPr>
        <w:pStyle w:val="ListBullet"/>
      </w:pPr>
      <w:r w:rsidRPr="00C01B13">
        <w:t xml:space="preserve">The </w:t>
      </w:r>
      <w:r w:rsidR="00592156" w:rsidRPr="00592156">
        <w:rPr>
          <w:rStyle w:val="Strong"/>
        </w:rPr>
        <w:t>demand managemen</w:t>
      </w:r>
      <w:r w:rsidR="00592156">
        <w:rPr>
          <w:rStyle w:val="Strong"/>
        </w:rPr>
        <w:t>t innovation allowance</w:t>
      </w:r>
      <w:r w:rsidR="00592156">
        <w:t xml:space="preserve"> </w:t>
      </w:r>
      <w:r w:rsidRPr="00537D46">
        <w:rPr>
          <w:rStyle w:val="Strong"/>
        </w:rPr>
        <w:t xml:space="preserve">objective </w:t>
      </w:r>
      <w:r w:rsidRPr="00C01B13">
        <w:t>is to</w:t>
      </w:r>
      <w:r>
        <w:t xml:space="preserve"> </w:t>
      </w:r>
      <w:r w:rsidRPr="00C01B13">
        <w:t xml:space="preserve">provide </w:t>
      </w:r>
      <w:r w:rsidR="00AA7D15">
        <w:rPr>
          <w:rStyle w:val="Strong"/>
        </w:rPr>
        <w:t>transmission network service p</w:t>
      </w:r>
      <w:r w:rsidR="00AA7D15" w:rsidRPr="00AA7D15">
        <w:rPr>
          <w:rStyle w:val="Strong"/>
        </w:rPr>
        <w:t>roviders</w:t>
      </w:r>
      <w:r w:rsidRPr="00C01B13">
        <w:t xml:space="preserve"> with </w:t>
      </w:r>
      <w:r w:rsidR="00A55FC6">
        <w:t xml:space="preserve">funding for research and development in </w:t>
      </w:r>
      <w:r w:rsidR="00A55FC6" w:rsidRPr="00C10362">
        <w:rPr>
          <w:rStyle w:val="Strong"/>
        </w:rPr>
        <w:t>demand management</w:t>
      </w:r>
      <w:r w:rsidR="00A55FC6">
        <w:t xml:space="preserve"> projects that have the potential to reduce long term network costs</w:t>
      </w:r>
      <w:r w:rsidR="003B2068">
        <w:t xml:space="preserve"> (the </w:t>
      </w:r>
      <w:r w:rsidR="003B2068">
        <w:rPr>
          <w:rStyle w:val="Strong"/>
        </w:rPr>
        <w:t>allowance</w:t>
      </w:r>
      <w:r w:rsidR="003B2068" w:rsidRPr="00F77E8D">
        <w:rPr>
          <w:rStyle w:val="Strong"/>
        </w:rPr>
        <w:t xml:space="preserve"> objective</w:t>
      </w:r>
      <w:r w:rsidR="003B2068">
        <w:t>)</w:t>
      </w:r>
      <w:r w:rsidRPr="00C01B13">
        <w:t>.</w:t>
      </w:r>
    </w:p>
    <w:p w14:paraId="36BBB5FA" w14:textId="77777777" w:rsidR="00C01B13" w:rsidRPr="00C01B13" w:rsidRDefault="00537D46" w:rsidP="00A811A4">
      <w:pPr>
        <w:pStyle w:val="ListBullet"/>
      </w:pPr>
      <w:r>
        <w:t>In developing</w:t>
      </w:r>
      <w:r w:rsidR="00592156">
        <w:t>,</w:t>
      </w:r>
      <w:r>
        <w:t xml:space="preserve"> and applying</w:t>
      </w:r>
      <w:r w:rsidR="00592156">
        <w:t>, any</w:t>
      </w:r>
      <w:r w:rsidR="00C01B13" w:rsidRPr="00C01B13">
        <w:t xml:space="preserve"> </w:t>
      </w:r>
      <w:r w:rsidR="00A55FC6">
        <w:rPr>
          <w:rStyle w:val="Strong"/>
        </w:rPr>
        <w:t>mechanism</w:t>
      </w:r>
      <w:r w:rsidR="00C01B13" w:rsidRPr="00C01B13">
        <w:t xml:space="preserve">, the </w:t>
      </w:r>
      <w:r w:rsidR="00C01B13" w:rsidRPr="007B7924">
        <w:rPr>
          <w:rStyle w:val="Strong"/>
        </w:rPr>
        <w:t>AER</w:t>
      </w:r>
      <w:r w:rsidR="00C01B13" w:rsidRPr="00C01B13">
        <w:t xml:space="preserve"> must take into account the following:</w:t>
      </w:r>
    </w:p>
    <w:p w14:paraId="5A411541" w14:textId="77777777" w:rsidR="00C01B13" w:rsidRPr="00B961D9" w:rsidRDefault="00C01B13" w:rsidP="00A811A4">
      <w:pPr>
        <w:pStyle w:val="ListBullet2"/>
        <w:rPr>
          <w:rStyle w:val="AERbody"/>
        </w:rPr>
      </w:pPr>
      <w:r w:rsidRPr="00B961D9">
        <w:rPr>
          <w:rStyle w:val="AERbody"/>
        </w:rPr>
        <w:t xml:space="preserve">the </w:t>
      </w:r>
      <w:r w:rsidR="00A55FC6" w:rsidRPr="00BD3EE0">
        <w:rPr>
          <w:rStyle w:val="Strong"/>
        </w:rPr>
        <w:t>mechanism</w:t>
      </w:r>
      <w:r w:rsidRPr="00B961D9">
        <w:rPr>
          <w:rStyle w:val="AERbody"/>
        </w:rPr>
        <w:t xml:space="preserve"> should be applied in a manner that contributes to the achievement of </w:t>
      </w:r>
      <w:r w:rsidR="00AE4F51">
        <w:rPr>
          <w:rStyle w:val="AERbody"/>
        </w:rPr>
        <w:t>the</w:t>
      </w:r>
      <w:r w:rsidR="003B2068">
        <w:rPr>
          <w:rStyle w:val="Strong"/>
        </w:rPr>
        <w:t xml:space="preserve"> </w:t>
      </w:r>
      <w:r w:rsidR="00B21758">
        <w:rPr>
          <w:rStyle w:val="Strong"/>
        </w:rPr>
        <w:t>allowance</w:t>
      </w:r>
      <w:r w:rsidR="00A55FC6" w:rsidRPr="003F1A98">
        <w:rPr>
          <w:rStyle w:val="Strong"/>
        </w:rPr>
        <w:t xml:space="preserve"> </w:t>
      </w:r>
      <w:r w:rsidRPr="003F1A98">
        <w:rPr>
          <w:rStyle w:val="Strong"/>
        </w:rPr>
        <w:t>objective</w:t>
      </w:r>
      <w:r w:rsidRPr="00B961D9">
        <w:rPr>
          <w:rStyle w:val="AERbody"/>
        </w:rPr>
        <w:t>;</w:t>
      </w:r>
    </w:p>
    <w:p w14:paraId="0DD94BDD" w14:textId="69F9AD40" w:rsidR="00C01B13" w:rsidRPr="00B961D9" w:rsidRDefault="00B07CA2" w:rsidP="00AA7D15">
      <w:pPr>
        <w:pStyle w:val="ListBullet2"/>
        <w:rPr>
          <w:rStyle w:val="AERbody"/>
        </w:rPr>
      </w:pPr>
      <w:r w:rsidRPr="00C10362">
        <w:rPr>
          <w:rStyle w:val="Strong"/>
        </w:rPr>
        <w:t>demand management</w:t>
      </w:r>
      <w:r w:rsidRPr="00B961D9">
        <w:rPr>
          <w:rStyle w:val="AERbody"/>
        </w:rPr>
        <w:t xml:space="preserve"> projects</w:t>
      </w:r>
      <w:r w:rsidR="00C01B13" w:rsidRPr="00B961D9">
        <w:rPr>
          <w:rStyle w:val="AERbody"/>
        </w:rPr>
        <w:t xml:space="preserve"> should </w:t>
      </w:r>
      <w:r w:rsidRPr="00B961D9">
        <w:rPr>
          <w:rStyle w:val="AERbody"/>
        </w:rPr>
        <w:t>have the potential to deliver ongoing reductions in demand</w:t>
      </w:r>
      <w:r w:rsidR="00537D46" w:rsidRPr="00B961D9">
        <w:rPr>
          <w:rStyle w:val="AERbody"/>
        </w:rPr>
        <w:t xml:space="preserve">, and be innovative and not otherwise efficient and prudent </w:t>
      </w:r>
      <w:r w:rsidR="00537D46" w:rsidRPr="00BD3EE0">
        <w:rPr>
          <w:rStyle w:val="Strong"/>
        </w:rPr>
        <w:t>non-network options</w:t>
      </w:r>
      <w:r w:rsidR="00537D46" w:rsidRPr="00B961D9">
        <w:rPr>
          <w:rStyle w:val="AERbody"/>
        </w:rPr>
        <w:t xml:space="preserve"> that a</w:t>
      </w:r>
      <w:r w:rsidR="00AA7D15">
        <w:rPr>
          <w:rStyle w:val="Strong"/>
        </w:rPr>
        <w:t xml:space="preserve"> </w:t>
      </w:r>
      <w:r w:rsidR="00AA7D15" w:rsidRPr="00AA7D15">
        <w:rPr>
          <w:rStyle w:val="Strong"/>
        </w:rPr>
        <w:t>transmission network service provider</w:t>
      </w:r>
      <w:r w:rsidR="00537D46" w:rsidRPr="00B961D9">
        <w:rPr>
          <w:rStyle w:val="AERbody"/>
        </w:rPr>
        <w:t xml:space="preserve"> should have provided in its </w:t>
      </w:r>
      <w:r w:rsidR="00EE047C">
        <w:rPr>
          <w:rStyle w:val="Strong"/>
        </w:rPr>
        <w:t>revenue proposal</w:t>
      </w:r>
      <w:r w:rsidR="00537D46" w:rsidRPr="00B961D9">
        <w:rPr>
          <w:rStyle w:val="AERbody"/>
        </w:rPr>
        <w:t>;</w:t>
      </w:r>
    </w:p>
    <w:p w14:paraId="64400A51" w14:textId="77777777" w:rsidR="00537D46" w:rsidRDefault="00437D24" w:rsidP="00A811A4">
      <w:pPr>
        <w:pStyle w:val="ListBullet2"/>
      </w:pPr>
      <w:r>
        <w:t xml:space="preserve">the level of allowance; </w:t>
      </w:r>
    </w:p>
    <w:p w14:paraId="07D8A5A3" w14:textId="77777777" w:rsidR="00537D46" w:rsidRDefault="00537D46" w:rsidP="00437D24">
      <w:pPr>
        <w:pStyle w:val="LegalNumbering"/>
        <w:numPr>
          <w:ilvl w:val="2"/>
          <w:numId w:val="20"/>
        </w:numPr>
      </w:pPr>
      <w:r>
        <w:t xml:space="preserve">should be reasonable, considering the long term benefits to </w:t>
      </w:r>
      <w:r w:rsidRPr="003F1A98">
        <w:rPr>
          <w:rStyle w:val="Strong"/>
        </w:rPr>
        <w:t>retail customers</w:t>
      </w:r>
      <w:r>
        <w:t xml:space="preserve">; </w:t>
      </w:r>
    </w:p>
    <w:p w14:paraId="1D571A62" w14:textId="77777777" w:rsidR="00537D46" w:rsidRDefault="00537D46" w:rsidP="00437D24">
      <w:pPr>
        <w:pStyle w:val="LegalNumbering"/>
        <w:numPr>
          <w:ilvl w:val="2"/>
          <w:numId w:val="20"/>
        </w:numPr>
      </w:pPr>
      <w:r>
        <w:t xml:space="preserve">should </w:t>
      </w:r>
      <w:r w:rsidR="00001F52">
        <w:t xml:space="preserve">only </w:t>
      </w:r>
      <w:r>
        <w:t xml:space="preserve">provide funding that is not available from another source, including under a relevant </w:t>
      </w:r>
      <w:r w:rsidR="00AA7D15">
        <w:rPr>
          <w:rStyle w:val="Strong"/>
        </w:rPr>
        <w:t>revenue</w:t>
      </w:r>
      <w:r w:rsidRPr="003F1A98">
        <w:rPr>
          <w:rStyle w:val="Strong"/>
        </w:rPr>
        <w:t xml:space="preserve"> determination</w:t>
      </w:r>
      <w:r>
        <w:t>; and</w:t>
      </w:r>
    </w:p>
    <w:p w14:paraId="319BF5F9" w14:textId="77777777" w:rsidR="00537D46" w:rsidRPr="00C01B13" w:rsidRDefault="00537D46" w:rsidP="00AA7D15">
      <w:pPr>
        <w:pStyle w:val="LegalNumbering"/>
        <w:numPr>
          <w:ilvl w:val="2"/>
          <w:numId w:val="20"/>
        </w:numPr>
      </w:pPr>
      <w:r>
        <w:t>may vary by</w:t>
      </w:r>
      <w:r w:rsidRPr="003F1A98">
        <w:rPr>
          <w:rStyle w:val="Strong"/>
        </w:rPr>
        <w:t xml:space="preserve"> </w:t>
      </w:r>
      <w:r w:rsidR="00AA7D15" w:rsidRPr="00AA7D15">
        <w:rPr>
          <w:rStyle w:val="Strong"/>
        </w:rPr>
        <w:t>transmission network service provider</w:t>
      </w:r>
      <w:r>
        <w:t xml:space="preserve"> and over time;</w:t>
      </w:r>
    </w:p>
    <w:p w14:paraId="4738192A" w14:textId="78AE077E" w:rsidR="00C01B13" w:rsidRDefault="00C01B13" w:rsidP="00A811A4">
      <w:pPr>
        <w:pStyle w:val="ListBullet2"/>
      </w:pPr>
      <w:r w:rsidRPr="00C01B13">
        <w:t>the</w:t>
      </w:r>
      <w:r w:rsidR="00537D46">
        <w:t xml:space="preserve"> allowance may fund </w:t>
      </w:r>
      <w:r w:rsidR="00537D46" w:rsidRPr="00C10362">
        <w:rPr>
          <w:rStyle w:val="Strong"/>
        </w:rPr>
        <w:t>demand management</w:t>
      </w:r>
      <w:r w:rsidR="00537D46">
        <w:t xml:space="preserve"> projects which occur over a period longer than a </w:t>
      </w:r>
      <w:r w:rsidR="00537D46" w:rsidRPr="003F1A98">
        <w:rPr>
          <w:rStyle w:val="Strong"/>
        </w:rPr>
        <w:t>regulatory control period</w:t>
      </w:r>
      <w:r w:rsidR="004E7AB3">
        <w:t>.</w:t>
      </w:r>
    </w:p>
    <w:p w14:paraId="4E2A3394" w14:textId="06C780CD" w:rsidR="006B3AB9" w:rsidRPr="00C01B13" w:rsidRDefault="006B3AB9" w:rsidP="0084051D">
      <w:pPr>
        <w:pStyle w:val="ListBullet"/>
      </w:pPr>
      <w:r>
        <w:rPr>
          <w:rStyle w:val="AERbody"/>
        </w:rPr>
        <w:t xml:space="preserve">Any </w:t>
      </w:r>
      <w:r w:rsidRPr="00BD3EE0">
        <w:rPr>
          <w:rStyle w:val="Strong"/>
        </w:rPr>
        <w:t>mechanism</w:t>
      </w:r>
      <w:r w:rsidRPr="00C979A1">
        <w:rPr>
          <w:rStyle w:val="AERbody"/>
        </w:rPr>
        <w:t xml:space="preserve"> </w:t>
      </w:r>
      <w:r>
        <w:rPr>
          <w:rStyle w:val="AERbody"/>
        </w:rPr>
        <w:t xml:space="preserve">developed and applied by the </w:t>
      </w:r>
      <w:r w:rsidRPr="003F1A98">
        <w:rPr>
          <w:rStyle w:val="Strong"/>
        </w:rPr>
        <w:t>AER</w:t>
      </w:r>
      <w:r>
        <w:rPr>
          <w:rStyle w:val="AERbody"/>
        </w:rPr>
        <w:t xml:space="preserve"> must require </w:t>
      </w:r>
      <w:r w:rsidR="0084051D" w:rsidRPr="0084051D">
        <w:rPr>
          <w:rStyle w:val="Strong"/>
        </w:rPr>
        <w:t>transmission network service provider</w:t>
      </w:r>
      <w:r w:rsidR="0031514F">
        <w:rPr>
          <w:rStyle w:val="Strong"/>
        </w:rPr>
        <w:t>s</w:t>
      </w:r>
      <w:r>
        <w:rPr>
          <w:rStyle w:val="AERbody"/>
        </w:rPr>
        <w:t xml:space="preserve"> to publish and report on the nature and results of </w:t>
      </w:r>
      <w:r w:rsidRPr="00C10362">
        <w:rPr>
          <w:rStyle w:val="Strong"/>
        </w:rPr>
        <w:t>demand management</w:t>
      </w:r>
      <w:r>
        <w:rPr>
          <w:rStyle w:val="AERbody"/>
        </w:rPr>
        <w:t xml:space="preserve"> projects that are the subject of this allowance.</w:t>
      </w:r>
    </w:p>
    <w:p w14:paraId="44098E01" w14:textId="77777777" w:rsidR="00C01B13" w:rsidRPr="006B3AB9" w:rsidRDefault="00C01B13" w:rsidP="00A811A4">
      <w:pPr>
        <w:pStyle w:val="ListBullet"/>
        <w:rPr>
          <w:rStyle w:val="AERbody"/>
        </w:rPr>
      </w:pPr>
      <w:r w:rsidRPr="006B3AB9">
        <w:rPr>
          <w:rStyle w:val="AERbody"/>
        </w:rPr>
        <w:t xml:space="preserve">The </w:t>
      </w:r>
      <w:r w:rsidRPr="00C10362">
        <w:rPr>
          <w:rStyle w:val="Strong"/>
        </w:rPr>
        <w:t>AER</w:t>
      </w:r>
      <w:r w:rsidRPr="006B3AB9">
        <w:rPr>
          <w:rStyle w:val="AERbody"/>
        </w:rPr>
        <w:t>:</w:t>
      </w:r>
    </w:p>
    <w:p w14:paraId="3D99A304" w14:textId="77777777" w:rsidR="006B3AB9" w:rsidRPr="00C979A1" w:rsidRDefault="00C66980" w:rsidP="00A811A4">
      <w:pPr>
        <w:pStyle w:val="ListBullet2"/>
        <w:numPr>
          <w:ilvl w:val="0"/>
          <w:numId w:val="29"/>
        </w:numPr>
        <w:rPr>
          <w:rStyle w:val="AERbody"/>
        </w:rPr>
      </w:pPr>
      <w:r w:rsidRPr="00C979A1">
        <w:rPr>
          <w:rStyle w:val="AERbody"/>
        </w:rPr>
        <w:t xml:space="preserve"> </w:t>
      </w:r>
      <w:r w:rsidR="00592156">
        <w:rPr>
          <w:rStyle w:val="AERbody"/>
        </w:rPr>
        <w:t>m</w:t>
      </w:r>
      <w:r w:rsidR="005C156E" w:rsidRPr="00C979A1">
        <w:rPr>
          <w:rStyle w:val="AERbody"/>
        </w:rPr>
        <w:t xml:space="preserve">ust develop and publish the </w:t>
      </w:r>
      <w:r w:rsidR="005C156E" w:rsidRPr="00592156">
        <w:rPr>
          <w:rStyle w:val="Strong"/>
        </w:rPr>
        <w:t>mechanism</w:t>
      </w:r>
      <w:r w:rsidR="005C156E" w:rsidRPr="00C979A1">
        <w:rPr>
          <w:rStyle w:val="AERbody"/>
        </w:rPr>
        <w:t>; and</w:t>
      </w:r>
    </w:p>
    <w:p w14:paraId="4A0FA473" w14:textId="57F1625F" w:rsidR="00592156" w:rsidRDefault="00592156" w:rsidP="0084051D">
      <w:pPr>
        <w:pStyle w:val="ListBullet2"/>
        <w:rPr>
          <w:rStyle w:val="AERbody"/>
        </w:rPr>
      </w:pPr>
      <w:r>
        <w:rPr>
          <w:rStyle w:val="AERbody"/>
        </w:rPr>
        <w:lastRenderedPageBreak/>
        <w:t>m</w:t>
      </w:r>
      <w:r w:rsidR="005C156E" w:rsidRPr="00C979A1">
        <w:rPr>
          <w:rStyle w:val="AERbody"/>
        </w:rPr>
        <w:t>ay</w:t>
      </w:r>
      <w:r>
        <w:rPr>
          <w:rStyle w:val="AERbody"/>
        </w:rPr>
        <w:t>,</w:t>
      </w:r>
      <w:r w:rsidR="005C156E" w:rsidRPr="00C979A1">
        <w:rPr>
          <w:rStyle w:val="AERbody"/>
        </w:rPr>
        <w:t xml:space="preserve"> from time to time, amend or replace </w:t>
      </w:r>
      <w:r>
        <w:rPr>
          <w:rStyle w:val="AERbody"/>
        </w:rPr>
        <w:t>the</w:t>
      </w:r>
      <w:r w:rsidR="005C156E" w:rsidRPr="00C979A1">
        <w:rPr>
          <w:rStyle w:val="AERbody"/>
        </w:rPr>
        <w:t xml:space="preserve"> </w:t>
      </w:r>
      <w:r w:rsidR="005C156E" w:rsidRPr="00592156">
        <w:rPr>
          <w:rStyle w:val="Strong"/>
        </w:rPr>
        <w:t>mechanism</w:t>
      </w:r>
      <w:r w:rsidR="005C156E" w:rsidRPr="00C979A1">
        <w:rPr>
          <w:rStyle w:val="AERbody"/>
        </w:rPr>
        <w:t xml:space="preserve"> developed and published under clause</w:t>
      </w:r>
      <w:r w:rsidR="00437D24">
        <w:rPr>
          <w:rStyle w:val="AERbody"/>
        </w:rPr>
        <w:t xml:space="preserve"> </w:t>
      </w:r>
      <w:r w:rsidR="0084051D" w:rsidRPr="0084051D">
        <w:rPr>
          <w:rStyle w:val="AERbody"/>
        </w:rPr>
        <w:t xml:space="preserve">6A.7.6 </w:t>
      </w:r>
      <w:r>
        <w:rPr>
          <w:rStyle w:val="AERbody"/>
        </w:rPr>
        <w:t xml:space="preserve">of the </w:t>
      </w:r>
      <w:r w:rsidRPr="00592156">
        <w:rPr>
          <w:rStyle w:val="Strong"/>
        </w:rPr>
        <w:t>NER</w:t>
      </w:r>
      <w:r w:rsidR="004E7AB3">
        <w:rPr>
          <w:rStyle w:val="AERbody"/>
        </w:rPr>
        <w:t>,</w:t>
      </w:r>
    </w:p>
    <w:p w14:paraId="55249B01" w14:textId="77777777" w:rsidR="000274A4" w:rsidRPr="0069469E" w:rsidRDefault="00C01B13" w:rsidP="00592156">
      <w:pPr>
        <w:pStyle w:val="LegalNumbering"/>
        <w:numPr>
          <w:ilvl w:val="0"/>
          <w:numId w:val="0"/>
        </w:numPr>
        <w:ind w:left="340"/>
        <w:rPr>
          <w:rStyle w:val="AERbody"/>
        </w:rPr>
      </w:pPr>
      <w:r w:rsidRPr="006B3AB9">
        <w:rPr>
          <w:rStyle w:val="AERbody"/>
        </w:rPr>
        <w:t xml:space="preserve">in accordance with the </w:t>
      </w:r>
      <w:r w:rsidR="0084051D">
        <w:rPr>
          <w:rStyle w:val="Bold"/>
        </w:rPr>
        <w:t>transmission</w:t>
      </w:r>
      <w:r w:rsidRPr="003F1A98">
        <w:rPr>
          <w:rStyle w:val="Bold"/>
        </w:rPr>
        <w:t xml:space="preserve"> consultation procedures</w:t>
      </w:r>
      <w:r w:rsidRPr="006B3AB9">
        <w:rPr>
          <w:rStyle w:val="AERbody"/>
        </w:rPr>
        <w:t>.</w:t>
      </w:r>
    </w:p>
    <w:p w14:paraId="785B5D49" w14:textId="0EBF3F7D" w:rsidR="0069469E" w:rsidRDefault="003B2068" w:rsidP="0069469E">
      <w:pPr>
        <w:pStyle w:val="Heading2"/>
      </w:pPr>
      <w:bookmarkStart w:id="11" w:name="_Toc57025064"/>
      <w:r>
        <w:t>AER Objectives</w:t>
      </w:r>
      <w:bookmarkEnd w:id="11"/>
    </w:p>
    <w:p w14:paraId="6416B73F" w14:textId="77777777" w:rsidR="00C979A1" w:rsidRPr="00C979A1" w:rsidRDefault="00C979A1" w:rsidP="00A811A4">
      <w:pPr>
        <w:pStyle w:val="ListBullet"/>
        <w:numPr>
          <w:ilvl w:val="0"/>
          <w:numId w:val="48"/>
        </w:numPr>
      </w:pPr>
      <w:r w:rsidRPr="00C979A1">
        <w:t xml:space="preserve">The </w:t>
      </w:r>
      <w:r w:rsidRPr="003F1A98">
        <w:rPr>
          <w:rStyle w:val="Strong"/>
        </w:rPr>
        <w:t xml:space="preserve">AER's </w:t>
      </w:r>
      <w:r w:rsidRPr="00C979A1">
        <w:t xml:space="preserve">objectives for this </w:t>
      </w:r>
      <w:r w:rsidRPr="003F1A98">
        <w:rPr>
          <w:rStyle w:val="Strong"/>
        </w:rPr>
        <w:t>mechanism</w:t>
      </w:r>
      <w:r w:rsidRPr="00C979A1">
        <w:t xml:space="preserve"> are that it: </w:t>
      </w:r>
    </w:p>
    <w:p w14:paraId="5680E44C" w14:textId="77777777" w:rsidR="00C979A1" w:rsidRPr="00C979A1" w:rsidRDefault="00C979A1" w:rsidP="00A811A4">
      <w:pPr>
        <w:pStyle w:val="ListBullet2"/>
        <w:numPr>
          <w:ilvl w:val="0"/>
          <w:numId w:val="30"/>
        </w:numPr>
      </w:pPr>
      <w:r w:rsidRPr="00C979A1">
        <w:t xml:space="preserve">contributes to the achievement of the </w:t>
      </w:r>
      <w:r w:rsidR="00041125">
        <w:rPr>
          <w:rStyle w:val="Strong"/>
        </w:rPr>
        <w:t>NEO</w:t>
      </w:r>
      <w:r w:rsidRPr="00C979A1">
        <w:t xml:space="preserve">. </w:t>
      </w:r>
    </w:p>
    <w:p w14:paraId="29C30D7B" w14:textId="77777777" w:rsidR="00C979A1" w:rsidRPr="00C979A1" w:rsidRDefault="00C979A1" w:rsidP="0084051D">
      <w:pPr>
        <w:pStyle w:val="ListBullet2"/>
      </w:pPr>
      <w:r w:rsidRPr="00C979A1">
        <w:t xml:space="preserve">is consistent with the principles in clause </w:t>
      </w:r>
      <w:r w:rsidR="0084051D" w:rsidRPr="0084051D">
        <w:t xml:space="preserve">6A.7.6 </w:t>
      </w:r>
      <w:r w:rsidRPr="00C979A1">
        <w:t xml:space="preserve">of the </w:t>
      </w:r>
      <w:r w:rsidRPr="003F1A98">
        <w:rPr>
          <w:rStyle w:val="Strong"/>
        </w:rPr>
        <w:t>NER</w:t>
      </w:r>
      <w:r w:rsidRPr="00C979A1">
        <w:t xml:space="preserve">. </w:t>
      </w:r>
    </w:p>
    <w:p w14:paraId="3AE8E14E" w14:textId="77777777" w:rsidR="0069469E" w:rsidRDefault="0069469E" w:rsidP="0069469E">
      <w:pPr>
        <w:pStyle w:val="Heading2"/>
      </w:pPr>
      <w:bookmarkStart w:id="12" w:name="_Toc57025065"/>
      <w:r>
        <w:t>Confidentiality</w:t>
      </w:r>
      <w:bookmarkEnd w:id="12"/>
    </w:p>
    <w:p w14:paraId="13183AF7" w14:textId="77777777" w:rsidR="00E13D1F" w:rsidRPr="0069469E" w:rsidRDefault="00592156" w:rsidP="0084051D">
      <w:pPr>
        <w:pStyle w:val="ListBullet"/>
        <w:numPr>
          <w:ilvl w:val="0"/>
          <w:numId w:val="47"/>
        </w:numPr>
      </w:pPr>
      <w:r w:rsidRPr="00C275B2">
        <w:t xml:space="preserve">The </w:t>
      </w:r>
      <w:r w:rsidRPr="00592156">
        <w:rPr>
          <w:rStyle w:val="Strong"/>
        </w:rPr>
        <w:t xml:space="preserve">AER's </w:t>
      </w:r>
      <w:r w:rsidRPr="00592156">
        <w:rPr>
          <w:rStyle w:val="AERbody"/>
        </w:rPr>
        <w:t>obligations regarding confidentiality and the disclosure of information provided to it by a</w:t>
      </w:r>
      <w:r w:rsidR="0084051D">
        <w:rPr>
          <w:rStyle w:val="Strong"/>
        </w:rPr>
        <w:t xml:space="preserve"> </w:t>
      </w:r>
      <w:r w:rsidR="0084051D" w:rsidRPr="0084051D">
        <w:rPr>
          <w:rStyle w:val="Strong"/>
        </w:rPr>
        <w:t>transmission network service provider</w:t>
      </w:r>
      <w:r w:rsidRPr="00592156">
        <w:rPr>
          <w:rStyle w:val="Strong"/>
        </w:rPr>
        <w:t xml:space="preserve"> </w:t>
      </w:r>
      <w:r w:rsidRPr="00592156">
        <w:rPr>
          <w:rStyle w:val="AERbody"/>
        </w:rPr>
        <w:t>are governed by the</w:t>
      </w:r>
      <w:r w:rsidRPr="00592156">
        <w:rPr>
          <w:rStyle w:val="Strong"/>
        </w:rPr>
        <w:t xml:space="preserve"> </w:t>
      </w:r>
      <w:r w:rsidRPr="00BD3EE0">
        <w:rPr>
          <w:rStyle w:val="AERbody"/>
        </w:rPr>
        <w:t>Competition and Consumer Act 2010,</w:t>
      </w:r>
      <w:r w:rsidRPr="00592156">
        <w:rPr>
          <w:rStyle w:val="Strong"/>
        </w:rPr>
        <w:t xml:space="preserve"> </w:t>
      </w:r>
      <w:r w:rsidRPr="00592156">
        <w:rPr>
          <w:rStyle w:val="AERbody"/>
        </w:rPr>
        <w:t>the National Electricity Law and the</w:t>
      </w:r>
      <w:r w:rsidRPr="00592156">
        <w:rPr>
          <w:rStyle w:val="Strong"/>
        </w:rPr>
        <w:t xml:space="preserve"> NER </w:t>
      </w:r>
      <w:r w:rsidRPr="00592156">
        <w:rPr>
          <w:rStyle w:val="AERbody"/>
        </w:rPr>
        <w:t xml:space="preserve">including the </w:t>
      </w:r>
      <w:r w:rsidRPr="00592156">
        <w:rPr>
          <w:rStyle w:val="Strong"/>
        </w:rPr>
        <w:t>confidentiality guidelines</w:t>
      </w:r>
      <w:r w:rsidRPr="00592156">
        <w:rPr>
          <w:rStyle w:val="AERbody"/>
        </w:rPr>
        <w:t xml:space="preserve">. The </w:t>
      </w:r>
      <w:r w:rsidRPr="00592156">
        <w:rPr>
          <w:rStyle w:val="Strong"/>
        </w:rPr>
        <w:t xml:space="preserve">confidentiality guidelines </w:t>
      </w:r>
      <w:r w:rsidRPr="00592156">
        <w:rPr>
          <w:rStyle w:val="AERbody"/>
        </w:rPr>
        <w:t>are binding on the</w:t>
      </w:r>
      <w:r w:rsidRPr="00592156">
        <w:rPr>
          <w:rStyle w:val="Strong"/>
        </w:rPr>
        <w:t xml:space="preserve"> AER </w:t>
      </w:r>
      <w:r w:rsidRPr="00592156">
        <w:rPr>
          <w:rStyle w:val="AERbody"/>
        </w:rPr>
        <w:t>and each</w:t>
      </w:r>
      <w:r w:rsidRPr="00592156">
        <w:rPr>
          <w:rStyle w:val="Strong"/>
        </w:rPr>
        <w:t xml:space="preserve"> </w:t>
      </w:r>
      <w:r w:rsidR="0084051D" w:rsidRPr="0084051D">
        <w:rPr>
          <w:rStyle w:val="Strong"/>
        </w:rPr>
        <w:t>transmission network service provider</w:t>
      </w:r>
      <w:r w:rsidR="00C725F8" w:rsidRPr="00375CB6">
        <w:rPr>
          <w:rStyle w:val="AERbody"/>
        </w:rPr>
        <w:t>.</w:t>
      </w:r>
    </w:p>
    <w:p w14:paraId="239AD01A" w14:textId="77777777" w:rsidR="0069469E" w:rsidRPr="008A1A1A" w:rsidRDefault="0069469E" w:rsidP="00E13D1F">
      <w:pPr>
        <w:pStyle w:val="Heading2"/>
        <w:rPr>
          <w:rStyle w:val="AERbody"/>
          <w:color w:val="70635A" w:themeColor="text2"/>
          <w:sz w:val="32"/>
        </w:rPr>
      </w:pPr>
      <w:bookmarkStart w:id="13" w:name="_Toc57025066"/>
      <w:r w:rsidRPr="008A1A1A">
        <w:rPr>
          <w:rStyle w:val="AERbody"/>
          <w:color w:val="70635A" w:themeColor="text2"/>
          <w:sz w:val="32"/>
        </w:rPr>
        <w:t>Definitions and interpretation</w:t>
      </w:r>
      <w:bookmarkEnd w:id="13"/>
    </w:p>
    <w:p w14:paraId="052E3C08" w14:textId="77777777" w:rsidR="00455D3D" w:rsidRPr="00567ADC" w:rsidRDefault="00455D3D" w:rsidP="00A811A4">
      <w:pPr>
        <w:pStyle w:val="ListBullet"/>
        <w:numPr>
          <w:ilvl w:val="0"/>
          <w:numId w:val="46"/>
        </w:numPr>
        <w:rPr>
          <w:rStyle w:val="AERbody"/>
        </w:rPr>
      </w:pPr>
      <w:r w:rsidRPr="00567ADC">
        <w:rPr>
          <w:rStyle w:val="AERbody"/>
        </w:rPr>
        <w:t xml:space="preserve">In this </w:t>
      </w:r>
      <w:r w:rsidR="00E13D1F" w:rsidRPr="003F1A98">
        <w:rPr>
          <w:rStyle w:val="Bold"/>
        </w:rPr>
        <w:t>mechanism</w:t>
      </w:r>
      <w:r w:rsidRPr="00567ADC">
        <w:rPr>
          <w:rStyle w:val="AERbody"/>
        </w:rPr>
        <w:t xml:space="preserve">, the words and phrases presented in </w:t>
      </w:r>
      <w:r w:rsidR="00E13D1F">
        <w:rPr>
          <w:rStyle w:val="AERbody"/>
        </w:rPr>
        <w:t>bold</w:t>
      </w:r>
      <w:r w:rsidR="00E13D1F" w:rsidRPr="00567ADC">
        <w:rPr>
          <w:rStyle w:val="AERbody"/>
        </w:rPr>
        <w:t xml:space="preserve"> </w:t>
      </w:r>
      <w:r w:rsidRPr="00567ADC">
        <w:rPr>
          <w:rStyle w:val="AERbody"/>
        </w:rPr>
        <w:t>have the meaning given to them in:</w:t>
      </w:r>
    </w:p>
    <w:p w14:paraId="59C1B66D" w14:textId="77777777" w:rsidR="00455D3D" w:rsidRPr="00567ADC" w:rsidRDefault="00455D3D" w:rsidP="00A811A4">
      <w:pPr>
        <w:pStyle w:val="ListBullet2"/>
        <w:numPr>
          <w:ilvl w:val="0"/>
          <w:numId w:val="27"/>
        </w:numPr>
        <w:rPr>
          <w:rStyle w:val="AERbody"/>
        </w:rPr>
      </w:pPr>
      <w:r w:rsidRPr="00567ADC">
        <w:rPr>
          <w:rStyle w:val="AERbody"/>
        </w:rPr>
        <w:t>the glossary, or</w:t>
      </w:r>
    </w:p>
    <w:p w14:paraId="77806449" w14:textId="77777777" w:rsidR="00455D3D" w:rsidRPr="00567ADC" w:rsidRDefault="00455D3D" w:rsidP="00E13D1F">
      <w:pPr>
        <w:pStyle w:val="ListBullet2"/>
        <w:rPr>
          <w:rStyle w:val="AERbody"/>
        </w:rPr>
      </w:pPr>
      <w:r w:rsidRPr="00567ADC">
        <w:rPr>
          <w:rStyle w:val="AERbody"/>
        </w:rPr>
        <w:t xml:space="preserve">if not defined in the glossary, the </w:t>
      </w:r>
      <w:r w:rsidRPr="003F1A98">
        <w:rPr>
          <w:rStyle w:val="Bold"/>
        </w:rPr>
        <w:t>NER</w:t>
      </w:r>
      <w:r w:rsidRPr="00567ADC">
        <w:rPr>
          <w:rStyle w:val="AERbody"/>
        </w:rPr>
        <w:t>.</w:t>
      </w:r>
    </w:p>
    <w:p w14:paraId="13944BEB" w14:textId="77777777" w:rsidR="0069469E" w:rsidRPr="00567ADC" w:rsidRDefault="00E13D1F" w:rsidP="00A811A4">
      <w:pPr>
        <w:pStyle w:val="ListBullet"/>
        <w:rPr>
          <w:rStyle w:val="AERbody"/>
        </w:rPr>
      </w:pPr>
      <w:r>
        <w:rPr>
          <w:rStyle w:val="AERbody"/>
        </w:rPr>
        <w:t xml:space="preserve">Any example, </w:t>
      </w:r>
      <w:r w:rsidR="007D12A9">
        <w:rPr>
          <w:rStyle w:val="AERbody"/>
        </w:rPr>
        <w:t xml:space="preserve">figure or </w:t>
      </w:r>
      <w:r>
        <w:rPr>
          <w:rStyle w:val="AERbody"/>
        </w:rPr>
        <w:t>explanatory box</w:t>
      </w:r>
      <w:r w:rsidR="001F0DD2">
        <w:rPr>
          <w:rStyle w:val="AERbody"/>
        </w:rPr>
        <w:t xml:space="preserve"> </w:t>
      </w:r>
      <w:r w:rsidRPr="00567ADC">
        <w:rPr>
          <w:rStyle w:val="AERbody"/>
        </w:rPr>
        <w:t xml:space="preserve">in this </w:t>
      </w:r>
      <w:r>
        <w:rPr>
          <w:rStyle w:val="Bold"/>
        </w:rPr>
        <w:t>mechanism</w:t>
      </w:r>
      <w:r w:rsidRPr="00567ADC">
        <w:rPr>
          <w:rStyle w:val="AERbody"/>
        </w:rPr>
        <w:t xml:space="preserve"> </w:t>
      </w:r>
      <w:r>
        <w:rPr>
          <w:rStyle w:val="AERbody"/>
        </w:rPr>
        <w:t xml:space="preserve">is </w:t>
      </w:r>
      <w:r w:rsidR="00455D3D" w:rsidRPr="00567ADC">
        <w:rPr>
          <w:rStyle w:val="AERbody"/>
        </w:rPr>
        <w:t>for guidance only.</w:t>
      </w:r>
    </w:p>
    <w:p w14:paraId="3B31328A" w14:textId="77777777" w:rsidR="0069469E" w:rsidRDefault="0069469E" w:rsidP="0069469E">
      <w:pPr>
        <w:pStyle w:val="Heading2"/>
      </w:pPr>
      <w:bookmarkStart w:id="14" w:name="_Toc57025067"/>
      <w:r>
        <w:t>Processes for revision</w:t>
      </w:r>
      <w:bookmarkEnd w:id="14"/>
    </w:p>
    <w:p w14:paraId="696CAC80" w14:textId="77777777" w:rsidR="00567ADC" w:rsidRDefault="00455D3D" w:rsidP="0084051D">
      <w:pPr>
        <w:pStyle w:val="ListBullet"/>
        <w:numPr>
          <w:ilvl w:val="0"/>
          <w:numId w:val="45"/>
        </w:numPr>
      </w:pPr>
      <w:r w:rsidRPr="00455D3D">
        <w:t xml:space="preserve">The </w:t>
      </w:r>
      <w:r w:rsidRPr="003F1A98">
        <w:rPr>
          <w:rStyle w:val="Bold"/>
        </w:rPr>
        <w:t>AER</w:t>
      </w:r>
      <w:r w:rsidRPr="00455D3D">
        <w:t xml:space="preserve"> may amend or replace this </w:t>
      </w:r>
      <w:r w:rsidR="00E13D1F" w:rsidRPr="003F1A98">
        <w:rPr>
          <w:rStyle w:val="Bold"/>
        </w:rPr>
        <w:t>mechanism</w:t>
      </w:r>
      <w:r w:rsidR="00E13D1F" w:rsidRPr="00455D3D">
        <w:t xml:space="preserve"> </w:t>
      </w:r>
      <w:r w:rsidRPr="00455D3D">
        <w:t>from time to time in accordance with</w:t>
      </w:r>
      <w:r>
        <w:t xml:space="preserve"> </w:t>
      </w:r>
      <w:r w:rsidRPr="00455D3D">
        <w:t xml:space="preserve">clause </w:t>
      </w:r>
      <w:r w:rsidR="0084051D" w:rsidRPr="0084051D">
        <w:t xml:space="preserve">6A.7.6 </w:t>
      </w:r>
      <w:r w:rsidRPr="00455D3D">
        <w:t xml:space="preserve">of the </w:t>
      </w:r>
      <w:r w:rsidRPr="003F1A98">
        <w:rPr>
          <w:rStyle w:val="Bold"/>
        </w:rPr>
        <w:t>NER</w:t>
      </w:r>
      <w:r w:rsidRPr="00455D3D">
        <w:t xml:space="preserve"> and the </w:t>
      </w:r>
      <w:r w:rsidR="0084051D">
        <w:rPr>
          <w:rStyle w:val="Bold"/>
        </w:rPr>
        <w:t>transmission</w:t>
      </w:r>
      <w:r w:rsidRPr="003F1A98">
        <w:rPr>
          <w:rStyle w:val="Bold"/>
        </w:rPr>
        <w:t xml:space="preserve"> consultation procedures</w:t>
      </w:r>
      <w:r w:rsidRPr="00455D3D">
        <w:t>.</w:t>
      </w:r>
    </w:p>
    <w:p w14:paraId="09229893" w14:textId="77777777" w:rsidR="00567ADC" w:rsidRDefault="00567ADC" w:rsidP="00567ADC">
      <w:pPr>
        <w:pStyle w:val="Heading2"/>
      </w:pPr>
      <w:bookmarkStart w:id="15" w:name="_Toc57025068"/>
      <w:r>
        <w:t>Version history and effective date</w:t>
      </w:r>
      <w:bookmarkEnd w:id="15"/>
      <w:r>
        <w:t xml:space="preserve">  </w:t>
      </w:r>
    </w:p>
    <w:p w14:paraId="0F43EC5D" w14:textId="77777777" w:rsidR="00567ADC" w:rsidRPr="0044460C" w:rsidRDefault="00E13D1F" w:rsidP="00A811A4">
      <w:pPr>
        <w:pStyle w:val="ListBullet"/>
        <w:numPr>
          <w:ilvl w:val="0"/>
          <w:numId w:val="44"/>
        </w:numPr>
      </w:pPr>
      <w:r w:rsidRPr="00514E8A">
        <w:t xml:space="preserve">A version number and an effective date of issue will identify every version of this </w:t>
      </w:r>
      <w:r>
        <w:rPr>
          <w:rStyle w:val="Strong"/>
        </w:rPr>
        <w:t>mechanism</w:t>
      </w:r>
      <w:r w:rsidRPr="00E13D1F">
        <w:t>.</w:t>
      </w:r>
    </w:p>
    <w:p w14:paraId="3BCF5EA9" w14:textId="77777777" w:rsidR="00031621" w:rsidRDefault="00662969" w:rsidP="00031621">
      <w:pPr>
        <w:pStyle w:val="Heading1"/>
      </w:pPr>
      <w:bookmarkStart w:id="16" w:name="_Toc57025069"/>
      <w:r>
        <w:lastRenderedPageBreak/>
        <w:t>The demand management innovation allowance mechanism</w:t>
      </w:r>
      <w:bookmarkEnd w:id="16"/>
    </w:p>
    <w:p w14:paraId="1D6F600C" w14:textId="7B0F75C1" w:rsidR="00790B59" w:rsidRDefault="005875B5" w:rsidP="00A811A4">
      <w:pPr>
        <w:pStyle w:val="ListBullet"/>
        <w:numPr>
          <w:ilvl w:val="0"/>
          <w:numId w:val="43"/>
        </w:numPr>
      </w:pPr>
      <w:bookmarkStart w:id="17" w:name="_Ref483840659"/>
      <w:r>
        <w:t xml:space="preserve">This </w:t>
      </w:r>
      <w:r w:rsidRPr="003F1A98">
        <w:rPr>
          <w:rStyle w:val="Strong"/>
        </w:rPr>
        <w:t>mechanism</w:t>
      </w:r>
      <w:r>
        <w:t xml:space="preserve"> provides a </w:t>
      </w:r>
      <w:r w:rsidR="0084051D" w:rsidRPr="0084051D">
        <w:rPr>
          <w:rStyle w:val="Strong"/>
        </w:rPr>
        <w:t>transmission network service provider</w:t>
      </w:r>
      <w:r w:rsidR="0084051D" w:rsidRPr="0084051D">
        <w:t xml:space="preserve"> </w:t>
      </w:r>
      <w:r>
        <w:t xml:space="preserve">with </w:t>
      </w:r>
      <w:r w:rsidR="008A1A1A" w:rsidRPr="008A1A1A">
        <w:t xml:space="preserve">an ex-ante allowance in the form of a fixed amount of additional revenue at the commencement of the </w:t>
      </w:r>
      <w:r w:rsidR="008A1A1A" w:rsidRPr="003F1A98">
        <w:rPr>
          <w:rStyle w:val="Strong"/>
        </w:rPr>
        <w:t>regulatory control period</w:t>
      </w:r>
      <w:r w:rsidR="008A1A1A" w:rsidRPr="008A1A1A">
        <w:t>.</w:t>
      </w:r>
    </w:p>
    <w:p w14:paraId="54C4805A" w14:textId="5C40300D" w:rsidR="00790B59" w:rsidRDefault="008A1A1A" w:rsidP="00A811A4">
      <w:pPr>
        <w:pStyle w:val="ListBullet"/>
      </w:pPr>
      <w:r w:rsidRPr="008A1A1A">
        <w:t xml:space="preserve">In the second </w:t>
      </w:r>
      <w:r w:rsidRPr="003F1A98">
        <w:rPr>
          <w:rStyle w:val="Strong"/>
        </w:rPr>
        <w:t>regulatory year</w:t>
      </w:r>
      <w:r w:rsidRPr="008A1A1A">
        <w:t xml:space="preserve"> of the subsequent </w:t>
      </w:r>
      <w:r w:rsidRPr="003F1A98">
        <w:rPr>
          <w:rStyle w:val="Strong"/>
        </w:rPr>
        <w:t>regulatory control period</w:t>
      </w:r>
      <w:r w:rsidRPr="008A1A1A">
        <w:t xml:space="preserve">, when </w:t>
      </w:r>
      <w:r w:rsidR="003B2068">
        <w:t xml:space="preserve">the </w:t>
      </w:r>
      <w:r w:rsidR="0084051D" w:rsidRPr="0084051D">
        <w:rPr>
          <w:rStyle w:val="Strong"/>
        </w:rPr>
        <w:t>transmission network service provider</w:t>
      </w:r>
      <w:r w:rsidR="003B2068" w:rsidRPr="00F77E8D">
        <w:rPr>
          <w:rStyle w:val="Strong"/>
        </w:rPr>
        <w:t>'s</w:t>
      </w:r>
      <w:r w:rsidR="003B2068">
        <w:t xml:space="preserve"> expenditure under this </w:t>
      </w:r>
      <w:r w:rsidR="003B2068" w:rsidRPr="00F77E8D">
        <w:rPr>
          <w:rStyle w:val="Strong"/>
        </w:rPr>
        <w:t>mechanism</w:t>
      </w:r>
      <w:r w:rsidR="003B2068">
        <w:t xml:space="preserve"> </w:t>
      </w:r>
      <w:r w:rsidRPr="008A1A1A">
        <w:t xml:space="preserve">for the </w:t>
      </w:r>
      <w:r w:rsidRPr="003F1A98">
        <w:rPr>
          <w:rStyle w:val="Strong"/>
        </w:rPr>
        <w:t>regulatory years</w:t>
      </w:r>
      <w:r w:rsidRPr="008A1A1A">
        <w:t xml:space="preserve"> of the preceding </w:t>
      </w:r>
      <w:r w:rsidRPr="003F1A98">
        <w:rPr>
          <w:rStyle w:val="Strong"/>
        </w:rPr>
        <w:t xml:space="preserve">regulatory </w:t>
      </w:r>
      <w:r w:rsidR="005875B5" w:rsidRPr="003F1A98">
        <w:rPr>
          <w:rStyle w:val="Strong"/>
        </w:rPr>
        <w:t xml:space="preserve">control </w:t>
      </w:r>
      <w:r w:rsidRPr="003F1A98">
        <w:rPr>
          <w:rStyle w:val="Strong"/>
        </w:rPr>
        <w:t>period</w:t>
      </w:r>
      <w:r w:rsidRPr="008A1A1A">
        <w:t xml:space="preserve"> </w:t>
      </w:r>
      <w:r w:rsidR="00001F52">
        <w:t xml:space="preserve">is </w:t>
      </w:r>
      <w:r w:rsidRPr="008A1A1A">
        <w:t>known, a single adjustment will be made to re</w:t>
      </w:r>
      <w:r w:rsidR="00BD3EE0">
        <w:t>cover</w:t>
      </w:r>
      <w:r w:rsidRPr="008A1A1A">
        <w:t xml:space="preserve"> the amount of any underspend</w:t>
      </w:r>
      <w:r w:rsidR="00873954">
        <w:t>, and of any unapproved expenditure,</w:t>
      </w:r>
      <w:r w:rsidRPr="008A1A1A">
        <w:t xml:space="preserve"> </w:t>
      </w:r>
      <w:r w:rsidR="00BD3EE0">
        <w:t xml:space="preserve">from the </w:t>
      </w:r>
      <w:r w:rsidR="0084051D" w:rsidRPr="0084051D">
        <w:rPr>
          <w:rStyle w:val="Strong"/>
        </w:rPr>
        <w:t>transmission network service provider</w:t>
      </w:r>
      <w:r w:rsidRPr="008A1A1A">
        <w:t>.</w:t>
      </w:r>
    </w:p>
    <w:p w14:paraId="25804BA0" w14:textId="4D031D46" w:rsidR="0059154A" w:rsidRDefault="0059154A" w:rsidP="0059154A">
      <w:pPr>
        <w:pStyle w:val="AERquote"/>
      </w:pPr>
      <w:r>
        <w:t>Note: The purpose of this clause is to return unspent funding to network users.</w:t>
      </w:r>
    </w:p>
    <w:p w14:paraId="117CEE4A" w14:textId="77777777" w:rsidR="008A1A1A" w:rsidRPr="008A1A1A" w:rsidRDefault="005875B5" w:rsidP="00A811A4">
      <w:pPr>
        <w:pStyle w:val="ListBullet"/>
      </w:pPr>
      <w:r>
        <w:t>When a</w:t>
      </w:r>
      <w:r w:rsidR="0084051D">
        <w:t xml:space="preserve"> </w:t>
      </w:r>
      <w:r w:rsidR="0084051D" w:rsidRPr="0084051D">
        <w:rPr>
          <w:rStyle w:val="Strong"/>
        </w:rPr>
        <w:t>transmission network service provider</w:t>
      </w:r>
      <w:r w:rsidRPr="003F1A98">
        <w:rPr>
          <w:rStyle w:val="Strong"/>
        </w:rPr>
        <w:t xml:space="preserve"> </w:t>
      </w:r>
      <w:r>
        <w:t xml:space="preserve">receives funding under this </w:t>
      </w:r>
      <w:r w:rsidRPr="003F1A98">
        <w:rPr>
          <w:rStyle w:val="Strong"/>
        </w:rPr>
        <w:t>mechanism</w:t>
      </w:r>
      <w:r w:rsidR="004025E9">
        <w:t xml:space="preserve">, it must submit </w:t>
      </w:r>
      <w:r w:rsidR="008A1A1A" w:rsidRPr="008A1A1A">
        <w:t>annual report</w:t>
      </w:r>
      <w:r>
        <w:t>s</w:t>
      </w:r>
      <w:r w:rsidR="008A1A1A" w:rsidRPr="008A1A1A">
        <w:t xml:space="preserve"> on </w:t>
      </w:r>
      <w:r>
        <w:t>its</w:t>
      </w:r>
      <w:r w:rsidR="008A1A1A" w:rsidRPr="008A1A1A">
        <w:t xml:space="preserve"> activities, expenditures, projects and programs undertaken in </w:t>
      </w:r>
      <w:r w:rsidR="00BD3EE0">
        <w:t xml:space="preserve">a </w:t>
      </w:r>
      <w:r w:rsidR="008A1A1A" w:rsidRPr="003F1A98">
        <w:rPr>
          <w:rStyle w:val="Strong"/>
        </w:rPr>
        <w:t>regulatory year</w:t>
      </w:r>
      <w:r w:rsidRPr="005875B5">
        <w:t xml:space="preserve"> </w:t>
      </w:r>
      <w:r>
        <w:t xml:space="preserve">to the </w:t>
      </w:r>
      <w:r w:rsidRPr="003F1A98">
        <w:rPr>
          <w:rStyle w:val="Strong"/>
        </w:rPr>
        <w:t>AER</w:t>
      </w:r>
      <w:r>
        <w:t xml:space="preserve"> for </w:t>
      </w:r>
      <w:r w:rsidRPr="003F1A98">
        <w:rPr>
          <w:rStyle w:val="Strong"/>
        </w:rPr>
        <w:t>publication</w:t>
      </w:r>
      <w:r>
        <w:t xml:space="preserve"> </w:t>
      </w:r>
      <w:r w:rsidR="004025E9">
        <w:t>in accordance with the compliance</w:t>
      </w:r>
      <w:r w:rsidR="003A3F7B">
        <w:t xml:space="preserve"> requirements set out in </w:t>
      </w:r>
      <w:r w:rsidR="001F0DD2" w:rsidRPr="00824E5D">
        <w:rPr>
          <w:rStyle w:val="AERbody"/>
        </w:rPr>
        <w:t xml:space="preserve">clause </w:t>
      </w:r>
      <w:r w:rsidR="003A3F7B" w:rsidRPr="00824E5D">
        <w:rPr>
          <w:rStyle w:val="AERbody"/>
        </w:rPr>
        <w:t>2.3.</w:t>
      </w:r>
    </w:p>
    <w:p w14:paraId="00CE4E73" w14:textId="77777777" w:rsidR="008A1A1A" w:rsidRPr="008A1A1A" w:rsidRDefault="008A1A1A" w:rsidP="00A811A4">
      <w:pPr>
        <w:pStyle w:val="ListBullet"/>
      </w:pPr>
      <w:r w:rsidRPr="008A1A1A">
        <w:t>The</w:t>
      </w:r>
      <w:r w:rsidR="005875B5">
        <w:t xml:space="preserve"> </w:t>
      </w:r>
      <w:r w:rsidR="005875B5" w:rsidRPr="003F1A98">
        <w:rPr>
          <w:rStyle w:val="Strong"/>
        </w:rPr>
        <w:t>AER</w:t>
      </w:r>
      <w:r w:rsidR="005875B5">
        <w:t xml:space="preserve"> will consider the </w:t>
      </w:r>
      <w:r w:rsidR="005875B5" w:rsidRPr="003F1A98">
        <w:rPr>
          <w:rStyle w:val="Strong"/>
        </w:rPr>
        <w:t>mechanism's</w:t>
      </w:r>
      <w:r w:rsidRPr="008A1A1A">
        <w:t xml:space="preserve"> outcomes through an annual review process.</w:t>
      </w:r>
    </w:p>
    <w:p w14:paraId="09A2C48F" w14:textId="77777777" w:rsidR="007F340A" w:rsidRPr="007F340A" w:rsidRDefault="00C725F8" w:rsidP="00A811A4">
      <w:pPr>
        <w:pStyle w:val="ListBullet"/>
      </w:pPr>
      <w:r>
        <w:t>The steps involved in the operation</w:t>
      </w:r>
      <w:r w:rsidR="007F340A" w:rsidRPr="007F340A">
        <w:t xml:space="preserve"> of this </w:t>
      </w:r>
      <w:r w:rsidR="007F340A">
        <w:rPr>
          <w:rStyle w:val="Strong"/>
        </w:rPr>
        <w:t>mechanism</w:t>
      </w:r>
      <w:r>
        <w:t xml:space="preserve"> are as follows</w:t>
      </w:r>
      <w:r w:rsidR="007F340A" w:rsidRPr="007F340A">
        <w:t>:</w:t>
      </w:r>
    </w:p>
    <w:p w14:paraId="445B4F04" w14:textId="77777777" w:rsidR="00DB4933" w:rsidRDefault="001F0DD2" w:rsidP="00A811A4">
      <w:pPr>
        <w:pStyle w:val="ListBullet2"/>
        <w:numPr>
          <w:ilvl w:val="0"/>
          <w:numId w:val="28"/>
        </w:numPr>
      </w:pPr>
      <w:r>
        <w:rPr>
          <w:rStyle w:val="AERbody"/>
        </w:rPr>
        <w:t>T</w:t>
      </w:r>
      <w:r w:rsidR="00C725F8" w:rsidRPr="00C725F8">
        <w:rPr>
          <w:rStyle w:val="AERbody"/>
        </w:rPr>
        <w:t xml:space="preserve">he </w:t>
      </w:r>
      <w:r w:rsidR="00DB4933" w:rsidRPr="00C10362">
        <w:rPr>
          <w:rStyle w:val="Strong"/>
        </w:rPr>
        <w:t xml:space="preserve">AER </w:t>
      </w:r>
      <w:r w:rsidR="00C725F8" w:rsidRPr="00C725F8">
        <w:rPr>
          <w:rStyle w:val="AERbody"/>
        </w:rPr>
        <w:t>will determine how this</w:t>
      </w:r>
      <w:r w:rsidR="00DB4933">
        <w:t xml:space="preserve"> </w:t>
      </w:r>
      <w:r w:rsidR="00DB4933" w:rsidRPr="00C10362">
        <w:rPr>
          <w:rStyle w:val="Strong"/>
        </w:rPr>
        <w:t>mechanism</w:t>
      </w:r>
      <w:r w:rsidR="00DB4933">
        <w:t xml:space="preserve"> </w:t>
      </w:r>
      <w:r w:rsidR="00C725F8">
        <w:t xml:space="preserve">will apply </w:t>
      </w:r>
      <w:r w:rsidR="00DB4933">
        <w:t xml:space="preserve">to a </w:t>
      </w:r>
      <w:r w:rsidR="00BF3C5A" w:rsidRPr="00BF3C5A">
        <w:rPr>
          <w:rStyle w:val="Strong"/>
        </w:rPr>
        <w:t>transmission network service provider</w:t>
      </w:r>
      <w:r w:rsidR="00C725F8" w:rsidRPr="00C725F8">
        <w:rPr>
          <w:rStyle w:val="AERbody"/>
        </w:rPr>
        <w:t>, including the cap on the allowance available under this</w:t>
      </w:r>
      <w:r w:rsidR="00C725F8">
        <w:rPr>
          <w:rStyle w:val="Strong"/>
        </w:rPr>
        <w:t xml:space="preserve"> mechanism,</w:t>
      </w:r>
      <w:r w:rsidR="00C725F8">
        <w:t xml:space="preserve"> in accordance </w:t>
      </w:r>
      <w:r w:rsidR="00C725F8" w:rsidRPr="00824E5D">
        <w:rPr>
          <w:rStyle w:val="AERbody"/>
        </w:rPr>
        <w:t xml:space="preserve">with </w:t>
      </w:r>
      <w:r w:rsidRPr="00824E5D">
        <w:rPr>
          <w:rStyle w:val="AERbody"/>
        </w:rPr>
        <w:t xml:space="preserve">clause </w:t>
      </w:r>
      <w:r w:rsidR="00C725F8" w:rsidRPr="00824E5D">
        <w:rPr>
          <w:rStyle w:val="AERbody"/>
        </w:rPr>
        <w:t>2.1</w:t>
      </w:r>
      <w:r w:rsidR="00DB4933" w:rsidRPr="00824E5D">
        <w:rPr>
          <w:rStyle w:val="AERbody"/>
        </w:rPr>
        <w:t>.</w:t>
      </w:r>
    </w:p>
    <w:p w14:paraId="7DF31556" w14:textId="77777777" w:rsidR="00DB4933" w:rsidRDefault="001F0DD2" w:rsidP="00A811A4">
      <w:pPr>
        <w:pStyle w:val="ListBullet2"/>
        <w:numPr>
          <w:ilvl w:val="0"/>
          <w:numId w:val="28"/>
        </w:numPr>
      </w:pPr>
      <w:r>
        <w:rPr>
          <w:rStyle w:val="AERbody"/>
        </w:rPr>
        <w:t>T</w:t>
      </w:r>
      <w:r w:rsidR="00C725F8" w:rsidRPr="00C725F8">
        <w:rPr>
          <w:rStyle w:val="AERbody"/>
        </w:rPr>
        <w:t xml:space="preserve">he </w:t>
      </w:r>
      <w:r w:rsidR="00BF3C5A" w:rsidRPr="0084051D">
        <w:rPr>
          <w:rStyle w:val="Strong"/>
        </w:rPr>
        <w:t>transmission network service provider</w:t>
      </w:r>
      <w:r w:rsidR="00BF3C5A" w:rsidRPr="00BF3C5A">
        <w:t xml:space="preserve"> </w:t>
      </w:r>
      <w:r w:rsidR="00C725F8">
        <w:t>must identify</w:t>
      </w:r>
      <w:r w:rsidR="00DB4933" w:rsidRPr="00DB4933">
        <w:t xml:space="preserve"> </w:t>
      </w:r>
      <w:r w:rsidR="00DB4933" w:rsidRPr="00BD3EE0">
        <w:rPr>
          <w:rStyle w:val="Strong"/>
        </w:rPr>
        <w:t>eligible projects</w:t>
      </w:r>
      <w:r w:rsidR="00DB4933">
        <w:t xml:space="preserve"> against the </w:t>
      </w:r>
      <w:r w:rsidR="00DB4933" w:rsidRPr="00C10362">
        <w:rPr>
          <w:rStyle w:val="Strong"/>
        </w:rPr>
        <w:t>AER's</w:t>
      </w:r>
      <w:r w:rsidR="00DB4933">
        <w:t xml:space="preserve"> </w:t>
      </w:r>
      <w:r w:rsidR="000446BD" w:rsidRPr="00BD3EE0">
        <w:rPr>
          <w:rStyle w:val="Strong"/>
        </w:rPr>
        <w:t xml:space="preserve">project </w:t>
      </w:r>
      <w:r w:rsidR="00DB4933" w:rsidRPr="00BD3EE0">
        <w:rPr>
          <w:rStyle w:val="Strong"/>
        </w:rPr>
        <w:t>criteria</w:t>
      </w:r>
      <w:r w:rsidR="00F77E8D">
        <w:t xml:space="preserve"> in accordance with </w:t>
      </w:r>
      <w:r w:rsidRPr="00824E5D">
        <w:rPr>
          <w:rStyle w:val="AERbody"/>
        </w:rPr>
        <w:t xml:space="preserve">clause </w:t>
      </w:r>
      <w:r w:rsidR="00F77E8D" w:rsidRPr="00824E5D">
        <w:rPr>
          <w:rStyle w:val="AERbody"/>
        </w:rPr>
        <w:t>2.2</w:t>
      </w:r>
      <w:r w:rsidR="00DB4933" w:rsidRPr="00824E5D">
        <w:rPr>
          <w:rStyle w:val="AERbody"/>
        </w:rPr>
        <w:t>, and</w:t>
      </w:r>
      <w:r w:rsidR="00DB4933">
        <w:t xml:space="preserve"> </w:t>
      </w:r>
      <w:r w:rsidR="00C725F8">
        <w:t xml:space="preserve">must </w:t>
      </w:r>
      <w:r w:rsidR="00F77E8D">
        <w:t>implement</w:t>
      </w:r>
      <w:r w:rsidR="00C725F8">
        <w:t xml:space="preserve"> </w:t>
      </w:r>
      <w:r w:rsidR="00DB4933">
        <w:t xml:space="preserve">these projects. </w:t>
      </w:r>
    </w:p>
    <w:p w14:paraId="71868232" w14:textId="77777777" w:rsidR="00B8071B" w:rsidRDefault="001F0DD2" w:rsidP="00B8071B">
      <w:pPr>
        <w:pStyle w:val="ListBullet2"/>
        <w:rPr>
          <w:rStyle w:val="AERbody"/>
        </w:rPr>
      </w:pPr>
      <w:r>
        <w:rPr>
          <w:rStyle w:val="AERbody"/>
        </w:rPr>
        <w:t>T</w:t>
      </w:r>
      <w:r w:rsidR="00B8071B" w:rsidRPr="00101CF4">
        <w:rPr>
          <w:rStyle w:val="AERbody"/>
        </w:rPr>
        <w:t xml:space="preserve">he </w:t>
      </w:r>
      <w:r w:rsidR="00BF3C5A" w:rsidRPr="0084051D">
        <w:rPr>
          <w:rStyle w:val="Strong"/>
        </w:rPr>
        <w:t>transmission network service provider</w:t>
      </w:r>
      <w:r w:rsidR="00DB4933" w:rsidRPr="00C10362">
        <w:rPr>
          <w:rStyle w:val="Strong"/>
        </w:rPr>
        <w:t xml:space="preserve"> </w:t>
      </w:r>
      <w:r w:rsidR="00B8071B">
        <w:t xml:space="preserve">must submit </w:t>
      </w:r>
      <w:r w:rsidR="00DB4933">
        <w:t xml:space="preserve">annual </w:t>
      </w:r>
      <w:r w:rsidR="00DB4933" w:rsidRPr="00BD3EE0">
        <w:rPr>
          <w:rStyle w:val="Strong"/>
        </w:rPr>
        <w:t>compliance report</w:t>
      </w:r>
      <w:r w:rsidR="00B8071B" w:rsidRPr="00BD3EE0">
        <w:rPr>
          <w:rStyle w:val="Strong"/>
        </w:rPr>
        <w:t>s</w:t>
      </w:r>
      <w:r w:rsidR="00F77E8D">
        <w:t xml:space="preserve"> in accordance with </w:t>
      </w:r>
      <w:r w:rsidRPr="00824E5D">
        <w:rPr>
          <w:rStyle w:val="AERbody"/>
        </w:rPr>
        <w:t xml:space="preserve">clause </w:t>
      </w:r>
      <w:r w:rsidR="00F77E8D" w:rsidRPr="00824E5D">
        <w:rPr>
          <w:rStyle w:val="AERbody"/>
        </w:rPr>
        <w:t>2.3.</w:t>
      </w:r>
      <w:r w:rsidR="00F77E8D">
        <w:t xml:space="preserve"> </w:t>
      </w:r>
      <w:r w:rsidR="00DB4933">
        <w:t xml:space="preserve"> </w:t>
      </w:r>
    </w:p>
    <w:p w14:paraId="503D9F0A" w14:textId="77777777" w:rsidR="00DB4933" w:rsidRPr="00DB4933" w:rsidRDefault="001F0DD2" w:rsidP="00B8071B">
      <w:pPr>
        <w:pStyle w:val="ListBullet2"/>
      </w:pPr>
      <w:r>
        <w:rPr>
          <w:rStyle w:val="AERbody"/>
        </w:rPr>
        <w:t>T</w:t>
      </w:r>
      <w:r w:rsidR="00B8071B" w:rsidRPr="00B8071B">
        <w:rPr>
          <w:rStyle w:val="AERbody"/>
        </w:rPr>
        <w:t>he</w:t>
      </w:r>
      <w:r w:rsidR="00B8071B">
        <w:rPr>
          <w:rStyle w:val="Strong"/>
        </w:rPr>
        <w:t xml:space="preserve"> </w:t>
      </w:r>
      <w:r w:rsidR="00DB4933" w:rsidRPr="00C10362">
        <w:rPr>
          <w:rStyle w:val="Strong"/>
        </w:rPr>
        <w:t>AER</w:t>
      </w:r>
      <w:r w:rsidR="00DB4933">
        <w:t xml:space="preserve"> </w:t>
      </w:r>
      <w:r w:rsidR="00B8071B">
        <w:t xml:space="preserve">will calculate, </w:t>
      </w:r>
      <w:r w:rsidR="00B8071B" w:rsidRPr="00824E5D">
        <w:rPr>
          <w:rStyle w:val="AERbody"/>
        </w:rPr>
        <w:t xml:space="preserve">determine, and apply </w:t>
      </w:r>
      <w:r w:rsidR="00695651" w:rsidRPr="00824E5D">
        <w:rPr>
          <w:rStyle w:val="AERbody"/>
        </w:rPr>
        <w:t xml:space="preserve">any </w:t>
      </w:r>
      <w:r w:rsidR="00DB4933" w:rsidRPr="00824E5D">
        <w:rPr>
          <w:rStyle w:val="AERbody"/>
        </w:rPr>
        <w:t xml:space="preserve">carryover amount </w:t>
      </w:r>
      <w:r w:rsidR="00F77E8D" w:rsidRPr="00824E5D">
        <w:rPr>
          <w:rStyle w:val="AERbody"/>
        </w:rPr>
        <w:t xml:space="preserve">in accordance with </w:t>
      </w:r>
      <w:r w:rsidRPr="00824E5D">
        <w:rPr>
          <w:rStyle w:val="AERbody"/>
        </w:rPr>
        <w:t xml:space="preserve">clauses </w:t>
      </w:r>
      <w:r w:rsidR="00F77E8D" w:rsidRPr="00824E5D">
        <w:rPr>
          <w:rStyle w:val="AERbody"/>
        </w:rPr>
        <w:t>2.4 and 2.5.</w:t>
      </w:r>
      <w:r w:rsidR="00F77E8D">
        <w:t xml:space="preserve"> </w:t>
      </w:r>
    </w:p>
    <w:p w14:paraId="670B2B9B" w14:textId="2F7CFCAB" w:rsidR="007F340A" w:rsidRDefault="00DB4933" w:rsidP="003F1A98">
      <w:pPr>
        <w:pStyle w:val="Caption"/>
      </w:pPr>
      <w:bookmarkStart w:id="18" w:name="_Ref483903742"/>
      <w:r>
        <w:lastRenderedPageBreak/>
        <w:t xml:space="preserve">Figure </w:t>
      </w:r>
      <w:r w:rsidR="003429AF">
        <w:fldChar w:fldCharType="begin"/>
      </w:r>
      <w:r w:rsidR="003429AF">
        <w:instrText xml:space="preserve"> SEQ Figure \* ARABIC </w:instrText>
      </w:r>
      <w:r w:rsidR="003429AF">
        <w:fldChar w:fldCharType="separate"/>
      </w:r>
      <w:r w:rsidR="003429AF">
        <w:rPr>
          <w:noProof/>
        </w:rPr>
        <w:t>1</w:t>
      </w:r>
      <w:r w:rsidR="003429AF">
        <w:rPr>
          <w:noProof/>
        </w:rPr>
        <w:fldChar w:fldCharType="end"/>
      </w:r>
      <w:bookmarkEnd w:id="18"/>
      <w:r>
        <w:t>: Outline of mechanism operation</w:t>
      </w:r>
    </w:p>
    <w:p w14:paraId="70E90E47" w14:textId="4D1BCCDD" w:rsidR="009737C4" w:rsidRPr="009737C4" w:rsidRDefault="009737C4" w:rsidP="009737C4">
      <w:r w:rsidRPr="009737C4">
        <w:rPr>
          <w:noProof/>
          <w:lang w:eastAsia="en-AU"/>
        </w:rPr>
        <w:drawing>
          <wp:inline distT="0" distB="0" distL="0" distR="0" wp14:anchorId="52C31531" wp14:editId="0530E1A4">
            <wp:extent cx="5465411" cy="5372114"/>
            <wp:effectExtent l="0" t="0" r="406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069CACB" w14:textId="77777777" w:rsidR="00165590" w:rsidRDefault="00165590" w:rsidP="003F1A98">
      <w:pPr>
        <w:pStyle w:val="Heading2"/>
      </w:pPr>
      <w:bookmarkStart w:id="19" w:name="_Ref483926036"/>
      <w:bookmarkStart w:id="20" w:name="_Toc57025070"/>
      <w:r>
        <w:t xml:space="preserve">Application of the </w:t>
      </w:r>
      <w:r w:rsidR="00CC7C4B">
        <w:t>m</w:t>
      </w:r>
      <w:r>
        <w:t>echanism</w:t>
      </w:r>
      <w:bookmarkEnd w:id="17"/>
      <w:bookmarkEnd w:id="19"/>
      <w:bookmarkEnd w:id="20"/>
    </w:p>
    <w:p w14:paraId="45959AEC" w14:textId="77777777" w:rsidR="00031621" w:rsidRDefault="00031621" w:rsidP="00A811A4">
      <w:pPr>
        <w:pStyle w:val="ListBullet"/>
        <w:numPr>
          <w:ilvl w:val="0"/>
          <w:numId w:val="42"/>
        </w:numPr>
      </w:pPr>
      <w:r w:rsidRPr="009D0BB0">
        <w:t>Th</w:t>
      </w:r>
      <w:r w:rsidR="00165590">
        <w:t xml:space="preserve">e </w:t>
      </w:r>
      <w:r w:rsidR="00165590" w:rsidRPr="003F1A98">
        <w:rPr>
          <w:rStyle w:val="Strong"/>
        </w:rPr>
        <w:t>AER</w:t>
      </w:r>
      <w:r w:rsidR="00165590">
        <w:t xml:space="preserve"> will determine how this </w:t>
      </w:r>
      <w:r w:rsidR="00165590" w:rsidRPr="003F1A98">
        <w:rPr>
          <w:rStyle w:val="Strong"/>
        </w:rPr>
        <w:t>mechanism</w:t>
      </w:r>
      <w:r w:rsidR="00165590">
        <w:t xml:space="preserve"> will apply to a </w:t>
      </w:r>
      <w:r w:rsidR="00BF3C5A" w:rsidRPr="00BF3C5A">
        <w:rPr>
          <w:rStyle w:val="Strong"/>
        </w:rPr>
        <w:t>transmission network service provider</w:t>
      </w:r>
      <w:r w:rsidR="00165590" w:rsidRPr="003F1A98">
        <w:rPr>
          <w:rStyle w:val="Strong"/>
        </w:rPr>
        <w:t xml:space="preserve"> </w:t>
      </w:r>
      <w:r w:rsidR="00165590">
        <w:t xml:space="preserve">for a </w:t>
      </w:r>
      <w:r w:rsidR="00165590" w:rsidRPr="003F1A98">
        <w:rPr>
          <w:rStyle w:val="Strong"/>
        </w:rPr>
        <w:t>regulatory control period</w:t>
      </w:r>
      <w:r w:rsidR="00165590">
        <w:t xml:space="preserve"> through the following process</w:t>
      </w:r>
      <w:r w:rsidRPr="009D0BB0">
        <w:t>:</w:t>
      </w:r>
    </w:p>
    <w:p w14:paraId="17652D06" w14:textId="72CC019D" w:rsidR="00031621" w:rsidRPr="009D0BB0" w:rsidRDefault="00031621" w:rsidP="00A811A4">
      <w:pPr>
        <w:pStyle w:val="ListBullet2"/>
        <w:numPr>
          <w:ilvl w:val="0"/>
          <w:numId w:val="31"/>
        </w:numPr>
      </w:pPr>
      <w:r w:rsidRPr="00BC518E">
        <w:t xml:space="preserve">The </w:t>
      </w:r>
      <w:r w:rsidRPr="003F1A98">
        <w:rPr>
          <w:rStyle w:val="Strong"/>
        </w:rPr>
        <w:t>AER’s framework and approach</w:t>
      </w:r>
      <w:r w:rsidR="00B8071B">
        <w:rPr>
          <w:rStyle w:val="Strong"/>
        </w:rPr>
        <w:t xml:space="preserve"> paper</w:t>
      </w:r>
      <w:r w:rsidRPr="00BC518E">
        <w:t xml:space="preserve"> </w:t>
      </w:r>
      <w:r w:rsidR="00165590">
        <w:t xml:space="preserve">for a </w:t>
      </w:r>
      <w:r w:rsidR="00747E6E" w:rsidRPr="0084051D">
        <w:rPr>
          <w:rStyle w:val="Strong"/>
        </w:rPr>
        <w:t>transmission network service provider</w:t>
      </w:r>
      <w:r w:rsidR="00747E6E" w:rsidRPr="00747E6E">
        <w:t xml:space="preserve"> </w:t>
      </w:r>
      <w:r w:rsidRPr="00BC518E">
        <w:t>will set out</w:t>
      </w:r>
      <w:r w:rsidR="00165590">
        <w:t xml:space="preserve"> whether</w:t>
      </w:r>
      <w:r w:rsidRPr="00BC518E">
        <w:t xml:space="preserve"> the </w:t>
      </w:r>
      <w:r w:rsidRPr="003F1A98">
        <w:rPr>
          <w:rStyle w:val="Strong"/>
        </w:rPr>
        <w:t>AER</w:t>
      </w:r>
      <w:r w:rsidR="00165590">
        <w:t xml:space="preserve"> intends to apply this </w:t>
      </w:r>
      <w:r w:rsidR="00165590" w:rsidRPr="003F1A98">
        <w:rPr>
          <w:rStyle w:val="Strong"/>
        </w:rPr>
        <w:t>mechanism</w:t>
      </w:r>
      <w:r w:rsidR="00165590">
        <w:t xml:space="preserve"> to that </w:t>
      </w:r>
      <w:r w:rsidR="00EE047C" w:rsidRPr="005B778A">
        <w:rPr>
          <w:rStyle w:val="Strong"/>
        </w:rPr>
        <w:t>transmission network service provider's</w:t>
      </w:r>
      <w:r w:rsidR="00EE047C">
        <w:t xml:space="preserve"> </w:t>
      </w:r>
      <w:r w:rsidR="00165590">
        <w:t xml:space="preserve"> </w:t>
      </w:r>
      <w:r w:rsidRPr="00BC518E">
        <w:t>fo</w:t>
      </w:r>
      <w:r w:rsidR="00747E6E">
        <w:t>rthcoming revenue</w:t>
      </w:r>
      <w:r w:rsidRPr="00BC518E">
        <w:t xml:space="preserve"> determination</w:t>
      </w:r>
      <w:r w:rsidR="00695651">
        <w:t xml:space="preserve"> under</w:t>
      </w:r>
      <w:r w:rsidR="00B8071B" w:rsidRPr="00B8071B">
        <w:t xml:space="preserve"> clause 6</w:t>
      </w:r>
      <w:r w:rsidR="00001F52">
        <w:t>A</w:t>
      </w:r>
      <w:r w:rsidR="00B8071B" w:rsidRPr="00B8071B">
        <w:t>.</w:t>
      </w:r>
      <w:r w:rsidR="00001F52">
        <w:t>10.1A</w:t>
      </w:r>
      <w:r w:rsidR="00B8071B" w:rsidRPr="00B8071B">
        <w:t>(b)(</w:t>
      </w:r>
      <w:r w:rsidR="00001F52">
        <w:t>7</w:t>
      </w:r>
      <w:r w:rsidR="00B8071B" w:rsidRPr="00B8071B">
        <w:t>)</w:t>
      </w:r>
      <w:r w:rsidR="00B92FFB">
        <w:t xml:space="preserve"> of the </w:t>
      </w:r>
      <w:r w:rsidR="00B92FFB" w:rsidRPr="00B92FFB">
        <w:rPr>
          <w:rStyle w:val="Strong"/>
        </w:rPr>
        <w:t>NER</w:t>
      </w:r>
      <w:r w:rsidRPr="00BC518E">
        <w:t xml:space="preserve">. </w:t>
      </w:r>
    </w:p>
    <w:p w14:paraId="1F7CF821" w14:textId="595C6007" w:rsidR="001B17FC" w:rsidRDefault="00031621" w:rsidP="00A811A4">
      <w:pPr>
        <w:pStyle w:val="ListBullet2"/>
      </w:pPr>
      <w:r w:rsidRPr="00BC518E">
        <w:t xml:space="preserve">A </w:t>
      </w:r>
      <w:r w:rsidR="00EE047C" w:rsidRPr="0047216B">
        <w:rPr>
          <w:rStyle w:val="Strong"/>
        </w:rPr>
        <w:t>transmission network service provider's</w:t>
      </w:r>
      <w:r w:rsidR="00165590" w:rsidRPr="003F1A98">
        <w:rPr>
          <w:rStyle w:val="Strong"/>
        </w:rPr>
        <w:t xml:space="preserve"> </w:t>
      </w:r>
      <w:r w:rsidR="00EE047C">
        <w:rPr>
          <w:rStyle w:val="Strong"/>
        </w:rPr>
        <w:t>revenue proposal</w:t>
      </w:r>
      <w:r w:rsidRPr="00BC518E">
        <w:t xml:space="preserve"> must</w:t>
      </w:r>
      <w:r w:rsidR="00F55558">
        <w:t>:</w:t>
      </w:r>
      <w:r w:rsidRPr="00BC518E">
        <w:t xml:space="preserve"> </w:t>
      </w:r>
    </w:p>
    <w:p w14:paraId="1847BF44" w14:textId="77777777" w:rsidR="00F55558" w:rsidRDefault="00EA1205" w:rsidP="00A811A4">
      <w:pPr>
        <w:pStyle w:val="LegalNumbering"/>
        <w:numPr>
          <w:ilvl w:val="2"/>
          <w:numId w:val="51"/>
        </w:numPr>
      </w:pPr>
      <w:r>
        <w:t>Include a</w:t>
      </w:r>
      <w:r w:rsidR="00031621" w:rsidRPr="00BC518E">
        <w:t xml:space="preserve"> description, including relevant explanatory material, of how </w:t>
      </w:r>
      <w:r w:rsidR="00165590">
        <w:t xml:space="preserve">it proposes this </w:t>
      </w:r>
      <w:r w:rsidR="00165590" w:rsidRPr="003F1A98">
        <w:rPr>
          <w:rStyle w:val="Strong"/>
        </w:rPr>
        <w:t xml:space="preserve">mechanism </w:t>
      </w:r>
      <w:r w:rsidR="00031621" w:rsidRPr="00BC518E">
        <w:t xml:space="preserve">should apply for the relevant </w:t>
      </w:r>
      <w:r w:rsidR="00031621" w:rsidRPr="003F1A98">
        <w:rPr>
          <w:rStyle w:val="Strong"/>
        </w:rPr>
        <w:t>regulatory control period</w:t>
      </w:r>
      <w:r>
        <w:t>; and</w:t>
      </w:r>
    </w:p>
    <w:p w14:paraId="13814CCD" w14:textId="77777777" w:rsidR="00031621" w:rsidRPr="009D0BB0" w:rsidRDefault="00EA1205" w:rsidP="00F55558">
      <w:pPr>
        <w:pStyle w:val="LegalNumbering"/>
        <w:numPr>
          <w:ilvl w:val="2"/>
          <w:numId w:val="20"/>
        </w:numPr>
      </w:pPr>
      <w:r>
        <w:lastRenderedPageBreak/>
        <w:t xml:space="preserve">Detail </w:t>
      </w:r>
      <w:r w:rsidR="00F77E8D">
        <w:t>h</w:t>
      </w:r>
      <w:r w:rsidR="00E7155E">
        <w:t>ow</w:t>
      </w:r>
      <w:r w:rsidR="00F55558">
        <w:t xml:space="preserve"> </w:t>
      </w:r>
      <w:r w:rsidR="00165590">
        <w:t>its</w:t>
      </w:r>
      <w:r w:rsidR="00031621" w:rsidRPr="00BC518E">
        <w:t xml:space="preserve"> proposed approach would satisfy the requirements of the </w:t>
      </w:r>
      <w:r w:rsidR="00165590" w:rsidRPr="00695651">
        <w:rPr>
          <w:rStyle w:val="AERbody"/>
        </w:rPr>
        <w:t>National Electricity Law</w:t>
      </w:r>
      <w:r w:rsidR="00165590" w:rsidRPr="00BC518E">
        <w:t xml:space="preserve"> </w:t>
      </w:r>
      <w:r w:rsidR="00031621" w:rsidRPr="00BC518E">
        <w:t xml:space="preserve">and </w:t>
      </w:r>
      <w:r w:rsidR="00031621" w:rsidRPr="003F1A98">
        <w:rPr>
          <w:rStyle w:val="Strong"/>
        </w:rPr>
        <w:t>NER</w:t>
      </w:r>
      <w:r w:rsidR="00031621" w:rsidRPr="00BC518E">
        <w:t xml:space="preserve">. </w:t>
      </w:r>
    </w:p>
    <w:p w14:paraId="626C17AE" w14:textId="38DDB219" w:rsidR="00031621" w:rsidRPr="009D0BB0" w:rsidRDefault="00031621" w:rsidP="00FD7FEA">
      <w:pPr>
        <w:pStyle w:val="ListBullet2"/>
      </w:pPr>
      <w:r w:rsidRPr="00BC518E">
        <w:t xml:space="preserve">The </w:t>
      </w:r>
      <w:r w:rsidRPr="003F1A98">
        <w:rPr>
          <w:rStyle w:val="Strong"/>
        </w:rPr>
        <w:t xml:space="preserve">AER’s </w:t>
      </w:r>
      <w:r w:rsidR="007E6111">
        <w:t>revenue</w:t>
      </w:r>
      <w:r w:rsidR="00165590">
        <w:t xml:space="preserve"> determination </w:t>
      </w:r>
      <w:r w:rsidR="00EA1205">
        <w:t xml:space="preserve">for the </w:t>
      </w:r>
      <w:r w:rsidR="00EE047C" w:rsidRPr="0047216B">
        <w:rPr>
          <w:rStyle w:val="Strong"/>
        </w:rPr>
        <w:t>transmission network service provider</w:t>
      </w:r>
      <w:r w:rsidR="00EA1205" w:rsidRPr="00EA1205">
        <w:rPr>
          <w:rStyle w:val="Strong"/>
        </w:rPr>
        <w:t xml:space="preserve"> </w:t>
      </w:r>
      <w:r w:rsidR="00165590">
        <w:t xml:space="preserve">will set out how this </w:t>
      </w:r>
      <w:r w:rsidR="00165590" w:rsidRPr="00695651">
        <w:rPr>
          <w:rStyle w:val="Strong"/>
        </w:rPr>
        <w:t>mechanism</w:t>
      </w:r>
      <w:r w:rsidR="00165590">
        <w:t xml:space="preserve"> is to apply to the </w:t>
      </w:r>
      <w:r w:rsidR="007E6111" w:rsidRPr="0047216B">
        <w:rPr>
          <w:rStyle w:val="Strong"/>
        </w:rPr>
        <w:t>transmission network service provider</w:t>
      </w:r>
      <w:r w:rsidR="007E6111" w:rsidRPr="00EA1205">
        <w:rPr>
          <w:rStyle w:val="Strong"/>
        </w:rPr>
        <w:t xml:space="preserve"> </w:t>
      </w:r>
      <w:r w:rsidR="00165590">
        <w:t>in the relevant</w:t>
      </w:r>
      <w:r w:rsidRPr="00BC518E">
        <w:t xml:space="preserve"> </w:t>
      </w:r>
      <w:r w:rsidRPr="003F1A98">
        <w:rPr>
          <w:rStyle w:val="Strong"/>
        </w:rPr>
        <w:t>regulatory control period</w:t>
      </w:r>
      <w:r w:rsidR="00EA1205">
        <w:rPr>
          <w:rStyle w:val="Strong"/>
        </w:rPr>
        <w:t xml:space="preserve"> </w:t>
      </w:r>
      <w:r w:rsidR="00EA1205">
        <w:rPr>
          <w:rStyle w:val="AERbody"/>
        </w:rPr>
        <w:t>under</w:t>
      </w:r>
      <w:r w:rsidR="00B92FFB">
        <w:rPr>
          <w:rStyle w:val="AERbody"/>
        </w:rPr>
        <w:t xml:space="preserve"> </w:t>
      </w:r>
      <w:r w:rsidR="00B92FFB" w:rsidRPr="00824E5D">
        <w:rPr>
          <w:rStyle w:val="AERbody"/>
        </w:rPr>
        <w:t>clause</w:t>
      </w:r>
      <w:r w:rsidR="00EA1205" w:rsidRPr="00824E5D">
        <w:rPr>
          <w:rStyle w:val="AERbody"/>
        </w:rPr>
        <w:t xml:space="preserve"> </w:t>
      </w:r>
      <w:r w:rsidR="006D579B" w:rsidRPr="00824E5D">
        <w:rPr>
          <w:rStyle w:val="AERbody"/>
        </w:rPr>
        <w:t xml:space="preserve">6A.14.1 </w:t>
      </w:r>
      <w:r w:rsidR="00FD7FEA" w:rsidRPr="00824E5D">
        <w:rPr>
          <w:rStyle w:val="AERbody"/>
        </w:rPr>
        <w:t xml:space="preserve">(5A) </w:t>
      </w:r>
      <w:r w:rsidR="00B92FFB">
        <w:rPr>
          <w:rStyle w:val="AERbody"/>
        </w:rPr>
        <w:t xml:space="preserve">of the </w:t>
      </w:r>
      <w:r w:rsidR="00B92FFB" w:rsidRPr="00B92FFB">
        <w:rPr>
          <w:rStyle w:val="Strong"/>
        </w:rPr>
        <w:t>NER</w:t>
      </w:r>
      <w:r w:rsidRPr="00BC518E">
        <w:t xml:space="preserve">. </w:t>
      </w:r>
    </w:p>
    <w:p w14:paraId="67D56BCA" w14:textId="77777777" w:rsidR="00807B4F" w:rsidRDefault="00EA1205" w:rsidP="00FD7FEA">
      <w:pPr>
        <w:pStyle w:val="ListBullet"/>
      </w:pPr>
      <w:r>
        <w:t>Without otherwise limiting clause 2.1</w:t>
      </w:r>
      <w:r w:rsidR="000446BD">
        <w:t>(</w:t>
      </w:r>
      <w:r>
        <w:t xml:space="preserve">1)(c), the </w:t>
      </w:r>
      <w:r w:rsidRPr="00EA1205">
        <w:rPr>
          <w:rStyle w:val="Strong"/>
        </w:rPr>
        <w:t>AER</w:t>
      </w:r>
      <w:r>
        <w:t xml:space="preserve"> must apply this</w:t>
      </w:r>
      <w:r w:rsidR="00165590">
        <w:t xml:space="preserve"> </w:t>
      </w:r>
      <w:r w:rsidR="008A1A1A">
        <w:rPr>
          <w:rStyle w:val="Strong"/>
        </w:rPr>
        <w:t>mechanism</w:t>
      </w:r>
      <w:r w:rsidR="008A1A1A">
        <w:t xml:space="preserve"> </w:t>
      </w:r>
      <w:r>
        <w:t xml:space="preserve">to the </w:t>
      </w:r>
      <w:r w:rsidR="00FD7FEA">
        <w:rPr>
          <w:rStyle w:val="Strong"/>
        </w:rPr>
        <w:t>tr</w:t>
      </w:r>
      <w:r w:rsidR="00FD7FEA" w:rsidRPr="00FD7FEA">
        <w:rPr>
          <w:rStyle w:val="Strong"/>
        </w:rPr>
        <w:t>ansmission network service provider</w:t>
      </w:r>
      <w:r>
        <w:t xml:space="preserve"> in </w:t>
      </w:r>
      <w:r w:rsidR="00FD7FEA">
        <w:t>a revenue</w:t>
      </w:r>
      <w:r w:rsidR="00165590">
        <w:t xml:space="preserve"> determination in </w:t>
      </w:r>
      <w:r>
        <w:t>the following manner:</w:t>
      </w:r>
    </w:p>
    <w:p w14:paraId="0E363564" w14:textId="4B3BDFCC" w:rsidR="00EE55A7" w:rsidRPr="00EE55A7" w:rsidRDefault="00BC0302" w:rsidP="00716BF3">
      <w:pPr>
        <w:pStyle w:val="ListBullet2"/>
        <w:numPr>
          <w:ilvl w:val="0"/>
          <w:numId w:val="0"/>
        </w:numPr>
        <w:ind w:left="700" w:hanging="360"/>
      </w:pPr>
      <w:r>
        <w:t xml:space="preserve">(a) </w:t>
      </w:r>
      <w:r w:rsidR="000446BD">
        <w:t>T</w:t>
      </w:r>
      <w:r w:rsidR="00CB5015">
        <w:t xml:space="preserve">he </w:t>
      </w:r>
      <w:r w:rsidR="00CB5015" w:rsidRPr="00695651">
        <w:rPr>
          <w:rStyle w:val="Strong"/>
        </w:rPr>
        <w:t>AER</w:t>
      </w:r>
      <w:r w:rsidR="00CB5015">
        <w:t xml:space="preserve"> must calculate and determine the maximum amount of</w:t>
      </w:r>
      <w:r w:rsidR="00B03ED6">
        <w:t xml:space="preserve"> the allowance under this </w:t>
      </w:r>
      <w:r w:rsidR="00B03ED6" w:rsidRPr="006A0AA7">
        <w:rPr>
          <w:rStyle w:val="Bold"/>
        </w:rPr>
        <w:t>mechanism</w:t>
      </w:r>
      <w:r w:rsidR="00B03ED6">
        <w:t xml:space="preserve"> </w:t>
      </w:r>
      <w:r w:rsidR="00CB5015">
        <w:t>for the</w:t>
      </w:r>
      <w:r w:rsidR="00B03ED6">
        <w:t xml:space="preserve"> </w:t>
      </w:r>
      <w:r w:rsidR="00B03ED6" w:rsidRPr="006A0AA7">
        <w:rPr>
          <w:rStyle w:val="Bold"/>
        </w:rPr>
        <w:t>regulatory control period</w:t>
      </w:r>
      <w:r w:rsidR="00B03ED6">
        <w:t xml:space="preserve">. </w:t>
      </w:r>
      <w:r w:rsidR="00EE55A7">
        <w:t>Th</w:t>
      </w:r>
      <w:r w:rsidR="00EE55A7" w:rsidRPr="00EE55A7">
        <w:t xml:space="preserve">is amount must be calculated </w:t>
      </w:r>
      <w:r w:rsidR="00EE55A7">
        <w:t>and determined</w:t>
      </w:r>
      <w:r w:rsidR="00884690">
        <w:t xml:space="preserve"> for</w:t>
      </w:r>
      <w:r w:rsidR="00EE55A7" w:rsidRPr="00EE55A7">
        <w:t xml:space="preserve"> the </w:t>
      </w:r>
      <w:r w:rsidR="00EE55A7" w:rsidRPr="00EE55A7">
        <w:rPr>
          <w:rStyle w:val="Strong"/>
        </w:rPr>
        <w:t>regulatory control period</w:t>
      </w:r>
      <w:r w:rsidR="00EE55A7" w:rsidRPr="00EE55A7">
        <w:t xml:space="preserve"> as the sum of:</w:t>
      </w:r>
    </w:p>
    <w:p w14:paraId="2CD789C3" w14:textId="03A34334" w:rsidR="00EE55A7" w:rsidRPr="00EE55A7" w:rsidRDefault="00EE55A7" w:rsidP="00716BF3">
      <w:pPr>
        <w:pStyle w:val="AERnumberedlistthirdstyle"/>
      </w:pPr>
      <w:r>
        <w:t>$200</w:t>
      </w:r>
      <w:r w:rsidRPr="00EE55A7">
        <w:t xml:space="preserve">,000 </w:t>
      </w:r>
      <w:r w:rsidR="00FF6920">
        <w:t>for the cost</w:t>
      </w:r>
      <w:r w:rsidR="00955507">
        <w:t>s</w:t>
      </w:r>
      <w:r w:rsidR="00FF6920">
        <w:t xml:space="preserve"> of</w:t>
      </w:r>
      <w:r w:rsidR="00230E9F" w:rsidRPr="00230E9F">
        <w:rPr>
          <w:rStyle w:val="Strong"/>
        </w:rPr>
        <w:t xml:space="preserve"> independent</w:t>
      </w:r>
      <w:r w:rsidR="006A4913">
        <w:rPr>
          <w:rStyle w:val="Strong"/>
        </w:rPr>
        <w:t xml:space="preserve"> </w:t>
      </w:r>
      <w:r w:rsidR="006912A9">
        <w:rPr>
          <w:rStyle w:val="Strong"/>
        </w:rPr>
        <w:t>assessment</w:t>
      </w:r>
      <w:r w:rsidR="00230E9F">
        <w:t xml:space="preserve"> </w:t>
      </w:r>
      <w:r w:rsidR="00D265A8">
        <w:t>as at 30 June</w:t>
      </w:r>
      <w:r w:rsidRPr="00EE55A7">
        <w:t xml:space="preserve"> </w:t>
      </w:r>
      <w:r>
        <w:t>2021</w:t>
      </w:r>
      <w:r w:rsidRPr="00EE55A7">
        <w:t xml:space="preserve">, </w:t>
      </w:r>
      <w:r w:rsidR="00884690">
        <w:t xml:space="preserve">adjusted by </w:t>
      </w:r>
      <w:r w:rsidRPr="00EE55A7">
        <w:t xml:space="preserve">the </w:t>
      </w:r>
      <w:r w:rsidRPr="00EE55A7">
        <w:rPr>
          <w:rStyle w:val="Strong"/>
        </w:rPr>
        <w:t>AER</w:t>
      </w:r>
      <w:r w:rsidRPr="00EE55A7">
        <w:t xml:space="preserve"> for inflation using </w:t>
      </w:r>
      <w:r w:rsidR="00580CCC">
        <w:t>actual</w:t>
      </w:r>
      <w:r w:rsidR="00B9495F">
        <w:t xml:space="preserve"> </w:t>
      </w:r>
      <w:r w:rsidRPr="00EE55A7">
        <w:rPr>
          <w:rStyle w:val="Strong"/>
        </w:rPr>
        <w:t>CPI</w:t>
      </w:r>
      <w:r w:rsidR="00181E48">
        <w:t>, consistent with the methodology used</w:t>
      </w:r>
      <w:r w:rsidR="00D34932">
        <w:t xml:space="preserve">, </w:t>
      </w:r>
      <w:r w:rsidR="00521DC2">
        <w:t xml:space="preserve">in the </w:t>
      </w:r>
      <w:r w:rsidR="00521DC2" w:rsidRPr="00217FBD">
        <w:rPr>
          <w:b/>
        </w:rPr>
        <w:t>TNSP’s revenue determination</w:t>
      </w:r>
      <w:r w:rsidR="00D34932">
        <w:t xml:space="preserve"> </w:t>
      </w:r>
      <w:r w:rsidR="00521DC2">
        <w:t xml:space="preserve">for </w:t>
      </w:r>
      <w:r w:rsidR="00D34932">
        <w:t xml:space="preserve">the relevant </w:t>
      </w:r>
      <w:r w:rsidR="00D34932" w:rsidRPr="00217FBD">
        <w:rPr>
          <w:b/>
        </w:rPr>
        <w:t>regulatory year</w:t>
      </w:r>
      <w:r w:rsidR="00D34932">
        <w:t xml:space="preserve">, for </w:t>
      </w:r>
      <w:r w:rsidR="00521DC2">
        <w:t xml:space="preserve">the indexation of </w:t>
      </w:r>
      <w:r w:rsidR="00521DC2" w:rsidRPr="00217FBD">
        <w:rPr>
          <w:b/>
        </w:rPr>
        <w:t>maximum allowed revenue</w:t>
      </w:r>
      <w:r w:rsidRPr="00EE55A7">
        <w:t>; and</w:t>
      </w:r>
    </w:p>
    <w:p w14:paraId="63CCC5FE" w14:textId="08D32922" w:rsidR="00EE55A7" w:rsidRPr="00EE55A7" w:rsidRDefault="00EE55A7" w:rsidP="00266EEB">
      <w:pPr>
        <w:pStyle w:val="AERnumberedlistthirdstyle"/>
      </w:pPr>
      <w:r>
        <w:t xml:space="preserve">0.1% of the </w:t>
      </w:r>
      <w:r>
        <w:rPr>
          <w:rStyle w:val="Strong"/>
        </w:rPr>
        <w:t>tr</w:t>
      </w:r>
      <w:r w:rsidRPr="00EE55A7">
        <w:rPr>
          <w:rStyle w:val="Strong"/>
        </w:rPr>
        <w:t xml:space="preserve">ansmission network service provider's </w:t>
      </w:r>
      <w:r w:rsidR="00EC6B37" w:rsidRPr="00EC6B37">
        <w:rPr>
          <w:rStyle w:val="AERbody"/>
        </w:rPr>
        <w:t>total</w:t>
      </w:r>
      <w:r w:rsidR="00EC6B37">
        <w:rPr>
          <w:rStyle w:val="Strong"/>
        </w:rPr>
        <w:t xml:space="preserve"> </w:t>
      </w:r>
      <w:r w:rsidR="004E68E1">
        <w:rPr>
          <w:rStyle w:val="Strong"/>
        </w:rPr>
        <w:t>ABBRR</w:t>
      </w:r>
      <w:r w:rsidRPr="00EE55A7">
        <w:rPr>
          <w:rStyle w:val="Strong"/>
        </w:rPr>
        <w:t xml:space="preserve"> </w:t>
      </w:r>
      <w:r w:rsidR="00EC6B37" w:rsidRPr="00EC6B37">
        <w:rPr>
          <w:rStyle w:val="AERbody"/>
        </w:rPr>
        <w:t xml:space="preserve">for the </w:t>
      </w:r>
      <w:r w:rsidR="00EC6B37" w:rsidRPr="00EE55A7">
        <w:rPr>
          <w:rStyle w:val="Strong"/>
        </w:rPr>
        <w:t>regulatory control period</w:t>
      </w:r>
      <w:r w:rsidR="00EC6B37" w:rsidRPr="00EE55A7">
        <w:rPr>
          <w:rStyle w:val="AERbody"/>
        </w:rPr>
        <w:t xml:space="preserve"> </w:t>
      </w:r>
      <w:r w:rsidRPr="00EE55A7">
        <w:rPr>
          <w:rStyle w:val="AERbody"/>
        </w:rPr>
        <w:t>as determined in th</w:t>
      </w:r>
      <w:r w:rsidR="004E68E1">
        <w:rPr>
          <w:rStyle w:val="AERbody"/>
        </w:rPr>
        <w:t>e</w:t>
      </w:r>
      <w:r w:rsidRPr="00EE55A7">
        <w:rPr>
          <w:rStyle w:val="Strong"/>
        </w:rPr>
        <w:t xml:space="preserve"> </w:t>
      </w:r>
      <w:r>
        <w:rPr>
          <w:rStyle w:val="Strong"/>
        </w:rPr>
        <w:t xml:space="preserve">revenue </w:t>
      </w:r>
      <w:r w:rsidRPr="00EE55A7">
        <w:rPr>
          <w:rStyle w:val="Strong"/>
        </w:rPr>
        <w:t xml:space="preserve">determination </w:t>
      </w:r>
      <w:r w:rsidRPr="00EE55A7">
        <w:rPr>
          <w:rStyle w:val="AERbody"/>
        </w:rPr>
        <w:t>at the time th</w:t>
      </w:r>
      <w:r w:rsidR="00052DEF">
        <w:rPr>
          <w:rStyle w:val="AERbody"/>
        </w:rPr>
        <w:t>at</w:t>
      </w:r>
      <w:r w:rsidRPr="00EE55A7">
        <w:rPr>
          <w:rStyle w:val="Strong"/>
        </w:rPr>
        <w:t xml:space="preserve"> </w:t>
      </w:r>
      <w:r>
        <w:rPr>
          <w:rStyle w:val="Strong"/>
        </w:rPr>
        <w:t>revenue</w:t>
      </w:r>
      <w:r w:rsidRPr="00EE55A7">
        <w:rPr>
          <w:rStyle w:val="Strong"/>
        </w:rPr>
        <w:t xml:space="preserve"> determination </w:t>
      </w:r>
      <w:r w:rsidRPr="00EE55A7">
        <w:rPr>
          <w:rStyle w:val="AERbody"/>
        </w:rPr>
        <w:t>is first made</w:t>
      </w:r>
      <w:r w:rsidRPr="00EE55A7">
        <w:t>.</w:t>
      </w:r>
    </w:p>
    <w:p w14:paraId="4F42B2C9" w14:textId="6196EF17" w:rsidR="005313E2" w:rsidRDefault="00EE55A7" w:rsidP="005B778A">
      <w:pPr>
        <w:pStyle w:val="ListBullet2"/>
        <w:numPr>
          <w:ilvl w:val="0"/>
          <w:numId w:val="0"/>
        </w:numPr>
        <w:ind w:left="700" w:hanging="360"/>
        <w:rPr>
          <w:rStyle w:val="AERbody"/>
        </w:rPr>
      </w:pPr>
      <w:r w:rsidDel="00EE55A7">
        <w:t xml:space="preserve"> </w:t>
      </w:r>
      <w:r w:rsidR="00BC0302">
        <w:t>(</w:t>
      </w:r>
      <w:r>
        <w:t>b</w:t>
      </w:r>
      <w:r w:rsidR="00BC0302">
        <w:t xml:space="preserve">) </w:t>
      </w:r>
      <w:r w:rsidR="000446BD">
        <w:t>T</w:t>
      </w:r>
      <w:r w:rsidR="00165590">
        <w:t xml:space="preserve">he </w:t>
      </w:r>
      <w:r w:rsidR="00165590" w:rsidRPr="00B87573">
        <w:rPr>
          <w:rStyle w:val="Strong"/>
        </w:rPr>
        <w:t>AER</w:t>
      </w:r>
      <w:r w:rsidR="00165590">
        <w:t xml:space="preserve"> </w:t>
      </w:r>
      <w:r w:rsidR="00EA63F0">
        <w:t>m</w:t>
      </w:r>
      <w:r w:rsidR="00993269">
        <w:t>ust set out, in the revenue</w:t>
      </w:r>
      <w:r w:rsidR="00EA63F0">
        <w:t xml:space="preserve"> determination, how the </w:t>
      </w:r>
      <w:r w:rsidR="00C10362">
        <w:t>carryover of any underspend of the</w:t>
      </w:r>
      <w:r w:rsidR="00165590">
        <w:t xml:space="preserve"> </w:t>
      </w:r>
      <w:r w:rsidR="008A1A1A">
        <w:t>allowance under</w:t>
      </w:r>
      <w:r w:rsidR="00165590">
        <w:t xml:space="preserve"> this </w:t>
      </w:r>
      <w:r w:rsidR="00EA63F0">
        <w:rPr>
          <w:rStyle w:val="Strong"/>
        </w:rPr>
        <w:t>mechanism</w:t>
      </w:r>
      <w:r w:rsidR="00EA63F0">
        <w:t xml:space="preserve"> w</w:t>
      </w:r>
      <w:r w:rsidR="009419CF">
        <w:t>i</w:t>
      </w:r>
      <w:r w:rsidR="00EA63F0">
        <w:t xml:space="preserve">ll be applied in accordance with </w:t>
      </w:r>
      <w:r w:rsidR="00EA63F0" w:rsidRPr="00824E5D">
        <w:rPr>
          <w:rStyle w:val="AERbody"/>
        </w:rPr>
        <w:t>clause 2.5</w:t>
      </w:r>
      <w:r w:rsidR="000446BD" w:rsidRPr="00824E5D">
        <w:rPr>
          <w:rStyle w:val="AERbody"/>
        </w:rPr>
        <w:t>.</w:t>
      </w:r>
    </w:p>
    <w:p w14:paraId="765F220A" w14:textId="77777777" w:rsidR="00B665B2" w:rsidRDefault="00B665B2" w:rsidP="005B778A">
      <w:pPr>
        <w:pStyle w:val="ListBullet2"/>
        <w:numPr>
          <w:ilvl w:val="0"/>
          <w:numId w:val="0"/>
        </w:numPr>
        <w:ind w:left="700" w:hanging="360"/>
      </w:pPr>
    </w:p>
    <w:tbl>
      <w:tblPr>
        <w:tblStyle w:val="LightShading-Accent2"/>
        <w:tblW w:w="8730" w:type="dxa"/>
        <w:tblLook w:val="04A0" w:firstRow="1" w:lastRow="0" w:firstColumn="1" w:lastColumn="0" w:noHBand="0" w:noVBand="1"/>
      </w:tblPr>
      <w:tblGrid>
        <w:gridCol w:w="8730"/>
      </w:tblGrid>
      <w:tr w:rsidR="00F70776" w14:paraId="2103367B" w14:textId="77777777" w:rsidTr="00913389">
        <w:trPr>
          <w:cnfStyle w:val="100000000000" w:firstRow="1" w:lastRow="0" w:firstColumn="0" w:lastColumn="0" w:oddVBand="0" w:evenVBand="0" w:oddHBand="0" w:evenHBand="0" w:firstRowFirstColumn="0" w:firstRowLastColumn="0" w:lastRowFirstColumn="0" w:lastRowLastColumn="0"/>
          <w:trHeight w:val="5390"/>
        </w:trPr>
        <w:tc>
          <w:tcPr>
            <w:cnfStyle w:val="001000000000" w:firstRow="0" w:lastRow="0" w:firstColumn="1" w:lastColumn="0" w:oddVBand="0" w:evenVBand="0" w:oddHBand="0" w:evenHBand="0" w:firstRowFirstColumn="0" w:firstRowLastColumn="0" w:lastRowFirstColumn="0" w:lastRowLastColumn="0"/>
            <w:tcW w:w="8730" w:type="dxa"/>
          </w:tcPr>
          <w:p w14:paraId="4CD1ABA0" w14:textId="2097E0A0" w:rsidR="00F70776" w:rsidRPr="00F70776" w:rsidRDefault="00F70776" w:rsidP="00F70776">
            <w:pPr>
              <w:pStyle w:val="AERrevisionbox"/>
              <w:rPr>
                <w:rStyle w:val="Bold"/>
              </w:rPr>
            </w:pPr>
            <w:r w:rsidRPr="00F70776">
              <w:rPr>
                <w:rStyle w:val="Bold"/>
              </w:rPr>
              <w:t>Example 1:</w:t>
            </w:r>
          </w:p>
          <w:p w14:paraId="22A25F69" w14:textId="54646048" w:rsidR="00EE55A7" w:rsidRPr="00EE55A7" w:rsidRDefault="00EE55A7" w:rsidP="00EE55A7">
            <w:pPr>
              <w:pStyle w:val="AERrevisionbox"/>
              <w:rPr>
                <w:rStyle w:val="AERbody"/>
              </w:rPr>
            </w:pPr>
            <w:r>
              <w:rPr>
                <w:rStyle w:val="AERbody"/>
              </w:rPr>
              <w:t>Assume</w:t>
            </w:r>
            <w:r w:rsidRPr="00EE55A7">
              <w:rPr>
                <w:rStyle w:val="AERbody"/>
              </w:rPr>
              <w:t xml:space="preserve"> a </w:t>
            </w:r>
            <w:r w:rsidRPr="00EE55A7">
              <w:rPr>
                <w:rStyle w:val="Strong"/>
              </w:rPr>
              <w:t>regulatory control period</w:t>
            </w:r>
            <w:r w:rsidR="00835CC2">
              <w:rPr>
                <w:rStyle w:val="AERbody"/>
              </w:rPr>
              <w:t xml:space="preserve"> commences 1 July 2022</w:t>
            </w:r>
            <w:r w:rsidRPr="00EE55A7">
              <w:rPr>
                <w:rStyle w:val="AERbody"/>
              </w:rPr>
              <w:t xml:space="preserve">. Assume </w:t>
            </w:r>
            <w:r w:rsidRPr="00EE55A7">
              <w:rPr>
                <w:rStyle w:val="Strong"/>
              </w:rPr>
              <w:t xml:space="preserve">CPI </w:t>
            </w:r>
            <w:r w:rsidRPr="00EE55A7">
              <w:rPr>
                <w:rStyle w:val="AERbody"/>
              </w:rPr>
              <w:t xml:space="preserve">was 2.5% in </w:t>
            </w:r>
            <w:r w:rsidRPr="00EE55A7">
              <w:rPr>
                <w:rStyle w:val="Strong"/>
              </w:rPr>
              <w:t>regulatory year</w:t>
            </w:r>
            <w:r w:rsidR="00835CC2">
              <w:rPr>
                <w:rStyle w:val="AERbody"/>
              </w:rPr>
              <w:t xml:space="preserve"> 2021/22</w:t>
            </w:r>
            <w:r w:rsidRPr="00EE55A7">
              <w:rPr>
                <w:rStyle w:val="AERbody"/>
              </w:rPr>
              <w:t xml:space="preserve">. At the start of the </w:t>
            </w:r>
            <w:r w:rsidRPr="00EE55A7">
              <w:rPr>
                <w:rStyle w:val="Strong"/>
              </w:rPr>
              <w:t>regulatory control period</w:t>
            </w:r>
            <w:r w:rsidRPr="00EE55A7">
              <w:rPr>
                <w:rStyle w:val="AERbody"/>
              </w:rPr>
              <w:t>, the base component would be $20</w:t>
            </w:r>
            <w:r w:rsidR="00AF7A6B">
              <w:rPr>
                <w:rStyle w:val="AERbody"/>
              </w:rPr>
              <w:t>5</w:t>
            </w:r>
            <w:r w:rsidRPr="00EE55A7">
              <w:rPr>
                <w:rStyle w:val="AERbody"/>
              </w:rPr>
              <w:t>,</w:t>
            </w:r>
            <w:r w:rsidR="00AF7A6B">
              <w:rPr>
                <w:rStyle w:val="AERbody"/>
              </w:rPr>
              <w:t>0</w:t>
            </w:r>
            <w:r w:rsidRPr="00EE55A7">
              <w:rPr>
                <w:rStyle w:val="AERbody"/>
              </w:rPr>
              <w:t>00 = $200,000 × 1.025.</w:t>
            </w:r>
          </w:p>
          <w:p w14:paraId="22B1F477" w14:textId="5DFA2E6C" w:rsidR="005313E2" w:rsidRDefault="00835CC2" w:rsidP="00F70776">
            <w:pPr>
              <w:pStyle w:val="AERrevisionbox"/>
              <w:rPr>
                <w:rStyle w:val="AERbody"/>
              </w:rPr>
            </w:pPr>
            <w:r>
              <w:rPr>
                <w:rStyle w:val="AERbody"/>
              </w:rPr>
              <w:t>Assume for simplicity that</w:t>
            </w:r>
            <w:r w:rsidRPr="00835CC2">
              <w:rPr>
                <w:rStyle w:val="AERbody"/>
              </w:rPr>
              <w:t xml:space="preserve"> </w:t>
            </w:r>
            <w:r w:rsidR="0011121E" w:rsidRPr="00824E5D">
              <w:rPr>
                <w:rStyle w:val="AERbody"/>
              </w:rPr>
              <w:t>0</w:t>
            </w:r>
            <w:r w:rsidR="00993269" w:rsidRPr="00824E5D">
              <w:rPr>
                <w:rStyle w:val="AERbody"/>
              </w:rPr>
              <w:t>.1</w:t>
            </w:r>
            <w:r w:rsidR="0040216B" w:rsidRPr="00824E5D">
              <w:rPr>
                <w:rStyle w:val="AERbody"/>
              </w:rPr>
              <w:t>% of a</w:t>
            </w:r>
            <w:r w:rsidR="0040216B">
              <w:rPr>
                <w:rStyle w:val="AERbody"/>
              </w:rPr>
              <w:t xml:space="preserve"> </w:t>
            </w:r>
            <w:r w:rsidR="00EE047C" w:rsidRPr="0047216B">
              <w:rPr>
                <w:rStyle w:val="Strong"/>
              </w:rPr>
              <w:t>transmission network service provider</w:t>
            </w:r>
            <w:r w:rsidR="00EE047C" w:rsidRPr="00EE047C">
              <w:rPr>
                <w:rStyle w:val="Strong"/>
              </w:rPr>
              <w:t>'s</w:t>
            </w:r>
            <w:r w:rsidR="0040216B">
              <w:rPr>
                <w:rStyle w:val="AERbody"/>
              </w:rPr>
              <w:t xml:space="preserve"> </w:t>
            </w:r>
            <w:r w:rsidR="00EC6B37">
              <w:rPr>
                <w:rStyle w:val="AERbody"/>
              </w:rPr>
              <w:t xml:space="preserve">total </w:t>
            </w:r>
            <w:r w:rsidR="00052DEF">
              <w:rPr>
                <w:rStyle w:val="Bold"/>
              </w:rPr>
              <w:t>ABBRR</w:t>
            </w:r>
            <w:r w:rsidR="00052DEF">
              <w:rPr>
                <w:rStyle w:val="AERbody"/>
              </w:rPr>
              <w:t xml:space="preserve"> </w:t>
            </w:r>
            <w:r w:rsidR="003520AC">
              <w:rPr>
                <w:rStyle w:val="AERbody"/>
              </w:rPr>
              <w:t>is</w:t>
            </w:r>
            <w:r w:rsidR="0040216B">
              <w:rPr>
                <w:rStyle w:val="AERbody"/>
              </w:rPr>
              <w:t xml:space="preserve"> </w:t>
            </w:r>
            <w:r w:rsidR="00993269" w:rsidRPr="00824E5D">
              <w:rPr>
                <w:rStyle w:val="AERbody"/>
              </w:rPr>
              <w:t>$5</w:t>
            </w:r>
            <w:r w:rsidR="0011121E" w:rsidRPr="00824E5D">
              <w:rPr>
                <w:rStyle w:val="AERbody"/>
              </w:rPr>
              <w:t xml:space="preserve"> million</w:t>
            </w:r>
            <w:r w:rsidR="00FE3590" w:rsidRPr="00824E5D">
              <w:rPr>
                <w:rStyle w:val="AERbody"/>
              </w:rPr>
              <w:t xml:space="preserve"> (when</w:t>
            </w:r>
            <w:r w:rsidR="00FE3590" w:rsidRPr="00FE3590">
              <w:rPr>
                <w:rStyle w:val="AERbody"/>
              </w:rPr>
              <w:t xml:space="preserve"> converted to real dollars at the start of the </w:t>
            </w:r>
            <w:r w:rsidR="00FE3590" w:rsidRPr="00FE3590">
              <w:rPr>
                <w:rStyle w:val="Strong"/>
              </w:rPr>
              <w:t>regulatory control period</w:t>
            </w:r>
            <w:r w:rsidR="00FE3590" w:rsidRPr="00FE3590">
              <w:rPr>
                <w:rStyle w:val="AERbody"/>
              </w:rPr>
              <w:t>)</w:t>
            </w:r>
            <w:r w:rsidR="0011121E">
              <w:rPr>
                <w:rStyle w:val="AERbody"/>
              </w:rPr>
              <w:t xml:space="preserve">, </w:t>
            </w:r>
            <w:r w:rsidR="003520AC">
              <w:rPr>
                <w:rStyle w:val="AERbody"/>
              </w:rPr>
              <w:t xml:space="preserve">over the </w:t>
            </w:r>
            <w:r w:rsidR="003520AC" w:rsidRPr="003520AC">
              <w:rPr>
                <w:rStyle w:val="Strong"/>
              </w:rPr>
              <w:t>regulatory control period</w:t>
            </w:r>
            <w:r w:rsidR="003520AC" w:rsidRPr="003520AC">
              <w:rPr>
                <w:rStyle w:val="AERbody"/>
              </w:rPr>
              <w:t xml:space="preserve">, as determined under subclause </w:t>
            </w:r>
            <w:r w:rsidR="003520AC" w:rsidRPr="003520AC">
              <w:rPr>
                <w:rStyle w:val="AERbody"/>
              </w:rPr>
              <w:fldChar w:fldCharType="begin"/>
            </w:r>
            <w:r w:rsidR="003520AC" w:rsidRPr="003520AC">
              <w:rPr>
                <w:rStyle w:val="AERbody"/>
              </w:rPr>
              <w:instrText xml:space="preserve"> REF _Ref483926036 \r \h  \* MERGEFORMAT </w:instrText>
            </w:r>
            <w:r w:rsidR="003520AC" w:rsidRPr="003520AC">
              <w:rPr>
                <w:rStyle w:val="AERbody"/>
              </w:rPr>
            </w:r>
            <w:r w:rsidR="003520AC" w:rsidRPr="003520AC">
              <w:rPr>
                <w:rStyle w:val="AERbody"/>
              </w:rPr>
              <w:fldChar w:fldCharType="separate"/>
            </w:r>
            <w:r w:rsidR="003429AF">
              <w:rPr>
                <w:rStyle w:val="AERbody"/>
              </w:rPr>
              <w:t>2.1</w:t>
            </w:r>
            <w:r w:rsidR="003520AC" w:rsidRPr="003520AC">
              <w:rPr>
                <w:rStyle w:val="AERbody"/>
              </w:rPr>
              <w:fldChar w:fldCharType="end"/>
            </w:r>
            <w:r w:rsidR="003520AC" w:rsidRPr="003520AC">
              <w:rPr>
                <w:rStyle w:val="AERbody"/>
              </w:rPr>
              <w:t>(2)(a)</w:t>
            </w:r>
            <w:r w:rsidR="00884690">
              <w:rPr>
                <w:rStyle w:val="AERbody"/>
              </w:rPr>
              <w:t>(ii)</w:t>
            </w:r>
            <w:r w:rsidR="003520AC" w:rsidRPr="003520AC">
              <w:rPr>
                <w:rStyle w:val="AERbody"/>
              </w:rPr>
              <w:t xml:space="preserve"> of this </w:t>
            </w:r>
            <w:r w:rsidR="003520AC" w:rsidRPr="003520AC">
              <w:rPr>
                <w:rStyle w:val="Strong"/>
              </w:rPr>
              <w:t>mechanism</w:t>
            </w:r>
            <w:r w:rsidR="003520AC" w:rsidRPr="003520AC">
              <w:rPr>
                <w:rStyle w:val="AERbody"/>
              </w:rPr>
              <w:t>.</w:t>
            </w:r>
            <w:r w:rsidR="00A14EF9">
              <w:rPr>
                <w:rStyle w:val="AERbody"/>
              </w:rPr>
              <w:t xml:space="preserve"> Given this,</w:t>
            </w:r>
            <w:r w:rsidR="00F70776" w:rsidRPr="00F70776">
              <w:rPr>
                <w:rStyle w:val="AERbody"/>
              </w:rPr>
              <w:t xml:space="preserve"> the </w:t>
            </w:r>
            <w:r w:rsidR="00F70776" w:rsidRPr="00C10362">
              <w:rPr>
                <w:rStyle w:val="Strong"/>
              </w:rPr>
              <w:t>AER</w:t>
            </w:r>
            <w:r w:rsidR="00F70776" w:rsidRPr="00F70776">
              <w:rPr>
                <w:rStyle w:val="AERbody"/>
              </w:rPr>
              <w:t xml:space="preserve"> </w:t>
            </w:r>
            <w:r w:rsidR="00A14EF9">
              <w:rPr>
                <w:rStyle w:val="AERbody"/>
              </w:rPr>
              <w:t xml:space="preserve">would </w:t>
            </w:r>
            <w:r w:rsidR="00505D82">
              <w:rPr>
                <w:rStyle w:val="AERbody"/>
              </w:rPr>
              <w:t xml:space="preserve">determine a total allowance for the </w:t>
            </w:r>
            <w:r w:rsidR="00993269">
              <w:rPr>
                <w:rStyle w:val="Strong"/>
              </w:rPr>
              <w:t>TNSP</w:t>
            </w:r>
            <w:r w:rsidR="0011121E">
              <w:rPr>
                <w:rStyle w:val="AERbody"/>
              </w:rPr>
              <w:t xml:space="preserve"> of </w:t>
            </w:r>
            <w:r w:rsidR="0011121E" w:rsidRPr="00824E5D">
              <w:rPr>
                <w:rStyle w:val="AERbody"/>
              </w:rPr>
              <w:t>$5</w:t>
            </w:r>
            <w:r w:rsidR="00E86338" w:rsidRPr="00824E5D">
              <w:rPr>
                <w:rStyle w:val="AERbody"/>
              </w:rPr>
              <w:t>.</w:t>
            </w:r>
            <w:r w:rsidRPr="00824E5D">
              <w:rPr>
                <w:rStyle w:val="AERbody"/>
              </w:rPr>
              <w:t>20</w:t>
            </w:r>
            <w:r w:rsidR="00AF7A6B">
              <w:rPr>
                <w:rStyle w:val="AERbody"/>
              </w:rPr>
              <w:t>5</w:t>
            </w:r>
            <w:r w:rsidR="0011121E" w:rsidRPr="00824E5D">
              <w:rPr>
                <w:rStyle w:val="AERbody"/>
              </w:rPr>
              <w:t xml:space="preserve"> million</w:t>
            </w:r>
            <w:r w:rsidR="004946F2" w:rsidRPr="00824E5D">
              <w:rPr>
                <w:rStyle w:val="AERbody"/>
              </w:rPr>
              <w:t xml:space="preserve"> </w:t>
            </w:r>
            <w:r w:rsidRPr="00824E5D">
              <w:rPr>
                <w:rStyle w:val="AERbody"/>
              </w:rPr>
              <w:t>in real</w:t>
            </w:r>
            <w:r>
              <w:rPr>
                <w:rStyle w:val="AERbody"/>
              </w:rPr>
              <w:t xml:space="preserve"> dollars at the start of </w:t>
            </w:r>
            <w:r w:rsidR="00F70776" w:rsidRPr="00F70776">
              <w:rPr>
                <w:rStyle w:val="AERbody"/>
              </w:rPr>
              <w:t xml:space="preserve">the </w:t>
            </w:r>
            <w:r w:rsidR="00F70776" w:rsidRPr="00C10362">
              <w:rPr>
                <w:rStyle w:val="Strong"/>
              </w:rPr>
              <w:t>regulatory control period</w:t>
            </w:r>
            <w:r>
              <w:rPr>
                <w:rStyle w:val="AERbody"/>
              </w:rPr>
              <w:t xml:space="preserve"> (being the sum of $5</w:t>
            </w:r>
            <w:r w:rsidRPr="00835CC2">
              <w:rPr>
                <w:rStyle w:val="AERbody"/>
              </w:rPr>
              <w:t xml:space="preserve"> million and $20</w:t>
            </w:r>
            <w:r w:rsidR="00AF7A6B">
              <w:rPr>
                <w:rStyle w:val="AERbody"/>
              </w:rPr>
              <w:t>5</w:t>
            </w:r>
            <w:r w:rsidRPr="00835CC2">
              <w:rPr>
                <w:rStyle w:val="AERbody"/>
              </w:rPr>
              <w:t>,</w:t>
            </w:r>
            <w:r w:rsidR="00AF7A6B">
              <w:rPr>
                <w:rStyle w:val="AERbody"/>
              </w:rPr>
              <w:t>0</w:t>
            </w:r>
            <w:r w:rsidRPr="00835CC2">
              <w:rPr>
                <w:rStyle w:val="AERbody"/>
              </w:rPr>
              <w:t>00).</w:t>
            </w:r>
          </w:p>
          <w:p w14:paraId="2AB5F19F" w14:textId="3ACD50E0" w:rsidR="007C268E" w:rsidRDefault="004946F2" w:rsidP="001C2945">
            <w:pPr>
              <w:pStyle w:val="AERrevisionbox"/>
            </w:pPr>
            <w:r>
              <w:t xml:space="preserve">The amount spent under this </w:t>
            </w:r>
            <w:r w:rsidRPr="00C10362">
              <w:rPr>
                <w:rStyle w:val="Strong"/>
              </w:rPr>
              <w:t xml:space="preserve">mechanism </w:t>
            </w:r>
            <w:r w:rsidRPr="004946F2">
              <w:t xml:space="preserve">in any one </w:t>
            </w:r>
            <w:r w:rsidRPr="00C10362">
              <w:rPr>
                <w:rStyle w:val="Strong"/>
              </w:rPr>
              <w:t>regulatory year</w:t>
            </w:r>
            <w:r w:rsidRPr="004946F2">
              <w:t xml:space="preserve"> is at the</w:t>
            </w:r>
            <w:r>
              <w:t xml:space="preserve"> </w:t>
            </w:r>
            <w:r w:rsidR="00993269">
              <w:rPr>
                <w:rStyle w:val="Strong"/>
              </w:rPr>
              <w:t>TNSP</w:t>
            </w:r>
            <w:r w:rsidRPr="00C10362">
              <w:rPr>
                <w:rStyle w:val="Strong"/>
              </w:rPr>
              <w:t>'s</w:t>
            </w:r>
            <w:r>
              <w:t xml:space="preserve"> discretion. H</w:t>
            </w:r>
            <w:r w:rsidRPr="004946F2">
              <w:t>owever</w:t>
            </w:r>
            <w:r>
              <w:t>,</w:t>
            </w:r>
            <w:r w:rsidRPr="004946F2">
              <w:t xml:space="preserve"> the total amount recoverable over the </w:t>
            </w:r>
            <w:r w:rsidRPr="00C10362">
              <w:rPr>
                <w:rStyle w:val="Strong"/>
              </w:rPr>
              <w:t xml:space="preserve">regulatory </w:t>
            </w:r>
            <w:r w:rsidR="003520AC">
              <w:rPr>
                <w:rStyle w:val="Strong"/>
              </w:rPr>
              <w:t xml:space="preserve">control period </w:t>
            </w:r>
            <w:r w:rsidRPr="004946F2">
              <w:t>cannot exceed $5</w:t>
            </w:r>
            <w:r w:rsidR="00FE3590">
              <w:t>.20</w:t>
            </w:r>
            <w:r w:rsidR="00423145">
              <w:t>5</w:t>
            </w:r>
            <w:r w:rsidRPr="004946F2">
              <w:t> million</w:t>
            </w:r>
            <w:r>
              <w:t xml:space="preserve"> </w:t>
            </w:r>
            <w:r w:rsidR="00FE3590">
              <w:rPr>
                <w:rStyle w:val="AERbody"/>
              </w:rPr>
              <w:t xml:space="preserve">in real dollars at the start of the </w:t>
            </w:r>
            <w:r w:rsidR="00FE3590" w:rsidRPr="00FE3590">
              <w:rPr>
                <w:rStyle w:val="Strong"/>
              </w:rPr>
              <w:t>regulatory control period</w:t>
            </w:r>
            <w:r w:rsidR="00FE3590" w:rsidRPr="00FE3590">
              <w:t>.</w:t>
            </w:r>
            <w:r w:rsidRPr="004946F2">
              <w:t xml:space="preserve"> </w:t>
            </w:r>
            <w:r w:rsidR="00EA1205">
              <w:t>T</w:t>
            </w:r>
            <w:r w:rsidRPr="004946F2">
              <w:t xml:space="preserve">he </w:t>
            </w:r>
            <w:r w:rsidR="00993269">
              <w:rPr>
                <w:rStyle w:val="Strong"/>
              </w:rPr>
              <w:t>TNSP</w:t>
            </w:r>
            <w:r>
              <w:t xml:space="preserve"> </w:t>
            </w:r>
            <w:r w:rsidR="003520AC">
              <w:t xml:space="preserve">would have </w:t>
            </w:r>
            <w:r w:rsidR="003520AC" w:rsidRPr="003520AC">
              <w:t xml:space="preserve">the flexibility to select an ex-post expenditure profile that suits its circumstances, subject to remaining within the approved cap </w:t>
            </w:r>
            <w:r w:rsidR="00884690">
              <w:t xml:space="preserve">for the whole of the </w:t>
            </w:r>
            <w:r w:rsidR="00884690" w:rsidRPr="00716BF3">
              <w:rPr>
                <w:rStyle w:val="Strong"/>
              </w:rPr>
              <w:t>regulatory control period</w:t>
            </w:r>
            <w:r w:rsidR="007C268E">
              <w:rPr>
                <w:rStyle w:val="Strong"/>
              </w:rPr>
              <w:t>.</w:t>
            </w:r>
          </w:p>
        </w:tc>
      </w:tr>
    </w:tbl>
    <w:p w14:paraId="134DDEBC" w14:textId="67766172" w:rsidR="00031621" w:rsidRDefault="00C92CB5" w:rsidP="003F1A98">
      <w:pPr>
        <w:pStyle w:val="Heading2"/>
      </w:pPr>
      <w:bookmarkStart w:id="21" w:name="_Ref483923463"/>
      <w:bookmarkStart w:id="22" w:name="_Toc57025071"/>
      <w:r>
        <w:lastRenderedPageBreak/>
        <w:t>Identifying eligible projects</w:t>
      </w:r>
      <w:bookmarkEnd w:id="21"/>
      <w:bookmarkEnd w:id="22"/>
    </w:p>
    <w:p w14:paraId="2D6681CE" w14:textId="77777777" w:rsidR="00C92CB5" w:rsidRPr="00C92CB5" w:rsidRDefault="002D56DE" w:rsidP="00A811A4">
      <w:pPr>
        <w:pStyle w:val="ListBullet"/>
        <w:numPr>
          <w:ilvl w:val="0"/>
          <w:numId w:val="41"/>
        </w:numPr>
      </w:pPr>
      <w:r>
        <w:t xml:space="preserve">An </w:t>
      </w:r>
      <w:r w:rsidRPr="003F1A98">
        <w:rPr>
          <w:rStyle w:val="Bold"/>
        </w:rPr>
        <w:t>eligible project</w:t>
      </w:r>
      <w:r>
        <w:t xml:space="preserve"> is a project that is eligible to receive funding under this </w:t>
      </w:r>
      <w:r w:rsidRPr="003F1A98">
        <w:rPr>
          <w:rStyle w:val="Bold"/>
        </w:rPr>
        <w:t>mechanism</w:t>
      </w:r>
      <w:r>
        <w:t xml:space="preserve">. </w:t>
      </w:r>
      <w:r w:rsidR="00101CF4">
        <w:t>To be an</w:t>
      </w:r>
      <w:r>
        <w:t xml:space="preserve"> </w:t>
      </w:r>
      <w:r w:rsidRPr="003F1A98">
        <w:rPr>
          <w:rStyle w:val="Bold"/>
        </w:rPr>
        <w:t>eligible project</w:t>
      </w:r>
      <w:r w:rsidR="00101CF4" w:rsidRPr="00101CF4">
        <w:rPr>
          <w:rStyle w:val="AERbody"/>
        </w:rPr>
        <w:t>, a project</w:t>
      </w:r>
      <w:r>
        <w:t xml:space="preserve"> must </w:t>
      </w:r>
      <w:r w:rsidR="00A328CF">
        <w:t>satisfy</w:t>
      </w:r>
      <w:r>
        <w:t xml:space="preserve"> the </w:t>
      </w:r>
      <w:r w:rsidRPr="00A206F0">
        <w:rPr>
          <w:rStyle w:val="Strong"/>
        </w:rPr>
        <w:t>project criteria</w:t>
      </w:r>
      <w:r>
        <w:t>.</w:t>
      </w:r>
    </w:p>
    <w:p w14:paraId="508E7575" w14:textId="77777777" w:rsidR="00031621" w:rsidRPr="002D56DE" w:rsidRDefault="00031621" w:rsidP="003F1A98">
      <w:pPr>
        <w:pStyle w:val="Heading3"/>
      </w:pPr>
      <w:bookmarkStart w:id="23" w:name="_Ref482631243"/>
      <w:bookmarkStart w:id="24" w:name="_Toc482699083"/>
      <w:bookmarkStart w:id="25" w:name="_Toc57025072"/>
      <w:r w:rsidRPr="002D56DE">
        <w:t>Project criteria</w:t>
      </w:r>
      <w:bookmarkEnd w:id="23"/>
      <w:bookmarkEnd w:id="24"/>
      <w:bookmarkEnd w:id="25"/>
    </w:p>
    <w:p w14:paraId="043CD722" w14:textId="68F7D678" w:rsidR="006E64C0" w:rsidRPr="006E64C0" w:rsidRDefault="00C44E8A" w:rsidP="00A811A4">
      <w:pPr>
        <w:pStyle w:val="ListBullet"/>
        <w:numPr>
          <w:ilvl w:val="0"/>
          <w:numId w:val="40"/>
        </w:numPr>
      </w:pPr>
      <w:r>
        <w:t>To be a</w:t>
      </w:r>
      <w:r w:rsidR="006E64C0" w:rsidRPr="006E64C0">
        <w:t xml:space="preserve">n </w:t>
      </w:r>
      <w:r w:rsidR="006E64C0" w:rsidRPr="00F34B76">
        <w:rPr>
          <w:rStyle w:val="Strong"/>
        </w:rPr>
        <w:t>eligible project</w:t>
      </w:r>
      <w:r w:rsidRPr="009734D2">
        <w:rPr>
          <w:rStyle w:val="AERbody"/>
        </w:rPr>
        <w:t>,</w:t>
      </w:r>
      <w:r w:rsidR="00461CC5" w:rsidRPr="009734D2">
        <w:rPr>
          <w:rStyle w:val="AERbody"/>
        </w:rPr>
        <w:t xml:space="preserve"> </w:t>
      </w:r>
      <w:r w:rsidRPr="009734D2">
        <w:rPr>
          <w:rStyle w:val="AERbody"/>
        </w:rPr>
        <w:t>a project or program</w:t>
      </w:r>
      <w:r>
        <w:rPr>
          <w:rStyle w:val="Strong"/>
        </w:rPr>
        <w:t xml:space="preserve"> </w:t>
      </w:r>
      <w:r w:rsidR="00461CC5">
        <w:t>must:</w:t>
      </w:r>
    </w:p>
    <w:p w14:paraId="2D15EDB9" w14:textId="77777777" w:rsidR="006E64C0" w:rsidRPr="006E64C0" w:rsidRDefault="00461CC5" w:rsidP="00A811A4">
      <w:pPr>
        <w:pStyle w:val="ListBullet2"/>
        <w:numPr>
          <w:ilvl w:val="0"/>
          <w:numId w:val="33"/>
        </w:numPr>
      </w:pPr>
      <w:r>
        <w:t>b</w:t>
      </w:r>
      <w:r w:rsidR="006E64C0" w:rsidRPr="006E64C0">
        <w:t>e a project or program</w:t>
      </w:r>
      <w:r w:rsidR="00C23FCC">
        <w:t xml:space="preserve"> for researching, developing or implementing </w:t>
      </w:r>
      <w:r w:rsidR="00C23FCC" w:rsidRPr="00C23FCC">
        <w:rPr>
          <w:rStyle w:val="Strong"/>
        </w:rPr>
        <w:t>demand management</w:t>
      </w:r>
      <w:r w:rsidR="00C23FCC">
        <w:rPr>
          <w:rStyle w:val="Strong"/>
        </w:rPr>
        <w:t xml:space="preserve"> </w:t>
      </w:r>
      <w:r w:rsidR="00C23FCC" w:rsidRPr="00373D69">
        <w:rPr>
          <w:rStyle w:val="AERbody"/>
        </w:rPr>
        <w:t>capability or capacity</w:t>
      </w:r>
      <w:r w:rsidR="00A14EF9">
        <w:t>;</w:t>
      </w:r>
    </w:p>
    <w:p w14:paraId="3D4D98CA" w14:textId="77777777" w:rsidR="006E64C0" w:rsidRPr="006E64C0" w:rsidRDefault="00461CC5" w:rsidP="00A811A4">
      <w:pPr>
        <w:pStyle w:val="ListBullet2"/>
      </w:pPr>
      <w:r>
        <w:t>b</w:t>
      </w:r>
      <w:r w:rsidR="006E64C0" w:rsidRPr="006E64C0">
        <w:t>e innovative, in that the project or program</w:t>
      </w:r>
      <w:r w:rsidR="00101CF4">
        <w:t>:</w:t>
      </w:r>
    </w:p>
    <w:p w14:paraId="64EB5B44" w14:textId="03007727" w:rsidR="006E64C0" w:rsidRPr="006E64C0" w:rsidRDefault="00101CF4" w:rsidP="00A811A4">
      <w:pPr>
        <w:pStyle w:val="LegalNumbering"/>
        <w:numPr>
          <w:ilvl w:val="2"/>
          <w:numId w:val="53"/>
        </w:numPr>
      </w:pPr>
      <w:r>
        <w:t xml:space="preserve">is </w:t>
      </w:r>
      <w:r w:rsidR="006E64C0" w:rsidRPr="006E64C0">
        <w:t>based on new or original concepts</w:t>
      </w:r>
      <w:r w:rsidR="00A14EF9">
        <w:t>;</w:t>
      </w:r>
      <w:r w:rsidR="006A5D74">
        <w:t xml:space="preserve"> or</w:t>
      </w:r>
    </w:p>
    <w:p w14:paraId="34193065" w14:textId="1BC27C3E" w:rsidR="006E64C0" w:rsidRPr="006E64C0" w:rsidRDefault="006E64C0" w:rsidP="003F4217">
      <w:pPr>
        <w:pStyle w:val="LegalNumbering"/>
        <w:numPr>
          <w:ilvl w:val="2"/>
          <w:numId w:val="20"/>
        </w:numPr>
      </w:pPr>
      <w:r w:rsidRPr="006E64C0">
        <w:t>involv</w:t>
      </w:r>
      <w:r w:rsidR="00101CF4">
        <w:t>es</w:t>
      </w:r>
      <w:r w:rsidRPr="006E64C0">
        <w:t xml:space="preserve"> technology or techniques</w:t>
      </w:r>
      <w:r w:rsidR="005B778A">
        <w:t xml:space="preserve"> or concepts</w:t>
      </w:r>
      <w:r w:rsidRPr="006E64C0">
        <w:t xml:space="preserve"> that differ from those previously </w:t>
      </w:r>
      <w:r w:rsidR="002D55C6">
        <w:t>implemented</w:t>
      </w:r>
      <w:r w:rsidRPr="006E64C0">
        <w:t xml:space="preserve"> or used in </w:t>
      </w:r>
      <w:r w:rsidR="006A5D74" w:rsidRPr="006E64C0">
        <w:t xml:space="preserve">the </w:t>
      </w:r>
      <w:r w:rsidR="006A5D74" w:rsidRPr="006A5D74">
        <w:rPr>
          <w:rStyle w:val="Strong"/>
        </w:rPr>
        <w:t>relevant market</w:t>
      </w:r>
      <w:r w:rsidR="00A14EF9">
        <w:t>;</w:t>
      </w:r>
      <w:r w:rsidRPr="006E64C0">
        <w:t xml:space="preserve"> or</w:t>
      </w:r>
    </w:p>
    <w:p w14:paraId="456273B9" w14:textId="27BECF21" w:rsidR="006E64C0" w:rsidRPr="006E64C0" w:rsidRDefault="00101CF4" w:rsidP="002D55C6">
      <w:pPr>
        <w:pStyle w:val="LegalNumbering"/>
        <w:numPr>
          <w:ilvl w:val="2"/>
          <w:numId w:val="20"/>
        </w:numPr>
      </w:pPr>
      <w:r>
        <w:t xml:space="preserve">is </w:t>
      </w:r>
      <w:r w:rsidR="006E64C0" w:rsidRPr="006E64C0">
        <w:t>focused on customers in a market se</w:t>
      </w:r>
      <w:r w:rsidR="002D55C6">
        <w:t>gment that significantly differs from those previously targeted by implementations of the relevant technology</w:t>
      </w:r>
      <w:r w:rsidR="00F974C5">
        <w:t>,</w:t>
      </w:r>
      <w:r w:rsidR="002D55C6">
        <w:t xml:space="preserve"> in </w:t>
      </w:r>
      <w:r w:rsidR="00F974C5">
        <w:t>relevant geographic or demographic characteristics that are likely to affect demand</w:t>
      </w:r>
      <w:r w:rsidR="00375CB6">
        <w:t xml:space="preserve">; </w:t>
      </w:r>
      <w:r w:rsidR="009E606F">
        <w:t xml:space="preserve">and </w:t>
      </w:r>
    </w:p>
    <w:p w14:paraId="250C446F" w14:textId="7EE22277" w:rsidR="00022C1D" w:rsidRDefault="00461CC5" w:rsidP="00A811A4">
      <w:pPr>
        <w:pStyle w:val="ListBullet2"/>
      </w:pPr>
      <w:r>
        <w:t>h</w:t>
      </w:r>
      <w:r w:rsidR="006E64C0" w:rsidRPr="006E64C0">
        <w:t>a</w:t>
      </w:r>
      <w:r w:rsidR="009E606F">
        <w:t>ve</w:t>
      </w:r>
      <w:r w:rsidR="006E64C0" w:rsidRPr="006E64C0">
        <w:t xml:space="preserve"> the potential</w:t>
      </w:r>
      <w:r w:rsidR="00831BB5">
        <w:t>, if proved viable,</w:t>
      </w:r>
      <w:r w:rsidR="006E64C0" w:rsidRPr="006E64C0">
        <w:t xml:space="preserve"> to reduce long term network costs</w:t>
      </w:r>
      <w:r w:rsidR="00782234">
        <w:t xml:space="preserve"> (including, for example, by improving wholesale market outcomes)</w:t>
      </w:r>
      <w:r w:rsidR="009E606F">
        <w:t xml:space="preserve">. </w:t>
      </w:r>
    </w:p>
    <w:p w14:paraId="6EF09FA6" w14:textId="33BCE1F8" w:rsidR="00955507" w:rsidRDefault="00022C1D" w:rsidP="00A811A4">
      <w:pPr>
        <w:pStyle w:val="ListBullet2"/>
      </w:pPr>
      <w:r>
        <w:t xml:space="preserve">be the subject of a public commitment, given by the </w:t>
      </w:r>
      <w:r w:rsidRPr="009D02D3">
        <w:rPr>
          <w:rStyle w:val="Strong"/>
        </w:rPr>
        <w:t>TNSP</w:t>
      </w:r>
      <w:r>
        <w:t xml:space="preserve"> before the project or program commences, to share information about the </w:t>
      </w:r>
      <w:r w:rsidR="002671B7">
        <w:t>results of the project or program</w:t>
      </w:r>
      <w:r w:rsidR="00EA4DB1">
        <w:t xml:space="preserve"> (including</w:t>
      </w:r>
      <w:r w:rsidR="00AC778D">
        <w:t xml:space="preserve"> </w:t>
      </w:r>
      <w:r w:rsidR="00EA4DB1" w:rsidRPr="00655116">
        <w:rPr>
          <w:rStyle w:val="AERbody"/>
        </w:rPr>
        <w:t>the learnings and insights that have been gained from implementing the</w:t>
      </w:r>
      <w:r w:rsidR="00EA4DB1">
        <w:rPr>
          <w:rStyle w:val="AERbody"/>
        </w:rPr>
        <w:t xml:space="preserve"> project or program)</w:t>
      </w:r>
      <w:r w:rsidR="002671B7">
        <w:t xml:space="preserve"> where requested to do so by any person</w:t>
      </w:r>
      <w:r w:rsidR="00C546D4">
        <w:t>, a</w:t>
      </w:r>
      <w:r w:rsidR="002C65EC">
        <w:t>nd to minim</w:t>
      </w:r>
      <w:r w:rsidR="00C546D4">
        <w:t>ise confidentiality claims over that information as far as possible</w:t>
      </w:r>
      <w:r w:rsidR="002671B7">
        <w:t xml:space="preserve">. </w:t>
      </w:r>
    </w:p>
    <w:p w14:paraId="4D2CDFC4" w14:textId="576D39A1" w:rsidR="006A5D74" w:rsidRPr="006E64C0" w:rsidRDefault="006A5D74" w:rsidP="00916CB0">
      <w:pPr>
        <w:pStyle w:val="ListBullet"/>
      </w:pPr>
      <w:r>
        <w:t xml:space="preserve">A </w:t>
      </w:r>
      <w:r>
        <w:rPr>
          <w:rStyle w:val="Strong"/>
        </w:rPr>
        <w:t>TNSP</w:t>
      </w:r>
      <w:r>
        <w:t xml:space="preserve">'s costs of a project or program are not eligible for recovery under the </w:t>
      </w:r>
      <w:r w:rsidRPr="005F034C">
        <w:rPr>
          <w:rStyle w:val="Strong"/>
        </w:rPr>
        <w:t>mechanism</w:t>
      </w:r>
      <w:r>
        <w:t xml:space="preserve"> if those costs are:</w:t>
      </w:r>
    </w:p>
    <w:p w14:paraId="2699ADCC" w14:textId="77777777" w:rsidR="006E64C0" w:rsidRPr="006E64C0" w:rsidRDefault="006E64C0" w:rsidP="00A811A4">
      <w:pPr>
        <w:pStyle w:val="LegalNumbering"/>
        <w:numPr>
          <w:ilvl w:val="2"/>
          <w:numId w:val="54"/>
        </w:numPr>
      </w:pPr>
      <w:r w:rsidRPr="006E64C0">
        <w:t>recoverable under any other jurisdictional incentive scheme</w:t>
      </w:r>
      <w:r w:rsidR="00A14EF9">
        <w:t>;</w:t>
      </w:r>
    </w:p>
    <w:p w14:paraId="70AD4518" w14:textId="77777777" w:rsidR="006E64C0" w:rsidRPr="006E64C0" w:rsidRDefault="006E64C0" w:rsidP="003F4217">
      <w:pPr>
        <w:pStyle w:val="LegalNumbering"/>
        <w:numPr>
          <w:ilvl w:val="2"/>
          <w:numId w:val="20"/>
        </w:numPr>
      </w:pPr>
      <w:r w:rsidRPr="006E64C0">
        <w:t>recoverable under any state or Australian Government scheme</w:t>
      </w:r>
      <w:r w:rsidR="00A14EF9">
        <w:t>;</w:t>
      </w:r>
      <w:r w:rsidR="00461CC5">
        <w:t xml:space="preserve"> or</w:t>
      </w:r>
    </w:p>
    <w:p w14:paraId="4240AFB1" w14:textId="5034B42A" w:rsidR="006E64C0" w:rsidRDefault="00CC31B9" w:rsidP="003F4217">
      <w:pPr>
        <w:pStyle w:val="LegalNumbering"/>
        <w:numPr>
          <w:ilvl w:val="2"/>
          <w:numId w:val="20"/>
        </w:numPr>
      </w:pPr>
      <w:r>
        <w:t xml:space="preserve">otherwise </w:t>
      </w:r>
      <w:r w:rsidR="006E64C0" w:rsidRPr="006E64C0">
        <w:t xml:space="preserve">included in forecast capital expenditure or operating expenditure approved in the </w:t>
      </w:r>
      <w:r w:rsidR="00993269">
        <w:rPr>
          <w:rStyle w:val="Strong"/>
        </w:rPr>
        <w:t>TNSP</w:t>
      </w:r>
      <w:r w:rsidR="00101CF4" w:rsidRPr="00CC31B9">
        <w:rPr>
          <w:rStyle w:val="Strong"/>
        </w:rPr>
        <w:t>'s</w:t>
      </w:r>
      <w:r w:rsidR="00101CF4">
        <w:t xml:space="preserve"> </w:t>
      </w:r>
      <w:r w:rsidR="006E64C0" w:rsidRPr="006E64C0">
        <w:t>distribution determination.</w:t>
      </w:r>
    </w:p>
    <w:p w14:paraId="06629C49" w14:textId="02E18FCC" w:rsidR="007832D9" w:rsidRPr="00824E5D" w:rsidRDefault="009D08A5" w:rsidP="009D08A5">
      <w:pPr>
        <w:pStyle w:val="ListBullet"/>
        <w:rPr>
          <w:rStyle w:val="AERbody"/>
        </w:rPr>
      </w:pPr>
      <w:r w:rsidRPr="00824E5D">
        <w:rPr>
          <w:rStyle w:val="AERbody"/>
        </w:rPr>
        <w:t xml:space="preserve">A </w:t>
      </w:r>
      <w:r w:rsidRPr="008A2560">
        <w:rPr>
          <w:rStyle w:val="Strong"/>
        </w:rPr>
        <w:t>TNSP's</w:t>
      </w:r>
      <w:r w:rsidRPr="00824E5D">
        <w:rPr>
          <w:rStyle w:val="AERbody"/>
        </w:rPr>
        <w:t xml:space="preserve"> costs of a project or program are </w:t>
      </w:r>
      <w:r w:rsidR="00782234" w:rsidRPr="00824E5D">
        <w:rPr>
          <w:rStyle w:val="AERbody"/>
        </w:rPr>
        <w:t>only</w:t>
      </w:r>
      <w:r w:rsidRPr="00824E5D">
        <w:rPr>
          <w:rStyle w:val="AERbody"/>
        </w:rPr>
        <w:t xml:space="preserve"> eligible for recovery under the </w:t>
      </w:r>
      <w:r w:rsidRPr="008A2560">
        <w:rPr>
          <w:rStyle w:val="Strong"/>
        </w:rPr>
        <w:t>mechanism</w:t>
      </w:r>
      <w:r w:rsidRPr="00824E5D">
        <w:rPr>
          <w:rStyle w:val="AERbody"/>
        </w:rPr>
        <w:t xml:space="preserve"> if those costs </w:t>
      </w:r>
      <w:r w:rsidR="00D92EB4" w:rsidRPr="00824E5D">
        <w:rPr>
          <w:rStyle w:val="AERbody"/>
        </w:rPr>
        <w:t>are</w:t>
      </w:r>
      <w:r w:rsidRPr="00824E5D">
        <w:rPr>
          <w:rStyle w:val="AERbody"/>
        </w:rPr>
        <w:t xml:space="preserve"> </w:t>
      </w:r>
    </w:p>
    <w:p w14:paraId="7B62E134" w14:textId="225631FE" w:rsidR="007832D9" w:rsidRPr="00824E5D" w:rsidRDefault="00782234" w:rsidP="00716BF3">
      <w:pPr>
        <w:pStyle w:val="ListBullet2"/>
        <w:numPr>
          <w:ilvl w:val="0"/>
          <w:numId w:val="64"/>
        </w:numPr>
        <w:rPr>
          <w:rStyle w:val="AERbody"/>
        </w:rPr>
      </w:pPr>
      <w:r w:rsidRPr="00824E5D">
        <w:rPr>
          <w:rStyle w:val="AERbody"/>
        </w:rPr>
        <w:t>operating expenditure costs</w:t>
      </w:r>
      <w:r w:rsidR="007832D9" w:rsidRPr="00824E5D">
        <w:rPr>
          <w:rStyle w:val="AERbody"/>
        </w:rPr>
        <w:t xml:space="preserve">; or </w:t>
      </w:r>
    </w:p>
    <w:p w14:paraId="013C3444" w14:textId="5FDBDC22" w:rsidR="009858A0" w:rsidRDefault="007832D9" w:rsidP="00716BF3">
      <w:pPr>
        <w:pStyle w:val="ListBullet2"/>
        <w:rPr>
          <w:rStyle w:val="AERtexthighlight"/>
        </w:rPr>
      </w:pPr>
      <w:r w:rsidRPr="00824E5D">
        <w:rPr>
          <w:rStyle w:val="AERbody"/>
        </w:rPr>
        <w:t xml:space="preserve">the </w:t>
      </w:r>
      <w:r w:rsidR="00AF3969" w:rsidRPr="00824E5D">
        <w:rPr>
          <w:rStyle w:val="AERbody"/>
        </w:rPr>
        <w:t xml:space="preserve">prudent and efficient costs of obtaining endorsement of a project from an </w:t>
      </w:r>
      <w:r w:rsidR="00AF3969" w:rsidRPr="009734D2">
        <w:rPr>
          <w:rStyle w:val="Strong"/>
        </w:rPr>
        <w:t xml:space="preserve">independent </w:t>
      </w:r>
      <w:r w:rsidR="006912A9">
        <w:rPr>
          <w:rStyle w:val="Strong"/>
        </w:rPr>
        <w:t>assessment</w:t>
      </w:r>
      <w:r w:rsidR="00AF3969" w:rsidRPr="00FA65E3">
        <w:rPr>
          <w:rStyle w:val="AERbody"/>
        </w:rPr>
        <w:t xml:space="preserve"> in accordance with clause 2.2.</w:t>
      </w:r>
      <w:r w:rsidR="009E606F" w:rsidRPr="00FA65E3">
        <w:rPr>
          <w:rStyle w:val="AERbody"/>
        </w:rPr>
        <w:t>2(1).</w:t>
      </w:r>
    </w:p>
    <w:p w14:paraId="07E4B334" w14:textId="7B5F8AED" w:rsidR="006A5D74" w:rsidRDefault="006A5D74" w:rsidP="006A5D74">
      <w:pPr>
        <w:pStyle w:val="ListBullet"/>
      </w:pPr>
      <w:r w:rsidRPr="006A5D74">
        <w:t xml:space="preserve">For avoidance of doubt, the </w:t>
      </w:r>
      <w:r w:rsidRPr="006A5D74">
        <w:rPr>
          <w:rStyle w:val="Strong"/>
        </w:rPr>
        <w:t>mechanism</w:t>
      </w:r>
      <w:r w:rsidRPr="006A5D74">
        <w:rPr>
          <w:rStyle w:val="AERbody"/>
        </w:rPr>
        <w:t xml:space="preserve"> does not require </w:t>
      </w:r>
      <w:r w:rsidRPr="006A5D74">
        <w:t xml:space="preserve">a </w:t>
      </w:r>
      <w:r>
        <w:rPr>
          <w:rStyle w:val="Bold"/>
        </w:rPr>
        <w:t>TNSP</w:t>
      </w:r>
      <w:r w:rsidRPr="006A5D74">
        <w:rPr>
          <w:rStyle w:val="AERbody"/>
        </w:rPr>
        <w:t>'s</w:t>
      </w:r>
      <w:r w:rsidRPr="006A5D74">
        <w:rPr>
          <w:rStyle w:val="Bold"/>
        </w:rPr>
        <w:t xml:space="preserve"> eligible project</w:t>
      </w:r>
      <w:r w:rsidRPr="006A5D74">
        <w:t xml:space="preserve"> to be geographically constrained to its </w:t>
      </w:r>
      <w:r>
        <w:rPr>
          <w:rStyle w:val="Bold"/>
        </w:rPr>
        <w:t>transmission</w:t>
      </w:r>
      <w:r w:rsidRPr="006A5D74">
        <w:rPr>
          <w:rStyle w:val="Bold"/>
        </w:rPr>
        <w:t xml:space="preserve"> network</w:t>
      </w:r>
      <w:r w:rsidRPr="006A5D74">
        <w:t>.</w:t>
      </w:r>
    </w:p>
    <w:p w14:paraId="0455BEE7" w14:textId="10B880F0" w:rsidR="00CE3B3A" w:rsidRPr="00FA65E3" w:rsidRDefault="00CE3B3A" w:rsidP="00E67647">
      <w:pPr>
        <w:pStyle w:val="Heading3"/>
        <w:keepNext/>
        <w:rPr>
          <w:rStyle w:val="AERtexthighlight"/>
          <w:shd w:val="clear" w:color="auto" w:fill="auto"/>
        </w:rPr>
      </w:pPr>
      <w:bookmarkStart w:id="26" w:name="_Toc57025073"/>
      <w:r w:rsidRPr="00FA65E3">
        <w:rPr>
          <w:rStyle w:val="AERtexthighlight"/>
          <w:shd w:val="clear" w:color="auto" w:fill="auto"/>
        </w:rPr>
        <w:lastRenderedPageBreak/>
        <w:t xml:space="preserve">Independent </w:t>
      </w:r>
      <w:r w:rsidR="006912A9" w:rsidRPr="00E67647">
        <w:rPr>
          <w:rStyle w:val="AERtextunderline"/>
          <w:u w:val="none"/>
        </w:rPr>
        <w:t>assessment</w:t>
      </w:r>
      <w:r w:rsidRPr="00FA65E3">
        <w:rPr>
          <w:rStyle w:val="AERtexthighlight"/>
          <w:shd w:val="clear" w:color="auto" w:fill="auto"/>
        </w:rPr>
        <w:t xml:space="preserve"> </w:t>
      </w:r>
      <w:r w:rsidR="003E5E8A" w:rsidRPr="00FA65E3">
        <w:rPr>
          <w:rStyle w:val="AERtexthighlight"/>
          <w:shd w:val="clear" w:color="auto" w:fill="auto"/>
        </w:rPr>
        <w:t>for proposed project or program</w:t>
      </w:r>
      <w:bookmarkEnd w:id="26"/>
    </w:p>
    <w:p w14:paraId="45BAE9AE" w14:textId="48CEB25A" w:rsidR="009E606F" w:rsidRPr="00FA65E3" w:rsidRDefault="009E606F" w:rsidP="00303E15">
      <w:pPr>
        <w:pStyle w:val="ListBullet"/>
        <w:numPr>
          <w:ilvl w:val="0"/>
          <w:numId w:val="61"/>
        </w:numPr>
        <w:rPr>
          <w:rStyle w:val="AERbody"/>
        </w:rPr>
      </w:pPr>
      <w:r w:rsidRPr="00FA65E3">
        <w:rPr>
          <w:rStyle w:val="AERbody"/>
        </w:rPr>
        <w:t xml:space="preserve">A </w:t>
      </w:r>
      <w:r w:rsidRPr="009D02D3">
        <w:rPr>
          <w:rStyle w:val="Strong"/>
        </w:rPr>
        <w:t>TNSP</w:t>
      </w:r>
      <w:r w:rsidRPr="00FA65E3">
        <w:rPr>
          <w:rStyle w:val="AERbody"/>
        </w:rPr>
        <w:t xml:space="preserve"> may seek </w:t>
      </w:r>
      <w:r w:rsidR="009D02D3" w:rsidRPr="00FA65E3">
        <w:rPr>
          <w:rStyle w:val="AERbody"/>
        </w:rPr>
        <w:t xml:space="preserve">and obtain </w:t>
      </w:r>
      <w:r w:rsidR="006912A9">
        <w:rPr>
          <w:rStyle w:val="AERbody"/>
        </w:rPr>
        <w:t xml:space="preserve">a </w:t>
      </w:r>
      <w:r w:rsidR="00022C1D" w:rsidRPr="00FA65E3">
        <w:rPr>
          <w:rStyle w:val="AERbody"/>
        </w:rPr>
        <w:t>written</w:t>
      </w:r>
      <w:r w:rsidR="006912A9" w:rsidRPr="006912A9">
        <w:rPr>
          <w:rStyle w:val="Strong"/>
        </w:rPr>
        <w:t xml:space="preserve"> </w:t>
      </w:r>
      <w:r w:rsidR="006912A9">
        <w:rPr>
          <w:rStyle w:val="Strong"/>
        </w:rPr>
        <w:t>independent assessment</w:t>
      </w:r>
      <w:r w:rsidRPr="00B665B2">
        <w:rPr>
          <w:rStyle w:val="AERbody"/>
        </w:rPr>
        <w:t xml:space="preserve"> that</w:t>
      </w:r>
      <w:r w:rsidRPr="00FA65E3">
        <w:rPr>
          <w:rStyle w:val="AERbody"/>
        </w:rPr>
        <w:t xml:space="preserve"> a proposed project or program meets the criteria set out in clauses 2.2.1(1)</w:t>
      </w:r>
      <w:r w:rsidR="00022C1D" w:rsidRPr="00FA65E3">
        <w:rPr>
          <w:rStyle w:val="AERbody"/>
        </w:rPr>
        <w:t>(a) to (c).</w:t>
      </w:r>
    </w:p>
    <w:p w14:paraId="356CE38F" w14:textId="753C1CF0" w:rsidR="006F65B7" w:rsidRDefault="009D08A5" w:rsidP="00303E15">
      <w:pPr>
        <w:pStyle w:val="ListBullet"/>
        <w:numPr>
          <w:ilvl w:val="0"/>
          <w:numId w:val="61"/>
        </w:numPr>
        <w:rPr>
          <w:rStyle w:val="AERbody"/>
        </w:rPr>
      </w:pPr>
      <w:r w:rsidRPr="00FA65E3">
        <w:rPr>
          <w:rStyle w:val="AERbody"/>
        </w:rPr>
        <w:t>A</w:t>
      </w:r>
      <w:r w:rsidR="007832D9" w:rsidRPr="00FA65E3">
        <w:rPr>
          <w:rStyle w:val="AERbody"/>
        </w:rPr>
        <w:t>n</w:t>
      </w:r>
      <w:r w:rsidR="006F65B7">
        <w:rPr>
          <w:rStyle w:val="AERbody"/>
        </w:rPr>
        <w:t xml:space="preserve">y </w:t>
      </w:r>
      <w:r w:rsidR="006F65B7">
        <w:rPr>
          <w:rStyle w:val="Strong"/>
        </w:rPr>
        <w:t>i</w:t>
      </w:r>
      <w:r w:rsidR="006F65B7" w:rsidRPr="006F65B7">
        <w:rPr>
          <w:rStyle w:val="Strong"/>
        </w:rPr>
        <w:t>ndependent assessment</w:t>
      </w:r>
      <w:r w:rsidR="006F65B7">
        <w:rPr>
          <w:rStyle w:val="AERbody"/>
        </w:rPr>
        <w:t xml:space="preserve"> must be provided by either:</w:t>
      </w:r>
    </w:p>
    <w:p w14:paraId="04C6C825" w14:textId="718FE7E8" w:rsidR="007832D9" w:rsidRPr="006F65B7" w:rsidRDefault="006F65B7" w:rsidP="00321346">
      <w:pPr>
        <w:pStyle w:val="ListBullet2"/>
        <w:numPr>
          <w:ilvl w:val="0"/>
          <w:numId w:val="0"/>
        </w:numPr>
        <w:ind w:left="700" w:hanging="360"/>
        <w:rPr>
          <w:rStyle w:val="AERbody"/>
          <w:shd w:val="clear" w:color="auto" w:fill="FFFF00"/>
        </w:rPr>
      </w:pPr>
      <w:r>
        <w:rPr>
          <w:rStyle w:val="AERbody"/>
        </w:rPr>
        <w:t>(a) an independent panel</w:t>
      </w:r>
      <w:r w:rsidR="007832D9" w:rsidRPr="00FA65E3">
        <w:rPr>
          <w:rStyle w:val="AERbody"/>
        </w:rPr>
        <w:t xml:space="preserve"> established by one or more </w:t>
      </w:r>
      <w:r w:rsidR="009D08A5" w:rsidRPr="009734D2">
        <w:rPr>
          <w:rStyle w:val="Strong"/>
        </w:rPr>
        <w:t>TNSP</w:t>
      </w:r>
      <w:r w:rsidR="007832D9" w:rsidRPr="009734D2">
        <w:rPr>
          <w:rStyle w:val="Strong"/>
        </w:rPr>
        <w:t>s</w:t>
      </w:r>
      <w:r>
        <w:rPr>
          <w:rStyle w:val="AERbody"/>
        </w:rPr>
        <w:t xml:space="preserve">, </w:t>
      </w:r>
      <w:r w:rsidR="007832D9" w:rsidRPr="00FA65E3">
        <w:rPr>
          <w:rStyle w:val="AERbody"/>
        </w:rPr>
        <w:t>for the purposes of this mechanism</w:t>
      </w:r>
      <w:r>
        <w:rPr>
          <w:rStyle w:val="AERbody"/>
        </w:rPr>
        <w:t>,</w:t>
      </w:r>
      <w:r w:rsidR="007832D9" w:rsidRPr="00FA65E3">
        <w:rPr>
          <w:rStyle w:val="AERbody"/>
        </w:rPr>
        <w:t xml:space="preserve"> </w:t>
      </w:r>
      <w:r>
        <w:rPr>
          <w:rStyle w:val="AERbody"/>
        </w:rPr>
        <w:t xml:space="preserve">that </w:t>
      </w:r>
      <w:r w:rsidR="0051452F">
        <w:rPr>
          <w:rStyle w:val="AERbody"/>
        </w:rPr>
        <w:t>should</w:t>
      </w:r>
      <w:r w:rsidR="0051452F" w:rsidRPr="00FA65E3">
        <w:rPr>
          <w:rStyle w:val="AERbody"/>
        </w:rPr>
        <w:t xml:space="preserve"> </w:t>
      </w:r>
      <w:r w:rsidR="007832D9" w:rsidRPr="00FA65E3">
        <w:rPr>
          <w:rStyle w:val="AERbody"/>
        </w:rPr>
        <w:t>include:</w:t>
      </w:r>
      <w:r w:rsidRPr="006F65B7">
        <w:rPr>
          <w:rStyle w:val="AERtexthighlight"/>
        </w:rPr>
        <w:t xml:space="preserve"> </w:t>
      </w:r>
    </w:p>
    <w:p w14:paraId="4191DFAC" w14:textId="38C0A931" w:rsidR="006F65B7" w:rsidRDefault="006F65B7" w:rsidP="006F65B7">
      <w:pPr>
        <w:pStyle w:val="LegalNumbering"/>
        <w:numPr>
          <w:ilvl w:val="0"/>
          <w:numId w:val="0"/>
        </w:numPr>
        <w:ind w:left="340"/>
        <w:rPr>
          <w:rStyle w:val="AERbody"/>
        </w:rPr>
      </w:pPr>
      <w:r>
        <w:rPr>
          <w:rStyle w:val="AERbody"/>
        </w:rPr>
        <w:tab/>
      </w:r>
      <w:r w:rsidR="007832D9" w:rsidRPr="00FA65E3">
        <w:rPr>
          <w:rStyle w:val="AERbody"/>
        </w:rPr>
        <w:t>(</w:t>
      </w:r>
      <w:r>
        <w:rPr>
          <w:rStyle w:val="AERbody"/>
        </w:rPr>
        <w:t xml:space="preserve">i)  </w:t>
      </w:r>
      <w:r w:rsidR="007832D9" w:rsidRPr="00FA65E3">
        <w:rPr>
          <w:rStyle w:val="AERbody"/>
        </w:rPr>
        <w:t xml:space="preserve">one or more representatives who have </w:t>
      </w:r>
      <w:r w:rsidR="003E5E8A" w:rsidRPr="00FA65E3">
        <w:rPr>
          <w:rStyle w:val="AERbody"/>
        </w:rPr>
        <w:t xml:space="preserve">relevant knowledge and </w:t>
      </w:r>
      <w:r w:rsidR="008118B7">
        <w:rPr>
          <w:rStyle w:val="AERbody"/>
        </w:rPr>
        <w:tab/>
      </w:r>
      <w:r w:rsidR="008118B7">
        <w:rPr>
          <w:rStyle w:val="AERbody"/>
        </w:rPr>
        <w:tab/>
      </w:r>
      <w:r w:rsidR="008118B7">
        <w:rPr>
          <w:rStyle w:val="AERbody"/>
        </w:rPr>
        <w:tab/>
      </w:r>
      <w:r w:rsidR="008118B7">
        <w:rPr>
          <w:rStyle w:val="AERbody"/>
        </w:rPr>
        <w:tab/>
        <w:t xml:space="preserve">     experience </w:t>
      </w:r>
      <w:r w:rsidR="003E5E8A" w:rsidRPr="00FA65E3">
        <w:rPr>
          <w:rStyle w:val="AERbody"/>
        </w:rPr>
        <w:t xml:space="preserve">in electricity markets, networks and </w:t>
      </w:r>
      <w:r w:rsidR="003E5E8A" w:rsidRPr="009734D2">
        <w:rPr>
          <w:rStyle w:val="Strong"/>
        </w:rPr>
        <w:t>demand management</w:t>
      </w:r>
      <w:r w:rsidR="008118B7">
        <w:rPr>
          <w:rStyle w:val="AERbody"/>
        </w:rPr>
        <w:t xml:space="preserve">; </w:t>
      </w:r>
      <w:r w:rsidR="008118B7">
        <w:rPr>
          <w:rStyle w:val="AERbody"/>
        </w:rPr>
        <w:tab/>
      </w:r>
      <w:r w:rsidR="008118B7">
        <w:rPr>
          <w:rStyle w:val="AERbody"/>
        </w:rPr>
        <w:tab/>
        <w:t xml:space="preserve">     </w:t>
      </w:r>
      <w:r w:rsidR="007832D9" w:rsidRPr="00FA65E3">
        <w:rPr>
          <w:rStyle w:val="AERbody"/>
        </w:rPr>
        <w:t>and</w:t>
      </w:r>
    </w:p>
    <w:p w14:paraId="5B9542A3" w14:textId="522784A8" w:rsidR="006F65B7" w:rsidRDefault="006F65B7" w:rsidP="006F65B7">
      <w:pPr>
        <w:pStyle w:val="LegalNumbering"/>
        <w:numPr>
          <w:ilvl w:val="0"/>
          <w:numId w:val="0"/>
        </w:numPr>
        <w:ind w:left="340"/>
        <w:rPr>
          <w:rStyle w:val="AERbody"/>
        </w:rPr>
      </w:pPr>
      <w:r>
        <w:rPr>
          <w:rStyle w:val="AERbody"/>
        </w:rPr>
        <w:tab/>
      </w:r>
      <w:r w:rsidR="007832D9" w:rsidRPr="00FA65E3">
        <w:rPr>
          <w:rStyle w:val="AERbody"/>
        </w:rPr>
        <w:t>(</w:t>
      </w:r>
      <w:r>
        <w:rPr>
          <w:rStyle w:val="AERbody"/>
        </w:rPr>
        <w:t>ii</w:t>
      </w:r>
      <w:r w:rsidR="007832D9" w:rsidRPr="00FA65E3">
        <w:rPr>
          <w:rStyle w:val="AERbody"/>
        </w:rPr>
        <w:t>) one or more customer or community representatives</w:t>
      </w:r>
      <w:r>
        <w:rPr>
          <w:rStyle w:val="AERbody"/>
        </w:rPr>
        <w:t xml:space="preserve">; or </w:t>
      </w:r>
    </w:p>
    <w:p w14:paraId="4977F6FA" w14:textId="2F69A1AC" w:rsidR="008118B7" w:rsidRDefault="006F65B7" w:rsidP="00321346">
      <w:pPr>
        <w:pStyle w:val="ListBullet2"/>
        <w:numPr>
          <w:ilvl w:val="0"/>
          <w:numId w:val="0"/>
        </w:numPr>
        <w:ind w:left="700" w:hanging="360"/>
        <w:rPr>
          <w:rStyle w:val="AERbody"/>
        </w:rPr>
      </w:pPr>
      <w:r w:rsidRPr="002B7B07">
        <w:rPr>
          <w:rStyle w:val="AERbody"/>
        </w:rPr>
        <w:t xml:space="preserve">(b) </w:t>
      </w:r>
      <w:r w:rsidR="007832D9" w:rsidRPr="002B7B07">
        <w:rPr>
          <w:rStyle w:val="AERbody"/>
        </w:rPr>
        <w:t xml:space="preserve"> </w:t>
      </w:r>
      <w:r w:rsidR="008118B7" w:rsidRPr="002B7B07">
        <w:rPr>
          <w:rStyle w:val="AERbody"/>
        </w:rPr>
        <w:t>the</w:t>
      </w:r>
      <w:r w:rsidR="008118B7" w:rsidRPr="008118B7">
        <w:rPr>
          <w:rStyle w:val="AERbody"/>
        </w:rPr>
        <w:t xml:space="preserve"> </w:t>
      </w:r>
      <w:r w:rsidR="008118B7" w:rsidRPr="008118B7">
        <w:rPr>
          <w:rStyle w:val="Strong"/>
        </w:rPr>
        <w:t xml:space="preserve">TNSP's consumer consultative committee </w:t>
      </w:r>
      <w:r w:rsidR="008118B7" w:rsidRPr="008118B7">
        <w:rPr>
          <w:rStyle w:val="AERbody"/>
        </w:rPr>
        <w:t xml:space="preserve">and a suitably qualified and experienced electrical engineer.  </w:t>
      </w:r>
    </w:p>
    <w:p w14:paraId="026C1FBA" w14:textId="3973B17D" w:rsidR="007957BE" w:rsidRPr="007957BE" w:rsidRDefault="007957BE" w:rsidP="007957BE">
      <w:pPr>
        <w:pStyle w:val="AERquoteindent1"/>
        <w:rPr>
          <w:rStyle w:val="AERbody"/>
        </w:rPr>
      </w:pPr>
      <w:r w:rsidRPr="007957BE">
        <w:rPr>
          <w:rStyle w:val="AERbody"/>
        </w:rPr>
        <w:t>Note: if the consumer consultative committee of the TNSP has a qualified and suitable engineering expert, there is no need for further independent engineer review.</w:t>
      </w:r>
    </w:p>
    <w:p w14:paraId="0E08B3A7" w14:textId="146D83D2" w:rsidR="003E5E8A" w:rsidRDefault="006912A9" w:rsidP="00321346">
      <w:pPr>
        <w:pStyle w:val="ListBullet"/>
        <w:rPr>
          <w:rStyle w:val="AERtexthighlight"/>
          <w:rFonts w:cs="Times New Roman"/>
          <w:sz w:val="20"/>
          <w:szCs w:val="20"/>
          <w:lang w:eastAsia="en-AU"/>
        </w:rPr>
      </w:pPr>
      <w:r>
        <w:rPr>
          <w:rStyle w:val="AERbody"/>
        </w:rPr>
        <w:t xml:space="preserve">The persons providing an </w:t>
      </w:r>
      <w:r>
        <w:rPr>
          <w:rStyle w:val="Strong"/>
        </w:rPr>
        <w:t>independent assessment</w:t>
      </w:r>
      <w:r w:rsidR="002C65EC">
        <w:rPr>
          <w:rStyle w:val="Strong"/>
        </w:rPr>
        <w:t xml:space="preserve"> </w:t>
      </w:r>
      <w:r w:rsidR="002C65EC" w:rsidRPr="00ED0C94">
        <w:rPr>
          <w:rStyle w:val="Strong"/>
          <w:b w:val="0"/>
        </w:rPr>
        <w:t xml:space="preserve">(including, in the case of the </w:t>
      </w:r>
      <w:r w:rsidR="002C65EC" w:rsidRPr="002C65EC">
        <w:rPr>
          <w:rStyle w:val="Strong"/>
        </w:rPr>
        <w:t>TNSP’s consumer consultative committee</w:t>
      </w:r>
      <w:r w:rsidR="002C65EC" w:rsidRPr="00ED0C94">
        <w:rPr>
          <w:rStyle w:val="Strong"/>
          <w:b w:val="0"/>
        </w:rPr>
        <w:t>, all the members of that committee)</w:t>
      </w:r>
      <w:r w:rsidR="00DE56B2">
        <w:rPr>
          <w:rStyle w:val="Strong"/>
        </w:rPr>
        <w:t xml:space="preserve"> </w:t>
      </w:r>
      <w:r w:rsidR="002917C4" w:rsidRPr="00FA65E3">
        <w:rPr>
          <w:rStyle w:val="AERbody"/>
        </w:rPr>
        <w:t xml:space="preserve">must not include any person who is, or who has been in the </w:t>
      </w:r>
      <w:r w:rsidR="009E606F" w:rsidRPr="00FA65E3">
        <w:rPr>
          <w:rStyle w:val="AERbody"/>
        </w:rPr>
        <w:t>24</w:t>
      </w:r>
      <w:r w:rsidR="00F2400A" w:rsidRPr="00FA65E3">
        <w:rPr>
          <w:rStyle w:val="AERbody"/>
        </w:rPr>
        <w:t xml:space="preserve"> months </w:t>
      </w:r>
      <w:r w:rsidR="002917C4" w:rsidRPr="00FA65E3">
        <w:rPr>
          <w:rStyle w:val="AERbody"/>
        </w:rPr>
        <w:t>prior to their appointment, a director, employee</w:t>
      </w:r>
      <w:r w:rsidR="005D6BD6">
        <w:rPr>
          <w:rStyle w:val="AERbody"/>
        </w:rPr>
        <w:t>, contractor</w:t>
      </w:r>
      <w:r w:rsidR="002917C4" w:rsidRPr="00FA65E3">
        <w:rPr>
          <w:rStyle w:val="AERbody"/>
        </w:rPr>
        <w:t xml:space="preserve"> or consultant of the </w:t>
      </w:r>
      <w:r w:rsidR="002917C4" w:rsidRPr="009734D2">
        <w:rPr>
          <w:rStyle w:val="Strong"/>
        </w:rPr>
        <w:t>TNSP</w:t>
      </w:r>
      <w:r w:rsidR="00F2400A" w:rsidRPr="00FA65E3">
        <w:rPr>
          <w:rStyle w:val="AERbody"/>
        </w:rPr>
        <w:t xml:space="preserve"> or any </w:t>
      </w:r>
      <w:r w:rsidR="00F2400A" w:rsidRPr="00EC67C3">
        <w:rPr>
          <w:rStyle w:val="Strong"/>
        </w:rPr>
        <w:t>related body corporate</w:t>
      </w:r>
      <w:r w:rsidR="002917C4" w:rsidRPr="00FA65E3">
        <w:rPr>
          <w:rStyle w:val="AERbody"/>
        </w:rPr>
        <w:t>.</w:t>
      </w:r>
      <w:r w:rsidR="00A104FF" w:rsidRPr="00A104FF">
        <w:rPr>
          <w:rStyle w:val="AERtexthighlight"/>
        </w:rPr>
        <w:t xml:space="preserve"> </w:t>
      </w:r>
    </w:p>
    <w:p w14:paraId="6EFEFD69" w14:textId="6BD5D957" w:rsidR="00230E9F" w:rsidRPr="00230E9F" w:rsidRDefault="00230E9F" w:rsidP="00230E9F">
      <w:pPr>
        <w:pStyle w:val="ListBullet"/>
        <w:rPr>
          <w:rStyle w:val="AERtexthighlight"/>
        </w:rPr>
      </w:pPr>
      <w:r w:rsidRPr="00FA65E3">
        <w:rPr>
          <w:rStyle w:val="AERbody"/>
        </w:rPr>
        <w:t xml:space="preserve">The </w:t>
      </w:r>
      <w:r w:rsidR="00C44E8A" w:rsidRPr="009734D2">
        <w:rPr>
          <w:rStyle w:val="Strong"/>
        </w:rPr>
        <w:t>TNSP's</w:t>
      </w:r>
      <w:r w:rsidR="00C44E8A" w:rsidRPr="00FA65E3">
        <w:rPr>
          <w:rStyle w:val="AERbody"/>
        </w:rPr>
        <w:t xml:space="preserve"> expenditure on the</w:t>
      </w:r>
      <w:r w:rsidRPr="00FA65E3">
        <w:rPr>
          <w:rStyle w:val="AERbody"/>
        </w:rPr>
        <w:t xml:space="preserve"> cost</w:t>
      </w:r>
      <w:r w:rsidR="00C44E8A" w:rsidRPr="00FA65E3">
        <w:rPr>
          <w:rStyle w:val="AERbody"/>
        </w:rPr>
        <w:t>s</w:t>
      </w:r>
      <w:r w:rsidRPr="00FA65E3">
        <w:rPr>
          <w:rStyle w:val="AERbody"/>
        </w:rPr>
        <w:t xml:space="preserve"> </w:t>
      </w:r>
      <w:r w:rsidR="00C44E8A" w:rsidRPr="00FA65E3">
        <w:rPr>
          <w:rStyle w:val="AERbody"/>
        </w:rPr>
        <w:t xml:space="preserve">of </w:t>
      </w:r>
      <w:r w:rsidRPr="009734D2">
        <w:rPr>
          <w:rStyle w:val="Strong"/>
        </w:rPr>
        <w:t xml:space="preserve">independent </w:t>
      </w:r>
      <w:r w:rsidR="006912A9">
        <w:rPr>
          <w:rStyle w:val="Strong"/>
        </w:rPr>
        <w:t>assessment</w:t>
      </w:r>
      <w:r w:rsidRPr="00FA65E3">
        <w:rPr>
          <w:rStyle w:val="AERbody"/>
        </w:rPr>
        <w:t xml:space="preserve"> </w:t>
      </w:r>
      <w:r w:rsidR="00C44E8A" w:rsidRPr="00FA65E3">
        <w:rPr>
          <w:rStyle w:val="AERbody"/>
        </w:rPr>
        <w:t xml:space="preserve">during a </w:t>
      </w:r>
      <w:r w:rsidR="00C44E8A" w:rsidRPr="009734D2">
        <w:rPr>
          <w:rStyle w:val="Strong"/>
        </w:rPr>
        <w:t>regulatory control period</w:t>
      </w:r>
      <w:r w:rsidR="00C44E8A" w:rsidRPr="00FA65E3">
        <w:rPr>
          <w:rStyle w:val="AERbody"/>
        </w:rPr>
        <w:t xml:space="preserve"> </w:t>
      </w:r>
      <w:r w:rsidRPr="00FA65E3">
        <w:rPr>
          <w:rStyle w:val="AERbody"/>
        </w:rPr>
        <w:t xml:space="preserve">must not exceed the amount specified </w:t>
      </w:r>
      <w:r w:rsidR="00C44E8A" w:rsidRPr="00FA65E3">
        <w:rPr>
          <w:rStyle w:val="AERbody"/>
        </w:rPr>
        <w:t>in</w:t>
      </w:r>
      <w:r w:rsidRPr="00FA65E3">
        <w:rPr>
          <w:rStyle w:val="AERbody"/>
        </w:rPr>
        <w:t xml:space="preserve"> clause 2.1(2)(a)i.</w:t>
      </w:r>
    </w:p>
    <w:p w14:paraId="612CB449" w14:textId="77777777" w:rsidR="002D56DE" w:rsidRDefault="002D56DE" w:rsidP="002D56DE">
      <w:pPr>
        <w:pStyle w:val="Heading2"/>
      </w:pPr>
      <w:bookmarkStart w:id="27" w:name="_Ref483926930"/>
      <w:bookmarkStart w:id="28" w:name="_Toc57025074"/>
      <w:r w:rsidRPr="002D56DE">
        <w:t>Compliance reporting</w:t>
      </w:r>
      <w:bookmarkEnd w:id="27"/>
      <w:bookmarkEnd w:id="28"/>
    </w:p>
    <w:p w14:paraId="0B0D2C30" w14:textId="77777777" w:rsidR="00BE5902" w:rsidRDefault="00BE3B4B" w:rsidP="00A811A4">
      <w:pPr>
        <w:pStyle w:val="ListBullet"/>
        <w:numPr>
          <w:ilvl w:val="0"/>
          <w:numId w:val="38"/>
        </w:numPr>
      </w:pPr>
      <w:r>
        <w:t xml:space="preserve">For each </w:t>
      </w:r>
      <w:r w:rsidRPr="00BE5902">
        <w:rPr>
          <w:rStyle w:val="Strong"/>
        </w:rPr>
        <w:t>regulatory year</w:t>
      </w:r>
      <w:r>
        <w:t xml:space="preserve">, a </w:t>
      </w:r>
      <w:r w:rsidR="00993269">
        <w:rPr>
          <w:rStyle w:val="Strong"/>
        </w:rPr>
        <w:t>TNSP</w:t>
      </w:r>
      <w:r>
        <w:t xml:space="preserve"> must submit a </w:t>
      </w:r>
      <w:r w:rsidR="00BE5902" w:rsidRPr="00B74CF6">
        <w:rPr>
          <w:rStyle w:val="Strong"/>
        </w:rPr>
        <w:t>compliance report</w:t>
      </w:r>
      <w:r w:rsidR="00BE5902">
        <w:t xml:space="preserve"> to the </w:t>
      </w:r>
      <w:r w:rsidR="00BE5902" w:rsidRPr="00BE5902">
        <w:rPr>
          <w:rStyle w:val="Strong"/>
        </w:rPr>
        <w:t>AER</w:t>
      </w:r>
      <w:r w:rsidR="00B74CF6">
        <w:t xml:space="preserve"> no later than 4</w:t>
      </w:r>
      <w:r w:rsidR="00BE5902">
        <w:t xml:space="preserve"> months after the end of the </w:t>
      </w:r>
      <w:r w:rsidR="00BE5902" w:rsidRPr="00BE5902">
        <w:rPr>
          <w:rStyle w:val="Strong"/>
        </w:rPr>
        <w:t>regulatory year</w:t>
      </w:r>
      <w:r w:rsidR="00BE5902">
        <w:t xml:space="preserve"> to which the </w:t>
      </w:r>
      <w:r w:rsidR="00BE5902" w:rsidRPr="00B74CF6">
        <w:rPr>
          <w:rStyle w:val="Strong"/>
        </w:rPr>
        <w:t>compliance report</w:t>
      </w:r>
      <w:r w:rsidR="00BE5902">
        <w:t xml:space="preserve"> relates.</w:t>
      </w:r>
    </w:p>
    <w:p w14:paraId="1364F4D9" w14:textId="77777777" w:rsidR="00C7164E" w:rsidRDefault="00BE5902" w:rsidP="00A811A4">
      <w:pPr>
        <w:pStyle w:val="ListBullet"/>
      </w:pPr>
      <w:r>
        <w:t xml:space="preserve">The </w:t>
      </w:r>
      <w:r w:rsidR="00993269">
        <w:rPr>
          <w:rStyle w:val="Strong"/>
        </w:rPr>
        <w:t>TNSP</w:t>
      </w:r>
      <w:r w:rsidRPr="002D72CE">
        <w:rPr>
          <w:rStyle w:val="Strong"/>
        </w:rPr>
        <w:t xml:space="preserve"> </w:t>
      </w:r>
      <w:r>
        <w:t xml:space="preserve">must submit each </w:t>
      </w:r>
      <w:r w:rsidRPr="002D72CE">
        <w:rPr>
          <w:rStyle w:val="Strong"/>
        </w:rPr>
        <w:t>compliance report</w:t>
      </w:r>
      <w:r w:rsidR="00C7164E">
        <w:t xml:space="preserve"> in a form suitable for publication.</w:t>
      </w:r>
    </w:p>
    <w:p w14:paraId="2311E048" w14:textId="77777777" w:rsidR="00031621" w:rsidRPr="002D72CE" w:rsidRDefault="00BE5902" w:rsidP="00A811A4">
      <w:pPr>
        <w:pStyle w:val="ListBullet"/>
        <w:rPr>
          <w:rStyle w:val="AERbody"/>
        </w:rPr>
      </w:pPr>
      <w:r>
        <w:t xml:space="preserve">Each </w:t>
      </w:r>
      <w:r w:rsidRPr="00B74CF6">
        <w:rPr>
          <w:rStyle w:val="Strong"/>
        </w:rPr>
        <w:t>compliance report</w:t>
      </w:r>
      <w:r w:rsidR="00031621">
        <w:t xml:space="preserve"> must include</w:t>
      </w:r>
      <w:r w:rsidR="00BD6F78" w:rsidRPr="002D72CE">
        <w:rPr>
          <w:rStyle w:val="AERbody"/>
        </w:rPr>
        <w:t xml:space="preserve">, </w:t>
      </w:r>
      <w:r w:rsidRPr="002D72CE">
        <w:rPr>
          <w:rStyle w:val="AERbody"/>
        </w:rPr>
        <w:t>for the</w:t>
      </w:r>
      <w:r>
        <w:rPr>
          <w:rStyle w:val="Strong"/>
        </w:rPr>
        <w:t xml:space="preserve"> regulatory year </w:t>
      </w:r>
      <w:r w:rsidRPr="002D72CE">
        <w:rPr>
          <w:rStyle w:val="AERbody"/>
        </w:rPr>
        <w:t xml:space="preserve">to which the </w:t>
      </w:r>
      <w:r w:rsidRPr="002D72CE">
        <w:rPr>
          <w:rStyle w:val="Strong"/>
        </w:rPr>
        <w:t>compliance report</w:t>
      </w:r>
      <w:r w:rsidRPr="002D72CE">
        <w:rPr>
          <w:rStyle w:val="AERbody"/>
        </w:rPr>
        <w:t xml:space="preserve"> relates</w:t>
      </w:r>
      <w:r w:rsidR="00031621" w:rsidRPr="002D72CE">
        <w:rPr>
          <w:rStyle w:val="AERbody"/>
        </w:rPr>
        <w:t>:</w:t>
      </w:r>
    </w:p>
    <w:p w14:paraId="4FBD6E10" w14:textId="42961FCE" w:rsidR="00FF6920" w:rsidRDefault="00C44E8A" w:rsidP="00A811A4">
      <w:pPr>
        <w:pStyle w:val="ListBullet2"/>
        <w:numPr>
          <w:ilvl w:val="0"/>
          <w:numId w:val="34"/>
        </w:numPr>
        <w:rPr>
          <w:rStyle w:val="AERtexthighlight"/>
        </w:rPr>
      </w:pPr>
      <w:r w:rsidRPr="00FA65E3">
        <w:rPr>
          <w:rStyle w:val="AERbody"/>
        </w:rPr>
        <w:t>e</w:t>
      </w:r>
      <w:r w:rsidR="00FF6920" w:rsidRPr="00FA65E3">
        <w:rPr>
          <w:rStyle w:val="AERbody"/>
        </w:rPr>
        <w:t>vidence of</w:t>
      </w:r>
      <w:r w:rsidRPr="00FA65E3">
        <w:rPr>
          <w:rStyle w:val="AERbody"/>
        </w:rPr>
        <w:t xml:space="preserve"> </w:t>
      </w:r>
      <w:r w:rsidR="009E606F" w:rsidRPr="00FA65E3">
        <w:rPr>
          <w:rStyle w:val="AERbody"/>
        </w:rPr>
        <w:t xml:space="preserve">any </w:t>
      </w:r>
      <w:r w:rsidR="00DE56B2">
        <w:rPr>
          <w:rStyle w:val="Strong"/>
        </w:rPr>
        <w:t>independent a</w:t>
      </w:r>
      <w:r w:rsidR="00DE56B2" w:rsidRPr="00DE56B2">
        <w:rPr>
          <w:rStyle w:val="Strong"/>
        </w:rPr>
        <w:t>ssessment</w:t>
      </w:r>
      <w:r w:rsidR="006F65B7">
        <w:rPr>
          <w:rStyle w:val="Strong"/>
        </w:rPr>
        <w:t xml:space="preserve"> </w:t>
      </w:r>
      <w:r w:rsidRPr="00FA65E3">
        <w:rPr>
          <w:rStyle w:val="AERbody"/>
        </w:rPr>
        <w:t xml:space="preserve">of each </w:t>
      </w:r>
      <w:r w:rsidRPr="00374524">
        <w:rPr>
          <w:rStyle w:val="Strong"/>
        </w:rPr>
        <w:t>eligible project</w:t>
      </w:r>
      <w:r w:rsidR="00207F84" w:rsidRPr="00FA65E3">
        <w:rPr>
          <w:rStyle w:val="AERbody"/>
        </w:rPr>
        <w:t>;</w:t>
      </w:r>
    </w:p>
    <w:p w14:paraId="3E3A91CB" w14:textId="69EA2F28" w:rsidR="00374524" w:rsidRPr="00FA65E3" w:rsidRDefault="00374524" w:rsidP="00A811A4">
      <w:pPr>
        <w:pStyle w:val="ListBullet2"/>
        <w:numPr>
          <w:ilvl w:val="0"/>
          <w:numId w:val="34"/>
        </w:numPr>
        <w:rPr>
          <w:rStyle w:val="AERbody"/>
        </w:rPr>
      </w:pPr>
      <w:r w:rsidRPr="00FA65E3">
        <w:rPr>
          <w:rStyle w:val="AERbody"/>
        </w:rPr>
        <w:t>f</w:t>
      </w:r>
      <w:r w:rsidR="0094289D" w:rsidRPr="00FA65E3">
        <w:rPr>
          <w:rStyle w:val="AERbody"/>
        </w:rPr>
        <w:t>o</w:t>
      </w:r>
      <w:r w:rsidRPr="00FA65E3">
        <w:rPr>
          <w:rStyle w:val="AERbody"/>
        </w:rPr>
        <w:t xml:space="preserve">r each </w:t>
      </w:r>
      <w:r w:rsidR="00DE56B2">
        <w:rPr>
          <w:rStyle w:val="Strong"/>
        </w:rPr>
        <w:t>independent a</w:t>
      </w:r>
      <w:r w:rsidR="00DE56B2" w:rsidRPr="00DE56B2">
        <w:rPr>
          <w:rStyle w:val="Strong"/>
        </w:rPr>
        <w:t>ssessment</w:t>
      </w:r>
      <w:r w:rsidRPr="00FA65E3">
        <w:rPr>
          <w:rStyle w:val="AERbody"/>
        </w:rPr>
        <w:t xml:space="preserve">, </w:t>
      </w:r>
      <w:r w:rsidR="00C44E8A" w:rsidRPr="00FA65E3">
        <w:rPr>
          <w:rStyle w:val="AERbody"/>
        </w:rPr>
        <w:t>the n</w:t>
      </w:r>
      <w:r w:rsidR="003A4345" w:rsidRPr="00FA65E3">
        <w:rPr>
          <w:rStyle w:val="AERbody"/>
        </w:rPr>
        <w:t xml:space="preserve">ame and qualifications of each </w:t>
      </w:r>
      <w:r w:rsidR="00DE56B2">
        <w:rPr>
          <w:rStyle w:val="AERbody"/>
        </w:rPr>
        <w:t>assessor</w:t>
      </w:r>
      <w:r w:rsidR="005D6BD6">
        <w:rPr>
          <w:rStyle w:val="AERbody"/>
        </w:rPr>
        <w:t>, and certification</w:t>
      </w:r>
      <w:r w:rsidR="002C65EC">
        <w:rPr>
          <w:rStyle w:val="AERbody"/>
        </w:rPr>
        <w:t xml:space="preserve"> (in the </w:t>
      </w:r>
      <w:r w:rsidR="002C65EC" w:rsidRPr="002C65EC">
        <w:rPr>
          <w:rStyle w:val="AERbody"/>
        </w:rPr>
        <w:t>form</w:t>
      </w:r>
      <w:r w:rsidR="002C65EC">
        <w:rPr>
          <w:rStyle w:val="AERbody"/>
        </w:rPr>
        <w:t xml:space="preserve"> of </w:t>
      </w:r>
      <w:r w:rsidR="002C65EC">
        <w:t xml:space="preserve">a statutory declaration signed by an </w:t>
      </w:r>
      <w:r w:rsidR="002C65EC" w:rsidRPr="005F034C">
        <w:rPr>
          <w:rStyle w:val="Strong"/>
        </w:rPr>
        <w:t xml:space="preserve">officer </w:t>
      </w:r>
      <w:r w:rsidR="002C65EC" w:rsidRPr="00A959BA">
        <w:t xml:space="preserve">of the </w:t>
      </w:r>
      <w:r w:rsidR="002C65EC">
        <w:rPr>
          <w:rStyle w:val="Strong"/>
        </w:rPr>
        <w:t>TNSP</w:t>
      </w:r>
      <w:r w:rsidR="002C65EC" w:rsidRPr="00A959BA">
        <w:t xml:space="preserve"> delegated by the chief executive officer of the </w:t>
      </w:r>
      <w:r w:rsidR="002C65EC">
        <w:rPr>
          <w:rStyle w:val="Strong"/>
        </w:rPr>
        <w:t>TNSP</w:t>
      </w:r>
      <w:r w:rsidR="002C65EC" w:rsidRPr="00ED0C94">
        <w:rPr>
          <w:rStyle w:val="Strong"/>
          <w:b w:val="0"/>
        </w:rPr>
        <w:t>)</w:t>
      </w:r>
      <w:r w:rsidR="005D6BD6">
        <w:rPr>
          <w:rStyle w:val="AERbody"/>
        </w:rPr>
        <w:t xml:space="preserve"> that each assessor meets the requirement in clause 2.2.2(3)</w:t>
      </w:r>
      <w:r w:rsidRPr="00FA65E3">
        <w:rPr>
          <w:rStyle w:val="AERbody"/>
        </w:rPr>
        <w:t>;</w:t>
      </w:r>
    </w:p>
    <w:p w14:paraId="7FD5ED83" w14:textId="6824BC41" w:rsidR="0049604F" w:rsidRDefault="00374524" w:rsidP="00374524">
      <w:pPr>
        <w:pStyle w:val="ListBullet2"/>
        <w:numPr>
          <w:ilvl w:val="0"/>
          <w:numId w:val="34"/>
        </w:numPr>
      </w:pPr>
      <w:r>
        <w:t>t</w:t>
      </w:r>
      <w:r w:rsidR="00031621">
        <w:t xml:space="preserve">he amount of the </w:t>
      </w:r>
      <w:r w:rsidR="0022593B">
        <w:t xml:space="preserve">allowance </w:t>
      </w:r>
      <w:r w:rsidR="00031621">
        <w:t xml:space="preserve">spent </w:t>
      </w:r>
      <w:r w:rsidR="00207F84">
        <w:t>on the</w:t>
      </w:r>
      <w:r w:rsidR="00C44E8A">
        <w:t xml:space="preserve"> </w:t>
      </w:r>
      <w:r w:rsidR="00C44E8A" w:rsidRPr="00374524">
        <w:rPr>
          <w:rStyle w:val="Strong"/>
        </w:rPr>
        <w:t>eligible project</w:t>
      </w:r>
      <w:r w:rsidR="00C44E8A">
        <w:t xml:space="preserve"> </w:t>
      </w:r>
      <w:r w:rsidR="00BE5902">
        <w:t xml:space="preserve">by the </w:t>
      </w:r>
      <w:r w:rsidR="00993269">
        <w:rPr>
          <w:rStyle w:val="Strong"/>
        </w:rPr>
        <w:t>TNSP</w:t>
      </w:r>
      <w:r w:rsidR="00BE5902">
        <w:t>;</w:t>
      </w:r>
    </w:p>
    <w:p w14:paraId="5E08A302" w14:textId="7F65D6D7" w:rsidR="00207F84" w:rsidRPr="003A4345" w:rsidRDefault="00207F84" w:rsidP="00207F84">
      <w:pPr>
        <w:pStyle w:val="ListBullet2"/>
        <w:rPr>
          <w:rStyle w:val="AERtexthighlight"/>
        </w:rPr>
      </w:pPr>
      <w:r w:rsidRPr="00FA65E3">
        <w:rPr>
          <w:rStyle w:val="AERbody"/>
        </w:rPr>
        <w:t xml:space="preserve">the amount of the allowance spent on </w:t>
      </w:r>
      <w:r w:rsidR="00374524" w:rsidRPr="00FA65E3">
        <w:rPr>
          <w:rStyle w:val="AERbody"/>
        </w:rPr>
        <w:t>each</w:t>
      </w:r>
      <w:r w:rsidRPr="00FA65E3">
        <w:rPr>
          <w:rStyle w:val="AERbody"/>
        </w:rPr>
        <w:t xml:space="preserve"> </w:t>
      </w:r>
      <w:r w:rsidR="00DE56B2">
        <w:rPr>
          <w:rStyle w:val="Strong"/>
        </w:rPr>
        <w:t>independent assessment</w:t>
      </w:r>
      <w:r w:rsidRPr="00FA65E3">
        <w:rPr>
          <w:rStyle w:val="AERbody"/>
        </w:rPr>
        <w:t xml:space="preserve"> by the TNSP;</w:t>
      </w:r>
    </w:p>
    <w:p w14:paraId="4D05C61B" w14:textId="77777777" w:rsidR="000B2CBF" w:rsidRDefault="00A14EF9" w:rsidP="00A811A4">
      <w:pPr>
        <w:pStyle w:val="ListBullet2"/>
      </w:pPr>
      <w:r>
        <w:lastRenderedPageBreak/>
        <w:t>a</w:t>
      </w:r>
      <w:r w:rsidR="0049604F">
        <w:t xml:space="preserve"> list </w:t>
      </w:r>
      <w:r w:rsidR="00BE5902">
        <w:t xml:space="preserve">and description </w:t>
      </w:r>
      <w:r w:rsidR="0049604F">
        <w:t>of</w:t>
      </w:r>
      <w:r w:rsidR="00BE5902">
        <w:t xml:space="preserve"> each</w:t>
      </w:r>
      <w:r w:rsidR="0049604F">
        <w:t xml:space="preserve"> </w:t>
      </w:r>
      <w:r w:rsidR="00BE5902" w:rsidRPr="002D72CE">
        <w:rPr>
          <w:rStyle w:val="Strong"/>
        </w:rPr>
        <w:t xml:space="preserve">eligible </w:t>
      </w:r>
      <w:r w:rsidR="0049604F" w:rsidRPr="002D72CE">
        <w:rPr>
          <w:rStyle w:val="Strong"/>
        </w:rPr>
        <w:t>project</w:t>
      </w:r>
      <w:r w:rsidR="0049604F">
        <w:t xml:space="preserve"> </w:t>
      </w:r>
      <w:r w:rsidR="00BE5902">
        <w:t xml:space="preserve">on </w:t>
      </w:r>
      <w:r w:rsidR="0049604F">
        <w:t>which</w:t>
      </w:r>
      <w:r w:rsidR="00BE5902">
        <w:t xml:space="preserve"> </w:t>
      </w:r>
      <w:r w:rsidR="0049604F">
        <w:t>the allowance</w:t>
      </w:r>
      <w:r w:rsidR="00BE5902">
        <w:t xml:space="preserve"> was spent;</w:t>
      </w:r>
      <w:r>
        <w:t xml:space="preserve"> and</w:t>
      </w:r>
    </w:p>
    <w:p w14:paraId="718DDC09" w14:textId="77777777" w:rsidR="006959FC" w:rsidRDefault="00A14EF9" w:rsidP="00A811A4">
      <w:pPr>
        <w:pStyle w:val="ListBullet2"/>
      </w:pPr>
      <w:r>
        <w:t>a</w:t>
      </w:r>
      <w:r w:rsidR="006959FC" w:rsidRPr="006959FC">
        <w:t xml:space="preserve"> </w:t>
      </w:r>
      <w:r w:rsidR="00815704" w:rsidRPr="006959FC">
        <w:t>summar</w:t>
      </w:r>
      <w:r w:rsidR="00815704">
        <w:t xml:space="preserve">y of how and why each </w:t>
      </w:r>
      <w:r w:rsidR="00815704" w:rsidRPr="00815704">
        <w:rPr>
          <w:rStyle w:val="Strong"/>
        </w:rPr>
        <w:t>eligible project</w:t>
      </w:r>
      <w:r w:rsidR="00815704">
        <w:t xml:space="preserve"> complies with the </w:t>
      </w:r>
      <w:r w:rsidR="00815704" w:rsidRPr="00B74CF6">
        <w:rPr>
          <w:rStyle w:val="Strong"/>
        </w:rPr>
        <w:t>project criteria</w:t>
      </w:r>
      <w:r w:rsidR="00815704">
        <w:t>.</w:t>
      </w:r>
    </w:p>
    <w:p w14:paraId="6A3F4A7D" w14:textId="77777777" w:rsidR="00F032FB" w:rsidRDefault="00F032FB" w:rsidP="00A811A4">
      <w:pPr>
        <w:pStyle w:val="ListBullet2"/>
      </w:pPr>
      <w:r>
        <w:t xml:space="preserve">For each </w:t>
      </w:r>
      <w:r w:rsidRPr="002D72CE">
        <w:rPr>
          <w:rStyle w:val="Strong"/>
        </w:rPr>
        <w:t>eligible project</w:t>
      </w:r>
      <w:r>
        <w:t xml:space="preserve"> on which the allowance was spent, and in a form that is capable </w:t>
      </w:r>
      <w:r w:rsidR="006669A7">
        <w:t>of being published separately</w:t>
      </w:r>
      <w:r>
        <w:t xml:space="preserve"> for each individual </w:t>
      </w:r>
      <w:r w:rsidRPr="002D72CE">
        <w:rPr>
          <w:rStyle w:val="Strong"/>
        </w:rPr>
        <w:t>eligible project</w:t>
      </w:r>
      <w:r>
        <w:t xml:space="preserve">, a </w:t>
      </w:r>
      <w:r w:rsidR="00815704">
        <w:t xml:space="preserve">project specific </w:t>
      </w:r>
      <w:r>
        <w:t>report that identifies and describes</w:t>
      </w:r>
      <w:r w:rsidR="002D72CE">
        <w:t>:</w:t>
      </w:r>
    </w:p>
    <w:p w14:paraId="19199C1E" w14:textId="77777777" w:rsidR="006669A7" w:rsidRPr="006669A7" w:rsidRDefault="00815704" w:rsidP="00A811A4">
      <w:pPr>
        <w:pStyle w:val="LegalNumbering"/>
        <w:numPr>
          <w:ilvl w:val="2"/>
          <w:numId w:val="55"/>
        </w:numPr>
      </w:pPr>
      <w:r>
        <w:t xml:space="preserve">The </w:t>
      </w:r>
      <w:r w:rsidR="006669A7" w:rsidRPr="006669A7">
        <w:t>nature and scope</w:t>
      </w:r>
      <w:r w:rsidR="002D72CE">
        <w:t xml:space="preserve"> of the </w:t>
      </w:r>
      <w:r w:rsidR="002D72CE" w:rsidRPr="002D72CE">
        <w:rPr>
          <w:rStyle w:val="Strong"/>
        </w:rPr>
        <w:t>eligible project</w:t>
      </w:r>
      <w:r w:rsidR="00A14EF9">
        <w:t>;</w:t>
      </w:r>
    </w:p>
    <w:p w14:paraId="0686E44C" w14:textId="77777777" w:rsidR="006669A7" w:rsidRDefault="002D72CE" w:rsidP="003F4217">
      <w:pPr>
        <w:pStyle w:val="LegalNumbering"/>
        <w:numPr>
          <w:ilvl w:val="2"/>
          <w:numId w:val="20"/>
        </w:numPr>
      </w:pPr>
      <w:r>
        <w:t xml:space="preserve">The </w:t>
      </w:r>
      <w:r w:rsidR="006669A7" w:rsidRPr="006669A7">
        <w:t>aims and expectations</w:t>
      </w:r>
      <w:r>
        <w:t xml:space="preserve"> of the </w:t>
      </w:r>
      <w:r w:rsidRPr="002D72CE">
        <w:rPr>
          <w:rStyle w:val="Strong"/>
        </w:rPr>
        <w:t>eligible project</w:t>
      </w:r>
      <w:r w:rsidR="00A14EF9">
        <w:t>;</w:t>
      </w:r>
    </w:p>
    <w:p w14:paraId="7FF0F054" w14:textId="77777777" w:rsidR="00877C7D" w:rsidRPr="006669A7" w:rsidRDefault="002D72CE" w:rsidP="003F4217">
      <w:pPr>
        <w:pStyle w:val="LegalNumbering"/>
        <w:numPr>
          <w:ilvl w:val="2"/>
          <w:numId w:val="20"/>
        </w:numPr>
      </w:pPr>
      <w:r>
        <w:t xml:space="preserve">How and why the </w:t>
      </w:r>
      <w:r w:rsidRPr="002D72CE">
        <w:rPr>
          <w:rStyle w:val="Strong"/>
        </w:rPr>
        <w:t>eligible project</w:t>
      </w:r>
      <w:r>
        <w:t xml:space="preserve"> </w:t>
      </w:r>
      <w:r w:rsidR="001B1842">
        <w:t>compli</w:t>
      </w:r>
      <w:r>
        <w:t>es</w:t>
      </w:r>
      <w:r w:rsidR="001B1842">
        <w:t xml:space="preserve"> with the </w:t>
      </w:r>
      <w:r w:rsidR="001B1842" w:rsidRPr="002D72CE">
        <w:rPr>
          <w:rStyle w:val="Strong"/>
        </w:rPr>
        <w:t>project criteria</w:t>
      </w:r>
      <w:r w:rsidR="00A14EF9">
        <w:t>;</w:t>
      </w:r>
    </w:p>
    <w:p w14:paraId="5940B39C" w14:textId="77777777" w:rsidR="006669A7" w:rsidRPr="006669A7" w:rsidRDefault="002D72CE" w:rsidP="003F4217">
      <w:pPr>
        <w:pStyle w:val="LegalNumbering"/>
        <w:numPr>
          <w:ilvl w:val="2"/>
          <w:numId w:val="20"/>
        </w:numPr>
      </w:pPr>
      <w:r>
        <w:t xml:space="preserve">The </w:t>
      </w:r>
      <w:r w:rsidR="00993269">
        <w:rPr>
          <w:rStyle w:val="Strong"/>
        </w:rPr>
        <w:t>TNSP</w:t>
      </w:r>
      <w:r w:rsidRPr="002D72CE">
        <w:rPr>
          <w:rStyle w:val="Strong"/>
        </w:rPr>
        <w:t xml:space="preserve">'s </w:t>
      </w:r>
      <w:r w:rsidR="006669A7" w:rsidRPr="006669A7">
        <w:t>implementation approach</w:t>
      </w:r>
      <w:r>
        <w:t xml:space="preserve"> for the </w:t>
      </w:r>
      <w:r w:rsidRPr="002D72CE">
        <w:rPr>
          <w:rStyle w:val="Strong"/>
        </w:rPr>
        <w:t>eligible project</w:t>
      </w:r>
      <w:r w:rsidR="00A14EF9" w:rsidRPr="00B22FB0">
        <w:rPr>
          <w:rStyle w:val="AERbody"/>
        </w:rPr>
        <w:t>;</w:t>
      </w:r>
    </w:p>
    <w:p w14:paraId="2237537F" w14:textId="77777777" w:rsidR="006669A7" w:rsidRPr="006669A7" w:rsidRDefault="002D72CE" w:rsidP="003F4217">
      <w:pPr>
        <w:pStyle w:val="LegalNumbering"/>
        <w:numPr>
          <w:ilvl w:val="2"/>
          <w:numId w:val="20"/>
        </w:numPr>
      </w:pPr>
      <w:r>
        <w:t xml:space="preserve">The </w:t>
      </w:r>
      <w:r w:rsidR="00993269">
        <w:rPr>
          <w:rStyle w:val="Strong"/>
        </w:rPr>
        <w:t>TNSP</w:t>
      </w:r>
      <w:r w:rsidRPr="002D72CE">
        <w:rPr>
          <w:rStyle w:val="Strong"/>
        </w:rPr>
        <w:t>'s</w:t>
      </w:r>
      <w:r>
        <w:t xml:space="preserve"> </w:t>
      </w:r>
      <w:r w:rsidR="006669A7" w:rsidRPr="006669A7">
        <w:t>outcome measurement and evaluation approach</w:t>
      </w:r>
      <w:r>
        <w:t xml:space="preserve"> for the </w:t>
      </w:r>
      <w:r w:rsidRPr="002D72CE">
        <w:rPr>
          <w:rStyle w:val="Strong"/>
        </w:rPr>
        <w:t>eligible project</w:t>
      </w:r>
      <w:r w:rsidR="00A14EF9">
        <w:t>;</w:t>
      </w:r>
    </w:p>
    <w:p w14:paraId="3F8AF139" w14:textId="77777777" w:rsidR="00815704" w:rsidRPr="00815704" w:rsidRDefault="002D72CE" w:rsidP="00C7164E">
      <w:pPr>
        <w:pStyle w:val="LegalNumbering"/>
        <w:numPr>
          <w:ilvl w:val="2"/>
          <w:numId w:val="20"/>
        </w:numPr>
        <w:rPr>
          <w:rStyle w:val="Strong"/>
          <w:b w:val="0"/>
          <w:bCs w:val="0"/>
        </w:rPr>
      </w:pPr>
      <w:r>
        <w:t xml:space="preserve">The </w:t>
      </w:r>
      <w:r w:rsidR="006669A7" w:rsidRPr="006669A7">
        <w:t>costs</w:t>
      </w:r>
      <w:r>
        <w:t xml:space="preserve"> of the </w:t>
      </w:r>
      <w:r w:rsidRPr="00F24503">
        <w:rPr>
          <w:rStyle w:val="Strong"/>
        </w:rPr>
        <w:t>eligible project</w:t>
      </w:r>
      <w:r w:rsidR="00A14EF9">
        <w:rPr>
          <w:rStyle w:val="AERbody"/>
        </w:rPr>
        <w:t>:</w:t>
      </w:r>
    </w:p>
    <w:p w14:paraId="5054F97D" w14:textId="77777777" w:rsidR="00815704" w:rsidRPr="00815704" w:rsidRDefault="00815704" w:rsidP="001F0DD2">
      <w:pPr>
        <w:pStyle w:val="ListNumber4"/>
        <w:rPr>
          <w:rStyle w:val="AERbody"/>
        </w:rPr>
      </w:pPr>
      <w:r w:rsidRPr="00815704">
        <w:rPr>
          <w:rStyle w:val="AERbody"/>
        </w:rPr>
        <w:t xml:space="preserve">incurred by the </w:t>
      </w:r>
      <w:r w:rsidR="00993269">
        <w:rPr>
          <w:rStyle w:val="Strong"/>
        </w:rPr>
        <w:t>TNSP</w:t>
      </w:r>
      <w:r w:rsidRPr="00815704">
        <w:rPr>
          <w:rStyle w:val="AERbody"/>
        </w:rPr>
        <w:t xml:space="preserve"> </w:t>
      </w:r>
      <w:r>
        <w:rPr>
          <w:rStyle w:val="AERbody"/>
        </w:rPr>
        <w:t xml:space="preserve">to date </w:t>
      </w:r>
      <w:r w:rsidRPr="00815704">
        <w:rPr>
          <w:rStyle w:val="AERbody"/>
        </w:rPr>
        <w:t xml:space="preserve">as at the end of that </w:t>
      </w:r>
      <w:r w:rsidRPr="00815704">
        <w:rPr>
          <w:rStyle w:val="Strong"/>
        </w:rPr>
        <w:t>regulatory year</w:t>
      </w:r>
      <w:r w:rsidRPr="00815704">
        <w:rPr>
          <w:rStyle w:val="AERbody"/>
        </w:rPr>
        <w:t>;</w:t>
      </w:r>
    </w:p>
    <w:p w14:paraId="66F40BD2" w14:textId="77777777" w:rsidR="00815704" w:rsidRPr="00815704" w:rsidRDefault="00815704" w:rsidP="001F0DD2">
      <w:pPr>
        <w:pStyle w:val="ListNumber4"/>
        <w:rPr>
          <w:rStyle w:val="AERbody"/>
        </w:rPr>
      </w:pPr>
      <w:r w:rsidRPr="00815704">
        <w:rPr>
          <w:rStyle w:val="AERbody"/>
        </w:rPr>
        <w:t xml:space="preserve">incurred by the </w:t>
      </w:r>
      <w:r w:rsidR="00993269">
        <w:rPr>
          <w:rStyle w:val="Strong"/>
        </w:rPr>
        <w:t>TNSP</w:t>
      </w:r>
      <w:r w:rsidRPr="00815704">
        <w:rPr>
          <w:rStyle w:val="AERbody"/>
        </w:rPr>
        <w:t xml:space="preserve"> in that </w:t>
      </w:r>
      <w:r w:rsidRPr="00815704">
        <w:rPr>
          <w:rStyle w:val="Strong"/>
        </w:rPr>
        <w:t>regulatory year</w:t>
      </w:r>
      <w:r w:rsidR="008E53A7" w:rsidRPr="008E53A7">
        <w:rPr>
          <w:rStyle w:val="AERbody"/>
        </w:rPr>
        <w:t>;</w:t>
      </w:r>
      <w:r w:rsidRPr="00B74CF6">
        <w:rPr>
          <w:rStyle w:val="AERbody"/>
        </w:rPr>
        <w:t xml:space="preserve"> </w:t>
      </w:r>
      <w:r w:rsidR="00A14EF9" w:rsidRPr="00B74CF6">
        <w:rPr>
          <w:rStyle w:val="AERbody"/>
        </w:rPr>
        <w:t>and</w:t>
      </w:r>
    </w:p>
    <w:p w14:paraId="3B766835" w14:textId="77777777" w:rsidR="00C7164E" w:rsidRPr="00815704" w:rsidRDefault="00815704" w:rsidP="001F0DD2">
      <w:pPr>
        <w:pStyle w:val="ListNumber4"/>
        <w:rPr>
          <w:rStyle w:val="AERbody"/>
        </w:rPr>
      </w:pPr>
      <w:r w:rsidRPr="00815704">
        <w:rPr>
          <w:rStyle w:val="AERbody"/>
        </w:rPr>
        <w:t xml:space="preserve">expected to be incurred by the </w:t>
      </w:r>
      <w:r w:rsidR="00993269">
        <w:rPr>
          <w:rStyle w:val="Strong"/>
        </w:rPr>
        <w:t>TNSP</w:t>
      </w:r>
      <w:r w:rsidRPr="00815704">
        <w:rPr>
          <w:rStyle w:val="AERbody"/>
        </w:rPr>
        <w:t xml:space="preserve"> in total over the duration of the </w:t>
      </w:r>
      <w:r w:rsidRPr="00815704">
        <w:rPr>
          <w:rStyle w:val="Strong"/>
        </w:rPr>
        <w:t>eligible project</w:t>
      </w:r>
      <w:r w:rsidRPr="00815704">
        <w:rPr>
          <w:rStyle w:val="AERbody"/>
        </w:rPr>
        <w:t>.</w:t>
      </w:r>
    </w:p>
    <w:p w14:paraId="488888D4" w14:textId="77777777" w:rsidR="00C50FAF" w:rsidRDefault="00C50FAF" w:rsidP="003F4217">
      <w:pPr>
        <w:pStyle w:val="LegalNumbering"/>
        <w:numPr>
          <w:ilvl w:val="2"/>
          <w:numId w:val="20"/>
        </w:numPr>
      </w:pPr>
      <w:r>
        <w:t>For ongoing</w:t>
      </w:r>
      <w:r w:rsidR="00B15E75">
        <w:t xml:space="preserve"> </w:t>
      </w:r>
      <w:r w:rsidR="00B15E75" w:rsidRPr="00815704">
        <w:rPr>
          <w:rStyle w:val="Strong"/>
        </w:rPr>
        <w:t>eligible</w:t>
      </w:r>
      <w:r w:rsidRPr="00815704">
        <w:rPr>
          <w:rStyle w:val="Strong"/>
        </w:rPr>
        <w:t xml:space="preserve"> projects</w:t>
      </w:r>
      <w:r>
        <w:t>:</w:t>
      </w:r>
    </w:p>
    <w:p w14:paraId="38F6031C" w14:textId="77777777" w:rsidR="00C50FAF" w:rsidRDefault="00C50FAF" w:rsidP="001F0DD2">
      <w:pPr>
        <w:pStyle w:val="ListNumber4"/>
        <w:numPr>
          <w:ilvl w:val="0"/>
          <w:numId w:val="57"/>
        </w:numPr>
      </w:pPr>
      <w:r>
        <w:t>a summary of project activity to date</w:t>
      </w:r>
      <w:r w:rsidR="00A14EF9">
        <w:t>;</w:t>
      </w:r>
    </w:p>
    <w:p w14:paraId="50E217B2" w14:textId="77777777" w:rsidR="00C50FAF" w:rsidRDefault="00C50FAF" w:rsidP="001F0DD2">
      <w:pPr>
        <w:pStyle w:val="ListNumber4"/>
      </w:pPr>
      <w:r>
        <w:t>an update of</w:t>
      </w:r>
      <w:r w:rsidR="00B15E75">
        <w:t xml:space="preserve"> any</w:t>
      </w:r>
      <w:r>
        <w:t xml:space="preserve"> material changes to the project in </w:t>
      </w:r>
      <w:r w:rsidR="00805C45">
        <w:t xml:space="preserve">that </w:t>
      </w:r>
      <w:r>
        <w:t xml:space="preserve"> </w:t>
      </w:r>
      <w:r w:rsidRPr="00B74CF6">
        <w:rPr>
          <w:rStyle w:val="Strong"/>
        </w:rPr>
        <w:t>regulatory year</w:t>
      </w:r>
      <w:r w:rsidR="00A14EF9">
        <w:t>;</w:t>
      </w:r>
      <w:r>
        <w:t xml:space="preserve"> and</w:t>
      </w:r>
    </w:p>
    <w:p w14:paraId="0CB3EF4B" w14:textId="77777777" w:rsidR="006669A7" w:rsidRPr="006669A7" w:rsidRDefault="00C50FAF" w:rsidP="001F0DD2">
      <w:pPr>
        <w:pStyle w:val="ListNumber4"/>
      </w:pPr>
      <w:r>
        <w:t xml:space="preserve">reporting of collected results </w:t>
      </w:r>
      <w:r w:rsidR="00805C45">
        <w:t>(</w:t>
      </w:r>
      <w:r>
        <w:t>where available</w:t>
      </w:r>
      <w:r w:rsidR="00805C45">
        <w:t>)</w:t>
      </w:r>
      <w:r>
        <w:t>.</w:t>
      </w:r>
    </w:p>
    <w:p w14:paraId="6DEFCBBD" w14:textId="77777777" w:rsidR="00246219" w:rsidRDefault="002D72CE" w:rsidP="003F4217">
      <w:pPr>
        <w:pStyle w:val="LegalNumbering"/>
        <w:numPr>
          <w:ilvl w:val="2"/>
          <w:numId w:val="20"/>
        </w:numPr>
      </w:pPr>
      <w:r>
        <w:t xml:space="preserve"> </w:t>
      </w:r>
      <w:r w:rsidR="00246219">
        <w:t xml:space="preserve">for </w:t>
      </w:r>
      <w:r w:rsidR="00246219" w:rsidRPr="00815704">
        <w:rPr>
          <w:rStyle w:val="Strong"/>
        </w:rPr>
        <w:t>eligible projects</w:t>
      </w:r>
      <w:r w:rsidR="00246219">
        <w:t xml:space="preserve"> completed in th</w:t>
      </w:r>
      <w:r w:rsidR="00805C45">
        <w:t>at</w:t>
      </w:r>
      <w:r w:rsidR="00246219">
        <w:t xml:space="preserve"> </w:t>
      </w:r>
      <w:r w:rsidR="00246219" w:rsidRPr="00805C45">
        <w:rPr>
          <w:rStyle w:val="Strong"/>
        </w:rPr>
        <w:t>regulatory year</w:t>
      </w:r>
      <w:r w:rsidR="00246219">
        <w:t xml:space="preserve">: </w:t>
      </w:r>
    </w:p>
    <w:p w14:paraId="2367F40B" w14:textId="77777777" w:rsidR="00246219" w:rsidRDefault="00246219" w:rsidP="001F0DD2">
      <w:pPr>
        <w:pStyle w:val="ListNumber4"/>
        <w:numPr>
          <w:ilvl w:val="0"/>
          <w:numId w:val="58"/>
        </w:numPr>
      </w:pPr>
      <w:r>
        <w:t xml:space="preserve">reporting of the quantitative </w:t>
      </w:r>
      <w:r w:rsidR="006669A7" w:rsidRPr="006669A7">
        <w:t>res</w:t>
      </w:r>
      <w:r w:rsidR="005410B6">
        <w:t>ults</w:t>
      </w:r>
      <w:r>
        <w:t xml:space="preserve"> of the project</w:t>
      </w:r>
      <w:r w:rsidR="00A14EF9">
        <w:t>;</w:t>
      </w:r>
    </w:p>
    <w:p w14:paraId="660A1080" w14:textId="7312FA14" w:rsidR="00246219" w:rsidRDefault="00246219" w:rsidP="001F0DD2">
      <w:pPr>
        <w:pStyle w:val="ListNumber4"/>
      </w:pPr>
      <w:r>
        <w:t>an analysis of the results</w:t>
      </w:r>
      <w:r w:rsidR="00A14EF9">
        <w:t>;</w:t>
      </w:r>
      <w:r>
        <w:t xml:space="preserve"> and</w:t>
      </w:r>
    </w:p>
    <w:p w14:paraId="1DFDF257" w14:textId="7A3E33DA" w:rsidR="00FA433B" w:rsidRDefault="00FA433B" w:rsidP="00716BF3">
      <w:pPr>
        <w:pStyle w:val="ListNumber4"/>
        <w:tabs>
          <w:tab w:val="clear" w:pos="1361"/>
          <w:tab w:val="num" w:pos="1353"/>
        </w:tabs>
      </w:pPr>
      <w:r>
        <w:t xml:space="preserve">a description of how the results of the </w:t>
      </w:r>
      <w:r w:rsidRPr="00805C45">
        <w:rPr>
          <w:rStyle w:val="Strong"/>
        </w:rPr>
        <w:t>eligible project</w:t>
      </w:r>
      <w:r>
        <w:t xml:space="preserve"> will inform future </w:t>
      </w:r>
      <w:r w:rsidR="002547D9">
        <w:t xml:space="preserve">  </w:t>
      </w:r>
      <w:r w:rsidRPr="00373D69">
        <w:rPr>
          <w:rStyle w:val="Strong"/>
        </w:rPr>
        <w:t>demand managemen</w:t>
      </w:r>
      <w:r>
        <w:t xml:space="preserve">t projects, including any lessons learnt about what </w:t>
      </w:r>
      <w:r w:rsidRPr="005F034C">
        <w:rPr>
          <w:rStyle w:val="Strong"/>
        </w:rPr>
        <w:t>demand management</w:t>
      </w:r>
      <w:r>
        <w:t xml:space="preserve"> projects or techniques (either generally or in specific circumstances) are unlikely to form technically or economically viable </w:t>
      </w:r>
      <w:r w:rsidRPr="005F034C">
        <w:rPr>
          <w:rStyle w:val="Strong"/>
        </w:rPr>
        <w:t>non-network options</w:t>
      </w:r>
      <w:r>
        <w:t>.</w:t>
      </w:r>
    </w:p>
    <w:p w14:paraId="37F2F61B" w14:textId="492B8088" w:rsidR="005410B6" w:rsidRDefault="005410B6" w:rsidP="003F4217">
      <w:pPr>
        <w:pStyle w:val="LegalNumbering"/>
        <w:numPr>
          <w:ilvl w:val="2"/>
          <w:numId w:val="20"/>
        </w:numPr>
      </w:pPr>
      <w:r>
        <w:t>any other information required to enable an informed reader to understand</w:t>
      </w:r>
      <w:r w:rsidR="001B1842">
        <w:t>,</w:t>
      </w:r>
      <w:r>
        <w:t xml:space="preserve"> evaluate</w:t>
      </w:r>
      <w:r w:rsidR="001B1842">
        <w:t>,</w:t>
      </w:r>
      <w:r>
        <w:t xml:space="preserve"> and</w:t>
      </w:r>
      <w:r w:rsidR="001B1842">
        <w:t xml:space="preserve"> potentially</w:t>
      </w:r>
      <w:r>
        <w:t xml:space="preserve"> reproduce the </w:t>
      </w:r>
      <w:r w:rsidRPr="00C10362">
        <w:rPr>
          <w:rStyle w:val="Strong"/>
        </w:rPr>
        <w:t>demand management</w:t>
      </w:r>
      <w:r>
        <w:t xml:space="preserve"> approach</w:t>
      </w:r>
      <w:r w:rsidR="00F24503">
        <w:t xml:space="preserve"> </w:t>
      </w:r>
      <w:r w:rsidR="005F55D5">
        <w:t xml:space="preserve">and the </w:t>
      </w:r>
      <w:r w:rsidR="005F55D5" w:rsidRPr="00716BF3">
        <w:rPr>
          <w:rStyle w:val="Strong"/>
        </w:rPr>
        <w:t>demand management</w:t>
      </w:r>
      <w:r w:rsidR="005F55D5">
        <w:t xml:space="preserve"> benefits </w:t>
      </w:r>
      <w:r w:rsidR="00F24503">
        <w:t xml:space="preserve">of the </w:t>
      </w:r>
      <w:r w:rsidR="00F24503" w:rsidRPr="00F24503">
        <w:rPr>
          <w:rStyle w:val="Strong"/>
        </w:rPr>
        <w:t>eligible project</w:t>
      </w:r>
      <w:r w:rsidR="00F24503" w:rsidRPr="00B74CF6">
        <w:rPr>
          <w:rStyle w:val="AERbody"/>
        </w:rPr>
        <w:t>.</w:t>
      </w:r>
    </w:p>
    <w:p w14:paraId="7ED84A76" w14:textId="77777777" w:rsidR="00C7164E" w:rsidRPr="00F454EC" w:rsidRDefault="00C7164E" w:rsidP="00A811A4">
      <w:pPr>
        <w:pStyle w:val="ListBullet2"/>
      </w:pPr>
      <w:r>
        <w:t>Where</w:t>
      </w:r>
      <w:r w:rsidR="00F24503">
        <w:t xml:space="preserve"> an </w:t>
      </w:r>
      <w:r w:rsidR="00F24503" w:rsidRPr="00F24503">
        <w:rPr>
          <w:rStyle w:val="Strong"/>
        </w:rPr>
        <w:t>eligible project</w:t>
      </w:r>
      <w:r w:rsidR="00F24503">
        <w:t xml:space="preserve"> has </w:t>
      </w:r>
      <w:r>
        <w:t>extend</w:t>
      </w:r>
      <w:r w:rsidR="00F24503">
        <w:t>ed</w:t>
      </w:r>
      <w:r>
        <w:t xml:space="preserve"> across more than one </w:t>
      </w:r>
      <w:r w:rsidRPr="003F1A98">
        <w:rPr>
          <w:rStyle w:val="Strong"/>
        </w:rPr>
        <w:t>regulatory year</w:t>
      </w:r>
      <w:r>
        <w:t xml:space="preserve"> of the </w:t>
      </w:r>
      <w:r w:rsidRPr="003F1A98">
        <w:rPr>
          <w:rStyle w:val="Strong"/>
        </w:rPr>
        <w:t>regulatory control period</w:t>
      </w:r>
      <w:r>
        <w:t xml:space="preserve">, </w:t>
      </w:r>
      <w:r w:rsidR="00F24503">
        <w:t xml:space="preserve">details of </w:t>
      </w:r>
      <w:r w:rsidR="005410B6">
        <w:t xml:space="preserve">the </w:t>
      </w:r>
      <w:r>
        <w:t xml:space="preserve">actual expenditure on each such project or program in each </w:t>
      </w:r>
      <w:r w:rsidRPr="003F1A98">
        <w:rPr>
          <w:rStyle w:val="Strong"/>
        </w:rPr>
        <w:t>regulatory year</w:t>
      </w:r>
      <w:r>
        <w:t xml:space="preserve"> of the </w:t>
      </w:r>
      <w:r w:rsidRPr="003F1A98">
        <w:rPr>
          <w:rStyle w:val="Strong"/>
        </w:rPr>
        <w:t>regulatory control period</w:t>
      </w:r>
      <w:r w:rsidR="00F24503">
        <w:rPr>
          <w:rStyle w:val="Strong"/>
        </w:rPr>
        <w:t xml:space="preserve"> </w:t>
      </w:r>
      <w:r w:rsidR="00F24503" w:rsidRPr="00F24503">
        <w:rPr>
          <w:rStyle w:val="AERbody"/>
        </w:rPr>
        <w:t>to date</w:t>
      </w:r>
      <w:r>
        <w:t>.</w:t>
      </w:r>
    </w:p>
    <w:p w14:paraId="477B4215" w14:textId="02FEF52D" w:rsidR="00FA433B" w:rsidRPr="00F454EC" w:rsidRDefault="00FA433B" w:rsidP="00FA433B">
      <w:pPr>
        <w:pStyle w:val="ListBullet2"/>
      </w:pPr>
      <w:r>
        <w:lastRenderedPageBreak/>
        <w:t xml:space="preserve">A statutory declaration signed by an </w:t>
      </w:r>
      <w:r w:rsidRPr="005F034C">
        <w:rPr>
          <w:rStyle w:val="Strong"/>
        </w:rPr>
        <w:t xml:space="preserve">officer </w:t>
      </w:r>
      <w:r w:rsidRPr="00A959BA">
        <w:t xml:space="preserve">of the </w:t>
      </w:r>
      <w:r>
        <w:rPr>
          <w:rStyle w:val="Strong"/>
        </w:rPr>
        <w:t>TNSP</w:t>
      </w:r>
      <w:r w:rsidRPr="00A959BA">
        <w:t xml:space="preserve"> delegated by the chief executive officer of the </w:t>
      </w:r>
      <w:r>
        <w:rPr>
          <w:rStyle w:val="Strong"/>
        </w:rPr>
        <w:t>TNSP</w:t>
      </w:r>
      <w:r w:rsidRPr="00A959BA">
        <w:t>,</w:t>
      </w:r>
      <w:r>
        <w:t xml:space="preserve"> certifying that the costs being claimed for each </w:t>
      </w:r>
      <w:r w:rsidRPr="00C10362">
        <w:rPr>
          <w:rStyle w:val="Strong"/>
        </w:rPr>
        <w:t>demand management</w:t>
      </w:r>
      <w:r>
        <w:t xml:space="preserve"> project:</w:t>
      </w:r>
    </w:p>
    <w:p w14:paraId="3BC172D6" w14:textId="1FFC3E66" w:rsidR="00B954F3" w:rsidRDefault="00B954F3" w:rsidP="00A811A4">
      <w:pPr>
        <w:pStyle w:val="LegalNumbering"/>
        <w:numPr>
          <w:ilvl w:val="2"/>
          <w:numId w:val="56"/>
        </w:numPr>
      </w:pPr>
      <w:r>
        <w:t xml:space="preserve">have </w:t>
      </w:r>
      <w:r w:rsidR="008D33DB">
        <w:t xml:space="preserve">in fact </w:t>
      </w:r>
      <w:r>
        <w:t xml:space="preserve">been incurred as </w:t>
      </w:r>
      <w:r w:rsidR="008D33DB">
        <w:t>set out</w:t>
      </w:r>
      <w:r w:rsidR="00CD6148">
        <w:t xml:space="preserve"> in the </w:t>
      </w:r>
      <w:r w:rsidR="00CD6148" w:rsidRPr="006F679A">
        <w:rPr>
          <w:rStyle w:val="Strong"/>
        </w:rPr>
        <w:t>compliance report</w:t>
      </w:r>
      <w:r>
        <w:t>;</w:t>
      </w:r>
    </w:p>
    <w:p w14:paraId="0174DC57" w14:textId="153F62E4" w:rsidR="00031621" w:rsidRDefault="00031621" w:rsidP="00A811A4">
      <w:pPr>
        <w:pStyle w:val="LegalNumbering"/>
        <w:numPr>
          <w:ilvl w:val="2"/>
          <w:numId w:val="56"/>
        </w:numPr>
      </w:pPr>
      <w:r>
        <w:t>are not recoverable under any other jurisdictional incentive scheme</w:t>
      </w:r>
      <w:r w:rsidR="00A14EF9">
        <w:t>;</w:t>
      </w:r>
    </w:p>
    <w:p w14:paraId="7B35A029" w14:textId="3BDC0A56" w:rsidR="00031621" w:rsidRDefault="00031621" w:rsidP="003F4217">
      <w:pPr>
        <w:pStyle w:val="LegalNumbering"/>
        <w:numPr>
          <w:ilvl w:val="2"/>
          <w:numId w:val="20"/>
        </w:numPr>
      </w:pPr>
      <w:r>
        <w:t>are not recoverable under any state or Australian Government scheme</w:t>
      </w:r>
      <w:r w:rsidR="00A14EF9">
        <w:t>;</w:t>
      </w:r>
      <w:r>
        <w:t xml:space="preserve"> and</w:t>
      </w:r>
    </w:p>
    <w:p w14:paraId="534E4BB1" w14:textId="1DBFF6C9" w:rsidR="006669A7" w:rsidRDefault="00031621" w:rsidP="003F4217">
      <w:pPr>
        <w:pStyle w:val="LegalNumbering"/>
        <w:numPr>
          <w:ilvl w:val="2"/>
          <w:numId w:val="20"/>
        </w:numPr>
      </w:pPr>
      <w:r>
        <w:t>are not</w:t>
      </w:r>
      <w:r w:rsidR="00E26648">
        <w:t xml:space="preserve"> otherwise</w:t>
      </w:r>
      <w:r>
        <w:t xml:space="preserve"> included in forecast capital </w:t>
      </w:r>
      <w:r w:rsidR="0022593B" w:rsidRPr="0022593B">
        <w:t xml:space="preserve">expenditure </w:t>
      </w:r>
      <w:r>
        <w:t xml:space="preserve">or operating expenditure approved in the </w:t>
      </w:r>
      <w:r w:rsidRPr="003F1A98">
        <w:rPr>
          <w:rStyle w:val="Strong"/>
        </w:rPr>
        <w:t xml:space="preserve">AER's </w:t>
      </w:r>
      <w:r w:rsidR="00993269">
        <w:t>revenue</w:t>
      </w:r>
      <w:r>
        <w:t xml:space="preserve"> determination for the </w:t>
      </w:r>
      <w:r w:rsidRPr="003F1A98">
        <w:rPr>
          <w:rStyle w:val="Strong"/>
        </w:rPr>
        <w:t>regulatory control period</w:t>
      </w:r>
      <w:r>
        <w:t xml:space="preserve"> under which the </w:t>
      </w:r>
      <w:r w:rsidR="0022593B" w:rsidRPr="0022593B">
        <w:rPr>
          <w:rStyle w:val="Strong"/>
        </w:rPr>
        <w:t>mechanism</w:t>
      </w:r>
      <w:r>
        <w:t xml:space="preserve"> applies, or under any other incentive scheme in that </w:t>
      </w:r>
      <w:r w:rsidR="00993269">
        <w:t>revenue</w:t>
      </w:r>
      <w:r w:rsidR="00BD6F78">
        <w:t xml:space="preserve"> </w:t>
      </w:r>
      <w:r>
        <w:t>determination.</w:t>
      </w:r>
    </w:p>
    <w:p w14:paraId="686B3DC1" w14:textId="19B8CA61" w:rsidR="00C546D4" w:rsidRDefault="00C546D4" w:rsidP="00040DD6">
      <w:pPr>
        <w:pStyle w:val="ListBullet2"/>
      </w:pPr>
      <w:r>
        <w:t xml:space="preserve">any </w:t>
      </w:r>
      <w:r w:rsidR="0099096D">
        <w:t xml:space="preserve">information that is subject to </w:t>
      </w:r>
      <w:r w:rsidR="002C65EC">
        <w:t>confidentiality requirements established</w:t>
      </w:r>
      <w:r>
        <w:t xml:space="preserve"> by the </w:t>
      </w:r>
      <w:r w:rsidRPr="00040DD6">
        <w:rPr>
          <w:b/>
        </w:rPr>
        <w:t>TNSP</w:t>
      </w:r>
      <w:r>
        <w:t xml:space="preserve"> under clause 2.6</w:t>
      </w:r>
      <w:r w:rsidR="0099096D">
        <w:t>, and information identifying the persons to whom those requirements apply.</w:t>
      </w:r>
      <w:r>
        <w:t xml:space="preserve"> </w:t>
      </w:r>
    </w:p>
    <w:p w14:paraId="7DBAA1FC" w14:textId="60B25BC1" w:rsidR="00E26648" w:rsidRDefault="00061F41" w:rsidP="00A811A4">
      <w:pPr>
        <w:pStyle w:val="ListBullet"/>
      </w:pPr>
      <w:r>
        <w:t xml:space="preserve">The </w:t>
      </w:r>
      <w:r w:rsidRPr="00CD67FA">
        <w:rPr>
          <w:rStyle w:val="Strong"/>
        </w:rPr>
        <w:t>confidentiality guidelines</w:t>
      </w:r>
      <w:r>
        <w:t xml:space="preserve"> apply to the information contained in </w:t>
      </w:r>
      <w:r w:rsidRPr="00CD67FA">
        <w:rPr>
          <w:rStyle w:val="Strong"/>
        </w:rPr>
        <w:t>compliance reports</w:t>
      </w:r>
      <w:r w:rsidRPr="00061F41">
        <w:t xml:space="preserve">. If the </w:t>
      </w:r>
      <w:r w:rsidR="00993269">
        <w:rPr>
          <w:rStyle w:val="Strong"/>
        </w:rPr>
        <w:t>TNSP</w:t>
      </w:r>
      <w:r w:rsidRPr="00061F41">
        <w:rPr>
          <w:rStyle w:val="Strong"/>
        </w:rPr>
        <w:t>'s</w:t>
      </w:r>
      <w:r w:rsidRPr="00061F41">
        <w:t xml:space="preserve"> </w:t>
      </w:r>
      <w:r w:rsidRPr="00061F41">
        <w:rPr>
          <w:rStyle w:val="Bold"/>
        </w:rPr>
        <w:t>compliance report</w:t>
      </w:r>
      <w:r w:rsidRPr="00061F41">
        <w:t xml:space="preserve"> contains confidential information, the </w:t>
      </w:r>
      <w:r w:rsidR="00993269">
        <w:rPr>
          <w:rStyle w:val="Bold"/>
        </w:rPr>
        <w:t>TNSP</w:t>
      </w:r>
      <w:r w:rsidRPr="00061F41">
        <w:rPr>
          <w:rStyle w:val="Bold"/>
        </w:rPr>
        <w:t xml:space="preserve"> </w:t>
      </w:r>
      <w:r w:rsidRPr="00061F41">
        <w:t xml:space="preserve">must also provide a non-confidential version of the report in a form suitable for </w:t>
      </w:r>
      <w:r w:rsidRPr="00061F41">
        <w:rPr>
          <w:rStyle w:val="Strong"/>
        </w:rPr>
        <w:t>publication</w:t>
      </w:r>
      <w:r w:rsidRPr="00061F41">
        <w:t>.</w:t>
      </w:r>
      <w:r w:rsidR="00465068">
        <w:t xml:space="preserve"> </w:t>
      </w:r>
      <w:r w:rsidRPr="00061F41">
        <w:t xml:space="preserve">The </w:t>
      </w:r>
      <w:r w:rsidRPr="00061F41">
        <w:rPr>
          <w:rStyle w:val="Strong"/>
        </w:rPr>
        <w:t xml:space="preserve">AER </w:t>
      </w:r>
      <w:r w:rsidR="008E53A7">
        <w:t>may</w:t>
      </w:r>
      <w:r w:rsidRPr="00061F41">
        <w:t xml:space="preserve"> publish the </w:t>
      </w:r>
      <w:r w:rsidRPr="00061F41">
        <w:rPr>
          <w:rStyle w:val="Strong"/>
        </w:rPr>
        <w:t>compliance report</w:t>
      </w:r>
      <w:r w:rsidRPr="00061F41">
        <w:t xml:space="preserve"> (or the non-confidential version of the </w:t>
      </w:r>
      <w:r w:rsidRPr="00061F41">
        <w:rPr>
          <w:rStyle w:val="Strong"/>
        </w:rPr>
        <w:t>compliance report</w:t>
      </w:r>
      <w:r w:rsidRPr="00061F41">
        <w:t>, if applicable)</w:t>
      </w:r>
      <w:r w:rsidR="00040DD6">
        <w:t>, excluding the identifying information referred to in clause 2.3(3)(</w:t>
      </w:r>
      <w:r w:rsidR="009B5B35">
        <w:t>j</w:t>
      </w:r>
      <w:r w:rsidR="00040DD6">
        <w:t>),</w:t>
      </w:r>
      <w:r w:rsidRPr="00061F41">
        <w:t xml:space="preserve"> on its webs</w:t>
      </w:r>
      <w:r>
        <w:t xml:space="preserve">ite, </w:t>
      </w:r>
      <w:r w:rsidRPr="00E26648">
        <w:t>including</w:t>
      </w:r>
      <w:r>
        <w:t xml:space="preserve"> by publishing a separate report</w:t>
      </w:r>
      <w:r w:rsidRPr="00E26648">
        <w:t xml:space="preserve"> </w:t>
      </w:r>
      <w:r>
        <w:t xml:space="preserve">for each </w:t>
      </w:r>
      <w:r w:rsidRPr="00046510">
        <w:rPr>
          <w:rStyle w:val="Strong"/>
        </w:rPr>
        <w:t>eligible project</w:t>
      </w:r>
      <w:r>
        <w:t xml:space="preserve"> as contemplated by clause 2.3.3(d) above.</w:t>
      </w:r>
    </w:p>
    <w:p w14:paraId="73DA658E" w14:textId="4BDABE3D" w:rsidR="00FA433B" w:rsidRDefault="00FA433B" w:rsidP="00FA433B">
      <w:pPr>
        <w:pStyle w:val="ListBullet"/>
        <w:rPr>
          <w:rStyle w:val="AERbody"/>
        </w:rPr>
      </w:pPr>
      <w:r>
        <w:t xml:space="preserve">For avoidance of doubt, to the extent that a </w:t>
      </w:r>
      <w:r>
        <w:rPr>
          <w:rStyle w:val="Strong"/>
        </w:rPr>
        <w:t>TNSP</w:t>
      </w:r>
      <w:r w:rsidRPr="00412084">
        <w:rPr>
          <w:rStyle w:val="AERbody"/>
        </w:rPr>
        <w:t>'s</w:t>
      </w:r>
      <w:r>
        <w:t xml:space="preserve"> compliance reporting requirements can be more effectively and economically achieved by, or in collaboration with, another party or parties, the </w:t>
      </w:r>
      <w:r>
        <w:rPr>
          <w:rStyle w:val="Strong"/>
        </w:rPr>
        <w:t>mechanism</w:t>
      </w:r>
      <w:r>
        <w:rPr>
          <w:rStyle w:val="AERbody"/>
        </w:rPr>
        <w:t xml:space="preserve"> does not preclude </w:t>
      </w:r>
      <w:r>
        <w:rPr>
          <w:rStyle w:val="Strong"/>
        </w:rPr>
        <w:t>TNSP</w:t>
      </w:r>
      <w:r w:rsidRPr="00EF004F">
        <w:rPr>
          <w:rStyle w:val="Strong"/>
        </w:rPr>
        <w:t>s</w:t>
      </w:r>
      <w:r>
        <w:rPr>
          <w:rStyle w:val="AERbody"/>
        </w:rPr>
        <w:t xml:space="preserve"> from doing this</w:t>
      </w:r>
      <w:r w:rsidRPr="00F7147D">
        <w:rPr>
          <w:rStyle w:val="AERbody"/>
        </w:rPr>
        <w:t>.</w:t>
      </w:r>
    </w:p>
    <w:p w14:paraId="7BE534D5" w14:textId="77777777" w:rsidR="000B2CBF" w:rsidRDefault="000B2CBF" w:rsidP="000B2CBF">
      <w:pPr>
        <w:pStyle w:val="Heading2"/>
      </w:pPr>
      <w:bookmarkStart w:id="29" w:name="_Ref483926985"/>
      <w:bookmarkStart w:id="30" w:name="_Toc57025075"/>
      <w:r w:rsidRPr="000B2CBF">
        <w:t xml:space="preserve">AER </w:t>
      </w:r>
      <w:r w:rsidR="00046510">
        <w:t>review</w:t>
      </w:r>
      <w:bookmarkEnd w:id="29"/>
      <w:r w:rsidR="008E53A7">
        <w:t xml:space="preserve"> and </w:t>
      </w:r>
      <w:r w:rsidR="00140C34">
        <w:t>determination</w:t>
      </w:r>
      <w:bookmarkEnd w:id="30"/>
    </w:p>
    <w:p w14:paraId="2328CBFD" w14:textId="5F694474" w:rsidR="008E53A7" w:rsidRDefault="00263A24" w:rsidP="00A811A4">
      <w:pPr>
        <w:pStyle w:val="ListBullet"/>
        <w:numPr>
          <w:ilvl w:val="0"/>
          <w:numId w:val="37"/>
        </w:numPr>
      </w:pPr>
      <w:r>
        <w:t>T</w:t>
      </w:r>
      <w:r w:rsidR="000B2CBF" w:rsidRPr="00353FDA">
        <w:t xml:space="preserve">he </w:t>
      </w:r>
      <w:r w:rsidR="000B2CBF" w:rsidRPr="003F1A98">
        <w:rPr>
          <w:rStyle w:val="Strong"/>
        </w:rPr>
        <w:t xml:space="preserve">AER </w:t>
      </w:r>
      <w:r w:rsidR="000B2CBF" w:rsidRPr="00353FDA">
        <w:t xml:space="preserve">will review </w:t>
      </w:r>
      <w:r w:rsidR="00353FDA">
        <w:t>the</w:t>
      </w:r>
      <w:r w:rsidR="00A54241">
        <w:t xml:space="preserve"> expenditure</w:t>
      </w:r>
      <w:r w:rsidR="000B2CBF" w:rsidRPr="00353FDA">
        <w:t xml:space="preserve"> </w:t>
      </w:r>
      <w:r w:rsidR="00353FDA">
        <w:t xml:space="preserve">a </w:t>
      </w:r>
      <w:r w:rsidR="00AB5A3E">
        <w:rPr>
          <w:rStyle w:val="Strong"/>
        </w:rPr>
        <w:t>TNSP</w:t>
      </w:r>
      <w:r w:rsidR="00353FDA">
        <w:t xml:space="preserve"> has </w:t>
      </w:r>
      <w:r w:rsidR="00046510">
        <w:t xml:space="preserve">incurred in each </w:t>
      </w:r>
      <w:r w:rsidR="00046510" w:rsidRPr="00046510">
        <w:rPr>
          <w:rStyle w:val="Strong"/>
        </w:rPr>
        <w:t>regulatory year</w:t>
      </w:r>
      <w:r w:rsidR="00046510">
        <w:t xml:space="preserve"> </w:t>
      </w:r>
      <w:r w:rsidR="00A54241">
        <w:t xml:space="preserve">in relation to this </w:t>
      </w:r>
      <w:r w:rsidR="00A54241" w:rsidRPr="00A54241">
        <w:rPr>
          <w:rStyle w:val="Strong"/>
        </w:rPr>
        <w:t>mechanism</w:t>
      </w:r>
      <w:r w:rsidR="00A54241">
        <w:t xml:space="preserve"> </w:t>
      </w:r>
      <w:r>
        <w:t>t</w:t>
      </w:r>
      <w:r w:rsidR="000B2CBF" w:rsidRPr="00353FDA">
        <w:t xml:space="preserve">o ensure compliance with the </w:t>
      </w:r>
      <w:r w:rsidR="004946F2" w:rsidRPr="00A54241">
        <w:rPr>
          <w:rStyle w:val="Strong"/>
        </w:rPr>
        <w:t xml:space="preserve">project </w:t>
      </w:r>
      <w:r w:rsidR="000B2CBF" w:rsidRPr="00A54241">
        <w:rPr>
          <w:rStyle w:val="Strong"/>
        </w:rPr>
        <w:t>criteria</w:t>
      </w:r>
      <w:r w:rsidR="000B2CBF" w:rsidRPr="00353FDA">
        <w:t>.</w:t>
      </w:r>
      <w:r w:rsidR="00022C1D">
        <w:t xml:space="preserve"> In doing so, the </w:t>
      </w:r>
      <w:r w:rsidR="00022C1D" w:rsidRPr="009D02D3">
        <w:rPr>
          <w:rStyle w:val="Strong"/>
        </w:rPr>
        <w:t>AER</w:t>
      </w:r>
      <w:r w:rsidR="00022C1D">
        <w:t xml:space="preserve"> will </w:t>
      </w:r>
      <w:r w:rsidR="005D6BD6">
        <w:t>have particular regard to whether</w:t>
      </w:r>
      <w:r w:rsidR="00022C1D">
        <w:t xml:space="preserve"> an </w:t>
      </w:r>
      <w:r w:rsidR="00DE56B2">
        <w:rPr>
          <w:rStyle w:val="Strong"/>
        </w:rPr>
        <w:t>independent a</w:t>
      </w:r>
      <w:r w:rsidR="00DE56B2" w:rsidRPr="00DE56B2">
        <w:rPr>
          <w:rStyle w:val="Strong"/>
        </w:rPr>
        <w:t>ssessment</w:t>
      </w:r>
      <w:r w:rsidR="00022C1D">
        <w:t xml:space="preserve"> of a project or program under clause 2.2.</w:t>
      </w:r>
      <w:r w:rsidR="009D02D3">
        <w:t>2(</w:t>
      </w:r>
      <w:r w:rsidR="00022C1D">
        <w:t>1</w:t>
      </w:r>
      <w:r w:rsidR="009D02D3">
        <w:t>)</w:t>
      </w:r>
      <w:r w:rsidR="005D6BD6">
        <w:t xml:space="preserve"> has been carried out, and to the </w:t>
      </w:r>
      <w:r w:rsidR="00C546D4">
        <w:t xml:space="preserve">findings of any </w:t>
      </w:r>
      <w:r w:rsidR="00C546D4" w:rsidRPr="00ED0C94">
        <w:rPr>
          <w:rStyle w:val="Strong"/>
        </w:rPr>
        <w:t>independent assessment</w:t>
      </w:r>
      <w:r w:rsidR="00022C1D">
        <w:t xml:space="preserve">. </w:t>
      </w:r>
    </w:p>
    <w:p w14:paraId="6F265F15" w14:textId="6BCB34D0" w:rsidR="008E53A7" w:rsidRDefault="008E53A7" w:rsidP="00A811A4">
      <w:pPr>
        <w:pStyle w:val="ListBullet"/>
      </w:pPr>
      <w:r>
        <w:t xml:space="preserve">For each </w:t>
      </w:r>
      <w:r w:rsidRPr="00140C34">
        <w:rPr>
          <w:rStyle w:val="Strong"/>
        </w:rPr>
        <w:t>regulatory year</w:t>
      </w:r>
      <w:r>
        <w:t xml:space="preserve">, the </w:t>
      </w:r>
      <w:r w:rsidRPr="00140C34">
        <w:rPr>
          <w:rStyle w:val="Strong"/>
        </w:rPr>
        <w:t>AER</w:t>
      </w:r>
      <w:r>
        <w:t xml:space="preserve"> will determine</w:t>
      </w:r>
      <w:r w:rsidR="00140C34">
        <w:t xml:space="preserve">, and inform the </w:t>
      </w:r>
      <w:r w:rsidR="00993269">
        <w:rPr>
          <w:rStyle w:val="Strong"/>
        </w:rPr>
        <w:t>TNSP</w:t>
      </w:r>
      <w:r w:rsidR="00140C34">
        <w:t xml:space="preserve"> of, the amount of the allowance recoverable by the </w:t>
      </w:r>
      <w:r w:rsidR="00993269">
        <w:rPr>
          <w:rStyle w:val="Strong"/>
        </w:rPr>
        <w:t xml:space="preserve">TNSP </w:t>
      </w:r>
      <w:r w:rsidR="00140C34">
        <w:t xml:space="preserve">in accordance with this </w:t>
      </w:r>
      <w:r w:rsidR="00140C34" w:rsidRPr="00140C34">
        <w:rPr>
          <w:rStyle w:val="Strong"/>
        </w:rPr>
        <w:t>mechanism</w:t>
      </w:r>
      <w:r w:rsidR="00140C34">
        <w:t xml:space="preserve"> as at the end of that </w:t>
      </w:r>
      <w:r w:rsidR="00140C34" w:rsidRPr="00140C34">
        <w:rPr>
          <w:rStyle w:val="Strong"/>
        </w:rPr>
        <w:t>regulatory year</w:t>
      </w:r>
      <w:r w:rsidR="00140C34">
        <w:t>.</w:t>
      </w:r>
      <w:r w:rsidR="0096513C">
        <w:t xml:space="preserve"> This amount will exclude any amount provided to the TNSP by another TNSP, or by another party, for the purposes of implementing a jointly funded eligible project. </w:t>
      </w:r>
    </w:p>
    <w:p w14:paraId="2E1A8EFB" w14:textId="15B1B26B" w:rsidR="00193DB3" w:rsidRDefault="004946F2" w:rsidP="00A811A4">
      <w:pPr>
        <w:pStyle w:val="ListBullet"/>
      </w:pPr>
      <w:r w:rsidRPr="004946F2">
        <w:t xml:space="preserve">The total amount of expenditure </w:t>
      </w:r>
      <w:r w:rsidR="00140C34">
        <w:t xml:space="preserve">determined by the </w:t>
      </w:r>
      <w:r w:rsidR="00140C34" w:rsidRPr="00140C34">
        <w:rPr>
          <w:rStyle w:val="Strong"/>
        </w:rPr>
        <w:t>AER</w:t>
      </w:r>
      <w:r w:rsidR="00140C34">
        <w:t xml:space="preserve"> as recoverable by the </w:t>
      </w:r>
      <w:r w:rsidR="00AB5A3E">
        <w:rPr>
          <w:rStyle w:val="Strong"/>
        </w:rPr>
        <w:t>TNSP</w:t>
      </w:r>
      <w:r w:rsidR="00140C34">
        <w:rPr>
          <w:rStyle w:val="Strong"/>
        </w:rPr>
        <w:t xml:space="preserve"> </w:t>
      </w:r>
      <w:r w:rsidR="00A54241">
        <w:t>for a</w:t>
      </w:r>
      <w:r w:rsidRPr="004946F2">
        <w:t xml:space="preserve"> </w:t>
      </w:r>
      <w:r w:rsidRPr="003F1A98">
        <w:rPr>
          <w:rStyle w:val="Strong"/>
        </w:rPr>
        <w:t>regulatory control period</w:t>
      </w:r>
      <w:r w:rsidRPr="004946F2">
        <w:t xml:space="preserve"> will not exceed </w:t>
      </w:r>
      <w:r>
        <w:t xml:space="preserve">the cap of the allowance recoverable determined under clause </w:t>
      </w:r>
      <w:r>
        <w:fldChar w:fldCharType="begin"/>
      </w:r>
      <w:r>
        <w:instrText xml:space="preserve"> REF _Ref483926036 \r \h </w:instrText>
      </w:r>
      <w:r>
        <w:fldChar w:fldCharType="separate"/>
      </w:r>
      <w:r w:rsidR="003429AF">
        <w:t>2.1</w:t>
      </w:r>
      <w:r>
        <w:fldChar w:fldCharType="end"/>
      </w:r>
      <w:r w:rsidRPr="004946F2">
        <w:t>.</w:t>
      </w:r>
    </w:p>
    <w:p w14:paraId="6E58C2EE" w14:textId="5F677E7F" w:rsidR="002671B7" w:rsidRDefault="002671B7" w:rsidP="002D4D22">
      <w:pPr>
        <w:pStyle w:val="ListBullet"/>
      </w:pPr>
      <w:r>
        <w:t xml:space="preserve">In making its determination under clause 2.4(2), the </w:t>
      </w:r>
      <w:r w:rsidRPr="00B57B30">
        <w:rPr>
          <w:rStyle w:val="Strong"/>
        </w:rPr>
        <w:t>AER</w:t>
      </w:r>
      <w:r>
        <w:t xml:space="preserve"> may reduce the amount of the allowance recoverable by the TNSP in accordance with this mechanism as </w:t>
      </w:r>
      <w:r>
        <w:lastRenderedPageBreak/>
        <w:t xml:space="preserve">at the end of that </w:t>
      </w:r>
      <w:r w:rsidRPr="00B57B30">
        <w:rPr>
          <w:rStyle w:val="Strong"/>
        </w:rPr>
        <w:t>regulatory year</w:t>
      </w:r>
      <w:r>
        <w:t xml:space="preserve">, by the amount of any </w:t>
      </w:r>
      <w:r w:rsidR="00AC778D">
        <w:t xml:space="preserve">such </w:t>
      </w:r>
      <w:r>
        <w:t xml:space="preserve">allowance </w:t>
      </w:r>
      <w:r w:rsidR="002D4D22">
        <w:t xml:space="preserve">otherwise </w:t>
      </w:r>
      <w:r>
        <w:t>recover</w:t>
      </w:r>
      <w:r w:rsidR="00AC778D">
        <w:t xml:space="preserve">able </w:t>
      </w:r>
      <w:r>
        <w:t xml:space="preserve">by the </w:t>
      </w:r>
      <w:r w:rsidRPr="00B57B30">
        <w:rPr>
          <w:rStyle w:val="Strong"/>
        </w:rPr>
        <w:t>TNSP</w:t>
      </w:r>
      <w:r>
        <w:t xml:space="preserve"> </w:t>
      </w:r>
      <w:r w:rsidR="00AC778D">
        <w:t xml:space="preserve">under this </w:t>
      </w:r>
      <w:r w:rsidR="00AC778D" w:rsidRPr="009D02D3">
        <w:rPr>
          <w:rStyle w:val="Strong"/>
        </w:rPr>
        <w:t>mechanism</w:t>
      </w:r>
      <w:r w:rsidR="00F9369C">
        <w:t xml:space="preserve"> </w:t>
      </w:r>
      <w:r w:rsidR="002E451C">
        <w:t xml:space="preserve">(including pursuant to a previous </w:t>
      </w:r>
      <w:r w:rsidR="002E451C" w:rsidRPr="00A42D74">
        <w:rPr>
          <w:rStyle w:val="Strong"/>
        </w:rPr>
        <w:t>AER</w:t>
      </w:r>
      <w:r w:rsidR="002E451C">
        <w:t xml:space="preserve"> determination under clause 2.4(2)) </w:t>
      </w:r>
      <w:r>
        <w:t>for a</w:t>
      </w:r>
      <w:r w:rsidR="00AC778D">
        <w:t xml:space="preserve">n </w:t>
      </w:r>
      <w:r w:rsidRPr="00B57B30">
        <w:rPr>
          <w:rStyle w:val="Strong"/>
        </w:rPr>
        <w:t>eligible project</w:t>
      </w:r>
      <w:r>
        <w:t xml:space="preserve"> in respect of which the </w:t>
      </w:r>
      <w:r w:rsidRPr="00B57B30">
        <w:rPr>
          <w:rStyle w:val="Strong"/>
        </w:rPr>
        <w:t>TNSP</w:t>
      </w:r>
      <w:r>
        <w:t xml:space="preserve"> has not complied with clause 2.6</w:t>
      </w:r>
      <w:r w:rsidR="002A6BEF">
        <w:t xml:space="preserve">.  For clarity, this may result in the total allowance for that </w:t>
      </w:r>
      <w:r w:rsidR="002A6BEF" w:rsidRPr="00A42D74">
        <w:rPr>
          <w:rStyle w:val="Strong"/>
        </w:rPr>
        <w:t xml:space="preserve">regulatory year </w:t>
      </w:r>
      <w:r w:rsidR="002A6BEF">
        <w:t xml:space="preserve">being below $zero. </w:t>
      </w:r>
    </w:p>
    <w:p w14:paraId="509129EF" w14:textId="073A1798" w:rsidR="002671B7" w:rsidRPr="004946F2" w:rsidRDefault="002671B7" w:rsidP="00F9369C">
      <w:pPr>
        <w:pStyle w:val="ListBullet"/>
      </w:pPr>
      <w:r>
        <w:t xml:space="preserve">Clause 2.4(4) does not apply to an eligible project that has been completed more than 24 months before the end of the </w:t>
      </w:r>
      <w:r w:rsidRPr="008A2560">
        <w:rPr>
          <w:rStyle w:val="Strong"/>
        </w:rPr>
        <w:t>regulatory year</w:t>
      </w:r>
      <w:r>
        <w:t xml:space="preserve"> to which the </w:t>
      </w:r>
      <w:r w:rsidRPr="00960D7B">
        <w:rPr>
          <w:rStyle w:val="Strong"/>
        </w:rPr>
        <w:t>AER</w:t>
      </w:r>
      <w:r>
        <w:t xml:space="preserve">'s determination under clause 2.4(2) relates. </w:t>
      </w:r>
    </w:p>
    <w:p w14:paraId="4BEC11D1" w14:textId="77777777" w:rsidR="000B2CBF" w:rsidRPr="000B2CBF" w:rsidRDefault="000B2CBF" w:rsidP="000B2CBF">
      <w:pPr>
        <w:pStyle w:val="Heading2"/>
      </w:pPr>
      <w:bookmarkStart w:id="31" w:name="_Toc57025076"/>
      <w:r w:rsidRPr="000B2CBF">
        <w:t>Application of carryover</w:t>
      </w:r>
      <w:bookmarkEnd w:id="31"/>
    </w:p>
    <w:p w14:paraId="3A746893" w14:textId="77777777" w:rsidR="00031621" w:rsidRPr="00522FBA" w:rsidRDefault="00031621" w:rsidP="00A811A4">
      <w:pPr>
        <w:pStyle w:val="ListBullet"/>
        <w:numPr>
          <w:ilvl w:val="0"/>
          <w:numId w:val="36"/>
        </w:numPr>
      </w:pPr>
      <w:r w:rsidRPr="00522FBA">
        <w:t xml:space="preserve">Once </w:t>
      </w:r>
      <w:r w:rsidR="00A54241">
        <w:t xml:space="preserve">all relevant information (including the content of each </w:t>
      </w:r>
      <w:r w:rsidR="00A54241" w:rsidRPr="00873954">
        <w:rPr>
          <w:rStyle w:val="Strong"/>
        </w:rPr>
        <w:t>compliance report</w:t>
      </w:r>
      <w:r w:rsidR="00A54241">
        <w:t>)</w:t>
      </w:r>
      <w:r w:rsidRPr="00522FBA">
        <w:t xml:space="preserve"> </w:t>
      </w:r>
      <w:r w:rsidR="00A54241">
        <w:t xml:space="preserve">for a </w:t>
      </w:r>
      <w:r w:rsidR="00A54241" w:rsidRPr="00873954">
        <w:rPr>
          <w:rStyle w:val="Strong"/>
        </w:rPr>
        <w:t xml:space="preserve">regulatory </w:t>
      </w:r>
      <w:r w:rsidR="00873954" w:rsidRPr="00873954">
        <w:rPr>
          <w:rStyle w:val="Strong"/>
        </w:rPr>
        <w:t>control period</w:t>
      </w:r>
      <w:r w:rsidR="00873954">
        <w:t xml:space="preserve"> becomes available after the end of</w:t>
      </w:r>
      <w:r w:rsidRPr="00522FBA">
        <w:t xml:space="preserve"> the </w:t>
      </w:r>
      <w:r w:rsidRPr="003F1A98">
        <w:rPr>
          <w:rStyle w:val="Strong"/>
        </w:rPr>
        <w:t>regulatory control period</w:t>
      </w:r>
      <w:r w:rsidRPr="00522FBA">
        <w:t xml:space="preserve">, the </w:t>
      </w:r>
      <w:r w:rsidRPr="003F1A98">
        <w:rPr>
          <w:rStyle w:val="Strong"/>
        </w:rPr>
        <w:t>AER</w:t>
      </w:r>
      <w:r w:rsidRPr="00522FBA">
        <w:t xml:space="preserve"> will calculate a</w:t>
      </w:r>
      <w:r w:rsidR="00B74CF6">
        <w:t>ny</w:t>
      </w:r>
      <w:r w:rsidRPr="00522FBA">
        <w:t xml:space="preserve"> carryover amount</w:t>
      </w:r>
      <w:r w:rsidR="00E7155E">
        <w:t xml:space="preserve">, </w:t>
      </w:r>
      <w:r w:rsidR="00E7155E" w:rsidRPr="00C10362">
        <w:rPr>
          <w:rStyle w:val="AERtextitalic"/>
        </w:rPr>
        <w:t>C</w:t>
      </w:r>
      <w:r w:rsidRPr="00522FBA">
        <w:t xml:space="preserve"> to account for:</w:t>
      </w:r>
    </w:p>
    <w:p w14:paraId="1EDCAD97" w14:textId="7C13C06F" w:rsidR="00031621" w:rsidRPr="006A4913" w:rsidRDefault="00031621" w:rsidP="00A811A4">
      <w:pPr>
        <w:pStyle w:val="ListBullet2"/>
        <w:numPr>
          <w:ilvl w:val="0"/>
          <w:numId w:val="35"/>
        </w:numPr>
        <w:rPr>
          <w:rStyle w:val="AERtexthighlight"/>
        </w:rPr>
      </w:pPr>
      <w:r w:rsidRPr="00FA65E3">
        <w:rPr>
          <w:rStyle w:val="AERbody"/>
        </w:rPr>
        <w:t xml:space="preserve">any amount of </w:t>
      </w:r>
      <w:r w:rsidR="00036DF4" w:rsidRPr="0094289D">
        <w:rPr>
          <w:rStyle w:val="Strong"/>
        </w:rPr>
        <w:t>eligible project</w:t>
      </w:r>
      <w:r w:rsidR="006E492F" w:rsidRPr="00FA65E3">
        <w:rPr>
          <w:rStyle w:val="AERbody"/>
        </w:rPr>
        <w:t xml:space="preserve"> </w:t>
      </w:r>
      <w:r w:rsidRPr="00FA65E3">
        <w:rPr>
          <w:rStyle w:val="AERbody"/>
        </w:rPr>
        <w:t>allowance</w:t>
      </w:r>
      <w:r w:rsidR="00374524" w:rsidRPr="00FA65E3">
        <w:rPr>
          <w:rStyle w:val="AERbody"/>
        </w:rPr>
        <w:t>, under clause 2.1(2)(a)i,</w:t>
      </w:r>
      <w:r w:rsidRPr="00FA65E3">
        <w:rPr>
          <w:rStyle w:val="AERbody"/>
        </w:rPr>
        <w:t xml:space="preserve"> unspent or not approved over the </w:t>
      </w:r>
      <w:r w:rsidR="00BD6F78" w:rsidRPr="0094289D">
        <w:rPr>
          <w:rStyle w:val="Strong"/>
        </w:rPr>
        <w:t xml:space="preserve">regulatory control </w:t>
      </w:r>
      <w:r w:rsidRPr="0094289D">
        <w:rPr>
          <w:rStyle w:val="Strong"/>
        </w:rPr>
        <w:t>period</w:t>
      </w:r>
      <w:r w:rsidR="00A14EF9" w:rsidRPr="00FA65E3">
        <w:rPr>
          <w:rStyle w:val="AERbody"/>
        </w:rPr>
        <w:t>; and</w:t>
      </w:r>
    </w:p>
    <w:p w14:paraId="618D8A5C" w14:textId="0C5AEE60" w:rsidR="006E492F" w:rsidRPr="006A4913" w:rsidRDefault="006E492F" w:rsidP="006E492F">
      <w:pPr>
        <w:pStyle w:val="ListBullet2"/>
        <w:rPr>
          <w:rStyle w:val="AERtexthighlight"/>
        </w:rPr>
      </w:pPr>
      <w:r w:rsidRPr="00FA65E3">
        <w:rPr>
          <w:rStyle w:val="AERbody"/>
        </w:rPr>
        <w:t xml:space="preserve">any amount of </w:t>
      </w:r>
      <w:r w:rsidR="00DE56B2">
        <w:rPr>
          <w:rStyle w:val="Strong"/>
        </w:rPr>
        <w:t>independent assessment</w:t>
      </w:r>
      <w:r w:rsidRPr="00FA65E3">
        <w:rPr>
          <w:rStyle w:val="AERbody"/>
        </w:rPr>
        <w:t xml:space="preserve"> allowance</w:t>
      </w:r>
      <w:r w:rsidR="00374524" w:rsidRPr="00FA65E3">
        <w:rPr>
          <w:rStyle w:val="AERbody"/>
        </w:rPr>
        <w:t xml:space="preserve">, under clause 2.1.2(a)ii, </w:t>
      </w:r>
      <w:r w:rsidRPr="00FA65E3">
        <w:rPr>
          <w:rStyle w:val="AERbody"/>
        </w:rPr>
        <w:t xml:space="preserve"> unspent or not approved over the </w:t>
      </w:r>
      <w:r w:rsidRPr="0094289D">
        <w:rPr>
          <w:rStyle w:val="Strong"/>
        </w:rPr>
        <w:t>regulatory control period</w:t>
      </w:r>
      <w:r w:rsidRPr="00FA65E3">
        <w:rPr>
          <w:rStyle w:val="AERbody"/>
        </w:rPr>
        <w:t>; and</w:t>
      </w:r>
    </w:p>
    <w:p w14:paraId="12FC39B3" w14:textId="77777777" w:rsidR="00031621" w:rsidRPr="00522FBA" w:rsidRDefault="00031621" w:rsidP="00A811A4">
      <w:pPr>
        <w:pStyle w:val="ListBullet2"/>
      </w:pPr>
      <w:r w:rsidRPr="00522FBA">
        <w:t xml:space="preserve">the time value of money accrued </w:t>
      </w:r>
      <w:r w:rsidR="00E7155E">
        <w:t>or</w:t>
      </w:r>
      <w:r w:rsidRPr="00522FBA">
        <w:t xml:space="preserve"> lost as a result of the expenditure profile </w:t>
      </w:r>
      <w:r w:rsidR="00BD6F78">
        <w:t xml:space="preserve">that the </w:t>
      </w:r>
      <w:r w:rsidR="00471FFF">
        <w:rPr>
          <w:rStyle w:val="Strong"/>
        </w:rPr>
        <w:t>TNSP</w:t>
      </w:r>
      <w:r w:rsidR="00BD6F78">
        <w:t xml:space="preserve"> </w:t>
      </w:r>
      <w:r w:rsidRPr="00522FBA">
        <w:t>selected</w:t>
      </w:r>
      <w:r w:rsidR="00A14EF9">
        <w:t>.</w:t>
      </w:r>
    </w:p>
    <w:p w14:paraId="713E3236" w14:textId="24A4C18A" w:rsidR="00E7155E" w:rsidRDefault="00E7155E" w:rsidP="00A811A4">
      <w:pPr>
        <w:pStyle w:val="ListBullet"/>
      </w:pPr>
      <w:r w:rsidRPr="00D2550C">
        <w:t xml:space="preserve">At the end of the </w:t>
      </w:r>
      <w:r w:rsidRPr="00D427BE">
        <w:rPr>
          <w:rStyle w:val="Strong"/>
        </w:rPr>
        <w:t>regulatory control period</w:t>
      </w:r>
      <w:r w:rsidR="00B22FB0">
        <w:t xml:space="preserve"> with</w:t>
      </w:r>
      <w:r w:rsidR="00B22FB0" w:rsidRPr="005B778A">
        <w:rPr>
          <w:rStyle w:val="AERtextitalic"/>
        </w:rPr>
        <w:t xml:space="preserve"> N</w:t>
      </w:r>
      <w:r w:rsidR="00B22FB0" w:rsidRPr="00B22FB0">
        <w:rPr>
          <w:rStyle w:val="Bold"/>
        </w:rPr>
        <w:t xml:space="preserve"> regulatory years</w:t>
      </w:r>
      <w:r w:rsidR="00B22FB0">
        <w:t>,</w:t>
      </w:r>
      <w:r w:rsidRPr="00D2550C">
        <w:t xml:space="preserve"> the</w:t>
      </w:r>
      <w:r w:rsidRPr="00D427BE">
        <w:rPr>
          <w:rStyle w:val="Strong"/>
        </w:rPr>
        <w:t xml:space="preserve"> AER</w:t>
      </w:r>
      <w:r w:rsidRPr="00D2550C">
        <w:t xml:space="preserve"> will calculate a carryover amount</w:t>
      </w:r>
      <w:r>
        <w:t xml:space="preserve">, </w:t>
      </w:r>
      <w:r w:rsidRPr="00E7155E">
        <w:t>C</w:t>
      </w:r>
      <w:r w:rsidRPr="00D2550C">
        <w:t xml:space="preserve"> to be </w:t>
      </w:r>
      <w:r w:rsidRPr="00522FBA">
        <w:t xml:space="preserve">deducted from </w:t>
      </w:r>
      <w:r w:rsidR="00666E19">
        <w:t xml:space="preserve">the </w:t>
      </w:r>
      <w:r w:rsidR="00471FFF">
        <w:rPr>
          <w:rStyle w:val="Strong"/>
        </w:rPr>
        <w:t>TNSP</w:t>
      </w:r>
      <w:r w:rsidR="00666E19" w:rsidRPr="00666E19">
        <w:rPr>
          <w:rStyle w:val="Strong"/>
        </w:rPr>
        <w:t xml:space="preserve">'s </w:t>
      </w:r>
      <w:r w:rsidR="00CC65C7">
        <w:rPr>
          <w:rStyle w:val="Strong"/>
        </w:rPr>
        <w:t>MAR</w:t>
      </w:r>
      <w:r w:rsidRPr="00522FBA">
        <w:t xml:space="preserve"> in </w:t>
      </w:r>
      <w:r w:rsidRPr="00D427BE">
        <w:rPr>
          <w:rStyle w:val="Strong"/>
        </w:rPr>
        <w:t>regulatory year</w:t>
      </w:r>
      <w:r w:rsidRPr="00522FBA">
        <w:t xml:space="preserve"> </w:t>
      </w:r>
      <w:r>
        <w:t>2</w:t>
      </w:r>
      <w:r w:rsidRPr="00522FBA">
        <w:t xml:space="preserve"> of the </w:t>
      </w:r>
      <w:r w:rsidRPr="00375CB6">
        <w:rPr>
          <w:rStyle w:val="AERbody"/>
        </w:rPr>
        <w:t>subsequent</w:t>
      </w:r>
      <w:r w:rsidRPr="00D427BE">
        <w:rPr>
          <w:rStyle w:val="Strong"/>
        </w:rPr>
        <w:t xml:space="preserve"> regulatory control period</w:t>
      </w:r>
      <w:r>
        <w:t xml:space="preserve">, in accordance with </w:t>
      </w:r>
      <w:r>
        <w:fldChar w:fldCharType="begin"/>
      </w:r>
      <w:r>
        <w:instrText xml:space="preserve"> REF  _Ref486927291 \* Lower \h </w:instrText>
      </w:r>
      <w:r>
        <w:fldChar w:fldCharType="separate"/>
      </w:r>
      <w:r w:rsidR="003429AF">
        <w:t xml:space="preserve">equation </w:t>
      </w:r>
      <w:r>
        <w:fldChar w:fldCharType="end"/>
      </w:r>
      <w:r w:rsidR="0034330D">
        <w:t>1</w:t>
      </w:r>
      <w:r>
        <w:t>.</w:t>
      </w:r>
    </w:p>
    <w:p w14:paraId="7A192591" w14:textId="6FE03B30" w:rsidR="00E7155E" w:rsidRDefault="00E7155E" w:rsidP="00C10362">
      <w:pPr>
        <w:pStyle w:val="Caption"/>
      </w:pPr>
      <w:bookmarkStart w:id="32" w:name="_Ref486927291"/>
      <w:r>
        <w:t xml:space="preserve">Equation </w:t>
      </w:r>
      <w:bookmarkEnd w:id="32"/>
      <w:r w:rsidR="00022C1D">
        <w:t>1</w:t>
      </w:r>
      <w:r w:rsidR="00147D3B">
        <w:t xml:space="preserve">: </w:t>
      </w:r>
      <w:r w:rsidR="0007545A">
        <w:t>Carryover amount, C for subsequent regulatory control period</w:t>
      </w:r>
    </w:p>
    <w:p w14:paraId="31C337DE" w14:textId="77777777" w:rsidR="00B74CF6" w:rsidRDefault="00147D3B" w:rsidP="00B74CF6">
      <m:oMathPara>
        <m:oMath>
          <m:r>
            <w:rPr>
              <w:rFonts w:ascii="Cambria Math" w:hAnsi="Cambria Math"/>
            </w:rPr>
            <m:t>C=-</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m:t>
                  </m:r>
                </m:sup>
                <m:e>
                  <m:f>
                    <m:fPr>
                      <m:ctrlPr>
                        <w:rPr>
                          <w:rFonts w:ascii="Cambria Math" w:hAnsi="Cambria Math"/>
                          <w:i/>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e>
                <m:sup>
                  <m:r>
                    <w:rPr>
                      <w:rFonts w:ascii="Cambria Math" w:hAnsi="Cambria Math"/>
                    </w:rPr>
                    <m:t>t</m:t>
                  </m:r>
                </m:sup>
              </m:sSup>
            </m:e>
          </m:nary>
        </m:oMath>
      </m:oMathPara>
    </w:p>
    <w:p w14:paraId="294313CB" w14:textId="77777777" w:rsidR="00E7155E" w:rsidRDefault="003530D6" w:rsidP="00B74CF6">
      <w:pPr>
        <w:pStyle w:val="LegalNumbering"/>
        <w:numPr>
          <w:ilvl w:val="0"/>
          <w:numId w:val="0"/>
        </w:numPr>
        <w:rPr>
          <w:rStyle w:val="AERbody"/>
        </w:rPr>
      </w:pPr>
      <w:r w:rsidRPr="00C10362">
        <w:rPr>
          <w:rStyle w:val="AERbody"/>
        </w:rPr>
        <w:t>Where:</w:t>
      </w:r>
    </w:p>
    <w:p w14:paraId="0D5B2BEA" w14:textId="77777777" w:rsidR="003530D6" w:rsidRDefault="003530D6" w:rsidP="00C10362">
      <w:pPr>
        <w:pStyle w:val="AERbulletlistsecondstyle"/>
        <w:rPr>
          <w:rStyle w:val="AERbody"/>
        </w:rPr>
      </w:pPr>
      <w:r w:rsidRPr="00C10362">
        <w:rPr>
          <w:rStyle w:val="AERtextitalic"/>
        </w:rPr>
        <w:t>t</w:t>
      </w:r>
      <w:r>
        <w:rPr>
          <w:rStyle w:val="AERbody"/>
        </w:rPr>
        <w:t xml:space="preserve"> is a </w:t>
      </w:r>
      <w:r w:rsidRPr="00C10362">
        <w:rPr>
          <w:rStyle w:val="Strong"/>
        </w:rPr>
        <w:t>regulatory year</w:t>
      </w:r>
      <w:r w:rsidR="00B22FB0">
        <w:rPr>
          <w:rStyle w:val="AERbody"/>
        </w:rPr>
        <w:t>.</w:t>
      </w:r>
      <w:r w:rsidR="00B74CF6">
        <w:rPr>
          <w:rStyle w:val="AERbody"/>
        </w:rPr>
        <w:t xml:space="preserve"> It</w:t>
      </w:r>
      <w:r>
        <w:rPr>
          <w:rStyle w:val="AERbody"/>
        </w:rPr>
        <w:t xml:space="preserve"> take</w:t>
      </w:r>
      <w:r w:rsidR="00666E19">
        <w:rPr>
          <w:rStyle w:val="AERbody"/>
        </w:rPr>
        <w:t>s</w:t>
      </w:r>
      <w:r>
        <w:rPr>
          <w:rStyle w:val="AERbody"/>
        </w:rPr>
        <w:t xml:space="preserve"> the value of </w:t>
      </w:r>
      <w:r w:rsidR="00666E19">
        <w:rPr>
          <w:rStyle w:val="AERbody"/>
        </w:rPr>
        <w:t xml:space="preserve">an </w:t>
      </w:r>
      <w:r>
        <w:rPr>
          <w:rStyle w:val="AERbody"/>
        </w:rPr>
        <w:t xml:space="preserve">integer between 1 and </w:t>
      </w:r>
      <w:r w:rsidR="00B74CF6">
        <w:rPr>
          <w:rStyle w:val="AERbody"/>
        </w:rPr>
        <w:t>N</w:t>
      </w:r>
      <w:r w:rsidR="00B22FB0">
        <w:rPr>
          <w:rStyle w:val="AERbody"/>
        </w:rPr>
        <w:t>+2</w:t>
      </w:r>
      <w:r w:rsidR="00B74CF6">
        <w:rPr>
          <w:rStyle w:val="AERbody"/>
        </w:rPr>
        <w:t xml:space="preserve">, where N is the number of </w:t>
      </w:r>
      <w:r w:rsidR="00B74CF6" w:rsidRPr="00B74CF6">
        <w:rPr>
          <w:rStyle w:val="Bold"/>
        </w:rPr>
        <w:t>regulatory years</w:t>
      </w:r>
      <w:r w:rsidR="00B74CF6">
        <w:rPr>
          <w:rStyle w:val="AERbody"/>
        </w:rPr>
        <w:t xml:space="preserve"> in the </w:t>
      </w:r>
      <w:r w:rsidR="00471FFF">
        <w:rPr>
          <w:rStyle w:val="Bold"/>
        </w:rPr>
        <w:t>TNSP</w:t>
      </w:r>
      <w:r w:rsidR="00B74CF6" w:rsidRPr="00B74CF6">
        <w:rPr>
          <w:rStyle w:val="Bold"/>
        </w:rPr>
        <w:t>'s</w:t>
      </w:r>
      <w:r w:rsidR="00B74CF6">
        <w:rPr>
          <w:rStyle w:val="AERbody"/>
        </w:rPr>
        <w:t xml:space="preserve"> </w:t>
      </w:r>
      <w:r w:rsidR="00B74CF6" w:rsidRPr="00B74CF6">
        <w:rPr>
          <w:rStyle w:val="Bold"/>
        </w:rPr>
        <w:t>regulatory control period</w:t>
      </w:r>
      <w:r w:rsidR="00B22FB0">
        <w:rPr>
          <w:rStyle w:val="AERbody"/>
        </w:rPr>
        <w:t xml:space="preserve"> for which the carryover is being calculated.</w:t>
      </w:r>
    </w:p>
    <w:p w14:paraId="7DB06953" w14:textId="77777777" w:rsidR="00147D3B" w:rsidRPr="00C10362" w:rsidRDefault="003429AF" w:rsidP="00C10362">
      <w:pPr>
        <w:pStyle w:val="AERbulletlistsecond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147D3B">
        <w:t xml:space="preserve"> is the </w:t>
      </w:r>
      <w:r w:rsidR="00147D3B" w:rsidRPr="00522FBA">
        <w:t>ex-ante revenue allowance under th</w:t>
      </w:r>
      <w:r w:rsidR="00147D3B">
        <w:t xml:space="preserve">is </w:t>
      </w:r>
      <w:r w:rsidR="00147D3B" w:rsidRPr="00C10362">
        <w:rPr>
          <w:rStyle w:val="Strong"/>
        </w:rPr>
        <w:t>mechanism</w:t>
      </w:r>
      <w:r w:rsidR="00147D3B">
        <w:t xml:space="preserve"> for </w:t>
      </w:r>
      <w:r w:rsidR="00147D3B" w:rsidRPr="00C10362">
        <w:rPr>
          <w:rStyle w:val="Strong"/>
        </w:rPr>
        <w:t>regulatory year</w:t>
      </w:r>
      <w:r w:rsidR="00147D3B">
        <w:t xml:space="preserve">, </w:t>
      </w:r>
      <w:r w:rsidR="00147D3B" w:rsidRPr="00C10362">
        <w:rPr>
          <w:rStyle w:val="AERtextitalic"/>
        </w:rPr>
        <w:t>t</w:t>
      </w:r>
      <w:r w:rsidR="00147D3B">
        <w:t>.</w:t>
      </w:r>
    </w:p>
    <w:p w14:paraId="73C593A1" w14:textId="77777777" w:rsidR="00147D3B" w:rsidRDefault="003429AF" w:rsidP="00C10362">
      <w:pPr>
        <w:pStyle w:val="AERbulletlistsecondstyle"/>
        <w:rPr>
          <w:rStyle w:val="AERbody"/>
        </w:rPr>
      </w:pPr>
      <m:oMath>
        <m:sSub>
          <m:sSubPr>
            <m:ctrlPr>
              <w:rPr>
                <w:rFonts w:ascii="Cambria Math" w:hAnsi="Cambria Math"/>
              </w:rPr>
            </m:ctrlPr>
          </m:sSubPr>
          <m:e>
            <m:r>
              <w:rPr>
                <w:rFonts w:ascii="Cambria Math" w:hAnsi="Cambria Math"/>
              </w:rPr>
              <m:t>A</m:t>
            </m:r>
          </m:e>
          <m:sub>
            <m:r>
              <w:rPr>
                <w:rFonts w:ascii="Cambria Math" w:hAnsi="Cambria Math"/>
              </w:rPr>
              <m:t>t</m:t>
            </m:r>
          </m:sub>
        </m:sSub>
      </m:oMath>
      <w:r w:rsidR="00147D3B" w:rsidRPr="00147D3B">
        <w:t xml:space="preserve"> </w:t>
      </w:r>
      <w:r w:rsidR="00147D3B">
        <w:t xml:space="preserve">is the expenditure approved ex-post </w:t>
      </w:r>
      <w:r w:rsidR="00147D3B" w:rsidRPr="00147D3B">
        <w:t xml:space="preserve">under this </w:t>
      </w:r>
      <w:r w:rsidR="00147D3B" w:rsidRPr="00147D3B">
        <w:rPr>
          <w:rStyle w:val="Strong"/>
        </w:rPr>
        <w:t>mechanism</w:t>
      </w:r>
      <w:r w:rsidR="00147D3B" w:rsidRPr="00147D3B">
        <w:t xml:space="preserve"> for </w:t>
      </w:r>
      <w:r w:rsidR="00147D3B" w:rsidRPr="00147D3B">
        <w:rPr>
          <w:rStyle w:val="Strong"/>
        </w:rPr>
        <w:t>regulatory year</w:t>
      </w:r>
      <w:r w:rsidR="00147D3B" w:rsidRPr="00147D3B">
        <w:t xml:space="preserve">, </w:t>
      </w:r>
      <w:r w:rsidR="00147D3B" w:rsidRPr="00147D3B">
        <w:rPr>
          <w:rStyle w:val="AERtextitalic"/>
        </w:rPr>
        <w:t>t</w:t>
      </w:r>
      <w:r w:rsidR="00147D3B" w:rsidRPr="00147D3B">
        <w:t>.</w:t>
      </w:r>
    </w:p>
    <w:p w14:paraId="7DBD78B4" w14:textId="61F23DB1" w:rsidR="00147D3B" w:rsidRPr="00C10362" w:rsidRDefault="003429AF" w:rsidP="00C10362">
      <w:pPr>
        <w:pStyle w:val="AERbulletlistsecondstyle"/>
        <w:rPr>
          <w:rStyle w:val="AERbody"/>
        </w:rPr>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147D3B">
        <w:rPr>
          <w:rStyle w:val="AERbody"/>
        </w:rPr>
        <w:t xml:space="preserve"> is the </w:t>
      </w:r>
      <w:r w:rsidR="00147D3B" w:rsidRPr="00C10362">
        <w:rPr>
          <w:rStyle w:val="Strong"/>
        </w:rPr>
        <w:t>allowed rate of return</w:t>
      </w:r>
      <w:r w:rsidR="00147D3B">
        <w:rPr>
          <w:rStyle w:val="AERbody"/>
        </w:rPr>
        <w:t xml:space="preserve"> in </w:t>
      </w:r>
      <w:r w:rsidR="00147D3B" w:rsidRPr="00C10362">
        <w:rPr>
          <w:rStyle w:val="Strong"/>
        </w:rPr>
        <w:t xml:space="preserve">regulatory </w:t>
      </w:r>
      <w:r w:rsidR="00B22FB0">
        <w:rPr>
          <w:rStyle w:val="Strong"/>
        </w:rPr>
        <w:t>year</w:t>
      </w:r>
      <w:r w:rsidR="00147D3B">
        <w:rPr>
          <w:rStyle w:val="AERbody"/>
        </w:rPr>
        <w:t xml:space="preserve">, </w:t>
      </w:r>
      <w:r w:rsidR="00B22FB0">
        <w:rPr>
          <w:rStyle w:val="AERtextitalic"/>
        </w:rPr>
        <w:t>t</w:t>
      </w:r>
      <w:r w:rsidR="00147D3B">
        <w:rPr>
          <w:rStyle w:val="AERbody"/>
        </w:rPr>
        <w:t xml:space="preserve">. In </w:t>
      </w:r>
      <w:r w:rsidR="00147D3B">
        <w:rPr>
          <w:rStyle w:val="AERbody"/>
        </w:rPr>
        <w:fldChar w:fldCharType="begin"/>
      </w:r>
      <w:r w:rsidR="00147D3B">
        <w:rPr>
          <w:rStyle w:val="AERbody"/>
        </w:rPr>
        <w:instrText xml:space="preserve"> REF  _Ref486927291 \* Lower \h </w:instrText>
      </w:r>
      <w:r w:rsidR="00147D3B">
        <w:rPr>
          <w:rStyle w:val="AERbody"/>
        </w:rPr>
      </w:r>
      <w:r w:rsidR="00147D3B">
        <w:rPr>
          <w:rStyle w:val="AERbody"/>
        </w:rPr>
        <w:fldChar w:fldCharType="separate"/>
      </w:r>
      <w:r>
        <w:t xml:space="preserve">equation </w:t>
      </w:r>
      <w:r w:rsidR="00147D3B">
        <w:rPr>
          <w:rStyle w:val="AERbody"/>
        </w:rPr>
        <w:fldChar w:fldCharType="end"/>
      </w:r>
      <w:r w:rsidR="0034330D">
        <w:rPr>
          <w:rStyle w:val="AERbody"/>
        </w:rPr>
        <w:t xml:space="preserve"> 1</w:t>
      </w:r>
      <w:r w:rsidR="00147D3B">
        <w:rPr>
          <w:rStyle w:val="AERbody"/>
        </w:rPr>
        <w:t xml:space="preserve">, </w:t>
      </w:r>
      <w:r w:rsidR="00B22FB0">
        <w:rPr>
          <w:rStyle w:val="AERtextitalic"/>
        </w:rPr>
        <w:t>t</w:t>
      </w:r>
      <w:r w:rsidR="00B22FB0">
        <w:rPr>
          <w:rStyle w:val="AERbody"/>
        </w:rPr>
        <w:t xml:space="preserve"> can take the value of 1 to</w:t>
      </w:r>
      <w:r w:rsidR="00147D3B">
        <w:rPr>
          <w:rStyle w:val="AERbody"/>
        </w:rPr>
        <w:t xml:space="preserve"> </w:t>
      </w:r>
      <w:r w:rsidR="00B22FB0">
        <w:rPr>
          <w:rStyle w:val="AERbody"/>
        </w:rPr>
        <w:t xml:space="preserve">N+2, </w:t>
      </w:r>
      <w:r w:rsidR="009419CF">
        <w:rPr>
          <w:rStyle w:val="AERbody"/>
        </w:rPr>
        <w:t>with 1 referring to the</w:t>
      </w:r>
      <w:r w:rsidR="00B22FB0">
        <w:rPr>
          <w:rStyle w:val="AERbody"/>
        </w:rPr>
        <w:t xml:space="preserve"> first </w:t>
      </w:r>
      <w:r w:rsidR="00B22FB0" w:rsidRPr="00B22FB0">
        <w:rPr>
          <w:rStyle w:val="Bold"/>
        </w:rPr>
        <w:t>regulatory year</w:t>
      </w:r>
      <w:r w:rsidR="00B22FB0">
        <w:rPr>
          <w:rStyle w:val="AERbody"/>
        </w:rPr>
        <w:t xml:space="preserve"> of the</w:t>
      </w:r>
      <w:r w:rsidR="009419CF">
        <w:rPr>
          <w:rStyle w:val="AERbody"/>
        </w:rPr>
        <w:t xml:space="preserve"> </w:t>
      </w:r>
      <w:r w:rsidR="009419CF" w:rsidRPr="00140C34">
        <w:rPr>
          <w:rStyle w:val="Strong"/>
        </w:rPr>
        <w:t>regulatory control period</w:t>
      </w:r>
      <w:r w:rsidR="009419CF">
        <w:rPr>
          <w:rStyle w:val="AERbody"/>
        </w:rPr>
        <w:t xml:space="preserve"> </w:t>
      </w:r>
      <w:r w:rsidR="00140C34">
        <w:rPr>
          <w:rStyle w:val="AERbody"/>
        </w:rPr>
        <w:t>in which the expenditure was incurred, and</w:t>
      </w:r>
      <w:r w:rsidR="00B22FB0">
        <w:rPr>
          <w:rStyle w:val="AERbody"/>
        </w:rPr>
        <w:t xml:space="preserve"> N+</w:t>
      </w:r>
      <w:r w:rsidR="009419CF">
        <w:rPr>
          <w:rStyle w:val="AERbody"/>
        </w:rPr>
        <w:t>2 refe</w:t>
      </w:r>
      <w:r w:rsidR="00B22FB0">
        <w:rPr>
          <w:rStyle w:val="AERbody"/>
        </w:rPr>
        <w:t xml:space="preserve">rring to the second </w:t>
      </w:r>
      <w:r w:rsidR="00B22FB0" w:rsidRPr="00B22FB0">
        <w:rPr>
          <w:rStyle w:val="Bold"/>
        </w:rPr>
        <w:t>regulatory year</w:t>
      </w:r>
      <w:r w:rsidR="00B22FB0">
        <w:rPr>
          <w:rStyle w:val="AERbody"/>
        </w:rPr>
        <w:t xml:space="preserve"> of the</w:t>
      </w:r>
      <w:r w:rsidR="009419CF">
        <w:rPr>
          <w:rStyle w:val="AERbody"/>
        </w:rPr>
        <w:t xml:space="preserve"> </w:t>
      </w:r>
      <w:r w:rsidR="00140C34">
        <w:rPr>
          <w:rStyle w:val="AERbody"/>
        </w:rPr>
        <w:t>subsequent</w:t>
      </w:r>
      <w:r w:rsidR="009419CF">
        <w:rPr>
          <w:rStyle w:val="AERbody"/>
        </w:rPr>
        <w:t xml:space="preserve"> </w:t>
      </w:r>
      <w:r w:rsidR="009419CF" w:rsidRPr="00140C34">
        <w:rPr>
          <w:rStyle w:val="Strong"/>
        </w:rPr>
        <w:t>regulatory control period</w:t>
      </w:r>
      <w:r w:rsidR="00140C34">
        <w:rPr>
          <w:rStyle w:val="AERbody"/>
        </w:rPr>
        <w:t>.</w:t>
      </w:r>
    </w:p>
    <w:p w14:paraId="68CC7CE9" w14:textId="0D16E3FF" w:rsidR="000B10B0" w:rsidRDefault="000B10B0" w:rsidP="00A811A4">
      <w:pPr>
        <w:pStyle w:val="ListBullet"/>
      </w:pPr>
      <w:r>
        <w:lastRenderedPageBreak/>
        <w:t xml:space="preserve">For clarity, </w:t>
      </w:r>
      <w:r w:rsidR="00716BF3">
        <w:t xml:space="preserve">equation </w:t>
      </w:r>
      <w:r w:rsidR="00022C1D">
        <w:t>1</w:t>
      </w:r>
      <w:r w:rsidR="00716BF3">
        <w:t xml:space="preserve"> </w:t>
      </w:r>
      <w:r>
        <w:t xml:space="preserve">calculates the </w:t>
      </w:r>
      <w:r w:rsidRPr="00522FBA">
        <w:t>carryover amount</w:t>
      </w:r>
      <w:r>
        <w:t xml:space="preserve">, </w:t>
      </w:r>
      <w:r w:rsidRPr="00D427BE">
        <w:rPr>
          <w:rStyle w:val="AERtextitalic"/>
        </w:rPr>
        <w:t>C</w:t>
      </w:r>
      <w:r w:rsidR="0095587D">
        <w:rPr>
          <w:rStyle w:val="AERtextitalic"/>
        </w:rPr>
        <w:t>,</w:t>
      </w:r>
      <w:r w:rsidRPr="00522FBA">
        <w:t xml:space="preserve"> </w:t>
      </w:r>
      <w:r>
        <w:t>so</w:t>
      </w:r>
      <w:r w:rsidRPr="00D2550C">
        <w:t xml:space="preserve"> the </w:t>
      </w:r>
      <w:r w:rsidR="00471FFF">
        <w:rPr>
          <w:rStyle w:val="Bold"/>
        </w:rPr>
        <w:t>TNSP</w:t>
      </w:r>
      <w:r w:rsidRPr="00D427BE">
        <w:rPr>
          <w:rStyle w:val="Bold"/>
        </w:rPr>
        <w:t xml:space="preserve"> </w:t>
      </w:r>
      <w:r w:rsidRPr="00D2550C">
        <w:t>is revenue neutral (</w:t>
      </w:r>
      <w:r>
        <w:t>that is,</w:t>
      </w:r>
      <w:r w:rsidRPr="00D2550C">
        <w:t xml:space="preserve"> </w:t>
      </w:r>
      <w:r>
        <w:t>net present value</w:t>
      </w:r>
      <w:r w:rsidRPr="00522FBA">
        <w:t xml:space="preserve"> </w:t>
      </w:r>
      <w:r w:rsidRPr="00D2550C">
        <w:t xml:space="preserve">= 0) to the profile of expenditure approved by the </w:t>
      </w:r>
      <w:r w:rsidRPr="00D427BE">
        <w:rPr>
          <w:rStyle w:val="Bold"/>
        </w:rPr>
        <w:t>AER</w:t>
      </w:r>
      <w:r w:rsidRPr="00D2550C">
        <w:t xml:space="preserve"> over the </w:t>
      </w:r>
      <w:r w:rsidRPr="00D427BE">
        <w:rPr>
          <w:rStyle w:val="Bold"/>
        </w:rPr>
        <w:t>regulatory control period</w:t>
      </w:r>
      <w:r w:rsidRPr="00D2550C">
        <w:t>.</w:t>
      </w:r>
      <w:r>
        <w:rPr>
          <w:rStyle w:val="FootnoteReference"/>
        </w:rPr>
        <w:footnoteReference w:id="1"/>
      </w:r>
      <w:r w:rsidRPr="00D2550C">
        <w:t xml:space="preserve"> </w:t>
      </w:r>
      <w:r w:rsidR="00310292">
        <w:t xml:space="preserve">That is, </w:t>
      </w:r>
      <w:r w:rsidR="00310292">
        <w:fldChar w:fldCharType="begin"/>
      </w:r>
      <w:r w:rsidR="00310292">
        <w:instrText xml:space="preserve"> REF  _Ref486927291 \* Lower \h </w:instrText>
      </w:r>
      <w:r w:rsidR="00310292">
        <w:fldChar w:fldCharType="separate"/>
      </w:r>
      <w:r w:rsidR="003429AF">
        <w:t xml:space="preserve">equation </w:t>
      </w:r>
      <w:r w:rsidR="00310292">
        <w:fldChar w:fldCharType="end"/>
      </w:r>
      <w:r w:rsidR="0034330D">
        <w:t>1</w:t>
      </w:r>
      <w:r w:rsidR="00310292">
        <w:t xml:space="preserve"> can be rearranged </w:t>
      </w:r>
      <w:r w:rsidR="00666E19">
        <w:t>as follows</w:t>
      </w:r>
      <w:r w:rsidR="00310292">
        <w:t>:</w:t>
      </w:r>
    </w:p>
    <w:p w14:paraId="07E0E9AA" w14:textId="77777777" w:rsidR="00B22FB0" w:rsidRDefault="00B22FB0" w:rsidP="00B22FB0">
      <m:oMathPara>
        <m:oMath>
          <m:r>
            <w:rPr>
              <w:rFonts w:ascii="Cambria Math" w:hAnsi="Cambria Math"/>
            </w:rPr>
            <m:t>C+</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m:t>
                  </m:r>
                </m:sup>
                <m:e>
                  <m:f>
                    <m:fPr>
                      <m:ctrlPr>
                        <w:rPr>
                          <w:rFonts w:ascii="Cambria Math" w:hAnsi="Cambria Math"/>
                          <w:i/>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e>
                <m:sup>
                  <m:r>
                    <w:rPr>
                      <w:rFonts w:ascii="Cambria Math" w:hAnsi="Cambria Math"/>
                    </w:rPr>
                    <m:t>t</m:t>
                  </m:r>
                </m:sup>
              </m:sSup>
            </m:e>
          </m:nary>
          <m:r>
            <w:rPr>
              <w:rFonts w:ascii="Cambria Math" w:hAnsi="Cambria Math"/>
            </w:rPr>
            <m:t>=0</m:t>
          </m:r>
        </m:oMath>
      </m:oMathPara>
    </w:p>
    <w:p w14:paraId="101D5D11" w14:textId="7DE5522F" w:rsidR="002671B7" w:rsidRDefault="002671B7" w:rsidP="002671B7">
      <w:pPr>
        <w:pStyle w:val="Heading2"/>
      </w:pPr>
      <w:bookmarkStart w:id="33" w:name="_Toc57025077"/>
      <w:r w:rsidRPr="004B1B20">
        <w:t>Transferrable outcomes</w:t>
      </w:r>
      <w:bookmarkEnd w:id="33"/>
    </w:p>
    <w:p w14:paraId="1ACF7227" w14:textId="07F5ED26" w:rsidR="00031621" w:rsidRPr="00D2550C" w:rsidRDefault="002671B7" w:rsidP="00EA4DB1">
      <w:pPr>
        <w:pStyle w:val="ListBullet"/>
        <w:numPr>
          <w:ilvl w:val="0"/>
          <w:numId w:val="0"/>
        </w:numPr>
        <w:ind w:left="360"/>
      </w:pPr>
      <w:r>
        <w:t>I</w:t>
      </w:r>
      <w:r w:rsidRPr="002671B7">
        <w:t xml:space="preserve">f requested by another </w:t>
      </w:r>
      <w:r w:rsidR="00EA4DB1">
        <w:t>person,</w:t>
      </w:r>
      <w:r w:rsidRPr="002671B7">
        <w:t xml:space="preserve"> the </w:t>
      </w:r>
      <w:r w:rsidRPr="002671B7">
        <w:rPr>
          <w:rStyle w:val="Strong"/>
        </w:rPr>
        <w:t>TNSP</w:t>
      </w:r>
      <w:r w:rsidRPr="002671B7">
        <w:t xml:space="preserve"> must provide additional information (as requested by the other</w:t>
      </w:r>
      <w:r w:rsidR="00EA4DB1">
        <w:t xml:space="preserve"> person)</w:t>
      </w:r>
      <w:r w:rsidRPr="002671B7">
        <w:t xml:space="preserve"> to </w:t>
      </w:r>
      <w:r w:rsidR="00BD4A4C">
        <w:t xml:space="preserve">that </w:t>
      </w:r>
      <w:r w:rsidR="00EA4DB1">
        <w:t xml:space="preserve">person about </w:t>
      </w:r>
      <w:r>
        <w:t>the results</w:t>
      </w:r>
      <w:r w:rsidRPr="002671B7">
        <w:t xml:space="preserve"> of a</w:t>
      </w:r>
      <w:r w:rsidR="00EA4DB1">
        <w:t xml:space="preserve">n </w:t>
      </w:r>
      <w:r w:rsidR="00EA4DB1" w:rsidRPr="00E51040">
        <w:rPr>
          <w:rStyle w:val="Strong"/>
        </w:rPr>
        <w:t>eligible</w:t>
      </w:r>
      <w:r w:rsidRPr="00E51040">
        <w:rPr>
          <w:rStyle w:val="Strong"/>
        </w:rPr>
        <w:t xml:space="preserve"> project</w:t>
      </w:r>
      <w:r w:rsidRPr="002671B7">
        <w:t xml:space="preserve"> funded under this </w:t>
      </w:r>
      <w:r w:rsidRPr="002671B7">
        <w:rPr>
          <w:rStyle w:val="Strong"/>
        </w:rPr>
        <w:t>mechanism</w:t>
      </w:r>
      <w:r w:rsidR="00EA4DB1">
        <w:rPr>
          <w:rStyle w:val="Strong"/>
        </w:rPr>
        <w:t xml:space="preserve"> </w:t>
      </w:r>
      <w:r w:rsidR="00EA4DB1" w:rsidRPr="00E51040">
        <w:rPr>
          <w:rStyle w:val="AERbody"/>
        </w:rPr>
        <w:t xml:space="preserve">(including the learnings and insights that have been gained from implementing the </w:t>
      </w:r>
      <w:r w:rsidR="00EA4DB1" w:rsidRPr="00EA4DB1">
        <w:rPr>
          <w:rStyle w:val="Strong"/>
        </w:rPr>
        <w:t>eligible project</w:t>
      </w:r>
      <w:r w:rsidR="00EA4DB1" w:rsidRPr="00E51040">
        <w:rPr>
          <w:rStyle w:val="AERbody"/>
        </w:rPr>
        <w:t xml:space="preserve">). </w:t>
      </w:r>
      <w:r w:rsidR="00040DD6">
        <w:rPr>
          <w:rStyle w:val="AERbody"/>
        </w:rPr>
        <w:t xml:space="preserve"> If the information is confidential information, t</w:t>
      </w:r>
      <w:r w:rsidR="006F65B7">
        <w:rPr>
          <w:rStyle w:val="AERbody"/>
        </w:rPr>
        <w:t>he</w:t>
      </w:r>
      <w:r w:rsidR="004421A0">
        <w:rPr>
          <w:rStyle w:val="AERbody"/>
        </w:rPr>
        <w:t xml:space="preserve"> </w:t>
      </w:r>
      <w:r w:rsidR="004421A0" w:rsidRPr="002671B7">
        <w:rPr>
          <w:rStyle w:val="Strong"/>
        </w:rPr>
        <w:t>TNSP</w:t>
      </w:r>
      <w:r w:rsidR="004421A0">
        <w:rPr>
          <w:rStyle w:val="Strong"/>
        </w:rPr>
        <w:t xml:space="preserve"> </w:t>
      </w:r>
      <w:r w:rsidR="004421A0">
        <w:t xml:space="preserve">may require that </w:t>
      </w:r>
      <w:r w:rsidR="004421A0" w:rsidRPr="004421A0">
        <w:t>other</w:t>
      </w:r>
      <w:r w:rsidR="004421A0">
        <w:t xml:space="preserve"> person to keep that information confidential. </w:t>
      </w:r>
    </w:p>
    <w:p w14:paraId="235B13EB" w14:textId="77777777" w:rsidR="00031621" w:rsidRPr="00756BF5" w:rsidRDefault="00031621" w:rsidP="00031621">
      <w:pPr>
        <w:pStyle w:val="Heading1"/>
      </w:pPr>
      <w:bookmarkStart w:id="34" w:name="_Toc482699087"/>
      <w:bookmarkStart w:id="35" w:name="_Toc57025078"/>
      <w:r>
        <w:lastRenderedPageBreak/>
        <w:t>Glossary</w:t>
      </w:r>
      <w:bookmarkEnd w:id="34"/>
      <w:bookmarkEnd w:id="35"/>
    </w:p>
    <w:tbl>
      <w:tblPr>
        <w:tblStyle w:val="AERtable-text0"/>
        <w:tblW w:w="0" w:type="auto"/>
        <w:tblLook w:val="04A0" w:firstRow="1" w:lastRow="0" w:firstColumn="1" w:lastColumn="0" w:noHBand="0" w:noVBand="1"/>
      </w:tblPr>
      <w:tblGrid>
        <w:gridCol w:w="4231"/>
        <w:gridCol w:w="4246"/>
      </w:tblGrid>
      <w:tr w:rsidR="00031621" w:rsidRPr="0087648F" w14:paraId="7E4A81D0" w14:textId="77777777" w:rsidTr="008A55BB">
        <w:trPr>
          <w:cnfStyle w:val="100000000000" w:firstRow="1" w:lastRow="0" w:firstColumn="0" w:lastColumn="0" w:oddVBand="0" w:evenVBand="0" w:oddHBand="0" w:evenHBand="0" w:firstRowFirstColumn="0" w:firstRowLastColumn="0" w:lastRowFirstColumn="0" w:lastRowLastColumn="0"/>
          <w:tblHeader/>
        </w:trPr>
        <w:tc>
          <w:tcPr>
            <w:tcW w:w="4231" w:type="dxa"/>
          </w:tcPr>
          <w:p w14:paraId="7817D85D" w14:textId="77777777" w:rsidR="00031621" w:rsidRPr="00031621" w:rsidRDefault="00031621" w:rsidP="00031621">
            <w:r>
              <w:t>Shortened form</w:t>
            </w:r>
          </w:p>
        </w:tc>
        <w:tc>
          <w:tcPr>
            <w:tcW w:w="4246" w:type="dxa"/>
          </w:tcPr>
          <w:p w14:paraId="45D45841" w14:textId="77777777" w:rsidR="00031621" w:rsidRPr="00031621" w:rsidRDefault="00031621" w:rsidP="00031621">
            <w:r>
              <w:t>Extended form</w:t>
            </w:r>
          </w:p>
        </w:tc>
      </w:tr>
      <w:tr w:rsidR="008A55BB" w14:paraId="620FA3F6" w14:textId="77777777" w:rsidTr="008A55BB">
        <w:tc>
          <w:tcPr>
            <w:tcW w:w="4231" w:type="dxa"/>
          </w:tcPr>
          <w:p w14:paraId="0B62FE5A" w14:textId="06D7B674" w:rsidR="008A55BB" w:rsidRPr="000446BD" w:rsidRDefault="008A55BB" w:rsidP="008A55BB">
            <w:pPr>
              <w:pStyle w:val="AERtabletextleft"/>
              <w:rPr>
                <w:rStyle w:val="AERtextsize8"/>
              </w:rPr>
            </w:pPr>
            <w:r w:rsidRPr="00321346">
              <w:rPr>
                <w:rStyle w:val="AERtextsize8"/>
              </w:rPr>
              <w:t>ABBRR</w:t>
            </w:r>
          </w:p>
        </w:tc>
        <w:tc>
          <w:tcPr>
            <w:tcW w:w="4246" w:type="dxa"/>
          </w:tcPr>
          <w:p w14:paraId="6FC48AD9" w14:textId="74D763D4" w:rsidR="008A55BB" w:rsidRPr="000446BD" w:rsidRDefault="008A55BB" w:rsidP="008A55BB">
            <w:pPr>
              <w:pStyle w:val="AERtabletextleft"/>
              <w:rPr>
                <w:rStyle w:val="AERtextsize8"/>
              </w:rPr>
            </w:pPr>
            <w:r w:rsidRPr="00321346">
              <w:rPr>
                <w:rStyle w:val="AERtextsize8"/>
              </w:rPr>
              <w:t>the TNSP’s unsmoothed annual building block revenue requirement, calculated in accordance with the AER's revenue determination, excluding annual adjustments for changes in the cost of debt and other factors. Annual building block revenue requirement has the meaning given in the NER.</w:t>
            </w:r>
          </w:p>
        </w:tc>
      </w:tr>
      <w:tr w:rsidR="008A55BB" w14:paraId="60FAA901"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234A8A7F" w14:textId="03165A96" w:rsidR="008A55BB" w:rsidRPr="000446BD" w:rsidRDefault="008A55BB" w:rsidP="008A55BB">
            <w:pPr>
              <w:pStyle w:val="AERtabletextleft"/>
              <w:rPr>
                <w:rStyle w:val="AERtextsize8"/>
              </w:rPr>
            </w:pPr>
            <w:r w:rsidRPr="000446BD">
              <w:rPr>
                <w:rStyle w:val="AERtextsize8"/>
              </w:rPr>
              <w:t>AER</w:t>
            </w:r>
          </w:p>
        </w:tc>
        <w:tc>
          <w:tcPr>
            <w:tcW w:w="4246" w:type="dxa"/>
          </w:tcPr>
          <w:p w14:paraId="7DAFEBEC" w14:textId="0B9DDA0D" w:rsidR="008A55BB" w:rsidRPr="000446BD" w:rsidRDefault="008A55BB" w:rsidP="008A55BB">
            <w:pPr>
              <w:pStyle w:val="AERtabletextleft"/>
              <w:rPr>
                <w:rStyle w:val="AERtextsize8"/>
              </w:rPr>
            </w:pPr>
            <w:r w:rsidRPr="000446BD">
              <w:rPr>
                <w:rStyle w:val="AERtextsize8"/>
              </w:rPr>
              <w:t>Australian Energy Regulator</w:t>
            </w:r>
          </w:p>
        </w:tc>
      </w:tr>
      <w:tr w:rsidR="00CC65C7" w14:paraId="68B9823E" w14:textId="77777777" w:rsidTr="008A55BB">
        <w:tc>
          <w:tcPr>
            <w:tcW w:w="4231" w:type="dxa"/>
          </w:tcPr>
          <w:p w14:paraId="0D11FB66" w14:textId="77777777" w:rsidR="00CC65C7" w:rsidRPr="000446BD" w:rsidRDefault="00041125" w:rsidP="000446BD">
            <w:pPr>
              <w:pStyle w:val="AERtabletextleft"/>
              <w:rPr>
                <w:rStyle w:val="AERtextsize8"/>
              </w:rPr>
            </w:pPr>
            <w:r>
              <w:rPr>
                <w:rStyle w:val="AERtextsize8"/>
              </w:rPr>
              <w:t>a</w:t>
            </w:r>
            <w:r w:rsidR="00CC65C7">
              <w:rPr>
                <w:rStyle w:val="AERtextsize8"/>
              </w:rPr>
              <w:t>llowance objective</w:t>
            </w:r>
          </w:p>
        </w:tc>
        <w:tc>
          <w:tcPr>
            <w:tcW w:w="4246" w:type="dxa"/>
          </w:tcPr>
          <w:p w14:paraId="05E6222B" w14:textId="77777777" w:rsidR="00CC65C7" w:rsidRPr="000446BD" w:rsidRDefault="00041125" w:rsidP="000446BD">
            <w:pPr>
              <w:pStyle w:val="AERtabletextleft"/>
              <w:rPr>
                <w:rStyle w:val="AERtextsize8"/>
              </w:rPr>
            </w:pPr>
            <w:r>
              <w:rPr>
                <w:rStyle w:val="AERtextsize8"/>
              </w:rPr>
              <w:t xml:space="preserve">the </w:t>
            </w:r>
            <w:r w:rsidR="00CC65C7" w:rsidRPr="00CC65C7">
              <w:rPr>
                <w:rStyle w:val="AERtextsize8"/>
              </w:rPr>
              <w:t>demand management innovation allowance objective</w:t>
            </w:r>
            <w:r>
              <w:rPr>
                <w:rStyle w:val="AERtextsize8"/>
              </w:rPr>
              <w:t>,</w:t>
            </w:r>
            <w:r w:rsidR="00CC65C7" w:rsidRPr="00CC65C7">
              <w:rPr>
                <w:rStyle w:val="AERtextsize8"/>
              </w:rPr>
              <w:t xml:space="preserve"> as defined in the NER</w:t>
            </w:r>
          </w:p>
        </w:tc>
      </w:tr>
      <w:tr w:rsidR="000446BD" w14:paraId="4538679B"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2FC66E53" w14:textId="77777777" w:rsidR="000446BD" w:rsidRPr="000446BD" w:rsidRDefault="000446BD" w:rsidP="000446BD">
            <w:pPr>
              <w:pStyle w:val="AERtabletextleft"/>
              <w:rPr>
                <w:rStyle w:val="AERtextsize8"/>
              </w:rPr>
            </w:pPr>
            <w:r w:rsidRPr="000446BD">
              <w:rPr>
                <w:rStyle w:val="AERtextsize8"/>
              </w:rPr>
              <w:t xml:space="preserve">confidentiality guidelines </w:t>
            </w:r>
          </w:p>
        </w:tc>
        <w:tc>
          <w:tcPr>
            <w:tcW w:w="4246" w:type="dxa"/>
          </w:tcPr>
          <w:p w14:paraId="6A832BE9" w14:textId="4762FA5F" w:rsidR="000446BD" w:rsidRPr="000446BD" w:rsidRDefault="000446BD" w:rsidP="00ED0C94">
            <w:pPr>
              <w:pStyle w:val="AERtabletextleft"/>
              <w:rPr>
                <w:rStyle w:val="AERtextsize8"/>
              </w:rPr>
            </w:pPr>
            <w:r w:rsidRPr="000446BD">
              <w:rPr>
                <w:rStyle w:val="AERtextsize8"/>
              </w:rPr>
              <w:t xml:space="preserve">the document published by the AER entitled "Confidentiality Guideline, </w:t>
            </w:r>
            <w:r w:rsidR="00ED0C94">
              <w:rPr>
                <w:rStyle w:val="AERtextsize8"/>
              </w:rPr>
              <w:t>August 2017</w:t>
            </w:r>
            <w:r w:rsidRPr="000446BD">
              <w:rPr>
                <w:rStyle w:val="AERtextsize8"/>
              </w:rPr>
              <w:t>", as amended or replaced by the AER from time to time.</w:t>
            </w:r>
          </w:p>
        </w:tc>
      </w:tr>
      <w:tr w:rsidR="000446BD" w14:paraId="4299482D" w14:textId="77777777" w:rsidTr="008A55BB">
        <w:tc>
          <w:tcPr>
            <w:tcW w:w="4231" w:type="dxa"/>
          </w:tcPr>
          <w:p w14:paraId="1FEB769C" w14:textId="77777777" w:rsidR="000446BD" w:rsidRPr="000446BD" w:rsidRDefault="000446BD" w:rsidP="000446BD">
            <w:pPr>
              <w:pStyle w:val="AERtabletextleft"/>
              <w:rPr>
                <w:rStyle w:val="AERtextsize8"/>
              </w:rPr>
            </w:pPr>
            <w:r w:rsidRPr="000446BD">
              <w:rPr>
                <w:rStyle w:val="AERtextsize8"/>
              </w:rPr>
              <w:t>compliance report</w:t>
            </w:r>
          </w:p>
        </w:tc>
        <w:tc>
          <w:tcPr>
            <w:tcW w:w="4246" w:type="dxa"/>
          </w:tcPr>
          <w:p w14:paraId="2731F539" w14:textId="45462828" w:rsidR="000446BD" w:rsidRPr="000446BD" w:rsidRDefault="000446BD" w:rsidP="000446BD">
            <w:pPr>
              <w:pStyle w:val="AERtabletextleft"/>
              <w:rPr>
                <w:rStyle w:val="AERtextsize8"/>
              </w:rPr>
            </w:pPr>
            <w:r w:rsidRPr="000446BD">
              <w:rPr>
                <w:rStyle w:val="AERtextsize8"/>
              </w:rPr>
              <w:t>the compliance report required under clause  2.3</w:t>
            </w:r>
            <w:r w:rsidR="00CC65C7">
              <w:rPr>
                <w:rStyle w:val="AERtextsize8"/>
              </w:rPr>
              <w:t>(</w:t>
            </w:r>
            <w:r w:rsidRPr="000446BD">
              <w:rPr>
                <w:rStyle w:val="AERtextsize8"/>
              </w:rPr>
              <w:t>1) of this mechanism</w:t>
            </w:r>
          </w:p>
        </w:tc>
      </w:tr>
      <w:tr w:rsidR="00945CFD" w14:paraId="745A235B"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08A178CE" w14:textId="4CCD8488" w:rsidR="00945CFD" w:rsidRPr="000446BD" w:rsidRDefault="00945CFD" w:rsidP="000446BD">
            <w:pPr>
              <w:pStyle w:val="AERtabletextleft"/>
              <w:rPr>
                <w:rStyle w:val="AERtextsize8"/>
              </w:rPr>
            </w:pPr>
            <w:r>
              <w:rPr>
                <w:rStyle w:val="AERtextsize8"/>
              </w:rPr>
              <w:t>Consumer Consultative Committee</w:t>
            </w:r>
          </w:p>
        </w:tc>
        <w:tc>
          <w:tcPr>
            <w:tcW w:w="4246" w:type="dxa"/>
          </w:tcPr>
          <w:p w14:paraId="35A41F86" w14:textId="157F378C" w:rsidR="00945CFD" w:rsidRPr="000446BD" w:rsidRDefault="00A04715" w:rsidP="000446BD">
            <w:pPr>
              <w:pStyle w:val="AERtabletextleft"/>
              <w:rPr>
                <w:rStyle w:val="AERtextsize8"/>
              </w:rPr>
            </w:pPr>
            <w:r w:rsidRPr="00A04715">
              <w:rPr>
                <w:rStyle w:val="AERtextsize8"/>
              </w:rPr>
              <w:t>a customer engagement forum set up by the TNSP for the purpose of consultation with its customer</w:t>
            </w:r>
            <w:r w:rsidR="00BD4A4C">
              <w:rPr>
                <w:rStyle w:val="AERtextsize8"/>
              </w:rPr>
              <w:t>s</w:t>
            </w:r>
            <w:r w:rsidRPr="00A04715">
              <w:rPr>
                <w:rStyle w:val="AERtextsize8"/>
              </w:rPr>
              <w:t xml:space="preserve"> regarding the existing and future activities of the TNSP</w:t>
            </w:r>
          </w:p>
        </w:tc>
      </w:tr>
      <w:tr w:rsidR="000446BD" w14:paraId="300AC7DA" w14:textId="77777777" w:rsidTr="008A55BB">
        <w:tc>
          <w:tcPr>
            <w:tcW w:w="4231" w:type="dxa"/>
          </w:tcPr>
          <w:p w14:paraId="0D72B03B" w14:textId="77777777" w:rsidR="000446BD" w:rsidRPr="000446BD" w:rsidRDefault="000446BD" w:rsidP="000446BD">
            <w:pPr>
              <w:pStyle w:val="AERtabletextleft"/>
              <w:rPr>
                <w:rStyle w:val="AERtextsize8"/>
              </w:rPr>
            </w:pPr>
            <w:r>
              <w:rPr>
                <w:rStyle w:val="AERtextsize8"/>
              </w:rPr>
              <w:t>CPI</w:t>
            </w:r>
          </w:p>
        </w:tc>
        <w:tc>
          <w:tcPr>
            <w:tcW w:w="4246" w:type="dxa"/>
          </w:tcPr>
          <w:p w14:paraId="03DF7EA9" w14:textId="77777777" w:rsidR="000446BD" w:rsidRPr="000446BD" w:rsidRDefault="000446BD" w:rsidP="000446BD">
            <w:pPr>
              <w:pStyle w:val="AERtabletextleft"/>
              <w:rPr>
                <w:rStyle w:val="AERtextsize8"/>
              </w:rPr>
            </w:pPr>
            <w:r>
              <w:rPr>
                <w:rStyle w:val="AERtextsize8"/>
              </w:rPr>
              <w:t>the headline Consumer Price Index, calculated as the weighted average of eight capital cities</w:t>
            </w:r>
          </w:p>
        </w:tc>
      </w:tr>
      <w:tr w:rsidR="000446BD" w14:paraId="2945765F"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28A1C15A" w14:textId="77777777" w:rsidR="000446BD" w:rsidRPr="000446BD" w:rsidRDefault="000446BD" w:rsidP="000446BD">
            <w:pPr>
              <w:pStyle w:val="AERtabletextleft"/>
              <w:rPr>
                <w:rStyle w:val="AERtextsize8"/>
              </w:rPr>
            </w:pPr>
            <w:r w:rsidRPr="000446BD">
              <w:rPr>
                <w:rStyle w:val="AERtextsize8"/>
              </w:rPr>
              <w:t xml:space="preserve">demand management </w:t>
            </w:r>
          </w:p>
        </w:tc>
        <w:tc>
          <w:tcPr>
            <w:tcW w:w="4246" w:type="dxa"/>
          </w:tcPr>
          <w:p w14:paraId="6083544A" w14:textId="4C82A237" w:rsidR="000446BD" w:rsidRPr="000446BD" w:rsidRDefault="000446BD" w:rsidP="000446BD">
            <w:pPr>
              <w:pStyle w:val="AERtabletextleft"/>
              <w:rPr>
                <w:rStyle w:val="AERtextsize8"/>
              </w:rPr>
            </w:pPr>
            <w:r w:rsidRPr="000446BD">
              <w:rPr>
                <w:rStyle w:val="AERtextsize8"/>
              </w:rPr>
              <w:t>network demand management - that is</w:t>
            </w:r>
            <w:r w:rsidR="00BD4A4C">
              <w:rPr>
                <w:rStyle w:val="AERtextsize8"/>
              </w:rPr>
              <w:t>,</w:t>
            </w:r>
            <w:r w:rsidRPr="000446BD">
              <w:rPr>
                <w:rStyle w:val="AERtextsize8"/>
              </w:rPr>
              <w:t xml:space="preserve"> the act of modifying the drivers of network usage</w:t>
            </w:r>
          </w:p>
        </w:tc>
      </w:tr>
      <w:tr w:rsidR="000446BD" w14:paraId="465741B6" w14:textId="77777777" w:rsidTr="008A55BB">
        <w:tc>
          <w:tcPr>
            <w:tcW w:w="4231" w:type="dxa"/>
          </w:tcPr>
          <w:p w14:paraId="21718ADA" w14:textId="77777777" w:rsidR="000446BD" w:rsidRPr="000446BD" w:rsidRDefault="000446BD" w:rsidP="000446BD">
            <w:pPr>
              <w:pStyle w:val="AERtabletextleft"/>
              <w:rPr>
                <w:rStyle w:val="AERtextsize8"/>
              </w:rPr>
            </w:pPr>
            <w:r w:rsidRPr="000446BD">
              <w:rPr>
                <w:rStyle w:val="AERtextsize8"/>
              </w:rPr>
              <w:t>eligible project</w:t>
            </w:r>
          </w:p>
        </w:tc>
        <w:tc>
          <w:tcPr>
            <w:tcW w:w="4246" w:type="dxa"/>
          </w:tcPr>
          <w:p w14:paraId="1BE8A038" w14:textId="4A960633" w:rsidR="000446BD" w:rsidRPr="000446BD" w:rsidRDefault="000446BD">
            <w:pPr>
              <w:pStyle w:val="AERtabletextleft"/>
              <w:rPr>
                <w:rStyle w:val="AERtextsize8"/>
                <w:lang w:eastAsia="en-US"/>
              </w:rPr>
            </w:pPr>
            <w:r w:rsidRPr="000446BD">
              <w:rPr>
                <w:rStyle w:val="AERtextsize8"/>
              </w:rPr>
              <w:t xml:space="preserve">has the meaning given in clause </w:t>
            </w:r>
            <w:r w:rsidR="00B22FB0">
              <w:rPr>
                <w:rStyle w:val="AERtextsize8"/>
              </w:rPr>
              <w:t xml:space="preserve"> </w:t>
            </w:r>
            <w:r w:rsidRPr="000446BD">
              <w:rPr>
                <w:rStyle w:val="AERtextsize8"/>
              </w:rPr>
              <w:t>2.2</w:t>
            </w:r>
            <w:r w:rsidR="00CC65C7">
              <w:rPr>
                <w:rStyle w:val="AERtextsize8"/>
              </w:rPr>
              <w:t>(</w:t>
            </w:r>
            <w:r w:rsidRPr="000446BD">
              <w:rPr>
                <w:rStyle w:val="AERtextsize8"/>
              </w:rPr>
              <w:t xml:space="preserve">1) </w:t>
            </w:r>
          </w:p>
        </w:tc>
      </w:tr>
      <w:tr w:rsidR="00036DF4" w14:paraId="7BF4B4EA"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10661965" w14:textId="439509A3" w:rsidR="00036DF4" w:rsidRPr="000446BD" w:rsidRDefault="00036DF4" w:rsidP="000446BD">
            <w:pPr>
              <w:pStyle w:val="AERtabletextleft"/>
              <w:rPr>
                <w:rStyle w:val="AERtextsize8"/>
              </w:rPr>
            </w:pPr>
            <w:r w:rsidRPr="006A4913">
              <w:rPr>
                <w:rStyle w:val="AERtextsize8"/>
              </w:rPr>
              <w:t xml:space="preserve">independent </w:t>
            </w:r>
            <w:r w:rsidR="00DE56B2">
              <w:rPr>
                <w:rStyle w:val="AERtextsize8"/>
              </w:rPr>
              <w:t>assessment</w:t>
            </w:r>
          </w:p>
        </w:tc>
        <w:tc>
          <w:tcPr>
            <w:tcW w:w="4246" w:type="dxa"/>
          </w:tcPr>
          <w:p w14:paraId="37E8E061" w14:textId="479F7DAB" w:rsidR="00036DF4" w:rsidRPr="000446BD" w:rsidRDefault="00A04715" w:rsidP="000446BD">
            <w:pPr>
              <w:pStyle w:val="AERtabletextleft"/>
              <w:rPr>
                <w:rStyle w:val="AERtextsize8"/>
              </w:rPr>
            </w:pPr>
            <w:r>
              <w:rPr>
                <w:rStyle w:val="AERtextsize8"/>
              </w:rPr>
              <w:t>a</w:t>
            </w:r>
            <w:r w:rsidR="00036DF4">
              <w:rPr>
                <w:rStyle w:val="AERtextsize8"/>
              </w:rPr>
              <w:t xml:space="preserve">n </w:t>
            </w:r>
            <w:r w:rsidR="00DE56B2">
              <w:rPr>
                <w:rStyle w:val="AERtextsize8"/>
              </w:rPr>
              <w:t>assessment conducted under</w:t>
            </w:r>
            <w:r w:rsidR="00036DF4" w:rsidRPr="00036DF4">
              <w:rPr>
                <w:rStyle w:val="AERtextsize8"/>
              </w:rPr>
              <w:t xml:space="preserve"> clause 2.2.2 for reviewing and endorsing a proposed project or program</w:t>
            </w:r>
          </w:p>
        </w:tc>
      </w:tr>
      <w:tr w:rsidR="000446BD" w14:paraId="367F3025" w14:textId="77777777" w:rsidTr="008A55BB">
        <w:tc>
          <w:tcPr>
            <w:tcW w:w="4231" w:type="dxa"/>
          </w:tcPr>
          <w:p w14:paraId="232D6BDA" w14:textId="5868E041" w:rsidR="000446BD" w:rsidRPr="000446BD" w:rsidRDefault="00916CB0" w:rsidP="000446BD">
            <w:pPr>
              <w:pStyle w:val="AERtabletextleft"/>
              <w:rPr>
                <w:rStyle w:val="AERtextsize8"/>
              </w:rPr>
            </w:pPr>
            <w:r w:rsidRPr="000446BD">
              <w:rPr>
                <w:rStyle w:val="AERtextsize8"/>
              </w:rPr>
              <w:t>M</w:t>
            </w:r>
            <w:r w:rsidR="000446BD" w:rsidRPr="000446BD">
              <w:rPr>
                <w:rStyle w:val="AERtextsize8"/>
              </w:rPr>
              <w:t>echanism</w:t>
            </w:r>
          </w:p>
        </w:tc>
        <w:tc>
          <w:tcPr>
            <w:tcW w:w="4246" w:type="dxa"/>
          </w:tcPr>
          <w:p w14:paraId="208F5A12" w14:textId="77777777" w:rsidR="000446BD" w:rsidRPr="000446BD" w:rsidRDefault="000446BD" w:rsidP="000446BD">
            <w:pPr>
              <w:pStyle w:val="AERtabletextleft"/>
              <w:rPr>
                <w:rStyle w:val="AERtextsize8"/>
              </w:rPr>
            </w:pPr>
            <w:r w:rsidRPr="000446BD">
              <w:rPr>
                <w:rStyle w:val="AERtextsize8"/>
              </w:rPr>
              <w:t>Demand Management Innovation Allowance Mechanism</w:t>
            </w:r>
          </w:p>
        </w:tc>
      </w:tr>
      <w:tr w:rsidR="00041125" w14:paraId="3BED525F"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798F6AC7" w14:textId="77777777" w:rsidR="00041125" w:rsidRPr="000446BD" w:rsidRDefault="00041125" w:rsidP="000446BD">
            <w:pPr>
              <w:pStyle w:val="AERtabletextleft"/>
              <w:rPr>
                <w:rStyle w:val="AERtextsize8"/>
              </w:rPr>
            </w:pPr>
            <w:r>
              <w:rPr>
                <w:rStyle w:val="AERtextsize8"/>
              </w:rPr>
              <w:t>NEO</w:t>
            </w:r>
          </w:p>
        </w:tc>
        <w:tc>
          <w:tcPr>
            <w:tcW w:w="4246" w:type="dxa"/>
          </w:tcPr>
          <w:p w14:paraId="0E004896" w14:textId="77777777" w:rsidR="00041125" w:rsidRPr="000446BD" w:rsidRDefault="00041125" w:rsidP="000446BD">
            <w:pPr>
              <w:pStyle w:val="AERtabletextleft"/>
              <w:rPr>
                <w:rStyle w:val="AERtextsize8"/>
              </w:rPr>
            </w:pPr>
            <w:r w:rsidRPr="00041125">
              <w:rPr>
                <w:rStyle w:val="AERtextsize8"/>
              </w:rPr>
              <w:t>National Electricity Objective</w:t>
            </w:r>
            <w:r>
              <w:rPr>
                <w:rStyle w:val="AERtextsize8"/>
              </w:rPr>
              <w:t xml:space="preserve"> as defined in the </w:t>
            </w:r>
            <w:r w:rsidRPr="00041125">
              <w:rPr>
                <w:rStyle w:val="AERtextsize8"/>
              </w:rPr>
              <w:t>National Electricity Law</w:t>
            </w:r>
          </w:p>
        </w:tc>
      </w:tr>
      <w:tr w:rsidR="0060549B" w14:paraId="39F75B07" w14:textId="77777777" w:rsidTr="008A55BB">
        <w:tc>
          <w:tcPr>
            <w:tcW w:w="4231" w:type="dxa"/>
          </w:tcPr>
          <w:p w14:paraId="24E757A6" w14:textId="7CAE6BD9" w:rsidR="0060549B" w:rsidRDefault="0060549B" w:rsidP="000446BD">
            <w:pPr>
              <w:pStyle w:val="AERtabletextleft"/>
              <w:rPr>
                <w:rStyle w:val="AERtextsize8"/>
              </w:rPr>
            </w:pPr>
            <w:r>
              <w:rPr>
                <w:rStyle w:val="AERtextsize8"/>
              </w:rPr>
              <w:t>NER</w:t>
            </w:r>
          </w:p>
        </w:tc>
        <w:tc>
          <w:tcPr>
            <w:tcW w:w="4246" w:type="dxa"/>
          </w:tcPr>
          <w:p w14:paraId="5A1A31DA" w14:textId="1BA5BE44" w:rsidR="0060549B" w:rsidRPr="00041125" w:rsidRDefault="0060549B" w:rsidP="000446BD">
            <w:pPr>
              <w:pStyle w:val="AERtabletextleft"/>
              <w:rPr>
                <w:rStyle w:val="AERtextsize8"/>
              </w:rPr>
            </w:pPr>
            <w:r>
              <w:rPr>
                <w:rStyle w:val="AERtextsize8"/>
              </w:rPr>
              <w:t>National Electricity Rules</w:t>
            </w:r>
          </w:p>
        </w:tc>
      </w:tr>
      <w:tr w:rsidR="00CC65C7" w14:paraId="11CDE60E"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4785E474" w14:textId="77777777" w:rsidR="00CC65C7" w:rsidRPr="000446BD" w:rsidRDefault="00041125" w:rsidP="000446BD">
            <w:pPr>
              <w:pStyle w:val="AERtabletextleft"/>
              <w:rPr>
                <w:rStyle w:val="AERtextsize8"/>
              </w:rPr>
            </w:pPr>
            <w:r>
              <w:rPr>
                <w:rStyle w:val="AERtextsize8"/>
              </w:rPr>
              <w:t>n</w:t>
            </w:r>
            <w:r w:rsidR="00CC65C7">
              <w:rPr>
                <w:rStyle w:val="AERtextsize8"/>
              </w:rPr>
              <w:t>on-network option</w:t>
            </w:r>
          </w:p>
        </w:tc>
        <w:tc>
          <w:tcPr>
            <w:tcW w:w="4246" w:type="dxa"/>
          </w:tcPr>
          <w:p w14:paraId="769A2016" w14:textId="5A751856" w:rsidR="00CC65C7" w:rsidRPr="000446BD" w:rsidRDefault="00EC67C3" w:rsidP="000446BD">
            <w:pPr>
              <w:pStyle w:val="AERtabletextleft"/>
              <w:rPr>
                <w:rStyle w:val="AERtextsize8"/>
              </w:rPr>
            </w:pPr>
            <w:r>
              <w:rPr>
                <w:rStyle w:val="AERtextsize8"/>
              </w:rPr>
              <w:t xml:space="preserve">has the meaning given </w:t>
            </w:r>
            <w:r w:rsidR="00CC65C7">
              <w:rPr>
                <w:rStyle w:val="AERtextsize8"/>
              </w:rPr>
              <w:t xml:space="preserve">in </w:t>
            </w:r>
            <w:r w:rsidR="00EB61E8">
              <w:rPr>
                <w:rStyle w:val="AERtextsize8"/>
              </w:rPr>
              <w:t xml:space="preserve">chapter 10 of </w:t>
            </w:r>
            <w:r w:rsidR="00CC65C7">
              <w:rPr>
                <w:rStyle w:val="AERtextsize8"/>
              </w:rPr>
              <w:t>the NER</w:t>
            </w:r>
          </w:p>
        </w:tc>
      </w:tr>
      <w:tr w:rsidR="000446BD" w14:paraId="74C4A1D6" w14:textId="77777777" w:rsidTr="008A55BB">
        <w:tc>
          <w:tcPr>
            <w:tcW w:w="4231" w:type="dxa"/>
          </w:tcPr>
          <w:p w14:paraId="22FF5685" w14:textId="7572BA9C" w:rsidR="000446BD" w:rsidRPr="000446BD" w:rsidRDefault="000446BD" w:rsidP="000446BD">
            <w:pPr>
              <w:pStyle w:val="AERtabletextleft"/>
              <w:rPr>
                <w:rStyle w:val="AERtextsize8"/>
              </w:rPr>
            </w:pPr>
            <w:r w:rsidRPr="000446BD">
              <w:rPr>
                <w:rStyle w:val="AERtextsize8"/>
              </w:rPr>
              <w:t>project criteria</w:t>
            </w:r>
          </w:p>
        </w:tc>
        <w:tc>
          <w:tcPr>
            <w:tcW w:w="4246" w:type="dxa"/>
          </w:tcPr>
          <w:p w14:paraId="38A6DEF8" w14:textId="2FC8896B" w:rsidR="000446BD" w:rsidRPr="000446BD" w:rsidRDefault="000446BD" w:rsidP="000446BD">
            <w:pPr>
              <w:rPr>
                <w:rStyle w:val="AERtextsize8"/>
              </w:rPr>
            </w:pPr>
            <w:r w:rsidRPr="000446BD">
              <w:rPr>
                <w:rStyle w:val="AERtextsize8"/>
              </w:rPr>
              <w:t>the criteria set out in clause 2.2</w:t>
            </w:r>
            <w:r w:rsidR="00E170C1">
              <w:rPr>
                <w:rStyle w:val="AERtextsize8"/>
              </w:rPr>
              <w:t>.1</w:t>
            </w:r>
            <w:r w:rsidR="00E37343">
              <w:rPr>
                <w:rStyle w:val="AERtextsize8"/>
              </w:rPr>
              <w:t xml:space="preserve"> </w:t>
            </w:r>
            <w:r w:rsidR="00E37343">
              <w:t>o</w:t>
            </w:r>
            <w:r w:rsidRPr="000446BD">
              <w:t>f this mechanism</w:t>
            </w:r>
          </w:p>
        </w:tc>
      </w:tr>
      <w:tr w:rsidR="00036DF4" w14:paraId="63594EDF" w14:textId="77777777" w:rsidTr="008A55BB">
        <w:trPr>
          <w:cnfStyle w:val="000000010000" w:firstRow="0" w:lastRow="0" w:firstColumn="0" w:lastColumn="0" w:oddVBand="0" w:evenVBand="0" w:oddHBand="0" w:evenHBand="1" w:firstRowFirstColumn="0" w:firstRowLastColumn="0" w:lastRowFirstColumn="0" w:lastRowLastColumn="0"/>
        </w:trPr>
        <w:tc>
          <w:tcPr>
            <w:tcW w:w="4231" w:type="dxa"/>
          </w:tcPr>
          <w:p w14:paraId="11D10492" w14:textId="678A5E69" w:rsidR="00036DF4" w:rsidRPr="000446BD" w:rsidRDefault="00036DF4" w:rsidP="000446BD">
            <w:pPr>
              <w:pStyle w:val="AERtabletextleft"/>
              <w:rPr>
                <w:rStyle w:val="AERtextsize8"/>
              </w:rPr>
            </w:pPr>
            <w:r>
              <w:rPr>
                <w:rStyle w:val="AERtextsize8"/>
              </w:rPr>
              <w:t>related body corporate</w:t>
            </w:r>
          </w:p>
        </w:tc>
        <w:tc>
          <w:tcPr>
            <w:tcW w:w="4246" w:type="dxa"/>
          </w:tcPr>
          <w:p w14:paraId="1AA91362" w14:textId="37C5AF66" w:rsidR="00036DF4" w:rsidRPr="000446BD" w:rsidRDefault="00EC67C3" w:rsidP="000446BD">
            <w:pPr>
              <w:rPr>
                <w:rStyle w:val="AERtextsize8"/>
              </w:rPr>
            </w:pPr>
            <w:r>
              <w:rPr>
                <w:rStyle w:val="AERtextsize8"/>
              </w:rPr>
              <w:t>h</w:t>
            </w:r>
            <w:r w:rsidR="00036DF4">
              <w:rPr>
                <w:rStyle w:val="AERtextsize8"/>
              </w:rPr>
              <w:t>as the meaning given in the Corporations Act 2001</w:t>
            </w:r>
            <w:r>
              <w:rPr>
                <w:rStyle w:val="AERtextsize8"/>
              </w:rPr>
              <w:t xml:space="preserve"> (Cth)</w:t>
            </w:r>
          </w:p>
        </w:tc>
      </w:tr>
      <w:tr w:rsidR="003A4345" w14:paraId="7CED7507" w14:textId="77777777" w:rsidTr="008A55BB">
        <w:tc>
          <w:tcPr>
            <w:tcW w:w="4231" w:type="dxa"/>
          </w:tcPr>
          <w:p w14:paraId="1953AC77" w14:textId="2602B999" w:rsidR="003A4345" w:rsidRPr="003A4345" w:rsidRDefault="00036DF4" w:rsidP="0060549B">
            <w:pPr>
              <w:pStyle w:val="AERtabletextleft"/>
              <w:rPr>
                <w:rStyle w:val="AERtextsize8"/>
              </w:rPr>
            </w:pPr>
            <w:r>
              <w:rPr>
                <w:rStyle w:val="AERtextsize8"/>
              </w:rPr>
              <w:t>TNSP</w:t>
            </w:r>
            <w:r w:rsidRPr="00036DF4" w:rsidDel="0060549B">
              <w:rPr>
                <w:rStyle w:val="AERtextsize8"/>
              </w:rPr>
              <w:t xml:space="preserve"> </w:t>
            </w:r>
          </w:p>
        </w:tc>
        <w:tc>
          <w:tcPr>
            <w:tcW w:w="4246" w:type="dxa"/>
          </w:tcPr>
          <w:p w14:paraId="3A0C177A" w14:textId="67D9BAEA" w:rsidR="003A4345" w:rsidRPr="003A4345" w:rsidRDefault="00036DF4" w:rsidP="006A4913">
            <w:pPr>
              <w:rPr>
                <w:rStyle w:val="AERtextsize8"/>
              </w:rPr>
            </w:pPr>
            <w:r>
              <w:rPr>
                <w:rStyle w:val="AERtextsize8"/>
              </w:rPr>
              <w:t>Transmission Network Service P</w:t>
            </w:r>
            <w:r w:rsidRPr="00036DF4">
              <w:rPr>
                <w:rStyle w:val="AERtextsize8"/>
              </w:rPr>
              <w:t>rovider</w:t>
            </w:r>
            <w:r>
              <w:rPr>
                <w:rStyle w:val="AERtextsize8"/>
              </w:rPr>
              <w:t>, as defined in the NER</w:t>
            </w:r>
            <w:r w:rsidRPr="00036DF4" w:rsidDel="0060549B">
              <w:rPr>
                <w:rStyle w:val="AERtextsize8"/>
              </w:rPr>
              <w:t xml:space="preserve"> </w:t>
            </w:r>
          </w:p>
        </w:tc>
      </w:tr>
    </w:tbl>
    <w:p w14:paraId="36819577" w14:textId="077E8C00" w:rsidR="00031621" w:rsidRDefault="00031621" w:rsidP="00031621">
      <w:pPr>
        <w:rPr>
          <w:rStyle w:val="Strong"/>
        </w:rPr>
      </w:pPr>
    </w:p>
    <w:bookmarkEnd w:id="0"/>
    <w:bookmarkEnd w:id="5"/>
    <w:bookmarkEnd w:id="6"/>
    <w:p w14:paraId="22982F1D" w14:textId="77777777" w:rsidR="007A441F" w:rsidRPr="001E3AA8" w:rsidRDefault="007A441F" w:rsidP="00716BF3">
      <w:pPr>
        <w:rPr>
          <w:rStyle w:val="Strong"/>
        </w:rPr>
      </w:pPr>
    </w:p>
    <w:sectPr w:rsidR="007A441F" w:rsidRPr="001E3AA8" w:rsidSect="00B35352">
      <w:footerReference w:type="even" r:id="rId16"/>
      <w:footerReference w:type="default" r:id="rId17"/>
      <w:footerReference w:type="first" r:id="rId18"/>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F3EA0" w14:textId="77777777" w:rsidR="005D6BD6" w:rsidRPr="00290C63" w:rsidRDefault="005D6BD6" w:rsidP="00290C63">
      <w:r>
        <w:separator/>
      </w:r>
    </w:p>
    <w:p w14:paraId="60E231CD" w14:textId="77777777" w:rsidR="005D6BD6" w:rsidRDefault="005D6BD6"/>
  </w:endnote>
  <w:endnote w:type="continuationSeparator" w:id="0">
    <w:p w14:paraId="12D3D56A" w14:textId="77777777" w:rsidR="005D6BD6" w:rsidRPr="00290C63" w:rsidRDefault="005D6BD6" w:rsidP="00290C63">
      <w:r>
        <w:continuationSeparator/>
      </w:r>
    </w:p>
    <w:p w14:paraId="63AF08BD" w14:textId="77777777" w:rsidR="005D6BD6" w:rsidRDefault="005D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CB77" w14:textId="77777777" w:rsidR="005D6BD6" w:rsidRPr="00290C63" w:rsidRDefault="005D6BD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5D054ADA" w14:textId="77777777" w:rsidR="005D6BD6" w:rsidRDefault="005D6BD6"/>
  <w:p w14:paraId="2F1576FF" w14:textId="77777777" w:rsidR="005D6BD6" w:rsidRDefault="005D6BD6"/>
  <w:p w14:paraId="6582DA65" w14:textId="77777777" w:rsidR="005D6BD6" w:rsidRDefault="005D6BD6"/>
  <w:p w14:paraId="680132A6" w14:textId="77777777" w:rsidR="005D6BD6" w:rsidRDefault="005D6BD6"/>
  <w:p w14:paraId="110101F8" w14:textId="77777777" w:rsidR="005D6BD6" w:rsidRDefault="005D6BD6"/>
  <w:p w14:paraId="6EB53DA4" w14:textId="77777777" w:rsidR="005D6BD6" w:rsidRDefault="005D6BD6"/>
  <w:p w14:paraId="3A0A9F69" w14:textId="77777777" w:rsidR="005D6BD6" w:rsidRDefault="005D6B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789695"/>
      <w:docPartObj>
        <w:docPartGallery w:val="Page Numbers (Bottom of Page)"/>
        <w:docPartUnique/>
      </w:docPartObj>
    </w:sdtPr>
    <w:sdtEndPr/>
    <w:sdtContent>
      <w:p w14:paraId="3B0B28A3" w14:textId="71C75028" w:rsidR="005D6BD6" w:rsidRPr="009541B1" w:rsidRDefault="005D6BD6">
        <w:pPr>
          <w:pStyle w:val="Footer"/>
        </w:pPr>
        <w:r w:rsidRPr="009541B1">
          <w:fldChar w:fldCharType="begin"/>
        </w:r>
        <w:r w:rsidRPr="009541B1">
          <w:instrText xml:space="preserve"> PAGE   \* MERGEFORMAT </w:instrText>
        </w:r>
        <w:r w:rsidRPr="009541B1">
          <w:fldChar w:fldCharType="separate"/>
        </w:r>
        <w:r w:rsidR="003429AF">
          <w:rPr>
            <w:noProof/>
          </w:rPr>
          <w:t>2</w:t>
        </w:r>
        <w:r w:rsidRPr="009541B1">
          <w:fldChar w:fldCharType="end"/>
        </w:r>
        <w:r>
          <w:t xml:space="preserve">             Demand management innovation allowance mechanism</w:t>
        </w:r>
      </w:p>
    </w:sdtContent>
  </w:sdt>
  <w:p w14:paraId="3622C5EA" w14:textId="77777777" w:rsidR="005D6BD6" w:rsidRDefault="005D6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37FB" w14:textId="77777777" w:rsidR="005D6BD6" w:rsidRPr="00290C63" w:rsidRDefault="005D6BD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42B27445" w14:textId="77777777" w:rsidR="005D6BD6" w:rsidRDefault="005D6BD6">
    <w:pPr>
      <w:pStyle w:val="Footer"/>
    </w:pPr>
  </w:p>
  <w:p w14:paraId="53235DF9" w14:textId="77777777" w:rsidR="005D6BD6" w:rsidRDefault="005D6BD6"/>
  <w:p w14:paraId="0ED8EA4F" w14:textId="77777777" w:rsidR="005D6BD6" w:rsidRDefault="005D6BD6"/>
  <w:p w14:paraId="32A18BCD" w14:textId="77777777" w:rsidR="005D6BD6" w:rsidRDefault="005D6BD6"/>
  <w:p w14:paraId="7A7D0CAA" w14:textId="77777777" w:rsidR="005D6BD6" w:rsidRDefault="005D6BD6"/>
  <w:p w14:paraId="2A5BC3C1" w14:textId="77777777" w:rsidR="005D6BD6" w:rsidRDefault="005D6BD6"/>
  <w:p w14:paraId="1D718F78" w14:textId="77777777" w:rsidR="005D6BD6" w:rsidRDefault="005D6BD6"/>
  <w:p w14:paraId="2899A598" w14:textId="77777777" w:rsidR="005D6BD6" w:rsidRDefault="005D6B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2F03D" w14:textId="77777777" w:rsidR="005D6BD6" w:rsidRPr="00290C63" w:rsidRDefault="005D6BD6" w:rsidP="00290C63">
      <w:r>
        <w:separator/>
      </w:r>
    </w:p>
    <w:p w14:paraId="09274322" w14:textId="77777777" w:rsidR="005D6BD6" w:rsidRDefault="005D6BD6"/>
  </w:footnote>
  <w:footnote w:type="continuationSeparator" w:id="0">
    <w:p w14:paraId="3E1E500B" w14:textId="77777777" w:rsidR="005D6BD6" w:rsidRPr="00290C63" w:rsidRDefault="005D6BD6" w:rsidP="00290C63">
      <w:r>
        <w:continuationSeparator/>
      </w:r>
    </w:p>
    <w:p w14:paraId="2BF17AC8" w14:textId="77777777" w:rsidR="005D6BD6" w:rsidRDefault="005D6BD6"/>
  </w:footnote>
  <w:footnote w:id="1">
    <w:p w14:paraId="2FA42F7C" w14:textId="77777777" w:rsidR="005D6BD6" w:rsidRDefault="005D6BD6" w:rsidP="000B10B0">
      <w:pPr>
        <w:pStyle w:val="FootnoteText"/>
        <w:ind w:left="720" w:hanging="720"/>
      </w:pPr>
      <w:r>
        <w:rPr>
          <w:rStyle w:val="FootnoteReference"/>
        </w:rPr>
        <w:footnoteRef/>
      </w:r>
      <w:r>
        <w:t xml:space="preserve"> </w:t>
      </w:r>
      <w:r>
        <w:tab/>
      </w:r>
      <w:r>
        <w:tab/>
        <w:t xml:space="preserve">This includes an adjustment to account for the time value of money in the first two years of the subsequent </w:t>
      </w:r>
      <w:r w:rsidRPr="00EC67C3">
        <w:rPr>
          <w:rStyle w:val="Strong"/>
        </w:rPr>
        <w:t>regulatory control period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353"/>
        </w:tabs>
        <w:ind w:left="1353"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644" w:hanging="360"/>
      </w:pPr>
      <w:rPr>
        <w:rFonts w:hint="default"/>
      </w:rPr>
    </w:lvl>
  </w:abstractNum>
  <w:abstractNum w:abstractNumId="7" w15:restartNumberingAfterBreak="0">
    <w:nsid w:val="FFFFFF83"/>
    <w:multiLevelType w:val="multilevel"/>
    <w:tmpl w:val="C780EEB0"/>
    <w:lvl w:ilvl="0">
      <w:start w:val="1"/>
      <w:numFmt w:val="lowerLetter"/>
      <w:pStyle w:val="ListBullet2"/>
      <w:lvlText w:val="(%1)"/>
      <w:lvlJc w:val="left"/>
      <w:pPr>
        <w:ind w:left="700" w:hanging="36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648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312B0"/>
    <w:multiLevelType w:val="hybridMultilevel"/>
    <w:tmpl w:val="CBC26E5E"/>
    <w:lvl w:ilvl="0" w:tplc="9ACAACD4">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15:restartNumberingAfterBreak="0">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23347D"/>
    <w:multiLevelType w:val="hybridMultilevel"/>
    <w:tmpl w:val="415CF650"/>
    <w:lvl w:ilvl="0" w:tplc="0BA8AE50">
      <w:start w:val="1"/>
      <w:numFmt w:val="decimal"/>
      <w:pStyle w:val="ListBullet"/>
      <w:lvlText w:val="(%1)"/>
      <w:lvlJc w:val="left"/>
      <w:pPr>
        <w:ind w:left="36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474DF1"/>
    <w:multiLevelType w:val="multilevel"/>
    <w:tmpl w:val="ABCAEA60"/>
    <w:lvl w:ilvl="0">
      <w:start w:val="1"/>
      <w:numFmt w:val="decimal"/>
      <w:pStyle w:val="LegalNumbering"/>
      <w:isLgl/>
      <w:lvlText w:val="%1)"/>
      <w:lvlJc w:val="left"/>
      <w:pPr>
        <w:ind w:left="340" w:hanging="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15:restartNumberingAfterBreak="0">
    <w:nsid w:val="5ECE4384"/>
    <w:multiLevelType w:val="multilevel"/>
    <w:tmpl w:val="679088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15:restartNumberingAfterBreak="0">
    <w:nsid w:val="71052EFE"/>
    <w:multiLevelType w:val="hybridMultilevel"/>
    <w:tmpl w:val="52FCFAA8"/>
    <w:lvl w:ilvl="0" w:tplc="C846CA5C">
      <w:start w:val="1"/>
      <w:numFmt w:val="lowerRoman"/>
      <w:pStyle w:val="AERnumberedlistthirdstyle"/>
      <w:lvlText w:val="%1."/>
      <w:lvlJc w:val="right"/>
      <w:pPr>
        <w:ind w:left="1353" w:hanging="360"/>
      </w:p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1"/>
  </w:num>
  <w:num w:numId="15">
    <w:abstractNumId w:val="13"/>
  </w:num>
  <w:num w:numId="16">
    <w:abstractNumId w:val="18"/>
  </w:num>
  <w:num w:numId="17">
    <w:abstractNumId w:val="10"/>
  </w:num>
  <w:num w:numId="18">
    <w:abstractNumId w:val="19"/>
  </w:num>
  <w:num w:numId="19">
    <w:abstractNumId w:val="25"/>
  </w:num>
  <w:num w:numId="20">
    <w:abstractNumId w:val="22"/>
  </w:num>
  <w:num w:numId="21">
    <w:abstractNumId w:val="20"/>
  </w:num>
  <w:num w:numId="22">
    <w:abstractNumId w:val="15"/>
  </w:num>
  <w:num w:numId="23">
    <w:abstractNumId w:val="21"/>
  </w:num>
  <w:num w:numId="24">
    <w:abstractNumId w:val="23"/>
  </w:num>
  <w:num w:numId="25">
    <w:abstractNumId w:val="16"/>
  </w:num>
  <w:num w:numId="26">
    <w:abstractNumId w:val="14"/>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17"/>
    <w:lvlOverride w:ilvl="0">
      <w:startOverride w:val="1"/>
    </w:lvlOverride>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 w:numId="50">
    <w:abstractNumId w:val="17"/>
    <w:lvlOverride w:ilvl="0">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num>
  <w:num w:numId="58">
    <w:abstractNumId w:val="1"/>
    <w:lvlOverride w:ilvl="0">
      <w:startOverride w:val="1"/>
    </w:lvlOverride>
  </w:num>
  <w:num w:numId="59">
    <w:abstractNumId w:val="9"/>
  </w:num>
  <w:num w:numId="60">
    <w:abstractNumId w:val="17"/>
    <w:lvlOverride w:ilvl="0">
      <w:startOverride w:val="1"/>
    </w:lvlOverride>
  </w:num>
  <w:num w:numId="61">
    <w:abstractNumId w:val="17"/>
    <w:lvlOverride w:ilvl="0">
      <w:startOverride w:val="1"/>
    </w:lvlOverride>
  </w:num>
  <w:num w:numId="62">
    <w:abstractNumId w:val="17"/>
    <w:lvlOverride w:ilvl="0">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cdchnas-evs02\home$\lwarr\Desktop\Publications - draft scheme\AER - Draft demand management allowance mechanism - 28 August 2017.docx"/>
  </w:docVars>
  <w:rsids>
    <w:rsidRoot w:val="00961A4A"/>
    <w:rsid w:val="00000D4A"/>
    <w:rsid w:val="0000169E"/>
    <w:rsid w:val="00001F52"/>
    <w:rsid w:val="00002C79"/>
    <w:rsid w:val="00003AE8"/>
    <w:rsid w:val="000051DC"/>
    <w:rsid w:val="0000658F"/>
    <w:rsid w:val="00010172"/>
    <w:rsid w:val="00011248"/>
    <w:rsid w:val="000118A9"/>
    <w:rsid w:val="0001507B"/>
    <w:rsid w:val="00016320"/>
    <w:rsid w:val="00017AA2"/>
    <w:rsid w:val="00020016"/>
    <w:rsid w:val="00020048"/>
    <w:rsid w:val="00021202"/>
    <w:rsid w:val="00021C2B"/>
    <w:rsid w:val="00021D94"/>
    <w:rsid w:val="00021FC7"/>
    <w:rsid w:val="0002219B"/>
    <w:rsid w:val="000224A2"/>
    <w:rsid w:val="000224DB"/>
    <w:rsid w:val="00022549"/>
    <w:rsid w:val="00022C1D"/>
    <w:rsid w:val="0002498B"/>
    <w:rsid w:val="0002517F"/>
    <w:rsid w:val="0002601E"/>
    <w:rsid w:val="00026187"/>
    <w:rsid w:val="000266FC"/>
    <w:rsid w:val="000273B3"/>
    <w:rsid w:val="000274A4"/>
    <w:rsid w:val="00027E2D"/>
    <w:rsid w:val="00031621"/>
    <w:rsid w:val="00031747"/>
    <w:rsid w:val="00033C5E"/>
    <w:rsid w:val="0003578C"/>
    <w:rsid w:val="00036C2A"/>
    <w:rsid w:val="00036DF4"/>
    <w:rsid w:val="00037804"/>
    <w:rsid w:val="00040DD6"/>
    <w:rsid w:val="00041125"/>
    <w:rsid w:val="000416AF"/>
    <w:rsid w:val="00042F31"/>
    <w:rsid w:val="000446BD"/>
    <w:rsid w:val="00044A75"/>
    <w:rsid w:val="00044DA3"/>
    <w:rsid w:val="000462C0"/>
    <w:rsid w:val="00046510"/>
    <w:rsid w:val="000466E7"/>
    <w:rsid w:val="000474DF"/>
    <w:rsid w:val="00051958"/>
    <w:rsid w:val="00052D9C"/>
    <w:rsid w:val="00052DEF"/>
    <w:rsid w:val="00053B8B"/>
    <w:rsid w:val="00055993"/>
    <w:rsid w:val="00055A67"/>
    <w:rsid w:val="00057482"/>
    <w:rsid w:val="00061D96"/>
    <w:rsid w:val="00061F41"/>
    <w:rsid w:val="000624BC"/>
    <w:rsid w:val="00063247"/>
    <w:rsid w:val="00064C08"/>
    <w:rsid w:val="00065C56"/>
    <w:rsid w:val="0006624E"/>
    <w:rsid w:val="00067118"/>
    <w:rsid w:val="00070E48"/>
    <w:rsid w:val="00070F9F"/>
    <w:rsid w:val="0007137B"/>
    <w:rsid w:val="00071D7D"/>
    <w:rsid w:val="000720D3"/>
    <w:rsid w:val="00072D19"/>
    <w:rsid w:val="0007379A"/>
    <w:rsid w:val="00073B74"/>
    <w:rsid w:val="0007436C"/>
    <w:rsid w:val="00074B8D"/>
    <w:rsid w:val="0007545A"/>
    <w:rsid w:val="00075B81"/>
    <w:rsid w:val="00075E26"/>
    <w:rsid w:val="00076410"/>
    <w:rsid w:val="00076416"/>
    <w:rsid w:val="000805A8"/>
    <w:rsid w:val="00080711"/>
    <w:rsid w:val="0008190B"/>
    <w:rsid w:val="0008290B"/>
    <w:rsid w:val="000836D9"/>
    <w:rsid w:val="000837DD"/>
    <w:rsid w:val="00085663"/>
    <w:rsid w:val="00085EBF"/>
    <w:rsid w:val="00091B15"/>
    <w:rsid w:val="00091B2E"/>
    <w:rsid w:val="00095186"/>
    <w:rsid w:val="000A0E71"/>
    <w:rsid w:val="000A1C0C"/>
    <w:rsid w:val="000A1D95"/>
    <w:rsid w:val="000A3020"/>
    <w:rsid w:val="000A4059"/>
    <w:rsid w:val="000A4840"/>
    <w:rsid w:val="000A4993"/>
    <w:rsid w:val="000A62C1"/>
    <w:rsid w:val="000A6A79"/>
    <w:rsid w:val="000A6C7B"/>
    <w:rsid w:val="000B0A7B"/>
    <w:rsid w:val="000B0E59"/>
    <w:rsid w:val="000B10B0"/>
    <w:rsid w:val="000B1173"/>
    <w:rsid w:val="000B2CBF"/>
    <w:rsid w:val="000B510D"/>
    <w:rsid w:val="000B54BD"/>
    <w:rsid w:val="000B5827"/>
    <w:rsid w:val="000B6BDA"/>
    <w:rsid w:val="000B7037"/>
    <w:rsid w:val="000C02D1"/>
    <w:rsid w:val="000C0C63"/>
    <w:rsid w:val="000C2B40"/>
    <w:rsid w:val="000C32D5"/>
    <w:rsid w:val="000C38C7"/>
    <w:rsid w:val="000C5255"/>
    <w:rsid w:val="000C68E9"/>
    <w:rsid w:val="000D07A7"/>
    <w:rsid w:val="000D0969"/>
    <w:rsid w:val="000D122C"/>
    <w:rsid w:val="000D555E"/>
    <w:rsid w:val="000D5900"/>
    <w:rsid w:val="000D75B0"/>
    <w:rsid w:val="000E1819"/>
    <w:rsid w:val="000E4821"/>
    <w:rsid w:val="000E4AA9"/>
    <w:rsid w:val="000E6AEA"/>
    <w:rsid w:val="000E6C72"/>
    <w:rsid w:val="000E7F39"/>
    <w:rsid w:val="000F2400"/>
    <w:rsid w:val="000F2ADA"/>
    <w:rsid w:val="000F54AA"/>
    <w:rsid w:val="00100EA2"/>
    <w:rsid w:val="00101270"/>
    <w:rsid w:val="00101AA1"/>
    <w:rsid w:val="00101CF4"/>
    <w:rsid w:val="00102338"/>
    <w:rsid w:val="00104566"/>
    <w:rsid w:val="00104FF6"/>
    <w:rsid w:val="00106BEA"/>
    <w:rsid w:val="0011121E"/>
    <w:rsid w:val="001114AA"/>
    <w:rsid w:val="001122D6"/>
    <w:rsid w:val="00112AF7"/>
    <w:rsid w:val="00112ECD"/>
    <w:rsid w:val="00115743"/>
    <w:rsid w:val="001160FA"/>
    <w:rsid w:val="00116D37"/>
    <w:rsid w:val="00116EB2"/>
    <w:rsid w:val="00117EC4"/>
    <w:rsid w:val="001202D3"/>
    <w:rsid w:val="0012132C"/>
    <w:rsid w:val="00122F57"/>
    <w:rsid w:val="00124609"/>
    <w:rsid w:val="0012484E"/>
    <w:rsid w:val="00124F4B"/>
    <w:rsid w:val="00125410"/>
    <w:rsid w:val="00126A4C"/>
    <w:rsid w:val="001270E3"/>
    <w:rsid w:val="00132D43"/>
    <w:rsid w:val="00133366"/>
    <w:rsid w:val="00133E63"/>
    <w:rsid w:val="00133F47"/>
    <w:rsid w:val="00134029"/>
    <w:rsid w:val="001355E0"/>
    <w:rsid w:val="001356A0"/>
    <w:rsid w:val="00140472"/>
    <w:rsid w:val="0014060E"/>
    <w:rsid w:val="00140C34"/>
    <w:rsid w:val="00142C2D"/>
    <w:rsid w:val="00142DD9"/>
    <w:rsid w:val="00144620"/>
    <w:rsid w:val="00144AE9"/>
    <w:rsid w:val="00144C96"/>
    <w:rsid w:val="0014573B"/>
    <w:rsid w:val="001463A3"/>
    <w:rsid w:val="00147D3B"/>
    <w:rsid w:val="0015073A"/>
    <w:rsid w:val="00151A79"/>
    <w:rsid w:val="00152F8C"/>
    <w:rsid w:val="0015335E"/>
    <w:rsid w:val="00153EE8"/>
    <w:rsid w:val="001545A2"/>
    <w:rsid w:val="001566B2"/>
    <w:rsid w:val="001573E4"/>
    <w:rsid w:val="00160672"/>
    <w:rsid w:val="00160756"/>
    <w:rsid w:val="001617BE"/>
    <w:rsid w:val="00161DC8"/>
    <w:rsid w:val="00163121"/>
    <w:rsid w:val="00163384"/>
    <w:rsid w:val="00163F19"/>
    <w:rsid w:val="001647BC"/>
    <w:rsid w:val="00165590"/>
    <w:rsid w:val="00166760"/>
    <w:rsid w:val="00166C39"/>
    <w:rsid w:val="0017232E"/>
    <w:rsid w:val="00172E44"/>
    <w:rsid w:val="00173165"/>
    <w:rsid w:val="00173476"/>
    <w:rsid w:val="00174102"/>
    <w:rsid w:val="001754EE"/>
    <w:rsid w:val="00176BAE"/>
    <w:rsid w:val="00177217"/>
    <w:rsid w:val="001800F2"/>
    <w:rsid w:val="00180157"/>
    <w:rsid w:val="001802BF"/>
    <w:rsid w:val="001809BC"/>
    <w:rsid w:val="00180E97"/>
    <w:rsid w:val="00180EFE"/>
    <w:rsid w:val="00181E48"/>
    <w:rsid w:val="001820B4"/>
    <w:rsid w:val="00184351"/>
    <w:rsid w:val="00184AC8"/>
    <w:rsid w:val="00185BA5"/>
    <w:rsid w:val="00185CB9"/>
    <w:rsid w:val="00185DBE"/>
    <w:rsid w:val="00186ADC"/>
    <w:rsid w:val="00186F77"/>
    <w:rsid w:val="001877A4"/>
    <w:rsid w:val="00190A30"/>
    <w:rsid w:val="00191030"/>
    <w:rsid w:val="001926A4"/>
    <w:rsid w:val="00192AD5"/>
    <w:rsid w:val="00192B13"/>
    <w:rsid w:val="00193DB3"/>
    <w:rsid w:val="00194597"/>
    <w:rsid w:val="00194E00"/>
    <w:rsid w:val="00196BD7"/>
    <w:rsid w:val="0019745E"/>
    <w:rsid w:val="00197B16"/>
    <w:rsid w:val="001A4821"/>
    <w:rsid w:val="001A530D"/>
    <w:rsid w:val="001A5FB3"/>
    <w:rsid w:val="001A6C59"/>
    <w:rsid w:val="001A7155"/>
    <w:rsid w:val="001A7BC5"/>
    <w:rsid w:val="001B126C"/>
    <w:rsid w:val="001B17FC"/>
    <w:rsid w:val="001B1842"/>
    <w:rsid w:val="001B2AF2"/>
    <w:rsid w:val="001B3755"/>
    <w:rsid w:val="001B45A0"/>
    <w:rsid w:val="001B4DF4"/>
    <w:rsid w:val="001B5DD9"/>
    <w:rsid w:val="001B680E"/>
    <w:rsid w:val="001C2661"/>
    <w:rsid w:val="001C27D8"/>
    <w:rsid w:val="001C2945"/>
    <w:rsid w:val="001C3FAF"/>
    <w:rsid w:val="001C5A7E"/>
    <w:rsid w:val="001D055E"/>
    <w:rsid w:val="001D56F7"/>
    <w:rsid w:val="001D5B65"/>
    <w:rsid w:val="001E1B3F"/>
    <w:rsid w:val="001E202E"/>
    <w:rsid w:val="001E3AA8"/>
    <w:rsid w:val="001E417C"/>
    <w:rsid w:val="001E6CDE"/>
    <w:rsid w:val="001E6F0B"/>
    <w:rsid w:val="001E7161"/>
    <w:rsid w:val="001F05A4"/>
    <w:rsid w:val="001F05F4"/>
    <w:rsid w:val="001F0DD2"/>
    <w:rsid w:val="001F18B8"/>
    <w:rsid w:val="001F262B"/>
    <w:rsid w:val="001F3209"/>
    <w:rsid w:val="001F3D4A"/>
    <w:rsid w:val="001F492E"/>
    <w:rsid w:val="001F5EA9"/>
    <w:rsid w:val="001F64EF"/>
    <w:rsid w:val="001F6DA3"/>
    <w:rsid w:val="002010BC"/>
    <w:rsid w:val="002016E7"/>
    <w:rsid w:val="00202E03"/>
    <w:rsid w:val="002033B9"/>
    <w:rsid w:val="00203C71"/>
    <w:rsid w:val="002043D0"/>
    <w:rsid w:val="0020492C"/>
    <w:rsid w:val="00204EC9"/>
    <w:rsid w:val="00204F97"/>
    <w:rsid w:val="002050D7"/>
    <w:rsid w:val="00206505"/>
    <w:rsid w:val="00206523"/>
    <w:rsid w:val="0020743F"/>
    <w:rsid w:val="00207F84"/>
    <w:rsid w:val="0021004A"/>
    <w:rsid w:val="002102DE"/>
    <w:rsid w:val="00210466"/>
    <w:rsid w:val="00210648"/>
    <w:rsid w:val="00211C01"/>
    <w:rsid w:val="002123FA"/>
    <w:rsid w:val="0021309C"/>
    <w:rsid w:val="00214295"/>
    <w:rsid w:val="00215555"/>
    <w:rsid w:val="00216287"/>
    <w:rsid w:val="00216C93"/>
    <w:rsid w:val="0021731F"/>
    <w:rsid w:val="00217FBD"/>
    <w:rsid w:val="00221F82"/>
    <w:rsid w:val="00223051"/>
    <w:rsid w:val="00224DB9"/>
    <w:rsid w:val="0022569A"/>
    <w:rsid w:val="0022593B"/>
    <w:rsid w:val="0023005C"/>
    <w:rsid w:val="00230E9F"/>
    <w:rsid w:val="00231012"/>
    <w:rsid w:val="00232D67"/>
    <w:rsid w:val="00233775"/>
    <w:rsid w:val="0023414B"/>
    <w:rsid w:val="00236F3F"/>
    <w:rsid w:val="0024027F"/>
    <w:rsid w:val="00243573"/>
    <w:rsid w:val="00243635"/>
    <w:rsid w:val="00243DE0"/>
    <w:rsid w:val="0024409C"/>
    <w:rsid w:val="002449E4"/>
    <w:rsid w:val="00246219"/>
    <w:rsid w:val="00247079"/>
    <w:rsid w:val="00247F12"/>
    <w:rsid w:val="00250BBD"/>
    <w:rsid w:val="00251310"/>
    <w:rsid w:val="00251745"/>
    <w:rsid w:val="002519F5"/>
    <w:rsid w:val="00251A39"/>
    <w:rsid w:val="00252AFC"/>
    <w:rsid w:val="002547D9"/>
    <w:rsid w:val="002552BA"/>
    <w:rsid w:val="002557E3"/>
    <w:rsid w:val="00260016"/>
    <w:rsid w:val="00262339"/>
    <w:rsid w:val="00262ACA"/>
    <w:rsid w:val="00263A24"/>
    <w:rsid w:val="00263AC0"/>
    <w:rsid w:val="00264264"/>
    <w:rsid w:val="00264E91"/>
    <w:rsid w:val="0026689B"/>
    <w:rsid w:val="00266EEB"/>
    <w:rsid w:val="002671B7"/>
    <w:rsid w:val="0026772D"/>
    <w:rsid w:val="002730B2"/>
    <w:rsid w:val="0027487B"/>
    <w:rsid w:val="00274C7E"/>
    <w:rsid w:val="002777CF"/>
    <w:rsid w:val="00277BFC"/>
    <w:rsid w:val="00277DBA"/>
    <w:rsid w:val="002810F2"/>
    <w:rsid w:val="00283726"/>
    <w:rsid w:val="00286874"/>
    <w:rsid w:val="0028726B"/>
    <w:rsid w:val="00290C63"/>
    <w:rsid w:val="00290F66"/>
    <w:rsid w:val="002911ED"/>
    <w:rsid w:val="002912C9"/>
    <w:rsid w:val="002917C4"/>
    <w:rsid w:val="002919F0"/>
    <w:rsid w:val="00291A99"/>
    <w:rsid w:val="00293B6D"/>
    <w:rsid w:val="00294B08"/>
    <w:rsid w:val="0029518C"/>
    <w:rsid w:val="00295FDE"/>
    <w:rsid w:val="002963DD"/>
    <w:rsid w:val="00296B65"/>
    <w:rsid w:val="002A4640"/>
    <w:rsid w:val="002A5157"/>
    <w:rsid w:val="002A549E"/>
    <w:rsid w:val="002A6BC3"/>
    <w:rsid w:val="002A6BEF"/>
    <w:rsid w:val="002A6DEC"/>
    <w:rsid w:val="002A7DEF"/>
    <w:rsid w:val="002B0696"/>
    <w:rsid w:val="002B087D"/>
    <w:rsid w:val="002B18A8"/>
    <w:rsid w:val="002B1C3C"/>
    <w:rsid w:val="002B35EC"/>
    <w:rsid w:val="002B4A73"/>
    <w:rsid w:val="002B5546"/>
    <w:rsid w:val="002B67FB"/>
    <w:rsid w:val="002B7B07"/>
    <w:rsid w:val="002C0222"/>
    <w:rsid w:val="002C0927"/>
    <w:rsid w:val="002C1499"/>
    <w:rsid w:val="002C18F3"/>
    <w:rsid w:val="002C233C"/>
    <w:rsid w:val="002C3D7E"/>
    <w:rsid w:val="002C517B"/>
    <w:rsid w:val="002C65EC"/>
    <w:rsid w:val="002C6D86"/>
    <w:rsid w:val="002C6ECA"/>
    <w:rsid w:val="002D0313"/>
    <w:rsid w:val="002D10B0"/>
    <w:rsid w:val="002D120A"/>
    <w:rsid w:val="002D3509"/>
    <w:rsid w:val="002D359D"/>
    <w:rsid w:val="002D3C76"/>
    <w:rsid w:val="002D47D1"/>
    <w:rsid w:val="002D487B"/>
    <w:rsid w:val="002D4D22"/>
    <w:rsid w:val="002D50B9"/>
    <w:rsid w:val="002D5457"/>
    <w:rsid w:val="002D55C6"/>
    <w:rsid w:val="002D56DE"/>
    <w:rsid w:val="002D6D1B"/>
    <w:rsid w:val="002D714D"/>
    <w:rsid w:val="002D72CE"/>
    <w:rsid w:val="002D72E8"/>
    <w:rsid w:val="002D79AD"/>
    <w:rsid w:val="002D7F9E"/>
    <w:rsid w:val="002E134A"/>
    <w:rsid w:val="002E268F"/>
    <w:rsid w:val="002E2693"/>
    <w:rsid w:val="002E4171"/>
    <w:rsid w:val="002E451C"/>
    <w:rsid w:val="002E631E"/>
    <w:rsid w:val="002E68CE"/>
    <w:rsid w:val="002E78DD"/>
    <w:rsid w:val="002E7B22"/>
    <w:rsid w:val="002E7EA0"/>
    <w:rsid w:val="002F12EC"/>
    <w:rsid w:val="002F50D1"/>
    <w:rsid w:val="002F5184"/>
    <w:rsid w:val="002F51CC"/>
    <w:rsid w:val="002F5812"/>
    <w:rsid w:val="002F6AB0"/>
    <w:rsid w:val="002F7986"/>
    <w:rsid w:val="002F7D96"/>
    <w:rsid w:val="00300AB0"/>
    <w:rsid w:val="00300CC8"/>
    <w:rsid w:val="00300DDF"/>
    <w:rsid w:val="00301B40"/>
    <w:rsid w:val="00301C82"/>
    <w:rsid w:val="00302133"/>
    <w:rsid w:val="003029EE"/>
    <w:rsid w:val="00303CF4"/>
    <w:rsid w:val="00303E15"/>
    <w:rsid w:val="00304D38"/>
    <w:rsid w:val="00305CC8"/>
    <w:rsid w:val="0030713D"/>
    <w:rsid w:val="003074A1"/>
    <w:rsid w:val="00307F6D"/>
    <w:rsid w:val="00310292"/>
    <w:rsid w:val="00311EE5"/>
    <w:rsid w:val="00313076"/>
    <w:rsid w:val="00313D3E"/>
    <w:rsid w:val="00314D83"/>
    <w:rsid w:val="00315018"/>
    <w:rsid w:val="0031514F"/>
    <w:rsid w:val="0031571F"/>
    <w:rsid w:val="0031692D"/>
    <w:rsid w:val="003177A2"/>
    <w:rsid w:val="00317E02"/>
    <w:rsid w:val="00321346"/>
    <w:rsid w:val="0032463C"/>
    <w:rsid w:val="003271B5"/>
    <w:rsid w:val="00327560"/>
    <w:rsid w:val="00327A1E"/>
    <w:rsid w:val="00327E28"/>
    <w:rsid w:val="00331264"/>
    <w:rsid w:val="00332626"/>
    <w:rsid w:val="00334C8D"/>
    <w:rsid w:val="00335B91"/>
    <w:rsid w:val="00335DCD"/>
    <w:rsid w:val="003378BD"/>
    <w:rsid w:val="003379B3"/>
    <w:rsid w:val="00340AC0"/>
    <w:rsid w:val="003424EA"/>
    <w:rsid w:val="003429AF"/>
    <w:rsid w:val="00342C2F"/>
    <w:rsid w:val="0034330D"/>
    <w:rsid w:val="003436EB"/>
    <w:rsid w:val="00343A18"/>
    <w:rsid w:val="00345744"/>
    <w:rsid w:val="00345C6B"/>
    <w:rsid w:val="00346736"/>
    <w:rsid w:val="00350091"/>
    <w:rsid w:val="003518B3"/>
    <w:rsid w:val="003520AC"/>
    <w:rsid w:val="0035291B"/>
    <w:rsid w:val="003530D6"/>
    <w:rsid w:val="00353E79"/>
    <w:rsid w:val="00353FDA"/>
    <w:rsid w:val="003556C9"/>
    <w:rsid w:val="003615EE"/>
    <w:rsid w:val="00361B42"/>
    <w:rsid w:val="00363F01"/>
    <w:rsid w:val="00364739"/>
    <w:rsid w:val="00364C34"/>
    <w:rsid w:val="00364EA0"/>
    <w:rsid w:val="00366084"/>
    <w:rsid w:val="00366981"/>
    <w:rsid w:val="0036724E"/>
    <w:rsid w:val="003672E7"/>
    <w:rsid w:val="00370678"/>
    <w:rsid w:val="0037070A"/>
    <w:rsid w:val="0037214E"/>
    <w:rsid w:val="00372C85"/>
    <w:rsid w:val="00373845"/>
    <w:rsid w:val="00373D69"/>
    <w:rsid w:val="003744E3"/>
    <w:rsid w:val="00374523"/>
    <w:rsid w:val="00374524"/>
    <w:rsid w:val="00374A9D"/>
    <w:rsid w:val="00375CB6"/>
    <w:rsid w:val="00375F71"/>
    <w:rsid w:val="00376219"/>
    <w:rsid w:val="0037663E"/>
    <w:rsid w:val="0037699E"/>
    <w:rsid w:val="00377A29"/>
    <w:rsid w:val="00377C69"/>
    <w:rsid w:val="00377DAC"/>
    <w:rsid w:val="00381F4F"/>
    <w:rsid w:val="00382E7C"/>
    <w:rsid w:val="0038415D"/>
    <w:rsid w:val="0038461C"/>
    <w:rsid w:val="003846F1"/>
    <w:rsid w:val="00386073"/>
    <w:rsid w:val="00390E6A"/>
    <w:rsid w:val="00391855"/>
    <w:rsid w:val="00391F3E"/>
    <w:rsid w:val="00393ABE"/>
    <w:rsid w:val="00395DB6"/>
    <w:rsid w:val="00397398"/>
    <w:rsid w:val="003979F3"/>
    <w:rsid w:val="003A083C"/>
    <w:rsid w:val="003A1FDD"/>
    <w:rsid w:val="003A21EF"/>
    <w:rsid w:val="003A371A"/>
    <w:rsid w:val="003A3B92"/>
    <w:rsid w:val="003A3F7B"/>
    <w:rsid w:val="003A4345"/>
    <w:rsid w:val="003A4E76"/>
    <w:rsid w:val="003A59CD"/>
    <w:rsid w:val="003A66B4"/>
    <w:rsid w:val="003A6B00"/>
    <w:rsid w:val="003A79E6"/>
    <w:rsid w:val="003B1139"/>
    <w:rsid w:val="003B2068"/>
    <w:rsid w:val="003B30B2"/>
    <w:rsid w:val="003B376E"/>
    <w:rsid w:val="003B3C12"/>
    <w:rsid w:val="003B4767"/>
    <w:rsid w:val="003B484F"/>
    <w:rsid w:val="003B504B"/>
    <w:rsid w:val="003B50FB"/>
    <w:rsid w:val="003B5179"/>
    <w:rsid w:val="003B5A26"/>
    <w:rsid w:val="003B60F1"/>
    <w:rsid w:val="003B64F2"/>
    <w:rsid w:val="003B685C"/>
    <w:rsid w:val="003B7FBA"/>
    <w:rsid w:val="003C163A"/>
    <w:rsid w:val="003C17DA"/>
    <w:rsid w:val="003C43B2"/>
    <w:rsid w:val="003C5A87"/>
    <w:rsid w:val="003C6537"/>
    <w:rsid w:val="003C6A13"/>
    <w:rsid w:val="003C764A"/>
    <w:rsid w:val="003C78BA"/>
    <w:rsid w:val="003D1574"/>
    <w:rsid w:val="003D41F1"/>
    <w:rsid w:val="003D42AB"/>
    <w:rsid w:val="003D5B94"/>
    <w:rsid w:val="003D6E12"/>
    <w:rsid w:val="003E0D3A"/>
    <w:rsid w:val="003E1E0B"/>
    <w:rsid w:val="003E2242"/>
    <w:rsid w:val="003E3379"/>
    <w:rsid w:val="003E3AAB"/>
    <w:rsid w:val="003E4F76"/>
    <w:rsid w:val="003E55FE"/>
    <w:rsid w:val="003E5E8A"/>
    <w:rsid w:val="003E5EDF"/>
    <w:rsid w:val="003E6AEB"/>
    <w:rsid w:val="003E7FE9"/>
    <w:rsid w:val="003F0191"/>
    <w:rsid w:val="003F02CE"/>
    <w:rsid w:val="003F07D4"/>
    <w:rsid w:val="003F0886"/>
    <w:rsid w:val="003F174D"/>
    <w:rsid w:val="003F1A98"/>
    <w:rsid w:val="003F2329"/>
    <w:rsid w:val="003F2ACB"/>
    <w:rsid w:val="003F2AE3"/>
    <w:rsid w:val="003F4217"/>
    <w:rsid w:val="003F4C38"/>
    <w:rsid w:val="003F4CB3"/>
    <w:rsid w:val="003F502D"/>
    <w:rsid w:val="003F7469"/>
    <w:rsid w:val="004001F7"/>
    <w:rsid w:val="00400426"/>
    <w:rsid w:val="00400BC1"/>
    <w:rsid w:val="00400FD2"/>
    <w:rsid w:val="00401ABD"/>
    <w:rsid w:val="00401E60"/>
    <w:rsid w:val="0040216B"/>
    <w:rsid w:val="004025E9"/>
    <w:rsid w:val="00403711"/>
    <w:rsid w:val="00403DAB"/>
    <w:rsid w:val="00404C52"/>
    <w:rsid w:val="00405E46"/>
    <w:rsid w:val="00407EAE"/>
    <w:rsid w:val="0041014B"/>
    <w:rsid w:val="00411B64"/>
    <w:rsid w:val="004156D5"/>
    <w:rsid w:val="00415BA9"/>
    <w:rsid w:val="00415F31"/>
    <w:rsid w:val="0041691D"/>
    <w:rsid w:val="0042000C"/>
    <w:rsid w:val="0042090E"/>
    <w:rsid w:val="00420ED1"/>
    <w:rsid w:val="00421F27"/>
    <w:rsid w:val="00422FEC"/>
    <w:rsid w:val="00423145"/>
    <w:rsid w:val="004238D8"/>
    <w:rsid w:val="00423A77"/>
    <w:rsid w:val="004253F5"/>
    <w:rsid w:val="00425ED7"/>
    <w:rsid w:val="00426A57"/>
    <w:rsid w:val="004301B6"/>
    <w:rsid w:val="004306C6"/>
    <w:rsid w:val="004324F4"/>
    <w:rsid w:val="00434544"/>
    <w:rsid w:val="00436082"/>
    <w:rsid w:val="0043616F"/>
    <w:rsid w:val="00437D24"/>
    <w:rsid w:val="00441F4E"/>
    <w:rsid w:val="004421A0"/>
    <w:rsid w:val="00444064"/>
    <w:rsid w:val="0044460C"/>
    <w:rsid w:val="00444EBC"/>
    <w:rsid w:val="0044585C"/>
    <w:rsid w:val="004459E0"/>
    <w:rsid w:val="00445D43"/>
    <w:rsid w:val="00445F1A"/>
    <w:rsid w:val="0044695C"/>
    <w:rsid w:val="00446CD2"/>
    <w:rsid w:val="0044713F"/>
    <w:rsid w:val="0045131F"/>
    <w:rsid w:val="004523B2"/>
    <w:rsid w:val="00454A17"/>
    <w:rsid w:val="00455D3D"/>
    <w:rsid w:val="0045708C"/>
    <w:rsid w:val="0045777E"/>
    <w:rsid w:val="00460D97"/>
    <w:rsid w:val="00461423"/>
    <w:rsid w:val="00461CC5"/>
    <w:rsid w:val="00462117"/>
    <w:rsid w:val="0046212C"/>
    <w:rsid w:val="00465068"/>
    <w:rsid w:val="00465258"/>
    <w:rsid w:val="00466B50"/>
    <w:rsid w:val="004712F5"/>
    <w:rsid w:val="00471BC6"/>
    <w:rsid w:val="00471FFF"/>
    <w:rsid w:val="00472072"/>
    <w:rsid w:val="00473362"/>
    <w:rsid w:val="0047496A"/>
    <w:rsid w:val="00476221"/>
    <w:rsid w:val="004766F5"/>
    <w:rsid w:val="00480B4B"/>
    <w:rsid w:val="004838D8"/>
    <w:rsid w:val="00485A23"/>
    <w:rsid w:val="00485DC4"/>
    <w:rsid w:val="004869F2"/>
    <w:rsid w:val="00487C25"/>
    <w:rsid w:val="00492319"/>
    <w:rsid w:val="0049279C"/>
    <w:rsid w:val="004946F2"/>
    <w:rsid w:val="00494D04"/>
    <w:rsid w:val="00495427"/>
    <w:rsid w:val="0049604F"/>
    <w:rsid w:val="00496893"/>
    <w:rsid w:val="004A03A9"/>
    <w:rsid w:val="004A0ED0"/>
    <w:rsid w:val="004A1754"/>
    <w:rsid w:val="004A1C67"/>
    <w:rsid w:val="004A23C1"/>
    <w:rsid w:val="004A27BD"/>
    <w:rsid w:val="004A40BA"/>
    <w:rsid w:val="004A43D1"/>
    <w:rsid w:val="004A492B"/>
    <w:rsid w:val="004A76B3"/>
    <w:rsid w:val="004B1B20"/>
    <w:rsid w:val="004B4412"/>
    <w:rsid w:val="004B4A53"/>
    <w:rsid w:val="004B4BD8"/>
    <w:rsid w:val="004B6269"/>
    <w:rsid w:val="004B6589"/>
    <w:rsid w:val="004B6F6A"/>
    <w:rsid w:val="004C0650"/>
    <w:rsid w:val="004C19C6"/>
    <w:rsid w:val="004C227C"/>
    <w:rsid w:val="004C23ED"/>
    <w:rsid w:val="004C248B"/>
    <w:rsid w:val="004C2942"/>
    <w:rsid w:val="004C33B8"/>
    <w:rsid w:val="004C348C"/>
    <w:rsid w:val="004C438C"/>
    <w:rsid w:val="004C462E"/>
    <w:rsid w:val="004C4AF9"/>
    <w:rsid w:val="004C6CA3"/>
    <w:rsid w:val="004C73EB"/>
    <w:rsid w:val="004C7F5E"/>
    <w:rsid w:val="004D1AC9"/>
    <w:rsid w:val="004D343C"/>
    <w:rsid w:val="004D372A"/>
    <w:rsid w:val="004D384A"/>
    <w:rsid w:val="004D55BA"/>
    <w:rsid w:val="004D6464"/>
    <w:rsid w:val="004D6612"/>
    <w:rsid w:val="004D720C"/>
    <w:rsid w:val="004D7B63"/>
    <w:rsid w:val="004E0FA7"/>
    <w:rsid w:val="004E22EC"/>
    <w:rsid w:val="004E68E1"/>
    <w:rsid w:val="004E7AB3"/>
    <w:rsid w:val="004E7D06"/>
    <w:rsid w:val="004F0BBA"/>
    <w:rsid w:val="004F0BFA"/>
    <w:rsid w:val="004F13DA"/>
    <w:rsid w:val="004F2309"/>
    <w:rsid w:val="004F29AA"/>
    <w:rsid w:val="004F31FA"/>
    <w:rsid w:val="004F4D69"/>
    <w:rsid w:val="004F6883"/>
    <w:rsid w:val="004F6A0E"/>
    <w:rsid w:val="004F6BB3"/>
    <w:rsid w:val="005009CD"/>
    <w:rsid w:val="00502B42"/>
    <w:rsid w:val="00502EF4"/>
    <w:rsid w:val="00504CF3"/>
    <w:rsid w:val="00504E5F"/>
    <w:rsid w:val="00505D82"/>
    <w:rsid w:val="0051022C"/>
    <w:rsid w:val="00510A11"/>
    <w:rsid w:val="005111A6"/>
    <w:rsid w:val="00511390"/>
    <w:rsid w:val="00511C7F"/>
    <w:rsid w:val="00512D54"/>
    <w:rsid w:val="0051337E"/>
    <w:rsid w:val="00513FA7"/>
    <w:rsid w:val="0051452F"/>
    <w:rsid w:val="0051768F"/>
    <w:rsid w:val="00521512"/>
    <w:rsid w:val="00521DC2"/>
    <w:rsid w:val="00522DC2"/>
    <w:rsid w:val="00525E07"/>
    <w:rsid w:val="00530128"/>
    <w:rsid w:val="00530CF2"/>
    <w:rsid w:val="005313E2"/>
    <w:rsid w:val="005323A8"/>
    <w:rsid w:val="00532413"/>
    <w:rsid w:val="00532467"/>
    <w:rsid w:val="00532C2A"/>
    <w:rsid w:val="005332A9"/>
    <w:rsid w:val="00535E1D"/>
    <w:rsid w:val="0053603C"/>
    <w:rsid w:val="00537871"/>
    <w:rsid w:val="00537D46"/>
    <w:rsid w:val="005402BE"/>
    <w:rsid w:val="00540C84"/>
    <w:rsid w:val="005410B6"/>
    <w:rsid w:val="0054127C"/>
    <w:rsid w:val="005422D7"/>
    <w:rsid w:val="00542E97"/>
    <w:rsid w:val="00542FE9"/>
    <w:rsid w:val="0054330B"/>
    <w:rsid w:val="00544598"/>
    <w:rsid w:val="00544C8D"/>
    <w:rsid w:val="00544DFD"/>
    <w:rsid w:val="005466CE"/>
    <w:rsid w:val="005474A6"/>
    <w:rsid w:val="00551C88"/>
    <w:rsid w:val="00552880"/>
    <w:rsid w:val="005559C4"/>
    <w:rsid w:val="00556B1E"/>
    <w:rsid w:val="00564A4D"/>
    <w:rsid w:val="005653D1"/>
    <w:rsid w:val="0056598C"/>
    <w:rsid w:val="00566E0B"/>
    <w:rsid w:val="00567ADC"/>
    <w:rsid w:val="00567BA5"/>
    <w:rsid w:val="00571B35"/>
    <w:rsid w:val="00571B43"/>
    <w:rsid w:val="00571D57"/>
    <w:rsid w:val="005731C6"/>
    <w:rsid w:val="005735B6"/>
    <w:rsid w:val="00573A3B"/>
    <w:rsid w:val="00573F48"/>
    <w:rsid w:val="005767E2"/>
    <w:rsid w:val="0057720B"/>
    <w:rsid w:val="00577716"/>
    <w:rsid w:val="00577A09"/>
    <w:rsid w:val="00577D3B"/>
    <w:rsid w:val="00580CCC"/>
    <w:rsid w:val="005829C2"/>
    <w:rsid w:val="00583D10"/>
    <w:rsid w:val="005849EA"/>
    <w:rsid w:val="00584D8F"/>
    <w:rsid w:val="005875B5"/>
    <w:rsid w:val="00587A18"/>
    <w:rsid w:val="00587ADE"/>
    <w:rsid w:val="00590E6E"/>
    <w:rsid w:val="0059154A"/>
    <w:rsid w:val="00591E38"/>
    <w:rsid w:val="00592156"/>
    <w:rsid w:val="00592748"/>
    <w:rsid w:val="00593800"/>
    <w:rsid w:val="00593CC2"/>
    <w:rsid w:val="005951FA"/>
    <w:rsid w:val="0059630B"/>
    <w:rsid w:val="005A043F"/>
    <w:rsid w:val="005A0BEC"/>
    <w:rsid w:val="005A2170"/>
    <w:rsid w:val="005A404D"/>
    <w:rsid w:val="005A5EE4"/>
    <w:rsid w:val="005B1017"/>
    <w:rsid w:val="005B10F9"/>
    <w:rsid w:val="005B1E3C"/>
    <w:rsid w:val="005B6518"/>
    <w:rsid w:val="005B704A"/>
    <w:rsid w:val="005B72D7"/>
    <w:rsid w:val="005B778A"/>
    <w:rsid w:val="005C045F"/>
    <w:rsid w:val="005C0CB3"/>
    <w:rsid w:val="005C156E"/>
    <w:rsid w:val="005C16FE"/>
    <w:rsid w:val="005C1FAB"/>
    <w:rsid w:val="005C21A4"/>
    <w:rsid w:val="005C26CC"/>
    <w:rsid w:val="005C31F8"/>
    <w:rsid w:val="005C418D"/>
    <w:rsid w:val="005C4463"/>
    <w:rsid w:val="005C5BBE"/>
    <w:rsid w:val="005C6852"/>
    <w:rsid w:val="005C7F34"/>
    <w:rsid w:val="005D170F"/>
    <w:rsid w:val="005D2062"/>
    <w:rsid w:val="005D34EF"/>
    <w:rsid w:val="005D3D88"/>
    <w:rsid w:val="005D420C"/>
    <w:rsid w:val="005D4692"/>
    <w:rsid w:val="005D48C4"/>
    <w:rsid w:val="005D515C"/>
    <w:rsid w:val="005D5B9A"/>
    <w:rsid w:val="005D6208"/>
    <w:rsid w:val="005D6366"/>
    <w:rsid w:val="005D6BD6"/>
    <w:rsid w:val="005D7BA2"/>
    <w:rsid w:val="005E114F"/>
    <w:rsid w:val="005E36C2"/>
    <w:rsid w:val="005E4926"/>
    <w:rsid w:val="005E4AF4"/>
    <w:rsid w:val="005F334D"/>
    <w:rsid w:val="005F3608"/>
    <w:rsid w:val="005F387E"/>
    <w:rsid w:val="005F519F"/>
    <w:rsid w:val="005F55D5"/>
    <w:rsid w:val="006018C8"/>
    <w:rsid w:val="00601E0B"/>
    <w:rsid w:val="0060249C"/>
    <w:rsid w:val="0060258B"/>
    <w:rsid w:val="0060549B"/>
    <w:rsid w:val="00610C32"/>
    <w:rsid w:val="00610EF9"/>
    <w:rsid w:val="00612998"/>
    <w:rsid w:val="00612B19"/>
    <w:rsid w:val="00612F4F"/>
    <w:rsid w:val="0061350B"/>
    <w:rsid w:val="006142D1"/>
    <w:rsid w:val="00614EA0"/>
    <w:rsid w:val="00615C6B"/>
    <w:rsid w:val="00615CED"/>
    <w:rsid w:val="00617977"/>
    <w:rsid w:val="00617D4C"/>
    <w:rsid w:val="00621DCE"/>
    <w:rsid w:val="00621FC5"/>
    <w:rsid w:val="00623AD3"/>
    <w:rsid w:val="00624156"/>
    <w:rsid w:val="0062424C"/>
    <w:rsid w:val="00624F2C"/>
    <w:rsid w:val="006263EC"/>
    <w:rsid w:val="00627A0C"/>
    <w:rsid w:val="00627CED"/>
    <w:rsid w:val="00630DAC"/>
    <w:rsid w:val="00632D6D"/>
    <w:rsid w:val="00632EBA"/>
    <w:rsid w:val="006342E4"/>
    <w:rsid w:val="006349D6"/>
    <w:rsid w:val="00636569"/>
    <w:rsid w:val="00636EF9"/>
    <w:rsid w:val="0064256F"/>
    <w:rsid w:val="00642C3E"/>
    <w:rsid w:val="00643203"/>
    <w:rsid w:val="00644A01"/>
    <w:rsid w:val="0064544D"/>
    <w:rsid w:val="00647CEA"/>
    <w:rsid w:val="00650E42"/>
    <w:rsid w:val="00651E2D"/>
    <w:rsid w:val="00652324"/>
    <w:rsid w:val="00654763"/>
    <w:rsid w:val="00655C19"/>
    <w:rsid w:val="00656A81"/>
    <w:rsid w:val="006577FB"/>
    <w:rsid w:val="0066104A"/>
    <w:rsid w:val="006619BD"/>
    <w:rsid w:val="006628A9"/>
    <w:rsid w:val="00662969"/>
    <w:rsid w:val="00663066"/>
    <w:rsid w:val="00663DAD"/>
    <w:rsid w:val="00664206"/>
    <w:rsid w:val="006649E7"/>
    <w:rsid w:val="00666634"/>
    <w:rsid w:val="006669A7"/>
    <w:rsid w:val="00666E19"/>
    <w:rsid w:val="00671692"/>
    <w:rsid w:val="00671AF1"/>
    <w:rsid w:val="00675223"/>
    <w:rsid w:val="00675E20"/>
    <w:rsid w:val="00676531"/>
    <w:rsid w:val="00676679"/>
    <w:rsid w:val="0068099B"/>
    <w:rsid w:val="00681894"/>
    <w:rsid w:val="00682D1B"/>
    <w:rsid w:val="006839DE"/>
    <w:rsid w:val="00683C89"/>
    <w:rsid w:val="00685AE0"/>
    <w:rsid w:val="0068649D"/>
    <w:rsid w:val="006912A9"/>
    <w:rsid w:val="00691B53"/>
    <w:rsid w:val="006924C9"/>
    <w:rsid w:val="006924FA"/>
    <w:rsid w:val="006926E9"/>
    <w:rsid w:val="00694092"/>
    <w:rsid w:val="0069469E"/>
    <w:rsid w:val="00695651"/>
    <w:rsid w:val="006959FC"/>
    <w:rsid w:val="00695FDE"/>
    <w:rsid w:val="00697D0B"/>
    <w:rsid w:val="006A083E"/>
    <w:rsid w:val="006A0CC4"/>
    <w:rsid w:val="006A12BA"/>
    <w:rsid w:val="006A4209"/>
    <w:rsid w:val="006A4739"/>
    <w:rsid w:val="006A4913"/>
    <w:rsid w:val="006A5D74"/>
    <w:rsid w:val="006A66A1"/>
    <w:rsid w:val="006B032D"/>
    <w:rsid w:val="006B0439"/>
    <w:rsid w:val="006B19B8"/>
    <w:rsid w:val="006B2395"/>
    <w:rsid w:val="006B2AFB"/>
    <w:rsid w:val="006B3AB9"/>
    <w:rsid w:val="006B40AC"/>
    <w:rsid w:val="006B4CF9"/>
    <w:rsid w:val="006B54DD"/>
    <w:rsid w:val="006B62A4"/>
    <w:rsid w:val="006B797C"/>
    <w:rsid w:val="006B7AC8"/>
    <w:rsid w:val="006C010D"/>
    <w:rsid w:val="006C0580"/>
    <w:rsid w:val="006C1736"/>
    <w:rsid w:val="006C275F"/>
    <w:rsid w:val="006C2BEB"/>
    <w:rsid w:val="006C2D76"/>
    <w:rsid w:val="006C2F54"/>
    <w:rsid w:val="006C329B"/>
    <w:rsid w:val="006C4F55"/>
    <w:rsid w:val="006C5032"/>
    <w:rsid w:val="006C6303"/>
    <w:rsid w:val="006C7F40"/>
    <w:rsid w:val="006D1F5F"/>
    <w:rsid w:val="006D24FC"/>
    <w:rsid w:val="006D37FC"/>
    <w:rsid w:val="006D550F"/>
    <w:rsid w:val="006D579B"/>
    <w:rsid w:val="006D5F36"/>
    <w:rsid w:val="006D6146"/>
    <w:rsid w:val="006D6FE2"/>
    <w:rsid w:val="006D72D2"/>
    <w:rsid w:val="006D7F7E"/>
    <w:rsid w:val="006E0CFF"/>
    <w:rsid w:val="006E1A74"/>
    <w:rsid w:val="006E37EC"/>
    <w:rsid w:val="006E492F"/>
    <w:rsid w:val="006E52F7"/>
    <w:rsid w:val="006E64C0"/>
    <w:rsid w:val="006F0D92"/>
    <w:rsid w:val="006F0F01"/>
    <w:rsid w:val="006F1DDE"/>
    <w:rsid w:val="006F267D"/>
    <w:rsid w:val="006F3E74"/>
    <w:rsid w:val="006F48D7"/>
    <w:rsid w:val="006F5711"/>
    <w:rsid w:val="006F59E4"/>
    <w:rsid w:val="006F5C59"/>
    <w:rsid w:val="006F65B7"/>
    <w:rsid w:val="006F66F0"/>
    <w:rsid w:val="006F679A"/>
    <w:rsid w:val="0070011E"/>
    <w:rsid w:val="00701009"/>
    <w:rsid w:val="00701CAB"/>
    <w:rsid w:val="007023BB"/>
    <w:rsid w:val="00702B30"/>
    <w:rsid w:val="00702BF5"/>
    <w:rsid w:val="00703973"/>
    <w:rsid w:val="00704B63"/>
    <w:rsid w:val="00704DD7"/>
    <w:rsid w:val="007057F3"/>
    <w:rsid w:val="00705837"/>
    <w:rsid w:val="00706D39"/>
    <w:rsid w:val="00707485"/>
    <w:rsid w:val="00707563"/>
    <w:rsid w:val="007114E3"/>
    <w:rsid w:val="00712B23"/>
    <w:rsid w:val="00713987"/>
    <w:rsid w:val="0071399F"/>
    <w:rsid w:val="0071556E"/>
    <w:rsid w:val="00715F61"/>
    <w:rsid w:val="00716BF3"/>
    <w:rsid w:val="00721025"/>
    <w:rsid w:val="00721508"/>
    <w:rsid w:val="00722132"/>
    <w:rsid w:val="007228F7"/>
    <w:rsid w:val="0072348C"/>
    <w:rsid w:val="00723A2C"/>
    <w:rsid w:val="00723CDC"/>
    <w:rsid w:val="00724A37"/>
    <w:rsid w:val="0072705A"/>
    <w:rsid w:val="007277EC"/>
    <w:rsid w:val="007303C3"/>
    <w:rsid w:val="00731188"/>
    <w:rsid w:val="007325D7"/>
    <w:rsid w:val="00733E28"/>
    <w:rsid w:val="007356CC"/>
    <w:rsid w:val="007362E6"/>
    <w:rsid w:val="0073675D"/>
    <w:rsid w:val="007368E6"/>
    <w:rsid w:val="007375DF"/>
    <w:rsid w:val="0074052C"/>
    <w:rsid w:val="00741AE7"/>
    <w:rsid w:val="00741CA9"/>
    <w:rsid w:val="007429BE"/>
    <w:rsid w:val="00743223"/>
    <w:rsid w:val="00743349"/>
    <w:rsid w:val="0074403A"/>
    <w:rsid w:val="00746E01"/>
    <w:rsid w:val="007477B7"/>
    <w:rsid w:val="00747E6E"/>
    <w:rsid w:val="00751C1E"/>
    <w:rsid w:val="00751DCD"/>
    <w:rsid w:val="00753965"/>
    <w:rsid w:val="00755084"/>
    <w:rsid w:val="007554DB"/>
    <w:rsid w:val="00756439"/>
    <w:rsid w:val="00756BF5"/>
    <w:rsid w:val="00757364"/>
    <w:rsid w:val="00757A77"/>
    <w:rsid w:val="00757BDF"/>
    <w:rsid w:val="00757D1F"/>
    <w:rsid w:val="007609D0"/>
    <w:rsid w:val="00760A7C"/>
    <w:rsid w:val="00761454"/>
    <w:rsid w:val="0076193D"/>
    <w:rsid w:val="00763E5D"/>
    <w:rsid w:val="00766B88"/>
    <w:rsid w:val="00767740"/>
    <w:rsid w:val="00767B5E"/>
    <w:rsid w:val="00770064"/>
    <w:rsid w:val="00772CCB"/>
    <w:rsid w:val="00775460"/>
    <w:rsid w:val="0077568D"/>
    <w:rsid w:val="007756C1"/>
    <w:rsid w:val="00777EE6"/>
    <w:rsid w:val="00780D19"/>
    <w:rsid w:val="0078113D"/>
    <w:rsid w:val="00781915"/>
    <w:rsid w:val="00782234"/>
    <w:rsid w:val="00782EEA"/>
    <w:rsid w:val="007832D9"/>
    <w:rsid w:val="00784BA1"/>
    <w:rsid w:val="00786CA4"/>
    <w:rsid w:val="007876B0"/>
    <w:rsid w:val="00790305"/>
    <w:rsid w:val="00790711"/>
    <w:rsid w:val="007909B4"/>
    <w:rsid w:val="00790B59"/>
    <w:rsid w:val="00790E86"/>
    <w:rsid w:val="00790EAC"/>
    <w:rsid w:val="00791A99"/>
    <w:rsid w:val="007925E1"/>
    <w:rsid w:val="0079335B"/>
    <w:rsid w:val="00793CED"/>
    <w:rsid w:val="007949D7"/>
    <w:rsid w:val="00794EAF"/>
    <w:rsid w:val="007957BE"/>
    <w:rsid w:val="0079769A"/>
    <w:rsid w:val="007A0143"/>
    <w:rsid w:val="007A3390"/>
    <w:rsid w:val="007A34C2"/>
    <w:rsid w:val="007A3507"/>
    <w:rsid w:val="007A396C"/>
    <w:rsid w:val="007A441F"/>
    <w:rsid w:val="007A4B02"/>
    <w:rsid w:val="007A4B96"/>
    <w:rsid w:val="007A7BEB"/>
    <w:rsid w:val="007A7DB1"/>
    <w:rsid w:val="007B0BE3"/>
    <w:rsid w:val="007B1816"/>
    <w:rsid w:val="007B186E"/>
    <w:rsid w:val="007B23A6"/>
    <w:rsid w:val="007B25DC"/>
    <w:rsid w:val="007B2A46"/>
    <w:rsid w:val="007B2C72"/>
    <w:rsid w:val="007B376B"/>
    <w:rsid w:val="007B3789"/>
    <w:rsid w:val="007B55CF"/>
    <w:rsid w:val="007B5AA9"/>
    <w:rsid w:val="007B651F"/>
    <w:rsid w:val="007B7924"/>
    <w:rsid w:val="007B7BB5"/>
    <w:rsid w:val="007C1C53"/>
    <w:rsid w:val="007C268E"/>
    <w:rsid w:val="007C284C"/>
    <w:rsid w:val="007C4033"/>
    <w:rsid w:val="007C4B82"/>
    <w:rsid w:val="007C74BB"/>
    <w:rsid w:val="007C774B"/>
    <w:rsid w:val="007C7F64"/>
    <w:rsid w:val="007D0A95"/>
    <w:rsid w:val="007D0EB5"/>
    <w:rsid w:val="007D12A9"/>
    <w:rsid w:val="007D2478"/>
    <w:rsid w:val="007D2807"/>
    <w:rsid w:val="007D2BB1"/>
    <w:rsid w:val="007D2DEE"/>
    <w:rsid w:val="007D3938"/>
    <w:rsid w:val="007D456E"/>
    <w:rsid w:val="007D504D"/>
    <w:rsid w:val="007D57D0"/>
    <w:rsid w:val="007D5837"/>
    <w:rsid w:val="007D5B6B"/>
    <w:rsid w:val="007D5B8E"/>
    <w:rsid w:val="007D6659"/>
    <w:rsid w:val="007D67FD"/>
    <w:rsid w:val="007E1C6D"/>
    <w:rsid w:val="007E24FC"/>
    <w:rsid w:val="007E36BF"/>
    <w:rsid w:val="007E3730"/>
    <w:rsid w:val="007E4904"/>
    <w:rsid w:val="007E4CB5"/>
    <w:rsid w:val="007E4DAE"/>
    <w:rsid w:val="007E6111"/>
    <w:rsid w:val="007E639B"/>
    <w:rsid w:val="007F066B"/>
    <w:rsid w:val="007F3196"/>
    <w:rsid w:val="007F340A"/>
    <w:rsid w:val="007F438A"/>
    <w:rsid w:val="007F4EAB"/>
    <w:rsid w:val="007F541E"/>
    <w:rsid w:val="007F5B16"/>
    <w:rsid w:val="007F7C9D"/>
    <w:rsid w:val="008008B6"/>
    <w:rsid w:val="008033C4"/>
    <w:rsid w:val="00803520"/>
    <w:rsid w:val="00805C45"/>
    <w:rsid w:val="00806731"/>
    <w:rsid w:val="00806C88"/>
    <w:rsid w:val="00807B4F"/>
    <w:rsid w:val="0081034E"/>
    <w:rsid w:val="00810806"/>
    <w:rsid w:val="008118B7"/>
    <w:rsid w:val="00811E6C"/>
    <w:rsid w:val="00814A31"/>
    <w:rsid w:val="00815704"/>
    <w:rsid w:val="00815882"/>
    <w:rsid w:val="008176FB"/>
    <w:rsid w:val="00820454"/>
    <w:rsid w:val="008213FA"/>
    <w:rsid w:val="00822AC7"/>
    <w:rsid w:val="00822E86"/>
    <w:rsid w:val="00824E5D"/>
    <w:rsid w:val="008261D7"/>
    <w:rsid w:val="00831BB5"/>
    <w:rsid w:val="008344F6"/>
    <w:rsid w:val="0083510F"/>
    <w:rsid w:val="00835CC2"/>
    <w:rsid w:val="00837BF3"/>
    <w:rsid w:val="0084051D"/>
    <w:rsid w:val="0084089D"/>
    <w:rsid w:val="008415DE"/>
    <w:rsid w:val="008420DE"/>
    <w:rsid w:val="0084540D"/>
    <w:rsid w:val="00845865"/>
    <w:rsid w:val="00847709"/>
    <w:rsid w:val="0084799B"/>
    <w:rsid w:val="00847D8A"/>
    <w:rsid w:val="00850C90"/>
    <w:rsid w:val="00851209"/>
    <w:rsid w:val="0085171F"/>
    <w:rsid w:val="008518CD"/>
    <w:rsid w:val="00851DF7"/>
    <w:rsid w:val="00853A5A"/>
    <w:rsid w:val="00856A93"/>
    <w:rsid w:val="00857203"/>
    <w:rsid w:val="00862E8A"/>
    <w:rsid w:val="008658A1"/>
    <w:rsid w:val="0086716A"/>
    <w:rsid w:val="008677BB"/>
    <w:rsid w:val="00870058"/>
    <w:rsid w:val="00870613"/>
    <w:rsid w:val="0087380F"/>
    <w:rsid w:val="00873954"/>
    <w:rsid w:val="008745F0"/>
    <w:rsid w:val="00875221"/>
    <w:rsid w:val="00875767"/>
    <w:rsid w:val="008759B1"/>
    <w:rsid w:val="0087648F"/>
    <w:rsid w:val="00876612"/>
    <w:rsid w:val="0087718C"/>
    <w:rsid w:val="00877C7D"/>
    <w:rsid w:val="008808D0"/>
    <w:rsid w:val="00880C29"/>
    <w:rsid w:val="00882BB1"/>
    <w:rsid w:val="008837AC"/>
    <w:rsid w:val="00883927"/>
    <w:rsid w:val="00883ACE"/>
    <w:rsid w:val="00884690"/>
    <w:rsid w:val="00885700"/>
    <w:rsid w:val="008863CB"/>
    <w:rsid w:val="00886491"/>
    <w:rsid w:val="00886A0C"/>
    <w:rsid w:val="00887CCF"/>
    <w:rsid w:val="008909DC"/>
    <w:rsid w:val="008916AE"/>
    <w:rsid w:val="00891713"/>
    <w:rsid w:val="00892179"/>
    <w:rsid w:val="008923F8"/>
    <w:rsid w:val="00894255"/>
    <w:rsid w:val="008945AD"/>
    <w:rsid w:val="008A0645"/>
    <w:rsid w:val="008A1935"/>
    <w:rsid w:val="008A1A1A"/>
    <w:rsid w:val="008A1C02"/>
    <w:rsid w:val="008A1D0E"/>
    <w:rsid w:val="008A2560"/>
    <w:rsid w:val="008A370D"/>
    <w:rsid w:val="008A372E"/>
    <w:rsid w:val="008A3AB7"/>
    <w:rsid w:val="008A4DE4"/>
    <w:rsid w:val="008A55BB"/>
    <w:rsid w:val="008A587D"/>
    <w:rsid w:val="008B16B0"/>
    <w:rsid w:val="008B1BD5"/>
    <w:rsid w:val="008B28F1"/>
    <w:rsid w:val="008B2A0D"/>
    <w:rsid w:val="008B35CD"/>
    <w:rsid w:val="008B3EF8"/>
    <w:rsid w:val="008B4093"/>
    <w:rsid w:val="008B5EAB"/>
    <w:rsid w:val="008B5FCC"/>
    <w:rsid w:val="008B62F6"/>
    <w:rsid w:val="008B685E"/>
    <w:rsid w:val="008B6D48"/>
    <w:rsid w:val="008B7CDE"/>
    <w:rsid w:val="008B7F36"/>
    <w:rsid w:val="008C05DC"/>
    <w:rsid w:val="008C0DE8"/>
    <w:rsid w:val="008C1864"/>
    <w:rsid w:val="008C1866"/>
    <w:rsid w:val="008C1A70"/>
    <w:rsid w:val="008C357F"/>
    <w:rsid w:val="008C4AAC"/>
    <w:rsid w:val="008C5486"/>
    <w:rsid w:val="008C778E"/>
    <w:rsid w:val="008C7D6F"/>
    <w:rsid w:val="008C7F37"/>
    <w:rsid w:val="008D1661"/>
    <w:rsid w:val="008D1E30"/>
    <w:rsid w:val="008D27E0"/>
    <w:rsid w:val="008D2A72"/>
    <w:rsid w:val="008D3068"/>
    <w:rsid w:val="008D33DB"/>
    <w:rsid w:val="008D5F90"/>
    <w:rsid w:val="008D6800"/>
    <w:rsid w:val="008D6FF9"/>
    <w:rsid w:val="008D72F1"/>
    <w:rsid w:val="008E097E"/>
    <w:rsid w:val="008E1691"/>
    <w:rsid w:val="008E21A8"/>
    <w:rsid w:val="008E267F"/>
    <w:rsid w:val="008E2F38"/>
    <w:rsid w:val="008E4089"/>
    <w:rsid w:val="008E53A7"/>
    <w:rsid w:val="008E5AFF"/>
    <w:rsid w:val="008E7031"/>
    <w:rsid w:val="008E77DE"/>
    <w:rsid w:val="008E7B0A"/>
    <w:rsid w:val="008F040C"/>
    <w:rsid w:val="008F07A3"/>
    <w:rsid w:val="008F3322"/>
    <w:rsid w:val="008F3519"/>
    <w:rsid w:val="008F374D"/>
    <w:rsid w:val="008F3A0D"/>
    <w:rsid w:val="008F5A6E"/>
    <w:rsid w:val="009001B6"/>
    <w:rsid w:val="00900E1B"/>
    <w:rsid w:val="0090131F"/>
    <w:rsid w:val="00904C4B"/>
    <w:rsid w:val="009059FF"/>
    <w:rsid w:val="00907683"/>
    <w:rsid w:val="00907C11"/>
    <w:rsid w:val="009132B7"/>
    <w:rsid w:val="00913389"/>
    <w:rsid w:val="0091415B"/>
    <w:rsid w:val="00916A2C"/>
    <w:rsid w:val="00916CB0"/>
    <w:rsid w:val="00921E66"/>
    <w:rsid w:val="009233EE"/>
    <w:rsid w:val="00926476"/>
    <w:rsid w:val="00926D14"/>
    <w:rsid w:val="00930B1A"/>
    <w:rsid w:val="00932612"/>
    <w:rsid w:val="009327DC"/>
    <w:rsid w:val="00933040"/>
    <w:rsid w:val="009338D9"/>
    <w:rsid w:val="009339BD"/>
    <w:rsid w:val="009356CF"/>
    <w:rsid w:val="0093572E"/>
    <w:rsid w:val="00940374"/>
    <w:rsid w:val="00940EA4"/>
    <w:rsid w:val="009410CD"/>
    <w:rsid w:val="009419CF"/>
    <w:rsid w:val="0094289D"/>
    <w:rsid w:val="00945CFD"/>
    <w:rsid w:val="00945E53"/>
    <w:rsid w:val="009460AA"/>
    <w:rsid w:val="00946CB5"/>
    <w:rsid w:val="00951978"/>
    <w:rsid w:val="00951C84"/>
    <w:rsid w:val="00952C8B"/>
    <w:rsid w:val="00952D9E"/>
    <w:rsid w:val="00954006"/>
    <w:rsid w:val="009541B1"/>
    <w:rsid w:val="00954B25"/>
    <w:rsid w:val="009554DB"/>
    <w:rsid w:val="00955507"/>
    <w:rsid w:val="0095587D"/>
    <w:rsid w:val="00956689"/>
    <w:rsid w:val="009601BF"/>
    <w:rsid w:val="00960D7B"/>
    <w:rsid w:val="00961A4A"/>
    <w:rsid w:val="00961E95"/>
    <w:rsid w:val="0096293C"/>
    <w:rsid w:val="0096513C"/>
    <w:rsid w:val="009653F3"/>
    <w:rsid w:val="009661DE"/>
    <w:rsid w:val="009668F2"/>
    <w:rsid w:val="00966C53"/>
    <w:rsid w:val="00971706"/>
    <w:rsid w:val="00972C7C"/>
    <w:rsid w:val="009734D2"/>
    <w:rsid w:val="009737C4"/>
    <w:rsid w:val="00975CA1"/>
    <w:rsid w:val="009765EF"/>
    <w:rsid w:val="009776F4"/>
    <w:rsid w:val="00977729"/>
    <w:rsid w:val="00982DA2"/>
    <w:rsid w:val="00983C25"/>
    <w:rsid w:val="00983D06"/>
    <w:rsid w:val="0098466D"/>
    <w:rsid w:val="009856B7"/>
    <w:rsid w:val="009858A0"/>
    <w:rsid w:val="009859D6"/>
    <w:rsid w:val="00985C86"/>
    <w:rsid w:val="00986189"/>
    <w:rsid w:val="009864A7"/>
    <w:rsid w:val="00990939"/>
    <w:rsid w:val="0099096D"/>
    <w:rsid w:val="00993269"/>
    <w:rsid w:val="00995A4E"/>
    <w:rsid w:val="00995AFA"/>
    <w:rsid w:val="009968B7"/>
    <w:rsid w:val="009A2CB5"/>
    <w:rsid w:val="009A30C3"/>
    <w:rsid w:val="009A4A25"/>
    <w:rsid w:val="009A5FC3"/>
    <w:rsid w:val="009B0FF0"/>
    <w:rsid w:val="009B4AA9"/>
    <w:rsid w:val="009B5B35"/>
    <w:rsid w:val="009B6F84"/>
    <w:rsid w:val="009B74B0"/>
    <w:rsid w:val="009C0152"/>
    <w:rsid w:val="009C1A74"/>
    <w:rsid w:val="009C2407"/>
    <w:rsid w:val="009C2462"/>
    <w:rsid w:val="009C27B1"/>
    <w:rsid w:val="009C3D42"/>
    <w:rsid w:val="009C44CE"/>
    <w:rsid w:val="009C491E"/>
    <w:rsid w:val="009C523F"/>
    <w:rsid w:val="009C7307"/>
    <w:rsid w:val="009D02D3"/>
    <w:rsid w:val="009D0768"/>
    <w:rsid w:val="009D08A5"/>
    <w:rsid w:val="009D0BB0"/>
    <w:rsid w:val="009D0DF1"/>
    <w:rsid w:val="009D22D6"/>
    <w:rsid w:val="009D2C84"/>
    <w:rsid w:val="009D30E0"/>
    <w:rsid w:val="009D3906"/>
    <w:rsid w:val="009D53BE"/>
    <w:rsid w:val="009D5E35"/>
    <w:rsid w:val="009D6B46"/>
    <w:rsid w:val="009E35B6"/>
    <w:rsid w:val="009E5988"/>
    <w:rsid w:val="009E5ABC"/>
    <w:rsid w:val="009E606F"/>
    <w:rsid w:val="009E6CA1"/>
    <w:rsid w:val="009F0422"/>
    <w:rsid w:val="009F2715"/>
    <w:rsid w:val="009F3BBA"/>
    <w:rsid w:val="009F43B4"/>
    <w:rsid w:val="009F490E"/>
    <w:rsid w:val="009F4940"/>
    <w:rsid w:val="009F5BA1"/>
    <w:rsid w:val="009F631B"/>
    <w:rsid w:val="00A003D4"/>
    <w:rsid w:val="00A02A88"/>
    <w:rsid w:val="00A04012"/>
    <w:rsid w:val="00A046FA"/>
    <w:rsid w:val="00A04715"/>
    <w:rsid w:val="00A0562E"/>
    <w:rsid w:val="00A06CCA"/>
    <w:rsid w:val="00A0726D"/>
    <w:rsid w:val="00A073AE"/>
    <w:rsid w:val="00A104FF"/>
    <w:rsid w:val="00A12204"/>
    <w:rsid w:val="00A12750"/>
    <w:rsid w:val="00A13CB0"/>
    <w:rsid w:val="00A14CE9"/>
    <w:rsid w:val="00A14EF9"/>
    <w:rsid w:val="00A1561F"/>
    <w:rsid w:val="00A16544"/>
    <w:rsid w:val="00A206F0"/>
    <w:rsid w:val="00A20B54"/>
    <w:rsid w:val="00A20E74"/>
    <w:rsid w:val="00A21A30"/>
    <w:rsid w:val="00A2356C"/>
    <w:rsid w:val="00A244EE"/>
    <w:rsid w:val="00A25CFD"/>
    <w:rsid w:val="00A26670"/>
    <w:rsid w:val="00A30BF5"/>
    <w:rsid w:val="00A31A9C"/>
    <w:rsid w:val="00A31BE6"/>
    <w:rsid w:val="00A328CF"/>
    <w:rsid w:val="00A32FBB"/>
    <w:rsid w:val="00A33138"/>
    <w:rsid w:val="00A33A3A"/>
    <w:rsid w:val="00A35253"/>
    <w:rsid w:val="00A35982"/>
    <w:rsid w:val="00A40068"/>
    <w:rsid w:val="00A4090F"/>
    <w:rsid w:val="00A40BE9"/>
    <w:rsid w:val="00A41D10"/>
    <w:rsid w:val="00A428EE"/>
    <w:rsid w:val="00A42D74"/>
    <w:rsid w:val="00A443C2"/>
    <w:rsid w:val="00A4478A"/>
    <w:rsid w:val="00A44852"/>
    <w:rsid w:val="00A44BBF"/>
    <w:rsid w:val="00A47919"/>
    <w:rsid w:val="00A47B16"/>
    <w:rsid w:val="00A50502"/>
    <w:rsid w:val="00A5087B"/>
    <w:rsid w:val="00A52080"/>
    <w:rsid w:val="00A53409"/>
    <w:rsid w:val="00A53796"/>
    <w:rsid w:val="00A53848"/>
    <w:rsid w:val="00A54241"/>
    <w:rsid w:val="00A55FC6"/>
    <w:rsid w:val="00A56945"/>
    <w:rsid w:val="00A56A6E"/>
    <w:rsid w:val="00A57D04"/>
    <w:rsid w:val="00A60A26"/>
    <w:rsid w:val="00A60D01"/>
    <w:rsid w:val="00A61598"/>
    <w:rsid w:val="00A61777"/>
    <w:rsid w:val="00A61E7E"/>
    <w:rsid w:val="00A62D30"/>
    <w:rsid w:val="00A630D6"/>
    <w:rsid w:val="00A63646"/>
    <w:rsid w:val="00A63914"/>
    <w:rsid w:val="00A63B21"/>
    <w:rsid w:val="00A65184"/>
    <w:rsid w:val="00A662AF"/>
    <w:rsid w:val="00A7346B"/>
    <w:rsid w:val="00A739F7"/>
    <w:rsid w:val="00A73B59"/>
    <w:rsid w:val="00A7596C"/>
    <w:rsid w:val="00A811A4"/>
    <w:rsid w:val="00A816B6"/>
    <w:rsid w:val="00A84A99"/>
    <w:rsid w:val="00A84F46"/>
    <w:rsid w:val="00A8521C"/>
    <w:rsid w:val="00A85E87"/>
    <w:rsid w:val="00A86AEA"/>
    <w:rsid w:val="00A86B84"/>
    <w:rsid w:val="00A871F4"/>
    <w:rsid w:val="00A874AF"/>
    <w:rsid w:val="00A94085"/>
    <w:rsid w:val="00A9431A"/>
    <w:rsid w:val="00A95988"/>
    <w:rsid w:val="00A959DF"/>
    <w:rsid w:val="00A97A1B"/>
    <w:rsid w:val="00AA030A"/>
    <w:rsid w:val="00AA0CF7"/>
    <w:rsid w:val="00AA15BF"/>
    <w:rsid w:val="00AA2927"/>
    <w:rsid w:val="00AA4EE9"/>
    <w:rsid w:val="00AA5AB2"/>
    <w:rsid w:val="00AA5F33"/>
    <w:rsid w:val="00AA60B9"/>
    <w:rsid w:val="00AA7240"/>
    <w:rsid w:val="00AA73B2"/>
    <w:rsid w:val="00AA7400"/>
    <w:rsid w:val="00AA7D15"/>
    <w:rsid w:val="00AB0C0F"/>
    <w:rsid w:val="00AB1C04"/>
    <w:rsid w:val="00AB251A"/>
    <w:rsid w:val="00AB2CB8"/>
    <w:rsid w:val="00AB2F66"/>
    <w:rsid w:val="00AB2F81"/>
    <w:rsid w:val="00AB3AE5"/>
    <w:rsid w:val="00AB4160"/>
    <w:rsid w:val="00AB4617"/>
    <w:rsid w:val="00AB5A3E"/>
    <w:rsid w:val="00AC0DFE"/>
    <w:rsid w:val="00AC1B2C"/>
    <w:rsid w:val="00AC3264"/>
    <w:rsid w:val="00AC46AD"/>
    <w:rsid w:val="00AC4D2D"/>
    <w:rsid w:val="00AC58EC"/>
    <w:rsid w:val="00AC7282"/>
    <w:rsid w:val="00AC778D"/>
    <w:rsid w:val="00AC7961"/>
    <w:rsid w:val="00AC7E81"/>
    <w:rsid w:val="00AD0F84"/>
    <w:rsid w:val="00AD1BEB"/>
    <w:rsid w:val="00AD1CE5"/>
    <w:rsid w:val="00AD222E"/>
    <w:rsid w:val="00AD314E"/>
    <w:rsid w:val="00AD416B"/>
    <w:rsid w:val="00AD5FCD"/>
    <w:rsid w:val="00AD6B48"/>
    <w:rsid w:val="00AD79A5"/>
    <w:rsid w:val="00AD7A3A"/>
    <w:rsid w:val="00AD7D63"/>
    <w:rsid w:val="00AE02B4"/>
    <w:rsid w:val="00AE1BF1"/>
    <w:rsid w:val="00AE23AB"/>
    <w:rsid w:val="00AE48CF"/>
    <w:rsid w:val="00AE4F51"/>
    <w:rsid w:val="00AE58FB"/>
    <w:rsid w:val="00AE5AF0"/>
    <w:rsid w:val="00AE663D"/>
    <w:rsid w:val="00AE73B3"/>
    <w:rsid w:val="00AF07E7"/>
    <w:rsid w:val="00AF0DD2"/>
    <w:rsid w:val="00AF2A7E"/>
    <w:rsid w:val="00AF31E1"/>
    <w:rsid w:val="00AF3969"/>
    <w:rsid w:val="00AF3BBA"/>
    <w:rsid w:val="00AF4231"/>
    <w:rsid w:val="00AF4DEA"/>
    <w:rsid w:val="00AF71E5"/>
    <w:rsid w:val="00AF7A6B"/>
    <w:rsid w:val="00B00B0E"/>
    <w:rsid w:val="00B00B26"/>
    <w:rsid w:val="00B01589"/>
    <w:rsid w:val="00B01F77"/>
    <w:rsid w:val="00B02385"/>
    <w:rsid w:val="00B02F9D"/>
    <w:rsid w:val="00B03ED6"/>
    <w:rsid w:val="00B04715"/>
    <w:rsid w:val="00B04C8E"/>
    <w:rsid w:val="00B05766"/>
    <w:rsid w:val="00B07CA2"/>
    <w:rsid w:val="00B12FA9"/>
    <w:rsid w:val="00B13048"/>
    <w:rsid w:val="00B13883"/>
    <w:rsid w:val="00B138C5"/>
    <w:rsid w:val="00B13E35"/>
    <w:rsid w:val="00B14116"/>
    <w:rsid w:val="00B144C4"/>
    <w:rsid w:val="00B15E75"/>
    <w:rsid w:val="00B16921"/>
    <w:rsid w:val="00B1716D"/>
    <w:rsid w:val="00B17A1D"/>
    <w:rsid w:val="00B207A0"/>
    <w:rsid w:val="00B21758"/>
    <w:rsid w:val="00B21C21"/>
    <w:rsid w:val="00B22F54"/>
    <w:rsid w:val="00B22FB0"/>
    <w:rsid w:val="00B24A7E"/>
    <w:rsid w:val="00B24B02"/>
    <w:rsid w:val="00B25C0C"/>
    <w:rsid w:val="00B27F61"/>
    <w:rsid w:val="00B304B5"/>
    <w:rsid w:val="00B308A9"/>
    <w:rsid w:val="00B31047"/>
    <w:rsid w:val="00B328F2"/>
    <w:rsid w:val="00B33148"/>
    <w:rsid w:val="00B33BA8"/>
    <w:rsid w:val="00B35352"/>
    <w:rsid w:val="00B35CDF"/>
    <w:rsid w:val="00B36A00"/>
    <w:rsid w:val="00B36B2C"/>
    <w:rsid w:val="00B36D3D"/>
    <w:rsid w:val="00B403C2"/>
    <w:rsid w:val="00B4047E"/>
    <w:rsid w:val="00B405A1"/>
    <w:rsid w:val="00B4061F"/>
    <w:rsid w:val="00B4184C"/>
    <w:rsid w:val="00B439A2"/>
    <w:rsid w:val="00B44193"/>
    <w:rsid w:val="00B4438A"/>
    <w:rsid w:val="00B45AA2"/>
    <w:rsid w:val="00B45E00"/>
    <w:rsid w:val="00B46601"/>
    <w:rsid w:val="00B479CA"/>
    <w:rsid w:val="00B5084F"/>
    <w:rsid w:val="00B50B10"/>
    <w:rsid w:val="00B514DD"/>
    <w:rsid w:val="00B52AF0"/>
    <w:rsid w:val="00B53789"/>
    <w:rsid w:val="00B53D5F"/>
    <w:rsid w:val="00B54051"/>
    <w:rsid w:val="00B561BD"/>
    <w:rsid w:val="00B56E03"/>
    <w:rsid w:val="00B57B30"/>
    <w:rsid w:val="00B6154B"/>
    <w:rsid w:val="00B62765"/>
    <w:rsid w:val="00B634C6"/>
    <w:rsid w:val="00B6404E"/>
    <w:rsid w:val="00B64CED"/>
    <w:rsid w:val="00B6544B"/>
    <w:rsid w:val="00B65772"/>
    <w:rsid w:val="00B65DF5"/>
    <w:rsid w:val="00B665B2"/>
    <w:rsid w:val="00B67CD2"/>
    <w:rsid w:val="00B7472C"/>
    <w:rsid w:val="00B74CF6"/>
    <w:rsid w:val="00B75176"/>
    <w:rsid w:val="00B7679F"/>
    <w:rsid w:val="00B77159"/>
    <w:rsid w:val="00B80020"/>
    <w:rsid w:val="00B8071B"/>
    <w:rsid w:val="00B8080B"/>
    <w:rsid w:val="00B82223"/>
    <w:rsid w:val="00B83063"/>
    <w:rsid w:val="00B85421"/>
    <w:rsid w:val="00B861D2"/>
    <w:rsid w:val="00B87BA5"/>
    <w:rsid w:val="00B87C39"/>
    <w:rsid w:val="00B91A85"/>
    <w:rsid w:val="00B92FFB"/>
    <w:rsid w:val="00B93891"/>
    <w:rsid w:val="00B93F36"/>
    <w:rsid w:val="00B9495F"/>
    <w:rsid w:val="00B954F3"/>
    <w:rsid w:val="00B9562D"/>
    <w:rsid w:val="00B961D9"/>
    <w:rsid w:val="00BA10F8"/>
    <w:rsid w:val="00BA13C0"/>
    <w:rsid w:val="00BA160E"/>
    <w:rsid w:val="00BA21DA"/>
    <w:rsid w:val="00BA2B60"/>
    <w:rsid w:val="00BA3C93"/>
    <w:rsid w:val="00BA40E1"/>
    <w:rsid w:val="00BA42B8"/>
    <w:rsid w:val="00BA4665"/>
    <w:rsid w:val="00BA56F9"/>
    <w:rsid w:val="00BA6601"/>
    <w:rsid w:val="00BA7FD7"/>
    <w:rsid w:val="00BB0814"/>
    <w:rsid w:val="00BB1681"/>
    <w:rsid w:val="00BB1803"/>
    <w:rsid w:val="00BB2A63"/>
    <w:rsid w:val="00BB2FB2"/>
    <w:rsid w:val="00BB3304"/>
    <w:rsid w:val="00BB3667"/>
    <w:rsid w:val="00BB421B"/>
    <w:rsid w:val="00BB6551"/>
    <w:rsid w:val="00BC0302"/>
    <w:rsid w:val="00BC26C5"/>
    <w:rsid w:val="00BC4A10"/>
    <w:rsid w:val="00BC5127"/>
    <w:rsid w:val="00BC64EC"/>
    <w:rsid w:val="00BC6B92"/>
    <w:rsid w:val="00BD06BD"/>
    <w:rsid w:val="00BD17F5"/>
    <w:rsid w:val="00BD27D5"/>
    <w:rsid w:val="00BD2BA6"/>
    <w:rsid w:val="00BD30F4"/>
    <w:rsid w:val="00BD3156"/>
    <w:rsid w:val="00BD3446"/>
    <w:rsid w:val="00BD3EE0"/>
    <w:rsid w:val="00BD4A4C"/>
    <w:rsid w:val="00BD59CF"/>
    <w:rsid w:val="00BD59DC"/>
    <w:rsid w:val="00BD6F78"/>
    <w:rsid w:val="00BE1312"/>
    <w:rsid w:val="00BE1F1B"/>
    <w:rsid w:val="00BE266B"/>
    <w:rsid w:val="00BE3B4B"/>
    <w:rsid w:val="00BE3F89"/>
    <w:rsid w:val="00BE4633"/>
    <w:rsid w:val="00BE47B5"/>
    <w:rsid w:val="00BE5902"/>
    <w:rsid w:val="00BE5FCE"/>
    <w:rsid w:val="00BF2098"/>
    <w:rsid w:val="00BF2417"/>
    <w:rsid w:val="00BF2A6F"/>
    <w:rsid w:val="00BF2FEB"/>
    <w:rsid w:val="00BF3C5A"/>
    <w:rsid w:val="00BF3E66"/>
    <w:rsid w:val="00BF5528"/>
    <w:rsid w:val="00BF79F9"/>
    <w:rsid w:val="00C0079E"/>
    <w:rsid w:val="00C01595"/>
    <w:rsid w:val="00C01B13"/>
    <w:rsid w:val="00C0363E"/>
    <w:rsid w:val="00C0572A"/>
    <w:rsid w:val="00C06CD6"/>
    <w:rsid w:val="00C10362"/>
    <w:rsid w:val="00C1039F"/>
    <w:rsid w:val="00C10B14"/>
    <w:rsid w:val="00C11BCA"/>
    <w:rsid w:val="00C13EBD"/>
    <w:rsid w:val="00C157BA"/>
    <w:rsid w:val="00C1631B"/>
    <w:rsid w:val="00C163AB"/>
    <w:rsid w:val="00C16641"/>
    <w:rsid w:val="00C170F0"/>
    <w:rsid w:val="00C22003"/>
    <w:rsid w:val="00C239EF"/>
    <w:rsid w:val="00C23B0C"/>
    <w:rsid w:val="00C23FCC"/>
    <w:rsid w:val="00C256A8"/>
    <w:rsid w:val="00C2580A"/>
    <w:rsid w:val="00C25962"/>
    <w:rsid w:val="00C25FA6"/>
    <w:rsid w:val="00C2754A"/>
    <w:rsid w:val="00C27F2E"/>
    <w:rsid w:val="00C3099D"/>
    <w:rsid w:val="00C31898"/>
    <w:rsid w:val="00C32A95"/>
    <w:rsid w:val="00C33011"/>
    <w:rsid w:val="00C33CAD"/>
    <w:rsid w:val="00C362C1"/>
    <w:rsid w:val="00C36F65"/>
    <w:rsid w:val="00C40F99"/>
    <w:rsid w:val="00C41950"/>
    <w:rsid w:val="00C41E21"/>
    <w:rsid w:val="00C42C3B"/>
    <w:rsid w:val="00C44E8A"/>
    <w:rsid w:val="00C50FAF"/>
    <w:rsid w:val="00C51672"/>
    <w:rsid w:val="00C52DEF"/>
    <w:rsid w:val="00C538A9"/>
    <w:rsid w:val="00C53B5A"/>
    <w:rsid w:val="00C53CB4"/>
    <w:rsid w:val="00C53E41"/>
    <w:rsid w:val="00C546D4"/>
    <w:rsid w:val="00C54909"/>
    <w:rsid w:val="00C54AF3"/>
    <w:rsid w:val="00C54F5A"/>
    <w:rsid w:val="00C569B4"/>
    <w:rsid w:val="00C57777"/>
    <w:rsid w:val="00C57DDE"/>
    <w:rsid w:val="00C6086E"/>
    <w:rsid w:val="00C61468"/>
    <w:rsid w:val="00C61A97"/>
    <w:rsid w:val="00C61E44"/>
    <w:rsid w:val="00C62AD4"/>
    <w:rsid w:val="00C63403"/>
    <w:rsid w:val="00C63850"/>
    <w:rsid w:val="00C63D3A"/>
    <w:rsid w:val="00C64FF3"/>
    <w:rsid w:val="00C662AD"/>
    <w:rsid w:val="00C66798"/>
    <w:rsid w:val="00C66980"/>
    <w:rsid w:val="00C66A32"/>
    <w:rsid w:val="00C672F2"/>
    <w:rsid w:val="00C67A92"/>
    <w:rsid w:val="00C67EB1"/>
    <w:rsid w:val="00C71280"/>
    <w:rsid w:val="00C7164E"/>
    <w:rsid w:val="00C717BF"/>
    <w:rsid w:val="00C71D03"/>
    <w:rsid w:val="00C725F8"/>
    <w:rsid w:val="00C7524B"/>
    <w:rsid w:val="00C75678"/>
    <w:rsid w:val="00C76178"/>
    <w:rsid w:val="00C7774B"/>
    <w:rsid w:val="00C80E6B"/>
    <w:rsid w:val="00C84560"/>
    <w:rsid w:val="00C84E24"/>
    <w:rsid w:val="00C86679"/>
    <w:rsid w:val="00C8671B"/>
    <w:rsid w:val="00C86AD7"/>
    <w:rsid w:val="00C8792F"/>
    <w:rsid w:val="00C90472"/>
    <w:rsid w:val="00C91D6E"/>
    <w:rsid w:val="00C92CB5"/>
    <w:rsid w:val="00C93D29"/>
    <w:rsid w:val="00C94AB0"/>
    <w:rsid w:val="00C963DA"/>
    <w:rsid w:val="00C9732C"/>
    <w:rsid w:val="00C97769"/>
    <w:rsid w:val="00C979A1"/>
    <w:rsid w:val="00CA05BA"/>
    <w:rsid w:val="00CA0E7F"/>
    <w:rsid w:val="00CA10EF"/>
    <w:rsid w:val="00CA3ADD"/>
    <w:rsid w:val="00CA489E"/>
    <w:rsid w:val="00CA5E26"/>
    <w:rsid w:val="00CA74C5"/>
    <w:rsid w:val="00CB0279"/>
    <w:rsid w:val="00CB0BBE"/>
    <w:rsid w:val="00CB1CB6"/>
    <w:rsid w:val="00CB233B"/>
    <w:rsid w:val="00CB5015"/>
    <w:rsid w:val="00CB5DFA"/>
    <w:rsid w:val="00CB666B"/>
    <w:rsid w:val="00CB710E"/>
    <w:rsid w:val="00CB734B"/>
    <w:rsid w:val="00CB74F6"/>
    <w:rsid w:val="00CB7E5D"/>
    <w:rsid w:val="00CC058C"/>
    <w:rsid w:val="00CC1651"/>
    <w:rsid w:val="00CC1FCE"/>
    <w:rsid w:val="00CC31B9"/>
    <w:rsid w:val="00CC41B6"/>
    <w:rsid w:val="00CC5BAC"/>
    <w:rsid w:val="00CC65C7"/>
    <w:rsid w:val="00CC7102"/>
    <w:rsid w:val="00CC7585"/>
    <w:rsid w:val="00CC7638"/>
    <w:rsid w:val="00CC7ADA"/>
    <w:rsid w:val="00CC7C4B"/>
    <w:rsid w:val="00CC7F1D"/>
    <w:rsid w:val="00CD0A88"/>
    <w:rsid w:val="00CD125D"/>
    <w:rsid w:val="00CD283C"/>
    <w:rsid w:val="00CD2E86"/>
    <w:rsid w:val="00CD3641"/>
    <w:rsid w:val="00CD50D1"/>
    <w:rsid w:val="00CD6148"/>
    <w:rsid w:val="00CD66EA"/>
    <w:rsid w:val="00CD6FAE"/>
    <w:rsid w:val="00CD7432"/>
    <w:rsid w:val="00CE09F4"/>
    <w:rsid w:val="00CE0FA5"/>
    <w:rsid w:val="00CE2602"/>
    <w:rsid w:val="00CE2A23"/>
    <w:rsid w:val="00CE2AC4"/>
    <w:rsid w:val="00CE31C8"/>
    <w:rsid w:val="00CE3B3A"/>
    <w:rsid w:val="00CE484B"/>
    <w:rsid w:val="00CE7CBA"/>
    <w:rsid w:val="00CF0DEE"/>
    <w:rsid w:val="00CF380B"/>
    <w:rsid w:val="00CF42AA"/>
    <w:rsid w:val="00CF441F"/>
    <w:rsid w:val="00CF5EAA"/>
    <w:rsid w:val="00CF6468"/>
    <w:rsid w:val="00CF6AE3"/>
    <w:rsid w:val="00CF77BB"/>
    <w:rsid w:val="00D006AE"/>
    <w:rsid w:val="00D00905"/>
    <w:rsid w:val="00D010C1"/>
    <w:rsid w:val="00D01CF0"/>
    <w:rsid w:val="00D01D61"/>
    <w:rsid w:val="00D023DE"/>
    <w:rsid w:val="00D0442A"/>
    <w:rsid w:val="00D04592"/>
    <w:rsid w:val="00D06B7F"/>
    <w:rsid w:val="00D0734D"/>
    <w:rsid w:val="00D11F62"/>
    <w:rsid w:val="00D12A7B"/>
    <w:rsid w:val="00D12ADB"/>
    <w:rsid w:val="00D13069"/>
    <w:rsid w:val="00D134D8"/>
    <w:rsid w:val="00D13A5B"/>
    <w:rsid w:val="00D15E63"/>
    <w:rsid w:val="00D162A2"/>
    <w:rsid w:val="00D21FDC"/>
    <w:rsid w:val="00D23D85"/>
    <w:rsid w:val="00D248CA"/>
    <w:rsid w:val="00D25A39"/>
    <w:rsid w:val="00D26106"/>
    <w:rsid w:val="00D26553"/>
    <w:rsid w:val="00D265A8"/>
    <w:rsid w:val="00D26821"/>
    <w:rsid w:val="00D27CFA"/>
    <w:rsid w:val="00D310FA"/>
    <w:rsid w:val="00D325C6"/>
    <w:rsid w:val="00D32644"/>
    <w:rsid w:val="00D33124"/>
    <w:rsid w:val="00D33DDA"/>
    <w:rsid w:val="00D34932"/>
    <w:rsid w:val="00D36638"/>
    <w:rsid w:val="00D37213"/>
    <w:rsid w:val="00D374B6"/>
    <w:rsid w:val="00D378AF"/>
    <w:rsid w:val="00D37DE1"/>
    <w:rsid w:val="00D41B02"/>
    <w:rsid w:val="00D42E74"/>
    <w:rsid w:val="00D4360D"/>
    <w:rsid w:val="00D45FC0"/>
    <w:rsid w:val="00D525C3"/>
    <w:rsid w:val="00D53336"/>
    <w:rsid w:val="00D53528"/>
    <w:rsid w:val="00D53EBC"/>
    <w:rsid w:val="00D54B2D"/>
    <w:rsid w:val="00D55D19"/>
    <w:rsid w:val="00D5607F"/>
    <w:rsid w:val="00D56450"/>
    <w:rsid w:val="00D576DD"/>
    <w:rsid w:val="00D61388"/>
    <w:rsid w:val="00D61A54"/>
    <w:rsid w:val="00D62108"/>
    <w:rsid w:val="00D62759"/>
    <w:rsid w:val="00D6426C"/>
    <w:rsid w:val="00D64AA4"/>
    <w:rsid w:val="00D64DEA"/>
    <w:rsid w:val="00D64F84"/>
    <w:rsid w:val="00D65EB9"/>
    <w:rsid w:val="00D660A2"/>
    <w:rsid w:val="00D66325"/>
    <w:rsid w:val="00D663CD"/>
    <w:rsid w:val="00D6726A"/>
    <w:rsid w:val="00D7001B"/>
    <w:rsid w:val="00D7086B"/>
    <w:rsid w:val="00D7160D"/>
    <w:rsid w:val="00D7168E"/>
    <w:rsid w:val="00D71E57"/>
    <w:rsid w:val="00D72D27"/>
    <w:rsid w:val="00D72DB1"/>
    <w:rsid w:val="00D73323"/>
    <w:rsid w:val="00D734B2"/>
    <w:rsid w:val="00D73787"/>
    <w:rsid w:val="00D74922"/>
    <w:rsid w:val="00D7553C"/>
    <w:rsid w:val="00D76C4B"/>
    <w:rsid w:val="00D76CCF"/>
    <w:rsid w:val="00D77219"/>
    <w:rsid w:val="00D77484"/>
    <w:rsid w:val="00D7786B"/>
    <w:rsid w:val="00D77C96"/>
    <w:rsid w:val="00D80893"/>
    <w:rsid w:val="00D81568"/>
    <w:rsid w:val="00D82519"/>
    <w:rsid w:val="00D834C7"/>
    <w:rsid w:val="00D84123"/>
    <w:rsid w:val="00D84854"/>
    <w:rsid w:val="00D852C0"/>
    <w:rsid w:val="00D858AD"/>
    <w:rsid w:val="00D876A2"/>
    <w:rsid w:val="00D90860"/>
    <w:rsid w:val="00D91725"/>
    <w:rsid w:val="00D91BE6"/>
    <w:rsid w:val="00D924AE"/>
    <w:rsid w:val="00D92CF1"/>
    <w:rsid w:val="00D92D38"/>
    <w:rsid w:val="00D92EB4"/>
    <w:rsid w:val="00D933D9"/>
    <w:rsid w:val="00D950F5"/>
    <w:rsid w:val="00D95C06"/>
    <w:rsid w:val="00D97379"/>
    <w:rsid w:val="00DA4502"/>
    <w:rsid w:val="00DA4752"/>
    <w:rsid w:val="00DA4C09"/>
    <w:rsid w:val="00DA61F3"/>
    <w:rsid w:val="00DA6EA4"/>
    <w:rsid w:val="00DA7305"/>
    <w:rsid w:val="00DA7CB3"/>
    <w:rsid w:val="00DB007C"/>
    <w:rsid w:val="00DB0902"/>
    <w:rsid w:val="00DB0D00"/>
    <w:rsid w:val="00DB0F93"/>
    <w:rsid w:val="00DB1A67"/>
    <w:rsid w:val="00DB3721"/>
    <w:rsid w:val="00DB3C92"/>
    <w:rsid w:val="00DB4933"/>
    <w:rsid w:val="00DB5074"/>
    <w:rsid w:val="00DC0281"/>
    <w:rsid w:val="00DC0DF7"/>
    <w:rsid w:val="00DC1930"/>
    <w:rsid w:val="00DC1C76"/>
    <w:rsid w:val="00DC2A91"/>
    <w:rsid w:val="00DC33DC"/>
    <w:rsid w:val="00DC3411"/>
    <w:rsid w:val="00DC42BF"/>
    <w:rsid w:val="00DC4DBF"/>
    <w:rsid w:val="00DC4E19"/>
    <w:rsid w:val="00DC65FE"/>
    <w:rsid w:val="00DC7981"/>
    <w:rsid w:val="00DD3A2F"/>
    <w:rsid w:val="00DD46A9"/>
    <w:rsid w:val="00DD4C07"/>
    <w:rsid w:val="00DD4F4A"/>
    <w:rsid w:val="00DD56A5"/>
    <w:rsid w:val="00DD577D"/>
    <w:rsid w:val="00DD5ADC"/>
    <w:rsid w:val="00DD61AB"/>
    <w:rsid w:val="00DE1093"/>
    <w:rsid w:val="00DE3604"/>
    <w:rsid w:val="00DE4EFA"/>
    <w:rsid w:val="00DE53A8"/>
    <w:rsid w:val="00DE5449"/>
    <w:rsid w:val="00DE5520"/>
    <w:rsid w:val="00DE563D"/>
    <w:rsid w:val="00DE56B2"/>
    <w:rsid w:val="00DE5A4C"/>
    <w:rsid w:val="00DE5F48"/>
    <w:rsid w:val="00DE7AB5"/>
    <w:rsid w:val="00DF0152"/>
    <w:rsid w:val="00DF1958"/>
    <w:rsid w:val="00DF1D6D"/>
    <w:rsid w:val="00DF3498"/>
    <w:rsid w:val="00DF3667"/>
    <w:rsid w:val="00DF51C8"/>
    <w:rsid w:val="00DF5EE7"/>
    <w:rsid w:val="00E046E3"/>
    <w:rsid w:val="00E04818"/>
    <w:rsid w:val="00E04B61"/>
    <w:rsid w:val="00E04E6D"/>
    <w:rsid w:val="00E04EDB"/>
    <w:rsid w:val="00E06003"/>
    <w:rsid w:val="00E06211"/>
    <w:rsid w:val="00E06442"/>
    <w:rsid w:val="00E06952"/>
    <w:rsid w:val="00E10AD6"/>
    <w:rsid w:val="00E11E61"/>
    <w:rsid w:val="00E12292"/>
    <w:rsid w:val="00E13D1F"/>
    <w:rsid w:val="00E14B35"/>
    <w:rsid w:val="00E157B2"/>
    <w:rsid w:val="00E16055"/>
    <w:rsid w:val="00E170C1"/>
    <w:rsid w:val="00E2332D"/>
    <w:rsid w:val="00E23993"/>
    <w:rsid w:val="00E2420E"/>
    <w:rsid w:val="00E2574F"/>
    <w:rsid w:val="00E25951"/>
    <w:rsid w:val="00E25B8C"/>
    <w:rsid w:val="00E26648"/>
    <w:rsid w:val="00E27440"/>
    <w:rsid w:val="00E2793D"/>
    <w:rsid w:val="00E27A28"/>
    <w:rsid w:val="00E30BB4"/>
    <w:rsid w:val="00E3139F"/>
    <w:rsid w:val="00E31CF6"/>
    <w:rsid w:val="00E33AED"/>
    <w:rsid w:val="00E34A4A"/>
    <w:rsid w:val="00E35AFC"/>
    <w:rsid w:val="00E36A38"/>
    <w:rsid w:val="00E37343"/>
    <w:rsid w:val="00E412E9"/>
    <w:rsid w:val="00E41D39"/>
    <w:rsid w:val="00E42AD2"/>
    <w:rsid w:val="00E438D9"/>
    <w:rsid w:val="00E441E9"/>
    <w:rsid w:val="00E442CD"/>
    <w:rsid w:val="00E44852"/>
    <w:rsid w:val="00E45B4B"/>
    <w:rsid w:val="00E46B83"/>
    <w:rsid w:val="00E50A02"/>
    <w:rsid w:val="00E51040"/>
    <w:rsid w:val="00E54106"/>
    <w:rsid w:val="00E54697"/>
    <w:rsid w:val="00E57A08"/>
    <w:rsid w:val="00E61F7C"/>
    <w:rsid w:val="00E63248"/>
    <w:rsid w:val="00E63631"/>
    <w:rsid w:val="00E64B83"/>
    <w:rsid w:val="00E64C2A"/>
    <w:rsid w:val="00E64CED"/>
    <w:rsid w:val="00E65C85"/>
    <w:rsid w:val="00E66199"/>
    <w:rsid w:val="00E67647"/>
    <w:rsid w:val="00E70526"/>
    <w:rsid w:val="00E7155E"/>
    <w:rsid w:val="00E754B4"/>
    <w:rsid w:val="00E755EC"/>
    <w:rsid w:val="00E7624D"/>
    <w:rsid w:val="00E765AA"/>
    <w:rsid w:val="00E81724"/>
    <w:rsid w:val="00E819A4"/>
    <w:rsid w:val="00E81AD9"/>
    <w:rsid w:val="00E82130"/>
    <w:rsid w:val="00E833FA"/>
    <w:rsid w:val="00E83725"/>
    <w:rsid w:val="00E84B74"/>
    <w:rsid w:val="00E85963"/>
    <w:rsid w:val="00E85C92"/>
    <w:rsid w:val="00E86338"/>
    <w:rsid w:val="00E86A11"/>
    <w:rsid w:val="00E87066"/>
    <w:rsid w:val="00E90210"/>
    <w:rsid w:val="00E90969"/>
    <w:rsid w:val="00E966BF"/>
    <w:rsid w:val="00E969A2"/>
    <w:rsid w:val="00EA0C04"/>
    <w:rsid w:val="00EA11A3"/>
    <w:rsid w:val="00EA1205"/>
    <w:rsid w:val="00EA2275"/>
    <w:rsid w:val="00EA3371"/>
    <w:rsid w:val="00EA3D42"/>
    <w:rsid w:val="00EA4033"/>
    <w:rsid w:val="00EA405F"/>
    <w:rsid w:val="00EA4DB1"/>
    <w:rsid w:val="00EA63F0"/>
    <w:rsid w:val="00EA6B1B"/>
    <w:rsid w:val="00EA7E80"/>
    <w:rsid w:val="00EA7EFD"/>
    <w:rsid w:val="00EB1264"/>
    <w:rsid w:val="00EB1999"/>
    <w:rsid w:val="00EB1CBD"/>
    <w:rsid w:val="00EB2099"/>
    <w:rsid w:val="00EB2C5A"/>
    <w:rsid w:val="00EB3A34"/>
    <w:rsid w:val="00EB3C3F"/>
    <w:rsid w:val="00EB3C51"/>
    <w:rsid w:val="00EB61E8"/>
    <w:rsid w:val="00EC04F1"/>
    <w:rsid w:val="00EC06CA"/>
    <w:rsid w:val="00EC237F"/>
    <w:rsid w:val="00EC29C7"/>
    <w:rsid w:val="00EC573A"/>
    <w:rsid w:val="00EC59C1"/>
    <w:rsid w:val="00EC67C3"/>
    <w:rsid w:val="00EC6B37"/>
    <w:rsid w:val="00ED0C94"/>
    <w:rsid w:val="00ED22A6"/>
    <w:rsid w:val="00ED35C8"/>
    <w:rsid w:val="00ED3968"/>
    <w:rsid w:val="00ED7323"/>
    <w:rsid w:val="00ED7C70"/>
    <w:rsid w:val="00EE03D2"/>
    <w:rsid w:val="00EE047C"/>
    <w:rsid w:val="00EE18F1"/>
    <w:rsid w:val="00EE27E4"/>
    <w:rsid w:val="00EE28BF"/>
    <w:rsid w:val="00EE28F3"/>
    <w:rsid w:val="00EE424F"/>
    <w:rsid w:val="00EE4769"/>
    <w:rsid w:val="00EE50D1"/>
    <w:rsid w:val="00EE54E2"/>
    <w:rsid w:val="00EE55A7"/>
    <w:rsid w:val="00EE7614"/>
    <w:rsid w:val="00EF023F"/>
    <w:rsid w:val="00EF1D53"/>
    <w:rsid w:val="00EF2B5B"/>
    <w:rsid w:val="00EF2EF9"/>
    <w:rsid w:val="00EF5110"/>
    <w:rsid w:val="00EF5890"/>
    <w:rsid w:val="00EF5ECF"/>
    <w:rsid w:val="00EF76BA"/>
    <w:rsid w:val="00EF7879"/>
    <w:rsid w:val="00F003BA"/>
    <w:rsid w:val="00F0149E"/>
    <w:rsid w:val="00F022DC"/>
    <w:rsid w:val="00F0231A"/>
    <w:rsid w:val="00F02F13"/>
    <w:rsid w:val="00F0300A"/>
    <w:rsid w:val="00F032FB"/>
    <w:rsid w:val="00F03463"/>
    <w:rsid w:val="00F036B7"/>
    <w:rsid w:val="00F0700F"/>
    <w:rsid w:val="00F07F1F"/>
    <w:rsid w:val="00F10411"/>
    <w:rsid w:val="00F10A9A"/>
    <w:rsid w:val="00F11B2D"/>
    <w:rsid w:val="00F11B39"/>
    <w:rsid w:val="00F121C2"/>
    <w:rsid w:val="00F1485B"/>
    <w:rsid w:val="00F15882"/>
    <w:rsid w:val="00F170C7"/>
    <w:rsid w:val="00F171E0"/>
    <w:rsid w:val="00F20BD3"/>
    <w:rsid w:val="00F20CE3"/>
    <w:rsid w:val="00F22D65"/>
    <w:rsid w:val="00F2382D"/>
    <w:rsid w:val="00F2400A"/>
    <w:rsid w:val="00F24503"/>
    <w:rsid w:val="00F2454E"/>
    <w:rsid w:val="00F26F66"/>
    <w:rsid w:val="00F2722C"/>
    <w:rsid w:val="00F275F0"/>
    <w:rsid w:val="00F301D3"/>
    <w:rsid w:val="00F316CE"/>
    <w:rsid w:val="00F318FE"/>
    <w:rsid w:val="00F322E9"/>
    <w:rsid w:val="00F3231B"/>
    <w:rsid w:val="00F33321"/>
    <w:rsid w:val="00F33808"/>
    <w:rsid w:val="00F34B76"/>
    <w:rsid w:val="00F364A7"/>
    <w:rsid w:val="00F36676"/>
    <w:rsid w:val="00F373A5"/>
    <w:rsid w:val="00F37864"/>
    <w:rsid w:val="00F404F9"/>
    <w:rsid w:val="00F40782"/>
    <w:rsid w:val="00F40BC7"/>
    <w:rsid w:val="00F435A2"/>
    <w:rsid w:val="00F44800"/>
    <w:rsid w:val="00F44B0A"/>
    <w:rsid w:val="00F44EA1"/>
    <w:rsid w:val="00F45271"/>
    <w:rsid w:val="00F45724"/>
    <w:rsid w:val="00F46B5A"/>
    <w:rsid w:val="00F47559"/>
    <w:rsid w:val="00F50B30"/>
    <w:rsid w:val="00F51F5F"/>
    <w:rsid w:val="00F52C6D"/>
    <w:rsid w:val="00F52D75"/>
    <w:rsid w:val="00F55558"/>
    <w:rsid w:val="00F55582"/>
    <w:rsid w:val="00F55736"/>
    <w:rsid w:val="00F57647"/>
    <w:rsid w:val="00F60969"/>
    <w:rsid w:val="00F61D40"/>
    <w:rsid w:val="00F61ED5"/>
    <w:rsid w:val="00F62A14"/>
    <w:rsid w:val="00F63D85"/>
    <w:rsid w:val="00F63F5A"/>
    <w:rsid w:val="00F644AB"/>
    <w:rsid w:val="00F64C7B"/>
    <w:rsid w:val="00F66B69"/>
    <w:rsid w:val="00F670A9"/>
    <w:rsid w:val="00F673AE"/>
    <w:rsid w:val="00F676DD"/>
    <w:rsid w:val="00F67AB6"/>
    <w:rsid w:val="00F70028"/>
    <w:rsid w:val="00F70434"/>
    <w:rsid w:val="00F70776"/>
    <w:rsid w:val="00F7435C"/>
    <w:rsid w:val="00F749D6"/>
    <w:rsid w:val="00F75A26"/>
    <w:rsid w:val="00F76224"/>
    <w:rsid w:val="00F76706"/>
    <w:rsid w:val="00F77641"/>
    <w:rsid w:val="00F77B4A"/>
    <w:rsid w:val="00F77D6D"/>
    <w:rsid w:val="00F77E8D"/>
    <w:rsid w:val="00F80206"/>
    <w:rsid w:val="00F8254B"/>
    <w:rsid w:val="00F83034"/>
    <w:rsid w:val="00F83FAD"/>
    <w:rsid w:val="00F844C6"/>
    <w:rsid w:val="00F84C0D"/>
    <w:rsid w:val="00F85E40"/>
    <w:rsid w:val="00F86221"/>
    <w:rsid w:val="00F8720B"/>
    <w:rsid w:val="00F90405"/>
    <w:rsid w:val="00F909CB"/>
    <w:rsid w:val="00F92FA6"/>
    <w:rsid w:val="00F92FCD"/>
    <w:rsid w:val="00F9353B"/>
    <w:rsid w:val="00F9369C"/>
    <w:rsid w:val="00F937F1"/>
    <w:rsid w:val="00F94600"/>
    <w:rsid w:val="00F946A9"/>
    <w:rsid w:val="00F948C5"/>
    <w:rsid w:val="00F952A0"/>
    <w:rsid w:val="00F974C5"/>
    <w:rsid w:val="00FA06EA"/>
    <w:rsid w:val="00FA1779"/>
    <w:rsid w:val="00FA1AC5"/>
    <w:rsid w:val="00FA28B2"/>
    <w:rsid w:val="00FA29A6"/>
    <w:rsid w:val="00FA31B1"/>
    <w:rsid w:val="00FA3320"/>
    <w:rsid w:val="00FA3C7F"/>
    <w:rsid w:val="00FA433B"/>
    <w:rsid w:val="00FA6246"/>
    <w:rsid w:val="00FA65E3"/>
    <w:rsid w:val="00FB24ED"/>
    <w:rsid w:val="00FB3304"/>
    <w:rsid w:val="00FB5005"/>
    <w:rsid w:val="00FB53DA"/>
    <w:rsid w:val="00FB60FE"/>
    <w:rsid w:val="00FB74E2"/>
    <w:rsid w:val="00FB76DB"/>
    <w:rsid w:val="00FB778B"/>
    <w:rsid w:val="00FC033D"/>
    <w:rsid w:val="00FC1012"/>
    <w:rsid w:val="00FC3B2F"/>
    <w:rsid w:val="00FC4F1F"/>
    <w:rsid w:val="00FC6EC8"/>
    <w:rsid w:val="00FC7265"/>
    <w:rsid w:val="00FD4633"/>
    <w:rsid w:val="00FD5614"/>
    <w:rsid w:val="00FD5E78"/>
    <w:rsid w:val="00FD7D29"/>
    <w:rsid w:val="00FD7DB2"/>
    <w:rsid w:val="00FD7FEA"/>
    <w:rsid w:val="00FE0359"/>
    <w:rsid w:val="00FE0BE1"/>
    <w:rsid w:val="00FE11BB"/>
    <w:rsid w:val="00FE1DE9"/>
    <w:rsid w:val="00FE3590"/>
    <w:rsid w:val="00FE36AF"/>
    <w:rsid w:val="00FE39C2"/>
    <w:rsid w:val="00FE3C32"/>
    <w:rsid w:val="00FE403A"/>
    <w:rsid w:val="00FE64AE"/>
    <w:rsid w:val="00FF05E7"/>
    <w:rsid w:val="00FF0B2D"/>
    <w:rsid w:val="00FF137D"/>
    <w:rsid w:val="00FF2063"/>
    <w:rsid w:val="00FF2EEF"/>
    <w:rsid w:val="00FF3F8E"/>
    <w:rsid w:val="00FF4627"/>
    <w:rsid w:val="00FF5B87"/>
    <w:rsid w:val="00FF5F06"/>
    <w:rsid w:val="00FF6920"/>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4:docId w14:val="43E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aliases w:val="List Paragraph11,Recommendation,List Paragraph1,1 heading,Dot point 1.5 line spacing,L,List Paragraph - bullets,NFP GP Bulleted List,bullet point list,Bulleted Para,CV text,Dot pt,F5 List Paragraph,FooterText,Bulletr 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353"/>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0"/>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F7077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70776"/>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326">
      <w:bodyDiv w:val="1"/>
      <w:marLeft w:val="0"/>
      <w:marRight w:val="0"/>
      <w:marTop w:val="0"/>
      <w:marBottom w:val="0"/>
      <w:divBdr>
        <w:top w:val="none" w:sz="0" w:space="0" w:color="auto"/>
        <w:left w:val="none" w:sz="0" w:space="0" w:color="auto"/>
        <w:bottom w:val="none" w:sz="0" w:space="0" w:color="auto"/>
        <w:right w:val="none" w:sz="0" w:space="0" w:color="auto"/>
      </w:divBdr>
      <w:divsChild>
        <w:div w:id="158159281">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3300689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39585770">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695305620">
      <w:bodyDiv w:val="1"/>
      <w:marLeft w:val="0"/>
      <w:marRight w:val="0"/>
      <w:marTop w:val="0"/>
      <w:marBottom w:val="0"/>
      <w:divBdr>
        <w:top w:val="none" w:sz="0" w:space="0" w:color="auto"/>
        <w:left w:val="none" w:sz="0" w:space="0" w:color="auto"/>
        <w:bottom w:val="none" w:sz="0" w:space="0" w:color="auto"/>
        <w:right w:val="none" w:sz="0" w:space="0" w:color="auto"/>
      </w:divBdr>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dgm:pt modelId="{52B55C6E-707E-4442-A745-E467175ACDC4}">
      <dgm:prSet phldrT="[Text]" custT="1"/>
      <dgm:spPr/>
      <dgm:t>
        <a:bodyPr/>
        <a:lstStyle/>
        <a:p>
          <a:r>
            <a:rPr lang="en-AU" sz="1100" b="1"/>
            <a:t>Compliance reporting</a:t>
          </a:r>
        </a:p>
      </dgm:t>
    </dgm:p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dgm:pt modelId="{9D25337D-BBA1-4E7D-84CD-2CD2FEA679D7}">
      <dgm:prSet phldrT="[Text]" custT="1"/>
      <dgm:spPr/>
      <dgm:t>
        <a:bodyPr/>
        <a:lstStyle/>
        <a:p>
          <a:r>
            <a:rPr lang="en-AU" sz="1000"/>
            <a:t>TNSPs report on previous regulatory year, including expenditure on demand management research and development and indepedent assessment if applicable, expected outputs of current projects and outputs of completed projects. </a:t>
          </a:r>
          <a:endParaRPr lang="en-AU" sz="800"/>
        </a:p>
      </dgm:t>
    </dgm:p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dgm:pt modelId="{FEA20742-7AFE-4CF6-AB67-264B3A082C34}">
      <dgm:prSet phldrT="[Text]" custT="1"/>
      <dgm:spPr/>
      <dgm:t>
        <a:bodyPr/>
        <a:lstStyle/>
        <a:p>
          <a:r>
            <a:rPr lang="en-AU" sz="1100" b="1"/>
            <a:t>AER use of compliance report</a:t>
          </a:r>
        </a:p>
      </dgm:t>
    </dgm:p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dgm:pt modelId="{6B8F9FC1-1806-4D85-947C-16B15A0B8406}">
      <dgm:prSet phldrT="[Text]" custT="1"/>
      <dgm:spPr/>
      <dgm:t>
        <a:bodyPr/>
        <a:lstStyle/>
        <a:p>
          <a:r>
            <a:rPr lang="en-AU" sz="1000"/>
            <a:t>AER approves expenditure and publishes project-specific reports.</a:t>
          </a:r>
        </a:p>
      </dgm:t>
    </dgm:p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dgm:pt modelId="{39F09E03-95FE-4C7B-A16F-ED61D9EAC3AA}">
      <dgm:prSet phldrT="[Text]" custT="1"/>
      <dgm:spPr/>
      <dgm:t>
        <a:bodyPr/>
        <a:lstStyle/>
        <a:p>
          <a:r>
            <a:rPr lang="en-AU" sz="1100" b="1"/>
            <a:t>Application of carryover amount</a:t>
          </a:r>
        </a:p>
      </dgm:t>
    </dgm:p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dgm:pt modelId="{9DF4CDDA-7942-4229-AB70-863B3DA5C440}">
      <dgm:prSet custT="1"/>
      <dgm:spPr/>
      <dgm:t>
        <a:bodyPr/>
        <a:lstStyle/>
        <a:p>
          <a:r>
            <a:rPr lang="en-AU" sz="1000"/>
            <a:t>AER's revenue determination specifies how the mechanism applies to a </a:t>
          </a:r>
          <a:r>
            <a:rPr lang="en-US" sz="1000"/>
            <a:t>transmission network service provider (TNSP) </a:t>
          </a:r>
          <a:r>
            <a:rPr lang="en-AU" sz="1000"/>
            <a:t>for the regulatory control period. AER sets the allowance cap.</a:t>
          </a:r>
        </a:p>
      </dgm:t>
    </dgm:p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dgm:pt modelId="{ED8C3539-F30A-4A7D-A3FF-87DD1B5A55B3}">
      <dgm:prSet custT="1"/>
      <dgm:spPr/>
      <dgm:t>
        <a:bodyPr/>
        <a:lstStyle/>
        <a:p>
          <a:r>
            <a:rPr lang="en-AU" sz="1000"/>
            <a:t>AER determines and applies any carryover amount from underspending the allowance as a deduction from the TNSP's revenue requirement in the subsequent regulatory control period. </a:t>
          </a:r>
        </a:p>
      </dgm:t>
    </dgm:p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B6922162-6F81-40E4-88E4-E36B46BAC647}">
      <dgm:prSet custT="1"/>
      <dgm:spPr/>
      <dgm:t>
        <a:bodyPr/>
        <a:lstStyle/>
        <a:p>
          <a:r>
            <a:rPr lang="en-AU" sz="1100" b="1"/>
            <a:t>Project eligibility</a:t>
          </a:r>
        </a:p>
      </dgm:t>
    </dgm:pt>
    <dgm:pt modelId="{10EE6D82-AA5A-4AED-B033-BDB7F4549123}" type="parTrans" cxnId="{E2DA645B-A838-4DC8-8BFB-187031833F1F}">
      <dgm:prSet/>
      <dgm:spPr/>
      <dgm:t>
        <a:bodyPr/>
        <a:lstStyle/>
        <a:p>
          <a:endParaRPr lang="en-AU"/>
        </a:p>
      </dgm:t>
    </dgm:pt>
    <dgm:pt modelId="{6D8EB5FB-452A-4D7E-B154-D9BEC0C4A0F1}" type="sibTrans" cxnId="{E2DA645B-A838-4DC8-8BFB-187031833F1F}">
      <dgm:prSet/>
      <dgm:spPr/>
      <dgm:t>
        <a:bodyPr/>
        <a:lstStyle/>
        <a:p>
          <a:endParaRPr lang="en-AU"/>
        </a:p>
      </dgm:t>
    </dgm:pt>
    <dgm:pt modelId="{40FC7354-603A-4F7C-8059-F0726B477CB2}">
      <dgm:prSet custT="1"/>
      <dgm:spPr/>
      <dgm:t>
        <a:bodyPr/>
        <a:lstStyle/>
        <a:p>
          <a:r>
            <a:rPr lang="en-AU" sz="1000"/>
            <a:t>A TNSP identifies research and development projects in demand management that comply with the project criteria. </a:t>
          </a:r>
        </a:p>
      </dgm:t>
    </dgm:pt>
    <dgm:pt modelId="{DF990704-B102-4970-B60B-07E0C0488A14}" type="parTrans" cxnId="{8B2835AE-2532-473D-9A42-E3A3F55B61AB}">
      <dgm:prSet/>
      <dgm:spPr/>
      <dgm:t>
        <a:bodyPr/>
        <a:lstStyle/>
        <a:p>
          <a:endParaRPr lang="en-AU"/>
        </a:p>
      </dgm:t>
    </dgm:pt>
    <dgm:pt modelId="{8B59BE13-B0B3-4E5E-BA5F-07C927A1BE1D}" type="sibTrans" cxnId="{8B2835AE-2532-473D-9A42-E3A3F55B61AB}">
      <dgm:prSet/>
      <dgm:spPr/>
      <dgm:t>
        <a:bodyPr/>
        <a:lstStyle/>
        <a:p>
          <a:endParaRPr lang="en-AU"/>
        </a:p>
      </dgm:t>
    </dgm:pt>
    <dgm:pt modelId="{535E93E3-C61F-4816-921C-1DBC230EDA3E}">
      <dgm:prSet custT="1"/>
      <dgm:spPr/>
      <dgm:t>
        <a:bodyPr/>
        <a:lstStyle/>
        <a:p>
          <a:r>
            <a:rPr lang="en-AU" sz="1100" b="1"/>
            <a:t>Application of the mechanism</a:t>
          </a:r>
        </a:p>
      </dgm:t>
    </dgm:pt>
    <dgm:pt modelId="{42826054-949D-4878-BBFA-726F63ADD19C}" type="sibTrans" cxnId="{892DFF7E-AA2E-4A02-9E3E-AE429A67AAF9}">
      <dgm:prSet/>
      <dgm:spPr/>
      <dgm:t>
        <a:bodyPr/>
        <a:lstStyle/>
        <a:p>
          <a:endParaRPr lang="en-AU"/>
        </a:p>
      </dgm:t>
    </dgm:pt>
    <dgm:pt modelId="{827CD461-2DE2-463D-8F43-2ABAFBDFE826}" type="parTrans" cxnId="{892DFF7E-AA2E-4A02-9E3E-AE429A67AAF9}">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5"/>
      <dgm:spPr/>
      <dgm:t>
        <a:bodyPr/>
        <a:lstStyle/>
        <a:p>
          <a:endParaRPr lang="en-AU"/>
        </a:p>
      </dgm:t>
    </dgm:pt>
    <dgm:pt modelId="{869B0C7E-6C17-41E0-8203-2CC923AA1D7C}" type="pres">
      <dgm:prSet presAssocID="{39F09E03-95FE-4C7B-A16F-ED61D9EAC3AA}" presName="entireBox" presStyleLbl="node1" presStyleIdx="0" presStyleCnt="5"/>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5" custScaleX="99190" custScaleY="119708" custLinFactNeighborY="-8538">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5"/>
      <dgm:spPr/>
      <dgm:t>
        <a:bodyPr/>
        <a:lstStyle/>
        <a:p>
          <a:endParaRPr lang="en-AU"/>
        </a:p>
      </dgm:t>
    </dgm:pt>
    <dgm:pt modelId="{914576FE-584C-44C5-9919-C4C800703DD5}" type="pres">
      <dgm:prSet presAssocID="{FEA20742-7AFE-4CF6-AB67-264B3A082C34}" presName="arrow" presStyleLbl="node1" presStyleIdx="1" presStyleCnt="5"/>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5" custScaleX="99175" custScaleY="92558" custLinFactNeighborX="3" custLinFactNeighborY="-1719">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5"/>
      <dgm:spPr/>
      <dgm:t>
        <a:bodyPr/>
        <a:lstStyle/>
        <a:p>
          <a:endParaRPr lang="en-AU"/>
        </a:p>
      </dgm:t>
    </dgm:pt>
    <dgm:pt modelId="{65C9D7D2-5F7E-4FC3-926B-9573AC37E08D}" type="pres">
      <dgm:prSet presAssocID="{52B55C6E-707E-4442-A745-E467175ACDC4}" presName="arrow" presStyleLbl="node1" presStyleIdx="2" presStyleCnt="5" custLinFactNeighborY="38"/>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5" custScaleX="99353" custScaleY="111410" custLinFactNeighborX="194" custLinFactNeighborY="-8403">
        <dgm:presLayoutVars>
          <dgm:bulletEnabled val="1"/>
        </dgm:presLayoutVars>
      </dgm:prSet>
      <dgm:spPr/>
      <dgm:t>
        <a:bodyPr/>
        <a:lstStyle/>
        <a:p>
          <a:endParaRPr lang="en-AU"/>
        </a:p>
      </dgm:t>
    </dgm:pt>
    <dgm:pt modelId="{CCBFD3C2-9B18-4E36-8E70-1DF878F91573}" type="pres">
      <dgm:prSet presAssocID="{6D8EB5FB-452A-4D7E-B154-D9BEC0C4A0F1}" presName="sp" presStyleCnt="0"/>
      <dgm:spPr/>
    </dgm:pt>
    <dgm:pt modelId="{3509EBC9-C094-42BA-9447-4A458050726E}" type="pres">
      <dgm:prSet presAssocID="{B6922162-6F81-40E4-88E4-E36B46BAC647}" presName="arrowAndChildren" presStyleCnt="0"/>
      <dgm:spPr/>
    </dgm:pt>
    <dgm:pt modelId="{209A7BDA-760E-4D1C-81CA-900CA4CE03E1}" type="pres">
      <dgm:prSet presAssocID="{B6922162-6F81-40E4-88E4-E36B46BAC647}" presName="parentTextArrow" presStyleLbl="node1" presStyleIdx="2" presStyleCnt="5"/>
      <dgm:spPr/>
      <dgm:t>
        <a:bodyPr/>
        <a:lstStyle/>
        <a:p>
          <a:endParaRPr lang="en-AU"/>
        </a:p>
      </dgm:t>
    </dgm:pt>
    <dgm:pt modelId="{15AA34B8-34B8-4581-8EBE-E799BDE04DA4}" type="pres">
      <dgm:prSet presAssocID="{B6922162-6F81-40E4-88E4-E36B46BAC647}" presName="arrow" presStyleLbl="node1" presStyleIdx="3" presStyleCnt="5" custScaleX="100000" custScaleY="95319"/>
      <dgm:spPr/>
      <dgm:t>
        <a:bodyPr/>
        <a:lstStyle/>
        <a:p>
          <a:endParaRPr lang="en-AU"/>
        </a:p>
      </dgm:t>
    </dgm:pt>
    <dgm:pt modelId="{0D8F64C9-B146-4B6D-B64B-917C12B2B74F}" type="pres">
      <dgm:prSet presAssocID="{B6922162-6F81-40E4-88E4-E36B46BAC647}" presName="descendantArrow" presStyleCnt="0"/>
      <dgm:spPr/>
    </dgm:pt>
    <dgm:pt modelId="{5860FC34-9FED-46BE-B600-F7F066EE27C8}" type="pres">
      <dgm:prSet presAssocID="{40FC7354-603A-4F7C-8059-F0726B477CB2}" presName="childTextArrow" presStyleLbl="fgAccFollowNode1" presStyleIdx="3" presStyleCnt="5" custScaleX="99545" custScaleY="92477" custLinFactNeighborX="81" custLinFactNeighborY="-1324">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3" presStyleCnt="5" custLinFactNeighborY="5606"/>
      <dgm:spPr/>
      <dgm:t>
        <a:bodyPr/>
        <a:lstStyle/>
        <a:p>
          <a:endParaRPr lang="en-AU"/>
        </a:p>
      </dgm:t>
    </dgm:pt>
    <dgm:pt modelId="{64A88903-925F-403B-BCBC-836AEF7C5D29}" type="pres">
      <dgm:prSet presAssocID="{535E93E3-C61F-4816-921C-1DBC230EDA3E}" presName="arrow" presStyleLbl="node1" presStyleIdx="4" presStyleCnt="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4" presStyleCnt="5" custScaleX="99514" custScaleY="100517" custLinFactNeighborX="81" custLinFactNeighborY="-5194">
        <dgm:presLayoutVars>
          <dgm:bulletEnabled val="1"/>
        </dgm:presLayoutVars>
      </dgm:prSet>
      <dgm:spPr/>
      <dgm:t>
        <a:bodyPr/>
        <a:lstStyle/>
        <a:p>
          <a:endParaRPr lang="en-AU"/>
        </a:p>
      </dgm:t>
    </dgm:pt>
  </dgm:ptLst>
  <dgm:cxnLst>
    <dgm:cxn modelId="{C227454F-0F6A-482C-A8AD-6D3930924784}" type="presOf" srcId="{6B8F9FC1-1806-4D85-947C-16B15A0B8406}" destId="{49E6B52A-7569-4CC5-9D95-61B6EDD194A5}"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BE31D41A-052E-4FAF-AF44-9CC6A70B4528}" type="presOf" srcId="{87B2EF63-1C5E-4D32-B3B4-6DC8641EB84C}" destId="{498E733F-13C1-48C8-83CC-7B122CD1B7F0}" srcOrd="0" destOrd="0" presId="urn:microsoft.com/office/officeart/2005/8/layout/process4"/>
    <dgm:cxn modelId="{9D877CD6-0603-4167-808C-BE6ADEA70B66}" srcId="{39F09E03-95FE-4C7B-A16F-ED61D9EAC3AA}" destId="{ED8C3539-F30A-4A7D-A3FF-87DD1B5A55B3}" srcOrd="0" destOrd="0" parTransId="{8B92C7B6-5C53-4951-9D5E-023A6F5C33C7}" sibTransId="{AB9230DF-798E-41B6-B24B-86944FC9D105}"/>
    <dgm:cxn modelId="{1389E85E-2C56-467B-8574-3A59DF82826A}" type="presOf" srcId="{9DF4CDDA-7942-4229-AB70-863B3DA5C440}" destId="{EE624462-5438-426F-BE85-18B493F75B75}" srcOrd="0" destOrd="0" presId="urn:microsoft.com/office/officeart/2005/8/layout/process4"/>
    <dgm:cxn modelId="{B532C116-F338-4CF5-B9DF-B664BB45FD94}" type="presOf" srcId="{B6922162-6F81-40E4-88E4-E36B46BAC647}" destId="{15AA34B8-34B8-4581-8EBE-E799BDE04DA4}" srcOrd="1" destOrd="0" presId="urn:microsoft.com/office/officeart/2005/8/layout/process4"/>
    <dgm:cxn modelId="{50AFD75A-8D84-4062-A227-8839D2460AF8}" type="presOf" srcId="{52B55C6E-707E-4442-A745-E467175ACDC4}" destId="{65C9D7D2-5F7E-4FC3-926B-9573AC37E08D}" srcOrd="1" destOrd="0" presId="urn:microsoft.com/office/officeart/2005/8/layout/process4"/>
    <dgm:cxn modelId="{4268ABF9-F1CF-4FAE-B73C-68B1D6B4D1E9}" type="presOf" srcId="{40FC7354-603A-4F7C-8059-F0726B477CB2}" destId="{5860FC34-9FED-46BE-B600-F7F066EE27C8}" srcOrd="0" destOrd="0" presId="urn:microsoft.com/office/officeart/2005/8/layout/process4"/>
    <dgm:cxn modelId="{D457FAE0-DF4A-4784-B553-D71A51FDEBBC}" srcId="{535E93E3-C61F-4816-921C-1DBC230EDA3E}" destId="{9DF4CDDA-7942-4229-AB70-863B3DA5C440}" srcOrd="0" destOrd="0" parTransId="{028E9700-1868-418F-BEF2-E7BC6936D5CC}" sibTransId="{B141A5D3-ECC9-4C1D-B228-203DF06FA4DE}"/>
    <dgm:cxn modelId="{7C1775EC-0B75-4312-B4DE-B3B18D1C9A8C}" type="presOf" srcId="{39F09E03-95FE-4C7B-A16F-ED61D9EAC3AA}" destId="{869B0C7E-6C17-41E0-8203-2CC923AA1D7C}" srcOrd="1" destOrd="0" presId="urn:microsoft.com/office/officeart/2005/8/layout/process4"/>
    <dgm:cxn modelId="{605D2227-4A2F-4932-9A25-F786CE37D53C}" type="presOf" srcId="{FEA20742-7AFE-4CF6-AB67-264B3A082C34}" destId="{A64F10E7-D1A5-4152-8B60-D954257A83E6}" srcOrd="0" destOrd="0" presId="urn:microsoft.com/office/officeart/2005/8/layout/process4"/>
    <dgm:cxn modelId="{EB089BA6-24D8-4215-A084-9CBA9C5020C2}" type="presOf" srcId="{535E93E3-C61F-4816-921C-1DBC230EDA3E}" destId="{F699A581-994B-4812-88DF-29DA64E1AE75}" srcOrd="0" destOrd="0" presId="urn:microsoft.com/office/officeart/2005/8/layout/process4"/>
    <dgm:cxn modelId="{FA538B30-8C84-4348-A635-68CAF36CB2AD}" type="presOf" srcId="{ED8C3539-F30A-4A7D-A3FF-87DD1B5A55B3}" destId="{589B3615-FBE1-4606-86BE-F34CB92F7FB7}" srcOrd="0"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E2DA645B-A838-4DC8-8BFB-187031833F1F}" srcId="{87B2EF63-1C5E-4D32-B3B4-6DC8641EB84C}" destId="{B6922162-6F81-40E4-88E4-E36B46BAC647}" srcOrd="1" destOrd="0" parTransId="{10EE6D82-AA5A-4AED-B033-BDB7F4549123}" sibTransId="{6D8EB5FB-452A-4D7E-B154-D9BEC0C4A0F1}"/>
    <dgm:cxn modelId="{D3B473DA-B928-4619-AC2A-F46F1C52A2CE}" srcId="{87B2EF63-1C5E-4D32-B3B4-6DC8641EB84C}" destId="{FEA20742-7AFE-4CF6-AB67-264B3A082C34}" srcOrd="3" destOrd="0" parTransId="{74563D5D-4D75-417D-84CE-0D5B791CE760}" sibTransId="{373FD307-6158-4C0E-9E83-48461503614B}"/>
    <dgm:cxn modelId="{6814C8C7-636B-4560-81F6-7F8610D7CCD1}" srcId="{87B2EF63-1C5E-4D32-B3B4-6DC8641EB84C}" destId="{52B55C6E-707E-4442-A745-E467175ACDC4}" srcOrd="2" destOrd="0" parTransId="{B25FD626-6F46-4277-B753-F7F5D6D84849}" sibTransId="{E1AB9065-5FC9-41FB-8897-6AE87D6CA6AB}"/>
    <dgm:cxn modelId="{A57498D7-A7E7-440B-AC9E-1F34CB2DD063}" srcId="{87B2EF63-1C5E-4D32-B3B4-6DC8641EB84C}" destId="{39F09E03-95FE-4C7B-A16F-ED61D9EAC3AA}" srcOrd="4" destOrd="0" parTransId="{EA6DD085-92CF-451A-9A03-9AAF4B871B8C}" sibTransId="{79F4ECC7-11A9-4C98-92E9-D9B0E3414436}"/>
    <dgm:cxn modelId="{8B2835AE-2532-473D-9A42-E3A3F55B61AB}" srcId="{B6922162-6F81-40E4-88E4-E36B46BAC647}" destId="{40FC7354-603A-4F7C-8059-F0726B477CB2}" srcOrd="0" destOrd="0" parTransId="{DF990704-B102-4970-B60B-07E0C0488A14}" sibTransId="{8B59BE13-B0B3-4E5E-BA5F-07C927A1BE1D}"/>
    <dgm:cxn modelId="{13799E69-A345-46DE-99A9-4B17CF9F0FDD}" type="presOf" srcId="{39F09E03-95FE-4C7B-A16F-ED61D9EAC3AA}" destId="{BA5DE4E3-11E3-4935-9C92-984AE31A14A7}" srcOrd="0" destOrd="0" presId="urn:microsoft.com/office/officeart/2005/8/layout/process4"/>
    <dgm:cxn modelId="{5B272DBD-6032-4971-8492-C6AA016A193A}" type="presOf" srcId="{535E93E3-C61F-4816-921C-1DBC230EDA3E}" destId="{64A88903-925F-403B-BCBC-836AEF7C5D29}" srcOrd="1"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CCB856AA-6C5F-4808-AE71-0C515C6902E0}" type="presOf" srcId="{FEA20742-7AFE-4CF6-AB67-264B3A082C34}" destId="{914576FE-584C-44C5-9919-C4C800703DD5}" srcOrd="1" destOrd="0" presId="urn:microsoft.com/office/officeart/2005/8/layout/process4"/>
    <dgm:cxn modelId="{51F93128-E281-4422-A282-11FF1B2094B6}" type="presOf" srcId="{52B55C6E-707E-4442-A745-E467175ACDC4}" destId="{8966AF8A-5AAF-4C16-83CA-8B243F147321}" srcOrd="0" destOrd="0" presId="urn:microsoft.com/office/officeart/2005/8/layout/process4"/>
    <dgm:cxn modelId="{0760E3BF-F5BD-4E5F-87B2-EC194D63D84A}" type="presOf" srcId="{9D25337D-BBA1-4E7D-84CD-2CD2FEA679D7}" destId="{DE146BB8-63B0-4C44-A077-C9E7805DB542}" srcOrd="0" destOrd="0" presId="urn:microsoft.com/office/officeart/2005/8/layout/process4"/>
    <dgm:cxn modelId="{07C76033-3EED-4FB8-9B78-9F0E1AAB9643}" type="presOf" srcId="{B6922162-6F81-40E4-88E4-E36B46BAC647}" destId="{209A7BDA-760E-4D1C-81CA-900CA4CE03E1}" srcOrd="0" destOrd="0" presId="urn:microsoft.com/office/officeart/2005/8/layout/process4"/>
    <dgm:cxn modelId="{35C571F8-79E9-4ED5-8A9C-EF1B13A1361D}" type="presParOf" srcId="{498E733F-13C1-48C8-83CC-7B122CD1B7F0}" destId="{8B9E9B53-DB9A-4C4C-987C-C0B99E649E0F}" srcOrd="0" destOrd="0" presId="urn:microsoft.com/office/officeart/2005/8/layout/process4"/>
    <dgm:cxn modelId="{AF937CFB-19D6-45EB-BAA5-41D77AF20387}" type="presParOf" srcId="{8B9E9B53-DB9A-4C4C-987C-C0B99E649E0F}" destId="{BA5DE4E3-11E3-4935-9C92-984AE31A14A7}" srcOrd="0" destOrd="0" presId="urn:microsoft.com/office/officeart/2005/8/layout/process4"/>
    <dgm:cxn modelId="{BAA65CBA-1A16-4763-8C68-D2A73E652051}" type="presParOf" srcId="{8B9E9B53-DB9A-4C4C-987C-C0B99E649E0F}" destId="{869B0C7E-6C17-41E0-8203-2CC923AA1D7C}" srcOrd="1" destOrd="0" presId="urn:microsoft.com/office/officeart/2005/8/layout/process4"/>
    <dgm:cxn modelId="{7DFFD302-C0A3-4688-8093-3628CE9545CD}" type="presParOf" srcId="{8B9E9B53-DB9A-4C4C-987C-C0B99E649E0F}" destId="{FBFE7035-5823-4ACC-9E48-CBAF580180CC}" srcOrd="2" destOrd="0" presId="urn:microsoft.com/office/officeart/2005/8/layout/process4"/>
    <dgm:cxn modelId="{255EB153-9540-44BF-BF42-B68E4DED8CB3}" type="presParOf" srcId="{FBFE7035-5823-4ACC-9E48-CBAF580180CC}" destId="{589B3615-FBE1-4606-86BE-F34CB92F7FB7}" srcOrd="0" destOrd="0" presId="urn:microsoft.com/office/officeart/2005/8/layout/process4"/>
    <dgm:cxn modelId="{6E725AC1-91B8-4A40-951A-EC3040A86754}" type="presParOf" srcId="{498E733F-13C1-48C8-83CC-7B122CD1B7F0}" destId="{560B3BA3-88FF-4832-BDA5-551DD56E08B4}" srcOrd="1" destOrd="0" presId="urn:microsoft.com/office/officeart/2005/8/layout/process4"/>
    <dgm:cxn modelId="{827EC2B8-20BC-4948-ABB8-B6E458BF7DCF}" type="presParOf" srcId="{498E733F-13C1-48C8-83CC-7B122CD1B7F0}" destId="{DBD8B8A7-C58B-4F32-A09C-58FA781D665C}" srcOrd="2" destOrd="0" presId="urn:microsoft.com/office/officeart/2005/8/layout/process4"/>
    <dgm:cxn modelId="{A1F09ACA-9D9B-4CAB-AD99-47B464044503}" type="presParOf" srcId="{DBD8B8A7-C58B-4F32-A09C-58FA781D665C}" destId="{A64F10E7-D1A5-4152-8B60-D954257A83E6}" srcOrd="0" destOrd="0" presId="urn:microsoft.com/office/officeart/2005/8/layout/process4"/>
    <dgm:cxn modelId="{15FE83B5-63B1-4EF8-95DC-AB621849C458}" type="presParOf" srcId="{DBD8B8A7-C58B-4F32-A09C-58FA781D665C}" destId="{914576FE-584C-44C5-9919-C4C800703DD5}" srcOrd="1" destOrd="0" presId="urn:microsoft.com/office/officeart/2005/8/layout/process4"/>
    <dgm:cxn modelId="{A5D788CA-87C3-418F-9BD0-AB3B6F3811BF}" type="presParOf" srcId="{DBD8B8A7-C58B-4F32-A09C-58FA781D665C}" destId="{E7314968-EA6F-4F6C-9661-C85CBCFC0D79}" srcOrd="2" destOrd="0" presId="urn:microsoft.com/office/officeart/2005/8/layout/process4"/>
    <dgm:cxn modelId="{FACF45F7-8CEF-440D-BF0E-2F74BB18B81D}" type="presParOf" srcId="{E7314968-EA6F-4F6C-9661-C85CBCFC0D79}" destId="{49E6B52A-7569-4CC5-9D95-61B6EDD194A5}" srcOrd="0" destOrd="0" presId="urn:microsoft.com/office/officeart/2005/8/layout/process4"/>
    <dgm:cxn modelId="{8682ABBB-E9CC-4333-9959-25A462E8ED95}" type="presParOf" srcId="{498E733F-13C1-48C8-83CC-7B122CD1B7F0}" destId="{5587EA87-501C-4670-9BC5-C479C74BFF23}" srcOrd="3" destOrd="0" presId="urn:microsoft.com/office/officeart/2005/8/layout/process4"/>
    <dgm:cxn modelId="{0FEAFDEA-EFCD-46F4-8780-60E5B44C7EA8}" type="presParOf" srcId="{498E733F-13C1-48C8-83CC-7B122CD1B7F0}" destId="{4A889D9A-01FF-422C-BF40-1EAE826DEBC9}" srcOrd="4" destOrd="0" presId="urn:microsoft.com/office/officeart/2005/8/layout/process4"/>
    <dgm:cxn modelId="{51855D69-FFF3-4B2A-8E6A-5E8D8EA37B51}" type="presParOf" srcId="{4A889D9A-01FF-422C-BF40-1EAE826DEBC9}" destId="{8966AF8A-5AAF-4C16-83CA-8B243F147321}" srcOrd="0" destOrd="0" presId="urn:microsoft.com/office/officeart/2005/8/layout/process4"/>
    <dgm:cxn modelId="{256A46C5-010C-4848-A62E-11C67731DD7A}" type="presParOf" srcId="{4A889D9A-01FF-422C-BF40-1EAE826DEBC9}" destId="{65C9D7D2-5F7E-4FC3-926B-9573AC37E08D}" srcOrd="1" destOrd="0" presId="urn:microsoft.com/office/officeart/2005/8/layout/process4"/>
    <dgm:cxn modelId="{416590EC-224D-422C-A5AF-21B39F86F434}" type="presParOf" srcId="{4A889D9A-01FF-422C-BF40-1EAE826DEBC9}" destId="{7CC4237A-9C3F-4C66-8193-BE350C6572C7}" srcOrd="2" destOrd="0" presId="urn:microsoft.com/office/officeart/2005/8/layout/process4"/>
    <dgm:cxn modelId="{37FE84F0-F0C5-43A6-AF48-1180CE0E4AEC}" type="presParOf" srcId="{7CC4237A-9C3F-4C66-8193-BE350C6572C7}" destId="{DE146BB8-63B0-4C44-A077-C9E7805DB542}" srcOrd="0" destOrd="0" presId="urn:microsoft.com/office/officeart/2005/8/layout/process4"/>
    <dgm:cxn modelId="{674D44BA-E892-4760-948F-F9D07DBDF80E}" type="presParOf" srcId="{498E733F-13C1-48C8-83CC-7B122CD1B7F0}" destId="{CCBFD3C2-9B18-4E36-8E70-1DF878F91573}" srcOrd="5" destOrd="0" presId="urn:microsoft.com/office/officeart/2005/8/layout/process4"/>
    <dgm:cxn modelId="{EB3EBCBD-ACFB-4DAF-BDCA-3ECC2568C4B6}" type="presParOf" srcId="{498E733F-13C1-48C8-83CC-7B122CD1B7F0}" destId="{3509EBC9-C094-42BA-9447-4A458050726E}" srcOrd="6" destOrd="0" presId="urn:microsoft.com/office/officeart/2005/8/layout/process4"/>
    <dgm:cxn modelId="{32E7DA63-FB76-42F2-9816-A852B9758D00}" type="presParOf" srcId="{3509EBC9-C094-42BA-9447-4A458050726E}" destId="{209A7BDA-760E-4D1C-81CA-900CA4CE03E1}" srcOrd="0" destOrd="0" presId="urn:microsoft.com/office/officeart/2005/8/layout/process4"/>
    <dgm:cxn modelId="{98548BC0-4FF9-462D-950A-1CF51AAA80C3}" type="presParOf" srcId="{3509EBC9-C094-42BA-9447-4A458050726E}" destId="{15AA34B8-34B8-4581-8EBE-E799BDE04DA4}" srcOrd="1" destOrd="0" presId="urn:microsoft.com/office/officeart/2005/8/layout/process4"/>
    <dgm:cxn modelId="{BE918202-5619-4A09-A91F-683F68968F30}" type="presParOf" srcId="{3509EBC9-C094-42BA-9447-4A458050726E}" destId="{0D8F64C9-B146-4B6D-B64B-917C12B2B74F}" srcOrd="2" destOrd="0" presId="urn:microsoft.com/office/officeart/2005/8/layout/process4"/>
    <dgm:cxn modelId="{C4C3585D-760A-4F50-B163-12E0635CACA9}" type="presParOf" srcId="{0D8F64C9-B146-4B6D-B64B-917C12B2B74F}" destId="{5860FC34-9FED-46BE-B600-F7F066EE27C8}" srcOrd="0" destOrd="0" presId="urn:microsoft.com/office/officeart/2005/8/layout/process4"/>
    <dgm:cxn modelId="{F2711148-5D50-48DB-90A6-57398A76648C}" type="presParOf" srcId="{498E733F-13C1-48C8-83CC-7B122CD1B7F0}" destId="{4E6A1487-C553-4A9F-9314-8AFCA4093E0F}" srcOrd="7" destOrd="0" presId="urn:microsoft.com/office/officeart/2005/8/layout/process4"/>
    <dgm:cxn modelId="{E4196321-8C56-4ED1-8E59-BF580F3703D5}" type="presParOf" srcId="{498E733F-13C1-48C8-83CC-7B122CD1B7F0}" destId="{59C3FFAF-C38B-4A1B-9539-3437B5DF7D50}" srcOrd="8" destOrd="0" presId="urn:microsoft.com/office/officeart/2005/8/layout/process4"/>
    <dgm:cxn modelId="{769B1843-C4AC-4C9C-820E-7500F38807D8}" type="presParOf" srcId="{59C3FFAF-C38B-4A1B-9539-3437B5DF7D50}" destId="{F699A581-994B-4812-88DF-29DA64E1AE75}" srcOrd="0" destOrd="0" presId="urn:microsoft.com/office/officeart/2005/8/layout/process4"/>
    <dgm:cxn modelId="{06706800-587A-4574-88C1-1644DCC51AAB}" type="presParOf" srcId="{59C3FFAF-C38B-4A1B-9539-3437B5DF7D50}" destId="{64A88903-925F-403B-BCBC-836AEF7C5D29}" srcOrd="1" destOrd="0" presId="urn:microsoft.com/office/officeart/2005/8/layout/process4"/>
    <dgm:cxn modelId="{D437330F-0213-416D-8BBD-6555AC1069DE}" type="presParOf" srcId="{59C3FFAF-C38B-4A1B-9539-3437B5DF7D50}" destId="{413DE2EF-8E84-4DC6-87EB-3CEBD0DCF010}" srcOrd="2" destOrd="0" presId="urn:microsoft.com/office/officeart/2005/8/layout/process4"/>
    <dgm:cxn modelId="{B5C41A17-1BA4-41C8-AC43-29BDBDD9516A}"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4589057"/>
          <a:ext cx="5465411" cy="76201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carryover amount</a:t>
          </a:r>
        </a:p>
      </dsp:txBody>
      <dsp:txXfrm>
        <a:off x="0" y="4589057"/>
        <a:ext cx="5465411" cy="411486"/>
      </dsp:txXfrm>
    </dsp:sp>
    <dsp:sp modelId="{589B3615-FBE1-4606-86BE-F34CB92F7FB7}">
      <dsp:nvSpPr>
        <dsp:cNvPr id="0" name=""/>
        <dsp:cNvSpPr/>
      </dsp:nvSpPr>
      <dsp:spPr>
        <a:xfrm>
          <a:off x="22134" y="4920834"/>
          <a:ext cx="5421141" cy="419606"/>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determines and applies any carryover amount from underspending the allowance as a deduction from the TNSP's revenue requirement in the subsequent regulatory control period. </a:t>
          </a:r>
        </a:p>
      </dsp:txBody>
      <dsp:txXfrm>
        <a:off x="22134" y="4920834"/>
        <a:ext cx="5421141" cy="419606"/>
      </dsp:txXfrm>
    </dsp:sp>
    <dsp:sp modelId="{914576FE-584C-44C5-9919-C4C800703DD5}">
      <dsp:nvSpPr>
        <dsp:cNvPr id="0" name=""/>
        <dsp:cNvSpPr/>
      </dsp:nvSpPr>
      <dsp:spPr>
        <a:xfrm rot="10800000">
          <a:off x="0" y="3428514"/>
          <a:ext cx="5465411" cy="1171973"/>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AER use of compliance report</a:t>
          </a:r>
        </a:p>
      </dsp:txBody>
      <dsp:txXfrm rot="-10800000">
        <a:off x="0" y="3428514"/>
        <a:ext cx="5465411" cy="411362"/>
      </dsp:txXfrm>
    </dsp:sp>
    <dsp:sp modelId="{49E6B52A-7569-4CC5-9D95-61B6EDD194A5}">
      <dsp:nvSpPr>
        <dsp:cNvPr id="0" name=""/>
        <dsp:cNvSpPr/>
      </dsp:nvSpPr>
      <dsp:spPr>
        <a:xfrm>
          <a:off x="22708" y="3846892"/>
          <a:ext cx="5420321" cy="32434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approves expenditure and publishes project-specific reports.</a:t>
          </a:r>
        </a:p>
      </dsp:txBody>
      <dsp:txXfrm>
        <a:off x="22708" y="3846892"/>
        <a:ext cx="5420321" cy="324341"/>
      </dsp:txXfrm>
    </dsp:sp>
    <dsp:sp modelId="{65C9D7D2-5F7E-4FC3-926B-9573AC37E08D}">
      <dsp:nvSpPr>
        <dsp:cNvPr id="0" name=""/>
        <dsp:cNvSpPr/>
      </dsp:nvSpPr>
      <dsp:spPr>
        <a:xfrm rot="10800000">
          <a:off x="0" y="2268416"/>
          <a:ext cx="5465411" cy="1171973"/>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Compliance reporting</a:t>
          </a:r>
        </a:p>
      </dsp:txBody>
      <dsp:txXfrm rot="-10800000">
        <a:off x="0" y="2268416"/>
        <a:ext cx="5465411" cy="411362"/>
      </dsp:txXfrm>
    </dsp:sp>
    <dsp:sp modelId="{DE146BB8-63B0-4C44-A077-C9E7805DB542}">
      <dsp:nvSpPr>
        <dsp:cNvPr id="0" name=""/>
        <dsp:cNvSpPr/>
      </dsp:nvSpPr>
      <dsp:spPr>
        <a:xfrm>
          <a:off x="28283" y="2629896"/>
          <a:ext cx="5430049" cy="39040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TNSPs report on previous regulatory year, including expenditure on demand management research and development and indepedent assessment if applicable, expected outputs of current projects and outputs of completed projects. </a:t>
          </a:r>
          <a:endParaRPr lang="en-AU" sz="800" kern="1200"/>
        </a:p>
      </dsp:txBody>
      <dsp:txXfrm>
        <a:off x="28283" y="2629896"/>
        <a:ext cx="5430049" cy="390402"/>
      </dsp:txXfrm>
    </dsp:sp>
    <dsp:sp modelId="{15AA34B8-34B8-4581-8EBE-E799BDE04DA4}">
      <dsp:nvSpPr>
        <dsp:cNvPr id="0" name=""/>
        <dsp:cNvSpPr/>
      </dsp:nvSpPr>
      <dsp:spPr>
        <a:xfrm rot="10800000">
          <a:off x="0" y="1162287"/>
          <a:ext cx="5465411" cy="1117113"/>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Project eligibility</a:t>
          </a:r>
        </a:p>
      </dsp:txBody>
      <dsp:txXfrm rot="-10800000">
        <a:off x="0" y="1162287"/>
        <a:ext cx="5465411" cy="392106"/>
      </dsp:txXfrm>
    </dsp:sp>
    <dsp:sp modelId="{5860FC34-9FED-46BE-B600-F7F066EE27C8}">
      <dsp:nvSpPr>
        <dsp:cNvPr id="0" name=""/>
        <dsp:cNvSpPr/>
      </dsp:nvSpPr>
      <dsp:spPr>
        <a:xfrm>
          <a:off x="16860" y="1554762"/>
          <a:ext cx="5440543" cy="32405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 TNSP identifies research and development projects in demand management that comply with the project criteria. </a:t>
          </a:r>
        </a:p>
      </dsp:txBody>
      <dsp:txXfrm>
        <a:off x="16860" y="1554762"/>
        <a:ext cx="5440543" cy="324057"/>
      </dsp:txXfrm>
    </dsp:sp>
    <dsp:sp modelId="{64A88903-925F-403B-BCBC-836AEF7C5D29}">
      <dsp:nvSpPr>
        <dsp:cNvPr id="0" name=""/>
        <dsp:cNvSpPr/>
      </dsp:nvSpPr>
      <dsp:spPr>
        <a:xfrm rot="10800000">
          <a:off x="0" y="1744"/>
          <a:ext cx="5465411" cy="1171973"/>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the mechanism</a:t>
          </a:r>
        </a:p>
      </dsp:txBody>
      <dsp:txXfrm rot="-10800000">
        <a:off x="0" y="1744"/>
        <a:ext cx="5465411" cy="411362"/>
      </dsp:txXfrm>
    </dsp:sp>
    <dsp:sp modelId="{EE624462-5438-426F-BE85-18B493F75B75}">
      <dsp:nvSpPr>
        <dsp:cNvPr id="0" name=""/>
        <dsp:cNvSpPr/>
      </dsp:nvSpPr>
      <dsp:spPr>
        <a:xfrm>
          <a:off x="17707" y="394000"/>
          <a:ext cx="5438849" cy="35223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AER's revenue determination specifies how the mechanism applies to a </a:t>
          </a:r>
          <a:r>
            <a:rPr lang="en-US" sz="1000" kern="1200"/>
            <a:t>transmission network service provider (TNSP) </a:t>
          </a:r>
          <a:r>
            <a:rPr lang="en-AU" sz="1000" kern="1200"/>
            <a:t>for the regulatory control period. AER sets the allowance cap.</a:t>
          </a:r>
        </a:p>
      </dsp:txBody>
      <dsp:txXfrm>
        <a:off x="17707" y="394000"/>
        <a:ext cx="5438849" cy="3522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C7A6AA-FC0A-47E0-90DA-BDE752D8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3798</Words>
  <Characters>21714</Characters>
  <Application>Microsoft Office Word</Application>
  <DocSecurity>0</DocSecurity>
  <Lines>504</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2021-05-20T06:14:00Z</dcterms:created>
  <dcterms:modified xsi:type="dcterms:W3CDTF">2021-05-20T06:14:00Z</dcterms:modified>
  <cp:contentStatus/>
</cp:coreProperties>
</file>