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5F6082">
      <w:pPr>
        <w:pStyle w:val="AERbodytextnospace"/>
        <w:numPr>
          <w:ilvl w:val="0"/>
          <w:numId w:val="13"/>
        </w:numPr>
      </w:pPr>
      <w:r w:rsidRPr="00824CC8">
        <w:rPr>
          <w:noProof/>
          <w:lang w:eastAsia="en-AU"/>
        </w:rPr>
        <w:drawing>
          <wp:anchor distT="0" distB="0" distL="114300" distR="114300" simplePos="0" relativeHeight="251663360" behindDoc="1" locked="0" layoutInCell="1" allowOverlap="1" wp14:anchorId="2C1F5374" wp14:editId="48D142D6">
            <wp:simplePos x="0" y="0"/>
            <wp:positionH relativeFrom="column">
              <wp:posOffset>-1153985</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5F6082" w:rsidRDefault="00486606" w:rsidP="005F6082">
      <w:pPr>
        <w:pStyle w:val="AERtitle1"/>
      </w:pPr>
      <w:r>
        <w:t xml:space="preserve"> </w:t>
      </w:r>
      <w:r w:rsidR="000D7BD4">
        <w:t>Confidentiality</w:t>
      </w:r>
      <w:r w:rsidR="005F6082">
        <w:t xml:space="preserve"> Guideline</w:t>
      </w:r>
    </w:p>
    <w:p w:rsidR="00486606" w:rsidRDefault="00486606" w:rsidP="005F6082">
      <w:pPr>
        <w:pStyle w:val="AERtitle1"/>
      </w:pPr>
    </w:p>
    <w:p w:rsidR="005F6082" w:rsidRDefault="005F6082" w:rsidP="005F6082"/>
    <w:p w:rsidR="005F6082" w:rsidRDefault="005F6082" w:rsidP="005F6082"/>
    <w:p w:rsidR="005F6082" w:rsidRPr="00F6235D" w:rsidRDefault="005F6082" w:rsidP="005F6082"/>
    <w:p w:rsidR="005F6082" w:rsidRDefault="005F6082" w:rsidP="005F6082">
      <w:pPr>
        <w:pStyle w:val="AERtitle2"/>
      </w:pPr>
      <w:r>
        <w:t>November 2013</w:t>
      </w:r>
    </w:p>
    <w:p w:rsidR="005F6082" w:rsidRPr="00824CC8" w:rsidRDefault="005F6082" w:rsidP="005F6082">
      <w:pPr>
        <w:rPr>
          <w:rStyle w:val="AERtextbold"/>
        </w:rPr>
      </w:pPr>
      <w:r>
        <w:rPr>
          <w:rStyle w:val="AERtextbold"/>
        </w:rPr>
        <w:br w:type="page"/>
      </w:r>
    </w:p>
    <w:p w:rsidR="005F6082" w:rsidRPr="008F1A4A" w:rsidRDefault="005F6082" w:rsidP="005F6082">
      <w:pPr>
        <w:pStyle w:val="AERbodytextnospace"/>
        <w:numPr>
          <w:ilvl w:val="0"/>
          <w:numId w:val="13"/>
        </w:numPr>
        <w:rPr>
          <w:rStyle w:val="AERtextbold"/>
        </w:rPr>
      </w:pPr>
      <w:r w:rsidRPr="008F1A4A">
        <w:rPr>
          <w:rStyle w:val="AERtextbold"/>
        </w:rPr>
        <w:lastRenderedPageBreak/>
        <w:t>©</w:t>
      </w:r>
      <w:r>
        <w:rPr>
          <w:rStyle w:val="AERtextbold"/>
        </w:rPr>
        <w:t xml:space="preserve"> Commonwealth of Australia 2013</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5F6082">
      <w:pPr>
        <w:pStyle w:val="AERbodytextnospace"/>
        <w:numPr>
          <w:ilvl w:val="0"/>
          <w:numId w:val="13"/>
        </w:numPr>
      </w:pPr>
      <w:r>
        <w:t>Australian Energy Regulator</w:t>
      </w:r>
    </w:p>
    <w:p w:rsidR="005F6082" w:rsidRDefault="005F6082" w:rsidP="005F6082">
      <w:pPr>
        <w:pStyle w:val="AERbodytextnospace"/>
        <w:numPr>
          <w:ilvl w:val="0"/>
          <w:numId w:val="13"/>
        </w:numPr>
      </w:pPr>
      <w:r>
        <w:t>GPO Box 520</w:t>
      </w:r>
    </w:p>
    <w:p w:rsidR="005F6082" w:rsidRDefault="005F6082" w:rsidP="005F6082">
      <w:pPr>
        <w:pStyle w:val="AERbodytextnospace"/>
        <w:numPr>
          <w:ilvl w:val="0"/>
          <w:numId w:val="13"/>
        </w:numPr>
      </w:pPr>
      <w:r>
        <w:t>Melbourne  Vic  3001</w:t>
      </w:r>
    </w:p>
    <w:p w:rsidR="005F6082" w:rsidRDefault="005F6082" w:rsidP="005F6082">
      <w:pPr>
        <w:pStyle w:val="AERbodytextnospace"/>
        <w:numPr>
          <w:ilvl w:val="0"/>
          <w:numId w:val="13"/>
        </w:numPr>
      </w:pPr>
      <w:r>
        <w:t>Tel: (03) 9290 1444</w:t>
      </w:r>
    </w:p>
    <w:p w:rsidR="005F6082" w:rsidRDefault="005F6082" w:rsidP="005F6082">
      <w:pPr>
        <w:pStyle w:val="AERbodytextnospace"/>
        <w:numPr>
          <w:ilvl w:val="0"/>
          <w:numId w:val="13"/>
        </w:numPr>
      </w:pPr>
      <w:r>
        <w:t>Fax: (03) 9290 1457</w:t>
      </w:r>
    </w:p>
    <w:p w:rsidR="005F6082" w:rsidRDefault="005F6082" w:rsidP="005F6082">
      <w:pPr>
        <w:pStyle w:val="AERbodytextnospace"/>
        <w:numPr>
          <w:ilvl w:val="0"/>
          <w:numId w:val="13"/>
        </w:numPr>
      </w:pPr>
      <w:r>
        <w:t xml:space="preserve">Email: </w:t>
      </w:r>
      <w:hyperlink r:id="rId10" w:history="1">
        <w:r w:rsidRPr="003E184A">
          <w:rPr>
            <w:rStyle w:val="Hyperlink"/>
          </w:rPr>
          <w:t>AERInquiry@aer.gov.au</w:t>
        </w:r>
      </w:hyperlink>
    </w:p>
    <w:p w:rsidR="00486606" w:rsidRDefault="00486606" w:rsidP="00486606">
      <w:pPr>
        <w:pStyle w:val="AERbodytext"/>
        <w:numPr>
          <w:ilvl w:val="0"/>
          <w:numId w:val="13"/>
        </w:numPr>
      </w:pPr>
      <w:bookmarkStart w:id="0" w:name="_GoBack"/>
      <w:bookmarkEnd w:id="0"/>
    </w:p>
    <w:p w:rsidR="00486606" w:rsidRPr="008751CA" w:rsidRDefault="00486606" w:rsidP="00486606">
      <w:pPr>
        <w:pStyle w:val="AERbodytext"/>
        <w:numPr>
          <w:ilvl w:val="0"/>
          <w:numId w:val="13"/>
        </w:numPr>
        <w:rPr>
          <w:rStyle w:val="AERbody"/>
        </w:rPr>
      </w:pPr>
      <w:r w:rsidRPr="00020884">
        <w:t xml:space="preserve">AER reference:   </w:t>
      </w:r>
      <w:r w:rsidR="008751CA" w:rsidRPr="008751CA">
        <w:rPr>
          <w:rStyle w:val="AERbody"/>
        </w:rPr>
        <w:t>50521/ D13/130200</w:t>
      </w:r>
    </w:p>
    <w:p w:rsidR="00486606" w:rsidRPr="008F1A4A" w:rsidRDefault="00486606" w:rsidP="00486606">
      <w:pPr>
        <w:pStyle w:val="AERbodytextnospace"/>
        <w:numPr>
          <w:ilvl w:val="0"/>
          <w:numId w:val="13"/>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4264"/>
        <w:gridCol w:w="4264"/>
      </w:tblGrid>
      <w:tr w:rsidR="00486606" w:rsidTr="00486606">
        <w:trPr>
          <w:cnfStyle w:val="100000000000" w:firstRow="1" w:lastRow="0" w:firstColumn="0" w:lastColumn="0" w:oddVBand="0" w:evenVBand="0" w:oddHBand="0" w:evenHBand="0" w:firstRowFirstColumn="0" w:firstRowLastColumn="0" w:lastRowFirstColumn="0" w:lastRowLastColumn="0"/>
        </w:trPr>
        <w:tc>
          <w:tcPr>
            <w:tcW w:w="2500" w:type="pct"/>
          </w:tcPr>
          <w:p w:rsidR="00486606" w:rsidRPr="00486606" w:rsidRDefault="00486606" w:rsidP="00486606">
            <w:pPr>
              <w:pStyle w:val="AERtabletextleft"/>
            </w:pPr>
            <w:r w:rsidRPr="008F1A4A">
              <w:t>Version</w:t>
            </w:r>
          </w:p>
        </w:tc>
        <w:tc>
          <w:tcPr>
            <w:tcW w:w="2500" w:type="pct"/>
          </w:tcPr>
          <w:p w:rsidR="00486606" w:rsidRPr="00486606" w:rsidRDefault="00486606" w:rsidP="00486606">
            <w:pPr>
              <w:pStyle w:val="AERtabletextleft"/>
            </w:pPr>
            <w:r w:rsidRPr="008F1A4A">
              <w:t>Date</w:t>
            </w:r>
          </w:p>
        </w:tc>
      </w:tr>
      <w:tr w:rsidR="00486606" w:rsidTr="00486606">
        <w:tc>
          <w:tcPr>
            <w:tcW w:w="2500" w:type="pct"/>
          </w:tcPr>
          <w:p w:rsidR="00486606" w:rsidRPr="00486606" w:rsidRDefault="00486606" w:rsidP="00486606">
            <w:pPr>
              <w:pStyle w:val="AERtabletextleft"/>
            </w:pPr>
            <w:r w:rsidRPr="001B1E7F">
              <w:t>01</w:t>
            </w:r>
          </w:p>
        </w:tc>
        <w:tc>
          <w:tcPr>
            <w:tcW w:w="2500" w:type="pct"/>
          </w:tcPr>
          <w:p w:rsidR="00486606" w:rsidRPr="008751CA" w:rsidRDefault="008751CA" w:rsidP="008751CA">
            <w:pPr>
              <w:pStyle w:val="AERtabletextleft"/>
              <w:rPr>
                <w:rStyle w:val="AERtexthighlight"/>
                <w:shd w:val="clear" w:color="auto" w:fill="auto"/>
              </w:rPr>
            </w:pPr>
            <w:r w:rsidRPr="008751CA">
              <w:rPr>
                <w:rStyle w:val="AERtexthighlight"/>
                <w:shd w:val="clear" w:color="auto" w:fill="auto"/>
              </w:rPr>
              <w:t>29 November 2013</w:t>
            </w:r>
          </w:p>
        </w:tc>
      </w:tr>
    </w:tbl>
    <w:p w:rsidR="00486606" w:rsidRPr="003324F7" w:rsidRDefault="00486606" w:rsidP="00486606">
      <w:pPr>
        <w:pStyle w:val="AERbodytext"/>
        <w:numPr>
          <w:ilvl w:val="0"/>
          <w:numId w:val="13"/>
        </w:numPr>
      </w:pPr>
    </w:p>
    <w:p w:rsidR="005F6082" w:rsidRPr="003324F7" w:rsidRDefault="005F6082" w:rsidP="005F6082">
      <w:pPr>
        <w:pStyle w:val="AERbodytext"/>
        <w:numPr>
          <w:ilvl w:val="0"/>
          <w:numId w:val="13"/>
        </w:numPr>
      </w:pPr>
    </w:p>
    <w:p w:rsidR="00E55422" w:rsidRDefault="00E55422" w:rsidP="005F6082">
      <w:pPr>
        <w:pStyle w:val="AERbodytext"/>
        <w:numPr>
          <w:ilvl w:val="0"/>
          <w:numId w:val="0"/>
        </w:numPr>
        <w:sectPr w:rsidR="00E55422" w:rsidSect="00E55422">
          <w:footerReference w:type="default" r:id="rId11"/>
          <w:pgSz w:w="11906" w:h="16838" w:code="9"/>
          <w:pgMar w:top="1440" w:right="1797" w:bottom="1440" w:left="1797" w:header="709" w:footer="709" w:gutter="0"/>
          <w:cols w:space="708"/>
          <w:docGrid w:linePitch="360"/>
        </w:sectPr>
      </w:pPr>
    </w:p>
    <w:p w:rsidR="00AF3E95" w:rsidRDefault="00AF3E95" w:rsidP="00F97CD9">
      <w:pPr>
        <w:pStyle w:val="UnnumberedHeading"/>
        <w:numPr>
          <w:ilvl w:val="0"/>
          <w:numId w:val="2"/>
        </w:numPr>
      </w:pPr>
      <w:bookmarkStart w:id="1" w:name="_Toc360023682"/>
      <w:bookmarkStart w:id="2" w:name="_Toc360024843"/>
      <w:bookmarkStart w:id="3" w:name="_Toc372634122"/>
      <w:r>
        <w:lastRenderedPageBreak/>
        <w:t>Contents</w:t>
      </w:r>
      <w:bookmarkEnd w:id="1"/>
      <w:bookmarkEnd w:id="2"/>
      <w:bookmarkEnd w:id="3"/>
    </w:p>
    <w:p w:rsidR="00274C36"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2634122" w:history="1">
        <w:r w:rsidR="00274C36" w:rsidRPr="007246D1">
          <w:rPr>
            <w:rStyle w:val="Hyperlink"/>
            <w:noProof/>
          </w:rPr>
          <w:t>Contents</w:t>
        </w:r>
        <w:r w:rsidR="00274C36">
          <w:rPr>
            <w:noProof/>
            <w:webHidden/>
          </w:rPr>
          <w:tab/>
        </w:r>
        <w:r w:rsidR="00274C36">
          <w:rPr>
            <w:noProof/>
            <w:webHidden/>
          </w:rPr>
          <w:fldChar w:fldCharType="begin"/>
        </w:r>
        <w:r w:rsidR="00274C36">
          <w:rPr>
            <w:noProof/>
            <w:webHidden/>
          </w:rPr>
          <w:instrText xml:space="preserve"> PAGEREF _Toc372634122 \h </w:instrText>
        </w:r>
        <w:r w:rsidR="00274C36">
          <w:rPr>
            <w:noProof/>
            <w:webHidden/>
          </w:rPr>
        </w:r>
        <w:r w:rsidR="00274C36">
          <w:rPr>
            <w:noProof/>
            <w:webHidden/>
          </w:rPr>
          <w:fldChar w:fldCharType="separate"/>
        </w:r>
        <w:r w:rsidR="00274C36">
          <w:rPr>
            <w:noProof/>
            <w:webHidden/>
          </w:rPr>
          <w:t>3</w:t>
        </w:r>
        <w:r w:rsidR="00274C36">
          <w:rPr>
            <w:noProof/>
            <w:webHidden/>
          </w:rPr>
          <w:fldChar w:fldCharType="end"/>
        </w:r>
      </w:hyperlink>
    </w:p>
    <w:p w:rsidR="00274C36" w:rsidRDefault="00274C3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123" w:history="1">
        <w:r w:rsidRPr="007246D1">
          <w:rPr>
            <w:rStyle w:val="Hyperlink"/>
            <w:noProof/>
          </w:rPr>
          <w:t>1</w:t>
        </w:r>
        <w:r>
          <w:rPr>
            <w:rFonts w:asciiTheme="minorHAnsi" w:eastAsiaTheme="minorEastAsia" w:hAnsiTheme="minorHAnsi" w:cstheme="minorBidi"/>
            <w:b w:val="0"/>
            <w:bCs w:val="0"/>
            <w:noProof/>
            <w:sz w:val="22"/>
            <w:szCs w:val="22"/>
            <w:lang w:eastAsia="en-AU"/>
          </w:rPr>
          <w:tab/>
        </w:r>
        <w:r w:rsidRPr="007246D1">
          <w:rPr>
            <w:rStyle w:val="Hyperlink"/>
            <w:noProof/>
          </w:rPr>
          <w:t>Overview of the Confidentiality Guideline</w:t>
        </w:r>
        <w:r>
          <w:rPr>
            <w:noProof/>
            <w:webHidden/>
          </w:rPr>
          <w:tab/>
        </w:r>
        <w:r>
          <w:rPr>
            <w:noProof/>
            <w:webHidden/>
          </w:rPr>
          <w:fldChar w:fldCharType="begin"/>
        </w:r>
        <w:r>
          <w:rPr>
            <w:noProof/>
            <w:webHidden/>
          </w:rPr>
          <w:instrText xml:space="preserve"> PAGEREF _Toc372634123 \h </w:instrText>
        </w:r>
        <w:r>
          <w:rPr>
            <w:noProof/>
            <w:webHidden/>
          </w:rPr>
        </w:r>
        <w:r>
          <w:rPr>
            <w:noProof/>
            <w:webHidden/>
          </w:rPr>
          <w:fldChar w:fldCharType="separate"/>
        </w:r>
        <w:r>
          <w:rPr>
            <w:noProof/>
            <w:webHidden/>
          </w:rPr>
          <w:t>4</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24" w:history="1">
        <w:r w:rsidRPr="007246D1">
          <w:rPr>
            <w:rStyle w:val="Hyperlink"/>
            <w:noProof/>
          </w:rPr>
          <w:t>1.1</w:t>
        </w:r>
        <w:r>
          <w:rPr>
            <w:rFonts w:asciiTheme="minorHAnsi" w:eastAsiaTheme="minorEastAsia" w:hAnsiTheme="minorHAnsi" w:cstheme="minorBidi"/>
            <w:iCs w:val="0"/>
            <w:noProof/>
            <w:sz w:val="22"/>
            <w:szCs w:val="22"/>
            <w:lang w:eastAsia="en-AU"/>
          </w:rPr>
          <w:tab/>
        </w:r>
        <w:r w:rsidRPr="007246D1">
          <w:rPr>
            <w:rStyle w:val="Hyperlink"/>
            <w:noProof/>
          </w:rPr>
          <w:t>Purpose of the Confidentiality Guideline</w:t>
        </w:r>
        <w:r>
          <w:rPr>
            <w:noProof/>
            <w:webHidden/>
          </w:rPr>
          <w:tab/>
        </w:r>
        <w:r>
          <w:rPr>
            <w:noProof/>
            <w:webHidden/>
          </w:rPr>
          <w:fldChar w:fldCharType="begin"/>
        </w:r>
        <w:r>
          <w:rPr>
            <w:noProof/>
            <w:webHidden/>
          </w:rPr>
          <w:instrText xml:space="preserve"> PAGEREF _Toc372634124 \h </w:instrText>
        </w:r>
        <w:r>
          <w:rPr>
            <w:noProof/>
            <w:webHidden/>
          </w:rPr>
        </w:r>
        <w:r>
          <w:rPr>
            <w:noProof/>
            <w:webHidden/>
          </w:rPr>
          <w:fldChar w:fldCharType="separate"/>
        </w:r>
        <w:r>
          <w:rPr>
            <w:noProof/>
            <w:webHidden/>
          </w:rPr>
          <w:t>4</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25" w:history="1">
        <w:r w:rsidRPr="007246D1">
          <w:rPr>
            <w:rStyle w:val="Hyperlink"/>
            <w:noProof/>
          </w:rPr>
          <w:t>1.2</w:t>
        </w:r>
        <w:r>
          <w:rPr>
            <w:rFonts w:asciiTheme="minorHAnsi" w:eastAsiaTheme="minorEastAsia" w:hAnsiTheme="minorHAnsi" w:cstheme="minorBidi"/>
            <w:iCs w:val="0"/>
            <w:noProof/>
            <w:sz w:val="22"/>
            <w:szCs w:val="22"/>
            <w:lang w:eastAsia="en-AU"/>
          </w:rPr>
          <w:tab/>
        </w:r>
        <w:r w:rsidRPr="007246D1">
          <w:rPr>
            <w:rStyle w:val="Hyperlink"/>
            <w:noProof/>
          </w:rPr>
          <w:t>Scheme for handling confidentiality claims</w:t>
        </w:r>
        <w:r>
          <w:rPr>
            <w:noProof/>
            <w:webHidden/>
          </w:rPr>
          <w:tab/>
        </w:r>
        <w:r>
          <w:rPr>
            <w:noProof/>
            <w:webHidden/>
          </w:rPr>
          <w:fldChar w:fldCharType="begin"/>
        </w:r>
        <w:r>
          <w:rPr>
            <w:noProof/>
            <w:webHidden/>
          </w:rPr>
          <w:instrText xml:space="preserve"> PAGEREF _Toc372634125 \h </w:instrText>
        </w:r>
        <w:r>
          <w:rPr>
            <w:noProof/>
            <w:webHidden/>
          </w:rPr>
        </w:r>
        <w:r>
          <w:rPr>
            <w:noProof/>
            <w:webHidden/>
          </w:rPr>
          <w:fldChar w:fldCharType="separate"/>
        </w:r>
        <w:r>
          <w:rPr>
            <w:noProof/>
            <w:webHidden/>
          </w:rPr>
          <w:t>4</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26" w:history="1">
        <w:r w:rsidRPr="007246D1">
          <w:rPr>
            <w:rStyle w:val="Hyperlink"/>
            <w:noProof/>
          </w:rPr>
          <w:t>1.3</w:t>
        </w:r>
        <w:r>
          <w:rPr>
            <w:rFonts w:asciiTheme="minorHAnsi" w:eastAsiaTheme="minorEastAsia" w:hAnsiTheme="minorHAnsi" w:cstheme="minorBidi"/>
            <w:iCs w:val="0"/>
            <w:noProof/>
            <w:sz w:val="22"/>
            <w:szCs w:val="22"/>
            <w:lang w:eastAsia="en-AU"/>
          </w:rPr>
          <w:tab/>
        </w:r>
        <w:r w:rsidRPr="007246D1">
          <w:rPr>
            <w:rStyle w:val="Hyperlink"/>
            <w:noProof/>
          </w:rPr>
          <w:t>Scope and coverage of the Confidentiality Guideline</w:t>
        </w:r>
        <w:r>
          <w:rPr>
            <w:noProof/>
            <w:webHidden/>
          </w:rPr>
          <w:tab/>
        </w:r>
        <w:r>
          <w:rPr>
            <w:noProof/>
            <w:webHidden/>
          </w:rPr>
          <w:fldChar w:fldCharType="begin"/>
        </w:r>
        <w:r>
          <w:rPr>
            <w:noProof/>
            <w:webHidden/>
          </w:rPr>
          <w:instrText xml:space="preserve"> PAGEREF _Toc372634126 \h </w:instrText>
        </w:r>
        <w:r>
          <w:rPr>
            <w:noProof/>
            <w:webHidden/>
          </w:rPr>
        </w:r>
        <w:r>
          <w:rPr>
            <w:noProof/>
            <w:webHidden/>
          </w:rPr>
          <w:fldChar w:fldCharType="separate"/>
        </w:r>
        <w:r>
          <w:rPr>
            <w:noProof/>
            <w:webHidden/>
          </w:rPr>
          <w:t>5</w:t>
        </w:r>
        <w:r>
          <w:rPr>
            <w:noProof/>
            <w:webHidden/>
          </w:rPr>
          <w:fldChar w:fldCharType="end"/>
        </w:r>
      </w:hyperlink>
    </w:p>
    <w:p w:rsidR="00274C36" w:rsidRDefault="00274C3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127" w:history="1">
        <w:r w:rsidRPr="007246D1">
          <w:rPr>
            <w:rStyle w:val="Hyperlink"/>
            <w:noProof/>
          </w:rPr>
          <w:t>2</w:t>
        </w:r>
        <w:r>
          <w:rPr>
            <w:rFonts w:asciiTheme="minorHAnsi" w:eastAsiaTheme="minorEastAsia" w:hAnsiTheme="minorHAnsi" w:cstheme="minorBidi"/>
            <w:b w:val="0"/>
            <w:bCs w:val="0"/>
            <w:noProof/>
            <w:sz w:val="22"/>
            <w:szCs w:val="22"/>
            <w:lang w:eastAsia="en-AU"/>
          </w:rPr>
          <w:tab/>
        </w:r>
        <w:r w:rsidRPr="007246D1">
          <w:rPr>
            <w:rStyle w:val="Hyperlink"/>
            <w:noProof/>
          </w:rPr>
          <w:t>Stage one - pre-lodgement discussions</w:t>
        </w:r>
        <w:r>
          <w:rPr>
            <w:noProof/>
            <w:webHidden/>
          </w:rPr>
          <w:tab/>
        </w:r>
        <w:r>
          <w:rPr>
            <w:noProof/>
            <w:webHidden/>
          </w:rPr>
          <w:fldChar w:fldCharType="begin"/>
        </w:r>
        <w:r>
          <w:rPr>
            <w:noProof/>
            <w:webHidden/>
          </w:rPr>
          <w:instrText xml:space="preserve"> PAGEREF _Toc372634127 \h </w:instrText>
        </w:r>
        <w:r>
          <w:rPr>
            <w:noProof/>
            <w:webHidden/>
          </w:rPr>
        </w:r>
        <w:r>
          <w:rPr>
            <w:noProof/>
            <w:webHidden/>
          </w:rPr>
          <w:fldChar w:fldCharType="separate"/>
        </w:r>
        <w:r>
          <w:rPr>
            <w:noProof/>
            <w:webHidden/>
          </w:rPr>
          <w:t>8</w:t>
        </w:r>
        <w:r>
          <w:rPr>
            <w:noProof/>
            <w:webHidden/>
          </w:rPr>
          <w:fldChar w:fldCharType="end"/>
        </w:r>
      </w:hyperlink>
    </w:p>
    <w:p w:rsidR="00274C36" w:rsidRDefault="00274C3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128" w:history="1">
        <w:r w:rsidRPr="007246D1">
          <w:rPr>
            <w:rStyle w:val="Hyperlink"/>
            <w:noProof/>
          </w:rPr>
          <w:t>3</w:t>
        </w:r>
        <w:r>
          <w:rPr>
            <w:rFonts w:asciiTheme="minorHAnsi" w:eastAsiaTheme="minorEastAsia" w:hAnsiTheme="minorHAnsi" w:cstheme="minorBidi"/>
            <w:b w:val="0"/>
            <w:bCs w:val="0"/>
            <w:noProof/>
            <w:sz w:val="22"/>
            <w:szCs w:val="22"/>
            <w:lang w:eastAsia="en-AU"/>
          </w:rPr>
          <w:tab/>
        </w:r>
        <w:r w:rsidRPr="007246D1">
          <w:rPr>
            <w:rStyle w:val="Hyperlink"/>
            <w:noProof/>
          </w:rPr>
          <w:t>Manner in which NSPs must make confidentiality claims</w:t>
        </w:r>
        <w:r>
          <w:rPr>
            <w:noProof/>
            <w:webHidden/>
          </w:rPr>
          <w:tab/>
        </w:r>
        <w:r>
          <w:rPr>
            <w:noProof/>
            <w:webHidden/>
          </w:rPr>
          <w:fldChar w:fldCharType="begin"/>
        </w:r>
        <w:r>
          <w:rPr>
            <w:noProof/>
            <w:webHidden/>
          </w:rPr>
          <w:instrText xml:space="preserve"> PAGEREF _Toc372634128 \h </w:instrText>
        </w:r>
        <w:r>
          <w:rPr>
            <w:noProof/>
            <w:webHidden/>
          </w:rPr>
        </w:r>
        <w:r>
          <w:rPr>
            <w:noProof/>
            <w:webHidden/>
          </w:rPr>
          <w:fldChar w:fldCharType="separate"/>
        </w:r>
        <w:r>
          <w:rPr>
            <w:noProof/>
            <w:webHidden/>
          </w:rPr>
          <w:t>9</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29" w:history="1">
        <w:r w:rsidRPr="007246D1">
          <w:rPr>
            <w:rStyle w:val="Hyperlink"/>
            <w:noProof/>
          </w:rPr>
          <w:t>3.1</w:t>
        </w:r>
        <w:r>
          <w:rPr>
            <w:rFonts w:asciiTheme="minorHAnsi" w:eastAsiaTheme="minorEastAsia" w:hAnsiTheme="minorHAnsi" w:cstheme="minorBidi"/>
            <w:iCs w:val="0"/>
            <w:noProof/>
            <w:sz w:val="22"/>
            <w:szCs w:val="22"/>
            <w:lang w:eastAsia="en-AU"/>
          </w:rPr>
          <w:tab/>
        </w:r>
        <w:r w:rsidRPr="007246D1">
          <w:rPr>
            <w:rStyle w:val="Hyperlink"/>
            <w:noProof/>
          </w:rPr>
          <w:t>Confidentiality template</w:t>
        </w:r>
        <w:r>
          <w:rPr>
            <w:noProof/>
            <w:webHidden/>
          </w:rPr>
          <w:tab/>
        </w:r>
        <w:r>
          <w:rPr>
            <w:noProof/>
            <w:webHidden/>
          </w:rPr>
          <w:fldChar w:fldCharType="begin"/>
        </w:r>
        <w:r>
          <w:rPr>
            <w:noProof/>
            <w:webHidden/>
          </w:rPr>
          <w:instrText xml:space="preserve"> PAGEREF _Toc372634129 \h </w:instrText>
        </w:r>
        <w:r>
          <w:rPr>
            <w:noProof/>
            <w:webHidden/>
          </w:rPr>
        </w:r>
        <w:r>
          <w:rPr>
            <w:noProof/>
            <w:webHidden/>
          </w:rPr>
          <w:fldChar w:fldCharType="separate"/>
        </w:r>
        <w:r>
          <w:rPr>
            <w:noProof/>
            <w:webHidden/>
          </w:rPr>
          <w:t>9</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30" w:history="1">
        <w:r w:rsidRPr="007246D1">
          <w:rPr>
            <w:rStyle w:val="Hyperlink"/>
            <w:noProof/>
          </w:rPr>
          <w:t>3.2</w:t>
        </w:r>
        <w:r>
          <w:rPr>
            <w:rFonts w:asciiTheme="minorHAnsi" w:eastAsiaTheme="minorEastAsia" w:hAnsiTheme="minorHAnsi" w:cstheme="minorBidi"/>
            <w:iCs w:val="0"/>
            <w:noProof/>
            <w:sz w:val="22"/>
            <w:szCs w:val="22"/>
            <w:lang w:eastAsia="en-AU"/>
          </w:rPr>
          <w:tab/>
        </w:r>
        <w:r w:rsidRPr="007246D1">
          <w:rPr>
            <w:rStyle w:val="Hyperlink"/>
            <w:noProof/>
          </w:rPr>
          <w:t>Other matters relating to the manner in which NSP must make confidentiality claims</w:t>
        </w:r>
        <w:r>
          <w:rPr>
            <w:noProof/>
            <w:webHidden/>
          </w:rPr>
          <w:tab/>
        </w:r>
        <w:r>
          <w:rPr>
            <w:noProof/>
            <w:webHidden/>
          </w:rPr>
          <w:fldChar w:fldCharType="begin"/>
        </w:r>
        <w:r>
          <w:rPr>
            <w:noProof/>
            <w:webHidden/>
          </w:rPr>
          <w:instrText xml:space="preserve"> PAGEREF _Toc372634130 \h </w:instrText>
        </w:r>
        <w:r>
          <w:rPr>
            <w:noProof/>
            <w:webHidden/>
          </w:rPr>
        </w:r>
        <w:r>
          <w:rPr>
            <w:noProof/>
            <w:webHidden/>
          </w:rPr>
          <w:fldChar w:fldCharType="separate"/>
        </w:r>
        <w:r>
          <w:rPr>
            <w:noProof/>
            <w:webHidden/>
          </w:rPr>
          <w:t>10</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31" w:history="1">
        <w:r w:rsidRPr="007246D1">
          <w:rPr>
            <w:rStyle w:val="Hyperlink"/>
            <w:noProof/>
          </w:rPr>
          <w:t>3.3</w:t>
        </w:r>
        <w:r>
          <w:rPr>
            <w:rFonts w:asciiTheme="minorHAnsi" w:eastAsiaTheme="minorEastAsia" w:hAnsiTheme="minorHAnsi" w:cstheme="minorBidi"/>
            <w:iCs w:val="0"/>
            <w:noProof/>
            <w:sz w:val="22"/>
            <w:szCs w:val="22"/>
            <w:lang w:eastAsia="en-AU"/>
          </w:rPr>
          <w:tab/>
        </w:r>
        <w:r w:rsidRPr="007246D1">
          <w:rPr>
            <w:rStyle w:val="Hyperlink"/>
            <w:noProof/>
          </w:rPr>
          <w:t>Proportion of confidential material notice</w:t>
        </w:r>
        <w:r>
          <w:rPr>
            <w:noProof/>
            <w:webHidden/>
          </w:rPr>
          <w:tab/>
        </w:r>
        <w:r>
          <w:rPr>
            <w:noProof/>
            <w:webHidden/>
          </w:rPr>
          <w:fldChar w:fldCharType="begin"/>
        </w:r>
        <w:r>
          <w:rPr>
            <w:noProof/>
            <w:webHidden/>
          </w:rPr>
          <w:instrText xml:space="preserve"> PAGEREF _Toc372634131 \h </w:instrText>
        </w:r>
        <w:r>
          <w:rPr>
            <w:noProof/>
            <w:webHidden/>
          </w:rPr>
        </w:r>
        <w:r>
          <w:rPr>
            <w:noProof/>
            <w:webHidden/>
          </w:rPr>
          <w:fldChar w:fldCharType="separate"/>
        </w:r>
        <w:r>
          <w:rPr>
            <w:noProof/>
            <w:webHidden/>
          </w:rPr>
          <w:t>10</w:t>
        </w:r>
        <w:r>
          <w:rPr>
            <w:noProof/>
            <w:webHidden/>
          </w:rPr>
          <w:fldChar w:fldCharType="end"/>
        </w:r>
      </w:hyperlink>
    </w:p>
    <w:p w:rsidR="00274C36" w:rsidRDefault="00274C36">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2634132" w:history="1">
        <w:r w:rsidRPr="007246D1">
          <w:rPr>
            <w:rStyle w:val="Hyperlink"/>
            <w:noProof/>
          </w:rPr>
          <w:t>4</w:t>
        </w:r>
        <w:r>
          <w:rPr>
            <w:rFonts w:asciiTheme="minorHAnsi" w:eastAsiaTheme="minorEastAsia" w:hAnsiTheme="minorHAnsi" w:cstheme="minorBidi"/>
            <w:b w:val="0"/>
            <w:bCs w:val="0"/>
            <w:noProof/>
            <w:sz w:val="22"/>
            <w:szCs w:val="22"/>
            <w:lang w:eastAsia="en-AU"/>
          </w:rPr>
          <w:tab/>
        </w:r>
        <w:r w:rsidRPr="007246D1">
          <w:rPr>
            <w:rStyle w:val="Hyperlink"/>
            <w:noProof/>
          </w:rPr>
          <w:t>Stage two - information disclosure powers</w:t>
        </w:r>
        <w:r>
          <w:rPr>
            <w:noProof/>
            <w:webHidden/>
          </w:rPr>
          <w:tab/>
        </w:r>
        <w:r>
          <w:rPr>
            <w:noProof/>
            <w:webHidden/>
          </w:rPr>
          <w:fldChar w:fldCharType="begin"/>
        </w:r>
        <w:r>
          <w:rPr>
            <w:noProof/>
            <w:webHidden/>
          </w:rPr>
          <w:instrText xml:space="preserve"> PAGEREF _Toc372634132 \h </w:instrText>
        </w:r>
        <w:r>
          <w:rPr>
            <w:noProof/>
            <w:webHidden/>
          </w:rPr>
        </w:r>
        <w:r>
          <w:rPr>
            <w:noProof/>
            <w:webHidden/>
          </w:rPr>
          <w:fldChar w:fldCharType="separate"/>
        </w:r>
        <w:r>
          <w:rPr>
            <w:noProof/>
            <w:webHidden/>
          </w:rPr>
          <w:t>11</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33" w:history="1">
        <w:r w:rsidRPr="007246D1">
          <w:rPr>
            <w:rStyle w:val="Hyperlink"/>
            <w:noProof/>
          </w:rPr>
          <w:t>4.1</w:t>
        </w:r>
        <w:r>
          <w:rPr>
            <w:rFonts w:asciiTheme="minorHAnsi" w:eastAsiaTheme="minorEastAsia" w:hAnsiTheme="minorHAnsi" w:cstheme="minorBidi"/>
            <w:iCs w:val="0"/>
            <w:noProof/>
            <w:sz w:val="22"/>
            <w:szCs w:val="22"/>
            <w:lang w:eastAsia="en-AU"/>
          </w:rPr>
          <w:tab/>
        </w:r>
        <w:r w:rsidRPr="007246D1">
          <w:rPr>
            <w:rStyle w:val="Hyperlink"/>
            <w:noProof/>
          </w:rPr>
          <w:t>Disclosure of information if detriment does not outweigh public benefit - s. 28ZB and s. 329</w:t>
        </w:r>
        <w:r>
          <w:rPr>
            <w:noProof/>
            <w:webHidden/>
          </w:rPr>
          <w:tab/>
        </w:r>
        <w:r>
          <w:rPr>
            <w:noProof/>
            <w:webHidden/>
          </w:rPr>
          <w:fldChar w:fldCharType="begin"/>
        </w:r>
        <w:r>
          <w:rPr>
            <w:noProof/>
            <w:webHidden/>
          </w:rPr>
          <w:instrText xml:space="preserve"> PAGEREF _Toc372634133 \h </w:instrText>
        </w:r>
        <w:r>
          <w:rPr>
            <w:noProof/>
            <w:webHidden/>
          </w:rPr>
        </w:r>
        <w:r>
          <w:rPr>
            <w:noProof/>
            <w:webHidden/>
          </w:rPr>
          <w:fldChar w:fldCharType="separate"/>
        </w:r>
        <w:r>
          <w:rPr>
            <w:noProof/>
            <w:webHidden/>
          </w:rPr>
          <w:t>11</w:t>
        </w:r>
        <w:r>
          <w:rPr>
            <w:noProof/>
            <w:webHidden/>
          </w:rPr>
          <w:fldChar w:fldCharType="end"/>
        </w:r>
      </w:hyperlink>
    </w:p>
    <w:p w:rsidR="00274C36" w:rsidRDefault="00274C36">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2634134" w:history="1">
        <w:r w:rsidRPr="007246D1">
          <w:rPr>
            <w:rStyle w:val="Hyperlink"/>
            <w:bCs/>
            <w:noProof/>
          </w:rPr>
          <w:t>4.2</w:t>
        </w:r>
        <w:r>
          <w:rPr>
            <w:rFonts w:asciiTheme="minorHAnsi" w:eastAsiaTheme="minorEastAsia" w:hAnsiTheme="minorHAnsi" w:cstheme="minorBidi"/>
            <w:iCs w:val="0"/>
            <w:noProof/>
            <w:sz w:val="22"/>
            <w:szCs w:val="22"/>
            <w:lang w:eastAsia="en-AU"/>
          </w:rPr>
          <w:tab/>
        </w:r>
        <w:r w:rsidRPr="007246D1">
          <w:rPr>
            <w:rStyle w:val="Hyperlink"/>
            <w:noProof/>
          </w:rPr>
          <w:t>Disclosure to accord natural justice - s. 28Y(c) and s. 326(c)</w:t>
        </w:r>
        <w:r>
          <w:rPr>
            <w:noProof/>
            <w:webHidden/>
          </w:rPr>
          <w:tab/>
        </w:r>
        <w:r>
          <w:rPr>
            <w:noProof/>
            <w:webHidden/>
          </w:rPr>
          <w:fldChar w:fldCharType="begin"/>
        </w:r>
        <w:r>
          <w:rPr>
            <w:noProof/>
            <w:webHidden/>
          </w:rPr>
          <w:instrText xml:space="preserve"> PAGEREF _Toc372634134 \h </w:instrText>
        </w:r>
        <w:r>
          <w:rPr>
            <w:noProof/>
            <w:webHidden/>
          </w:rPr>
        </w:r>
        <w:r>
          <w:rPr>
            <w:noProof/>
            <w:webHidden/>
          </w:rPr>
          <w:fldChar w:fldCharType="separate"/>
        </w:r>
        <w:r>
          <w:rPr>
            <w:noProof/>
            <w:webHidden/>
          </w:rPr>
          <w:t>12</w:t>
        </w:r>
        <w:r>
          <w:rPr>
            <w:noProof/>
            <w:webHidden/>
          </w:rPr>
          <w:fldChar w:fldCharType="end"/>
        </w:r>
      </w:hyperlink>
    </w:p>
    <w:p w:rsidR="00274C36" w:rsidRDefault="00274C36">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135" w:history="1">
        <w:r w:rsidRPr="007246D1">
          <w:rPr>
            <w:rStyle w:val="Hyperlink"/>
            <w:noProof/>
          </w:rPr>
          <w:t>Glossary</w:t>
        </w:r>
        <w:r>
          <w:rPr>
            <w:noProof/>
            <w:webHidden/>
          </w:rPr>
          <w:tab/>
        </w:r>
        <w:r>
          <w:rPr>
            <w:noProof/>
            <w:webHidden/>
          </w:rPr>
          <w:fldChar w:fldCharType="begin"/>
        </w:r>
        <w:r>
          <w:rPr>
            <w:noProof/>
            <w:webHidden/>
          </w:rPr>
          <w:instrText xml:space="preserve"> PAGEREF _Toc372634135 \h </w:instrText>
        </w:r>
        <w:r>
          <w:rPr>
            <w:noProof/>
            <w:webHidden/>
          </w:rPr>
        </w:r>
        <w:r>
          <w:rPr>
            <w:noProof/>
            <w:webHidden/>
          </w:rPr>
          <w:fldChar w:fldCharType="separate"/>
        </w:r>
        <w:r>
          <w:rPr>
            <w:noProof/>
            <w:webHidden/>
          </w:rPr>
          <w:t>14</w:t>
        </w:r>
        <w:r>
          <w:rPr>
            <w:noProof/>
            <w:webHidden/>
          </w:rPr>
          <w:fldChar w:fldCharType="end"/>
        </w:r>
      </w:hyperlink>
    </w:p>
    <w:p w:rsidR="00274C36" w:rsidRDefault="00274C36">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136" w:history="1">
        <w:r w:rsidRPr="007246D1">
          <w:rPr>
            <w:rStyle w:val="Hyperlink"/>
            <w:noProof/>
          </w:rPr>
          <w:t>Attachment 1 -  Confidentiality template</w:t>
        </w:r>
        <w:r>
          <w:rPr>
            <w:noProof/>
            <w:webHidden/>
          </w:rPr>
          <w:tab/>
        </w:r>
        <w:r>
          <w:rPr>
            <w:noProof/>
            <w:webHidden/>
          </w:rPr>
          <w:fldChar w:fldCharType="begin"/>
        </w:r>
        <w:r>
          <w:rPr>
            <w:noProof/>
            <w:webHidden/>
          </w:rPr>
          <w:instrText xml:space="preserve"> PAGEREF _Toc372634136 \h </w:instrText>
        </w:r>
        <w:r>
          <w:rPr>
            <w:noProof/>
            <w:webHidden/>
          </w:rPr>
        </w:r>
        <w:r>
          <w:rPr>
            <w:noProof/>
            <w:webHidden/>
          </w:rPr>
          <w:fldChar w:fldCharType="separate"/>
        </w:r>
        <w:r>
          <w:rPr>
            <w:noProof/>
            <w:webHidden/>
          </w:rPr>
          <w:t>15</w:t>
        </w:r>
        <w:r>
          <w:rPr>
            <w:noProof/>
            <w:webHidden/>
          </w:rPr>
          <w:fldChar w:fldCharType="end"/>
        </w:r>
      </w:hyperlink>
    </w:p>
    <w:p w:rsidR="00274C36" w:rsidRDefault="00274C36">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2634137" w:history="1">
        <w:r w:rsidRPr="007246D1">
          <w:rPr>
            <w:rStyle w:val="Hyperlink"/>
            <w:noProof/>
          </w:rPr>
          <w:t>Attachment 2 - Proportion of confidential material</w:t>
        </w:r>
        <w:r>
          <w:rPr>
            <w:noProof/>
            <w:webHidden/>
          </w:rPr>
          <w:tab/>
        </w:r>
        <w:r>
          <w:rPr>
            <w:noProof/>
            <w:webHidden/>
          </w:rPr>
          <w:fldChar w:fldCharType="begin"/>
        </w:r>
        <w:r>
          <w:rPr>
            <w:noProof/>
            <w:webHidden/>
          </w:rPr>
          <w:instrText xml:space="preserve"> PAGEREF _Toc372634137 \h </w:instrText>
        </w:r>
        <w:r>
          <w:rPr>
            <w:noProof/>
            <w:webHidden/>
          </w:rPr>
        </w:r>
        <w:r>
          <w:rPr>
            <w:noProof/>
            <w:webHidden/>
          </w:rPr>
          <w:fldChar w:fldCharType="separate"/>
        </w:r>
        <w:r>
          <w:rPr>
            <w:noProof/>
            <w:webHidden/>
          </w:rPr>
          <w:t>16</w:t>
        </w:r>
        <w:r>
          <w:rPr>
            <w:noProof/>
            <w:webHidden/>
          </w:rPr>
          <w:fldChar w:fldCharType="end"/>
        </w:r>
      </w:hyperlink>
    </w:p>
    <w:p w:rsidR="00486606" w:rsidRPr="00486606" w:rsidRDefault="00824CC8" w:rsidP="00486606">
      <w:pPr>
        <w:pStyle w:val="Heading1"/>
        <w:rPr>
          <w:rStyle w:val="AERtexthighlight"/>
          <w:shd w:val="clear" w:color="auto" w:fill="auto"/>
        </w:rPr>
      </w:pPr>
      <w:r w:rsidRPr="00AC1B94">
        <w:lastRenderedPageBreak/>
        <w:fldChar w:fldCharType="end"/>
      </w:r>
      <w:bookmarkStart w:id="4" w:name="_Toc356398578"/>
      <w:bookmarkStart w:id="5" w:name="_Toc372634123"/>
      <w:r w:rsidR="00486606" w:rsidRPr="00486606">
        <w:t xml:space="preserve">Overview of </w:t>
      </w:r>
      <w:r w:rsidR="00486606">
        <w:t xml:space="preserve">the </w:t>
      </w:r>
      <w:bookmarkEnd w:id="4"/>
      <w:r w:rsidR="00E46A97">
        <w:t>Confidentiality G</w:t>
      </w:r>
      <w:r w:rsidR="007A31FD">
        <w:t>uideline</w:t>
      </w:r>
      <w:bookmarkEnd w:id="5"/>
    </w:p>
    <w:p w:rsidR="007F0AB7" w:rsidRPr="004B23EB" w:rsidRDefault="007F0AB7" w:rsidP="007F0AB7">
      <w:pPr>
        <w:pStyle w:val="AERbodytext"/>
        <w:numPr>
          <w:ilvl w:val="0"/>
          <w:numId w:val="13"/>
        </w:numPr>
        <w:rPr>
          <w:rStyle w:val="AERbody"/>
        </w:rPr>
      </w:pPr>
      <w:bookmarkStart w:id="6" w:name="_Toc356398579"/>
      <w:r w:rsidRPr="004B23EB">
        <w:rPr>
          <w:rStyle w:val="AERbody"/>
        </w:rPr>
        <w:t>The Confidentiality Guideline details the scheme for how we will handle confidentiality claims. The</w:t>
      </w:r>
      <w:r>
        <w:rPr>
          <w:rStyle w:val="AERbody"/>
        </w:rPr>
        <w:t>re is also an</w:t>
      </w:r>
      <w:r w:rsidRPr="004B23EB">
        <w:rPr>
          <w:rStyle w:val="AERbody"/>
        </w:rPr>
        <w:t xml:space="preserve"> Explanatory </w:t>
      </w:r>
      <w:r>
        <w:rPr>
          <w:rStyle w:val="AERbody"/>
        </w:rPr>
        <w:t>S</w:t>
      </w:r>
      <w:r w:rsidRPr="004B23EB">
        <w:rPr>
          <w:rStyle w:val="AERbody"/>
        </w:rPr>
        <w:t xml:space="preserve">tatement </w:t>
      </w:r>
      <w:r w:rsidR="006F425A">
        <w:rPr>
          <w:rStyle w:val="AERbody"/>
        </w:rPr>
        <w:t xml:space="preserve">supporting </w:t>
      </w:r>
      <w:r>
        <w:rPr>
          <w:rStyle w:val="AERbody"/>
        </w:rPr>
        <w:t xml:space="preserve">the Confidentiality Guideline. It </w:t>
      </w:r>
      <w:r w:rsidR="0066228B">
        <w:rPr>
          <w:rStyle w:val="AERbody"/>
        </w:rPr>
        <w:t xml:space="preserve">sets </w:t>
      </w:r>
      <w:r w:rsidR="000A5273">
        <w:rPr>
          <w:rStyle w:val="AERbody"/>
        </w:rPr>
        <w:t xml:space="preserve">out </w:t>
      </w:r>
      <w:r w:rsidRPr="004B23EB">
        <w:rPr>
          <w:rStyle w:val="AERbody"/>
        </w:rPr>
        <w:t>our reasons for the Confidentiality Guideline</w:t>
      </w:r>
      <w:r w:rsidR="0066228B">
        <w:rPr>
          <w:rStyle w:val="AERbody"/>
        </w:rPr>
        <w:t xml:space="preserve"> and provides</w:t>
      </w:r>
      <w:r>
        <w:rPr>
          <w:rStyle w:val="AERbody"/>
        </w:rPr>
        <w:t xml:space="preserve"> practical guidance on the </w:t>
      </w:r>
      <w:r>
        <w:t xml:space="preserve">types of documents </w:t>
      </w:r>
      <w:r w:rsidR="000F007C">
        <w:t>Network Service Providers (NSPs)</w:t>
      </w:r>
      <w:r>
        <w:t xml:space="preserve"> should place in the public domain.</w:t>
      </w:r>
    </w:p>
    <w:p w:rsidR="00735A74" w:rsidRPr="00735A74" w:rsidRDefault="00A15496" w:rsidP="00735A74">
      <w:pPr>
        <w:pStyle w:val="Heading2"/>
      </w:pPr>
      <w:bookmarkStart w:id="7" w:name="_Toc372634124"/>
      <w:bookmarkEnd w:id="6"/>
      <w:r>
        <w:t>Pu</w:t>
      </w:r>
      <w:r w:rsidR="00050271">
        <w:t>r</w:t>
      </w:r>
      <w:r>
        <w:t>pose</w:t>
      </w:r>
      <w:r w:rsidRPr="00735A74">
        <w:t xml:space="preserve"> </w:t>
      </w:r>
      <w:r w:rsidR="007A31FD" w:rsidRPr="00735A74">
        <w:t xml:space="preserve">of the </w:t>
      </w:r>
      <w:r>
        <w:t>Confidentiality Gu</w:t>
      </w:r>
      <w:r w:rsidR="007A31FD" w:rsidRPr="00735A74">
        <w:t>ideline</w:t>
      </w:r>
      <w:bookmarkEnd w:id="7"/>
    </w:p>
    <w:p w:rsidR="00B75B84" w:rsidRDefault="00C75957" w:rsidP="00735A74">
      <w:r>
        <w:t xml:space="preserve">The purpose of the Confidentiality Guideline is to assist in delivering better regulatory decisions. The Confidentiality Guideline </w:t>
      </w:r>
      <w:r w:rsidR="004E1027">
        <w:t>will</w:t>
      </w:r>
      <w:r>
        <w:t xml:space="preserve"> assist the AER to ensure</w:t>
      </w:r>
      <w:r w:rsidR="0066228B">
        <w:t xml:space="preserve"> </w:t>
      </w:r>
      <w:r>
        <w:rPr>
          <w:rStyle w:val="AERbody"/>
        </w:rPr>
        <w:t>all Stakeholders</w:t>
      </w:r>
      <w:r w:rsidR="0066228B">
        <w:rPr>
          <w:rStyle w:val="FootnoteReference"/>
        </w:rPr>
        <w:footnoteReference w:id="1"/>
      </w:r>
      <w:r>
        <w:rPr>
          <w:rStyle w:val="AERbody"/>
        </w:rPr>
        <w:t xml:space="preserve"> </w:t>
      </w:r>
      <w:r w:rsidRPr="006A3453">
        <w:rPr>
          <w:rStyle w:val="AERbody"/>
        </w:rPr>
        <w:t>hav</w:t>
      </w:r>
      <w:r>
        <w:rPr>
          <w:rStyle w:val="AERbody"/>
        </w:rPr>
        <w:t>e</w:t>
      </w:r>
      <w:r w:rsidRPr="006A3453">
        <w:rPr>
          <w:rStyle w:val="AERbody"/>
        </w:rPr>
        <w:t xml:space="preserve"> access to sufficient information to enable them to understand and assess the substance of all issues affecting their interests</w:t>
      </w:r>
      <w:r w:rsidR="0066228B">
        <w:rPr>
          <w:rStyle w:val="AERbody"/>
        </w:rPr>
        <w:t xml:space="preserve">. </w:t>
      </w:r>
      <w:r w:rsidR="00225C13">
        <w:t>It</w:t>
      </w:r>
      <w:r w:rsidR="00735A74">
        <w:t xml:space="preserve"> also aims to make the process for claiming confidentiality clear and consistent</w:t>
      </w:r>
      <w:r w:rsidR="00853C15">
        <w:t xml:space="preserve">. </w:t>
      </w:r>
      <w:r w:rsidR="00225C13">
        <w:t>Finally, t</w:t>
      </w:r>
      <w:r w:rsidR="00735A74">
        <w:t>he</w:t>
      </w:r>
      <w:r w:rsidR="00225C13">
        <w:t xml:space="preserve"> Confidentiality Guideline will </w:t>
      </w:r>
      <w:r w:rsidR="00735A74">
        <w:t>provide greater certainty on how we will assess confidentiality claims.</w:t>
      </w:r>
    </w:p>
    <w:p w:rsidR="000B5A50" w:rsidRPr="000B5A50" w:rsidRDefault="000B5A50" w:rsidP="000B5A50">
      <w:pPr>
        <w:pStyle w:val="AERbodytext"/>
        <w:numPr>
          <w:ilvl w:val="0"/>
          <w:numId w:val="13"/>
        </w:numPr>
        <w:rPr>
          <w:rStyle w:val="AERbody"/>
        </w:rPr>
      </w:pPr>
      <w:r>
        <w:rPr>
          <w:rStyle w:val="AERbody"/>
        </w:rPr>
        <w:t>We seek to balance protecting confidential information with disclosing information for an open and transparent regulatory decision</w:t>
      </w:r>
      <w:r w:rsidR="00C34B87">
        <w:rPr>
          <w:rStyle w:val="AERbody"/>
        </w:rPr>
        <w:t>-</w:t>
      </w:r>
      <w:r>
        <w:rPr>
          <w:rStyle w:val="AERbody"/>
        </w:rPr>
        <w:t xml:space="preserve">making process. We consider the balance involves Stakeholders having access to sufficient information to understand and assess the substance of </w:t>
      </w:r>
      <w:r w:rsidR="00AE4370">
        <w:rPr>
          <w:rStyle w:val="AERbody"/>
        </w:rPr>
        <w:t xml:space="preserve">all </w:t>
      </w:r>
      <w:r>
        <w:rPr>
          <w:rStyle w:val="AERbody"/>
        </w:rPr>
        <w:t xml:space="preserve">issues affecting their interests. </w:t>
      </w:r>
      <w:r w:rsidRPr="006A3453">
        <w:rPr>
          <w:rStyle w:val="AERbody"/>
        </w:rPr>
        <w:t xml:space="preserve">This is not equivalent to public disclosure of every piece of </w:t>
      </w:r>
      <w:r>
        <w:rPr>
          <w:rStyle w:val="AERbody"/>
        </w:rPr>
        <w:t xml:space="preserve">information NSPs provide, especially </w:t>
      </w:r>
      <w:r w:rsidRPr="006A3453">
        <w:rPr>
          <w:rStyle w:val="AERbody"/>
        </w:rPr>
        <w:t>where public disclosure is likely to harm the long term interests of consumers</w:t>
      </w:r>
      <w:r>
        <w:rPr>
          <w:rStyle w:val="AERbody"/>
        </w:rPr>
        <w:t>.</w:t>
      </w:r>
      <w:r w:rsidRPr="006A3453">
        <w:rPr>
          <w:rStyle w:val="FootnoteReference"/>
        </w:rPr>
        <w:footnoteReference w:id="2"/>
      </w:r>
      <w:r w:rsidRPr="006A3453">
        <w:rPr>
          <w:rStyle w:val="AERbody"/>
        </w:rPr>
        <w:t xml:space="preserve"> However, the </w:t>
      </w:r>
      <w:r>
        <w:rPr>
          <w:rStyle w:val="AERbody"/>
        </w:rPr>
        <w:t xml:space="preserve">complexity of economic regulation means </w:t>
      </w:r>
      <w:r w:rsidRPr="006A3453">
        <w:rPr>
          <w:rStyle w:val="AERbody"/>
        </w:rPr>
        <w:t xml:space="preserve">understanding and assessing the substance of </w:t>
      </w:r>
      <w:r w:rsidR="00AE4370">
        <w:rPr>
          <w:rStyle w:val="AERbody"/>
        </w:rPr>
        <w:t xml:space="preserve">all </w:t>
      </w:r>
      <w:r w:rsidRPr="006A3453">
        <w:rPr>
          <w:rStyle w:val="AERbody"/>
        </w:rPr>
        <w:t>issues requires</w:t>
      </w:r>
      <w:r>
        <w:rPr>
          <w:rStyle w:val="AERbody"/>
        </w:rPr>
        <w:t xml:space="preserve"> access </w:t>
      </w:r>
      <w:r w:rsidRPr="006A3453">
        <w:rPr>
          <w:rStyle w:val="AERbody"/>
        </w:rPr>
        <w:t>to detailed information.</w:t>
      </w:r>
    </w:p>
    <w:p w:rsidR="000B5A50" w:rsidRPr="002D20B2" w:rsidRDefault="000B5A50" w:rsidP="00FA6A67">
      <w:pPr>
        <w:rPr>
          <w:rStyle w:val="AERbody"/>
        </w:rPr>
      </w:pPr>
      <w:r w:rsidRPr="002D20B2">
        <w:rPr>
          <w:rStyle w:val="AERbody"/>
        </w:rPr>
        <w:t xml:space="preserve">For these reasons, </w:t>
      </w:r>
      <w:r>
        <w:rPr>
          <w:rStyle w:val="AERbody"/>
        </w:rPr>
        <w:t xml:space="preserve">the Confidentiality Guideline </w:t>
      </w:r>
      <w:r w:rsidR="00FA6A67">
        <w:rPr>
          <w:rStyle w:val="AERbody"/>
        </w:rPr>
        <w:t xml:space="preserve">aims </w:t>
      </w:r>
      <w:r>
        <w:rPr>
          <w:rStyle w:val="AERbody"/>
        </w:rPr>
        <w:t>to provide incentives for</w:t>
      </w:r>
      <w:r w:rsidRPr="002D20B2">
        <w:rPr>
          <w:rStyle w:val="AERbody"/>
        </w:rPr>
        <w:t xml:space="preserve"> </w:t>
      </w:r>
      <w:r>
        <w:rPr>
          <w:rStyle w:val="AERbody"/>
        </w:rPr>
        <w:t>S</w:t>
      </w:r>
      <w:r w:rsidRPr="002D20B2">
        <w:rPr>
          <w:rStyle w:val="AERbody"/>
        </w:rPr>
        <w:t>takeholders</w:t>
      </w:r>
      <w:r>
        <w:rPr>
          <w:rStyle w:val="AERbody"/>
        </w:rPr>
        <w:t xml:space="preserve"> to </w:t>
      </w:r>
      <w:r w:rsidRPr="002D20B2">
        <w:rPr>
          <w:rStyle w:val="AERbody"/>
        </w:rPr>
        <w:t xml:space="preserve">work together. Stakeholders should develop and implement a </w:t>
      </w:r>
      <w:r>
        <w:rPr>
          <w:rStyle w:val="AERbody"/>
        </w:rPr>
        <w:t>range of</w:t>
      </w:r>
      <w:r w:rsidRPr="002D20B2">
        <w:rPr>
          <w:rStyle w:val="AERbody"/>
        </w:rPr>
        <w:t xml:space="preserve"> options that </w:t>
      </w:r>
      <w:r>
        <w:rPr>
          <w:rStyle w:val="AERbody"/>
        </w:rPr>
        <w:t xml:space="preserve">both </w:t>
      </w:r>
      <w:r w:rsidRPr="002D20B2">
        <w:rPr>
          <w:rStyle w:val="AERbody"/>
        </w:rPr>
        <w:t>disclose the substance of</w:t>
      </w:r>
      <w:r w:rsidR="00AE4370">
        <w:rPr>
          <w:rStyle w:val="AERbody"/>
        </w:rPr>
        <w:t xml:space="preserve"> all</w:t>
      </w:r>
      <w:r w:rsidRPr="002D20B2">
        <w:rPr>
          <w:rStyle w:val="AERbody"/>
        </w:rPr>
        <w:t xml:space="preserve"> issues and </w:t>
      </w:r>
      <w:r>
        <w:rPr>
          <w:rStyle w:val="AERbody"/>
        </w:rPr>
        <w:t xml:space="preserve">appropriately </w:t>
      </w:r>
      <w:r w:rsidRPr="002D20B2">
        <w:rPr>
          <w:rStyle w:val="AERbody"/>
        </w:rPr>
        <w:t xml:space="preserve">maintain confidentiality </w:t>
      </w:r>
      <w:r>
        <w:rPr>
          <w:rStyle w:val="AERbody"/>
        </w:rPr>
        <w:t>where this is in</w:t>
      </w:r>
      <w:r w:rsidRPr="002D20B2">
        <w:rPr>
          <w:rStyle w:val="AERbody"/>
        </w:rPr>
        <w:t xml:space="preserve"> the long term interests of consumers.</w:t>
      </w:r>
      <w:r>
        <w:rPr>
          <w:rStyle w:val="AERbody"/>
        </w:rPr>
        <w:t xml:space="preserve"> </w:t>
      </w:r>
      <w:r w:rsidRPr="002D20B2">
        <w:rPr>
          <w:rStyle w:val="AERbody"/>
        </w:rPr>
        <w:t xml:space="preserve"> </w:t>
      </w:r>
    </w:p>
    <w:p w:rsidR="00735A74" w:rsidRDefault="00B75B84" w:rsidP="007F64E2">
      <w:pPr>
        <w:pStyle w:val="Heading2"/>
      </w:pPr>
      <w:bookmarkStart w:id="8" w:name="_Toc372634125"/>
      <w:r>
        <w:t>Scheme for handling confidentiality claims</w:t>
      </w:r>
      <w:bookmarkEnd w:id="8"/>
    </w:p>
    <w:p w:rsidR="00B75B84" w:rsidRDefault="00B75B84" w:rsidP="00735A74">
      <w:r>
        <w:t xml:space="preserve">The </w:t>
      </w:r>
      <w:r w:rsidR="00790728">
        <w:t xml:space="preserve">Confidentiality Guideline sets out the </w:t>
      </w:r>
      <w:r>
        <w:t xml:space="preserve">scheme for </w:t>
      </w:r>
      <w:r w:rsidR="00790728">
        <w:t xml:space="preserve">how we will </w:t>
      </w:r>
      <w:r>
        <w:t>handl</w:t>
      </w:r>
      <w:r w:rsidR="00790728">
        <w:t>e</w:t>
      </w:r>
      <w:r>
        <w:t xml:space="preserve"> confidentiality claims</w:t>
      </w:r>
      <w:r w:rsidR="00790728">
        <w:t>. It</w:t>
      </w:r>
      <w:r w:rsidR="00361A84">
        <w:t xml:space="preserve"> </w:t>
      </w:r>
      <w:r>
        <w:t>has three elements:</w:t>
      </w:r>
    </w:p>
    <w:p w:rsidR="00B75B84" w:rsidRDefault="00B75B84" w:rsidP="007F64E2">
      <w:pPr>
        <w:pStyle w:val="AERbulletlistsecondstyle"/>
      </w:pPr>
      <w:r>
        <w:t xml:space="preserve">Stage one - pre-lodgement discussions. </w:t>
      </w:r>
      <w:r w:rsidR="005E13F1">
        <w:t xml:space="preserve">These are the focus of our approach to dealing with confidentiality claims. </w:t>
      </w:r>
      <w:r w:rsidR="00AF2ACE" w:rsidRPr="00CF5BA7">
        <w:t xml:space="preserve">We want to work with </w:t>
      </w:r>
      <w:r w:rsidR="00AF2ACE" w:rsidRPr="00AF2ACE">
        <w:t>Stakeholders prior to a NSP submitting information to reach a shared understanding of confidentiality issues. We also want Stakeholders to work with each other before information is submitted to resolve confidentiality issues. Our aim is to reach agreement on as many confidentiality claims as possible during this pre-lodgement phase.</w:t>
      </w:r>
      <w:r w:rsidR="00AF2ACE">
        <w:t xml:space="preserve"> </w:t>
      </w:r>
    </w:p>
    <w:p w:rsidR="00361A84" w:rsidRDefault="00361A84" w:rsidP="007F64E2">
      <w:pPr>
        <w:pStyle w:val="AERbulletlistsecondstyle"/>
      </w:pPr>
      <w:r>
        <w:t xml:space="preserve">The manner in which NSPs must make confidentiality claims. The Confidentiality Guideline sets out how NSPs must make confidentiality claims. In particular, NSPs must submit a confidentiality template together with public and confidential versions of documents and a notice setting out the proportion of material claimed to be confidential. </w:t>
      </w:r>
      <w:r w:rsidR="000B5A50">
        <w:t xml:space="preserve">Making confidentiality claims in this manner </w:t>
      </w:r>
      <w:r>
        <w:t>provide</w:t>
      </w:r>
      <w:r w:rsidR="000B5A50">
        <w:t>s</w:t>
      </w:r>
      <w:r>
        <w:t xml:space="preserve"> greater transparency around confidentiality claims</w:t>
      </w:r>
      <w:r w:rsidR="000B5A50">
        <w:t>,</w:t>
      </w:r>
      <w:r w:rsidR="00525D64">
        <w:t xml:space="preserve"> act</w:t>
      </w:r>
      <w:r w:rsidR="000B5A50">
        <w:t>s</w:t>
      </w:r>
      <w:r w:rsidR="00525D64">
        <w:t xml:space="preserve"> as a</w:t>
      </w:r>
      <w:r w:rsidR="00C542E7">
        <w:t xml:space="preserve">n </w:t>
      </w:r>
      <w:r w:rsidR="00525D64">
        <w:lastRenderedPageBreak/>
        <w:t xml:space="preserve">incentive to </w:t>
      </w:r>
      <w:r w:rsidR="00C542E7">
        <w:t>only make genuine</w:t>
      </w:r>
      <w:r w:rsidR="00525D64">
        <w:t xml:space="preserve"> claims, minimise</w:t>
      </w:r>
      <w:r w:rsidR="000B5A50">
        <w:t>s</w:t>
      </w:r>
      <w:r w:rsidR="00525D64">
        <w:t xml:space="preserve"> the risk of accidental disclosure and facilitate</w:t>
      </w:r>
      <w:r w:rsidR="000B5A50">
        <w:t>s</w:t>
      </w:r>
      <w:r w:rsidR="00525D64">
        <w:t xml:space="preserve"> easier use of our information </w:t>
      </w:r>
      <w:r w:rsidR="007F0AB7">
        <w:t>disclosure</w:t>
      </w:r>
      <w:r w:rsidR="00525D64">
        <w:t xml:space="preserve"> powers where necessary</w:t>
      </w:r>
      <w:r w:rsidR="005E13F1">
        <w:t>.</w:t>
      </w:r>
    </w:p>
    <w:p w:rsidR="007F0AB7" w:rsidRDefault="005E13F1" w:rsidP="0057362B">
      <w:pPr>
        <w:pStyle w:val="AERbulletlistsecondstyle"/>
        <w:rPr>
          <w:rStyle w:val="AERbody"/>
        </w:rPr>
      </w:pPr>
      <w:r>
        <w:t>Stage two - information disclosure powers. We aim to resolve as many confidentiality claims as possible in stage one. However, our information disclosure powers provide</w:t>
      </w:r>
      <w:r w:rsidR="0057362B">
        <w:t xml:space="preserve"> an</w:t>
      </w:r>
      <w:r>
        <w:t xml:space="preserve"> incentive for Stakeholders to try to reach agreement and develop their own methods for sharing information.</w:t>
      </w:r>
      <w:r w:rsidR="00525D64">
        <w:t xml:space="preserve"> </w:t>
      </w:r>
      <w:r w:rsidR="00AF2ACE" w:rsidRPr="00CF5BA7">
        <w:t xml:space="preserve">We will take into account </w:t>
      </w:r>
      <w:r w:rsidR="00AF2ACE" w:rsidRPr="00AF2ACE">
        <w:t xml:space="preserve">any engagement between NSPs and other Stakeholders in relation to confidentiality issues when determining whether to use our information disclosure powers. </w:t>
      </w:r>
      <w:r w:rsidR="00AF2ACE" w:rsidRPr="00AF2ACE">
        <w:rPr>
          <w:rStyle w:val="AERbody"/>
        </w:rPr>
        <w:t xml:space="preserve">We consider this provides a balanced incentive for all parties to act reasonably in trying to reach agreement, minimising the need for us to use our powers. </w:t>
      </w:r>
      <w:r w:rsidR="00525D64">
        <w:rPr>
          <w:rStyle w:val="AERbody"/>
        </w:rPr>
        <w:t xml:space="preserve">We are unlikely to </w:t>
      </w:r>
      <w:r w:rsidR="00525D64" w:rsidRPr="00525D64">
        <w:rPr>
          <w:rStyle w:val="AERbody"/>
        </w:rPr>
        <w:t>disclose information where we consider an NSP has provide</w:t>
      </w:r>
      <w:r w:rsidR="00FB7EAB">
        <w:rPr>
          <w:rStyle w:val="AERbody"/>
        </w:rPr>
        <w:t>d</w:t>
      </w:r>
      <w:r w:rsidR="00525D64" w:rsidRPr="00525D64">
        <w:rPr>
          <w:rStyle w:val="AERbody"/>
        </w:rPr>
        <w:t xml:space="preserve"> access</w:t>
      </w:r>
      <w:r w:rsidR="000B5A50">
        <w:rPr>
          <w:rStyle w:val="AERbody"/>
        </w:rPr>
        <w:t xml:space="preserve"> to information</w:t>
      </w:r>
      <w:r w:rsidR="00525D64" w:rsidRPr="00525D64">
        <w:rPr>
          <w:rStyle w:val="AERbody"/>
        </w:rPr>
        <w:t xml:space="preserve"> in sufficient detail to allow Stakeholders to understand and assess the substance of all issues affecting their interests.</w:t>
      </w:r>
    </w:p>
    <w:p w:rsidR="005E13F1" w:rsidRDefault="007F0AB7" w:rsidP="007F64E2">
      <w:pPr>
        <w:pStyle w:val="Caption"/>
      </w:pPr>
      <w:bookmarkStart w:id="9" w:name="_Ref372028821"/>
      <w:bookmarkStart w:id="10" w:name="_Ref372028810"/>
      <w:r w:rsidRPr="007F0AB7">
        <w:t xml:space="preserve">Figure </w:t>
      </w:r>
      <w:r w:rsidR="00C51914">
        <w:fldChar w:fldCharType="begin"/>
      </w:r>
      <w:r w:rsidR="00C51914">
        <w:instrText xml:space="preserve"> STYLEREF 1 \s </w:instrText>
      </w:r>
      <w:r w:rsidR="00C51914">
        <w:fldChar w:fldCharType="separate"/>
      </w:r>
      <w:r w:rsidRPr="007F64E2">
        <w:t>1</w:t>
      </w:r>
      <w:r w:rsidR="00C51914">
        <w:fldChar w:fldCharType="end"/>
      </w:r>
      <w:r w:rsidRPr="007F0AB7">
        <w:t>.</w:t>
      </w:r>
      <w:fldSimple w:instr=" SEQ Figure \* ARABIC \s 1 ">
        <w:r w:rsidRPr="007F64E2">
          <w:t>1</w:t>
        </w:r>
      </w:fldSimple>
      <w:bookmarkEnd w:id="9"/>
      <w:r w:rsidRPr="007F0AB7">
        <w:t xml:space="preserve"> Process for dealing with confidentiality claims</w:t>
      </w:r>
      <w:bookmarkEnd w:id="10"/>
    </w:p>
    <w:p w:rsidR="00BA4DBB" w:rsidRPr="00BA4DBB" w:rsidRDefault="00576DCD" w:rsidP="00576DCD">
      <w:pPr>
        <w:pStyle w:val="AERbodytext"/>
      </w:pPr>
      <w:r w:rsidRPr="00576DCD">
        <w:rPr>
          <w:noProof/>
          <w:lang w:eastAsia="en-AU"/>
        </w:rPr>
        <w:drawing>
          <wp:inline distT="0" distB="0" distL="0" distR="0" wp14:anchorId="5348ABF1" wp14:editId="25F9157E">
            <wp:extent cx="5731510" cy="30817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081794"/>
                    </a:xfrm>
                    <a:prstGeom prst="rect">
                      <a:avLst/>
                    </a:prstGeom>
                    <a:noFill/>
                    <a:ln>
                      <a:noFill/>
                    </a:ln>
                  </pic:spPr>
                </pic:pic>
              </a:graphicData>
            </a:graphic>
          </wp:inline>
        </w:drawing>
      </w:r>
    </w:p>
    <w:p w:rsidR="002D7D2A" w:rsidRDefault="002D7D2A" w:rsidP="005F782B">
      <w:pPr>
        <w:pStyle w:val="Heading2"/>
      </w:pPr>
      <w:bookmarkStart w:id="11" w:name="_Toc372277566"/>
      <w:bookmarkStart w:id="12" w:name="_Toc372634126"/>
      <w:bookmarkEnd w:id="11"/>
      <w:r>
        <w:t>Scope and coverage of the Confidentiality Guideline</w:t>
      </w:r>
      <w:bookmarkEnd w:id="12"/>
    </w:p>
    <w:p w:rsidR="00555898" w:rsidRDefault="00A15496" w:rsidP="00FC0616">
      <w:pPr>
        <w:pStyle w:val="AERbodytext"/>
        <w:numPr>
          <w:ilvl w:val="0"/>
          <w:numId w:val="13"/>
        </w:numPr>
      </w:pPr>
      <w:r>
        <w:t xml:space="preserve">We </w:t>
      </w:r>
      <w:r w:rsidR="0057362B">
        <w:t>will</w:t>
      </w:r>
      <w:r>
        <w:t xml:space="preserve"> give the Confidentiality Guideline and Explanatory Statement as broad a scope as possible. </w:t>
      </w:r>
      <w:r w:rsidR="0057362B">
        <w:t>The</w:t>
      </w:r>
      <w:r w:rsidR="007F0AB7">
        <w:t xml:space="preserve"> Confidentiality Guideline </w:t>
      </w:r>
      <w:r w:rsidR="0057362B">
        <w:t xml:space="preserve">will </w:t>
      </w:r>
      <w:r w:rsidR="007F0AB7">
        <w:t xml:space="preserve">have a substantial role in all electricity and gas regulatory decisions. </w:t>
      </w:r>
      <w:r w:rsidR="00555898">
        <w:t xml:space="preserve">However we do not have legislative power to make every aspect of the </w:t>
      </w:r>
      <w:r w:rsidR="007C3838">
        <w:t>Confidentiality G</w:t>
      </w:r>
      <w:r w:rsidR="00555898">
        <w:t xml:space="preserve">uideline and </w:t>
      </w:r>
      <w:r w:rsidR="007C3838">
        <w:t>Explanatory Statement</w:t>
      </w:r>
      <w:r w:rsidR="00555898">
        <w:t xml:space="preserve"> binding in all circumstances. </w:t>
      </w:r>
    </w:p>
    <w:p w:rsidR="007672B4" w:rsidRDefault="007672B4" w:rsidP="007672B4">
      <w:pPr>
        <w:pStyle w:val="AERbodytext"/>
        <w:numPr>
          <w:ilvl w:val="0"/>
          <w:numId w:val="13"/>
        </w:numPr>
      </w:pPr>
      <w:r>
        <w:t>Under the NER, the Confidentiality Guideline applies to and is binding on the following electricity distribution and transmission documents (Regulatory Proposals):</w:t>
      </w:r>
      <w:r>
        <w:rPr>
          <w:rStyle w:val="FootnoteReference"/>
        </w:rPr>
        <w:footnoteReference w:id="3"/>
      </w:r>
    </w:p>
    <w:p w:rsidR="007672B4" w:rsidRPr="007672B4" w:rsidRDefault="007672B4" w:rsidP="007672B4">
      <w:pPr>
        <w:pStyle w:val="AERbulletlistsecondstyle"/>
        <w:rPr>
          <w:rStyle w:val="AERbody"/>
          <w:rFonts w:eastAsia="Calibri"/>
        </w:rPr>
      </w:pPr>
      <w:r w:rsidRPr="005E13F1">
        <w:rPr>
          <w:rStyle w:val="AERbody"/>
        </w:rPr>
        <w:t>initial regulatory proposal</w:t>
      </w:r>
    </w:p>
    <w:p w:rsidR="007672B4" w:rsidRPr="007672B4" w:rsidRDefault="007672B4" w:rsidP="007672B4">
      <w:pPr>
        <w:pStyle w:val="AERbulletlistsecondstyle"/>
        <w:rPr>
          <w:rStyle w:val="AERbody"/>
          <w:rFonts w:eastAsia="Calibri"/>
        </w:rPr>
      </w:pPr>
      <w:r w:rsidRPr="005E13F1">
        <w:rPr>
          <w:rStyle w:val="AERbody"/>
        </w:rPr>
        <w:t>revised regulatory proposal</w:t>
      </w:r>
    </w:p>
    <w:p w:rsidR="007672B4" w:rsidRPr="007672B4" w:rsidRDefault="007672B4" w:rsidP="007672B4">
      <w:pPr>
        <w:pStyle w:val="AERbulletlistsecondstyle"/>
        <w:rPr>
          <w:rStyle w:val="AERbody"/>
          <w:rFonts w:eastAsia="Calibri"/>
        </w:rPr>
      </w:pPr>
      <w:r w:rsidRPr="005E13F1">
        <w:rPr>
          <w:rStyle w:val="AERbody"/>
        </w:rPr>
        <w:t>initial revenue proposal</w:t>
      </w:r>
    </w:p>
    <w:p w:rsidR="007672B4" w:rsidRPr="007672B4" w:rsidRDefault="007672B4" w:rsidP="007672B4">
      <w:pPr>
        <w:pStyle w:val="AERbulletlistsecondstyle"/>
        <w:rPr>
          <w:rStyle w:val="AERbody"/>
          <w:rFonts w:eastAsia="Calibri"/>
        </w:rPr>
      </w:pPr>
      <w:r w:rsidRPr="005E13F1">
        <w:rPr>
          <w:rStyle w:val="AERbody"/>
        </w:rPr>
        <w:lastRenderedPageBreak/>
        <w:t>revised revenue proposal</w:t>
      </w:r>
    </w:p>
    <w:p w:rsidR="007672B4" w:rsidRPr="007672B4" w:rsidRDefault="007672B4" w:rsidP="007672B4">
      <w:pPr>
        <w:pStyle w:val="AERbulletlistsecondstyle"/>
        <w:rPr>
          <w:rStyle w:val="AERbody"/>
          <w:rFonts w:eastAsia="Calibri"/>
        </w:rPr>
      </w:pPr>
      <w:r w:rsidRPr="005E13F1">
        <w:rPr>
          <w:rStyle w:val="AERbody"/>
        </w:rPr>
        <w:t>proposed negotiating framework</w:t>
      </w:r>
    </w:p>
    <w:p w:rsidR="007672B4" w:rsidRPr="007672B4" w:rsidRDefault="007672B4" w:rsidP="007672B4">
      <w:pPr>
        <w:pStyle w:val="AERbulletlistsecondstyle"/>
        <w:rPr>
          <w:rStyle w:val="AERbody"/>
          <w:rFonts w:eastAsia="Calibri"/>
        </w:rPr>
      </w:pPr>
      <w:r w:rsidRPr="005E13F1">
        <w:rPr>
          <w:rStyle w:val="AERbody"/>
        </w:rPr>
        <w:t>revised proposed negotiating framework</w:t>
      </w:r>
    </w:p>
    <w:p w:rsidR="007672B4" w:rsidRPr="007672B4" w:rsidRDefault="007672B4" w:rsidP="007672B4">
      <w:pPr>
        <w:pStyle w:val="AERbulletlistsecondstyle"/>
        <w:rPr>
          <w:rStyle w:val="AERbody"/>
          <w:rFonts w:eastAsia="Calibri"/>
        </w:rPr>
      </w:pPr>
      <w:r w:rsidRPr="005E13F1">
        <w:rPr>
          <w:rStyle w:val="AERbody"/>
        </w:rPr>
        <w:t xml:space="preserve">proposed pricing methodology </w:t>
      </w:r>
    </w:p>
    <w:p w:rsidR="007672B4" w:rsidRDefault="007672B4" w:rsidP="007672B4">
      <w:pPr>
        <w:pStyle w:val="AERbulletlistsecondstyle"/>
      </w:pPr>
      <w:r w:rsidRPr="005E13F1">
        <w:rPr>
          <w:rStyle w:val="AERbody"/>
        </w:rPr>
        <w:t>revised proposed pricing methodology.</w:t>
      </w:r>
    </w:p>
    <w:p w:rsidR="007309E0" w:rsidRDefault="000B5A50" w:rsidP="007F0AB7">
      <w:pPr>
        <w:pStyle w:val="AERbodytext"/>
        <w:numPr>
          <w:ilvl w:val="0"/>
          <w:numId w:val="13"/>
        </w:numPr>
      </w:pPr>
      <w:r>
        <w:t xml:space="preserve">The AER's decision making role is much broader than </w:t>
      </w:r>
      <w:r w:rsidR="00FA6A67">
        <w:t xml:space="preserve">assessing the documents in </w:t>
      </w:r>
      <w:r>
        <w:t xml:space="preserve">this list. </w:t>
      </w:r>
      <w:r w:rsidR="00A63C9B">
        <w:t>L</w:t>
      </w:r>
      <w:r>
        <w:t>imiting the Confidentiality Guideline</w:t>
      </w:r>
      <w:r w:rsidR="007672B4" w:rsidRPr="007672B4">
        <w:t xml:space="preserve"> to </w:t>
      </w:r>
      <w:r w:rsidR="00E6351B">
        <w:t>the above documents</w:t>
      </w:r>
      <w:r>
        <w:t xml:space="preserve"> would limit its ability to assist in delivering better regulatory decisions. W</w:t>
      </w:r>
      <w:r w:rsidRPr="00CB4FCA">
        <w:t xml:space="preserve">e consider that there is significant value in having a single well accepted approach </w:t>
      </w:r>
      <w:r w:rsidR="007F0AB7">
        <w:t xml:space="preserve">for handling </w:t>
      </w:r>
      <w:r>
        <w:t>confidentiality claims wherever possible</w:t>
      </w:r>
      <w:r w:rsidRPr="00CB4FCA">
        <w:t xml:space="preserve">. </w:t>
      </w:r>
      <w:r>
        <w:t xml:space="preserve">We consider that, in most circumstances, there is little value to having different processes. Therefore, we will use our other powers to extend the scope of the Confidentiality Guideline as far as possible. </w:t>
      </w:r>
      <w:r w:rsidR="00C542E7">
        <w:fldChar w:fldCharType="begin"/>
      </w:r>
      <w:r w:rsidR="00C542E7">
        <w:instrText xml:space="preserve"> REF _Ref372029033 \h </w:instrText>
      </w:r>
      <w:r w:rsidR="00C542E7">
        <w:fldChar w:fldCharType="separate"/>
      </w:r>
      <w:r w:rsidR="00C542E7" w:rsidRPr="003B1A5F">
        <w:t xml:space="preserve">Table </w:t>
      </w:r>
      <w:r w:rsidR="00C542E7" w:rsidRPr="007F64E2">
        <w:t>1</w:t>
      </w:r>
      <w:r w:rsidR="00C542E7" w:rsidRPr="003B1A5F">
        <w:t>.</w:t>
      </w:r>
      <w:r w:rsidR="00C542E7" w:rsidRPr="007F64E2">
        <w:t>1</w:t>
      </w:r>
      <w:r w:rsidR="00C542E7">
        <w:fldChar w:fldCharType="end"/>
      </w:r>
      <w:r w:rsidR="00C542E7">
        <w:t xml:space="preserve"> </w:t>
      </w:r>
      <w:r>
        <w:t xml:space="preserve">includes the </w:t>
      </w:r>
      <w:r w:rsidR="00283658">
        <w:t xml:space="preserve">most common </w:t>
      </w:r>
      <w:r>
        <w:t xml:space="preserve">areas where we </w:t>
      </w:r>
      <w:r w:rsidR="0082686E">
        <w:t xml:space="preserve">will </w:t>
      </w:r>
      <w:r>
        <w:t>apply the Confidentiality Guideline</w:t>
      </w:r>
      <w:r w:rsidR="00C542E7" w:rsidRPr="00C542E7">
        <w:t>, whether it will be binding and, if so, the relevant AER power to make it binding under current legislation</w:t>
      </w:r>
      <w:r w:rsidR="007309E0">
        <w:t>.</w:t>
      </w:r>
    </w:p>
    <w:p w:rsidR="002142EA" w:rsidRDefault="002142EA" w:rsidP="007F64E2">
      <w:pPr>
        <w:pStyle w:val="AERbodytext"/>
        <w:numPr>
          <w:ilvl w:val="0"/>
          <w:numId w:val="0"/>
        </w:numPr>
        <w:sectPr w:rsidR="002142EA" w:rsidSect="00456081">
          <w:footerReference w:type="even" r:id="rId13"/>
          <w:footerReference w:type="default" r:id="rId14"/>
          <w:pgSz w:w="11906" w:h="16838"/>
          <w:pgMar w:top="1440" w:right="1440" w:bottom="1440" w:left="1440" w:header="708" w:footer="708" w:gutter="0"/>
          <w:cols w:space="708"/>
          <w:docGrid w:linePitch="360"/>
        </w:sectPr>
      </w:pPr>
    </w:p>
    <w:p w:rsidR="00790728" w:rsidRPr="007F64E2" w:rsidRDefault="00685F3A" w:rsidP="003B1A5F">
      <w:pPr>
        <w:pStyle w:val="Caption"/>
        <w:rPr>
          <w:rStyle w:val="AERtexthighlight"/>
          <w:shd w:val="clear" w:color="auto" w:fill="auto"/>
        </w:rPr>
      </w:pPr>
      <w:bookmarkStart w:id="13" w:name="_Ref372029033"/>
      <w:bookmarkStart w:id="14" w:name="_Ref372013251"/>
      <w:r w:rsidRPr="003B1A5F">
        <w:lastRenderedPageBreak/>
        <w:t xml:space="preserve">Table </w:t>
      </w:r>
      <w:r w:rsidR="00C51914">
        <w:fldChar w:fldCharType="begin"/>
      </w:r>
      <w:r w:rsidR="00C51914">
        <w:instrText xml:space="preserve"> STYLEREF 1 \s </w:instrText>
      </w:r>
      <w:r w:rsidR="00C51914">
        <w:fldChar w:fldCharType="separate"/>
      </w:r>
      <w:r w:rsidR="00204FCB" w:rsidRPr="007F64E2">
        <w:t>1</w:t>
      </w:r>
      <w:r w:rsidR="00C51914">
        <w:fldChar w:fldCharType="end"/>
      </w:r>
      <w:r w:rsidRPr="003B1A5F">
        <w:t>.</w:t>
      </w:r>
      <w:fldSimple w:instr=" SEQ Table \* ARABIC \s 1 ">
        <w:r w:rsidR="00204FCB" w:rsidRPr="007F64E2">
          <w:t>1</w:t>
        </w:r>
      </w:fldSimple>
      <w:bookmarkEnd w:id="13"/>
      <w:r w:rsidRPr="003B1A5F">
        <w:tab/>
        <w:t>Scope and Coverage of the Confidentiality Guideline</w:t>
      </w:r>
      <w:bookmarkEnd w:id="14"/>
    </w:p>
    <w:tbl>
      <w:tblPr>
        <w:tblStyle w:val="AERtable-text"/>
        <w:tblW w:w="5000" w:type="pct"/>
        <w:tblLayout w:type="fixed"/>
        <w:tblLook w:val="04A0" w:firstRow="1" w:lastRow="0" w:firstColumn="1" w:lastColumn="0" w:noHBand="0" w:noVBand="1"/>
      </w:tblPr>
      <w:tblGrid>
        <w:gridCol w:w="1405"/>
        <w:gridCol w:w="7657"/>
        <w:gridCol w:w="2977"/>
        <w:gridCol w:w="2135"/>
      </w:tblGrid>
      <w:tr w:rsidR="0093279E" w:rsidTr="007F64E2">
        <w:trPr>
          <w:cnfStyle w:val="100000000000" w:firstRow="1" w:lastRow="0" w:firstColumn="0" w:lastColumn="0" w:oddVBand="0" w:evenVBand="0" w:oddHBand="0" w:evenHBand="0" w:firstRowFirstColumn="0" w:firstRowLastColumn="0" w:lastRowFirstColumn="0" w:lastRowLastColumn="0"/>
        </w:trPr>
        <w:tc>
          <w:tcPr>
            <w:tcW w:w="496" w:type="pct"/>
          </w:tcPr>
          <w:p w:rsidR="00685F3A" w:rsidRDefault="00685F3A" w:rsidP="007F64E2">
            <w:pPr>
              <w:pStyle w:val="AERtabletextleft"/>
              <w:rPr>
                <w:b w:val="0"/>
                <w:color w:val="auto"/>
                <w:sz w:val="20"/>
              </w:rPr>
            </w:pPr>
            <w:r>
              <w:t>Element of the Confidentiality Guideline</w:t>
            </w:r>
          </w:p>
        </w:tc>
        <w:tc>
          <w:tcPr>
            <w:tcW w:w="2701" w:type="pct"/>
          </w:tcPr>
          <w:p w:rsidR="00685F3A" w:rsidRDefault="00685F3A" w:rsidP="007F64E2">
            <w:pPr>
              <w:pStyle w:val="AERtabletextleft"/>
              <w:rPr>
                <w:b w:val="0"/>
                <w:color w:val="auto"/>
                <w:sz w:val="20"/>
              </w:rPr>
            </w:pPr>
            <w:r>
              <w:t>Context</w:t>
            </w:r>
          </w:p>
        </w:tc>
        <w:tc>
          <w:tcPr>
            <w:tcW w:w="1050" w:type="pct"/>
          </w:tcPr>
          <w:p w:rsidR="00685F3A" w:rsidRDefault="003A097A" w:rsidP="007F64E2">
            <w:pPr>
              <w:pStyle w:val="AERtabletextleft"/>
              <w:rPr>
                <w:b w:val="0"/>
                <w:color w:val="auto"/>
                <w:sz w:val="20"/>
              </w:rPr>
            </w:pPr>
            <w:r>
              <w:t>Binding</w:t>
            </w:r>
            <w:r w:rsidR="002142EA">
              <w:t>/Not binding</w:t>
            </w:r>
          </w:p>
        </w:tc>
        <w:tc>
          <w:tcPr>
            <w:tcW w:w="753" w:type="pct"/>
          </w:tcPr>
          <w:p w:rsidR="00685F3A" w:rsidRDefault="00685F3A" w:rsidP="007F64E2">
            <w:pPr>
              <w:pStyle w:val="AERtabletextleft"/>
              <w:rPr>
                <w:b w:val="0"/>
                <w:color w:val="auto"/>
                <w:sz w:val="20"/>
              </w:rPr>
            </w:pPr>
            <w:r>
              <w:t>Relevant Provisions</w:t>
            </w:r>
          </w:p>
        </w:tc>
      </w:tr>
      <w:tr w:rsidR="00BA0BD8" w:rsidTr="0093279E">
        <w:tc>
          <w:tcPr>
            <w:tcW w:w="496" w:type="pct"/>
          </w:tcPr>
          <w:p w:rsidR="00BA0BD8" w:rsidRPr="00BA0BD8" w:rsidRDefault="00BA0BD8" w:rsidP="00BA0BD8">
            <w:pPr>
              <w:pStyle w:val="AERtabletextleft"/>
            </w:pPr>
            <w:r>
              <w:t>Stage one - pre-lodgement discussions</w:t>
            </w:r>
          </w:p>
        </w:tc>
        <w:tc>
          <w:tcPr>
            <w:tcW w:w="2701" w:type="pct"/>
          </w:tcPr>
          <w:p w:rsidR="00BA0BD8" w:rsidRPr="00BA0BD8" w:rsidRDefault="00BA0BD8" w:rsidP="00BA0BD8">
            <w:pPr>
              <w:pStyle w:val="AERtabletextleft"/>
            </w:pPr>
            <w:r>
              <w:t>All</w:t>
            </w:r>
          </w:p>
        </w:tc>
        <w:tc>
          <w:tcPr>
            <w:tcW w:w="1050" w:type="pct"/>
          </w:tcPr>
          <w:p w:rsidR="00BA0BD8" w:rsidRPr="00BA0BD8" w:rsidRDefault="00BA0BD8" w:rsidP="00BA0BD8">
            <w:pPr>
              <w:pStyle w:val="AERtabletextleft"/>
            </w:pPr>
            <w:r>
              <w:t>Not binding</w:t>
            </w:r>
            <w:r w:rsidRPr="00BA0BD8">
              <w:t xml:space="preserve"> - relevant consideration in using information disclosure powers</w:t>
            </w:r>
          </w:p>
        </w:tc>
        <w:tc>
          <w:tcPr>
            <w:tcW w:w="753" w:type="pct"/>
          </w:tcPr>
          <w:p w:rsidR="00BA0BD8" w:rsidRPr="00BA0BD8" w:rsidRDefault="00BA0BD8" w:rsidP="00BA0BD8">
            <w:pPr>
              <w:pStyle w:val="AERtabletextleft"/>
            </w:pPr>
            <w:r>
              <w:t>N/A</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val="restart"/>
          </w:tcPr>
          <w:p w:rsidR="007F0AB7" w:rsidRPr="00BA0BD8" w:rsidRDefault="007F0AB7" w:rsidP="007F64E2">
            <w:pPr>
              <w:pStyle w:val="AERtabletextleft"/>
              <w:rPr>
                <w:sz w:val="20"/>
              </w:rPr>
            </w:pPr>
            <w:r>
              <w:t>The manner in which NSPs must make confidentiality claims</w:t>
            </w:r>
          </w:p>
        </w:tc>
        <w:tc>
          <w:tcPr>
            <w:tcW w:w="2701" w:type="pct"/>
          </w:tcPr>
          <w:p w:rsidR="007F0AB7" w:rsidRPr="00BA0BD8" w:rsidRDefault="007F0AB7" w:rsidP="007F64E2">
            <w:pPr>
              <w:pStyle w:val="AERtabletextleft"/>
              <w:rPr>
                <w:sz w:val="20"/>
              </w:rPr>
            </w:pPr>
            <w:r>
              <w:t>Regulatory Proposal</w:t>
            </w:r>
            <w:r w:rsidRPr="00BA0BD8">
              <w:t>s (electricity)</w:t>
            </w:r>
          </w:p>
        </w:tc>
        <w:tc>
          <w:tcPr>
            <w:tcW w:w="1050" w:type="pct"/>
          </w:tcPr>
          <w:p w:rsidR="007F0AB7" w:rsidRPr="00BA0BD8" w:rsidRDefault="007F0AB7" w:rsidP="007F64E2">
            <w:pPr>
              <w:pStyle w:val="AERtabletextleft"/>
              <w:rPr>
                <w:sz w:val="20"/>
              </w:rPr>
            </w:pPr>
            <w:r>
              <w:t>Binding</w:t>
            </w:r>
          </w:p>
        </w:tc>
        <w:tc>
          <w:tcPr>
            <w:tcW w:w="753" w:type="pct"/>
          </w:tcPr>
          <w:p w:rsidR="007F0AB7" w:rsidRPr="00BA0BD8" w:rsidRDefault="007F0AB7" w:rsidP="007F64E2">
            <w:pPr>
              <w:pStyle w:val="AERtabletextleft"/>
              <w:rPr>
                <w:sz w:val="20"/>
              </w:rPr>
            </w:pPr>
            <w:r>
              <w:t>NEL sections</w:t>
            </w:r>
            <w:r w:rsidRPr="007F0AB7">
              <w:t xml:space="preserve"> - 28, 28F </w:t>
            </w:r>
            <w:r>
              <w:t>NER clauses</w:t>
            </w:r>
            <w:r w:rsidRPr="00BA0BD8">
              <w:t xml:space="preserve"> - 6.8.2, 6.14A, 6A.10.1, 6A.16A</w:t>
            </w:r>
          </w:p>
        </w:tc>
      </w:tr>
      <w:tr w:rsidR="007F0AB7" w:rsidTr="007F0AB7">
        <w:tc>
          <w:tcPr>
            <w:tcW w:w="496" w:type="pct"/>
            <w:vMerge/>
          </w:tcPr>
          <w:p w:rsidR="007F0AB7" w:rsidRDefault="007F0AB7" w:rsidP="007F64E2">
            <w:pPr>
              <w:pStyle w:val="AERtabletextleft"/>
              <w:rPr>
                <w:sz w:val="20"/>
              </w:rPr>
            </w:pPr>
          </w:p>
        </w:tc>
        <w:tc>
          <w:tcPr>
            <w:tcW w:w="2701" w:type="pct"/>
          </w:tcPr>
          <w:p w:rsidR="007F0AB7" w:rsidRPr="00BA0BD8" w:rsidRDefault="007F0AB7" w:rsidP="007F64E2">
            <w:pPr>
              <w:pStyle w:val="AERtabletextleft"/>
              <w:rPr>
                <w:sz w:val="20"/>
              </w:rPr>
            </w:pPr>
            <w:r>
              <w:t>Access Arrangement</w:t>
            </w:r>
            <w:r w:rsidRPr="00BA0BD8">
              <w:t xml:space="preserve"> Proposals and Information (gas)</w:t>
            </w:r>
          </w:p>
        </w:tc>
        <w:tc>
          <w:tcPr>
            <w:tcW w:w="1050" w:type="pct"/>
          </w:tcPr>
          <w:p w:rsidR="007F0AB7" w:rsidRPr="00BA0BD8" w:rsidRDefault="007F0AB7" w:rsidP="007F64E2">
            <w:pPr>
              <w:pStyle w:val="AERtabletextleft"/>
              <w:rPr>
                <w:sz w:val="20"/>
              </w:rPr>
            </w:pPr>
            <w:r>
              <w:t>Binding</w:t>
            </w:r>
          </w:p>
        </w:tc>
        <w:tc>
          <w:tcPr>
            <w:tcW w:w="753" w:type="pct"/>
          </w:tcPr>
          <w:p w:rsidR="007F0AB7" w:rsidRPr="00BA0BD8" w:rsidRDefault="003B1A5F" w:rsidP="007F64E2">
            <w:pPr>
              <w:pStyle w:val="AERtabletextleft"/>
              <w:rPr>
                <w:sz w:val="20"/>
              </w:rPr>
            </w:pPr>
            <w:r>
              <w:t>National Gas Law (NGL)</w:t>
            </w:r>
            <w:r w:rsidR="007F0AB7">
              <w:t xml:space="preserve"> section</w:t>
            </w:r>
            <w:r w:rsidR="007F0AB7" w:rsidRPr="00BA0BD8">
              <w:t>s – 42, 48</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tcPr>
          <w:p w:rsidR="007F0AB7" w:rsidRDefault="007F0AB7" w:rsidP="00BA0BD8">
            <w:pPr>
              <w:pStyle w:val="AERtabletextleft"/>
            </w:pPr>
          </w:p>
        </w:tc>
        <w:tc>
          <w:tcPr>
            <w:tcW w:w="2701" w:type="pct"/>
          </w:tcPr>
          <w:p w:rsidR="007F0AB7" w:rsidRPr="00BA0BD8" w:rsidRDefault="007F0AB7" w:rsidP="00BA0BD8">
            <w:pPr>
              <w:pStyle w:val="AERtabletextleft"/>
            </w:pPr>
            <w:r w:rsidRPr="00DE52ED">
              <w:t>Additions or amendments to Access Arrangement Proposals and Information (gas)</w:t>
            </w:r>
          </w:p>
        </w:tc>
        <w:tc>
          <w:tcPr>
            <w:tcW w:w="1050" w:type="pct"/>
          </w:tcPr>
          <w:p w:rsidR="007F0AB7" w:rsidRPr="00BA0BD8" w:rsidRDefault="007F0AB7" w:rsidP="00BA0BD8">
            <w:pPr>
              <w:pStyle w:val="AERtabletextleft"/>
            </w:pPr>
            <w:r>
              <w:t>Binding</w:t>
            </w:r>
          </w:p>
        </w:tc>
        <w:tc>
          <w:tcPr>
            <w:tcW w:w="753" w:type="pct"/>
          </w:tcPr>
          <w:p w:rsidR="007F0AB7" w:rsidRPr="00BA0BD8" w:rsidRDefault="007F0AB7" w:rsidP="00BA0BD8">
            <w:pPr>
              <w:pStyle w:val="AERtabletextleft"/>
            </w:pPr>
            <w:r>
              <w:t>NGL section</w:t>
            </w:r>
            <w:r w:rsidRPr="00BA0BD8">
              <w:t>s - 42, 48</w:t>
            </w:r>
          </w:p>
        </w:tc>
      </w:tr>
      <w:tr w:rsidR="007F0AB7" w:rsidTr="007F0AB7">
        <w:tc>
          <w:tcPr>
            <w:tcW w:w="496" w:type="pct"/>
            <w:vMerge/>
          </w:tcPr>
          <w:p w:rsidR="007F0AB7" w:rsidRDefault="007F0AB7" w:rsidP="00BA0BD8">
            <w:pPr>
              <w:pStyle w:val="AERtabletextleft"/>
            </w:pPr>
          </w:p>
        </w:tc>
        <w:tc>
          <w:tcPr>
            <w:tcW w:w="2701" w:type="pct"/>
          </w:tcPr>
          <w:p w:rsidR="007F0AB7" w:rsidRPr="00BA0BD8" w:rsidRDefault="007F0AB7" w:rsidP="00BA0BD8">
            <w:pPr>
              <w:pStyle w:val="AERtabletextleft"/>
            </w:pPr>
            <w:r>
              <w:t>Responses to requests for information arising out of our gathering powers</w:t>
            </w:r>
          </w:p>
        </w:tc>
        <w:tc>
          <w:tcPr>
            <w:tcW w:w="1050" w:type="pct"/>
          </w:tcPr>
          <w:p w:rsidR="007F0AB7" w:rsidRPr="00BA0BD8" w:rsidRDefault="007F0AB7" w:rsidP="00BA0BD8">
            <w:pPr>
              <w:pStyle w:val="AERtabletextleft"/>
            </w:pPr>
            <w:r>
              <w:t>Binding</w:t>
            </w:r>
          </w:p>
        </w:tc>
        <w:tc>
          <w:tcPr>
            <w:tcW w:w="753" w:type="pct"/>
          </w:tcPr>
          <w:p w:rsidR="007F0AB7" w:rsidRPr="00BA0BD8" w:rsidRDefault="007F0AB7" w:rsidP="00BA0BD8">
            <w:pPr>
              <w:pStyle w:val="AERtabletextleft"/>
            </w:pPr>
            <w:r>
              <w:t>NEL sections</w:t>
            </w:r>
            <w:r w:rsidRPr="00BA0BD8">
              <w:t xml:space="preserve"> - 28, 28F</w:t>
            </w:r>
          </w:p>
          <w:p w:rsidR="007F0AB7" w:rsidRPr="00BA0BD8" w:rsidRDefault="007F0AB7" w:rsidP="00BA0BD8">
            <w:pPr>
              <w:pStyle w:val="AERtabletextleft"/>
            </w:pPr>
            <w:r>
              <w:t>NGL section</w:t>
            </w:r>
            <w:r w:rsidRPr="00BA0BD8">
              <w:t>s - 42, 48</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tcPr>
          <w:p w:rsidR="007F0AB7" w:rsidRDefault="007F0AB7" w:rsidP="007F0AB7">
            <w:pPr>
              <w:pStyle w:val="AERtabletextleft"/>
            </w:pPr>
          </w:p>
        </w:tc>
        <w:tc>
          <w:tcPr>
            <w:tcW w:w="2701" w:type="pct"/>
          </w:tcPr>
          <w:p w:rsidR="007F0AB7" w:rsidRPr="007F0AB7" w:rsidRDefault="007F0AB7" w:rsidP="00C542E7">
            <w:pPr>
              <w:pStyle w:val="AERtabletextleft"/>
            </w:pPr>
            <w:r>
              <w:t>NSP s</w:t>
            </w:r>
            <w:r w:rsidRPr="007F0AB7">
              <w:t>ubmissions on Regulatory Proposals (electricity), Access Arrangement Proposals and Information (gas)</w:t>
            </w:r>
            <w:r w:rsidR="00C542E7" w:rsidDel="00C542E7">
              <w:rPr>
                <w:rStyle w:val="CommentReference"/>
                <w:rFonts w:eastAsia="Calibri"/>
              </w:rPr>
              <w:t xml:space="preserve"> </w:t>
            </w:r>
          </w:p>
        </w:tc>
        <w:tc>
          <w:tcPr>
            <w:tcW w:w="1050" w:type="pct"/>
          </w:tcPr>
          <w:p w:rsidR="007F0AB7" w:rsidRPr="007F0AB7" w:rsidRDefault="007F0AB7" w:rsidP="007F0AB7">
            <w:pPr>
              <w:pStyle w:val="AERtabletextleft"/>
            </w:pPr>
            <w:r>
              <w:t>Binding</w:t>
            </w:r>
          </w:p>
        </w:tc>
        <w:tc>
          <w:tcPr>
            <w:tcW w:w="753" w:type="pct"/>
          </w:tcPr>
          <w:p w:rsidR="007F0AB7" w:rsidRPr="00BA0BD8" w:rsidRDefault="007F0AB7" w:rsidP="007F0AB7">
            <w:pPr>
              <w:pStyle w:val="AERtabletextleft"/>
              <w:tabs>
                <w:tab w:val="num" w:pos="0"/>
              </w:tabs>
            </w:pPr>
            <w:r>
              <w:t>NE</w:t>
            </w:r>
            <w:r w:rsidRPr="00BA0BD8">
              <w:t>L sections - 28, 28F</w:t>
            </w:r>
          </w:p>
          <w:p w:rsidR="007F0AB7" w:rsidRPr="007F0AB7" w:rsidRDefault="007F0AB7" w:rsidP="007F0AB7">
            <w:pPr>
              <w:pStyle w:val="AERtabletextleft"/>
            </w:pPr>
            <w:r>
              <w:t>NGL section</w:t>
            </w:r>
            <w:r w:rsidRPr="007F0AB7">
              <w:t>s - 42, 48</w:t>
            </w:r>
          </w:p>
        </w:tc>
      </w:tr>
      <w:tr w:rsidR="007F0AB7" w:rsidTr="007F0AB7">
        <w:tc>
          <w:tcPr>
            <w:tcW w:w="496" w:type="pct"/>
            <w:vMerge/>
          </w:tcPr>
          <w:p w:rsidR="007F0AB7" w:rsidRDefault="007F0AB7" w:rsidP="007F0AB7">
            <w:pPr>
              <w:pStyle w:val="AERtabletextleft"/>
            </w:pPr>
          </w:p>
        </w:tc>
        <w:tc>
          <w:tcPr>
            <w:tcW w:w="2701" w:type="pct"/>
          </w:tcPr>
          <w:p w:rsidR="007F0AB7" w:rsidRPr="007F0AB7" w:rsidRDefault="007F0AB7" w:rsidP="007F0AB7">
            <w:pPr>
              <w:pStyle w:val="AERtabletextleft"/>
            </w:pPr>
            <w:r>
              <w:t>Pass through</w:t>
            </w:r>
            <w:r w:rsidRPr="007F0AB7">
              <w:t xml:space="preserve"> applications</w:t>
            </w:r>
          </w:p>
        </w:tc>
        <w:tc>
          <w:tcPr>
            <w:tcW w:w="1050" w:type="pct"/>
          </w:tcPr>
          <w:p w:rsidR="007F0AB7" w:rsidRPr="007F0AB7" w:rsidRDefault="007F0AB7" w:rsidP="007F0AB7">
            <w:pPr>
              <w:pStyle w:val="AERtabletextleft"/>
            </w:pPr>
            <w:r>
              <w:t>Not binding</w:t>
            </w:r>
            <w:r w:rsidRPr="007F0AB7">
              <w:t xml:space="preserve"> - relevant consideration in using information disclosure powers</w:t>
            </w:r>
          </w:p>
        </w:tc>
        <w:tc>
          <w:tcPr>
            <w:tcW w:w="753" w:type="pct"/>
          </w:tcPr>
          <w:p w:rsidR="007F0AB7" w:rsidRPr="007F0AB7" w:rsidRDefault="007F0AB7" w:rsidP="007F0AB7">
            <w:pPr>
              <w:pStyle w:val="AERtabletextleft"/>
            </w:pPr>
            <w:r>
              <w:t>N/A</w:t>
            </w:r>
          </w:p>
        </w:tc>
      </w:tr>
      <w:tr w:rsidR="007F0AB7" w:rsidTr="007F0AB7">
        <w:trPr>
          <w:cnfStyle w:val="000000010000" w:firstRow="0" w:lastRow="0" w:firstColumn="0" w:lastColumn="0" w:oddVBand="0" w:evenVBand="0" w:oddHBand="0" w:evenHBand="1" w:firstRowFirstColumn="0" w:firstRowLastColumn="0" w:lastRowFirstColumn="0" w:lastRowLastColumn="0"/>
        </w:trPr>
        <w:tc>
          <w:tcPr>
            <w:tcW w:w="496" w:type="pct"/>
            <w:vMerge/>
          </w:tcPr>
          <w:p w:rsidR="007F0AB7" w:rsidRDefault="007F0AB7" w:rsidP="007F0AB7">
            <w:pPr>
              <w:pStyle w:val="AERtabletextleft"/>
            </w:pPr>
          </w:p>
        </w:tc>
        <w:tc>
          <w:tcPr>
            <w:tcW w:w="2701" w:type="pct"/>
          </w:tcPr>
          <w:p w:rsidR="007F0AB7" w:rsidRPr="007F0AB7" w:rsidRDefault="007F0AB7" w:rsidP="007F0AB7">
            <w:pPr>
              <w:pStyle w:val="AERtabletextleft"/>
            </w:pPr>
            <w:r>
              <w:t>Pricing proposals</w:t>
            </w:r>
          </w:p>
        </w:tc>
        <w:tc>
          <w:tcPr>
            <w:tcW w:w="1050" w:type="pct"/>
          </w:tcPr>
          <w:p w:rsidR="007F0AB7" w:rsidRPr="007F0AB7" w:rsidRDefault="007F0AB7" w:rsidP="007F0AB7">
            <w:pPr>
              <w:pStyle w:val="AERtabletextleft"/>
            </w:pPr>
            <w:r>
              <w:t>Not binding</w:t>
            </w:r>
            <w:r w:rsidRPr="007F0AB7">
              <w:t xml:space="preserve"> - relevant consideration in using information disclosure powers</w:t>
            </w:r>
          </w:p>
        </w:tc>
        <w:tc>
          <w:tcPr>
            <w:tcW w:w="753" w:type="pct"/>
          </w:tcPr>
          <w:p w:rsidR="007F0AB7" w:rsidRPr="007F0AB7" w:rsidRDefault="007F0AB7" w:rsidP="007F0AB7">
            <w:pPr>
              <w:pStyle w:val="AERtabletextleft"/>
            </w:pPr>
            <w:r>
              <w:t>N/A</w:t>
            </w:r>
          </w:p>
        </w:tc>
      </w:tr>
      <w:tr w:rsidR="007F0AB7" w:rsidTr="0093279E">
        <w:tc>
          <w:tcPr>
            <w:tcW w:w="496" w:type="pct"/>
            <w:vMerge/>
          </w:tcPr>
          <w:p w:rsidR="007F0AB7" w:rsidRDefault="007F0AB7" w:rsidP="007F0AB7">
            <w:pPr>
              <w:pStyle w:val="AERtabletextleft"/>
            </w:pPr>
          </w:p>
        </w:tc>
        <w:tc>
          <w:tcPr>
            <w:tcW w:w="2701" w:type="pct"/>
          </w:tcPr>
          <w:p w:rsidR="007F0AB7" w:rsidRPr="007F0AB7" w:rsidRDefault="007F0AB7" w:rsidP="00A948B5">
            <w:pPr>
              <w:pStyle w:val="AERtabletextleft"/>
            </w:pPr>
            <w:r>
              <w:t xml:space="preserve">Informal discussions </w:t>
            </w:r>
            <w:r w:rsidR="00A948B5">
              <w:t>and</w:t>
            </w:r>
            <w:r>
              <w:t xml:space="preserve"> </w:t>
            </w:r>
            <w:r w:rsidR="00A948B5">
              <w:t xml:space="preserve">responses to </w:t>
            </w:r>
            <w:r>
              <w:t>informal requests for information</w:t>
            </w:r>
          </w:p>
        </w:tc>
        <w:tc>
          <w:tcPr>
            <w:tcW w:w="1050" w:type="pct"/>
          </w:tcPr>
          <w:p w:rsidR="007F0AB7" w:rsidRPr="007F0AB7" w:rsidRDefault="007F0AB7" w:rsidP="007F0AB7">
            <w:pPr>
              <w:pStyle w:val="AERtabletextleft"/>
            </w:pPr>
            <w:r>
              <w:t>Not binding</w:t>
            </w:r>
            <w:r w:rsidRPr="007F0AB7">
              <w:t xml:space="preserve"> - relevant consideration in using information disclosure powers</w:t>
            </w:r>
          </w:p>
        </w:tc>
        <w:tc>
          <w:tcPr>
            <w:tcW w:w="753" w:type="pct"/>
          </w:tcPr>
          <w:p w:rsidR="007F0AB7" w:rsidRPr="007F0AB7" w:rsidRDefault="007F0AB7" w:rsidP="007F0AB7">
            <w:pPr>
              <w:pStyle w:val="AERtabletextleft"/>
            </w:pPr>
            <w:r>
              <w:t>N/A</w:t>
            </w:r>
          </w:p>
        </w:tc>
      </w:tr>
      <w:tr w:rsidR="007F0AB7" w:rsidTr="007F64E2">
        <w:trPr>
          <w:cnfStyle w:val="000000010000" w:firstRow="0" w:lastRow="0" w:firstColumn="0" w:lastColumn="0" w:oddVBand="0" w:evenVBand="0" w:oddHBand="0" w:evenHBand="1" w:firstRowFirstColumn="0" w:firstRowLastColumn="0" w:lastRowFirstColumn="0" w:lastRowLastColumn="0"/>
        </w:trPr>
        <w:tc>
          <w:tcPr>
            <w:tcW w:w="496" w:type="pct"/>
          </w:tcPr>
          <w:p w:rsidR="007F0AB7" w:rsidRPr="007F0AB7" w:rsidRDefault="007F0AB7" w:rsidP="007F64E2">
            <w:pPr>
              <w:pStyle w:val="AERtabletextleft"/>
              <w:rPr>
                <w:sz w:val="20"/>
              </w:rPr>
            </w:pPr>
            <w:r>
              <w:t>Stage two - information disclosure powers</w:t>
            </w:r>
          </w:p>
        </w:tc>
        <w:tc>
          <w:tcPr>
            <w:tcW w:w="2701" w:type="pct"/>
          </w:tcPr>
          <w:p w:rsidR="007F0AB7" w:rsidRPr="007F0AB7" w:rsidRDefault="007F0AB7" w:rsidP="007F64E2">
            <w:pPr>
              <w:pStyle w:val="AERtabletextleft"/>
              <w:rPr>
                <w:sz w:val="20"/>
              </w:rPr>
            </w:pPr>
            <w:r>
              <w:t>All</w:t>
            </w:r>
          </w:p>
        </w:tc>
        <w:tc>
          <w:tcPr>
            <w:tcW w:w="1050" w:type="pct"/>
          </w:tcPr>
          <w:p w:rsidR="007F0AB7" w:rsidRPr="007F0AB7" w:rsidRDefault="007F0AB7" w:rsidP="007672B4">
            <w:pPr>
              <w:pStyle w:val="AERtabletextleft"/>
              <w:rPr>
                <w:sz w:val="20"/>
              </w:rPr>
            </w:pPr>
            <w:r>
              <w:t>Binding</w:t>
            </w:r>
          </w:p>
        </w:tc>
        <w:tc>
          <w:tcPr>
            <w:tcW w:w="753" w:type="pct"/>
          </w:tcPr>
          <w:p w:rsidR="007F0AB7" w:rsidRPr="007F0AB7" w:rsidRDefault="007F0AB7" w:rsidP="007F64E2">
            <w:pPr>
              <w:pStyle w:val="AERtabletextleft"/>
              <w:rPr>
                <w:sz w:val="20"/>
              </w:rPr>
            </w:pPr>
            <w:r>
              <w:t>NEL sections</w:t>
            </w:r>
            <w:r w:rsidRPr="007F0AB7">
              <w:t xml:space="preserve"> - 28W-28ZB</w:t>
            </w:r>
          </w:p>
          <w:p w:rsidR="007F0AB7" w:rsidRPr="007F0AB7" w:rsidRDefault="007F0AB7" w:rsidP="007F64E2">
            <w:pPr>
              <w:pStyle w:val="AERtabletextleft"/>
              <w:rPr>
                <w:sz w:val="20"/>
              </w:rPr>
            </w:pPr>
            <w:r>
              <w:t>NGL sections</w:t>
            </w:r>
            <w:r w:rsidRPr="007F0AB7">
              <w:t xml:space="preserve"> - 324-329</w:t>
            </w:r>
          </w:p>
        </w:tc>
      </w:tr>
    </w:tbl>
    <w:p w:rsidR="00154FE6" w:rsidRDefault="00154FE6" w:rsidP="00685F3A">
      <w:pPr>
        <w:pStyle w:val="AERbodytext"/>
        <w:sectPr w:rsidR="00154FE6" w:rsidSect="00154FE6">
          <w:pgSz w:w="16838" w:h="11906" w:orient="landscape"/>
          <w:pgMar w:top="1440" w:right="1440" w:bottom="1440" w:left="1440" w:header="708" w:footer="708" w:gutter="0"/>
          <w:cols w:space="708"/>
          <w:docGrid w:linePitch="360"/>
        </w:sectPr>
      </w:pPr>
    </w:p>
    <w:p w:rsidR="002302BB" w:rsidRDefault="002302BB" w:rsidP="002302BB">
      <w:pPr>
        <w:pStyle w:val="Heading1"/>
      </w:pPr>
      <w:bookmarkStart w:id="15" w:name="_Ref370898509"/>
      <w:bookmarkStart w:id="16" w:name="_Toc372634127"/>
      <w:r>
        <w:lastRenderedPageBreak/>
        <w:t>Stage one - pre-lodgement discussions</w:t>
      </w:r>
      <w:bookmarkEnd w:id="16"/>
    </w:p>
    <w:p w:rsidR="00AF2ACE" w:rsidRPr="00AF2ACE" w:rsidRDefault="00AF2ACE" w:rsidP="00AF2ACE">
      <w:pPr>
        <w:pStyle w:val="AERbodytext"/>
        <w:numPr>
          <w:ilvl w:val="0"/>
          <w:numId w:val="13"/>
        </w:numPr>
        <w:rPr>
          <w:rStyle w:val="AERbody"/>
        </w:rPr>
      </w:pPr>
      <w:r>
        <w:rPr>
          <w:rStyle w:val="AERbody"/>
        </w:rPr>
        <w:t>Prior to a NSP lodging information,</w:t>
      </w:r>
      <w:r>
        <w:rPr>
          <w:rStyle w:val="FootnoteReference"/>
        </w:rPr>
        <w:footnoteReference w:id="4"/>
      </w:r>
      <w:r>
        <w:rPr>
          <w:rStyle w:val="AERbody"/>
        </w:rPr>
        <w:t xml:space="preserve"> we will work with Stakeholders to reach a shared, practical understanding of confidentiality issues. Our discussions will focus on:</w:t>
      </w:r>
    </w:p>
    <w:p w:rsidR="00AF2ACE" w:rsidRPr="00AF2ACE" w:rsidRDefault="00AF2ACE" w:rsidP="00AF2ACE">
      <w:pPr>
        <w:pStyle w:val="AERbulletlistsecondstyle"/>
        <w:rPr>
          <w:rStyle w:val="AERbody"/>
        </w:rPr>
      </w:pPr>
      <w:r>
        <w:rPr>
          <w:rStyle w:val="AERbody"/>
        </w:rPr>
        <w:t>what information the NSP is claiming confidentiality over and the reasons for this claim</w:t>
      </w:r>
    </w:p>
    <w:p w:rsidR="00AF2ACE" w:rsidRDefault="00AF2ACE" w:rsidP="00AF2ACE">
      <w:pPr>
        <w:pStyle w:val="AERbulletlistsecondstyle"/>
        <w:rPr>
          <w:rStyle w:val="AERbody"/>
        </w:rPr>
      </w:pPr>
      <w:r w:rsidRPr="0038700B">
        <w:rPr>
          <w:rStyle w:val="AERbody"/>
        </w:rPr>
        <w:t>wh</w:t>
      </w:r>
      <w:r>
        <w:rPr>
          <w:rStyle w:val="AERbody"/>
        </w:rPr>
        <w:t>at specific items should be protected or disclosed and in what form</w:t>
      </w:r>
    </w:p>
    <w:p w:rsidR="00AF2ACE" w:rsidRDefault="00AF2ACE" w:rsidP="00AF2ACE">
      <w:pPr>
        <w:pStyle w:val="AERbulletlistsecondstyle"/>
        <w:rPr>
          <w:rStyle w:val="AERbody"/>
        </w:rPr>
      </w:pPr>
      <w:r>
        <w:rPr>
          <w:rStyle w:val="AERbody"/>
        </w:rPr>
        <w:t>NSPs working with third parties to ensure that they limit confidentiality claims and provide confidential and public versions of all documents.</w:t>
      </w:r>
    </w:p>
    <w:p w:rsidR="00AF2ACE" w:rsidRPr="00AF2ACE" w:rsidRDefault="00AF2ACE" w:rsidP="007F64E2">
      <w:pPr>
        <w:pStyle w:val="AERbodytext"/>
        <w:rPr>
          <w:rStyle w:val="AERbody"/>
          <w:rFonts w:eastAsia="Calibri"/>
          <w:szCs w:val="20"/>
        </w:rPr>
      </w:pPr>
      <w:r>
        <w:rPr>
          <w:rStyle w:val="AERbody"/>
        </w:rPr>
        <w:t xml:space="preserve">As part of </w:t>
      </w:r>
      <w:r w:rsidRPr="00AF2ACE">
        <w:rPr>
          <w:rStyle w:val="AERbody"/>
        </w:rPr>
        <w:t>stage one pre-lodgement discussions we expect each NSP to:</w:t>
      </w:r>
    </w:p>
    <w:p w:rsidR="00AF2ACE" w:rsidRDefault="00AF2ACE" w:rsidP="00AF2ACE">
      <w:pPr>
        <w:pStyle w:val="AERbulletlistsecondstyle"/>
      </w:pPr>
      <w:r w:rsidRPr="00B56C26">
        <w:t xml:space="preserve">engage with </w:t>
      </w:r>
      <w:r>
        <w:t>S</w:t>
      </w:r>
      <w:r w:rsidRPr="00B56C26">
        <w:t xml:space="preserve">takeholders about the types of information they need access to in order to understand and assess the substance of </w:t>
      </w:r>
      <w:r w:rsidR="00AE4370">
        <w:t xml:space="preserve">all </w:t>
      </w:r>
      <w:r w:rsidRPr="00B56C26">
        <w:t xml:space="preserve">issues </w:t>
      </w:r>
      <w:r>
        <w:t xml:space="preserve">arising from </w:t>
      </w:r>
      <w:r w:rsidRPr="00B56C26">
        <w:t>the NSP</w:t>
      </w:r>
      <w:r>
        <w:t>'</w:t>
      </w:r>
      <w:r w:rsidRPr="00B56C26">
        <w:t xml:space="preserve">s </w:t>
      </w:r>
      <w:r w:rsidR="00A948B5">
        <w:t>information</w:t>
      </w:r>
      <w:r w:rsidRPr="00B56C26">
        <w:t xml:space="preserve">. We would then expect </w:t>
      </w:r>
      <w:r>
        <w:t xml:space="preserve">the </w:t>
      </w:r>
      <w:r w:rsidRPr="00B56C26">
        <w:t>NSP to have regard to this when making confidentiality claims</w:t>
      </w:r>
      <w:r>
        <w:t>.</w:t>
      </w:r>
    </w:p>
    <w:p w:rsidR="00AF2ACE" w:rsidRPr="00B56C26" w:rsidRDefault="00AF2ACE" w:rsidP="00AF2ACE">
      <w:pPr>
        <w:pStyle w:val="AERbulletlistsecondstyle"/>
      </w:pPr>
      <w:r>
        <w:t>present</w:t>
      </w:r>
      <w:r w:rsidRPr="00B56C26">
        <w:t xml:space="preserve"> information in a way that still maintains confidentiality but simultaneously provides </w:t>
      </w:r>
      <w:r>
        <w:t>other S</w:t>
      </w:r>
      <w:r w:rsidRPr="00B56C26">
        <w:t xml:space="preserve">takeholders with enough information to understand and assess the substance of </w:t>
      </w:r>
      <w:r w:rsidR="00AE4370">
        <w:t xml:space="preserve">all </w:t>
      </w:r>
      <w:r w:rsidRPr="00B56C26">
        <w:t>issues affecting their interests. This could be achieved through any of the following:</w:t>
      </w:r>
    </w:p>
    <w:p w:rsidR="00AF2ACE" w:rsidRPr="00B56C26" w:rsidRDefault="00AF2ACE" w:rsidP="00AF2ACE">
      <w:pPr>
        <w:pStyle w:val="AERbulletlistthirdstyle"/>
      </w:pPr>
      <w:r w:rsidRPr="00B56C26">
        <w:t>minimal redactions</w:t>
      </w:r>
    </w:p>
    <w:p w:rsidR="00AF2ACE" w:rsidRPr="00B56C26" w:rsidRDefault="00AF2ACE" w:rsidP="00AF2ACE">
      <w:pPr>
        <w:pStyle w:val="AERbulletlistthirdstyle"/>
      </w:pPr>
      <w:r w:rsidRPr="00B56C26">
        <w:t>narrower confidentiality claims</w:t>
      </w:r>
    </w:p>
    <w:p w:rsidR="00AF2ACE" w:rsidRPr="00B56C26" w:rsidRDefault="00AF2ACE" w:rsidP="00AF2ACE">
      <w:pPr>
        <w:pStyle w:val="AERbulletlistthirdstyle"/>
      </w:pPr>
      <w:r w:rsidRPr="00B56C26">
        <w:t>provision of detailed information adjusted to protect sensitive elements</w:t>
      </w:r>
    </w:p>
    <w:p w:rsidR="00AF2ACE" w:rsidRDefault="00AF2ACE" w:rsidP="00AF2ACE">
      <w:pPr>
        <w:pStyle w:val="AERbulletlistthirdstyle"/>
        <w:rPr>
          <w:rStyle w:val="AERbody"/>
        </w:rPr>
      </w:pPr>
      <w:r w:rsidRPr="00B56C26">
        <w:t xml:space="preserve">limited release of confidential information to certain </w:t>
      </w:r>
      <w:r>
        <w:t>S</w:t>
      </w:r>
      <w:r w:rsidRPr="00B56C26">
        <w:t>takeholders, such as through a NSP initiated confidentiality undertaking.</w:t>
      </w:r>
      <w:r w:rsidRPr="00B56C26">
        <w:rPr>
          <w:rStyle w:val="FootnoteReference"/>
        </w:rPr>
        <w:footnoteReference w:id="5"/>
      </w:r>
    </w:p>
    <w:p w:rsidR="00FA6A67" w:rsidRPr="007F64E2" w:rsidRDefault="00FA6A67" w:rsidP="007F64E2">
      <w:pPr>
        <w:pStyle w:val="AERbodytext"/>
      </w:pPr>
    </w:p>
    <w:p w:rsidR="00486606" w:rsidRDefault="00B96725" w:rsidP="002302BB">
      <w:pPr>
        <w:pStyle w:val="Heading1"/>
        <w:rPr>
          <w:rStyle w:val="AERtexthighlight"/>
        </w:rPr>
      </w:pPr>
      <w:bookmarkStart w:id="17" w:name="_Toc372634128"/>
      <w:r w:rsidRPr="00735A74">
        <w:rPr>
          <w:rStyle w:val="AERtexthighlight"/>
          <w:shd w:val="clear" w:color="auto" w:fill="auto"/>
        </w:rPr>
        <w:lastRenderedPageBreak/>
        <w:t>Manner in which NSPs must make confidentiality claims</w:t>
      </w:r>
      <w:bookmarkEnd w:id="15"/>
      <w:bookmarkEnd w:id="17"/>
    </w:p>
    <w:p w:rsidR="00E37CE9" w:rsidRPr="00E37CE9" w:rsidRDefault="00E37CE9" w:rsidP="00E37CE9">
      <w:pPr>
        <w:pStyle w:val="Heading2"/>
      </w:pPr>
      <w:bookmarkStart w:id="18" w:name="_Toc362461339"/>
      <w:bookmarkStart w:id="19" w:name="_Toc372634129"/>
      <w:r w:rsidRPr="00E37CE9">
        <w:t>Confidentiality template</w:t>
      </w:r>
      <w:bookmarkEnd w:id="18"/>
      <w:bookmarkEnd w:id="19"/>
      <w:r w:rsidRPr="00E37CE9">
        <w:t xml:space="preserve"> </w:t>
      </w:r>
    </w:p>
    <w:p w:rsidR="00E37CE9" w:rsidRDefault="00E37CE9" w:rsidP="00E37CE9">
      <w:pPr>
        <w:pStyle w:val="AERbodytext"/>
        <w:numPr>
          <w:ilvl w:val="0"/>
          <w:numId w:val="13"/>
        </w:numPr>
      </w:pPr>
      <w:r>
        <w:t xml:space="preserve">For each piece of information </w:t>
      </w:r>
      <w:r w:rsidR="00526144">
        <w:t xml:space="preserve">that </w:t>
      </w:r>
      <w:r>
        <w:t>a NSP claims is confidential</w:t>
      </w:r>
      <w:r w:rsidR="007B6E82">
        <w:t>,</w:t>
      </w:r>
      <w:r>
        <w:t xml:space="preserve"> it must make a separate confidentiality claim in accordance with the confidentiality template at Attachment 1. A NSP must ensure that the confidentiality template does not contain confidential information. The </w:t>
      </w:r>
      <w:r w:rsidR="0053617B">
        <w:t xml:space="preserve">details </w:t>
      </w:r>
      <w:r>
        <w:t xml:space="preserve">for each of the columns of the confidentiality template are set out below. </w:t>
      </w:r>
    </w:p>
    <w:p w:rsidR="00E37CE9" w:rsidRDefault="00E37CE9" w:rsidP="00E37CE9">
      <w:pPr>
        <w:pStyle w:val="HeadingBoldItalic"/>
        <w:numPr>
          <w:ilvl w:val="0"/>
          <w:numId w:val="13"/>
        </w:numPr>
      </w:pPr>
      <w:r>
        <w:t xml:space="preserve">Document containing confidential information </w:t>
      </w:r>
    </w:p>
    <w:p w:rsidR="00E37CE9" w:rsidRDefault="00E37CE9" w:rsidP="00E37CE9">
      <w:pPr>
        <w:pStyle w:val="AERbodytext"/>
        <w:numPr>
          <w:ilvl w:val="0"/>
          <w:numId w:val="13"/>
        </w:numPr>
      </w:pPr>
      <w:r>
        <w:t xml:space="preserve">A NSP must list the title, name or identification number of the document which contains the information claimed to be confidential. </w:t>
      </w:r>
    </w:p>
    <w:p w:rsidR="00E37CE9" w:rsidRDefault="00E37CE9" w:rsidP="00E37CE9">
      <w:pPr>
        <w:pStyle w:val="HeadingBoldItalic"/>
        <w:numPr>
          <w:ilvl w:val="0"/>
          <w:numId w:val="13"/>
        </w:numPr>
      </w:pPr>
      <w:r>
        <w:t xml:space="preserve">Page and paragraph number of the document which contains the confidential information </w:t>
      </w:r>
    </w:p>
    <w:p w:rsidR="00E37CE9" w:rsidRDefault="00E37CE9" w:rsidP="00E37CE9">
      <w:pPr>
        <w:pStyle w:val="AERbodytext"/>
        <w:numPr>
          <w:ilvl w:val="0"/>
          <w:numId w:val="13"/>
        </w:numPr>
      </w:pPr>
      <w:r>
        <w:t>A NSP must clearly identify the page and paragraph numbers of the sections of documents which contain the</w:t>
      </w:r>
      <w:r w:rsidR="007B6E82">
        <w:t xml:space="preserve"> confidential information.</w:t>
      </w:r>
    </w:p>
    <w:p w:rsidR="00E37CE9" w:rsidRDefault="00E37CE9" w:rsidP="00E37CE9">
      <w:pPr>
        <w:pStyle w:val="HeadingBoldItalic"/>
        <w:numPr>
          <w:ilvl w:val="0"/>
          <w:numId w:val="13"/>
        </w:numPr>
      </w:pPr>
      <w:r>
        <w:t>Description of the confidential information</w:t>
      </w:r>
    </w:p>
    <w:p w:rsidR="00E37CE9" w:rsidRDefault="00E37CE9" w:rsidP="00E37CE9">
      <w:pPr>
        <w:pStyle w:val="AERbodytext"/>
        <w:numPr>
          <w:ilvl w:val="0"/>
          <w:numId w:val="13"/>
        </w:numPr>
      </w:pPr>
      <w:r>
        <w:t>A NSP mus</w:t>
      </w:r>
      <w:r w:rsidR="00637757">
        <w:t>t provide a description of the I</w:t>
      </w:r>
      <w:r>
        <w:t xml:space="preserve">nformation which includes enough detail for </w:t>
      </w:r>
      <w:r w:rsidR="007F5D6C">
        <w:t>S</w:t>
      </w:r>
      <w:r>
        <w:t>takeholders to fully understand the nature of th</w:t>
      </w:r>
      <w:r w:rsidR="00A204EA">
        <w:t xml:space="preserve">e </w:t>
      </w:r>
      <w:r w:rsidR="007B6E82">
        <w:t>confidential information</w:t>
      </w:r>
      <w:r>
        <w:t xml:space="preserve">. </w:t>
      </w:r>
    </w:p>
    <w:p w:rsidR="00E37CE9" w:rsidRDefault="00E37CE9" w:rsidP="00E37CE9">
      <w:pPr>
        <w:pStyle w:val="HeadingBoldItalic"/>
        <w:numPr>
          <w:ilvl w:val="0"/>
          <w:numId w:val="13"/>
        </w:numPr>
      </w:pPr>
      <w:r>
        <w:t>Topic the confidential information relates to</w:t>
      </w:r>
    </w:p>
    <w:p w:rsidR="00E37CE9" w:rsidRPr="0027475E" w:rsidRDefault="00E37CE9" w:rsidP="00E37CE9">
      <w:pPr>
        <w:pStyle w:val="AERbodytext"/>
        <w:numPr>
          <w:ilvl w:val="0"/>
          <w:numId w:val="13"/>
        </w:numPr>
      </w:pPr>
      <w:r>
        <w:t xml:space="preserve">A NSP must specify the topic that the </w:t>
      </w:r>
      <w:r w:rsidR="007B6E82">
        <w:t xml:space="preserve">confidential information </w:t>
      </w:r>
      <w:r>
        <w:t>relates to</w:t>
      </w:r>
      <w:r w:rsidR="00723884">
        <w:t xml:space="preserve">, for </w:t>
      </w:r>
      <w:r>
        <w:t xml:space="preserve">example, capital expenditure, operating expenditure or </w:t>
      </w:r>
      <w:r w:rsidR="00526144">
        <w:t xml:space="preserve">the </w:t>
      </w:r>
      <w:r>
        <w:t xml:space="preserve">rate of return. </w:t>
      </w:r>
    </w:p>
    <w:p w:rsidR="00E37CE9" w:rsidRDefault="00E37CE9" w:rsidP="00E37CE9">
      <w:pPr>
        <w:pStyle w:val="HeadingBoldItalic"/>
        <w:numPr>
          <w:ilvl w:val="0"/>
          <w:numId w:val="13"/>
        </w:numPr>
      </w:pPr>
      <w:r>
        <w:t>Confidentiality category</w:t>
      </w:r>
    </w:p>
    <w:p w:rsidR="00E37CE9" w:rsidRDefault="00E37CE9" w:rsidP="00E37CE9">
      <w:pPr>
        <w:pStyle w:val="AERbodytext"/>
        <w:numPr>
          <w:ilvl w:val="0"/>
          <w:numId w:val="13"/>
        </w:numPr>
      </w:pPr>
      <w:r>
        <w:t xml:space="preserve">A NSP must categorise the </w:t>
      </w:r>
      <w:r w:rsidR="007B6E82">
        <w:t xml:space="preserve">confidential information </w:t>
      </w:r>
      <w:r>
        <w:t>into one of the following confidentiality categories:</w:t>
      </w:r>
    </w:p>
    <w:p w:rsidR="00E37CE9" w:rsidRPr="004203B6" w:rsidRDefault="00E37CE9" w:rsidP="005F782B">
      <w:pPr>
        <w:pStyle w:val="AERbodytext"/>
      </w:pPr>
      <w:r w:rsidRPr="004203B6">
        <w:rPr>
          <w:rStyle w:val="AERtextitalic"/>
        </w:rPr>
        <w:t>Information affecting the security of the network</w:t>
      </w:r>
      <w:r w:rsidRPr="004203B6">
        <w:t xml:space="preserve"> - information which</w:t>
      </w:r>
      <w:r>
        <w:t>,</w:t>
      </w:r>
      <w:r w:rsidRPr="004203B6">
        <w:t xml:space="preserve"> if made public</w:t>
      </w:r>
      <w:r>
        <w:t>,</w:t>
      </w:r>
      <w:r w:rsidRPr="004203B6">
        <w:t xml:space="preserve"> may jeopardise security of the network or a NSP's ability to effectively</w:t>
      </w:r>
      <w:r w:rsidR="000D7E54">
        <w:t xml:space="preserve"> plan and operate its network.</w:t>
      </w:r>
    </w:p>
    <w:p w:rsidR="00E37CE9" w:rsidRPr="004203B6" w:rsidRDefault="00E37CE9" w:rsidP="005F782B">
      <w:pPr>
        <w:pStyle w:val="AERbodytext"/>
      </w:pPr>
      <w:r w:rsidRPr="004203B6">
        <w:rPr>
          <w:rStyle w:val="AERtextitalic"/>
        </w:rPr>
        <w:t>Market sensitive cost inputs</w:t>
      </w:r>
      <w:r w:rsidRPr="004203B6">
        <w:t xml:space="preserve"> - information such as supplier prices</w:t>
      </w:r>
      <w:r>
        <w:t>,</w:t>
      </w:r>
      <w:r w:rsidRPr="004203B6">
        <w:t xml:space="preserve"> internal labour costs</w:t>
      </w:r>
      <w:r>
        <w:t>,</w:t>
      </w:r>
      <w:r w:rsidRPr="004203B6">
        <w:t xml:space="preserve"> and information which would affect the NSP</w:t>
      </w:r>
      <w:r>
        <w:t>'</w:t>
      </w:r>
      <w:r w:rsidRPr="004203B6">
        <w:t>s ability to obtain competitive prices in future infrastructure transactions, such as tender processes.</w:t>
      </w:r>
    </w:p>
    <w:p w:rsidR="00E37CE9" w:rsidRPr="004203B6" w:rsidRDefault="00E37CE9" w:rsidP="005F782B">
      <w:pPr>
        <w:pStyle w:val="AERbodytext"/>
      </w:pPr>
      <w:r w:rsidRPr="004203B6">
        <w:rPr>
          <w:rStyle w:val="AERtextitalic"/>
        </w:rPr>
        <w:t>Market intelligence</w:t>
      </w:r>
      <w:r w:rsidRPr="004203B6">
        <w:t xml:space="preserve"> - information which may provide an advantage to a NSP's competitors for non-regulated or contestable activities.</w:t>
      </w:r>
    </w:p>
    <w:p w:rsidR="00E37CE9" w:rsidRPr="004203B6" w:rsidRDefault="00E37CE9" w:rsidP="005F782B">
      <w:pPr>
        <w:pStyle w:val="AERbodytext"/>
      </w:pPr>
      <w:r w:rsidRPr="004203B6">
        <w:rPr>
          <w:rStyle w:val="AERtextitalic"/>
        </w:rPr>
        <w:t>Strategic information</w:t>
      </w:r>
      <w:r w:rsidRPr="004203B6">
        <w:t xml:space="preserve"> – information such as the acquisition of land and easements, where the release of this information might adversely impact the NSP</w:t>
      </w:r>
      <w:r>
        <w:t>'</w:t>
      </w:r>
      <w:r w:rsidRPr="004203B6">
        <w:t xml:space="preserve">s ability to negotiate a fair market price for these items. </w:t>
      </w:r>
    </w:p>
    <w:p w:rsidR="00E37CE9" w:rsidRDefault="00E37CE9" w:rsidP="005F782B">
      <w:pPr>
        <w:pStyle w:val="AERbodytext"/>
      </w:pPr>
      <w:r w:rsidRPr="004203B6">
        <w:rPr>
          <w:rStyle w:val="AERtextitalic"/>
        </w:rPr>
        <w:t>Personal information</w:t>
      </w:r>
      <w:r w:rsidRPr="004203B6">
        <w:t xml:space="preserve"> - information about an individual or customer whose identity is apparent, or can reasonably be ascertained from the information which raises privacy considerations. </w:t>
      </w:r>
    </w:p>
    <w:p w:rsidR="00E37CE9" w:rsidRPr="004203B6" w:rsidRDefault="00E37CE9" w:rsidP="005F782B">
      <w:pPr>
        <w:pStyle w:val="AERbodytext"/>
      </w:pPr>
      <w:r w:rsidRPr="004203B6">
        <w:rPr>
          <w:rStyle w:val="AERtextitalic"/>
        </w:rPr>
        <w:t>Other</w:t>
      </w:r>
      <w:r w:rsidRPr="004203B6">
        <w:t xml:space="preserve"> - information which the NSP claims is confidential but does not fit into one of the above categories.</w:t>
      </w:r>
    </w:p>
    <w:p w:rsidR="00E37CE9" w:rsidRPr="00443730" w:rsidRDefault="00E37CE9" w:rsidP="00E37CE9">
      <w:pPr>
        <w:pStyle w:val="HeadingBoldItalic"/>
        <w:numPr>
          <w:ilvl w:val="0"/>
          <w:numId w:val="13"/>
        </w:numPr>
      </w:pPr>
      <w:r>
        <w:lastRenderedPageBreak/>
        <w:t>Reasons supporting why the information falls within the specified confidentiality category</w:t>
      </w:r>
    </w:p>
    <w:p w:rsidR="00E37CE9" w:rsidRPr="00E37CE9" w:rsidRDefault="00E37CE9" w:rsidP="00E37CE9">
      <w:pPr>
        <w:pStyle w:val="AERbodytext"/>
      </w:pPr>
      <w:r>
        <w:t>A NSP</w:t>
      </w:r>
      <w:r w:rsidRPr="00E37CE9">
        <w:t xml:space="preserve"> must provide an explanation supporting why the </w:t>
      </w:r>
      <w:r w:rsidR="00A204EA">
        <w:t>I</w:t>
      </w:r>
      <w:r w:rsidRPr="00E37CE9">
        <w:t>nformation falls within the selected confidentiality category.</w:t>
      </w:r>
      <w:r w:rsidRPr="00E37CE9">
        <w:rPr>
          <w:rStyle w:val="AERbody"/>
        </w:rPr>
        <w:t xml:space="preserve"> If the </w:t>
      </w:r>
      <w:r w:rsidR="007B6E82">
        <w:rPr>
          <w:rStyle w:val="AERbody"/>
        </w:rPr>
        <w:t xml:space="preserve">confidential </w:t>
      </w:r>
      <w:r w:rsidR="007B6E82">
        <w:t xml:space="preserve">information </w:t>
      </w:r>
      <w:r w:rsidRPr="00E37CE9">
        <w:rPr>
          <w:rStyle w:val="AERbody"/>
        </w:rPr>
        <w:t xml:space="preserve">falls within the category ‘Other’ the NSP must explain in this column why the </w:t>
      </w:r>
      <w:r w:rsidR="00A204EA">
        <w:rPr>
          <w:rStyle w:val="AERbody"/>
        </w:rPr>
        <w:t>I</w:t>
      </w:r>
      <w:r w:rsidRPr="00E37CE9">
        <w:rPr>
          <w:rStyle w:val="AERbody"/>
        </w:rPr>
        <w:t>nformation should be treated as confidential.</w:t>
      </w:r>
    </w:p>
    <w:p w:rsidR="00E37CE9" w:rsidRDefault="00E37CE9" w:rsidP="00E37CE9">
      <w:pPr>
        <w:pStyle w:val="HeadingBoldItalic"/>
        <w:numPr>
          <w:ilvl w:val="0"/>
          <w:numId w:val="13"/>
        </w:numPr>
      </w:pPr>
      <w:r>
        <w:t xml:space="preserve">Reasons supporting how and why disclosure would cause detriment </w:t>
      </w:r>
    </w:p>
    <w:p w:rsidR="00E37CE9" w:rsidRPr="00E37CE9" w:rsidRDefault="00E37CE9" w:rsidP="00E37CE9">
      <w:pPr>
        <w:pStyle w:val="AERbodytext"/>
        <w:rPr>
          <w:rStyle w:val="AERbody"/>
        </w:rPr>
      </w:pPr>
      <w:r>
        <w:t>A NSP must</w:t>
      </w:r>
      <w:r w:rsidRPr="00E37CE9">
        <w:t xml:space="preserve"> provide reasons supporting how and why disclosure of the</w:t>
      </w:r>
      <w:r w:rsidR="007B6E82">
        <w:t xml:space="preserve"> confidential</w:t>
      </w:r>
      <w:r w:rsidRPr="00E37CE9">
        <w:t xml:space="preserve"> </w:t>
      </w:r>
      <w:r w:rsidR="007B6E82">
        <w:t xml:space="preserve">information </w:t>
      </w:r>
      <w:r w:rsidRPr="00E37CE9">
        <w:t>would cause detriment to the</w:t>
      </w:r>
      <w:r w:rsidR="005F5AC4">
        <w:t xml:space="preserve"> </w:t>
      </w:r>
      <w:r w:rsidR="00EE5E6A">
        <w:t>Information P</w:t>
      </w:r>
      <w:r w:rsidR="001713D1">
        <w:t>rovider</w:t>
      </w:r>
      <w:r w:rsidRPr="00E37CE9">
        <w:t>.</w:t>
      </w:r>
    </w:p>
    <w:p w:rsidR="00E37CE9" w:rsidRDefault="00E37CE9" w:rsidP="00E37CE9">
      <w:pPr>
        <w:pStyle w:val="HeadingBoldItalic"/>
        <w:numPr>
          <w:ilvl w:val="0"/>
          <w:numId w:val="13"/>
        </w:numPr>
      </w:pPr>
      <w:r>
        <w:t xml:space="preserve">Reasons supporting why detriment outweighs the public benefit in disclosure </w:t>
      </w:r>
    </w:p>
    <w:p w:rsidR="00E37CE9" w:rsidRPr="00E37CE9" w:rsidRDefault="00E37CE9" w:rsidP="00E37CE9">
      <w:pPr>
        <w:pStyle w:val="AERbodytext"/>
      </w:pPr>
      <w:r>
        <w:t>A</w:t>
      </w:r>
      <w:r w:rsidRPr="00E37CE9">
        <w:t xml:space="preserve"> NSP may provide reasons as to why it considers the identified detriment is not outweighed by the public benefit in disclosing the </w:t>
      </w:r>
      <w:r w:rsidR="007B6E82">
        <w:t>confidential information</w:t>
      </w:r>
      <w:r w:rsidRPr="00E37CE9">
        <w:t xml:space="preserve">. </w:t>
      </w:r>
      <w:r w:rsidR="00526144">
        <w:t>This</w:t>
      </w:r>
      <w:r w:rsidRPr="00E37CE9">
        <w:t xml:space="preserve"> is optional</w:t>
      </w:r>
      <w:r w:rsidR="00C34B87">
        <w:t>,</w:t>
      </w:r>
      <w:r w:rsidR="00723884">
        <w:t xml:space="preserve"> </w:t>
      </w:r>
      <w:r w:rsidR="00C34B87">
        <w:t>b</w:t>
      </w:r>
      <w:r w:rsidR="00723884">
        <w:t xml:space="preserve">ut doing so would assist the AER </w:t>
      </w:r>
      <w:r w:rsidR="00A01787">
        <w:t>to</w:t>
      </w:r>
      <w:r w:rsidR="00723884">
        <w:t xml:space="preserve"> understand the </w:t>
      </w:r>
      <w:r w:rsidR="00A01787">
        <w:t>NSP</w:t>
      </w:r>
      <w:r w:rsidR="00723884">
        <w:t xml:space="preserve">'s concern and may limit the chances the AER </w:t>
      </w:r>
      <w:r w:rsidR="00A948B5">
        <w:t xml:space="preserve">uses </w:t>
      </w:r>
      <w:r w:rsidR="00723884">
        <w:t>its information disclosure powers.</w:t>
      </w:r>
      <w:r w:rsidRPr="00E37CE9">
        <w:t xml:space="preserve"> </w:t>
      </w:r>
    </w:p>
    <w:p w:rsidR="00E37CE9" w:rsidRPr="00E37CE9" w:rsidRDefault="00E37CE9" w:rsidP="00E37CE9">
      <w:pPr>
        <w:pStyle w:val="Heading2"/>
      </w:pPr>
      <w:bookmarkStart w:id="20" w:name="_Toc362461340"/>
      <w:bookmarkStart w:id="21" w:name="_Toc372634130"/>
      <w:r w:rsidRPr="00E37CE9">
        <w:t xml:space="preserve">Other matters relating to </w:t>
      </w:r>
      <w:r w:rsidR="0053617B">
        <w:t xml:space="preserve">the </w:t>
      </w:r>
      <w:r w:rsidRPr="00E37CE9">
        <w:t>manner in which NSP must make confidentiality claims</w:t>
      </w:r>
      <w:bookmarkEnd w:id="20"/>
      <w:bookmarkEnd w:id="21"/>
      <w:r w:rsidRPr="00E37CE9">
        <w:t xml:space="preserve"> </w:t>
      </w:r>
    </w:p>
    <w:p w:rsidR="00E37CE9" w:rsidRDefault="00E37CE9" w:rsidP="00E37CE9">
      <w:r>
        <w:t>In addition to completing the confidentiality template, a NSP must also make confidentiality claims in the following manner:</w:t>
      </w:r>
    </w:p>
    <w:p w:rsidR="00E37CE9" w:rsidRPr="002A4AEA" w:rsidRDefault="00E37CE9" w:rsidP="00E37CE9">
      <w:pPr>
        <w:pStyle w:val="AERbulletlistfirststyle"/>
      </w:pPr>
      <w:r w:rsidRPr="002A4AEA">
        <w:t xml:space="preserve">in confidential versions of documents, highlight the </w:t>
      </w:r>
      <w:r w:rsidR="00E9253D">
        <w:t xml:space="preserve">confidential </w:t>
      </w:r>
      <w:r w:rsidR="007B6E82">
        <w:t xml:space="preserve">information </w:t>
      </w:r>
      <w:r>
        <w:t>in yellow shading.</w:t>
      </w:r>
    </w:p>
    <w:p w:rsidR="00E37CE9" w:rsidRPr="002A4AEA" w:rsidRDefault="00E37CE9" w:rsidP="00E37CE9">
      <w:pPr>
        <w:pStyle w:val="AERbulletlistfirststyle"/>
      </w:pPr>
      <w:r w:rsidRPr="002A4AEA">
        <w:t xml:space="preserve">provide a public version of the documents which contain </w:t>
      </w:r>
      <w:r>
        <w:t xml:space="preserve">the </w:t>
      </w:r>
      <w:r w:rsidR="008A312F">
        <w:t>confidential</w:t>
      </w:r>
      <w:r w:rsidR="00E9253D">
        <w:t xml:space="preserve"> </w:t>
      </w:r>
      <w:r w:rsidR="007B6E82">
        <w:t>information</w:t>
      </w:r>
      <w:r w:rsidRPr="002A4AEA">
        <w:t xml:space="preserve">. The public version must clearly identify the </w:t>
      </w:r>
      <w:r w:rsidR="00A204EA">
        <w:t>I</w:t>
      </w:r>
      <w:r w:rsidRPr="002A4AEA">
        <w:t>nform</w:t>
      </w:r>
      <w:r>
        <w:t xml:space="preserve">ation </w:t>
      </w:r>
      <w:r w:rsidR="00526144">
        <w:t xml:space="preserve">that </w:t>
      </w:r>
      <w:r>
        <w:t xml:space="preserve">the NSP </w:t>
      </w:r>
      <w:r w:rsidR="00526144">
        <w:t xml:space="preserve">wishes to claim </w:t>
      </w:r>
      <w:r w:rsidR="006C468F">
        <w:t xml:space="preserve">is </w:t>
      </w:r>
      <w:r w:rsidR="00526144">
        <w:t xml:space="preserve">confidential </w:t>
      </w:r>
      <w:r>
        <w:t xml:space="preserve">by redacting </w:t>
      </w:r>
      <w:r w:rsidRPr="002A4AEA">
        <w:t>or 'black</w:t>
      </w:r>
      <w:r>
        <w:t>ing</w:t>
      </w:r>
      <w:r w:rsidRPr="002A4AEA">
        <w:t xml:space="preserve"> out' that </w:t>
      </w:r>
      <w:r w:rsidR="00E9253D">
        <w:t>confidential i</w:t>
      </w:r>
      <w:r w:rsidRPr="002A4AEA">
        <w:t xml:space="preserve">nformation. Public versions </w:t>
      </w:r>
      <w:r>
        <w:t>must</w:t>
      </w:r>
      <w:r w:rsidRPr="002A4AEA">
        <w:t xml:space="preserve"> retain the same formatting and page numbe</w:t>
      </w:r>
      <w:r>
        <w:t>rs as the confidential version.</w:t>
      </w:r>
    </w:p>
    <w:p w:rsidR="00E37CE9" w:rsidRPr="002A4AEA" w:rsidRDefault="00E37CE9" w:rsidP="00E37CE9">
      <w:pPr>
        <w:pStyle w:val="AERbulletlistfirststyle"/>
        <w:rPr>
          <w:rStyle w:val="AERbody"/>
        </w:rPr>
      </w:pPr>
      <w:r w:rsidRPr="002A4AEA">
        <w:rPr>
          <w:rStyle w:val="AERbody"/>
        </w:rPr>
        <w:t>submit the confidentiality tem</w:t>
      </w:r>
      <w:r>
        <w:rPr>
          <w:rStyle w:val="AERbody"/>
        </w:rPr>
        <w:t>plate in Microsoft Word format.</w:t>
      </w:r>
    </w:p>
    <w:p w:rsidR="00E37CE9" w:rsidRDefault="00526144" w:rsidP="00E37CE9">
      <w:pPr>
        <w:pStyle w:val="AERbulletlistfirststyle"/>
        <w:rPr>
          <w:rStyle w:val="AERbody"/>
        </w:rPr>
      </w:pPr>
      <w:r>
        <w:t xml:space="preserve">for </w:t>
      </w:r>
      <w:r w:rsidR="00E37CE9" w:rsidRPr="002A4AEA">
        <w:t>e</w:t>
      </w:r>
      <w:r w:rsidR="00E37CE9" w:rsidRPr="002A4AEA">
        <w:rPr>
          <w:rStyle w:val="AERbody"/>
        </w:rPr>
        <w:t>lectronic documents</w:t>
      </w:r>
      <w:r>
        <w:rPr>
          <w:rStyle w:val="AERbody"/>
        </w:rPr>
        <w:t>,</w:t>
      </w:r>
      <w:r w:rsidR="00E37CE9" w:rsidRPr="002A4AEA">
        <w:rPr>
          <w:rStyle w:val="AERbody"/>
        </w:rPr>
        <w:t xml:space="preserve"> </w:t>
      </w:r>
      <w:r>
        <w:rPr>
          <w:rStyle w:val="AERbody"/>
        </w:rPr>
        <w:t xml:space="preserve">specify in the </w:t>
      </w:r>
      <w:r w:rsidR="00E37CE9" w:rsidRPr="002A4AEA">
        <w:rPr>
          <w:rStyle w:val="AERbody"/>
        </w:rPr>
        <w:t xml:space="preserve">filename whether </w:t>
      </w:r>
      <w:r>
        <w:rPr>
          <w:rStyle w:val="AERbody"/>
        </w:rPr>
        <w:t>it</w:t>
      </w:r>
      <w:r w:rsidR="00E37CE9">
        <w:rPr>
          <w:rStyle w:val="AERbody"/>
        </w:rPr>
        <w:t xml:space="preserve"> is “public” or “confidential."</w:t>
      </w:r>
    </w:p>
    <w:p w:rsidR="00685F3A" w:rsidRDefault="00FB7EAB" w:rsidP="007F64E2">
      <w:pPr>
        <w:pStyle w:val="AERbodytext"/>
        <w:rPr>
          <w:rStyle w:val="AERbody"/>
          <w:rFonts w:eastAsia="Calibri"/>
          <w:szCs w:val="20"/>
        </w:rPr>
      </w:pPr>
      <w:r>
        <w:rPr>
          <w:rStyle w:val="AERbody"/>
        </w:rPr>
        <w:t>W</w:t>
      </w:r>
      <w:r w:rsidR="00685F3A">
        <w:rPr>
          <w:rStyle w:val="AERbody"/>
        </w:rPr>
        <w:t>e</w:t>
      </w:r>
      <w:r w:rsidR="00685F3A" w:rsidRPr="00904B66">
        <w:rPr>
          <w:rStyle w:val="AERbody"/>
        </w:rPr>
        <w:t xml:space="preserve"> </w:t>
      </w:r>
      <w:r w:rsidR="00685F3A">
        <w:rPr>
          <w:rStyle w:val="AERbody"/>
        </w:rPr>
        <w:t>will</w:t>
      </w:r>
      <w:r w:rsidR="00685F3A" w:rsidRPr="00904B66">
        <w:rPr>
          <w:rStyle w:val="AERbody"/>
        </w:rPr>
        <w:t xml:space="preserve"> publish </w:t>
      </w:r>
      <w:r w:rsidR="00685F3A">
        <w:rPr>
          <w:rStyle w:val="AERbody"/>
        </w:rPr>
        <w:t xml:space="preserve">completed </w:t>
      </w:r>
      <w:r w:rsidR="00685F3A" w:rsidRPr="00904B66">
        <w:rPr>
          <w:rStyle w:val="AERbody"/>
        </w:rPr>
        <w:t xml:space="preserve">confidentiality </w:t>
      </w:r>
      <w:r w:rsidR="00685F3A">
        <w:rPr>
          <w:rStyle w:val="AERbody"/>
        </w:rPr>
        <w:t>templates</w:t>
      </w:r>
      <w:r w:rsidR="00685F3A" w:rsidRPr="00904B66">
        <w:rPr>
          <w:rStyle w:val="AERbody"/>
        </w:rPr>
        <w:t xml:space="preserve"> on our website </w:t>
      </w:r>
      <w:r w:rsidR="00685F3A">
        <w:rPr>
          <w:rStyle w:val="AERbody"/>
        </w:rPr>
        <w:t>as soon as possible after receipt.</w:t>
      </w:r>
    </w:p>
    <w:p w:rsidR="00A948B5" w:rsidRPr="00A948B5" w:rsidRDefault="00A948B5" w:rsidP="007F64E2">
      <w:pPr>
        <w:pStyle w:val="Heading2"/>
        <w:rPr>
          <w:rStyle w:val="AERbody"/>
          <w:rFonts w:eastAsia="Calibri"/>
          <w:color w:val="E36C0A"/>
          <w:sz w:val="28"/>
          <w:szCs w:val="20"/>
        </w:rPr>
      </w:pPr>
      <w:bookmarkStart w:id="22" w:name="_Toc371062378"/>
      <w:bookmarkStart w:id="23" w:name="_Toc372634131"/>
      <w:r w:rsidRPr="00A948B5">
        <w:t>Proportion of confidential material notice</w:t>
      </w:r>
      <w:bookmarkEnd w:id="22"/>
      <w:bookmarkEnd w:id="23"/>
    </w:p>
    <w:p w:rsidR="00A948B5" w:rsidRDefault="00A948B5" w:rsidP="00A948B5">
      <w:pPr>
        <w:pStyle w:val="AERbodytext"/>
        <w:numPr>
          <w:ilvl w:val="0"/>
          <w:numId w:val="13"/>
        </w:numPr>
      </w:pPr>
      <w:r>
        <w:t xml:space="preserve">NSPs </w:t>
      </w:r>
      <w:r w:rsidR="007672B4">
        <w:t xml:space="preserve">must </w:t>
      </w:r>
      <w:r>
        <w:t xml:space="preserve">complete the proportion of confidential material notice in Attachment 2 as part of the manner in which they must make confidentiality claims. NSPs must specify the number of pages in their submissions which contain a confidential claim and the number of pages which do not.  </w:t>
      </w:r>
    </w:p>
    <w:p w:rsidR="00A948B5" w:rsidRPr="00E459FF" w:rsidRDefault="00A948B5" w:rsidP="00A948B5">
      <w:pPr>
        <w:pStyle w:val="AERbodytext"/>
        <w:numPr>
          <w:ilvl w:val="0"/>
          <w:numId w:val="13"/>
        </w:numPr>
      </w:pPr>
      <w:r w:rsidRPr="00E459FF">
        <w:t xml:space="preserve">When publishing the notice, we </w:t>
      </w:r>
      <w:r w:rsidR="007672B4">
        <w:t xml:space="preserve">will </w:t>
      </w:r>
      <w:r w:rsidRPr="00E459FF">
        <w:t>include a note stating:</w:t>
      </w:r>
    </w:p>
    <w:p w:rsidR="00A948B5" w:rsidRPr="006A6EED" w:rsidRDefault="00A948B5" w:rsidP="00A948B5">
      <w:pPr>
        <w:pStyle w:val="AERquote"/>
        <w:rPr>
          <w:rStyle w:val="AERtextsize8"/>
        </w:rPr>
      </w:pPr>
      <w:r w:rsidRPr="006A6EED">
        <w:rPr>
          <w:rStyle w:val="AERtextsize8"/>
        </w:rPr>
        <w:t>"This notice is an approximate indication of the proportion and comparative proportion of material in [insert title of NSP's Regulatory Proposal] that is subject to a claim of confidentiality compared to that which is not."</w:t>
      </w:r>
    </w:p>
    <w:p w:rsidR="00E37CE9" w:rsidRPr="00E37CE9" w:rsidRDefault="00E37CE9" w:rsidP="00E37CE9">
      <w:pPr>
        <w:pStyle w:val="AERbodytext"/>
      </w:pPr>
    </w:p>
    <w:p w:rsidR="002302BB" w:rsidRDefault="002302BB" w:rsidP="007F64E2">
      <w:pPr>
        <w:pStyle w:val="Heading1"/>
      </w:pPr>
      <w:bookmarkStart w:id="24" w:name="_Toc372634132"/>
      <w:r>
        <w:lastRenderedPageBreak/>
        <w:t>Stage two - information disclosure powers</w:t>
      </w:r>
      <w:bookmarkEnd w:id="24"/>
    </w:p>
    <w:p w:rsidR="00AF2ACE" w:rsidRPr="00163596" w:rsidRDefault="00AF2ACE" w:rsidP="00AF2ACE">
      <w:pPr>
        <w:pStyle w:val="AERbodytext"/>
        <w:numPr>
          <w:ilvl w:val="0"/>
          <w:numId w:val="13"/>
        </w:numPr>
        <w:rPr>
          <w:rStyle w:val="AERbody"/>
        </w:rPr>
      </w:pPr>
      <w:r>
        <w:rPr>
          <w:rStyle w:val="AERbody"/>
        </w:rPr>
        <w:t xml:space="preserve">We aim to resolve as many confidentiality issues as possible in stage one, through pre-lodgement discussions. However, for those confidentiality issues we do not resolve at stage one, we </w:t>
      </w:r>
      <w:r w:rsidR="0082686E">
        <w:rPr>
          <w:rStyle w:val="AERbody"/>
        </w:rPr>
        <w:t>will</w:t>
      </w:r>
      <w:r>
        <w:rPr>
          <w:rStyle w:val="AERbody"/>
        </w:rPr>
        <w:t xml:space="preserve"> use our information disclosure powers. The most common circums</w:t>
      </w:r>
      <w:r w:rsidR="00A00B7A">
        <w:rPr>
          <w:rStyle w:val="AERbody"/>
        </w:rPr>
        <w:t>tances where these powers allow</w:t>
      </w:r>
      <w:r>
        <w:rPr>
          <w:rStyle w:val="AERbody"/>
        </w:rPr>
        <w:t xml:space="preserve"> us to disclose confidential information are where disclosure:</w:t>
      </w:r>
    </w:p>
    <w:p w:rsidR="00AF2ACE" w:rsidRPr="00163596" w:rsidRDefault="00AF2ACE" w:rsidP="00AF2ACE">
      <w:pPr>
        <w:pStyle w:val="AERbulletlistsecondstyle"/>
      </w:pPr>
      <w:r w:rsidRPr="00163596">
        <w:t>would not cause detriment to the information provider; or the public benefit in disclosing the information outweighs any detriment</w:t>
      </w:r>
      <w:r w:rsidRPr="00163596">
        <w:rPr>
          <w:rStyle w:val="FootnoteReference"/>
        </w:rPr>
        <w:footnoteReference w:id="6"/>
      </w:r>
    </w:p>
    <w:p w:rsidR="00AF2ACE" w:rsidRDefault="00AF2ACE" w:rsidP="00AF2ACE">
      <w:pPr>
        <w:pStyle w:val="AERbulletlistsecondstyle"/>
      </w:pPr>
      <w:r w:rsidRPr="00163596">
        <w:t xml:space="preserve">will </w:t>
      </w:r>
      <w:r>
        <w:t>accord</w:t>
      </w:r>
      <w:r w:rsidRPr="00163596">
        <w:t xml:space="preserve"> a person affected by our decision natural justice.</w:t>
      </w:r>
      <w:r w:rsidRPr="00163596">
        <w:rPr>
          <w:rStyle w:val="FootnoteReference"/>
        </w:rPr>
        <w:footnoteReference w:id="7"/>
      </w:r>
    </w:p>
    <w:p w:rsidR="00AF2ACE" w:rsidRPr="00D95795" w:rsidRDefault="00AF2ACE" w:rsidP="00AF2ACE">
      <w:pPr>
        <w:pStyle w:val="AERbodytext"/>
        <w:numPr>
          <w:ilvl w:val="0"/>
          <w:numId w:val="13"/>
        </w:numPr>
        <w:rPr>
          <w:rStyle w:val="AERbody"/>
        </w:rPr>
      </w:pPr>
      <w:r w:rsidRPr="00D95795">
        <w:t xml:space="preserve">We </w:t>
      </w:r>
      <w:r>
        <w:t xml:space="preserve">will </w:t>
      </w:r>
      <w:r w:rsidRPr="00D95795">
        <w:t xml:space="preserve">assess each </w:t>
      </w:r>
      <w:r>
        <w:t>confidentiality</w:t>
      </w:r>
      <w:r w:rsidRPr="00D95795">
        <w:t xml:space="preserve"> claim on a case by case basis. Where we agree with the claim, we </w:t>
      </w:r>
      <w:r>
        <w:t>will</w:t>
      </w:r>
      <w:r w:rsidRPr="00D95795">
        <w:t xml:space="preserve"> protect the information. Where we disagree, we </w:t>
      </w:r>
      <w:r w:rsidR="00A948B5">
        <w:t xml:space="preserve">will </w:t>
      </w:r>
      <w:r w:rsidRPr="00D95795">
        <w:t xml:space="preserve">examine the claim against our information disclosure powers. </w:t>
      </w:r>
      <w:r w:rsidRPr="00D95795">
        <w:rPr>
          <w:rStyle w:val="AERbody"/>
        </w:rPr>
        <w:t xml:space="preserve">Also, in determining whether to use our information disclosure powers, we </w:t>
      </w:r>
      <w:r w:rsidR="00A948B5">
        <w:rPr>
          <w:rStyle w:val="AERbody"/>
        </w:rPr>
        <w:t xml:space="preserve">will </w:t>
      </w:r>
      <w:r w:rsidRPr="00D95795">
        <w:rPr>
          <w:rStyle w:val="AERbody"/>
        </w:rPr>
        <w:t xml:space="preserve">look beyond the content of the information. Specifically, </w:t>
      </w:r>
      <w:r w:rsidR="00F942A8">
        <w:rPr>
          <w:rStyle w:val="AERbody"/>
        </w:rPr>
        <w:t xml:space="preserve">we </w:t>
      </w:r>
      <w:r w:rsidR="00A948B5">
        <w:rPr>
          <w:rStyle w:val="AERbody"/>
        </w:rPr>
        <w:t>will</w:t>
      </w:r>
      <w:r w:rsidR="00706700">
        <w:rPr>
          <w:rStyle w:val="AERbody"/>
        </w:rPr>
        <w:t xml:space="preserve"> </w:t>
      </w:r>
      <w:r w:rsidRPr="00D95795">
        <w:rPr>
          <w:rStyle w:val="AERbody"/>
        </w:rPr>
        <w:t>take into account:</w:t>
      </w:r>
    </w:p>
    <w:p w:rsidR="00AF2ACE" w:rsidRPr="00AF2ACE" w:rsidRDefault="00AF2ACE" w:rsidP="00AF2ACE">
      <w:pPr>
        <w:pStyle w:val="AERbulletlistsecondstyle"/>
        <w:rPr>
          <w:rStyle w:val="AERbody"/>
          <w:rFonts w:eastAsia="Calibri"/>
        </w:rPr>
      </w:pPr>
      <w:r w:rsidRPr="00D95795">
        <w:rPr>
          <w:rStyle w:val="AERbody"/>
        </w:rPr>
        <w:t>how the information claimed to be confidential cou</w:t>
      </w:r>
      <w:r>
        <w:rPr>
          <w:rStyle w:val="AERbody"/>
        </w:rPr>
        <w:t xml:space="preserve">ld affect the interests of </w:t>
      </w:r>
      <w:r w:rsidR="007672B4">
        <w:rPr>
          <w:rStyle w:val="AERbody"/>
        </w:rPr>
        <w:t xml:space="preserve">any </w:t>
      </w:r>
      <w:r>
        <w:rPr>
          <w:rStyle w:val="AERbody"/>
        </w:rPr>
        <w:t>S</w:t>
      </w:r>
      <w:r w:rsidRPr="00D95795">
        <w:rPr>
          <w:rStyle w:val="AERbody"/>
        </w:rPr>
        <w:t>takeholder seeking access</w:t>
      </w:r>
    </w:p>
    <w:p w:rsidR="00AF2ACE" w:rsidRPr="00AF2ACE" w:rsidRDefault="00AF2ACE" w:rsidP="00AF2ACE">
      <w:pPr>
        <w:pStyle w:val="AERbulletlistsecondstyle"/>
        <w:rPr>
          <w:rStyle w:val="AERbody"/>
          <w:rFonts w:eastAsia="Calibri"/>
        </w:rPr>
      </w:pPr>
      <w:r w:rsidRPr="00D95795">
        <w:rPr>
          <w:rStyle w:val="AERbody"/>
        </w:rPr>
        <w:t>whether the substance of the issue the information relates to is already in the public domain</w:t>
      </w:r>
    </w:p>
    <w:p w:rsidR="00AF2ACE" w:rsidRPr="00AF2ACE" w:rsidRDefault="00AF2ACE" w:rsidP="00AF2ACE">
      <w:pPr>
        <w:pStyle w:val="AERbulletlistsecondstyle"/>
        <w:rPr>
          <w:rStyle w:val="AERbody"/>
          <w:rFonts w:eastAsia="Calibri"/>
        </w:rPr>
      </w:pPr>
      <w:r>
        <w:rPr>
          <w:rStyle w:val="AERbody"/>
        </w:rPr>
        <w:t>S</w:t>
      </w:r>
      <w:r w:rsidRPr="00D95795">
        <w:rPr>
          <w:rStyle w:val="AERbody"/>
        </w:rPr>
        <w:t xml:space="preserve">takeholder </w:t>
      </w:r>
      <w:r>
        <w:rPr>
          <w:rStyle w:val="AERbody"/>
        </w:rPr>
        <w:t xml:space="preserve">engagement </w:t>
      </w:r>
      <w:r w:rsidRPr="00D95795">
        <w:rPr>
          <w:rStyle w:val="AERbody"/>
        </w:rPr>
        <w:t>during stage one</w:t>
      </w:r>
    </w:p>
    <w:p w:rsidR="00AF2ACE" w:rsidRPr="00AF2ACE" w:rsidRDefault="00AF2ACE" w:rsidP="00AF2ACE">
      <w:pPr>
        <w:pStyle w:val="AERbulletlistsecondstyle"/>
        <w:rPr>
          <w:rStyle w:val="AERbody"/>
          <w:rFonts w:eastAsia="Calibri"/>
        </w:rPr>
      </w:pPr>
      <w:r w:rsidRPr="00D95795">
        <w:rPr>
          <w:rStyle w:val="AERbody"/>
        </w:rPr>
        <w:t>if the NSP objects to disclosure, its reasons</w:t>
      </w:r>
    </w:p>
    <w:p w:rsidR="00AF2ACE" w:rsidRDefault="00AF2ACE" w:rsidP="00AF2ACE">
      <w:pPr>
        <w:pStyle w:val="AERbulletlistsecondstyle"/>
      </w:pPr>
      <w:r w:rsidRPr="00D95795">
        <w:rPr>
          <w:rStyle w:val="AERbody"/>
        </w:rPr>
        <w:t xml:space="preserve">whether, in the past, other NSPs have claimed </w:t>
      </w:r>
      <w:r>
        <w:rPr>
          <w:rStyle w:val="AERbody"/>
        </w:rPr>
        <w:t>confidentiality</w:t>
      </w:r>
      <w:r w:rsidRPr="00D95795">
        <w:rPr>
          <w:rStyle w:val="AERbody"/>
        </w:rPr>
        <w:t xml:space="preserve"> over or publicly disclosed the same type of information.</w:t>
      </w:r>
    </w:p>
    <w:p w:rsidR="00AF2ACE" w:rsidRPr="003B1A5F" w:rsidRDefault="00AF2ACE" w:rsidP="007F64E2">
      <w:pPr>
        <w:pStyle w:val="Heading2"/>
      </w:pPr>
      <w:bookmarkStart w:id="25" w:name="_Ref370732624"/>
      <w:bookmarkStart w:id="26" w:name="_Ref370732629"/>
      <w:bookmarkStart w:id="27" w:name="_Toc371062376"/>
      <w:bookmarkStart w:id="28" w:name="_Toc372634133"/>
      <w:r w:rsidRPr="003B1A5F">
        <w:t>Disclosure of information if detriment does not outweigh public benefit - s. 28ZB</w:t>
      </w:r>
      <w:bookmarkEnd w:id="25"/>
      <w:bookmarkEnd w:id="26"/>
      <w:bookmarkEnd w:id="27"/>
      <w:r w:rsidR="00A948B5" w:rsidRPr="003B1A5F">
        <w:t xml:space="preserve"> and s. 329</w:t>
      </w:r>
      <w:bookmarkEnd w:id="28"/>
      <w:r w:rsidRPr="003B1A5F">
        <w:t xml:space="preserve"> </w:t>
      </w:r>
    </w:p>
    <w:p w:rsidR="00AF2ACE" w:rsidRPr="00D95795" w:rsidRDefault="00AF2ACE" w:rsidP="00AF2ACE">
      <w:pPr>
        <w:pStyle w:val="AERbodytext"/>
        <w:numPr>
          <w:ilvl w:val="0"/>
          <w:numId w:val="13"/>
        </w:numPr>
      </w:pPr>
      <w:r w:rsidRPr="00D95795">
        <w:t xml:space="preserve">Of the various information disclosure powers we have, we most often use the power </w:t>
      </w:r>
      <w:r>
        <w:t xml:space="preserve">provided to us </w:t>
      </w:r>
      <w:r w:rsidRPr="00D95795">
        <w:t xml:space="preserve">in </w:t>
      </w:r>
      <w:r>
        <w:t>s.</w:t>
      </w:r>
      <w:r w:rsidRPr="00D95795">
        <w:t xml:space="preserve"> 28ZB of the NEL</w:t>
      </w:r>
      <w:r w:rsidR="00A948B5">
        <w:t xml:space="preserve"> and s. 329 of the NGL</w:t>
      </w:r>
      <w:r w:rsidRPr="00D95795">
        <w:t xml:space="preserve">. </w:t>
      </w:r>
      <w:r>
        <w:t>Under the</w:t>
      </w:r>
      <w:r w:rsidR="00A948B5">
        <w:t>se provisions</w:t>
      </w:r>
      <w:r>
        <w:t xml:space="preserve"> </w:t>
      </w:r>
      <w:r w:rsidRPr="00D95795">
        <w:t>we must decide whether:</w:t>
      </w:r>
    </w:p>
    <w:p w:rsidR="00AF2ACE" w:rsidRPr="00D95795" w:rsidRDefault="00AF2ACE" w:rsidP="00AF2ACE">
      <w:pPr>
        <w:pStyle w:val="AERbulletlistsecondstyle"/>
      </w:pPr>
      <w:r w:rsidRPr="00D95795">
        <w:t>disclosing the information would cause detriment to the person who has given it to us or to the person from whom that person received it; or</w:t>
      </w:r>
    </w:p>
    <w:p w:rsidR="00AF2ACE" w:rsidRDefault="00AF2ACE" w:rsidP="00AF2ACE">
      <w:pPr>
        <w:pStyle w:val="AERbulletlistsecondstyle"/>
      </w:pPr>
      <w:r w:rsidRPr="00D95795">
        <w:t>that, although the disclosure of the information would cause detriment to such a person, the public benefit in disclosing it outweighs that detriment.</w:t>
      </w:r>
    </w:p>
    <w:p w:rsidR="00AF2ACE" w:rsidRPr="00BB5950" w:rsidRDefault="00AF2ACE" w:rsidP="00AF2ACE">
      <w:pPr>
        <w:pStyle w:val="AERbodytext"/>
        <w:numPr>
          <w:ilvl w:val="0"/>
          <w:numId w:val="13"/>
        </w:numPr>
        <w:rPr>
          <w:rStyle w:val="AERbody"/>
        </w:rPr>
      </w:pPr>
      <w:r w:rsidRPr="00BB5950">
        <w:t xml:space="preserve">If </w:t>
      </w:r>
      <w:r w:rsidR="00662A35">
        <w:t xml:space="preserve">we are </w:t>
      </w:r>
      <w:r w:rsidRPr="00BB5950">
        <w:t xml:space="preserve">considering whether to disclose the information under </w:t>
      </w:r>
      <w:r>
        <w:t>s.</w:t>
      </w:r>
      <w:r w:rsidRPr="00BB5950">
        <w:t xml:space="preserve"> 28ZB</w:t>
      </w:r>
      <w:r w:rsidR="00A948B5">
        <w:t xml:space="preserve"> or s. 329</w:t>
      </w:r>
      <w:r w:rsidRPr="00BB5950">
        <w:rPr>
          <w:rStyle w:val="AERbody"/>
        </w:rPr>
        <w:t xml:space="preserve">, we issue the </w:t>
      </w:r>
      <w:r w:rsidR="0039289F">
        <w:rPr>
          <w:rStyle w:val="AERbody"/>
        </w:rPr>
        <w:t>Information Provider</w:t>
      </w:r>
      <w:r w:rsidR="0039289F" w:rsidRPr="00BB5950">
        <w:rPr>
          <w:rStyle w:val="AERbody"/>
        </w:rPr>
        <w:t xml:space="preserve"> </w:t>
      </w:r>
      <w:r w:rsidRPr="00BB5950">
        <w:rPr>
          <w:rStyle w:val="AERbody"/>
        </w:rPr>
        <w:t>with an initial disclosure notice. This notice outlines:</w:t>
      </w:r>
      <w:r w:rsidRPr="00BB5950">
        <w:rPr>
          <w:rStyle w:val="FootnoteReference"/>
        </w:rPr>
        <w:footnoteReference w:id="8"/>
      </w:r>
    </w:p>
    <w:p w:rsidR="00AF2ACE" w:rsidRDefault="00AF2ACE" w:rsidP="00AF2ACE">
      <w:pPr>
        <w:pStyle w:val="AERnumberedlistfirststyle"/>
        <w:numPr>
          <w:ilvl w:val="1"/>
          <w:numId w:val="13"/>
        </w:numPr>
      </w:pPr>
      <w:r>
        <w:t>our</w:t>
      </w:r>
      <w:r w:rsidRPr="00667991">
        <w:t xml:space="preserve"> intention to disclose </w:t>
      </w:r>
      <w:r>
        <w:t>the</w:t>
      </w:r>
      <w:r w:rsidRPr="00667991">
        <w:t xml:space="preserve"> information</w:t>
      </w:r>
    </w:p>
    <w:p w:rsidR="00AF2ACE" w:rsidRDefault="00AF2ACE" w:rsidP="00AF2ACE">
      <w:pPr>
        <w:pStyle w:val="AERnumberedlistfirststyle"/>
        <w:numPr>
          <w:ilvl w:val="1"/>
          <w:numId w:val="13"/>
        </w:numPr>
      </w:pPr>
      <w:r>
        <w:t>the nature of our intended disclosure</w:t>
      </w:r>
    </w:p>
    <w:p w:rsidR="0053617B" w:rsidRDefault="00AF2ACE" w:rsidP="00AF2ACE">
      <w:pPr>
        <w:pStyle w:val="AERnumberedlistfirststyle"/>
        <w:numPr>
          <w:ilvl w:val="1"/>
          <w:numId w:val="13"/>
        </w:numPr>
      </w:pPr>
      <w:r w:rsidRPr="00667991">
        <w:t xml:space="preserve">short, document-by-document reasons as to why </w:t>
      </w:r>
      <w:r>
        <w:t>we believe</w:t>
      </w:r>
      <w:r w:rsidRPr="00667991">
        <w:t>:</w:t>
      </w:r>
      <w:r w:rsidR="0053617B" w:rsidRPr="0053617B">
        <w:t xml:space="preserve"> </w:t>
      </w:r>
    </w:p>
    <w:p w:rsidR="0053617B" w:rsidRDefault="0053617B" w:rsidP="0053617B">
      <w:pPr>
        <w:pStyle w:val="AERnumberedlistsecondstyle"/>
        <w:numPr>
          <w:ilvl w:val="2"/>
          <w:numId w:val="13"/>
        </w:numPr>
      </w:pPr>
      <w:r>
        <w:lastRenderedPageBreak/>
        <w:t>disclos</w:t>
      </w:r>
      <w:r w:rsidRPr="00667991">
        <w:t xml:space="preserve">ing the information </w:t>
      </w:r>
      <w:r w:rsidR="00F437BE">
        <w:t>would</w:t>
      </w:r>
      <w:r w:rsidR="00F437BE" w:rsidRPr="00667991">
        <w:t xml:space="preserve"> </w:t>
      </w:r>
      <w:r w:rsidRPr="00667991">
        <w:t xml:space="preserve">not cause detriment to the </w:t>
      </w:r>
      <w:r w:rsidR="00F437BE">
        <w:t>Information Provider</w:t>
      </w:r>
      <w:r w:rsidRPr="00667991">
        <w:t xml:space="preserve">; or </w:t>
      </w:r>
    </w:p>
    <w:p w:rsidR="0053617B" w:rsidRDefault="0053617B" w:rsidP="0053617B">
      <w:pPr>
        <w:pStyle w:val="AERnumberedlistsecondstyle"/>
        <w:numPr>
          <w:ilvl w:val="2"/>
          <w:numId w:val="13"/>
        </w:numPr>
      </w:pPr>
      <w:r>
        <w:t>the public benefit in disclosing the information outweighs any detriment.</w:t>
      </w:r>
    </w:p>
    <w:p w:rsidR="00AF2ACE" w:rsidRPr="003A144A" w:rsidRDefault="0053617B" w:rsidP="007F64E2">
      <w:pPr>
        <w:pStyle w:val="AERnumberedlistfirststyle"/>
        <w:numPr>
          <w:ilvl w:val="1"/>
          <w:numId w:val="13"/>
        </w:numPr>
      </w:pPr>
      <w:r w:rsidRPr="003A144A">
        <w:t xml:space="preserve">that within the timeframe specified, the </w:t>
      </w:r>
      <w:r w:rsidR="00F437BE">
        <w:t xml:space="preserve">Information Provider </w:t>
      </w:r>
      <w:r w:rsidRPr="003A144A">
        <w:t>may make representations to us on why we should not disclose the information.</w:t>
      </w:r>
    </w:p>
    <w:p w:rsidR="00AF2ACE" w:rsidRDefault="00AF2ACE" w:rsidP="00AF2ACE">
      <w:pPr>
        <w:pStyle w:val="AERbodytext"/>
        <w:numPr>
          <w:ilvl w:val="0"/>
          <w:numId w:val="13"/>
        </w:numPr>
      </w:pPr>
      <w:r>
        <w:t>We</w:t>
      </w:r>
      <w:r w:rsidRPr="00A06AE6">
        <w:t xml:space="preserve"> must give the </w:t>
      </w:r>
      <w:r w:rsidR="00F437BE">
        <w:t xml:space="preserve">Information Provider </w:t>
      </w:r>
      <w:r w:rsidRPr="00A06AE6">
        <w:t>a minimum of five business days to respond to the initial disclosure notice</w:t>
      </w:r>
      <w:r w:rsidR="00C34B87">
        <w:t>,</w:t>
      </w:r>
      <w:r>
        <w:rPr>
          <w:rStyle w:val="FootnoteReference"/>
        </w:rPr>
        <w:footnoteReference w:id="9"/>
      </w:r>
      <w:r w:rsidRPr="00A06AE6">
        <w:t xml:space="preserve"> </w:t>
      </w:r>
      <w:r w:rsidR="00C34B87">
        <w:t>b</w:t>
      </w:r>
      <w:r>
        <w:t>ut t</w:t>
      </w:r>
      <w:r w:rsidRPr="00A06AE6">
        <w:t xml:space="preserve">he actual time </w:t>
      </w:r>
      <w:r>
        <w:t xml:space="preserve">we allow </w:t>
      </w:r>
      <w:r w:rsidRPr="00A06AE6">
        <w:t>depend</w:t>
      </w:r>
      <w:r>
        <w:t>s</w:t>
      </w:r>
      <w:r w:rsidRPr="00A06AE6">
        <w:t xml:space="preserve"> on the volume and complexity of information </w:t>
      </w:r>
      <w:r>
        <w:t>we</w:t>
      </w:r>
      <w:r w:rsidRPr="00A06AE6">
        <w:t xml:space="preserve"> </w:t>
      </w:r>
      <w:r>
        <w:t>propose</w:t>
      </w:r>
      <w:r w:rsidRPr="00A06AE6">
        <w:t xml:space="preserve"> to disclose.</w:t>
      </w:r>
    </w:p>
    <w:p w:rsidR="00AF2ACE" w:rsidRPr="00BB5950" w:rsidRDefault="00AF2ACE" w:rsidP="00AF2ACE">
      <w:pPr>
        <w:pStyle w:val="AERbodytext"/>
        <w:numPr>
          <w:ilvl w:val="0"/>
          <w:numId w:val="13"/>
        </w:numPr>
      </w:pPr>
      <w:r>
        <w:rPr>
          <w:rStyle w:val="AERbody"/>
        </w:rPr>
        <w:t xml:space="preserve">If within the prescribed timeframe, the </w:t>
      </w:r>
      <w:r w:rsidR="00F437BE">
        <w:t xml:space="preserve">Information Provider </w:t>
      </w:r>
      <w:r w:rsidRPr="00BB5950">
        <w:rPr>
          <w:rStyle w:val="AERbody"/>
        </w:rPr>
        <w:t xml:space="preserve">responds to the initial disclosure notice, we consider the response. We disclose any information the </w:t>
      </w:r>
      <w:r w:rsidR="002601D5">
        <w:t xml:space="preserve">Information Provider </w:t>
      </w:r>
      <w:r w:rsidRPr="00BB5950">
        <w:rPr>
          <w:rStyle w:val="AERbody"/>
        </w:rPr>
        <w:t>has consented to placing in the public domain. Also, where we agree with the response, we protect that information. Where we disagree,</w:t>
      </w:r>
      <w:r w:rsidRPr="00BB5950">
        <w:t xml:space="preserve"> we issue a further disclosure notice which outlines:</w:t>
      </w:r>
      <w:r w:rsidRPr="00BB5950">
        <w:rPr>
          <w:rStyle w:val="FootnoteReference"/>
        </w:rPr>
        <w:t xml:space="preserve"> </w:t>
      </w:r>
      <w:r w:rsidRPr="00BB5950">
        <w:rPr>
          <w:rStyle w:val="FootnoteReference"/>
        </w:rPr>
        <w:footnoteReference w:id="10"/>
      </w:r>
    </w:p>
    <w:p w:rsidR="00AF2ACE" w:rsidRDefault="00AF2ACE" w:rsidP="00AF2ACE">
      <w:pPr>
        <w:pStyle w:val="AERnumberedlistfirststyle"/>
        <w:numPr>
          <w:ilvl w:val="1"/>
          <w:numId w:val="13"/>
        </w:numPr>
      </w:pPr>
      <w:r>
        <w:t>our</w:t>
      </w:r>
      <w:r w:rsidRPr="00B32C0F">
        <w:t xml:space="preserve"> intention to disclose the information</w:t>
      </w:r>
      <w:r>
        <w:t>;</w:t>
      </w:r>
    </w:p>
    <w:p w:rsidR="00AF2ACE" w:rsidRDefault="00AF2ACE" w:rsidP="00AF2ACE">
      <w:pPr>
        <w:pStyle w:val="AERnumberedlistfirststyle"/>
        <w:numPr>
          <w:ilvl w:val="1"/>
          <w:numId w:val="13"/>
        </w:numPr>
      </w:pPr>
      <w:r>
        <w:t>the nature of the intended disclosure</w:t>
      </w:r>
    </w:p>
    <w:p w:rsidR="00AF2ACE" w:rsidRDefault="00AF2ACE" w:rsidP="00AF2ACE">
      <w:pPr>
        <w:pStyle w:val="AERnumberedlistfirststyle"/>
        <w:numPr>
          <w:ilvl w:val="1"/>
          <w:numId w:val="13"/>
        </w:numPr>
      </w:pPr>
      <w:r>
        <w:t>reasons as to why we consider that:</w:t>
      </w:r>
    </w:p>
    <w:p w:rsidR="00AF2ACE" w:rsidRDefault="00AF2ACE" w:rsidP="00AF2ACE">
      <w:pPr>
        <w:pStyle w:val="AERnumberedlistsecondstyle"/>
        <w:numPr>
          <w:ilvl w:val="2"/>
          <w:numId w:val="13"/>
        </w:numPr>
      </w:pPr>
      <w:r>
        <w:t xml:space="preserve">disclosing the information </w:t>
      </w:r>
      <w:r w:rsidR="002601D5">
        <w:t xml:space="preserve">would </w:t>
      </w:r>
      <w:r>
        <w:t>not cause detriment to the NSP</w:t>
      </w:r>
      <w:r w:rsidR="00706700">
        <w:t xml:space="preserve"> </w:t>
      </w:r>
      <w:r w:rsidR="00706700" w:rsidRPr="00BB5950">
        <w:rPr>
          <w:rStyle w:val="AERbody"/>
        </w:rPr>
        <w:t>(or third party)</w:t>
      </w:r>
      <w:r>
        <w:t xml:space="preserve">; or </w:t>
      </w:r>
    </w:p>
    <w:p w:rsidR="00A948B5" w:rsidRDefault="00AF2ACE" w:rsidP="00AF2ACE">
      <w:pPr>
        <w:pStyle w:val="AERnumberedlistsecondstyle"/>
        <w:numPr>
          <w:ilvl w:val="2"/>
          <w:numId w:val="13"/>
        </w:numPr>
      </w:pPr>
      <w:r>
        <w:t xml:space="preserve">the public benefit in disclosing the information outweighs any detriment to the </w:t>
      </w:r>
      <w:r w:rsidR="009159A1">
        <w:t>Information Provider</w:t>
      </w:r>
      <w:r w:rsidR="00905235">
        <w:t>.</w:t>
      </w:r>
    </w:p>
    <w:p w:rsidR="00AF2ACE" w:rsidRDefault="00A948B5" w:rsidP="007F64E2">
      <w:pPr>
        <w:pStyle w:val="AERbodytext"/>
        <w:numPr>
          <w:ilvl w:val="0"/>
          <w:numId w:val="13"/>
        </w:numPr>
      </w:pPr>
      <w:r>
        <w:t xml:space="preserve">We then </w:t>
      </w:r>
      <w:r w:rsidR="00905235">
        <w:t xml:space="preserve">proceed to disclose </w:t>
      </w:r>
      <w:r>
        <w:t>the information.</w:t>
      </w:r>
      <w:r w:rsidR="00AF2ACE">
        <w:t xml:space="preserve"> </w:t>
      </w:r>
      <w:r w:rsidR="00651420">
        <w:t xml:space="preserve"> </w:t>
      </w:r>
    </w:p>
    <w:p w:rsidR="00AF2ACE" w:rsidRPr="007F64E2" w:rsidRDefault="00AF2ACE" w:rsidP="007F64E2">
      <w:pPr>
        <w:pStyle w:val="Heading2"/>
        <w:rPr>
          <w:rStyle w:val="AERtextbold"/>
          <w:rFonts w:eastAsia="Calibri"/>
          <w:b/>
          <w:bCs/>
        </w:rPr>
      </w:pPr>
      <w:bookmarkStart w:id="29" w:name="_Toc371062377"/>
      <w:bookmarkStart w:id="30" w:name="_Toc372634134"/>
      <w:r w:rsidRPr="001475DF">
        <w:rPr>
          <w:rStyle w:val="AERtextbold"/>
          <w:b/>
        </w:rPr>
        <w:t>Disclosure to accord natural justice - s. 28Y(c)</w:t>
      </w:r>
      <w:bookmarkEnd w:id="29"/>
      <w:r w:rsidR="00A948B5" w:rsidRPr="00F772EF">
        <w:rPr>
          <w:rStyle w:val="AERtextbold"/>
          <w:b/>
        </w:rPr>
        <w:t xml:space="preserve"> and s. 32</w:t>
      </w:r>
      <w:r w:rsidR="00F942A8" w:rsidRPr="00F942A8">
        <w:rPr>
          <w:rStyle w:val="AERtextbold"/>
          <w:b/>
        </w:rPr>
        <w:t>6</w:t>
      </w:r>
      <w:r w:rsidR="00A948B5" w:rsidRPr="00F772EF">
        <w:rPr>
          <w:rStyle w:val="AERtextbold"/>
          <w:b/>
        </w:rPr>
        <w:t>(c)</w:t>
      </w:r>
      <w:bookmarkEnd w:id="30"/>
    </w:p>
    <w:p w:rsidR="00AF2ACE" w:rsidRPr="00D95795" w:rsidRDefault="006F425A" w:rsidP="00AF2ACE">
      <w:pPr>
        <w:pStyle w:val="AERbodytext"/>
        <w:numPr>
          <w:ilvl w:val="0"/>
          <w:numId w:val="13"/>
        </w:numPr>
      </w:pPr>
      <w:r w:rsidRPr="00D95795">
        <w:t xml:space="preserve">We </w:t>
      </w:r>
      <w:r>
        <w:t xml:space="preserve">will </w:t>
      </w:r>
      <w:r w:rsidRPr="00D95795">
        <w:t xml:space="preserve">use our ability to disclose information for the purposes of according natural justice to a person affected by </w:t>
      </w:r>
      <w:r>
        <w:t>our</w:t>
      </w:r>
      <w:r w:rsidRPr="00D95795">
        <w:t xml:space="preserve"> decision </w:t>
      </w:r>
      <w:r>
        <w:t>under s.</w:t>
      </w:r>
      <w:r w:rsidR="00B039D3">
        <w:t xml:space="preserve"> </w:t>
      </w:r>
      <w:r>
        <w:t>28Y(c) of the NEL and s. 326(c) of the NGL</w:t>
      </w:r>
      <w:r w:rsidRPr="00D95795">
        <w:t xml:space="preserve">. </w:t>
      </w:r>
      <w:r w:rsidR="00AF2ACE" w:rsidRPr="00D95795">
        <w:t xml:space="preserve">This </w:t>
      </w:r>
      <w:r w:rsidR="00AF2ACE">
        <w:t>may</w:t>
      </w:r>
      <w:r w:rsidR="00AF2ACE" w:rsidRPr="00D95795">
        <w:t xml:space="preserve"> involve limited information disclosure subject to a </w:t>
      </w:r>
      <w:r w:rsidR="00AF2ACE">
        <w:t>confidentiality</w:t>
      </w:r>
      <w:r w:rsidR="00AF2ACE" w:rsidRPr="00D95795">
        <w:t xml:space="preserve"> undertaking. Having a </w:t>
      </w:r>
      <w:r w:rsidR="00AF2ACE">
        <w:t>confidentiality</w:t>
      </w:r>
      <w:r w:rsidR="00AF2ACE" w:rsidRPr="00D95795">
        <w:t xml:space="preserve"> undertaking as a condition for disclosure would give NSPs a remedy for </w:t>
      </w:r>
      <w:r w:rsidR="00AF2ACE">
        <w:t>any breach of that undertaking. D</w:t>
      </w:r>
      <w:r w:rsidR="00AF2ACE" w:rsidRPr="00D95795">
        <w:rPr>
          <w:rStyle w:val="AERbody"/>
        </w:rPr>
        <w:t xml:space="preserve">isclosure under a </w:t>
      </w:r>
      <w:r w:rsidR="00AF2ACE">
        <w:rPr>
          <w:rStyle w:val="AERbody"/>
        </w:rPr>
        <w:t>confidentiality</w:t>
      </w:r>
      <w:r w:rsidR="00AF2ACE" w:rsidRPr="00D95795">
        <w:rPr>
          <w:rStyle w:val="AERbody"/>
        </w:rPr>
        <w:t xml:space="preserve"> undertaking involve</w:t>
      </w:r>
      <w:r w:rsidR="00AF2ACE">
        <w:rPr>
          <w:rStyle w:val="AERbody"/>
        </w:rPr>
        <w:t>s</w:t>
      </w:r>
      <w:r w:rsidR="00AF2ACE" w:rsidRPr="00D95795">
        <w:rPr>
          <w:rStyle w:val="AERbody"/>
        </w:rPr>
        <w:t xml:space="preserve"> the following steps:</w:t>
      </w:r>
    </w:p>
    <w:p w:rsidR="006F425A" w:rsidRPr="006F425A" w:rsidRDefault="006F425A" w:rsidP="008A312F">
      <w:pPr>
        <w:pStyle w:val="AERbulletlistsecondstyle"/>
      </w:pPr>
      <w:r w:rsidRPr="006F425A">
        <w:t xml:space="preserve">as soon as possible after receiving an NSP’s completed confidentiality template, we will publish it on our website. </w:t>
      </w:r>
    </w:p>
    <w:p w:rsidR="006F425A" w:rsidRPr="006F425A" w:rsidRDefault="006F425A" w:rsidP="008A312F">
      <w:pPr>
        <w:pStyle w:val="AERbulletlistsecondstyle"/>
      </w:pPr>
      <w:r w:rsidRPr="006F425A">
        <w:t>a Stakeholder that wants access to confidential information would apply to us. The Stakeholder must provide a signed confidentiality undertaking.</w:t>
      </w:r>
      <w:r w:rsidRPr="006F425A">
        <w:rPr>
          <w:rStyle w:val="FootnoteReference"/>
        </w:rPr>
        <w:footnoteReference w:id="11"/>
      </w:r>
      <w:r w:rsidRPr="006F425A">
        <w:t xml:space="preserve"> The undertaking must specify the information sought, using the document titles the NSP uses in its confidentiality template. The undertaking must be both to us and the NSP. The Stakeholder must also provide a covering note explaining why they want access to the information</w:t>
      </w:r>
    </w:p>
    <w:p w:rsidR="006F425A" w:rsidRPr="006F425A" w:rsidRDefault="006F425A" w:rsidP="008A312F">
      <w:pPr>
        <w:pStyle w:val="AERbulletlistsecondstyle"/>
      </w:pPr>
      <w:r w:rsidRPr="006F425A">
        <w:t>we would then forward the signed undertaking and covering note to the NSP and seek its views.</w:t>
      </w:r>
    </w:p>
    <w:p w:rsidR="006F425A" w:rsidRPr="006F425A" w:rsidRDefault="006F425A" w:rsidP="008A312F">
      <w:pPr>
        <w:pStyle w:val="AERbulletlistsecondstyle"/>
      </w:pPr>
      <w:r w:rsidRPr="006F425A">
        <w:lastRenderedPageBreak/>
        <w:t>we would consider the covering note and any NSP views and decide whether or not to grant access to all or some of the information requested.</w:t>
      </w:r>
    </w:p>
    <w:p w:rsidR="00486606" w:rsidRDefault="003143D3" w:rsidP="002302BB">
      <w:pPr>
        <w:pStyle w:val="UnnumberedHeading"/>
      </w:pPr>
      <w:bookmarkStart w:id="31" w:name="_Toc372634135"/>
      <w:r>
        <w:lastRenderedPageBreak/>
        <w:t>Glossary</w:t>
      </w:r>
      <w:bookmarkEnd w:id="31"/>
    </w:p>
    <w:p w:rsidR="00486606" w:rsidRDefault="00486606" w:rsidP="00486606">
      <w:pPr>
        <w:pStyle w:val="AERbodytext"/>
        <w:numPr>
          <w:ilvl w:val="0"/>
          <w:numId w:val="13"/>
        </w:numPr>
      </w:pPr>
      <w:r>
        <w:t xml:space="preserve">This </w:t>
      </w:r>
      <w:r w:rsidR="00296B58">
        <w:t>Confidentiality G</w:t>
      </w:r>
      <w:r w:rsidRPr="00C26C2C">
        <w:rPr>
          <w:rStyle w:val="AERbody"/>
        </w:rPr>
        <w:t>uideline</w:t>
      </w:r>
      <w:r>
        <w:t xml:space="preserve"> uses the following </w:t>
      </w:r>
      <w:r w:rsidR="00296B58">
        <w:t>shortened forms</w:t>
      </w:r>
      <w:r w:rsidR="00D93067">
        <w:t>.</w:t>
      </w:r>
    </w:p>
    <w:tbl>
      <w:tblPr>
        <w:tblStyle w:val="AERtable-text"/>
        <w:tblW w:w="0" w:type="auto"/>
        <w:tblLook w:val="04A0" w:firstRow="1" w:lastRow="0" w:firstColumn="1" w:lastColumn="0" w:noHBand="0" w:noVBand="1"/>
      </w:tblPr>
      <w:tblGrid>
        <w:gridCol w:w="3510"/>
        <w:gridCol w:w="5732"/>
      </w:tblGrid>
      <w:tr w:rsidR="00486606" w:rsidTr="008A312F">
        <w:trPr>
          <w:cnfStyle w:val="100000000000" w:firstRow="1" w:lastRow="0" w:firstColumn="0" w:lastColumn="0" w:oddVBand="0" w:evenVBand="0" w:oddHBand="0" w:evenHBand="0" w:firstRowFirstColumn="0" w:firstRowLastColumn="0" w:lastRowFirstColumn="0" w:lastRowLastColumn="0"/>
        </w:trPr>
        <w:tc>
          <w:tcPr>
            <w:tcW w:w="3510" w:type="dxa"/>
          </w:tcPr>
          <w:p w:rsidR="00486606" w:rsidRPr="00486606" w:rsidRDefault="00D93067" w:rsidP="00486606">
            <w:pPr>
              <w:pStyle w:val="AERtabletextleft"/>
            </w:pPr>
            <w:r>
              <w:t>Shortened form</w:t>
            </w:r>
          </w:p>
        </w:tc>
        <w:tc>
          <w:tcPr>
            <w:tcW w:w="5732" w:type="dxa"/>
          </w:tcPr>
          <w:p w:rsidR="00486606" w:rsidRPr="00486606" w:rsidRDefault="00D93067" w:rsidP="00486606">
            <w:pPr>
              <w:pStyle w:val="AERtabletextleft"/>
            </w:pPr>
            <w:r>
              <w:t>Full title</w:t>
            </w:r>
          </w:p>
        </w:tc>
      </w:tr>
      <w:tr w:rsidR="00E37CE9" w:rsidRPr="00DE3857" w:rsidTr="008A312F">
        <w:tc>
          <w:tcPr>
            <w:tcW w:w="3510" w:type="dxa"/>
          </w:tcPr>
          <w:p w:rsidR="00E37CE9" w:rsidRPr="00DE3857" w:rsidRDefault="00E37CE9" w:rsidP="00DE3857">
            <w:pPr>
              <w:pStyle w:val="AERtabletextleft"/>
              <w:rPr>
                <w:rStyle w:val="AERtexthighlight"/>
                <w:shd w:val="clear" w:color="auto" w:fill="auto"/>
              </w:rPr>
            </w:pPr>
            <w:r w:rsidRPr="00DE3857">
              <w:t>AER</w:t>
            </w:r>
          </w:p>
        </w:tc>
        <w:tc>
          <w:tcPr>
            <w:tcW w:w="5732" w:type="dxa"/>
          </w:tcPr>
          <w:p w:rsidR="00E37CE9" w:rsidRPr="00DE3857" w:rsidRDefault="00E37CE9" w:rsidP="00DE3857">
            <w:pPr>
              <w:pStyle w:val="AERtabletextleft"/>
              <w:rPr>
                <w:rStyle w:val="AERtexthighlight"/>
                <w:shd w:val="clear" w:color="auto" w:fill="auto"/>
              </w:rPr>
            </w:pPr>
            <w:r w:rsidRPr="00DE3857">
              <w:t>Australian Energy Regulator</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17708F" w:rsidP="00DE3857">
            <w:pPr>
              <w:pStyle w:val="AERtabletextleft"/>
            </w:pPr>
            <w:r>
              <w:t>Confidentiality Guideline</w:t>
            </w:r>
          </w:p>
        </w:tc>
        <w:tc>
          <w:tcPr>
            <w:tcW w:w="5732" w:type="dxa"/>
          </w:tcPr>
          <w:p w:rsidR="00E37CE9" w:rsidRPr="00DE3857" w:rsidRDefault="00E37CE9" w:rsidP="00DE3857">
            <w:pPr>
              <w:pStyle w:val="AERtabletextleft"/>
            </w:pPr>
            <w:r w:rsidRPr="00DE3857">
              <w:t xml:space="preserve">Distribution Confidentiality Guidelines and Transmission Confidentiality Guidelines </w:t>
            </w:r>
          </w:p>
        </w:tc>
      </w:tr>
      <w:tr w:rsidR="000427DC" w:rsidRPr="00DE3857" w:rsidTr="008A312F">
        <w:tc>
          <w:tcPr>
            <w:tcW w:w="3510" w:type="dxa"/>
          </w:tcPr>
          <w:p w:rsidR="000427DC" w:rsidRPr="000427DC" w:rsidRDefault="000427DC" w:rsidP="000427DC">
            <w:pPr>
              <w:pStyle w:val="AERtabletextleft"/>
            </w:pPr>
            <w:r>
              <w:t>Information Provider</w:t>
            </w:r>
          </w:p>
        </w:tc>
        <w:tc>
          <w:tcPr>
            <w:tcW w:w="5732" w:type="dxa"/>
          </w:tcPr>
          <w:p w:rsidR="000427DC" w:rsidRPr="000427DC" w:rsidRDefault="000427DC" w:rsidP="000427DC">
            <w:pPr>
              <w:pStyle w:val="AERtabletextleft"/>
            </w:pPr>
            <w:r>
              <w:t>I</w:t>
            </w:r>
            <w:r w:rsidRPr="000427DC">
              <w:t>ncludes both:</w:t>
            </w:r>
          </w:p>
          <w:p w:rsidR="000427DC" w:rsidRPr="000427DC" w:rsidRDefault="000427DC" w:rsidP="000427DC">
            <w:pPr>
              <w:pStyle w:val="AERbulletlistfirststyle"/>
            </w:pPr>
            <w:r>
              <w:t>a</w:t>
            </w:r>
            <w:r w:rsidRPr="000427DC">
              <w:t xml:space="preserve"> person who gives information to the AER and</w:t>
            </w:r>
          </w:p>
          <w:p w:rsidR="000427DC" w:rsidRPr="000427DC" w:rsidRDefault="000427DC" w:rsidP="000427DC">
            <w:pPr>
              <w:pStyle w:val="AERbulletlistfirststyle"/>
            </w:pPr>
            <w:r>
              <w:t xml:space="preserve">if the person who gave the information to the AER in turn </w:t>
            </w:r>
            <w:r w:rsidRPr="000427DC">
              <w:t>received the information from another person, that other person.</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E37CE9" w:rsidP="00DE3857">
            <w:pPr>
              <w:pStyle w:val="AERtabletextleft"/>
              <w:rPr>
                <w:rStyle w:val="AERtexthighlight"/>
                <w:shd w:val="clear" w:color="auto" w:fill="auto"/>
              </w:rPr>
            </w:pPr>
            <w:r w:rsidRPr="00DE3857">
              <w:t>NEL</w:t>
            </w:r>
          </w:p>
        </w:tc>
        <w:tc>
          <w:tcPr>
            <w:tcW w:w="5732" w:type="dxa"/>
          </w:tcPr>
          <w:p w:rsidR="00E37CE9" w:rsidRPr="00DE3857" w:rsidRDefault="00E37CE9" w:rsidP="00DE3857">
            <w:pPr>
              <w:pStyle w:val="AERtabletextleft"/>
              <w:rPr>
                <w:rStyle w:val="AERtexthighlight"/>
                <w:shd w:val="clear" w:color="auto" w:fill="auto"/>
              </w:rPr>
            </w:pPr>
            <w:r w:rsidRPr="00DE3857">
              <w:t>National Electricity Law</w:t>
            </w:r>
          </w:p>
        </w:tc>
      </w:tr>
      <w:tr w:rsidR="00E37CE9" w:rsidRPr="00DE3857" w:rsidTr="008A312F">
        <w:tc>
          <w:tcPr>
            <w:tcW w:w="3510" w:type="dxa"/>
          </w:tcPr>
          <w:p w:rsidR="00E37CE9" w:rsidRPr="00DE3857" w:rsidRDefault="00E37CE9" w:rsidP="00DE3857">
            <w:pPr>
              <w:pStyle w:val="AERtabletextleft"/>
            </w:pPr>
            <w:r w:rsidRPr="00DE3857">
              <w:t>NER</w:t>
            </w:r>
          </w:p>
        </w:tc>
        <w:tc>
          <w:tcPr>
            <w:tcW w:w="5732" w:type="dxa"/>
          </w:tcPr>
          <w:p w:rsidR="00E37CE9" w:rsidRPr="00DE3857" w:rsidRDefault="00E37CE9" w:rsidP="00DE3857">
            <w:pPr>
              <w:pStyle w:val="AERtabletextleft"/>
            </w:pPr>
            <w:r w:rsidRPr="00DE3857">
              <w:t>National Electricity Rules</w:t>
            </w:r>
          </w:p>
        </w:tc>
      </w:tr>
      <w:tr w:rsidR="008A312F" w:rsidRPr="00DE3857" w:rsidTr="00662A35">
        <w:trPr>
          <w:cnfStyle w:val="000000010000" w:firstRow="0" w:lastRow="0" w:firstColumn="0" w:lastColumn="0" w:oddVBand="0" w:evenVBand="0" w:oddHBand="0" w:evenHBand="1" w:firstRowFirstColumn="0" w:firstRowLastColumn="0" w:lastRowFirstColumn="0" w:lastRowLastColumn="0"/>
        </w:trPr>
        <w:tc>
          <w:tcPr>
            <w:tcW w:w="3510" w:type="dxa"/>
          </w:tcPr>
          <w:p w:rsidR="008A312F" w:rsidRPr="008A312F" w:rsidRDefault="008A312F" w:rsidP="008A312F">
            <w:pPr>
              <w:pStyle w:val="AERtabletextleft"/>
            </w:pPr>
            <w:r>
              <w:t>NGL</w:t>
            </w:r>
          </w:p>
        </w:tc>
        <w:tc>
          <w:tcPr>
            <w:tcW w:w="5732" w:type="dxa"/>
          </w:tcPr>
          <w:p w:rsidR="008A312F" w:rsidRPr="008A312F" w:rsidRDefault="008A312F" w:rsidP="008A312F">
            <w:pPr>
              <w:pStyle w:val="AERtabletextleft"/>
            </w:pPr>
            <w:r>
              <w:t>National Gas Law</w:t>
            </w:r>
          </w:p>
        </w:tc>
      </w:tr>
      <w:tr w:rsidR="00E37CE9" w:rsidRPr="00DE3857" w:rsidTr="008A312F">
        <w:tc>
          <w:tcPr>
            <w:tcW w:w="3510" w:type="dxa"/>
          </w:tcPr>
          <w:p w:rsidR="00E37CE9" w:rsidRPr="00DE3857" w:rsidRDefault="00E37CE9" w:rsidP="00DE3857">
            <w:pPr>
              <w:pStyle w:val="AERtabletextleft"/>
              <w:rPr>
                <w:rStyle w:val="AERtexthighlight"/>
                <w:shd w:val="clear" w:color="auto" w:fill="auto"/>
              </w:rPr>
            </w:pPr>
            <w:r w:rsidRPr="00DE3857">
              <w:t>NSP</w:t>
            </w:r>
          </w:p>
        </w:tc>
        <w:tc>
          <w:tcPr>
            <w:tcW w:w="5732" w:type="dxa"/>
          </w:tcPr>
          <w:p w:rsidR="002B7F18" w:rsidRDefault="002B7F18" w:rsidP="00DE3857">
            <w:pPr>
              <w:pStyle w:val="AERtabletextleft"/>
            </w:pPr>
            <w:r>
              <w:t>Includes both:</w:t>
            </w:r>
          </w:p>
          <w:p w:rsidR="00E37CE9" w:rsidRDefault="002B7F18" w:rsidP="007F64E2">
            <w:pPr>
              <w:pStyle w:val="AERbulletlistfirststyle"/>
            </w:pPr>
            <w:r>
              <w:t xml:space="preserve">a </w:t>
            </w:r>
            <w:r w:rsidR="00E37CE9" w:rsidRPr="00DE3857">
              <w:t>Network Service Provider</w:t>
            </w:r>
            <w:r>
              <w:t xml:space="preserve"> (electricity) and</w:t>
            </w:r>
          </w:p>
          <w:p w:rsidR="002B7F18" w:rsidRPr="002B7F18" w:rsidRDefault="002B7F18" w:rsidP="007F64E2">
            <w:pPr>
              <w:pStyle w:val="AERbulletlistfirststyle"/>
              <w:rPr>
                <w:rStyle w:val="AERtexthighlight"/>
                <w:shd w:val="clear" w:color="auto" w:fill="auto"/>
              </w:rPr>
            </w:pPr>
            <w:r>
              <w:t>a Service Provider (gas)</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E37CE9" w:rsidP="00DE3857">
            <w:pPr>
              <w:pStyle w:val="AERtabletextleft"/>
            </w:pPr>
            <w:r w:rsidRPr="00DE3857">
              <w:t>Regulatory Proposals</w:t>
            </w:r>
          </w:p>
        </w:tc>
        <w:tc>
          <w:tcPr>
            <w:tcW w:w="5732" w:type="dxa"/>
          </w:tcPr>
          <w:p w:rsidR="00E37CE9" w:rsidRPr="007F5D6C" w:rsidRDefault="00E37CE9" w:rsidP="007F5D6C">
            <w:pPr>
              <w:pStyle w:val="AERtabletextleft"/>
            </w:pPr>
            <w:r w:rsidRPr="007F5D6C">
              <w:rPr>
                <w:rStyle w:val="AERbody"/>
                <w:sz w:val="16"/>
              </w:rPr>
              <w:t xml:space="preserve">Includes the following: </w:t>
            </w:r>
            <w:r w:rsidR="007F5D6C" w:rsidRPr="003D5EF5">
              <w:rPr>
                <w:rStyle w:val="AERbody"/>
                <w:sz w:val="16"/>
              </w:rPr>
              <w:t>i</w:t>
            </w:r>
            <w:r w:rsidRPr="007F5D6C">
              <w:rPr>
                <w:rStyle w:val="AERbody"/>
                <w:sz w:val="16"/>
              </w:rPr>
              <w:t xml:space="preserve">nitial </w:t>
            </w:r>
            <w:r w:rsidR="007F5D6C" w:rsidRPr="003D5EF5">
              <w:rPr>
                <w:rStyle w:val="AERbody"/>
                <w:sz w:val="16"/>
              </w:rPr>
              <w:t>r</w:t>
            </w:r>
            <w:r w:rsidRPr="007F5D6C">
              <w:rPr>
                <w:rStyle w:val="AERbody"/>
                <w:sz w:val="16"/>
              </w:rPr>
              <w:t xml:space="preserve">egulatory </w:t>
            </w:r>
            <w:r w:rsidR="007F5D6C" w:rsidRPr="003D5EF5">
              <w:rPr>
                <w:rStyle w:val="AERbody"/>
                <w:sz w:val="16"/>
              </w:rPr>
              <w:t>p</w:t>
            </w:r>
            <w:r w:rsidRPr="007F5D6C">
              <w:rPr>
                <w:rStyle w:val="AERbody"/>
                <w:sz w:val="16"/>
              </w:rPr>
              <w:t xml:space="preserve">roposal, revised </w:t>
            </w:r>
            <w:r w:rsidR="007F5D6C" w:rsidRPr="003D5EF5">
              <w:rPr>
                <w:rStyle w:val="AERbody"/>
                <w:sz w:val="16"/>
              </w:rPr>
              <w:t>r</w:t>
            </w:r>
            <w:r w:rsidRPr="007F5D6C">
              <w:rPr>
                <w:rStyle w:val="AERbody"/>
                <w:sz w:val="16"/>
              </w:rPr>
              <w:t xml:space="preserve">egulatory </w:t>
            </w:r>
            <w:r w:rsidR="007F5D6C" w:rsidRPr="003D5EF5">
              <w:rPr>
                <w:rStyle w:val="AERbody"/>
                <w:sz w:val="16"/>
              </w:rPr>
              <w:t>p</w:t>
            </w:r>
            <w:r w:rsidRPr="007F5D6C">
              <w:rPr>
                <w:rStyle w:val="AERbody"/>
                <w:sz w:val="16"/>
              </w:rPr>
              <w:t>roposal, initial revenue proposal, revised revenue proposal, proposed negotiating framework, revised proposed negotiating framework, proposed pricing methodology and revised proposed pricing methodology.</w:t>
            </w:r>
          </w:p>
        </w:tc>
      </w:tr>
      <w:tr w:rsidR="00E37CE9" w:rsidRPr="00DE3857" w:rsidTr="008A312F">
        <w:tc>
          <w:tcPr>
            <w:tcW w:w="3510" w:type="dxa"/>
          </w:tcPr>
          <w:p w:rsidR="00E37CE9" w:rsidRPr="00DE3857" w:rsidRDefault="00BB1EA7" w:rsidP="00DE3857">
            <w:pPr>
              <w:pStyle w:val="AERtabletextleft"/>
            </w:pPr>
            <w:r>
              <w:t>the I</w:t>
            </w:r>
            <w:r w:rsidR="00E37CE9" w:rsidRPr="00DE3857">
              <w:t>nformation</w:t>
            </w:r>
          </w:p>
        </w:tc>
        <w:tc>
          <w:tcPr>
            <w:tcW w:w="5732" w:type="dxa"/>
          </w:tcPr>
          <w:p w:rsidR="00E37CE9" w:rsidRPr="00DE3857" w:rsidRDefault="00E37CE9" w:rsidP="00DE3857">
            <w:pPr>
              <w:pStyle w:val="AERtabletextleft"/>
            </w:pPr>
            <w:r w:rsidRPr="00DE3857">
              <w:t>the information claimed to be confidential</w:t>
            </w:r>
            <w:r w:rsidR="00637757">
              <w:t>.</w:t>
            </w:r>
          </w:p>
        </w:tc>
      </w:tr>
      <w:tr w:rsidR="00E37CE9" w:rsidRPr="00DE3857" w:rsidTr="008A312F">
        <w:trPr>
          <w:cnfStyle w:val="000000010000" w:firstRow="0" w:lastRow="0" w:firstColumn="0" w:lastColumn="0" w:oddVBand="0" w:evenVBand="0" w:oddHBand="0" w:evenHBand="1" w:firstRowFirstColumn="0" w:firstRowLastColumn="0" w:lastRowFirstColumn="0" w:lastRowLastColumn="0"/>
        </w:trPr>
        <w:tc>
          <w:tcPr>
            <w:tcW w:w="3510" w:type="dxa"/>
          </w:tcPr>
          <w:p w:rsidR="00E37CE9" w:rsidRPr="00DE3857" w:rsidRDefault="00A204EA" w:rsidP="00DE3857">
            <w:pPr>
              <w:pStyle w:val="AERtabletextleft"/>
            </w:pPr>
            <w:r>
              <w:t>S</w:t>
            </w:r>
            <w:r w:rsidR="00E37CE9" w:rsidRPr="00DE3857">
              <w:t>takeholders</w:t>
            </w:r>
          </w:p>
        </w:tc>
        <w:tc>
          <w:tcPr>
            <w:tcW w:w="5732" w:type="dxa"/>
          </w:tcPr>
          <w:p w:rsidR="00E37CE9" w:rsidRPr="00DE3857" w:rsidRDefault="00E37CE9" w:rsidP="00A01787">
            <w:pPr>
              <w:pStyle w:val="AERtabletextleft"/>
            </w:pPr>
            <w:r w:rsidRPr="00DE3857">
              <w:t>Includes the following: NSPs, consumer/customer groups and other persons who</w:t>
            </w:r>
            <w:r w:rsidR="007672B4">
              <w:t>se</w:t>
            </w:r>
            <w:r w:rsidRPr="00DE3857">
              <w:t xml:space="preserve"> interests may be affected by an AER decision.</w:t>
            </w:r>
          </w:p>
        </w:tc>
      </w:tr>
    </w:tbl>
    <w:p w:rsidR="005B02AB" w:rsidRDefault="005B02AB" w:rsidP="007F64E2">
      <w:pPr>
        <w:pStyle w:val="AERbodytext"/>
        <w:numPr>
          <w:ilvl w:val="0"/>
          <w:numId w:val="13"/>
        </w:numPr>
      </w:pPr>
    </w:p>
    <w:p w:rsidR="005B02AB" w:rsidRDefault="005B02AB">
      <w:pPr>
        <w:spacing w:after="0" w:line="240" w:lineRule="auto"/>
        <w:jc w:val="left"/>
        <w:rPr>
          <w:rFonts w:eastAsia="Times New Roman"/>
          <w:szCs w:val="24"/>
        </w:rPr>
      </w:pPr>
      <w:r>
        <w:br w:type="page"/>
      </w:r>
    </w:p>
    <w:p w:rsidR="005B02AB" w:rsidRDefault="005B02AB" w:rsidP="007F64E2">
      <w:pPr>
        <w:pStyle w:val="AERbodytext"/>
        <w:numPr>
          <w:ilvl w:val="0"/>
          <w:numId w:val="13"/>
        </w:numPr>
        <w:sectPr w:rsidR="005B02AB" w:rsidSect="00154FE6">
          <w:pgSz w:w="11906" w:h="16838"/>
          <w:pgMar w:top="1440" w:right="1440" w:bottom="1440" w:left="1440" w:header="708" w:footer="708" w:gutter="0"/>
          <w:cols w:space="708"/>
          <w:docGrid w:linePitch="360"/>
        </w:sectPr>
      </w:pPr>
    </w:p>
    <w:p w:rsidR="005B02AB" w:rsidRPr="005B02AB" w:rsidRDefault="005B02AB" w:rsidP="005B02AB">
      <w:pPr>
        <w:pStyle w:val="UnnumberedHeading"/>
        <w:rPr>
          <w:rStyle w:val="AERtextblue"/>
          <w:color w:val="E36C0A"/>
        </w:rPr>
      </w:pPr>
      <w:bookmarkStart w:id="32" w:name="_Toc361835652"/>
      <w:bookmarkStart w:id="33" w:name="_Toc362461342"/>
      <w:bookmarkStart w:id="34" w:name="_Toc372634136"/>
      <w:r w:rsidRPr="005B02AB">
        <w:rPr>
          <w:rStyle w:val="AERtextblue"/>
          <w:color w:val="E36C0A"/>
        </w:rPr>
        <w:lastRenderedPageBreak/>
        <w:t>Attachment 1 -  Confidentiality template</w:t>
      </w:r>
      <w:bookmarkEnd w:id="32"/>
      <w:bookmarkEnd w:id="33"/>
      <w:bookmarkEnd w:id="34"/>
      <w:r w:rsidRPr="005B02AB">
        <w:rPr>
          <w:rStyle w:val="AERtextblue"/>
          <w:color w:val="E36C0A"/>
        </w:rPr>
        <w:t xml:space="preserve"> </w:t>
      </w:r>
    </w:p>
    <w:p w:rsidR="005B02AB" w:rsidRDefault="005B02AB" w:rsidP="005B02AB">
      <w:pPr>
        <w:pStyle w:val="AERbodytext"/>
        <w:numPr>
          <w:ilvl w:val="0"/>
          <w:numId w:val="0"/>
        </w:num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559"/>
        <w:gridCol w:w="1560"/>
        <w:gridCol w:w="2585"/>
        <w:gridCol w:w="2518"/>
        <w:gridCol w:w="2976"/>
      </w:tblGrid>
      <w:tr w:rsidR="00117DF7" w:rsidRPr="00217BB8" w:rsidTr="009F7704">
        <w:tc>
          <w:tcPr>
            <w:tcW w:w="2127" w:type="dxa"/>
          </w:tcPr>
          <w:p w:rsidR="00117DF7" w:rsidRPr="00117DF7" w:rsidRDefault="00117DF7" w:rsidP="00D251A2">
            <w:pPr>
              <w:pStyle w:val="AERtabletextleft"/>
              <w:rPr>
                <w:rStyle w:val="AERtextbold"/>
              </w:rPr>
            </w:pPr>
            <w:r w:rsidRPr="00217BB8">
              <w:rPr>
                <w:rStyle w:val="AERtextbold"/>
              </w:rPr>
              <w:t xml:space="preserve">Title, page and paragraph number of document containing </w:t>
            </w:r>
            <w:r w:rsidR="003B2250">
              <w:rPr>
                <w:rStyle w:val="AERtextbold"/>
              </w:rPr>
              <w:t xml:space="preserve">the </w:t>
            </w:r>
            <w:r w:rsidR="00D251A2">
              <w:rPr>
                <w:rStyle w:val="AERtextbold"/>
              </w:rPr>
              <w:t>confidential information</w:t>
            </w:r>
          </w:p>
        </w:tc>
        <w:tc>
          <w:tcPr>
            <w:tcW w:w="1559" w:type="dxa"/>
          </w:tcPr>
          <w:p w:rsidR="00117DF7" w:rsidRPr="00117DF7" w:rsidRDefault="00117DF7" w:rsidP="003B2250">
            <w:pPr>
              <w:pStyle w:val="AERtabletextleft"/>
              <w:rPr>
                <w:rStyle w:val="AERtextbold"/>
              </w:rPr>
            </w:pPr>
            <w:r w:rsidRPr="00217BB8">
              <w:rPr>
                <w:rStyle w:val="AERtextbold"/>
              </w:rPr>
              <w:t xml:space="preserve">Description of the </w:t>
            </w:r>
            <w:r w:rsidR="00D251A2">
              <w:rPr>
                <w:rStyle w:val="AERtextbold"/>
              </w:rPr>
              <w:t>c</w:t>
            </w:r>
            <w:r w:rsidR="00D251A2" w:rsidRPr="00D251A2">
              <w:rPr>
                <w:rStyle w:val="AERtextbold"/>
              </w:rPr>
              <w:t>onfidential information</w:t>
            </w:r>
            <w:r w:rsidRPr="00217BB8">
              <w:rPr>
                <w:rStyle w:val="AERtextbold"/>
              </w:rPr>
              <w:t>.</w:t>
            </w:r>
          </w:p>
        </w:tc>
        <w:tc>
          <w:tcPr>
            <w:tcW w:w="1559" w:type="dxa"/>
          </w:tcPr>
          <w:p w:rsidR="00117DF7" w:rsidRPr="00117DF7" w:rsidRDefault="00117DF7" w:rsidP="003B2250">
            <w:pPr>
              <w:pStyle w:val="AERtabletextleft"/>
              <w:rPr>
                <w:rStyle w:val="AERtextbold"/>
              </w:rPr>
            </w:pPr>
            <w:r w:rsidRPr="00217BB8">
              <w:rPr>
                <w:rStyle w:val="AERtextbold"/>
              </w:rPr>
              <w:t xml:space="preserve">Topic the confidential information relates to (e.g. capex, opex, </w:t>
            </w:r>
            <w:r w:rsidR="003B2250">
              <w:rPr>
                <w:rStyle w:val="AERtextbold"/>
              </w:rPr>
              <w:t>the rate of return</w:t>
            </w:r>
            <w:r w:rsidR="003B2250" w:rsidRPr="00217BB8">
              <w:rPr>
                <w:rStyle w:val="AERtextbold"/>
              </w:rPr>
              <w:t xml:space="preserve"> </w:t>
            </w:r>
            <w:r w:rsidRPr="00217BB8">
              <w:rPr>
                <w:rStyle w:val="AERtextbold"/>
              </w:rPr>
              <w:t>etc.)</w:t>
            </w:r>
          </w:p>
        </w:tc>
        <w:tc>
          <w:tcPr>
            <w:tcW w:w="1560" w:type="dxa"/>
          </w:tcPr>
          <w:p w:rsidR="00117DF7" w:rsidRPr="00117DF7" w:rsidRDefault="00117DF7" w:rsidP="00117DF7">
            <w:pPr>
              <w:pStyle w:val="AERtabletextleft"/>
              <w:rPr>
                <w:rStyle w:val="AERtextbold"/>
              </w:rPr>
            </w:pPr>
            <w:r w:rsidRPr="00217BB8">
              <w:rPr>
                <w:rStyle w:val="AERtextbold"/>
              </w:rPr>
              <w:t xml:space="preserve">Identify the recognised confidentiality category that the </w:t>
            </w:r>
            <w:r w:rsidR="00D251A2">
              <w:rPr>
                <w:rStyle w:val="AERtextbold"/>
              </w:rPr>
              <w:t>c</w:t>
            </w:r>
            <w:r w:rsidR="00D251A2" w:rsidRPr="00D251A2">
              <w:rPr>
                <w:rStyle w:val="AERtextbold"/>
              </w:rPr>
              <w:t>onfidential information</w:t>
            </w:r>
            <w:r w:rsidR="00D251A2">
              <w:rPr>
                <w:rStyle w:val="AERtextbold"/>
              </w:rPr>
              <w:t xml:space="preserve"> </w:t>
            </w:r>
            <w:r w:rsidRPr="00217BB8">
              <w:rPr>
                <w:rStyle w:val="AERtextbold"/>
              </w:rPr>
              <w:t xml:space="preserve">falls within. </w:t>
            </w:r>
          </w:p>
          <w:p w:rsidR="00117DF7" w:rsidRPr="00117DF7" w:rsidRDefault="00117DF7" w:rsidP="00117DF7">
            <w:pPr>
              <w:pStyle w:val="AERtabletextleft"/>
              <w:rPr>
                <w:rStyle w:val="AERtextbold"/>
              </w:rPr>
            </w:pPr>
            <w:r w:rsidRPr="00217BB8" w:rsidDel="00D1201D">
              <w:rPr>
                <w:rStyle w:val="AERtextbold"/>
              </w:rPr>
              <w:t xml:space="preserve"> </w:t>
            </w:r>
          </w:p>
        </w:tc>
        <w:tc>
          <w:tcPr>
            <w:tcW w:w="2585" w:type="dxa"/>
          </w:tcPr>
          <w:p w:rsidR="00117DF7" w:rsidRPr="00117DF7" w:rsidRDefault="00117DF7" w:rsidP="00117DF7">
            <w:pPr>
              <w:pStyle w:val="AERtabletextleft"/>
              <w:rPr>
                <w:rStyle w:val="AERtextbold"/>
              </w:rPr>
            </w:pPr>
            <w:r w:rsidRPr="00217BB8">
              <w:rPr>
                <w:rStyle w:val="AERtextbold"/>
              </w:rPr>
              <w:t xml:space="preserve">Provide a brief explanation of why the </w:t>
            </w:r>
            <w:r w:rsidR="00D251A2">
              <w:rPr>
                <w:rStyle w:val="AERtextbold"/>
              </w:rPr>
              <w:t>c</w:t>
            </w:r>
            <w:r w:rsidR="00D251A2" w:rsidRPr="00D251A2">
              <w:rPr>
                <w:rStyle w:val="AERtextbold"/>
              </w:rPr>
              <w:t xml:space="preserve">onfidential information </w:t>
            </w:r>
            <w:r w:rsidRPr="00217BB8">
              <w:rPr>
                <w:rStyle w:val="AERtextbold"/>
              </w:rPr>
              <w:t xml:space="preserve">falls into the selected category. </w:t>
            </w:r>
          </w:p>
          <w:p w:rsidR="00117DF7" w:rsidRPr="00117DF7" w:rsidRDefault="00117DF7" w:rsidP="00117DF7">
            <w:pPr>
              <w:pStyle w:val="AERtabletextleft"/>
              <w:rPr>
                <w:rStyle w:val="AERtextbold"/>
              </w:rPr>
            </w:pPr>
            <w:r w:rsidRPr="00217BB8">
              <w:rPr>
                <w:rStyle w:val="AERtextbold"/>
              </w:rPr>
              <w:t>If information falls within ‘other’ please provide further details on why the information should be treated as confidential.</w:t>
            </w:r>
          </w:p>
        </w:tc>
        <w:tc>
          <w:tcPr>
            <w:tcW w:w="2518" w:type="dxa"/>
          </w:tcPr>
          <w:p w:rsidR="00117DF7" w:rsidRPr="00117DF7" w:rsidRDefault="00117DF7" w:rsidP="00D251A2">
            <w:pPr>
              <w:pStyle w:val="AERtabletextleft"/>
              <w:rPr>
                <w:rStyle w:val="AERtextbold"/>
              </w:rPr>
            </w:pPr>
            <w:r w:rsidRPr="00217BB8">
              <w:rPr>
                <w:rStyle w:val="AERtextbold"/>
              </w:rPr>
              <w:t xml:space="preserve">Specify reasons supporting how and why detriment </w:t>
            </w:r>
            <w:r w:rsidR="00D251A2">
              <w:rPr>
                <w:rStyle w:val="AERtextbold"/>
              </w:rPr>
              <w:t>would</w:t>
            </w:r>
            <w:r w:rsidR="00D251A2" w:rsidRPr="00217BB8">
              <w:rPr>
                <w:rStyle w:val="AERtextbold"/>
              </w:rPr>
              <w:t xml:space="preserve"> </w:t>
            </w:r>
            <w:r w:rsidRPr="00217BB8">
              <w:rPr>
                <w:rStyle w:val="AERtextbold"/>
              </w:rPr>
              <w:t xml:space="preserve">be caused from disclosing the </w:t>
            </w:r>
            <w:r w:rsidR="00D251A2">
              <w:rPr>
                <w:rStyle w:val="AERtextbold"/>
              </w:rPr>
              <w:t>c</w:t>
            </w:r>
            <w:r w:rsidR="00D251A2" w:rsidRPr="00D251A2">
              <w:rPr>
                <w:rStyle w:val="AERtextbold"/>
              </w:rPr>
              <w:t>onfidential information</w:t>
            </w:r>
            <w:r w:rsidRPr="00217BB8">
              <w:rPr>
                <w:rStyle w:val="AERtextbold"/>
              </w:rPr>
              <w:t xml:space="preserve">. </w:t>
            </w:r>
          </w:p>
        </w:tc>
        <w:tc>
          <w:tcPr>
            <w:tcW w:w="2976" w:type="dxa"/>
          </w:tcPr>
          <w:p w:rsidR="00117DF7" w:rsidRPr="00117DF7" w:rsidRDefault="00117DF7" w:rsidP="00117DF7">
            <w:pPr>
              <w:pStyle w:val="AERtabletextleft"/>
              <w:rPr>
                <w:rStyle w:val="AERtextbold"/>
              </w:rPr>
            </w:pPr>
            <w:r w:rsidRPr="00217BB8">
              <w:rPr>
                <w:rStyle w:val="AERtextbold"/>
              </w:rPr>
              <w:t>Provide any reasons supporting why the identified detriment is not outweighed by the public benefit (especially public benefits such as the effect on the long term interests of consumers).</w:t>
            </w:r>
          </w:p>
        </w:tc>
      </w:tr>
      <w:tr w:rsidR="00117DF7" w:rsidRPr="00455D14" w:rsidTr="009F7704">
        <w:tc>
          <w:tcPr>
            <w:tcW w:w="2127" w:type="dxa"/>
          </w:tcPr>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60" w:type="dxa"/>
          </w:tcPr>
          <w:p w:rsidR="00117DF7" w:rsidRPr="00331B2C" w:rsidRDefault="00117DF7" w:rsidP="00117DF7">
            <w:pPr>
              <w:pStyle w:val="AERtabletextleft"/>
              <w:rPr>
                <w:rStyle w:val="AERbody"/>
              </w:rPr>
            </w:pPr>
          </w:p>
        </w:tc>
        <w:tc>
          <w:tcPr>
            <w:tcW w:w="2585" w:type="dxa"/>
          </w:tcPr>
          <w:p w:rsidR="00117DF7" w:rsidRPr="00331B2C" w:rsidRDefault="00117DF7" w:rsidP="00117DF7">
            <w:pPr>
              <w:pStyle w:val="AERtabletextleft"/>
              <w:rPr>
                <w:rStyle w:val="AERbody"/>
              </w:rPr>
            </w:pPr>
          </w:p>
        </w:tc>
        <w:tc>
          <w:tcPr>
            <w:tcW w:w="2518" w:type="dxa"/>
          </w:tcPr>
          <w:p w:rsidR="00117DF7" w:rsidRPr="00331B2C" w:rsidRDefault="00117DF7" w:rsidP="00117DF7">
            <w:pPr>
              <w:pStyle w:val="AERtabletextleft"/>
              <w:rPr>
                <w:rStyle w:val="AERbody"/>
              </w:rPr>
            </w:pPr>
          </w:p>
        </w:tc>
        <w:tc>
          <w:tcPr>
            <w:tcW w:w="2976" w:type="dxa"/>
          </w:tcPr>
          <w:p w:rsidR="00117DF7" w:rsidRPr="00331B2C" w:rsidRDefault="00117DF7" w:rsidP="00117DF7">
            <w:pPr>
              <w:pStyle w:val="AERtabletextleft"/>
              <w:rPr>
                <w:rStyle w:val="AERbody"/>
              </w:rPr>
            </w:pPr>
          </w:p>
        </w:tc>
      </w:tr>
      <w:tr w:rsidR="00117DF7" w:rsidRPr="00455D14" w:rsidTr="009F7704">
        <w:trPr>
          <w:trHeight w:val="1024"/>
        </w:trPr>
        <w:tc>
          <w:tcPr>
            <w:tcW w:w="2127" w:type="dxa"/>
          </w:tcPr>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Default="00117DF7" w:rsidP="00117DF7">
            <w:pPr>
              <w:pStyle w:val="AERtabletextleft"/>
              <w:rPr>
                <w:rStyle w:val="AERbody"/>
              </w:rPr>
            </w:pPr>
          </w:p>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59" w:type="dxa"/>
          </w:tcPr>
          <w:p w:rsidR="00117DF7" w:rsidRPr="00331B2C" w:rsidRDefault="00117DF7" w:rsidP="00117DF7">
            <w:pPr>
              <w:pStyle w:val="AERtabletextleft"/>
              <w:rPr>
                <w:rStyle w:val="AERbody"/>
              </w:rPr>
            </w:pPr>
          </w:p>
        </w:tc>
        <w:tc>
          <w:tcPr>
            <w:tcW w:w="1560" w:type="dxa"/>
          </w:tcPr>
          <w:p w:rsidR="00117DF7" w:rsidRPr="00331B2C" w:rsidRDefault="00117DF7" w:rsidP="00117DF7">
            <w:pPr>
              <w:pStyle w:val="AERtabletextleft"/>
              <w:rPr>
                <w:rStyle w:val="AERbody"/>
              </w:rPr>
            </w:pPr>
          </w:p>
        </w:tc>
        <w:tc>
          <w:tcPr>
            <w:tcW w:w="2585" w:type="dxa"/>
          </w:tcPr>
          <w:p w:rsidR="00117DF7" w:rsidRPr="00331B2C" w:rsidRDefault="00117DF7" w:rsidP="00117DF7">
            <w:pPr>
              <w:pStyle w:val="AERtabletextleft"/>
              <w:rPr>
                <w:rStyle w:val="AERbody"/>
              </w:rPr>
            </w:pPr>
          </w:p>
        </w:tc>
        <w:tc>
          <w:tcPr>
            <w:tcW w:w="2518" w:type="dxa"/>
          </w:tcPr>
          <w:p w:rsidR="00117DF7" w:rsidRPr="00331B2C" w:rsidRDefault="00117DF7" w:rsidP="00117DF7">
            <w:pPr>
              <w:pStyle w:val="AERtabletextleft"/>
              <w:rPr>
                <w:rStyle w:val="AERbody"/>
              </w:rPr>
            </w:pPr>
          </w:p>
        </w:tc>
        <w:tc>
          <w:tcPr>
            <w:tcW w:w="2976" w:type="dxa"/>
          </w:tcPr>
          <w:p w:rsidR="00117DF7" w:rsidRPr="00331B2C" w:rsidRDefault="00117DF7" w:rsidP="00117DF7">
            <w:pPr>
              <w:pStyle w:val="AERtabletextleft"/>
              <w:rPr>
                <w:rStyle w:val="AERbody"/>
              </w:rPr>
            </w:pPr>
          </w:p>
        </w:tc>
      </w:tr>
    </w:tbl>
    <w:p w:rsidR="002B7F18" w:rsidRDefault="002B7F18" w:rsidP="00117DF7">
      <w:pPr>
        <w:spacing w:after="0" w:line="240" w:lineRule="auto"/>
        <w:jc w:val="left"/>
        <w:rPr>
          <w:rFonts w:eastAsia="Times New Roman"/>
          <w:szCs w:val="24"/>
        </w:rPr>
        <w:sectPr w:rsidR="002B7F18" w:rsidSect="005B02AB">
          <w:pgSz w:w="16838" w:h="11906" w:orient="landscape"/>
          <w:pgMar w:top="1440" w:right="1440" w:bottom="1440" w:left="1440" w:header="709" w:footer="709" w:gutter="0"/>
          <w:cols w:space="708"/>
          <w:docGrid w:linePitch="360"/>
        </w:sectPr>
      </w:pPr>
    </w:p>
    <w:p w:rsidR="002B7F18" w:rsidRPr="00B71003" w:rsidRDefault="002B7F18" w:rsidP="002B7F18">
      <w:pPr>
        <w:pStyle w:val="UnnumberedHeading"/>
      </w:pPr>
      <w:bookmarkStart w:id="35" w:name="_Toc371062384"/>
      <w:bookmarkStart w:id="36" w:name="_Toc372634137"/>
      <w:r w:rsidRPr="00B71003">
        <w:lastRenderedPageBreak/>
        <w:t>Attachment 2 - Proportion of confidential material</w:t>
      </w:r>
      <w:bookmarkEnd w:id="35"/>
      <w:bookmarkEnd w:id="36"/>
      <w:r w:rsidRPr="00B71003">
        <w:t xml:space="preserve"> </w:t>
      </w:r>
    </w:p>
    <w:tbl>
      <w:tblPr>
        <w:tblW w:w="13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48"/>
        <w:gridCol w:w="2419"/>
        <w:gridCol w:w="1942"/>
        <w:gridCol w:w="2373"/>
        <w:gridCol w:w="2373"/>
      </w:tblGrid>
      <w:tr w:rsidR="002B7F18" w:rsidRPr="00AF0EDC" w:rsidTr="00A75665">
        <w:tc>
          <w:tcPr>
            <w:tcW w:w="1843" w:type="dxa"/>
          </w:tcPr>
          <w:p w:rsidR="002B7F18" w:rsidRPr="00DB4A2B" w:rsidRDefault="002B7F18" w:rsidP="00A75665">
            <w:pPr>
              <w:pStyle w:val="AERtabletextleft"/>
              <w:rPr>
                <w:rStyle w:val="AERtextbold"/>
              </w:rPr>
            </w:pPr>
            <w:r w:rsidRPr="00DB4A2B">
              <w:rPr>
                <w:rStyle w:val="AERtextbold"/>
              </w:rPr>
              <w:t xml:space="preserve">Submission Title </w:t>
            </w:r>
          </w:p>
        </w:tc>
        <w:tc>
          <w:tcPr>
            <w:tcW w:w="2148" w:type="dxa"/>
          </w:tcPr>
          <w:p w:rsidR="002B7F18" w:rsidRPr="00DB4A2B" w:rsidRDefault="002B7F18" w:rsidP="00A75665">
            <w:pPr>
              <w:pStyle w:val="AERtabletextleft"/>
              <w:rPr>
                <w:rStyle w:val="AERtextbold"/>
              </w:rPr>
            </w:pPr>
            <w:r w:rsidRPr="00DB4A2B">
              <w:rPr>
                <w:rStyle w:val="AERtextbold"/>
              </w:rPr>
              <w:t>Number of pages of submission that include information subject to a claim of confidentiality</w:t>
            </w:r>
          </w:p>
          <w:p w:rsidR="002B7F18" w:rsidRPr="00DB4A2B" w:rsidRDefault="002B7F18" w:rsidP="00A75665">
            <w:pPr>
              <w:pStyle w:val="AERtabletextleft"/>
              <w:rPr>
                <w:rStyle w:val="AERtextbold"/>
              </w:rPr>
            </w:pPr>
          </w:p>
        </w:tc>
        <w:tc>
          <w:tcPr>
            <w:tcW w:w="2419" w:type="dxa"/>
          </w:tcPr>
          <w:p w:rsidR="002B7F18" w:rsidRPr="00DB4A2B" w:rsidRDefault="002B7F18" w:rsidP="00A75665">
            <w:pPr>
              <w:pStyle w:val="AERtabletextleft"/>
              <w:rPr>
                <w:rStyle w:val="AERtextbold"/>
              </w:rPr>
            </w:pPr>
            <w:r w:rsidRPr="00DB4A2B">
              <w:rPr>
                <w:rStyle w:val="AERtextbold"/>
              </w:rPr>
              <w:t>Number of pages of submission that do not include information subject to a claim of confidentiality</w:t>
            </w:r>
          </w:p>
        </w:tc>
        <w:tc>
          <w:tcPr>
            <w:tcW w:w="1942" w:type="dxa"/>
          </w:tcPr>
          <w:p w:rsidR="002B7F18" w:rsidRPr="00DB4A2B" w:rsidRDefault="002B7F18" w:rsidP="00A75665">
            <w:pPr>
              <w:pStyle w:val="AERtabletextleft"/>
              <w:rPr>
                <w:rStyle w:val="AERtextbold"/>
              </w:rPr>
            </w:pPr>
            <w:r w:rsidRPr="00DB4A2B">
              <w:rPr>
                <w:rStyle w:val="AERtextbold"/>
              </w:rPr>
              <w:t>Total number of pages of submission</w:t>
            </w:r>
          </w:p>
        </w:tc>
        <w:tc>
          <w:tcPr>
            <w:tcW w:w="2373" w:type="dxa"/>
          </w:tcPr>
          <w:p w:rsidR="002B7F18" w:rsidRPr="00DB4A2B" w:rsidRDefault="002B7F18" w:rsidP="00A75665">
            <w:pPr>
              <w:pStyle w:val="AERtabletextleft"/>
              <w:rPr>
                <w:rStyle w:val="AERtextbold"/>
              </w:rPr>
            </w:pPr>
            <w:r w:rsidRPr="00DB4A2B">
              <w:rPr>
                <w:rStyle w:val="AERtextbold"/>
              </w:rPr>
              <w:t>Percentage of pages of submission that include information subject to a claim of confidentiality</w:t>
            </w:r>
          </w:p>
        </w:tc>
        <w:tc>
          <w:tcPr>
            <w:tcW w:w="2373" w:type="dxa"/>
          </w:tcPr>
          <w:p w:rsidR="002B7F18" w:rsidRPr="00DB4A2B" w:rsidRDefault="002B7F18" w:rsidP="00A75665">
            <w:pPr>
              <w:pStyle w:val="AERtabletextleft"/>
              <w:rPr>
                <w:rStyle w:val="AERtextbold"/>
              </w:rPr>
            </w:pPr>
            <w:r w:rsidRPr="00DB4A2B">
              <w:rPr>
                <w:rStyle w:val="AERtextbold"/>
              </w:rPr>
              <w:t>Percentage of pages of submission that do not include information subject to a claim of confidentiality</w:t>
            </w:r>
          </w:p>
        </w:tc>
      </w:tr>
      <w:tr w:rsidR="002B7F18" w:rsidRPr="009F2FEC" w:rsidTr="00A75665">
        <w:tc>
          <w:tcPr>
            <w:tcW w:w="1843" w:type="dxa"/>
          </w:tcPr>
          <w:p w:rsidR="002B7F18" w:rsidRPr="00DB4A2B" w:rsidRDefault="002B7F18" w:rsidP="00A75665"/>
        </w:tc>
        <w:tc>
          <w:tcPr>
            <w:tcW w:w="2148" w:type="dxa"/>
          </w:tcPr>
          <w:p w:rsidR="002B7F18" w:rsidRPr="00DB4A2B" w:rsidRDefault="002B7F18" w:rsidP="00A75665"/>
        </w:tc>
        <w:tc>
          <w:tcPr>
            <w:tcW w:w="2419" w:type="dxa"/>
          </w:tcPr>
          <w:p w:rsidR="002B7F18" w:rsidRPr="00DB4A2B" w:rsidRDefault="002B7F18" w:rsidP="00A75665"/>
        </w:tc>
        <w:tc>
          <w:tcPr>
            <w:tcW w:w="1942" w:type="dxa"/>
          </w:tcPr>
          <w:p w:rsidR="002B7F18" w:rsidRPr="00DB4A2B" w:rsidRDefault="002B7F18" w:rsidP="00A75665"/>
        </w:tc>
        <w:tc>
          <w:tcPr>
            <w:tcW w:w="2373" w:type="dxa"/>
          </w:tcPr>
          <w:p w:rsidR="002B7F18" w:rsidRPr="00DB4A2B" w:rsidRDefault="002B7F18" w:rsidP="00A75665"/>
        </w:tc>
        <w:tc>
          <w:tcPr>
            <w:tcW w:w="2373" w:type="dxa"/>
          </w:tcPr>
          <w:p w:rsidR="002B7F18" w:rsidRPr="00DB4A2B" w:rsidRDefault="002B7F18" w:rsidP="00A75665"/>
        </w:tc>
      </w:tr>
    </w:tbl>
    <w:p w:rsidR="002B7F18" w:rsidRDefault="002B7F18" w:rsidP="002B7F18">
      <w:pPr>
        <w:spacing w:after="0" w:line="240" w:lineRule="auto"/>
        <w:jc w:val="left"/>
      </w:pPr>
    </w:p>
    <w:p w:rsidR="0031449E" w:rsidRPr="0031449E" w:rsidRDefault="002B7F18" w:rsidP="007F64E2">
      <w:pPr>
        <w:pStyle w:val="AERtabletextleft"/>
      </w:pPr>
      <w:r w:rsidRPr="0031221D">
        <w:t>Note: This notice is an approximate indication of the proportion and comparative proportion of material in [</w:t>
      </w:r>
      <w:r w:rsidRPr="0031221D">
        <w:rPr>
          <w:rStyle w:val="AERtexthighlight"/>
          <w:shd w:val="clear" w:color="auto" w:fill="auto"/>
        </w:rPr>
        <w:t>insert title of NSP's Regulatory Proposal</w:t>
      </w:r>
      <w:r w:rsidRPr="0031221D">
        <w:t>] that is subject to a claim of confidentiality compared to that which is not.</w:t>
      </w:r>
    </w:p>
    <w:sectPr w:rsidR="0031449E" w:rsidRPr="0031449E" w:rsidSect="005B02A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54" w:rsidRPr="00AB4345" w:rsidRDefault="000D7E54" w:rsidP="00AB4345">
      <w:r>
        <w:separator/>
      </w:r>
    </w:p>
  </w:endnote>
  <w:endnote w:type="continuationSeparator" w:id="0">
    <w:p w:rsidR="000D7E54" w:rsidRPr="00AB4345" w:rsidRDefault="000D7E54"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54" w:rsidRDefault="000D7E54" w:rsidP="00E55422">
    <w:r>
      <w:t>AER Determination Heading |</w:t>
    </w:r>
    <w:r w:rsidRPr="001A7245">
      <w:t xml:space="preserve"> Chapter Heading</w:t>
    </w:r>
    <w:r>
      <w:tab/>
    </w:r>
    <w:r>
      <w:rPr>
        <w:rStyle w:val="PageNumber"/>
      </w:rPr>
      <w:fldChar w:fldCharType="begin"/>
    </w:r>
    <w:r>
      <w:rPr>
        <w:rStyle w:val="PageNumber"/>
      </w:rPr>
      <w:instrText xml:space="preserve"> PAGE </w:instrText>
    </w:r>
    <w:r>
      <w:rPr>
        <w:rStyle w:val="PageNumber"/>
      </w:rPr>
      <w:fldChar w:fldCharType="separate"/>
    </w:r>
    <w:r w:rsidR="00C51914">
      <w:rPr>
        <w:rStyle w:val="PageNumber"/>
        <w:noProof/>
      </w:rPr>
      <w:t>1</w:t>
    </w:r>
    <w:r>
      <w:rPr>
        <w:rStyle w:val="PageNumber"/>
      </w:rPr>
      <w:fldChar w:fldCharType="end"/>
    </w:r>
  </w:p>
  <w:p w:rsidR="000D7E54" w:rsidRDefault="000D7E54"/>
  <w:p w:rsidR="000D7E54" w:rsidRDefault="000D7E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31965"/>
      <w:docPartObj>
        <w:docPartGallery w:val="Page Numbers (Bottom of Page)"/>
        <w:docPartUnique/>
      </w:docPartObj>
    </w:sdtPr>
    <w:sdtEndPr/>
    <w:sdtContent>
      <w:p w:rsidR="000D7E54" w:rsidRPr="00824CC8" w:rsidRDefault="000D7E54" w:rsidP="00824CC8">
        <w:pPr>
          <w:pStyle w:val="Footer"/>
        </w:pPr>
        <w:r w:rsidRPr="00824CC8">
          <w:fldChar w:fldCharType="begin"/>
        </w:r>
        <w:r w:rsidRPr="00824CC8">
          <w:instrText xml:space="preserve"> PAGE   \* MERGEFORMAT </w:instrText>
        </w:r>
        <w:r w:rsidRPr="00824CC8">
          <w:fldChar w:fldCharType="separate"/>
        </w:r>
        <w:r w:rsidR="00C51914">
          <w:rPr>
            <w:noProof/>
          </w:rPr>
          <w:t>16</w:t>
        </w:r>
        <w:r w:rsidRPr="00824CC8">
          <w:fldChar w:fldCharType="end"/>
        </w:r>
        <w:r w:rsidRPr="00210880">
          <w:rPr>
            <w:rStyle w:val="AERbody"/>
          </w:rPr>
          <w:tab/>
        </w:r>
        <w:r>
          <w:rPr>
            <w:rStyle w:val="AERbody"/>
          </w:rPr>
          <w:tab/>
          <w:t>Better Regulation</w:t>
        </w:r>
        <w:r w:rsidRPr="00210880">
          <w:rPr>
            <w:rStyle w:val="AERbody"/>
          </w:rPr>
          <w:t xml:space="preserve"> | </w:t>
        </w:r>
        <w:r>
          <w:rPr>
            <w:rStyle w:val="AERbody"/>
          </w:rPr>
          <w:t>Confidentiality Guideline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E54" w:rsidRPr="00824CC8" w:rsidRDefault="000D7E54" w:rsidP="00824CC8">
    <w:pPr>
      <w:pStyle w:val="Footer"/>
      <w:rPr>
        <w:rStyle w:val="AERbody"/>
      </w:rPr>
    </w:pPr>
    <w:r>
      <w:rPr>
        <w:rStyle w:val="AERbody"/>
      </w:rPr>
      <w:t>Better Regulation | Confidentiality Guideline</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C51914">
      <w:rPr>
        <w:rStyle w:val="AERbody"/>
        <w:noProof/>
      </w:rPr>
      <w:t>15</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54" w:rsidRPr="00AB4345" w:rsidRDefault="000D7E54" w:rsidP="00AB4345">
      <w:r>
        <w:separator/>
      </w:r>
    </w:p>
  </w:footnote>
  <w:footnote w:type="continuationSeparator" w:id="0">
    <w:p w:rsidR="000D7E54" w:rsidRPr="00AB4345" w:rsidRDefault="000D7E54" w:rsidP="00AB4345">
      <w:r>
        <w:continuationSeparator/>
      </w:r>
    </w:p>
  </w:footnote>
  <w:footnote w:id="1">
    <w:p w:rsidR="000D7E54" w:rsidRDefault="000D7E54">
      <w:pPr>
        <w:pStyle w:val="FootnoteText"/>
      </w:pPr>
      <w:r>
        <w:rPr>
          <w:rStyle w:val="FootnoteReference"/>
        </w:rPr>
        <w:footnoteRef/>
      </w:r>
      <w:r>
        <w:t xml:space="preserve"> </w:t>
      </w:r>
      <w:r>
        <w:tab/>
      </w:r>
      <w:r w:rsidRPr="00DE3857">
        <w:t>Includes</w:t>
      </w:r>
      <w:r>
        <w:t>:</w:t>
      </w:r>
      <w:r w:rsidRPr="00DE3857">
        <w:t xml:space="preserve"> NSPs, consumer/customer groups and other persons who</w:t>
      </w:r>
      <w:r>
        <w:t>se</w:t>
      </w:r>
      <w:r w:rsidRPr="00DE3857">
        <w:t xml:space="preserve"> interests may be affected by an AER decision.</w:t>
      </w:r>
      <w:r>
        <w:t xml:space="preserve"> Including NSPs within this definition is particularly important for the Confidentiality Guideline as, in regulatory decision making, one NSP may provide information that affects the interests of another NSP for example benchmarking information. </w:t>
      </w:r>
    </w:p>
  </w:footnote>
  <w:footnote w:id="2">
    <w:p w:rsidR="000D7E54" w:rsidRDefault="000D7E54" w:rsidP="000B5A50">
      <w:pPr>
        <w:pStyle w:val="FootnoteText"/>
      </w:pPr>
      <w:r>
        <w:rPr>
          <w:rStyle w:val="FootnoteReference"/>
        </w:rPr>
        <w:footnoteRef/>
      </w:r>
      <w:r>
        <w:t xml:space="preserve"> </w:t>
      </w:r>
      <w:r>
        <w:tab/>
        <w:t>For example, where it is likely that disclosure would compromise commercial negotiations between NSPs and their suppliers.</w:t>
      </w:r>
    </w:p>
  </w:footnote>
  <w:footnote w:id="3">
    <w:p w:rsidR="000D7E54" w:rsidRDefault="000D7E54" w:rsidP="007672B4">
      <w:pPr>
        <w:pStyle w:val="FootnoteText"/>
      </w:pPr>
      <w:r>
        <w:rPr>
          <w:rStyle w:val="FootnoteReference"/>
        </w:rPr>
        <w:footnoteRef/>
      </w:r>
      <w:r>
        <w:t xml:space="preserve"> </w:t>
      </w:r>
      <w:r>
        <w:tab/>
        <w:t>NER, cl.6.14A(b) &amp; (d), &amp; cl.6A.16A(b) &amp; (d).</w:t>
      </w:r>
    </w:p>
  </w:footnote>
  <w:footnote w:id="4">
    <w:p w:rsidR="000D7E54" w:rsidRDefault="000D7E54" w:rsidP="00AF2ACE">
      <w:pPr>
        <w:pStyle w:val="FootnoteText"/>
      </w:pPr>
      <w:r>
        <w:rPr>
          <w:rStyle w:val="FootnoteReference"/>
        </w:rPr>
        <w:footnoteRef/>
      </w:r>
      <w:r>
        <w:t xml:space="preserve"> </w:t>
      </w:r>
      <w:r>
        <w:tab/>
        <w:t xml:space="preserve">For example, at the time we develop our framework and approach paper for electricity Regulatory Proposals and as part of the discussion for RINs for gas access arrangement proposals. </w:t>
      </w:r>
    </w:p>
  </w:footnote>
  <w:footnote w:id="5">
    <w:p w:rsidR="000D7E54" w:rsidRDefault="000D7E54" w:rsidP="00AF2ACE">
      <w:pPr>
        <w:pStyle w:val="FootnoteText"/>
      </w:pPr>
      <w:r>
        <w:rPr>
          <w:rStyle w:val="FootnoteReference"/>
        </w:rPr>
        <w:footnoteRef/>
      </w:r>
      <w:r>
        <w:t xml:space="preserve"> </w:t>
      </w:r>
      <w:r>
        <w:tab/>
        <w:t>AER, Explanatory Statement Draft Confidentiality Guideline, August 2013, p.11.</w:t>
      </w:r>
    </w:p>
  </w:footnote>
  <w:footnote w:id="6">
    <w:p w:rsidR="000D7E54" w:rsidRDefault="000D7E54" w:rsidP="00AF2ACE">
      <w:pPr>
        <w:pStyle w:val="FootnoteText"/>
      </w:pPr>
      <w:r>
        <w:rPr>
          <w:rStyle w:val="FootnoteReference"/>
        </w:rPr>
        <w:footnoteRef/>
      </w:r>
      <w:r>
        <w:t xml:space="preserve"> </w:t>
      </w:r>
      <w:r>
        <w:tab/>
        <w:t>NEL, s.28ZB and NGL, s. 329.</w:t>
      </w:r>
    </w:p>
  </w:footnote>
  <w:footnote w:id="7">
    <w:p w:rsidR="000D7E54" w:rsidRDefault="000D7E54" w:rsidP="00AF2ACE">
      <w:pPr>
        <w:pStyle w:val="FootnoteText"/>
      </w:pPr>
      <w:r>
        <w:rPr>
          <w:rStyle w:val="FootnoteReference"/>
        </w:rPr>
        <w:footnoteRef/>
      </w:r>
      <w:r>
        <w:t xml:space="preserve"> </w:t>
      </w:r>
      <w:r>
        <w:tab/>
        <w:t>NEL, s.28Y(c) and NGL, s. 326(c)</w:t>
      </w:r>
    </w:p>
  </w:footnote>
  <w:footnote w:id="8">
    <w:p w:rsidR="000D7E54" w:rsidRDefault="000D7E54" w:rsidP="00AF2ACE">
      <w:pPr>
        <w:pStyle w:val="FootnoteText"/>
      </w:pPr>
      <w:r>
        <w:rPr>
          <w:rStyle w:val="FootnoteReference"/>
        </w:rPr>
        <w:footnoteRef/>
      </w:r>
      <w:r>
        <w:t xml:space="preserve"> </w:t>
      </w:r>
      <w:r>
        <w:tab/>
        <w:t>NEL, s.28ZB(2) and NGL, s. 329(2).</w:t>
      </w:r>
    </w:p>
  </w:footnote>
  <w:footnote w:id="9">
    <w:p w:rsidR="000D7E54" w:rsidRDefault="000D7E54" w:rsidP="00AF2ACE">
      <w:pPr>
        <w:pStyle w:val="FootnoteText"/>
      </w:pPr>
      <w:r>
        <w:rPr>
          <w:rStyle w:val="FootnoteReference"/>
        </w:rPr>
        <w:footnoteRef/>
      </w:r>
      <w:r>
        <w:t xml:space="preserve"> </w:t>
      </w:r>
      <w:r>
        <w:tab/>
      </w:r>
      <w:r w:rsidRPr="00F915BE">
        <w:t>NEL</w:t>
      </w:r>
      <w:r>
        <w:t>, s.</w:t>
      </w:r>
      <w:r w:rsidR="00B039D3">
        <w:t xml:space="preserve"> </w:t>
      </w:r>
      <w:r>
        <w:t>28ZB(5) and NGL, s. 329(5).</w:t>
      </w:r>
    </w:p>
  </w:footnote>
  <w:footnote w:id="10">
    <w:p w:rsidR="000D7E54" w:rsidRDefault="000D7E54" w:rsidP="00AF2ACE">
      <w:pPr>
        <w:pStyle w:val="FootnoteText"/>
      </w:pPr>
      <w:r>
        <w:rPr>
          <w:rStyle w:val="FootnoteReference"/>
        </w:rPr>
        <w:footnoteRef/>
      </w:r>
      <w:r>
        <w:t xml:space="preserve"> </w:t>
      </w:r>
      <w:r>
        <w:tab/>
      </w:r>
      <w:r w:rsidRPr="00F915BE">
        <w:t>NEL</w:t>
      </w:r>
      <w:r>
        <w:t>, s.</w:t>
      </w:r>
      <w:r w:rsidR="00B039D3">
        <w:t xml:space="preserve"> </w:t>
      </w:r>
      <w:r>
        <w:t>28ZB(6)</w:t>
      </w:r>
      <w:r w:rsidRPr="00A948B5">
        <w:t xml:space="preserve"> </w:t>
      </w:r>
      <w:r>
        <w:t>and NGL, s. 329(6).</w:t>
      </w:r>
    </w:p>
  </w:footnote>
  <w:footnote w:id="11">
    <w:p w:rsidR="000D7E54" w:rsidRDefault="000D7E54" w:rsidP="006F425A">
      <w:pPr>
        <w:pStyle w:val="FootnoteText"/>
      </w:pPr>
      <w:r>
        <w:rPr>
          <w:rStyle w:val="FootnoteReference"/>
        </w:rPr>
        <w:footnoteRef/>
      </w:r>
      <w:r>
        <w:t xml:space="preserve"> </w:t>
      </w:r>
      <w:r>
        <w:tab/>
        <w:t>Attachment 4 includes our template undertaking. It is based upon that applying to Consumer Challenge Panel members.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3956F10"/>
    <w:multiLevelType w:val="hybridMultilevel"/>
    <w:tmpl w:val="FC760584"/>
    <w:lvl w:ilvl="0" w:tplc="34D42BD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1DFA331B"/>
    <w:multiLevelType w:val="multilevel"/>
    <w:tmpl w:val="B478DFE6"/>
    <w:numStyleLink w:val="AERnumberedlist"/>
  </w:abstractNum>
  <w:abstractNum w:abstractNumId="10">
    <w:nsid w:val="233428C7"/>
    <w:multiLevelType w:val="multilevel"/>
    <w:tmpl w:val="B478DFE6"/>
    <w:numStyleLink w:val="AERnumberedlist"/>
  </w:abstractNum>
  <w:abstractNum w:abstractNumId="11">
    <w:nsid w:val="2776270C"/>
    <w:multiLevelType w:val="multilevel"/>
    <w:tmpl w:val="B478DFE6"/>
    <w:numStyleLink w:val="AERnumberedlist"/>
  </w:abstractNum>
  <w:abstractNum w:abstractNumId="12">
    <w:nsid w:val="281977C0"/>
    <w:multiLevelType w:val="multilevel"/>
    <w:tmpl w:val="950A1C52"/>
    <w:numStyleLink w:val="AERHeadings"/>
  </w:abstractNum>
  <w:abstractNum w:abstractNumId="13">
    <w:nsid w:val="295C7239"/>
    <w:multiLevelType w:val="multilevel"/>
    <w:tmpl w:val="950A1C52"/>
    <w:numStyleLink w:val="AERHeadings"/>
  </w:abstractNum>
  <w:abstractNum w:abstractNumId="14">
    <w:nsid w:val="2C2D6B9E"/>
    <w:multiLevelType w:val="multilevel"/>
    <w:tmpl w:val="950A1C52"/>
    <w:numStyleLink w:val="AERHeadings"/>
  </w:abstractNum>
  <w:abstractNum w:abstractNumId="15">
    <w:nsid w:val="2DB12A3A"/>
    <w:multiLevelType w:val="multilevel"/>
    <w:tmpl w:val="950A1C52"/>
    <w:numStyleLink w:val="AERHeadings"/>
  </w:abstractNum>
  <w:abstractNum w:abstractNumId="16">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950A1C5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72128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E06401"/>
    <w:multiLevelType w:val="hybridMultilevel"/>
    <w:tmpl w:val="233043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037C49"/>
    <w:multiLevelType w:val="multilevel"/>
    <w:tmpl w:val="B478DFE6"/>
    <w:numStyleLink w:val="AERnumberedlist"/>
  </w:abstractNum>
  <w:abstractNum w:abstractNumId="26">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1807103"/>
    <w:multiLevelType w:val="multilevel"/>
    <w:tmpl w:val="B478DFE6"/>
    <w:numStyleLink w:val="AERnumberedlist"/>
  </w:abstractNum>
  <w:abstractNum w:abstractNumId="29">
    <w:nsid w:val="5D386EA7"/>
    <w:multiLevelType w:val="multilevel"/>
    <w:tmpl w:val="950A1C52"/>
    <w:numStyleLink w:val="AERHeadings"/>
  </w:abstractNum>
  <w:abstractNum w:abstractNumId="30">
    <w:nsid w:val="5DCC1B18"/>
    <w:multiLevelType w:val="multilevel"/>
    <w:tmpl w:val="B478DFE6"/>
    <w:numStyleLink w:val="AERnumberedlist"/>
  </w:abstractNum>
  <w:abstractNum w:abstractNumId="31">
    <w:nsid w:val="5DE71EB8"/>
    <w:multiLevelType w:val="hybridMultilevel"/>
    <w:tmpl w:val="53766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8247CF7"/>
    <w:multiLevelType w:val="multilevel"/>
    <w:tmpl w:val="950A1C52"/>
    <w:numStyleLink w:val="AERHeadings"/>
  </w:abstractNum>
  <w:abstractNum w:abstractNumId="33">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595980"/>
    <w:multiLevelType w:val="multilevel"/>
    <w:tmpl w:val="950A1C52"/>
    <w:numStyleLink w:val="AERHeadings"/>
  </w:abstractNum>
  <w:abstractNum w:abstractNumId="35">
    <w:nsid w:val="74F81DDF"/>
    <w:multiLevelType w:val="multilevel"/>
    <w:tmpl w:val="950A1C52"/>
    <w:numStyleLink w:val="AERHeadings"/>
  </w:abstractNum>
  <w:abstractNum w:abstractNumId="36">
    <w:nsid w:val="787F66A4"/>
    <w:multiLevelType w:val="multilevel"/>
    <w:tmpl w:val="950A1C52"/>
    <w:numStyleLink w:val="AERHeadings"/>
  </w:abstractNum>
  <w:abstractNum w:abstractNumId="37">
    <w:nsid w:val="7AAC6DD7"/>
    <w:multiLevelType w:val="multilevel"/>
    <w:tmpl w:val="950A1C5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950A1C52"/>
    <w:numStyleLink w:val="AERHeadings"/>
  </w:abstractNum>
  <w:abstractNum w:abstractNumId="40">
    <w:nsid w:val="7CDA0F5F"/>
    <w:multiLevelType w:val="multilevel"/>
    <w:tmpl w:val="950A1C52"/>
    <w:numStyleLink w:val="AERHeadings"/>
  </w:abstractNum>
  <w:num w:numId="1">
    <w:abstractNumId w:val="33"/>
  </w:num>
  <w:num w:numId="2">
    <w:abstractNumId w:val="16"/>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3"/>
    <w:lvlOverride w:ilvl="0">
      <w:startOverride w:val="1"/>
    </w:lvlOverride>
  </w:num>
  <w:num w:numId="7">
    <w:abstractNumId w:val="21"/>
  </w:num>
  <w:num w:numId="8">
    <w:abstractNumId w:val="18"/>
  </w:num>
  <w:num w:numId="9">
    <w:abstractNumId w:val="38"/>
  </w:num>
  <w:num w:numId="10">
    <w:abstractNumId w:val="23"/>
    <w:lvlOverride w:ilvl="0">
      <w:startOverride w:val="1"/>
    </w:lvlOverride>
  </w:num>
  <w:num w:numId="11">
    <w:abstractNumId w:val="1"/>
  </w:num>
  <w:num w:numId="12">
    <w:abstractNumId w:val="23"/>
    <w:lvlOverride w:ilvl="0">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25"/>
  </w:num>
  <w:num w:numId="18">
    <w:abstractNumId w:val="9"/>
  </w:num>
  <w:num w:numId="19">
    <w:abstractNumId w:val="11"/>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9"/>
  </w:num>
  <w:num w:numId="29">
    <w:abstractNumId w:val="12"/>
  </w:num>
  <w:num w:numId="30">
    <w:abstractNumId w:val="6"/>
  </w:num>
  <w:num w:numId="31">
    <w:abstractNumId w:val="0"/>
  </w:num>
  <w:num w:numId="32">
    <w:abstractNumId w:val="7"/>
  </w:num>
  <w:num w:numId="33">
    <w:abstractNumId w:val="36"/>
  </w:num>
  <w:num w:numId="34">
    <w:abstractNumId w:val="32"/>
  </w:num>
  <w:num w:numId="35">
    <w:abstractNumId w:val="34"/>
  </w:num>
  <w:num w:numId="36">
    <w:abstractNumId w:val="39"/>
  </w:num>
  <w:num w:numId="37">
    <w:abstractNumId w:val="29"/>
  </w:num>
  <w:num w:numId="38">
    <w:abstractNumId w:val="14"/>
  </w:num>
  <w:num w:numId="39">
    <w:abstractNumId w:val="15"/>
  </w:num>
  <w:num w:numId="40">
    <w:abstractNumId w:val="22"/>
  </w:num>
  <w:num w:numId="41">
    <w:abstractNumId w:val="28"/>
  </w:num>
  <w:num w:numId="42">
    <w:abstractNumId w:val="4"/>
  </w:num>
  <w:num w:numId="43">
    <w:abstractNumId w:val="37"/>
  </w:num>
  <w:num w:numId="44">
    <w:abstractNumId w:val="26"/>
  </w:num>
  <w:num w:numId="45">
    <w:abstractNumId w:val="8"/>
  </w:num>
  <w:num w:numId="46">
    <w:abstractNumId w:val="4"/>
    <w:lvlOverride w:ilvl="0">
      <w:lvl w:ilvl="0">
        <w:start w:val="1"/>
        <w:numFmt w:val="none"/>
        <w:pStyle w:val="AERbodytext"/>
        <w:lvlText w:val="%1"/>
        <w:lvlJc w:val="left"/>
        <w:pPr>
          <w:tabs>
            <w:tab w:val="num" w:pos="0"/>
          </w:tabs>
          <w:ind w:left="0" w:firstLine="0"/>
        </w:pPr>
        <w:rPr>
          <w:rFonts w:hint="default"/>
        </w:rPr>
      </w:lvl>
    </w:lvlOverride>
  </w:num>
  <w:num w:numId="47">
    <w:abstractNumId w:val="37"/>
    <w:lvlOverride w:ilvl="3">
      <w:lvl w:ilvl="3">
        <w:start w:val="1"/>
        <w:numFmt w:val="decimal"/>
        <w:pStyle w:val="Heading3"/>
        <w:lvlText w:val="%2.%3.%4"/>
        <w:lvlJc w:val="left"/>
        <w:pPr>
          <w:tabs>
            <w:tab w:val="num" w:pos="0"/>
          </w:tabs>
          <w:ind w:left="0" w:hanging="851"/>
        </w:pPr>
        <w:rPr>
          <w:rFonts w:hint="default"/>
        </w:rPr>
      </w:lvl>
    </w:lvlOverride>
  </w:num>
  <w:num w:numId="48">
    <w:abstractNumId w:val="5"/>
  </w:num>
  <w:num w:numId="49">
    <w:abstractNumId w:val="3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documentProtection w:formatting="1" w:enforcement="1"/>
  <w:defaultTabStop w:val="720"/>
  <w:evenAndOddHeaders/>
  <w:drawingGridHorizontalSpacing w:val="10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0C052F"/>
    <w:rsid w:val="00010C12"/>
    <w:rsid w:val="00011129"/>
    <w:rsid w:val="00011D73"/>
    <w:rsid w:val="000203C7"/>
    <w:rsid w:val="00022606"/>
    <w:rsid w:val="00040599"/>
    <w:rsid w:val="00040749"/>
    <w:rsid w:val="00041473"/>
    <w:rsid w:val="000427DC"/>
    <w:rsid w:val="00050271"/>
    <w:rsid w:val="0005177B"/>
    <w:rsid w:val="00056A34"/>
    <w:rsid w:val="000A1CC2"/>
    <w:rsid w:val="000A5273"/>
    <w:rsid w:val="000A5342"/>
    <w:rsid w:val="000B15CA"/>
    <w:rsid w:val="000B2935"/>
    <w:rsid w:val="000B5A50"/>
    <w:rsid w:val="000C0018"/>
    <w:rsid w:val="000C052F"/>
    <w:rsid w:val="000C3430"/>
    <w:rsid w:val="000D03C2"/>
    <w:rsid w:val="000D04B1"/>
    <w:rsid w:val="000D401F"/>
    <w:rsid w:val="000D7BD4"/>
    <w:rsid w:val="000D7E54"/>
    <w:rsid w:val="000E1A25"/>
    <w:rsid w:val="000F007C"/>
    <w:rsid w:val="000F3A6A"/>
    <w:rsid w:val="001033B3"/>
    <w:rsid w:val="00105636"/>
    <w:rsid w:val="00117DF7"/>
    <w:rsid w:val="0014056C"/>
    <w:rsid w:val="00140E44"/>
    <w:rsid w:val="00142B43"/>
    <w:rsid w:val="001475DF"/>
    <w:rsid w:val="001476EE"/>
    <w:rsid w:val="001543D2"/>
    <w:rsid w:val="00154FE6"/>
    <w:rsid w:val="0015539F"/>
    <w:rsid w:val="00162AD5"/>
    <w:rsid w:val="001643E9"/>
    <w:rsid w:val="001713D1"/>
    <w:rsid w:val="00174026"/>
    <w:rsid w:val="0017708F"/>
    <w:rsid w:val="001856EE"/>
    <w:rsid w:val="001915BE"/>
    <w:rsid w:val="00193B65"/>
    <w:rsid w:val="00194C3C"/>
    <w:rsid w:val="001A082A"/>
    <w:rsid w:val="001C12E5"/>
    <w:rsid w:val="001E4A81"/>
    <w:rsid w:val="00204FCB"/>
    <w:rsid w:val="0020711E"/>
    <w:rsid w:val="00210880"/>
    <w:rsid w:val="00210C15"/>
    <w:rsid w:val="002142EA"/>
    <w:rsid w:val="002257B9"/>
    <w:rsid w:val="00225C13"/>
    <w:rsid w:val="002302BB"/>
    <w:rsid w:val="0023137D"/>
    <w:rsid w:val="00242B36"/>
    <w:rsid w:val="00256649"/>
    <w:rsid w:val="002601D5"/>
    <w:rsid w:val="00266710"/>
    <w:rsid w:val="00267D39"/>
    <w:rsid w:val="00271F5E"/>
    <w:rsid w:val="00273F4F"/>
    <w:rsid w:val="00274C36"/>
    <w:rsid w:val="002805B8"/>
    <w:rsid w:val="00283658"/>
    <w:rsid w:val="00283B39"/>
    <w:rsid w:val="00285147"/>
    <w:rsid w:val="002938CE"/>
    <w:rsid w:val="0029461D"/>
    <w:rsid w:val="00296B58"/>
    <w:rsid w:val="002A7711"/>
    <w:rsid w:val="002B6640"/>
    <w:rsid w:val="002B7F18"/>
    <w:rsid w:val="002D61AC"/>
    <w:rsid w:val="002D7D2A"/>
    <w:rsid w:val="002E4720"/>
    <w:rsid w:val="003004E3"/>
    <w:rsid w:val="003020E9"/>
    <w:rsid w:val="00303452"/>
    <w:rsid w:val="003143D3"/>
    <w:rsid w:val="0031449E"/>
    <w:rsid w:val="00326475"/>
    <w:rsid w:val="003324F7"/>
    <w:rsid w:val="00334F88"/>
    <w:rsid w:val="00335CDF"/>
    <w:rsid w:val="0033761C"/>
    <w:rsid w:val="00361A84"/>
    <w:rsid w:val="003707DB"/>
    <w:rsid w:val="00375740"/>
    <w:rsid w:val="00375AEC"/>
    <w:rsid w:val="00376236"/>
    <w:rsid w:val="0037652C"/>
    <w:rsid w:val="003800E4"/>
    <w:rsid w:val="00380FF5"/>
    <w:rsid w:val="00384317"/>
    <w:rsid w:val="0039289F"/>
    <w:rsid w:val="003A097A"/>
    <w:rsid w:val="003A6174"/>
    <w:rsid w:val="003B1A5F"/>
    <w:rsid w:val="003B2250"/>
    <w:rsid w:val="003D5EF5"/>
    <w:rsid w:val="003E7336"/>
    <w:rsid w:val="004030AB"/>
    <w:rsid w:val="00412282"/>
    <w:rsid w:val="00420D5C"/>
    <w:rsid w:val="004256BA"/>
    <w:rsid w:val="00431999"/>
    <w:rsid w:val="00434586"/>
    <w:rsid w:val="00435682"/>
    <w:rsid w:val="0045190C"/>
    <w:rsid w:val="00456081"/>
    <w:rsid w:val="004635A7"/>
    <w:rsid w:val="00464F5D"/>
    <w:rsid w:val="00474FBD"/>
    <w:rsid w:val="004831BB"/>
    <w:rsid w:val="00485048"/>
    <w:rsid w:val="00486606"/>
    <w:rsid w:val="00491D7D"/>
    <w:rsid w:val="004B3DAE"/>
    <w:rsid w:val="004C3F45"/>
    <w:rsid w:val="004D5962"/>
    <w:rsid w:val="004E1027"/>
    <w:rsid w:val="004E40EF"/>
    <w:rsid w:val="004E73F7"/>
    <w:rsid w:val="004F23BF"/>
    <w:rsid w:val="004F76A0"/>
    <w:rsid w:val="00500E7F"/>
    <w:rsid w:val="00516B4C"/>
    <w:rsid w:val="0052179D"/>
    <w:rsid w:val="00525D64"/>
    <w:rsid w:val="00526144"/>
    <w:rsid w:val="0053617B"/>
    <w:rsid w:val="00537DBC"/>
    <w:rsid w:val="005456A9"/>
    <w:rsid w:val="00555898"/>
    <w:rsid w:val="00555D52"/>
    <w:rsid w:val="005566D7"/>
    <w:rsid w:val="00561F7F"/>
    <w:rsid w:val="00566B35"/>
    <w:rsid w:val="005732CC"/>
    <w:rsid w:val="0057362B"/>
    <w:rsid w:val="00575422"/>
    <w:rsid w:val="00576DCD"/>
    <w:rsid w:val="00583FA4"/>
    <w:rsid w:val="00585FE4"/>
    <w:rsid w:val="00593839"/>
    <w:rsid w:val="005938C6"/>
    <w:rsid w:val="005A0431"/>
    <w:rsid w:val="005B02AB"/>
    <w:rsid w:val="005B3752"/>
    <w:rsid w:val="005B4DD5"/>
    <w:rsid w:val="005B61C2"/>
    <w:rsid w:val="005B68CF"/>
    <w:rsid w:val="005C4161"/>
    <w:rsid w:val="005D1F0C"/>
    <w:rsid w:val="005D26B7"/>
    <w:rsid w:val="005D4AA1"/>
    <w:rsid w:val="005E13F1"/>
    <w:rsid w:val="005F5AC4"/>
    <w:rsid w:val="005F6082"/>
    <w:rsid w:val="005F782B"/>
    <w:rsid w:val="0060146C"/>
    <w:rsid w:val="0060207D"/>
    <w:rsid w:val="006039F2"/>
    <w:rsid w:val="006061B0"/>
    <w:rsid w:val="0060732E"/>
    <w:rsid w:val="006076A9"/>
    <w:rsid w:val="00612F97"/>
    <w:rsid w:val="00637757"/>
    <w:rsid w:val="00651420"/>
    <w:rsid w:val="006544EA"/>
    <w:rsid w:val="0066228B"/>
    <w:rsid w:val="00662A35"/>
    <w:rsid w:val="0066569F"/>
    <w:rsid w:val="00685F3A"/>
    <w:rsid w:val="0069004B"/>
    <w:rsid w:val="006A6EED"/>
    <w:rsid w:val="006B08EB"/>
    <w:rsid w:val="006B481F"/>
    <w:rsid w:val="006C468F"/>
    <w:rsid w:val="006D1269"/>
    <w:rsid w:val="006E1034"/>
    <w:rsid w:val="006E3ECD"/>
    <w:rsid w:val="006E7D30"/>
    <w:rsid w:val="006F425A"/>
    <w:rsid w:val="006F638E"/>
    <w:rsid w:val="00703E42"/>
    <w:rsid w:val="007052AF"/>
    <w:rsid w:val="00706700"/>
    <w:rsid w:val="007211E7"/>
    <w:rsid w:val="00723884"/>
    <w:rsid w:val="00724482"/>
    <w:rsid w:val="007309E0"/>
    <w:rsid w:val="00735A74"/>
    <w:rsid w:val="007368AD"/>
    <w:rsid w:val="00751D2A"/>
    <w:rsid w:val="00755095"/>
    <w:rsid w:val="007577B7"/>
    <w:rsid w:val="00760008"/>
    <w:rsid w:val="0076053C"/>
    <w:rsid w:val="007662A5"/>
    <w:rsid w:val="007672B4"/>
    <w:rsid w:val="007777B0"/>
    <w:rsid w:val="00790728"/>
    <w:rsid w:val="00796430"/>
    <w:rsid w:val="00796A07"/>
    <w:rsid w:val="007A31FD"/>
    <w:rsid w:val="007B6E82"/>
    <w:rsid w:val="007C3838"/>
    <w:rsid w:val="007F0AB7"/>
    <w:rsid w:val="007F10E3"/>
    <w:rsid w:val="007F2C0E"/>
    <w:rsid w:val="007F5D6C"/>
    <w:rsid w:val="007F64E2"/>
    <w:rsid w:val="008035BD"/>
    <w:rsid w:val="00804AEB"/>
    <w:rsid w:val="008054AC"/>
    <w:rsid w:val="00814AAF"/>
    <w:rsid w:val="00824CC8"/>
    <w:rsid w:val="0082686E"/>
    <w:rsid w:val="00836D17"/>
    <w:rsid w:val="00840A55"/>
    <w:rsid w:val="00841E25"/>
    <w:rsid w:val="008464CD"/>
    <w:rsid w:val="0084781F"/>
    <w:rsid w:val="008515EE"/>
    <w:rsid w:val="0085273A"/>
    <w:rsid w:val="008539EF"/>
    <w:rsid w:val="00853C15"/>
    <w:rsid w:val="00861C4E"/>
    <w:rsid w:val="00866D21"/>
    <w:rsid w:val="00872D85"/>
    <w:rsid w:val="008751CA"/>
    <w:rsid w:val="00876D26"/>
    <w:rsid w:val="00883DDA"/>
    <w:rsid w:val="00891FF9"/>
    <w:rsid w:val="008920AA"/>
    <w:rsid w:val="008929EB"/>
    <w:rsid w:val="00893367"/>
    <w:rsid w:val="008939C7"/>
    <w:rsid w:val="008A312F"/>
    <w:rsid w:val="008A64E0"/>
    <w:rsid w:val="008B7956"/>
    <w:rsid w:val="008C3B67"/>
    <w:rsid w:val="008C3F48"/>
    <w:rsid w:val="008C562D"/>
    <w:rsid w:val="008C7ED6"/>
    <w:rsid w:val="008D170A"/>
    <w:rsid w:val="008D49B4"/>
    <w:rsid w:val="008D7498"/>
    <w:rsid w:val="008F281E"/>
    <w:rsid w:val="008F289E"/>
    <w:rsid w:val="00905235"/>
    <w:rsid w:val="009159A1"/>
    <w:rsid w:val="00930220"/>
    <w:rsid w:val="0093279E"/>
    <w:rsid w:val="00932E96"/>
    <w:rsid w:val="009418E6"/>
    <w:rsid w:val="0094235F"/>
    <w:rsid w:val="0094279F"/>
    <w:rsid w:val="00946B98"/>
    <w:rsid w:val="00950091"/>
    <w:rsid w:val="0095052A"/>
    <w:rsid w:val="009631E0"/>
    <w:rsid w:val="009658F0"/>
    <w:rsid w:val="00971655"/>
    <w:rsid w:val="00971C63"/>
    <w:rsid w:val="009A4AE9"/>
    <w:rsid w:val="009C28B3"/>
    <w:rsid w:val="009C71D5"/>
    <w:rsid w:val="009D342C"/>
    <w:rsid w:val="009F7704"/>
    <w:rsid w:val="009F7CE4"/>
    <w:rsid w:val="00A00B7A"/>
    <w:rsid w:val="00A01787"/>
    <w:rsid w:val="00A10F6C"/>
    <w:rsid w:val="00A11162"/>
    <w:rsid w:val="00A15496"/>
    <w:rsid w:val="00A15AA5"/>
    <w:rsid w:val="00A204EA"/>
    <w:rsid w:val="00A27C93"/>
    <w:rsid w:val="00A43227"/>
    <w:rsid w:val="00A46CCD"/>
    <w:rsid w:val="00A55C1F"/>
    <w:rsid w:val="00A63C9B"/>
    <w:rsid w:val="00A65133"/>
    <w:rsid w:val="00A652C5"/>
    <w:rsid w:val="00A75665"/>
    <w:rsid w:val="00A85C5A"/>
    <w:rsid w:val="00A948B5"/>
    <w:rsid w:val="00A96A08"/>
    <w:rsid w:val="00AA0161"/>
    <w:rsid w:val="00AB1D08"/>
    <w:rsid w:val="00AB4345"/>
    <w:rsid w:val="00AB46A1"/>
    <w:rsid w:val="00AB5BD7"/>
    <w:rsid w:val="00AC0135"/>
    <w:rsid w:val="00AC01A1"/>
    <w:rsid w:val="00AC070D"/>
    <w:rsid w:val="00AC1B94"/>
    <w:rsid w:val="00AD0616"/>
    <w:rsid w:val="00AD34FF"/>
    <w:rsid w:val="00AD4DE6"/>
    <w:rsid w:val="00AE4370"/>
    <w:rsid w:val="00AE6DBC"/>
    <w:rsid w:val="00AE787D"/>
    <w:rsid w:val="00AF2ACE"/>
    <w:rsid w:val="00AF3E95"/>
    <w:rsid w:val="00AF7C67"/>
    <w:rsid w:val="00B039D3"/>
    <w:rsid w:val="00B15FE9"/>
    <w:rsid w:val="00B51883"/>
    <w:rsid w:val="00B530A1"/>
    <w:rsid w:val="00B61FD4"/>
    <w:rsid w:val="00B638B9"/>
    <w:rsid w:val="00B674DB"/>
    <w:rsid w:val="00B75019"/>
    <w:rsid w:val="00B75B84"/>
    <w:rsid w:val="00B76FD8"/>
    <w:rsid w:val="00B82E8D"/>
    <w:rsid w:val="00B9264D"/>
    <w:rsid w:val="00B92F85"/>
    <w:rsid w:val="00B94D99"/>
    <w:rsid w:val="00B96725"/>
    <w:rsid w:val="00B97456"/>
    <w:rsid w:val="00BA03C5"/>
    <w:rsid w:val="00BA0BD8"/>
    <w:rsid w:val="00BA4DBB"/>
    <w:rsid w:val="00BB1EA7"/>
    <w:rsid w:val="00BB3FA1"/>
    <w:rsid w:val="00BB62BB"/>
    <w:rsid w:val="00BC05C5"/>
    <w:rsid w:val="00BC653C"/>
    <w:rsid w:val="00BC6B14"/>
    <w:rsid w:val="00BD04BE"/>
    <w:rsid w:val="00BD68B2"/>
    <w:rsid w:val="00BE1857"/>
    <w:rsid w:val="00BE6F28"/>
    <w:rsid w:val="00BF29FA"/>
    <w:rsid w:val="00C00D7F"/>
    <w:rsid w:val="00C04D2B"/>
    <w:rsid w:val="00C21B36"/>
    <w:rsid w:val="00C34B87"/>
    <w:rsid w:val="00C51914"/>
    <w:rsid w:val="00C53514"/>
    <w:rsid w:val="00C542E7"/>
    <w:rsid w:val="00C54FD2"/>
    <w:rsid w:val="00C6334B"/>
    <w:rsid w:val="00C737C5"/>
    <w:rsid w:val="00C75957"/>
    <w:rsid w:val="00CA3540"/>
    <w:rsid w:val="00CA6DED"/>
    <w:rsid w:val="00CB650C"/>
    <w:rsid w:val="00CC49D4"/>
    <w:rsid w:val="00CD5CE5"/>
    <w:rsid w:val="00CE6F5A"/>
    <w:rsid w:val="00CF42CF"/>
    <w:rsid w:val="00D0212E"/>
    <w:rsid w:val="00D06018"/>
    <w:rsid w:val="00D102E9"/>
    <w:rsid w:val="00D1176F"/>
    <w:rsid w:val="00D13932"/>
    <w:rsid w:val="00D1688F"/>
    <w:rsid w:val="00D16D54"/>
    <w:rsid w:val="00D20E9F"/>
    <w:rsid w:val="00D2117F"/>
    <w:rsid w:val="00D251A2"/>
    <w:rsid w:val="00D25317"/>
    <w:rsid w:val="00D26414"/>
    <w:rsid w:val="00D34F24"/>
    <w:rsid w:val="00D533AB"/>
    <w:rsid w:val="00D66E8B"/>
    <w:rsid w:val="00D84E09"/>
    <w:rsid w:val="00D85715"/>
    <w:rsid w:val="00D8706C"/>
    <w:rsid w:val="00D90BD1"/>
    <w:rsid w:val="00D93067"/>
    <w:rsid w:val="00DA133D"/>
    <w:rsid w:val="00DA4C62"/>
    <w:rsid w:val="00DB6A17"/>
    <w:rsid w:val="00DD5520"/>
    <w:rsid w:val="00DD701A"/>
    <w:rsid w:val="00DE0019"/>
    <w:rsid w:val="00DE3857"/>
    <w:rsid w:val="00DE49D6"/>
    <w:rsid w:val="00DE52ED"/>
    <w:rsid w:val="00DF16C2"/>
    <w:rsid w:val="00E00F76"/>
    <w:rsid w:val="00E14BBA"/>
    <w:rsid w:val="00E21E75"/>
    <w:rsid w:val="00E26D1B"/>
    <w:rsid w:val="00E365D7"/>
    <w:rsid w:val="00E36F01"/>
    <w:rsid w:val="00E37CE9"/>
    <w:rsid w:val="00E45F8F"/>
    <w:rsid w:val="00E46A97"/>
    <w:rsid w:val="00E519DC"/>
    <w:rsid w:val="00E55422"/>
    <w:rsid w:val="00E6351B"/>
    <w:rsid w:val="00E807DA"/>
    <w:rsid w:val="00E84E3A"/>
    <w:rsid w:val="00E9253D"/>
    <w:rsid w:val="00E95649"/>
    <w:rsid w:val="00EA05AF"/>
    <w:rsid w:val="00EB65C6"/>
    <w:rsid w:val="00EC43B9"/>
    <w:rsid w:val="00ED3A91"/>
    <w:rsid w:val="00ED4D69"/>
    <w:rsid w:val="00EE052C"/>
    <w:rsid w:val="00EE19C4"/>
    <w:rsid w:val="00EE362F"/>
    <w:rsid w:val="00EE5E6A"/>
    <w:rsid w:val="00EF0E19"/>
    <w:rsid w:val="00F10E10"/>
    <w:rsid w:val="00F114AE"/>
    <w:rsid w:val="00F1447C"/>
    <w:rsid w:val="00F35054"/>
    <w:rsid w:val="00F437BE"/>
    <w:rsid w:val="00F43CA0"/>
    <w:rsid w:val="00F55030"/>
    <w:rsid w:val="00F55070"/>
    <w:rsid w:val="00F7696F"/>
    <w:rsid w:val="00F772EF"/>
    <w:rsid w:val="00F8209B"/>
    <w:rsid w:val="00F942A8"/>
    <w:rsid w:val="00F97CD9"/>
    <w:rsid w:val="00FA041B"/>
    <w:rsid w:val="00FA0576"/>
    <w:rsid w:val="00FA6A67"/>
    <w:rsid w:val="00FB133B"/>
    <w:rsid w:val="00FB50B4"/>
    <w:rsid w:val="00FB7EAB"/>
    <w:rsid w:val="00FC0616"/>
    <w:rsid w:val="00FC3481"/>
    <w:rsid w:val="00FD4B97"/>
    <w:rsid w:val="00FE55EB"/>
    <w:rsid w:val="00FF62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11D73"/>
    <w:rPr>
      <w:lang w:eastAsia="en-US"/>
    </w:rPr>
  </w:style>
  <w:style w:type="paragraph" w:styleId="NormalWeb">
    <w:name w:val="Normal (Web)"/>
    <w:basedOn w:val="Normal"/>
    <w:uiPriority w:val="99"/>
    <w:semiHidden/>
    <w:unhideWhenUsed/>
    <w:locked/>
    <w:rsid w:val="007F0AB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BD0E-A563-44BD-BE81-FFBC89E1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3550</Words>
  <Characters>20235</Characters>
  <Application>Microsoft Office Word</Application>
  <DocSecurity>0</DocSecurity>
  <Lines>168</Lines>
  <Paragraphs>47</Paragraphs>
  <ScaleCrop>false</ScaleCrop>
  <Company/>
  <LinksUpToDate>false</LinksUpToDate>
  <CharactersWithSpaces>23738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Confidentiality guideline</dc:title>
  <dc:subject/>
  <dc:creator/>
  <cp:keywords/>
  <cp:lastModifiedBy/>
  <cp:revision>1</cp:revision>
  <dcterms:created xsi:type="dcterms:W3CDTF">2013-11-19T03:20:00Z</dcterms:created>
  <dcterms:modified xsi:type="dcterms:W3CDTF">2013-11-19T03:20:00Z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8058252</vt:lpwstr>
  </property>
</Properties>
</file>