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27B" w:rsidRDefault="00D4227B" w:rsidP="00D4227B">
      <w:pPr>
        <w:pStyle w:val="AERtitle1"/>
      </w:pPr>
      <w:bookmarkStart w:id="0" w:name="_GoBack"/>
      <w:bookmarkEnd w:id="0"/>
      <w:r>
        <w:rPr>
          <w:noProof/>
        </w:rPr>
        <w:drawing>
          <wp:anchor distT="0" distB="0" distL="114300" distR="114300" simplePos="0" relativeHeight="251664384" behindDoc="1" locked="0" layoutInCell="1" allowOverlap="1" wp14:anchorId="33EDAE8A" wp14:editId="404DB49B">
            <wp:simplePos x="0" y="0"/>
            <wp:positionH relativeFrom="column">
              <wp:posOffset>-916305</wp:posOffset>
            </wp:positionH>
            <wp:positionV relativeFrom="paragraph">
              <wp:posOffset>-976299</wp:posOffset>
            </wp:positionV>
            <wp:extent cx="7678420" cy="10781030"/>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78420" cy="10781030"/>
                    </a:xfrm>
                    <a:prstGeom prst="rect">
                      <a:avLst/>
                    </a:prstGeom>
                    <a:noFill/>
                    <a:ln w="9525">
                      <a:noFill/>
                      <a:miter lim="800000"/>
                      <a:headEnd/>
                      <a:tailEnd/>
                    </a:ln>
                  </pic:spPr>
                </pic:pic>
              </a:graphicData>
            </a:graphic>
          </wp:anchor>
        </w:drawing>
      </w:r>
    </w:p>
    <w:p w:rsidR="00D4227B" w:rsidRDefault="00D4227B" w:rsidP="00D4227B">
      <w:pPr>
        <w:pStyle w:val="AERtitle1"/>
      </w:pPr>
    </w:p>
    <w:p w:rsidR="00D4227B" w:rsidRDefault="00D4227B" w:rsidP="00D4227B">
      <w:pPr>
        <w:pStyle w:val="AERtitle1"/>
      </w:pPr>
    </w:p>
    <w:p w:rsidR="00D4227B" w:rsidRDefault="00D4227B" w:rsidP="00D4227B">
      <w:pPr>
        <w:pStyle w:val="AERtitle1"/>
      </w:pPr>
    </w:p>
    <w:p w:rsidR="00D4227B" w:rsidRDefault="00D4227B" w:rsidP="00D4227B">
      <w:pPr>
        <w:pStyle w:val="AERtitle1"/>
      </w:pPr>
    </w:p>
    <w:p w:rsidR="00D4227B" w:rsidRDefault="00CC49D4" w:rsidP="00D4227B">
      <w:pPr>
        <w:pStyle w:val="AERtitle1"/>
      </w:pPr>
      <w:r>
        <w:rPr>
          <w:noProof/>
        </w:rPr>
        <w:drawing>
          <wp:anchor distT="0" distB="0" distL="114300" distR="114300" simplePos="0" relativeHeight="251661312" behindDoc="1" locked="0" layoutInCell="1" allowOverlap="1" wp14:anchorId="00167B4D" wp14:editId="7984D60B">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00D4227B">
        <w:t>Better Regulation</w:t>
      </w:r>
    </w:p>
    <w:p w:rsidR="00D4227B" w:rsidRDefault="00D4227B" w:rsidP="00D4227B">
      <w:pPr>
        <w:pStyle w:val="AERtitle1"/>
      </w:pPr>
    </w:p>
    <w:p w:rsidR="00D4227B" w:rsidRDefault="00D4227B" w:rsidP="00D4227B">
      <w:pPr>
        <w:pStyle w:val="AERtitle1"/>
      </w:pPr>
      <w:r>
        <w:t>Dra</w:t>
      </w:r>
      <w:r w:rsidR="0096218A">
        <w:t>ft Confidentiality Guideline</w:t>
      </w:r>
    </w:p>
    <w:p w:rsidR="00D4227B" w:rsidRDefault="00D4227B" w:rsidP="00D4227B"/>
    <w:p w:rsidR="00D4227B" w:rsidRDefault="00D4227B" w:rsidP="00D4227B"/>
    <w:p w:rsidR="00D4227B" w:rsidRPr="00F6235D" w:rsidRDefault="00D4227B" w:rsidP="00D4227B"/>
    <w:p w:rsidR="00D4227B" w:rsidRPr="00F6235D" w:rsidRDefault="00D4227B" w:rsidP="00D4227B">
      <w:pPr>
        <w:pStyle w:val="AERtitle2"/>
      </w:pPr>
      <w:r>
        <w:t>August 2013</w:t>
      </w:r>
    </w:p>
    <w:p w:rsidR="00D4227B" w:rsidRPr="00F6235D" w:rsidRDefault="00D4227B" w:rsidP="00D4227B">
      <w:r w:rsidRPr="00F6235D">
        <w:t xml:space="preserve"> </w:t>
      </w:r>
    </w:p>
    <w:p w:rsidR="00D4227B" w:rsidRPr="00EF0E19" w:rsidRDefault="00D4227B" w:rsidP="00D4227B">
      <w:pPr>
        <w:rPr>
          <w:rStyle w:val="AERtextbold"/>
        </w:rPr>
      </w:pPr>
      <w:r>
        <w:rPr>
          <w:rStyle w:val="AERtextbold"/>
        </w:rPr>
        <w:br w:type="page"/>
      </w:r>
    </w:p>
    <w:p w:rsidR="00D4227B" w:rsidRPr="00020884" w:rsidRDefault="00D4227B" w:rsidP="00020884">
      <w:pPr>
        <w:pStyle w:val="AERbodytext"/>
        <w:rPr>
          <w:rStyle w:val="AERtextbold"/>
        </w:rPr>
      </w:pPr>
      <w:r w:rsidRPr="00020884">
        <w:rPr>
          <w:rStyle w:val="AERtextbold"/>
        </w:rPr>
        <w:lastRenderedPageBreak/>
        <w:t xml:space="preserve">© </w:t>
      </w:r>
      <w:r w:rsidR="00B300CC">
        <w:rPr>
          <w:rStyle w:val="AERtextbold"/>
        </w:rPr>
        <w:t>Commonwealth of Australia 2013</w:t>
      </w:r>
    </w:p>
    <w:p w:rsidR="00D4227B" w:rsidRPr="00020884" w:rsidRDefault="00D4227B" w:rsidP="00020884">
      <w:pPr>
        <w:pStyle w:val="AERbodytext"/>
      </w:pPr>
      <w:r w:rsidRPr="00020884">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D4227B" w:rsidRPr="00020884" w:rsidRDefault="00D4227B" w:rsidP="00020884">
      <w:pPr>
        <w:pStyle w:val="AERbodytext"/>
      </w:pPr>
      <w:r w:rsidRPr="00020884">
        <w:t>Inquiries about this document should be addressed to:</w:t>
      </w:r>
    </w:p>
    <w:p w:rsidR="00D4227B" w:rsidRDefault="00D4227B" w:rsidP="00D4227B">
      <w:pPr>
        <w:pStyle w:val="AERbodytextnospace"/>
        <w:numPr>
          <w:ilvl w:val="0"/>
          <w:numId w:val="13"/>
        </w:numPr>
      </w:pPr>
      <w:r>
        <w:t>Australian Energy Regulator</w:t>
      </w:r>
    </w:p>
    <w:p w:rsidR="00D4227B" w:rsidRDefault="00D4227B" w:rsidP="00D4227B">
      <w:pPr>
        <w:pStyle w:val="AERbodytextnospace"/>
        <w:numPr>
          <w:ilvl w:val="0"/>
          <w:numId w:val="13"/>
        </w:numPr>
      </w:pPr>
      <w:r>
        <w:t>GPO Box 520</w:t>
      </w:r>
    </w:p>
    <w:p w:rsidR="00D4227B" w:rsidRDefault="00D4227B" w:rsidP="00D4227B">
      <w:pPr>
        <w:pStyle w:val="AERbodytextnospace"/>
        <w:numPr>
          <w:ilvl w:val="0"/>
          <w:numId w:val="13"/>
        </w:numPr>
      </w:pPr>
      <w:r>
        <w:t>Melbourne  Vic  3001</w:t>
      </w:r>
    </w:p>
    <w:p w:rsidR="00D4227B" w:rsidRDefault="00D4227B" w:rsidP="00D4227B">
      <w:pPr>
        <w:pStyle w:val="AERbodytextnospace"/>
        <w:numPr>
          <w:ilvl w:val="0"/>
          <w:numId w:val="13"/>
        </w:numPr>
      </w:pPr>
      <w:r>
        <w:t>Tel: (03) 9290 1444</w:t>
      </w:r>
    </w:p>
    <w:p w:rsidR="00D4227B" w:rsidRDefault="00D4227B" w:rsidP="00D4227B">
      <w:pPr>
        <w:pStyle w:val="AERbodytextnospace"/>
        <w:numPr>
          <w:ilvl w:val="0"/>
          <w:numId w:val="13"/>
        </w:numPr>
      </w:pPr>
      <w:r>
        <w:t>Fax: (03) 9290 1457</w:t>
      </w:r>
    </w:p>
    <w:p w:rsidR="00D4227B" w:rsidRDefault="00D4227B" w:rsidP="00D4227B">
      <w:pPr>
        <w:pStyle w:val="AERbodytextnospace"/>
        <w:numPr>
          <w:ilvl w:val="0"/>
          <w:numId w:val="13"/>
        </w:numPr>
      </w:pPr>
      <w:r>
        <w:t xml:space="preserve">Email: </w:t>
      </w:r>
      <w:hyperlink r:id="rId10" w:history="1">
        <w:r w:rsidRPr="003E184A">
          <w:rPr>
            <w:rStyle w:val="Hyperlink"/>
          </w:rPr>
          <w:t>AERInquiry@aer.gov.au</w:t>
        </w:r>
      </w:hyperlink>
    </w:p>
    <w:p w:rsidR="00020884" w:rsidRDefault="00020884" w:rsidP="00020884">
      <w:pPr>
        <w:pStyle w:val="AERbodytext"/>
      </w:pPr>
    </w:p>
    <w:p w:rsidR="00D4227B" w:rsidRDefault="00D4227B" w:rsidP="00E66EBC">
      <w:r w:rsidRPr="00E66EBC">
        <w:t xml:space="preserve">AER reference:   </w:t>
      </w:r>
      <w:r w:rsidR="00644A1D" w:rsidRPr="00E66EBC">
        <w:t>50521</w:t>
      </w:r>
      <w:r w:rsidR="00277689" w:rsidRPr="00E66EBC">
        <w:t>/D13/75279</w:t>
      </w:r>
    </w:p>
    <w:p w:rsidR="00D4227B" w:rsidRPr="008F1A4A" w:rsidRDefault="00D4227B" w:rsidP="00D4227B">
      <w:pPr>
        <w:pStyle w:val="AERbodytextnospace"/>
        <w:numPr>
          <w:ilvl w:val="0"/>
          <w:numId w:val="13"/>
        </w:numPr>
        <w:rPr>
          <w:rStyle w:val="AERtextbold"/>
        </w:rPr>
      </w:pPr>
      <w:r w:rsidRPr="008F1A4A">
        <w:rPr>
          <w:rStyle w:val="AERtextbold"/>
        </w:rPr>
        <w:t xml:space="preserve">Amendment record </w:t>
      </w:r>
    </w:p>
    <w:tbl>
      <w:tblPr>
        <w:tblStyle w:val="AERtable-text"/>
        <w:tblW w:w="5000" w:type="pct"/>
        <w:tblLook w:val="01E0" w:firstRow="1" w:lastRow="1" w:firstColumn="1" w:lastColumn="1" w:noHBand="0" w:noVBand="0"/>
      </w:tblPr>
      <w:tblGrid>
        <w:gridCol w:w="3080"/>
        <w:gridCol w:w="3081"/>
        <w:gridCol w:w="3081"/>
      </w:tblGrid>
      <w:tr w:rsidR="00D4227B" w:rsidTr="00D4227B">
        <w:trPr>
          <w:cnfStyle w:val="100000000000" w:firstRow="1" w:lastRow="0" w:firstColumn="0" w:lastColumn="0" w:oddVBand="0" w:evenVBand="0" w:oddHBand="0" w:evenHBand="0" w:firstRowFirstColumn="0" w:firstRowLastColumn="0" w:lastRowFirstColumn="0" w:lastRowLastColumn="0"/>
        </w:trPr>
        <w:tc>
          <w:tcPr>
            <w:tcW w:w="1666" w:type="pct"/>
          </w:tcPr>
          <w:p w:rsidR="00D4227B" w:rsidRPr="00D4227B" w:rsidRDefault="00D4227B" w:rsidP="00D4227B">
            <w:pPr>
              <w:pStyle w:val="AERtabletextleft"/>
            </w:pPr>
            <w:r w:rsidRPr="008F1A4A">
              <w:t>Version</w:t>
            </w:r>
          </w:p>
        </w:tc>
        <w:tc>
          <w:tcPr>
            <w:tcW w:w="1667" w:type="pct"/>
          </w:tcPr>
          <w:p w:rsidR="00D4227B" w:rsidRPr="00D4227B" w:rsidRDefault="00D4227B" w:rsidP="00D4227B">
            <w:pPr>
              <w:pStyle w:val="AERtabletextleft"/>
            </w:pPr>
            <w:r w:rsidRPr="008F1A4A">
              <w:t>Date</w:t>
            </w:r>
          </w:p>
        </w:tc>
        <w:tc>
          <w:tcPr>
            <w:tcW w:w="1667" w:type="pct"/>
          </w:tcPr>
          <w:p w:rsidR="00D4227B" w:rsidRPr="00D4227B" w:rsidRDefault="00D4227B" w:rsidP="00D4227B">
            <w:pPr>
              <w:pStyle w:val="AERtabletextleft"/>
            </w:pPr>
            <w:r w:rsidRPr="008F1A4A">
              <w:t>Pages</w:t>
            </w:r>
          </w:p>
        </w:tc>
      </w:tr>
      <w:tr w:rsidR="00D4227B" w:rsidRPr="003B626B" w:rsidTr="00D4227B">
        <w:tc>
          <w:tcPr>
            <w:tcW w:w="1666" w:type="pct"/>
          </w:tcPr>
          <w:p w:rsidR="00D4227B" w:rsidRPr="003B626B" w:rsidRDefault="001B1E7F" w:rsidP="003B626B">
            <w:pPr>
              <w:pStyle w:val="AERtabletextleft"/>
            </w:pPr>
            <w:r w:rsidRPr="003B626B">
              <w:t>01</w:t>
            </w:r>
          </w:p>
        </w:tc>
        <w:tc>
          <w:tcPr>
            <w:tcW w:w="1667" w:type="pct"/>
          </w:tcPr>
          <w:p w:rsidR="00D4227B" w:rsidRPr="003B626B" w:rsidRDefault="003B626B" w:rsidP="003B626B">
            <w:pPr>
              <w:pStyle w:val="AERtabletextleft"/>
              <w:rPr>
                <w:rStyle w:val="AERtexthighlight"/>
                <w:shd w:val="clear" w:color="auto" w:fill="auto"/>
              </w:rPr>
            </w:pPr>
            <w:r w:rsidRPr="003B626B">
              <w:rPr>
                <w:rStyle w:val="AERtexthighlight"/>
                <w:shd w:val="clear" w:color="auto" w:fill="auto"/>
              </w:rPr>
              <w:t>9 August 2013</w:t>
            </w:r>
          </w:p>
        </w:tc>
        <w:tc>
          <w:tcPr>
            <w:tcW w:w="1667" w:type="pct"/>
          </w:tcPr>
          <w:p w:rsidR="00D4227B" w:rsidRPr="006C20FC" w:rsidRDefault="006C20FC" w:rsidP="006C20FC">
            <w:pPr>
              <w:pStyle w:val="AERtablesource"/>
              <w:rPr>
                <w:rStyle w:val="AERtexthighlight"/>
                <w:shd w:val="clear" w:color="auto" w:fill="auto"/>
              </w:rPr>
            </w:pPr>
            <w:r w:rsidRPr="006C20FC">
              <w:rPr>
                <w:rStyle w:val="AERbody"/>
                <w:sz w:val="16"/>
              </w:rPr>
              <w:t>10</w:t>
            </w:r>
          </w:p>
        </w:tc>
      </w:tr>
    </w:tbl>
    <w:p w:rsidR="00D4227B" w:rsidRPr="003324F7" w:rsidRDefault="00D4227B" w:rsidP="00D4227B">
      <w:pPr>
        <w:pStyle w:val="AERbodytext"/>
        <w:numPr>
          <w:ilvl w:val="0"/>
          <w:numId w:val="13"/>
        </w:numPr>
      </w:pPr>
    </w:p>
    <w:p w:rsidR="00D4227B" w:rsidRDefault="00D4227B">
      <w:pPr>
        <w:spacing w:after="0" w:line="240" w:lineRule="auto"/>
        <w:jc w:val="left"/>
        <w:rPr>
          <w:rFonts w:eastAsia="Times New Roman"/>
          <w:b/>
          <w:sz w:val="40"/>
          <w:szCs w:val="24"/>
          <w:lang w:eastAsia="en-AU"/>
        </w:rPr>
      </w:pPr>
      <w:r>
        <w:br w:type="page"/>
      </w:r>
    </w:p>
    <w:p w:rsidR="00AF3E95" w:rsidRDefault="00AF3E95" w:rsidP="0037652C">
      <w:pPr>
        <w:pStyle w:val="UnnumberedHeading"/>
        <w:numPr>
          <w:ilvl w:val="0"/>
          <w:numId w:val="2"/>
        </w:numPr>
      </w:pPr>
      <w:bookmarkStart w:id="1" w:name="_Toc362461329"/>
      <w:r>
        <w:lastRenderedPageBreak/>
        <w:t>Contents</w:t>
      </w:r>
      <w:bookmarkEnd w:id="1"/>
    </w:p>
    <w:p w:rsidR="00DB154A" w:rsidRDefault="008B2B49">
      <w:pPr>
        <w:pStyle w:val="TOC1"/>
        <w:tabs>
          <w:tab w:val="right" w:leader="dot" w:pos="9016"/>
        </w:tabs>
        <w:rPr>
          <w:rFonts w:asciiTheme="minorHAnsi" w:eastAsiaTheme="minorEastAsia" w:hAnsiTheme="minorHAnsi" w:cstheme="minorBidi"/>
          <w:b w:val="0"/>
          <w:bCs w:val="0"/>
          <w:noProof/>
          <w:sz w:val="22"/>
          <w:szCs w:val="22"/>
          <w:lang w:eastAsia="en-AU"/>
        </w:rPr>
      </w:pPr>
      <w:r>
        <w:fldChar w:fldCharType="begin"/>
      </w:r>
      <w:r w:rsidR="00AF3E95">
        <w:instrText xml:space="preserve"> TOC \o "1-2" \h \z \u \t "Heading 7,1,Heading 8,2" </w:instrText>
      </w:r>
      <w:r>
        <w:fldChar w:fldCharType="separate"/>
      </w:r>
      <w:hyperlink w:anchor="_Toc362461329" w:history="1">
        <w:r w:rsidR="00DB154A" w:rsidRPr="00A119A0">
          <w:rPr>
            <w:rStyle w:val="Hyperlink"/>
            <w:noProof/>
          </w:rPr>
          <w:t>Contents</w:t>
        </w:r>
        <w:r w:rsidR="00DB154A">
          <w:rPr>
            <w:noProof/>
            <w:webHidden/>
          </w:rPr>
          <w:tab/>
        </w:r>
        <w:r w:rsidR="00DB154A">
          <w:rPr>
            <w:noProof/>
            <w:webHidden/>
          </w:rPr>
          <w:fldChar w:fldCharType="begin"/>
        </w:r>
        <w:r w:rsidR="00DB154A">
          <w:rPr>
            <w:noProof/>
            <w:webHidden/>
          </w:rPr>
          <w:instrText xml:space="preserve"> PAGEREF _Toc362461329 \h </w:instrText>
        </w:r>
        <w:r w:rsidR="00DB154A">
          <w:rPr>
            <w:noProof/>
            <w:webHidden/>
          </w:rPr>
        </w:r>
        <w:r w:rsidR="00DB154A">
          <w:rPr>
            <w:noProof/>
            <w:webHidden/>
          </w:rPr>
          <w:fldChar w:fldCharType="separate"/>
        </w:r>
        <w:r w:rsidR="00310620">
          <w:rPr>
            <w:noProof/>
            <w:webHidden/>
          </w:rPr>
          <w:t>3</w:t>
        </w:r>
        <w:r w:rsidR="00DB154A">
          <w:rPr>
            <w:noProof/>
            <w:webHidden/>
          </w:rPr>
          <w:fldChar w:fldCharType="end"/>
        </w:r>
      </w:hyperlink>
    </w:p>
    <w:p w:rsidR="00DB154A" w:rsidRDefault="00310620">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2461330" w:history="1">
        <w:r w:rsidR="00DB154A" w:rsidRPr="00A119A0">
          <w:rPr>
            <w:rStyle w:val="Hyperlink"/>
            <w:noProof/>
          </w:rPr>
          <w:t>1</w:t>
        </w:r>
        <w:r w:rsidR="00DB154A">
          <w:rPr>
            <w:rFonts w:asciiTheme="minorHAnsi" w:eastAsiaTheme="minorEastAsia" w:hAnsiTheme="minorHAnsi" w:cstheme="minorBidi"/>
            <w:b w:val="0"/>
            <w:bCs w:val="0"/>
            <w:noProof/>
            <w:sz w:val="22"/>
            <w:szCs w:val="22"/>
            <w:lang w:eastAsia="en-AU"/>
          </w:rPr>
          <w:tab/>
        </w:r>
        <w:r w:rsidR="00DB154A" w:rsidRPr="00A119A0">
          <w:rPr>
            <w:rStyle w:val="Hyperlink"/>
            <w:noProof/>
          </w:rPr>
          <w:t>Nature and authority</w:t>
        </w:r>
        <w:r w:rsidR="00DB154A">
          <w:rPr>
            <w:noProof/>
            <w:webHidden/>
          </w:rPr>
          <w:tab/>
        </w:r>
        <w:r w:rsidR="00DB154A">
          <w:rPr>
            <w:noProof/>
            <w:webHidden/>
          </w:rPr>
          <w:fldChar w:fldCharType="begin"/>
        </w:r>
        <w:r w:rsidR="00DB154A">
          <w:rPr>
            <w:noProof/>
            <w:webHidden/>
          </w:rPr>
          <w:instrText xml:space="preserve"> PAGEREF _Toc362461330 \h </w:instrText>
        </w:r>
        <w:r w:rsidR="00DB154A">
          <w:rPr>
            <w:noProof/>
            <w:webHidden/>
          </w:rPr>
        </w:r>
        <w:r w:rsidR="00DB154A">
          <w:rPr>
            <w:noProof/>
            <w:webHidden/>
          </w:rPr>
          <w:fldChar w:fldCharType="separate"/>
        </w:r>
        <w:r>
          <w:rPr>
            <w:noProof/>
            <w:webHidden/>
          </w:rPr>
          <w:t>4</w:t>
        </w:r>
        <w:r w:rsidR="00DB154A">
          <w:rPr>
            <w:noProof/>
            <w:webHidden/>
          </w:rPr>
          <w:fldChar w:fldCharType="end"/>
        </w:r>
      </w:hyperlink>
    </w:p>
    <w:p w:rsidR="00DB154A" w:rsidRDefault="0031062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2461331" w:history="1">
        <w:r w:rsidR="00DB154A" w:rsidRPr="00A119A0">
          <w:rPr>
            <w:rStyle w:val="Hyperlink"/>
            <w:noProof/>
          </w:rPr>
          <w:t>1.1</w:t>
        </w:r>
        <w:r w:rsidR="00DB154A">
          <w:rPr>
            <w:rFonts w:asciiTheme="minorHAnsi" w:eastAsiaTheme="minorEastAsia" w:hAnsiTheme="minorHAnsi" w:cstheme="minorBidi"/>
            <w:iCs w:val="0"/>
            <w:noProof/>
            <w:sz w:val="22"/>
            <w:szCs w:val="22"/>
            <w:lang w:eastAsia="en-AU"/>
          </w:rPr>
          <w:tab/>
        </w:r>
        <w:r w:rsidR="00DB154A" w:rsidRPr="00A119A0">
          <w:rPr>
            <w:rStyle w:val="Hyperlink"/>
            <w:noProof/>
          </w:rPr>
          <w:t>Introduction</w:t>
        </w:r>
        <w:r w:rsidR="00DB154A">
          <w:rPr>
            <w:noProof/>
            <w:webHidden/>
          </w:rPr>
          <w:tab/>
        </w:r>
        <w:r w:rsidR="00DB154A">
          <w:rPr>
            <w:noProof/>
            <w:webHidden/>
          </w:rPr>
          <w:fldChar w:fldCharType="begin"/>
        </w:r>
        <w:r w:rsidR="00DB154A">
          <w:rPr>
            <w:noProof/>
            <w:webHidden/>
          </w:rPr>
          <w:instrText xml:space="preserve"> PAGEREF _Toc362461331 \h </w:instrText>
        </w:r>
        <w:r w:rsidR="00DB154A">
          <w:rPr>
            <w:noProof/>
            <w:webHidden/>
          </w:rPr>
        </w:r>
        <w:r w:rsidR="00DB154A">
          <w:rPr>
            <w:noProof/>
            <w:webHidden/>
          </w:rPr>
          <w:fldChar w:fldCharType="separate"/>
        </w:r>
        <w:r>
          <w:rPr>
            <w:noProof/>
            <w:webHidden/>
          </w:rPr>
          <w:t>4</w:t>
        </w:r>
        <w:r w:rsidR="00DB154A">
          <w:rPr>
            <w:noProof/>
            <w:webHidden/>
          </w:rPr>
          <w:fldChar w:fldCharType="end"/>
        </w:r>
      </w:hyperlink>
    </w:p>
    <w:p w:rsidR="00DB154A" w:rsidRDefault="0031062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2461332" w:history="1">
        <w:r w:rsidR="00DB154A" w:rsidRPr="00A119A0">
          <w:rPr>
            <w:rStyle w:val="Hyperlink"/>
            <w:noProof/>
          </w:rPr>
          <w:t>1.2</w:t>
        </w:r>
        <w:r w:rsidR="00DB154A">
          <w:rPr>
            <w:rFonts w:asciiTheme="minorHAnsi" w:eastAsiaTheme="minorEastAsia" w:hAnsiTheme="minorHAnsi" w:cstheme="minorBidi"/>
            <w:iCs w:val="0"/>
            <w:noProof/>
            <w:sz w:val="22"/>
            <w:szCs w:val="22"/>
            <w:lang w:eastAsia="en-AU"/>
          </w:rPr>
          <w:tab/>
        </w:r>
        <w:r w:rsidR="00DB154A" w:rsidRPr="00A119A0">
          <w:rPr>
            <w:rStyle w:val="Hyperlink"/>
            <w:noProof/>
          </w:rPr>
          <w:t>Role of the Confidentiality Guideline</w:t>
        </w:r>
        <w:r w:rsidR="00DB154A">
          <w:rPr>
            <w:noProof/>
            <w:webHidden/>
          </w:rPr>
          <w:tab/>
        </w:r>
        <w:r w:rsidR="00DB154A">
          <w:rPr>
            <w:noProof/>
            <w:webHidden/>
          </w:rPr>
          <w:fldChar w:fldCharType="begin"/>
        </w:r>
        <w:r w:rsidR="00DB154A">
          <w:rPr>
            <w:noProof/>
            <w:webHidden/>
          </w:rPr>
          <w:instrText xml:space="preserve"> PAGEREF _Toc362461332 \h </w:instrText>
        </w:r>
        <w:r w:rsidR="00DB154A">
          <w:rPr>
            <w:noProof/>
            <w:webHidden/>
          </w:rPr>
        </w:r>
        <w:r w:rsidR="00DB154A">
          <w:rPr>
            <w:noProof/>
            <w:webHidden/>
          </w:rPr>
          <w:fldChar w:fldCharType="separate"/>
        </w:r>
        <w:r>
          <w:rPr>
            <w:noProof/>
            <w:webHidden/>
          </w:rPr>
          <w:t>4</w:t>
        </w:r>
        <w:r w:rsidR="00DB154A">
          <w:rPr>
            <w:noProof/>
            <w:webHidden/>
          </w:rPr>
          <w:fldChar w:fldCharType="end"/>
        </w:r>
      </w:hyperlink>
    </w:p>
    <w:p w:rsidR="00DB154A" w:rsidRDefault="0031062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2461333" w:history="1">
        <w:r w:rsidR="00DB154A" w:rsidRPr="00A119A0">
          <w:rPr>
            <w:rStyle w:val="Hyperlink"/>
            <w:noProof/>
          </w:rPr>
          <w:t>1.3</w:t>
        </w:r>
        <w:r w:rsidR="00DB154A">
          <w:rPr>
            <w:rFonts w:asciiTheme="minorHAnsi" w:eastAsiaTheme="minorEastAsia" w:hAnsiTheme="minorHAnsi" w:cstheme="minorBidi"/>
            <w:iCs w:val="0"/>
            <w:noProof/>
            <w:sz w:val="22"/>
            <w:szCs w:val="22"/>
            <w:lang w:eastAsia="en-AU"/>
          </w:rPr>
          <w:tab/>
        </w:r>
        <w:r w:rsidR="00DB154A" w:rsidRPr="00A119A0">
          <w:rPr>
            <w:rStyle w:val="Hyperlink"/>
            <w:noProof/>
          </w:rPr>
          <w:t>Definitions and interpretation</w:t>
        </w:r>
        <w:r w:rsidR="00DB154A">
          <w:rPr>
            <w:noProof/>
            <w:webHidden/>
          </w:rPr>
          <w:tab/>
        </w:r>
        <w:r w:rsidR="00DB154A">
          <w:rPr>
            <w:noProof/>
            <w:webHidden/>
          </w:rPr>
          <w:fldChar w:fldCharType="begin"/>
        </w:r>
        <w:r w:rsidR="00DB154A">
          <w:rPr>
            <w:noProof/>
            <w:webHidden/>
          </w:rPr>
          <w:instrText xml:space="preserve"> PAGEREF _Toc362461333 \h </w:instrText>
        </w:r>
        <w:r w:rsidR="00DB154A">
          <w:rPr>
            <w:noProof/>
            <w:webHidden/>
          </w:rPr>
        </w:r>
        <w:r w:rsidR="00DB154A">
          <w:rPr>
            <w:noProof/>
            <w:webHidden/>
          </w:rPr>
          <w:fldChar w:fldCharType="separate"/>
        </w:r>
        <w:r>
          <w:rPr>
            <w:noProof/>
            <w:webHidden/>
          </w:rPr>
          <w:t>4</w:t>
        </w:r>
        <w:r w:rsidR="00DB154A">
          <w:rPr>
            <w:noProof/>
            <w:webHidden/>
          </w:rPr>
          <w:fldChar w:fldCharType="end"/>
        </w:r>
      </w:hyperlink>
    </w:p>
    <w:p w:rsidR="00DB154A" w:rsidRDefault="0031062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2461334" w:history="1">
        <w:r w:rsidR="00DB154A" w:rsidRPr="00A119A0">
          <w:rPr>
            <w:rStyle w:val="Hyperlink"/>
            <w:noProof/>
          </w:rPr>
          <w:t>1.4</w:t>
        </w:r>
        <w:r w:rsidR="00DB154A">
          <w:rPr>
            <w:rFonts w:asciiTheme="minorHAnsi" w:eastAsiaTheme="minorEastAsia" w:hAnsiTheme="minorHAnsi" w:cstheme="minorBidi"/>
            <w:iCs w:val="0"/>
            <w:noProof/>
            <w:sz w:val="22"/>
            <w:szCs w:val="22"/>
            <w:lang w:eastAsia="en-AU"/>
          </w:rPr>
          <w:tab/>
        </w:r>
        <w:r w:rsidR="00DB154A" w:rsidRPr="00A119A0">
          <w:rPr>
            <w:rStyle w:val="Hyperlink"/>
            <w:noProof/>
          </w:rPr>
          <w:t>Process for revision</w:t>
        </w:r>
        <w:r w:rsidR="00DB154A">
          <w:rPr>
            <w:noProof/>
            <w:webHidden/>
          </w:rPr>
          <w:tab/>
        </w:r>
        <w:r w:rsidR="00DB154A">
          <w:rPr>
            <w:noProof/>
            <w:webHidden/>
          </w:rPr>
          <w:fldChar w:fldCharType="begin"/>
        </w:r>
        <w:r w:rsidR="00DB154A">
          <w:rPr>
            <w:noProof/>
            <w:webHidden/>
          </w:rPr>
          <w:instrText xml:space="preserve"> PAGEREF _Toc362461334 \h </w:instrText>
        </w:r>
        <w:r w:rsidR="00DB154A">
          <w:rPr>
            <w:noProof/>
            <w:webHidden/>
          </w:rPr>
        </w:r>
        <w:r w:rsidR="00DB154A">
          <w:rPr>
            <w:noProof/>
            <w:webHidden/>
          </w:rPr>
          <w:fldChar w:fldCharType="separate"/>
        </w:r>
        <w:r>
          <w:rPr>
            <w:noProof/>
            <w:webHidden/>
          </w:rPr>
          <w:t>4</w:t>
        </w:r>
        <w:r w:rsidR="00DB154A">
          <w:rPr>
            <w:noProof/>
            <w:webHidden/>
          </w:rPr>
          <w:fldChar w:fldCharType="end"/>
        </w:r>
      </w:hyperlink>
    </w:p>
    <w:p w:rsidR="00DB154A" w:rsidRDefault="0031062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2461335" w:history="1">
        <w:r w:rsidR="00DB154A" w:rsidRPr="00A119A0">
          <w:rPr>
            <w:rStyle w:val="Hyperlink"/>
            <w:noProof/>
          </w:rPr>
          <w:t>1.5</w:t>
        </w:r>
        <w:r w:rsidR="00DB154A">
          <w:rPr>
            <w:rFonts w:asciiTheme="minorHAnsi" w:eastAsiaTheme="minorEastAsia" w:hAnsiTheme="minorHAnsi" w:cstheme="minorBidi"/>
            <w:iCs w:val="0"/>
            <w:noProof/>
            <w:sz w:val="22"/>
            <w:szCs w:val="22"/>
            <w:lang w:eastAsia="en-AU"/>
          </w:rPr>
          <w:tab/>
        </w:r>
        <w:r w:rsidR="00DB154A" w:rsidRPr="00A119A0">
          <w:rPr>
            <w:rStyle w:val="Hyperlink"/>
            <w:noProof/>
          </w:rPr>
          <w:t>Version history and effective date</w:t>
        </w:r>
        <w:r w:rsidR="00DB154A">
          <w:rPr>
            <w:noProof/>
            <w:webHidden/>
          </w:rPr>
          <w:tab/>
        </w:r>
        <w:r w:rsidR="00DB154A">
          <w:rPr>
            <w:noProof/>
            <w:webHidden/>
          </w:rPr>
          <w:fldChar w:fldCharType="begin"/>
        </w:r>
        <w:r w:rsidR="00DB154A">
          <w:rPr>
            <w:noProof/>
            <w:webHidden/>
          </w:rPr>
          <w:instrText xml:space="preserve"> PAGEREF _Toc362461335 \h </w:instrText>
        </w:r>
        <w:r w:rsidR="00DB154A">
          <w:rPr>
            <w:noProof/>
            <w:webHidden/>
          </w:rPr>
        </w:r>
        <w:r w:rsidR="00DB154A">
          <w:rPr>
            <w:noProof/>
            <w:webHidden/>
          </w:rPr>
          <w:fldChar w:fldCharType="separate"/>
        </w:r>
        <w:r>
          <w:rPr>
            <w:noProof/>
            <w:webHidden/>
          </w:rPr>
          <w:t>5</w:t>
        </w:r>
        <w:r w:rsidR="00DB154A">
          <w:rPr>
            <w:noProof/>
            <w:webHidden/>
          </w:rPr>
          <w:fldChar w:fldCharType="end"/>
        </w:r>
      </w:hyperlink>
    </w:p>
    <w:p w:rsidR="00DB154A" w:rsidRDefault="00310620">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2461336" w:history="1">
        <w:r w:rsidR="00DB154A" w:rsidRPr="00A119A0">
          <w:rPr>
            <w:rStyle w:val="Hyperlink"/>
            <w:noProof/>
          </w:rPr>
          <w:t>2</w:t>
        </w:r>
        <w:r w:rsidR="00DB154A">
          <w:rPr>
            <w:rFonts w:asciiTheme="minorHAnsi" w:eastAsiaTheme="minorEastAsia" w:hAnsiTheme="minorHAnsi" w:cstheme="minorBidi"/>
            <w:b w:val="0"/>
            <w:bCs w:val="0"/>
            <w:noProof/>
            <w:sz w:val="22"/>
            <w:szCs w:val="22"/>
            <w:lang w:eastAsia="en-AU"/>
          </w:rPr>
          <w:tab/>
        </w:r>
        <w:r w:rsidR="00DB154A" w:rsidRPr="00A119A0">
          <w:rPr>
            <w:rStyle w:val="Hyperlink"/>
            <w:noProof/>
          </w:rPr>
          <w:t>Overview of the Confidentiality Guideline</w:t>
        </w:r>
        <w:r w:rsidR="00DB154A">
          <w:rPr>
            <w:noProof/>
            <w:webHidden/>
          </w:rPr>
          <w:tab/>
        </w:r>
        <w:r w:rsidR="00DB154A">
          <w:rPr>
            <w:noProof/>
            <w:webHidden/>
          </w:rPr>
          <w:fldChar w:fldCharType="begin"/>
        </w:r>
        <w:r w:rsidR="00DB154A">
          <w:rPr>
            <w:noProof/>
            <w:webHidden/>
          </w:rPr>
          <w:instrText xml:space="preserve"> PAGEREF _Toc362461336 \h </w:instrText>
        </w:r>
        <w:r w:rsidR="00DB154A">
          <w:rPr>
            <w:noProof/>
            <w:webHidden/>
          </w:rPr>
        </w:r>
        <w:r w:rsidR="00DB154A">
          <w:rPr>
            <w:noProof/>
            <w:webHidden/>
          </w:rPr>
          <w:fldChar w:fldCharType="separate"/>
        </w:r>
        <w:r>
          <w:rPr>
            <w:noProof/>
            <w:webHidden/>
          </w:rPr>
          <w:t>6</w:t>
        </w:r>
        <w:r w:rsidR="00DB154A">
          <w:rPr>
            <w:noProof/>
            <w:webHidden/>
          </w:rPr>
          <w:fldChar w:fldCharType="end"/>
        </w:r>
      </w:hyperlink>
    </w:p>
    <w:p w:rsidR="00DB154A" w:rsidRDefault="0031062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2461337" w:history="1">
        <w:r w:rsidR="00DB154A" w:rsidRPr="00A119A0">
          <w:rPr>
            <w:rStyle w:val="Hyperlink"/>
            <w:noProof/>
          </w:rPr>
          <w:t>2.1</w:t>
        </w:r>
        <w:r w:rsidR="00DB154A">
          <w:rPr>
            <w:rFonts w:asciiTheme="minorHAnsi" w:eastAsiaTheme="minorEastAsia" w:hAnsiTheme="minorHAnsi" w:cstheme="minorBidi"/>
            <w:iCs w:val="0"/>
            <w:noProof/>
            <w:sz w:val="22"/>
            <w:szCs w:val="22"/>
            <w:lang w:eastAsia="en-AU"/>
          </w:rPr>
          <w:tab/>
        </w:r>
        <w:r w:rsidR="00DB154A" w:rsidRPr="00A119A0">
          <w:rPr>
            <w:rStyle w:val="Hyperlink"/>
            <w:noProof/>
          </w:rPr>
          <w:t>Purpose of the proposed Confidentiality Guideline</w:t>
        </w:r>
        <w:r w:rsidR="00DB154A">
          <w:rPr>
            <w:noProof/>
            <w:webHidden/>
          </w:rPr>
          <w:tab/>
        </w:r>
        <w:r w:rsidR="00DB154A">
          <w:rPr>
            <w:noProof/>
            <w:webHidden/>
          </w:rPr>
          <w:fldChar w:fldCharType="begin"/>
        </w:r>
        <w:r w:rsidR="00DB154A">
          <w:rPr>
            <w:noProof/>
            <w:webHidden/>
          </w:rPr>
          <w:instrText xml:space="preserve"> PAGEREF _Toc362461337 \h </w:instrText>
        </w:r>
        <w:r w:rsidR="00DB154A">
          <w:rPr>
            <w:noProof/>
            <w:webHidden/>
          </w:rPr>
        </w:r>
        <w:r w:rsidR="00DB154A">
          <w:rPr>
            <w:noProof/>
            <w:webHidden/>
          </w:rPr>
          <w:fldChar w:fldCharType="separate"/>
        </w:r>
        <w:r>
          <w:rPr>
            <w:noProof/>
            <w:webHidden/>
          </w:rPr>
          <w:t>6</w:t>
        </w:r>
        <w:r w:rsidR="00DB154A">
          <w:rPr>
            <w:noProof/>
            <w:webHidden/>
          </w:rPr>
          <w:fldChar w:fldCharType="end"/>
        </w:r>
      </w:hyperlink>
    </w:p>
    <w:p w:rsidR="00DB154A" w:rsidRDefault="00310620">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2461338" w:history="1">
        <w:r w:rsidR="00DB154A" w:rsidRPr="00A119A0">
          <w:rPr>
            <w:rStyle w:val="Hyperlink"/>
            <w:noProof/>
          </w:rPr>
          <w:t>3</w:t>
        </w:r>
        <w:r w:rsidR="00DB154A">
          <w:rPr>
            <w:rFonts w:asciiTheme="minorHAnsi" w:eastAsiaTheme="minorEastAsia" w:hAnsiTheme="minorHAnsi" w:cstheme="minorBidi"/>
            <w:b w:val="0"/>
            <w:bCs w:val="0"/>
            <w:noProof/>
            <w:sz w:val="22"/>
            <w:szCs w:val="22"/>
            <w:lang w:eastAsia="en-AU"/>
          </w:rPr>
          <w:tab/>
        </w:r>
        <w:r w:rsidR="00DB154A" w:rsidRPr="00A119A0">
          <w:rPr>
            <w:rStyle w:val="Hyperlink"/>
            <w:noProof/>
          </w:rPr>
          <w:t>Manner in which an NSP must make confidentiality claims</w:t>
        </w:r>
        <w:r w:rsidR="00DB154A">
          <w:rPr>
            <w:noProof/>
            <w:webHidden/>
          </w:rPr>
          <w:tab/>
        </w:r>
        <w:r w:rsidR="00DB154A">
          <w:rPr>
            <w:noProof/>
            <w:webHidden/>
          </w:rPr>
          <w:fldChar w:fldCharType="begin"/>
        </w:r>
        <w:r w:rsidR="00DB154A">
          <w:rPr>
            <w:noProof/>
            <w:webHidden/>
          </w:rPr>
          <w:instrText xml:space="preserve"> PAGEREF _Toc362461338 \h </w:instrText>
        </w:r>
        <w:r w:rsidR="00DB154A">
          <w:rPr>
            <w:noProof/>
            <w:webHidden/>
          </w:rPr>
        </w:r>
        <w:r w:rsidR="00DB154A">
          <w:rPr>
            <w:noProof/>
            <w:webHidden/>
          </w:rPr>
          <w:fldChar w:fldCharType="separate"/>
        </w:r>
        <w:r>
          <w:rPr>
            <w:noProof/>
            <w:webHidden/>
          </w:rPr>
          <w:t>7</w:t>
        </w:r>
        <w:r w:rsidR="00DB154A">
          <w:rPr>
            <w:noProof/>
            <w:webHidden/>
          </w:rPr>
          <w:fldChar w:fldCharType="end"/>
        </w:r>
      </w:hyperlink>
    </w:p>
    <w:p w:rsidR="00DB154A" w:rsidRDefault="0031062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2461339" w:history="1">
        <w:r w:rsidR="00DB154A" w:rsidRPr="00A119A0">
          <w:rPr>
            <w:rStyle w:val="Hyperlink"/>
            <w:noProof/>
          </w:rPr>
          <w:t>3.1</w:t>
        </w:r>
        <w:r w:rsidR="00DB154A">
          <w:rPr>
            <w:rFonts w:asciiTheme="minorHAnsi" w:eastAsiaTheme="minorEastAsia" w:hAnsiTheme="minorHAnsi" w:cstheme="minorBidi"/>
            <w:iCs w:val="0"/>
            <w:noProof/>
            <w:sz w:val="22"/>
            <w:szCs w:val="22"/>
            <w:lang w:eastAsia="en-AU"/>
          </w:rPr>
          <w:tab/>
        </w:r>
        <w:r w:rsidR="00DB154A" w:rsidRPr="00A119A0">
          <w:rPr>
            <w:rStyle w:val="Hyperlink"/>
            <w:noProof/>
          </w:rPr>
          <w:t>Confidentiality template</w:t>
        </w:r>
        <w:r w:rsidR="00DB154A">
          <w:rPr>
            <w:noProof/>
            <w:webHidden/>
          </w:rPr>
          <w:tab/>
        </w:r>
        <w:r w:rsidR="00DB154A">
          <w:rPr>
            <w:noProof/>
            <w:webHidden/>
          </w:rPr>
          <w:fldChar w:fldCharType="begin"/>
        </w:r>
        <w:r w:rsidR="00DB154A">
          <w:rPr>
            <w:noProof/>
            <w:webHidden/>
          </w:rPr>
          <w:instrText xml:space="preserve"> PAGEREF _Toc362461339 \h </w:instrText>
        </w:r>
        <w:r w:rsidR="00DB154A">
          <w:rPr>
            <w:noProof/>
            <w:webHidden/>
          </w:rPr>
        </w:r>
        <w:r w:rsidR="00DB154A">
          <w:rPr>
            <w:noProof/>
            <w:webHidden/>
          </w:rPr>
          <w:fldChar w:fldCharType="separate"/>
        </w:r>
        <w:r>
          <w:rPr>
            <w:noProof/>
            <w:webHidden/>
          </w:rPr>
          <w:t>7</w:t>
        </w:r>
        <w:r w:rsidR="00DB154A">
          <w:rPr>
            <w:noProof/>
            <w:webHidden/>
          </w:rPr>
          <w:fldChar w:fldCharType="end"/>
        </w:r>
      </w:hyperlink>
    </w:p>
    <w:p w:rsidR="00DB154A" w:rsidRDefault="0031062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2461340" w:history="1">
        <w:r w:rsidR="00DB154A" w:rsidRPr="00A119A0">
          <w:rPr>
            <w:rStyle w:val="Hyperlink"/>
            <w:noProof/>
          </w:rPr>
          <w:t>3.2</w:t>
        </w:r>
        <w:r w:rsidR="00DB154A">
          <w:rPr>
            <w:rFonts w:asciiTheme="minorHAnsi" w:eastAsiaTheme="minorEastAsia" w:hAnsiTheme="minorHAnsi" w:cstheme="minorBidi"/>
            <w:iCs w:val="0"/>
            <w:noProof/>
            <w:sz w:val="22"/>
            <w:szCs w:val="22"/>
            <w:lang w:eastAsia="en-AU"/>
          </w:rPr>
          <w:tab/>
        </w:r>
        <w:r w:rsidR="00DB154A" w:rsidRPr="00A119A0">
          <w:rPr>
            <w:rStyle w:val="Hyperlink"/>
            <w:noProof/>
          </w:rPr>
          <w:t>Other matters relating to manner in which NSP must make confidentiality claims</w:t>
        </w:r>
        <w:r w:rsidR="00DB154A">
          <w:rPr>
            <w:noProof/>
            <w:webHidden/>
          </w:rPr>
          <w:tab/>
        </w:r>
        <w:r w:rsidR="00DB154A">
          <w:rPr>
            <w:noProof/>
            <w:webHidden/>
          </w:rPr>
          <w:fldChar w:fldCharType="begin"/>
        </w:r>
        <w:r w:rsidR="00DB154A">
          <w:rPr>
            <w:noProof/>
            <w:webHidden/>
          </w:rPr>
          <w:instrText xml:space="preserve"> PAGEREF _Toc362461340 \h </w:instrText>
        </w:r>
        <w:r w:rsidR="00DB154A">
          <w:rPr>
            <w:noProof/>
            <w:webHidden/>
          </w:rPr>
        </w:r>
        <w:r w:rsidR="00DB154A">
          <w:rPr>
            <w:noProof/>
            <w:webHidden/>
          </w:rPr>
          <w:fldChar w:fldCharType="separate"/>
        </w:r>
        <w:r>
          <w:rPr>
            <w:noProof/>
            <w:webHidden/>
          </w:rPr>
          <w:t>8</w:t>
        </w:r>
        <w:r w:rsidR="00DB154A">
          <w:rPr>
            <w:noProof/>
            <w:webHidden/>
          </w:rPr>
          <w:fldChar w:fldCharType="end"/>
        </w:r>
      </w:hyperlink>
    </w:p>
    <w:p w:rsidR="00DB154A" w:rsidRDefault="00310620">
      <w:pPr>
        <w:pStyle w:val="TOC1"/>
        <w:tabs>
          <w:tab w:val="right" w:leader="dot" w:pos="9016"/>
        </w:tabs>
        <w:rPr>
          <w:rFonts w:asciiTheme="minorHAnsi" w:eastAsiaTheme="minorEastAsia" w:hAnsiTheme="minorHAnsi" w:cstheme="minorBidi"/>
          <w:b w:val="0"/>
          <w:bCs w:val="0"/>
          <w:noProof/>
          <w:sz w:val="22"/>
          <w:szCs w:val="22"/>
          <w:lang w:eastAsia="en-AU"/>
        </w:rPr>
      </w:pPr>
      <w:hyperlink w:anchor="_Toc362461341" w:history="1">
        <w:r w:rsidR="00DB154A" w:rsidRPr="00A119A0">
          <w:rPr>
            <w:rStyle w:val="Hyperlink"/>
            <w:noProof/>
          </w:rPr>
          <w:t>Shortened forms</w:t>
        </w:r>
        <w:r w:rsidR="00DB154A">
          <w:rPr>
            <w:noProof/>
            <w:webHidden/>
          </w:rPr>
          <w:tab/>
        </w:r>
        <w:r w:rsidR="00DB154A">
          <w:rPr>
            <w:noProof/>
            <w:webHidden/>
          </w:rPr>
          <w:fldChar w:fldCharType="begin"/>
        </w:r>
        <w:r w:rsidR="00DB154A">
          <w:rPr>
            <w:noProof/>
            <w:webHidden/>
          </w:rPr>
          <w:instrText xml:space="preserve"> PAGEREF _Toc362461341 \h </w:instrText>
        </w:r>
        <w:r w:rsidR="00DB154A">
          <w:rPr>
            <w:noProof/>
            <w:webHidden/>
          </w:rPr>
        </w:r>
        <w:r w:rsidR="00DB154A">
          <w:rPr>
            <w:noProof/>
            <w:webHidden/>
          </w:rPr>
          <w:fldChar w:fldCharType="separate"/>
        </w:r>
        <w:r>
          <w:rPr>
            <w:noProof/>
            <w:webHidden/>
          </w:rPr>
          <w:t>9</w:t>
        </w:r>
        <w:r w:rsidR="00DB154A">
          <w:rPr>
            <w:noProof/>
            <w:webHidden/>
          </w:rPr>
          <w:fldChar w:fldCharType="end"/>
        </w:r>
      </w:hyperlink>
    </w:p>
    <w:p w:rsidR="00DB154A" w:rsidRDefault="00310620">
      <w:pPr>
        <w:pStyle w:val="TOC1"/>
        <w:tabs>
          <w:tab w:val="right" w:leader="dot" w:pos="9016"/>
        </w:tabs>
        <w:rPr>
          <w:rFonts w:asciiTheme="minorHAnsi" w:eastAsiaTheme="minorEastAsia" w:hAnsiTheme="minorHAnsi" w:cstheme="minorBidi"/>
          <w:b w:val="0"/>
          <w:bCs w:val="0"/>
          <w:noProof/>
          <w:sz w:val="22"/>
          <w:szCs w:val="22"/>
          <w:lang w:eastAsia="en-AU"/>
        </w:rPr>
      </w:pPr>
      <w:hyperlink w:anchor="_Toc362461342" w:history="1">
        <w:r w:rsidR="00DB154A" w:rsidRPr="00A119A0">
          <w:rPr>
            <w:rStyle w:val="Hyperlink"/>
            <w:noProof/>
          </w:rPr>
          <w:t>Attachment 1 -  Confidentiality template</w:t>
        </w:r>
        <w:r w:rsidR="00DB154A">
          <w:rPr>
            <w:noProof/>
            <w:webHidden/>
          </w:rPr>
          <w:tab/>
        </w:r>
        <w:r w:rsidR="00DB154A">
          <w:rPr>
            <w:noProof/>
            <w:webHidden/>
          </w:rPr>
          <w:fldChar w:fldCharType="begin"/>
        </w:r>
        <w:r w:rsidR="00DB154A">
          <w:rPr>
            <w:noProof/>
            <w:webHidden/>
          </w:rPr>
          <w:instrText xml:space="preserve"> PAGEREF _Toc362461342 \h </w:instrText>
        </w:r>
        <w:r w:rsidR="00DB154A">
          <w:rPr>
            <w:noProof/>
            <w:webHidden/>
          </w:rPr>
        </w:r>
        <w:r w:rsidR="00DB154A">
          <w:rPr>
            <w:noProof/>
            <w:webHidden/>
          </w:rPr>
          <w:fldChar w:fldCharType="separate"/>
        </w:r>
        <w:r>
          <w:rPr>
            <w:noProof/>
            <w:webHidden/>
          </w:rPr>
          <w:t>10</w:t>
        </w:r>
        <w:r w:rsidR="00DB154A">
          <w:rPr>
            <w:noProof/>
            <w:webHidden/>
          </w:rPr>
          <w:fldChar w:fldCharType="end"/>
        </w:r>
      </w:hyperlink>
    </w:p>
    <w:p w:rsidR="00AF3E95" w:rsidRPr="00AF3E95" w:rsidRDefault="008B2B49" w:rsidP="00AF3E95">
      <w:pPr>
        <w:pStyle w:val="AERbodytext"/>
      </w:pPr>
      <w:r>
        <w:fldChar w:fldCharType="end"/>
      </w:r>
    </w:p>
    <w:p w:rsidR="009658F0" w:rsidRDefault="009658F0" w:rsidP="0037652C">
      <w:pPr>
        <w:pStyle w:val="AERbodytext"/>
      </w:pPr>
    </w:p>
    <w:p w:rsidR="009F7CE4" w:rsidRDefault="009F7CE4" w:rsidP="009F7CE4">
      <w:pPr>
        <w:pStyle w:val="AERbodytext"/>
        <w:numPr>
          <w:ilvl w:val="0"/>
          <w:numId w:val="0"/>
        </w:numPr>
      </w:pPr>
    </w:p>
    <w:p w:rsidR="00E807DA" w:rsidRDefault="00E17058" w:rsidP="0037652C">
      <w:pPr>
        <w:pStyle w:val="Heading1"/>
        <w:numPr>
          <w:ilvl w:val="1"/>
          <w:numId w:val="2"/>
        </w:numPr>
      </w:pPr>
      <w:bookmarkStart w:id="2" w:name="_Toc362461330"/>
      <w:r>
        <w:lastRenderedPageBreak/>
        <w:t>Nature and authority</w:t>
      </w:r>
      <w:bookmarkEnd w:id="2"/>
    </w:p>
    <w:p w:rsidR="00DD0B5F" w:rsidRDefault="00DD0B5F" w:rsidP="00DD0B5F">
      <w:pPr>
        <w:pStyle w:val="Heading2"/>
      </w:pPr>
      <w:bookmarkStart w:id="3" w:name="_Toc362461331"/>
      <w:r w:rsidRPr="00DD0B5F">
        <w:t>Introduction</w:t>
      </w:r>
      <w:bookmarkEnd w:id="3"/>
    </w:p>
    <w:p w:rsidR="007D1055" w:rsidRPr="00222D14" w:rsidRDefault="00EB00EB" w:rsidP="00511C4F">
      <w:pPr>
        <w:rPr>
          <w:rStyle w:val="AERbody"/>
        </w:rPr>
      </w:pPr>
      <w:r>
        <w:t>Consistent with clauses 6.14A and 6A.16A o</w:t>
      </w:r>
      <w:r w:rsidR="00034DEC">
        <w:t xml:space="preserve">f the </w:t>
      </w:r>
      <w:r w:rsidR="00034DEC" w:rsidRPr="00222D14">
        <w:rPr>
          <w:rStyle w:val="AERbody"/>
        </w:rPr>
        <w:t>National Electricity Rules (</w:t>
      </w:r>
      <w:r w:rsidR="00222D14">
        <w:rPr>
          <w:rStyle w:val="AERbody"/>
        </w:rPr>
        <w:t>the Rules</w:t>
      </w:r>
      <w:r w:rsidR="00034DEC" w:rsidRPr="00222D14">
        <w:rPr>
          <w:rStyle w:val="AERbody"/>
        </w:rPr>
        <w:t>) this</w:t>
      </w:r>
      <w:r w:rsidR="00034DEC">
        <w:t xml:space="preserve"> publication sets out the Australian Energy Regulator's (AER) </w:t>
      </w:r>
      <w:r w:rsidR="004B463A" w:rsidRPr="00222D14">
        <w:rPr>
          <w:rStyle w:val="AERbody"/>
        </w:rPr>
        <w:t xml:space="preserve">Transmission </w:t>
      </w:r>
      <w:r w:rsidR="0038531E" w:rsidRPr="00222D14">
        <w:rPr>
          <w:rStyle w:val="AERbody"/>
        </w:rPr>
        <w:t>Confidentiality Guideline</w:t>
      </w:r>
      <w:r w:rsidR="000244E7" w:rsidRPr="00222D14">
        <w:rPr>
          <w:rStyle w:val="AERbody"/>
        </w:rPr>
        <w:t>s</w:t>
      </w:r>
      <w:r w:rsidR="004B463A" w:rsidRPr="00222D14">
        <w:rPr>
          <w:rStyle w:val="AERbody"/>
        </w:rPr>
        <w:t xml:space="preserve"> and Distribution Confidentiality Guideline</w:t>
      </w:r>
      <w:r w:rsidR="000244E7" w:rsidRPr="00222D14">
        <w:rPr>
          <w:rStyle w:val="AERbody"/>
        </w:rPr>
        <w:t>s</w:t>
      </w:r>
      <w:r w:rsidR="004B463A" w:rsidRPr="00222D14">
        <w:rPr>
          <w:rStyle w:val="AERbody"/>
        </w:rPr>
        <w:t xml:space="preserve">. We have decided to deal with both guidelines together in a single set of guidelines (the </w:t>
      </w:r>
      <w:r w:rsidR="009257C7">
        <w:rPr>
          <w:rStyle w:val="AERbody"/>
        </w:rPr>
        <w:t>C</w:t>
      </w:r>
      <w:r w:rsidR="004B463A" w:rsidRPr="00222D14">
        <w:rPr>
          <w:rStyle w:val="AERbody"/>
        </w:rPr>
        <w:t xml:space="preserve">onfidentiality </w:t>
      </w:r>
      <w:r w:rsidR="009257C7">
        <w:rPr>
          <w:rStyle w:val="AERbody"/>
        </w:rPr>
        <w:t>G</w:t>
      </w:r>
      <w:r w:rsidR="004B463A" w:rsidRPr="00222D14">
        <w:rPr>
          <w:rStyle w:val="AERbody"/>
        </w:rPr>
        <w:t>uideline)</w:t>
      </w:r>
      <w:r w:rsidR="00CB4C9C" w:rsidRPr="00222D14">
        <w:rPr>
          <w:rStyle w:val="AERbody"/>
        </w:rPr>
        <w:t>.</w:t>
      </w:r>
      <w:r w:rsidR="005739A0" w:rsidRPr="00222D14">
        <w:rPr>
          <w:rStyle w:val="AERbody"/>
        </w:rPr>
        <w:t xml:space="preserve"> </w:t>
      </w:r>
    </w:p>
    <w:p w:rsidR="007D1055" w:rsidRDefault="005739A0" w:rsidP="007D1055">
      <w:r>
        <w:rPr>
          <w:rStyle w:val="AERbody"/>
        </w:rPr>
        <w:t xml:space="preserve">The </w:t>
      </w:r>
      <w:r w:rsidR="009257C7">
        <w:rPr>
          <w:rStyle w:val="AERbody"/>
        </w:rPr>
        <w:t>C</w:t>
      </w:r>
      <w:r>
        <w:rPr>
          <w:rStyle w:val="AERbody"/>
        </w:rPr>
        <w:t xml:space="preserve">onfidentiality </w:t>
      </w:r>
      <w:r w:rsidR="009257C7">
        <w:rPr>
          <w:rStyle w:val="AERbody"/>
        </w:rPr>
        <w:t>G</w:t>
      </w:r>
      <w:r>
        <w:rPr>
          <w:rStyle w:val="AERbody"/>
        </w:rPr>
        <w:t xml:space="preserve">uideline must specify the manner in which transmission </w:t>
      </w:r>
      <w:r w:rsidR="00DB154A">
        <w:rPr>
          <w:rStyle w:val="AERbody"/>
        </w:rPr>
        <w:t xml:space="preserve">network service providers </w:t>
      </w:r>
      <w:r>
        <w:rPr>
          <w:rStyle w:val="AERbody"/>
        </w:rPr>
        <w:t>and distri</w:t>
      </w:r>
      <w:r w:rsidR="000D024F">
        <w:rPr>
          <w:rStyle w:val="AERbody"/>
        </w:rPr>
        <w:t>bution network service provider</w:t>
      </w:r>
      <w:r w:rsidR="00DB154A">
        <w:rPr>
          <w:rStyle w:val="AERbody"/>
        </w:rPr>
        <w:t>s</w:t>
      </w:r>
      <w:r>
        <w:rPr>
          <w:rStyle w:val="AERbody"/>
        </w:rPr>
        <w:t xml:space="preserve"> (</w:t>
      </w:r>
      <w:r w:rsidR="00DC675C">
        <w:rPr>
          <w:rStyle w:val="AERbody"/>
        </w:rPr>
        <w:t>NSP</w:t>
      </w:r>
      <w:r w:rsidR="00DB154A">
        <w:rPr>
          <w:rStyle w:val="AERbody"/>
        </w:rPr>
        <w:t>s</w:t>
      </w:r>
      <w:r w:rsidR="00DC675C">
        <w:rPr>
          <w:rStyle w:val="AERbody"/>
        </w:rPr>
        <w:t>)</w:t>
      </w:r>
      <w:r>
        <w:rPr>
          <w:rStyle w:val="AERbody"/>
        </w:rPr>
        <w:t xml:space="preserve"> </w:t>
      </w:r>
      <w:r w:rsidR="00DC675C">
        <w:rPr>
          <w:rStyle w:val="AERbody"/>
        </w:rPr>
        <w:t>may make confidentiality claims.</w:t>
      </w:r>
      <w:r w:rsidR="00DC675C">
        <w:rPr>
          <w:rStyle w:val="FootnoteReference"/>
        </w:rPr>
        <w:footnoteReference w:id="1"/>
      </w:r>
      <w:r w:rsidR="00DC675C">
        <w:rPr>
          <w:rStyle w:val="AERbody"/>
        </w:rPr>
        <w:t xml:space="preserve"> </w:t>
      </w:r>
      <w:r w:rsidR="000E60D2">
        <w:rPr>
          <w:rStyle w:val="AERbody"/>
        </w:rPr>
        <w:t>It</w:t>
      </w:r>
      <w:r w:rsidR="00DC675C">
        <w:rPr>
          <w:rStyle w:val="AERbody"/>
        </w:rPr>
        <w:t xml:space="preserve"> may also include categories of confidential information by which</w:t>
      </w:r>
      <w:r w:rsidR="000E60D2">
        <w:rPr>
          <w:rStyle w:val="AERbody"/>
        </w:rPr>
        <w:t xml:space="preserve"> a</w:t>
      </w:r>
      <w:r w:rsidR="00DC675C">
        <w:rPr>
          <w:rStyle w:val="AERbody"/>
        </w:rPr>
        <w:t xml:space="preserve"> NSP must classify any claims of confidentiality.</w:t>
      </w:r>
      <w:r w:rsidR="00511C4F">
        <w:rPr>
          <w:rStyle w:val="FootnoteReference"/>
        </w:rPr>
        <w:footnoteReference w:id="2"/>
      </w:r>
      <w:r w:rsidR="00DC675C">
        <w:rPr>
          <w:rStyle w:val="AERbody"/>
        </w:rPr>
        <w:t xml:space="preserve"> The </w:t>
      </w:r>
      <w:r w:rsidR="009257C7">
        <w:rPr>
          <w:rStyle w:val="AERbody"/>
        </w:rPr>
        <w:t>C</w:t>
      </w:r>
      <w:r w:rsidR="00DC675C">
        <w:rPr>
          <w:rStyle w:val="AERbody"/>
        </w:rPr>
        <w:t xml:space="preserve">onfidentiality </w:t>
      </w:r>
      <w:r w:rsidR="009257C7">
        <w:rPr>
          <w:rStyle w:val="AERbody"/>
        </w:rPr>
        <w:t>G</w:t>
      </w:r>
      <w:r w:rsidR="00DC675C">
        <w:rPr>
          <w:rStyle w:val="AERbody"/>
        </w:rPr>
        <w:t xml:space="preserve">uideline applies to </w:t>
      </w:r>
      <w:r w:rsidR="000E60D2">
        <w:rPr>
          <w:rStyle w:val="AERbody"/>
        </w:rPr>
        <w:t xml:space="preserve">a </w:t>
      </w:r>
      <w:r w:rsidR="00DC675C">
        <w:rPr>
          <w:rStyle w:val="AERbody"/>
        </w:rPr>
        <w:t>NSP</w:t>
      </w:r>
      <w:r w:rsidR="000E60D2">
        <w:rPr>
          <w:rStyle w:val="AERbody"/>
        </w:rPr>
        <w:t>'s</w:t>
      </w:r>
      <w:r w:rsidR="00DC675C">
        <w:rPr>
          <w:rStyle w:val="AERbody"/>
        </w:rPr>
        <w:t xml:space="preserve"> </w:t>
      </w:r>
      <w:r w:rsidR="00DC675C" w:rsidRPr="00222D14">
        <w:rPr>
          <w:rStyle w:val="AERbody"/>
        </w:rPr>
        <w:t xml:space="preserve">initial and revised regulatory proposal, initial and revised revenue proposal, proposed </w:t>
      </w:r>
      <w:r w:rsidR="00511C4F" w:rsidRPr="00222D14">
        <w:rPr>
          <w:rStyle w:val="AERbody"/>
        </w:rPr>
        <w:t xml:space="preserve">and revised proposed </w:t>
      </w:r>
      <w:r w:rsidR="00DC675C" w:rsidRPr="00222D14">
        <w:rPr>
          <w:rStyle w:val="AERbody"/>
        </w:rPr>
        <w:t>negotiating framework</w:t>
      </w:r>
      <w:r w:rsidR="00D37B43">
        <w:rPr>
          <w:rStyle w:val="AERbody"/>
        </w:rPr>
        <w:t xml:space="preserve"> and,</w:t>
      </w:r>
      <w:r w:rsidR="00511C4F" w:rsidRPr="00222D14">
        <w:rPr>
          <w:rStyle w:val="AERbody"/>
        </w:rPr>
        <w:t xml:space="preserve"> </w:t>
      </w:r>
      <w:r w:rsidR="00DC675C" w:rsidRPr="00222D14">
        <w:rPr>
          <w:rStyle w:val="AERbody"/>
        </w:rPr>
        <w:t>proposed</w:t>
      </w:r>
      <w:r w:rsidR="00511C4F" w:rsidRPr="00222D14">
        <w:rPr>
          <w:rStyle w:val="AERbody"/>
        </w:rPr>
        <w:t xml:space="preserve"> and revised proposed </w:t>
      </w:r>
      <w:r w:rsidR="00DC675C" w:rsidRPr="00222D14">
        <w:rPr>
          <w:rStyle w:val="AERbody"/>
        </w:rPr>
        <w:t>pricing methodology</w:t>
      </w:r>
      <w:r w:rsidR="00511C4F" w:rsidRPr="00222D14">
        <w:rPr>
          <w:rStyle w:val="AERbody"/>
        </w:rPr>
        <w:t xml:space="preserve"> (collectively referred to as Regulatory Proposals)</w:t>
      </w:r>
      <w:r w:rsidR="00DC675C" w:rsidRPr="00222D14">
        <w:rPr>
          <w:rStyle w:val="AERbody"/>
        </w:rPr>
        <w:t>.</w:t>
      </w:r>
      <w:r w:rsidR="00511C4F">
        <w:rPr>
          <w:rStyle w:val="FootnoteReference"/>
        </w:rPr>
        <w:footnoteReference w:id="3"/>
      </w:r>
      <w:bookmarkStart w:id="4" w:name="_Toc352688443"/>
      <w:bookmarkStart w:id="5" w:name="_Toc352688444"/>
      <w:bookmarkStart w:id="6" w:name="_Toc352688445"/>
      <w:bookmarkStart w:id="7" w:name="_Toc352688466"/>
      <w:bookmarkStart w:id="8" w:name="_Toc352688467"/>
      <w:bookmarkStart w:id="9" w:name="_Toc352688468"/>
      <w:bookmarkStart w:id="10" w:name="_Toc352688469"/>
      <w:bookmarkStart w:id="11" w:name="_Toc352688482"/>
      <w:bookmarkStart w:id="12" w:name="_Toc352688483"/>
      <w:bookmarkStart w:id="13" w:name="_Toc352688484"/>
      <w:bookmarkStart w:id="14" w:name="_Toc352688485"/>
      <w:bookmarkStart w:id="15" w:name="_Toc352688486"/>
      <w:bookmarkStart w:id="16" w:name="_Toc352688487"/>
      <w:bookmarkEnd w:id="4"/>
      <w:bookmarkEnd w:id="5"/>
      <w:bookmarkEnd w:id="6"/>
      <w:bookmarkEnd w:id="7"/>
      <w:bookmarkEnd w:id="8"/>
      <w:bookmarkEnd w:id="9"/>
      <w:bookmarkEnd w:id="10"/>
      <w:bookmarkEnd w:id="11"/>
      <w:bookmarkEnd w:id="12"/>
      <w:bookmarkEnd w:id="13"/>
      <w:bookmarkEnd w:id="14"/>
      <w:bookmarkEnd w:id="15"/>
      <w:bookmarkEnd w:id="16"/>
      <w:r w:rsidR="007D1055">
        <w:t xml:space="preserve"> We are required to make and publish </w:t>
      </w:r>
      <w:r w:rsidR="007D1055" w:rsidRPr="00026AB3">
        <w:rPr>
          <w:rStyle w:val="AERbody"/>
        </w:rPr>
        <w:t>the</w:t>
      </w:r>
      <w:r w:rsidR="007D1055" w:rsidRPr="004C5950">
        <w:rPr>
          <w:rStyle w:val="AERtextitalic"/>
        </w:rPr>
        <w:t xml:space="preserve"> </w:t>
      </w:r>
      <w:r w:rsidR="009257C7">
        <w:rPr>
          <w:rStyle w:val="AERbody"/>
        </w:rPr>
        <w:t>C</w:t>
      </w:r>
      <w:r w:rsidR="00D83371">
        <w:rPr>
          <w:rStyle w:val="AERbody"/>
        </w:rPr>
        <w:t xml:space="preserve">onfidentiality </w:t>
      </w:r>
      <w:r w:rsidR="009257C7">
        <w:rPr>
          <w:rStyle w:val="AERbody"/>
        </w:rPr>
        <w:t>G</w:t>
      </w:r>
      <w:r w:rsidR="00D83371">
        <w:rPr>
          <w:rStyle w:val="AERbody"/>
        </w:rPr>
        <w:t>uideline</w:t>
      </w:r>
      <w:r w:rsidR="007D1055">
        <w:t xml:space="preserve"> by 29 November 2013.</w:t>
      </w:r>
      <w:r w:rsidR="007D1055">
        <w:rPr>
          <w:rStyle w:val="FootnoteReference"/>
        </w:rPr>
        <w:footnoteReference w:id="4"/>
      </w:r>
      <w:r w:rsidR="007D1055">
        <w:t xml:space="preserve"> </w:t>
      </w:r>
    </w:p>
    <w:p w:rsidR="00D4227B" w:rsidRDefault="00D4227B" w:rsidP="00D4227B">
      <w:pPr>
        <w:pStyle w:val="Heading2"/>
      </w:pPr>
      <w:bookmarkStart w:id="17" w:name="_Toc362461332"/>
      <w:r>
        <w:t xml:space="preserve">Role of the </w:t>
      </w:r>
      <w:r w:rsidR="009257C7">
        <w:t>C</w:t>
      </w:r>
      <w:r w:rsidR="00C866AC">
        <w:t xml:space="preserve">onfidentiality </w:t>
      </w:r>
      <w:r w:rsidR="009257C7">
        <w:t>G</w:t>
      </w:r>
      <w:r w:rsidR="00E20C36">
        <w:t>uideline</w:t>
      </w:r>
      <w:bookmarkEnd w:id="17"/>
    </w:p>
    <w:p w:rsidR="00D83371" w:rsidRDefault="000B7176" w:rsidP="007D1055">
      <w:pPr>
        <w:pStyle w:val="AERbodytext"/>
      </w:pPr>
      <w:r>
        <w:t xml:space="preserve">Clauses 6A.14A and 6.16A of the </w:t>
      </w:r>
      <w:r w:rsidR="00D83371">
        <w:t>Rules</w:t>
      </w:r>
      <w:r>
        <w:t xml:space="preserve"> provide that we must, in accordance with the transmission and distribution consultation procedures (consultation procedures) make and publish the </w:t>
      </w:r>
      <w:r w:rsidR="009257C7">
        <w:t>C</w:t>
      </w:r>
      <w:r>
        <w:t xml:space="preserve">onfidentiality </w:t>
      </w:r>
      <w:r w:rsidR="009257C7">
        <w:t>G</w:t>
      </w:r>
      <w:r>
        <w:t xml:space="preserve">uideline. Also, the </w:t>
      </w:r>
      <w:r w:rsidR="009257C7">
        <w:t>C</w:t>
      </w:r>
      <w:r>
        <w:t xml:space="preserve">onfidentiality </w:t>
      </w:r>
      <w:r w:rsidR="009257C7">
        <w:t>G</w:t>
      </w:r>
      <w:r>
        <w:t>uideline must specify the manner in which</w:t>
      </w:r>
      <w:r w:rsidR="000D024F">
        <w:t xml:space="preserve"> </w:t>
      </w:r>
      <w:r>
        <w:t>NSP</w:t>
      </w:r>
      <w:r w:rsidR="00556760">
        <w:t>s</w:t>
      </w:r>
      <w:r>
        <w:t xml:space="preserve"> may make confidentiality claims in Regulatory Proposal</w:t>
      </w:r>
      <w:r w:rsidR="00556760">
        <w:t>s</w:t>
      </w:r>
      <w:r>
        <w:t>, which may include categories of confidential information by reference to which</w:t>
      </w:r>
      <w:r w:rsidR="000D024F">
        <w:t xml:space="preserve"> NSP</w:t>
      </w:r>
      <w:r w:rsidR="00DB154A">
        <w:t>s</w:t>
      </w:r>
      <w:r>
        <w:t xml:space="preserve"> must classify any claims of confidentiali</w:t>
      </w:r>
      <w:r w:rsidR="000D024F">
        <w:t>ty in their Regulatory Proposal</w:t>
      </w:r>
      <w:r>
        <w:t xml:space="preserve">s. </w:t>
      </w:r>
    </w:p>
    <w:p w:rsidR="000B7176" w:rsidRDefault="00D83371" w:rsidP="007D1055">
      <w:pPr>
        <w:pStyle w:val="AERbodytext"/>
      </w:pPr>
      <w:r>
        <w:t>Also, under these</w:t>
      </w:r>
      <w:r w:rsidR="000B7176">
        <w:t xml:space="preserve"> clauses </w:t>
      </w:r>
      <w:r>
        <w:t xml:space="preserve">there </w:t>
      </w:r>
      <w:r w:rsidR="000B7176" w:rsidRPr="00222D14">
        <w:rPr>
          <w:rStyle w:val="AERbody"/>
        </w:rPr>
        <w:t xml:space="preserve">must be a </w:t>
      </w:r>
      <w:r w:rsidR="009257C7">
        <w:rPr>
          <w:rStyle w:val="AERbody"/>
        </w:rPr>
        <w:t>C</w:t>
      </w:r>
      <w:r w:rsidR="000B7176" w:rsidRPr="00222D14">
        <w:rPr>
          <w:rStyle w:val="AERbody"/>
        </w:rPr>
        <w:t xml:space="preserve">onfidentiality </w:t>
      </w:r>
      <w:r w:rsidR="009257C7">
        <w:rPr>
          <w:rStyle w:val="AERbody"/>
        </w:rPr>
        <w:t>G</w:t>
      </w:r>
      <w:r w:rsidR="000B7176" w:rsidRPr="00222D14">
        <w:rPr>
          <w:rStyle w:val="AERbody"/>
        </w:rPr>
        <w:t xml:space="preserve">uideline in force at all times after the date on which we first publish the </w:t>
      </w:r>
      <w:r w:rsidR="009257C7">
        <w:rPr>
          <w:rStyle w:val="AERbody"/>
        </w:rPr>
        <w:t>C</w:t>
      </w:r>
      <w:r w:rsidR="000B7176" w:rsidRPr="00222D14">
        <w:rPr>
          <w:rStyle w:val="AERbody"/>
        </w:rPr>
        <w:t>onfidentiality</w:t>
      </w:r>
      <w:r w:rsidR="000B7176">
        <w:rPr>
          <w:rStyle w:val="AERbody"/>
        </w:rPr>
        <w:t xml:space="preserve"> </w:t>
      </w:r>
      <w:r w:rsidR="009257C7">
        <w:rPr>
          <w:rStyle w:val="AERbody"/>
        </w:rPr>
        <w:t>G</w:t>
      </w:r>
      <w:r>
        <w:rPr>
          <w:rStyle w:val="AERbody"/>
        </w:rPr>
        <w:t>uideline</w:t>
      </w:r>
      <w:r w:rsidR="000B7176">
        <w:rPr>
          <w:rStyle w:val="AERbody"/>
        </w:rPr>
        <w:t xml:space="preserve"> and that t</w:t>
      </w:r>
      <w:r w:rsidR="000B7176" w:rsidRPr="00DC675C">
        <w:rPr>
          <w:rStyle w:val="AERbody"/>
        </w:rPr>
        <w:t>he</w:t>
      </w:r>
      <w:r w:rsidR="000B7176" w:rsidRPr="00DC675C">
        <w:rPr>
          <w:rStyle w:val="AERtextitalic"/>
        </w:rPr>
        <w:t xml:space="preserve"> </w:t>
      </w:r>
      <w:r w:rsidR="009257C7">
        <w:t>C</w:t>
      </w:r>
      <w:r w:rsidR="000B7176" w:rsidRPr="00511C4F">
        <w:t xml:space="preserve">onfidentiality </w:t>
      </w:r>
      <w:r w:rsidR="009257C7">
        <w:t>G</w:t>
      </w:r>
      <w:r w:rsidR="000B7176" w:rsidRPr="00511C4F">
        <w:t>uideline</w:t>
      </w:r>
      <w:r w:rsidR="000B7176" w:rsidRPr="00DC675C">
        <w:t xml:space="preserve"> </w:t>
      </w:r>
      <w:r w:rsidR="000B7176">
        <w:t>is binding on the AER and NSPs.</w:t>
      </w:r>
    </w:p>
    <w:p w:rsidR="00DD0B5F" w:rsidRDefault="00DD0B5F" w:rsidP="00DD0B5F">
      <w:pPr>
        <w:pStyle w:val="Heading2"/>
      </w:pPr>
      <w:bookmarkStart w:id="18" w:name="_Toc352688490"/>
      <w:bookmarkStart w:id="19" w:name="_Toc362461333"/>
      <w:bookmarkEnd w:id="18"/>
      <w:r>
        <w:t>Definitions and interpretation</w:t>
      </w:r>
      <w:bookmarkEnd w:id="19"/>
    </w:p>
    <w:p w:rsidR="00DD0B5F" w:rsidRPr="00DD0B5F" w:rsidRDefault="00DD0B5F" w:rsidP="00DD0B5F">
      <w:pPr>
        <w:pStyle w:val="AERbodytext"/>
        <w:numPr>
          <w:ilvl w:val="0"/>
          <w:numId w:val="13"/>
        </w:numPr>
      </w:pPr>
      <w:r w:rsidRPr="00DD0B5F">
        <w:t>In th</w:t>
      </w:r>
      <w:r>
        <w:t>is g</w:t>
      </w:r>
      <w:r w:rsidRPr="00DD0B5F">
        <w:t>uideline</w:t>
      </w:r>
      <w:r w:rsidR="009257C7">
        <w:t>,</w:t>
      </w:r>
      <w:r w:rsidRPr="00DD0B5F">
        <w:t xml:space="preserve"> the words and phrases in italics have the meaning given to them in:</w:t>
      </w:r>
    </w:p>
    <w:p w:rsidR="00DD0B5F" w:rsidRPr="00DD0B5F" w:rsidRDefault="00DD0B5F" w:rsidP="00DD0B5F">
      <w:pPr>
        <w:pStyle w:val="AERbulletlistfirststyle"/>
      </w:pPr>
      <w:r w:rsidRPr="00DD0B5F">
        <w:t>the glossary, or</w:t>
      </w:r>
    </w:p>
    <w:p w:rsidR="00DD0B5F" w:rsidRPr="00DD0B5F" w:rsidRDefault="00DD0B5F" w:rsidP="00DD0B5F">
      <w:pPr>
        <w:pStyle w:val="AERbulletlistfirststyle"/>
      </w:pPr>
      <w:proofErr w:type="gramStart"/>
      <w:r w:rsidRPr="00DD0B5F">
        <w:t>if</w:t>
      </w:r>
      <w:proofErr w:type="gramEnd"/>
      <w:r w:rsidRPr="00DD0B5F">
        <w:t xml:space="preserve"> not defined in the glossary, the</w:t>
      </w:r>
      <w:r w:rsidR="00F73DAF">
        <w:t xml:space="preserve"> </w:t>
      </w:r>
      <w:r w:rsidR="00222D14">
        <w:t>Rules</w:t>
      </w:r>
      <w:r w:rsidRPr="00DD0B5F">
        <w:t>.</w:t>
      </w:r>
    </w:p>
    <w:p w:rsidR="00DD0B5F" w:rsidRDefault="00DD0B5F" w:rsidP="00DD0B5F">
      <w:pPr>
        <w:pStyle w:val="Heading2"/>
      </w:pPr>
      <w:bookmarkStart w:id="20" w:name="_Toc362461334"/>
      <w:r>
        <w:t>Process for revision</w:t>
      </w:r>
      <w:bookmarkEnd w:id="20"/>
    </w:p>
    <w:p w:rsidR="00DD0B5F" w:rsidRDefault="00DD0B5F" w:rsidP="00DD0B5F">
      <w:pPr>
        <w:pStyle w:val="AERbodytext"/>
      </w:pPr>
      <w:r w:rsidRPr="00DD0B5F">
        <w:t xml:space="preserve">The AER may amend or replace </w:t>
      </w:r>
      <w:r w:rsidR="00D83371">
        <w:t>this</w:t>
      </w:r>
      <w:r w:rsidRPr="00DD0B5F">
        <w:t xml:space="preserve"> guideline from time to time in accordance with the </w:t>
      </w:r>
      <w:r w:rsidRPr="000B7176">
        <w:rPr>
          <w:rStyle w:val="AERbody"/>
        </w:rPr>
        <w:t>consultation procedures</w:t>
      </w:r>
      <w:r w:rsidRPr="00DD0B5F">
        <w:t xml:space="preserve"> and </w:t>
      </w:r>
      <w:r w:rsidR="00502228">
        <w:t>clauses 6.2.8</w:t>
      </w:r>
      <w:r w:rsidR="00864316">
        <w:t xml:space="preserve">(e) and </w:t>
      </w:r>
      <w:proofErr w:type="gramStart"/>
      <w:r w:rsidR="00864316">
        <w:t>6A.2.3(</w:t>
      </w:r>
      <w:proofErr w:type="gramEnd"/>
      <w:r w:rsidR="00864316">
        <w:t xml:space="preserve">e) of the </w:t>
      </w:r>
      <w:r w:rsidR="00222D14">
        <w:t>Rules</w:t>
      </w:r>
      <w:r w:rsidR="00864316">
        <w:t xml:space="preserve">. </w:t>
      </w:r>
    </w:p>
    <w:p w:rsidR="00DD0B5F" w:rsidRPr="00DD0B5F" w:rsidRDefault="00DD0B5F" w:rsidP="00DD0B5F">
      <w:pPr>
        <w:pStyle w:val="Heading2"/>
      </w:pPr>
      <w:bookmarkStart w:id="21" w:name="_Toc362461335"/>
      <w:r w:rsidRPr="00DD0B5F">
        <w:lastRenderedPageBreak/>
        <w:t>Version history and effective date</w:t>
      </w:r>
      <w:bookmarkEnd w:id="21"/>
    </w:p>
    <w:p w:rsidR="00DD0B5F" w:rsidRPr="00D83371" w:rsidRDefault="00DD0B5F" w:rsidP="00D83371">
      <w:r w:rsidRPr="00DD0B5F">
        <w:t xml:space="preserve">A version number and an effective date of issue will identify every version of </w:t>
      </w:r>
      <w:r w:rsidR="00F75290" w:rsidRPr="00026AB3">
        <w:rPr>
          <w:rStyle w:val="AERbody"/>
        </w:rPr>
        <w:t>the</w:t>
      </w:r>
      <w:r w:rsidR="00F75290">
        <w:t xml:space="preserve"> </w:t>
      </w:r>
      <w:r w:rsidR="009257C7">
        <w:t>C</w:t>
      </w:r>
      <w:r w:rsidR="00F75290" w:rsidRPr="00D83371">
        <w:t xml:space="preserve">onfidentiality </w:t>
      </w:r>
      <w:r w:rsidR="009257C7">
        <w:t>G</w:t>
      </w:r>
      <w:r w:rsidRPr="00D83371">
        <w:t>uideline.</w:t>
      </w:r>
    </w:p>
    <w:p w:rsidR="00DD0B5F" w:rsidRPr="00F66980" w:rsidRDefault="00DD0B5F" w:rsidP="00DD0B5F">
      <w:pPr>
        <w:pStyle w:val="Heading1"/>
        <w:rPr>
          <w:rStyle w:val="AERtexthighlight"/>
        </w:rPr>
      </w:pPr>
      <w:bookmarkStart w:id="22" w:name="_Toc362461336"/>
      <w:r>
        <w:lastRenderedPageBreak/>
        <w:t>Overview of</w:t>
      </w:r>
      <w:r w:rsidR="00493A2D">
        <w:t xml:space="preserve"> the </w:t>
      </w:r>
      <w:r w:rsidR="009257C7">
        <w:t>C</w:t>
      </w:r>
      <w:r w:rsidR="00493A2D">
        <w:t xml:space="preserve">onfidentiality </w:t>
      </w:r>
      <w:r w:rsidR="009257C7">
        <w:t>G</w:t>
      </w:r>
      <w:r w:rsidR="00493A2D">
        <w:t>uideline</w:t>
      </w:r>
      <w:bookmarkEnd w:id="22"/>
    </w:p>
    <w:p w:rsidR="00DB0A4A" w:rsidRDefault="00DB6F02">
      <w:pPr>
        <w:pStyle w:val="Heading2"/>
      </w:pPr>
      <w:bookmarkStart w:id="23" w:name="_Toc362461337"/>
      <w:r>
        <w:t>Purpose</w:t>
      </w:r>
      <w:r w:rsidR="005C1561">
        <w:t xml:space="preserve"> of the proposed </w:t>
      </w:r>
      <w:r w:rsidR="009257C7">
        <w:t>C</w:t>
      </w:r>
      <w:r w:rsidR="005C1561">
        <w:t xml:space="preserve">onfidentiality </w:t>
      </w:r>
      <w:r w:rsidR="009257C7">
        <w:t>G</w:t>
      </w:r>
      <w:r w:rsidR="005C1561">
        <w:t>uideline</w:t>
      </w:r>
      <w:bookmarkEnd w:id="23"/>
    </w:p>
    <w:p w:rsidR="000E60D2" w:rsidRDefault="006322F2" w:rsidP="00DB6F02">
      <w:r>
        <w:t xml:space="preserve">The purpose of the proposed </w:t>
      </w:r>
      <w:r w:rsidR="009257C7">
        <w:t>C</w:t>
      </w:r>
      <w:r>
        <w:t xml:space="preserve">onfidentiality </w:t>
      </w:r>
      <w:r w:rsidR="009257C7">
        <w:t>G</w:t>
      </w:r>
      <w:r>
        <w:t xml:space="preserve">uideline is to assist in delivering better regulatory decisions. </w:t>
      </w:r>
      <w:r w:rsidR="00DB6F02">
        <w:t xml:space="preserve">The proposed </w:t>
      </w:r>
      <w:r w:rsidR="009257C7">
        <w:t>C</w:t>
      </w:r>
      <w:r w:rsidR="000E60D2">
        <w:t xml:space="preserve">onfidentiality </w:t>
      </w:r>
      <w:r w:rsidR="009257C7">
        <w:t>G</w:t>
      </w:r>
      <w:r w:rsidR="000E60D2">
        <w:t xml:space="preserve">uideline aims to assist the AER to </w:t>
      </w:r>
      <w:r w:rsidR="003A3FAE">
        <w:t>ensure</w:t>
      </w:r>
      <w:r w:rsidR="00640A00">
        <w:rPr>
          <w:rStyle w:val="AERbody"/>
        </w:rPr>
        <w:t xml:space="preserve"> all stakeholders</w:t>
      </w:r>
      <w:r w:rsidR="00DB154A">
        <w:rPr>
          <w:rStyle w:val="AERbody"/>
        </w:rPr>
        <w:t xml:space="preserve"> </w:t>
      </w:r>
      <w:r w:rsidR="003A3FAE" w:rsidRPr="006A3453">
        <w:rPr>
          <w:rStyle w:val="AERbody"/>
        </w:rPr>
        <w:t>hav</w:t>
      </w:r>
      <w:r w:rsidR="00DB154A">
        <w:rPr>
          <w:rStyle w:val="AERbody"/>
        </w:rPr>
        <w:t>e</w:t>
      </w:r>
      <w:r w:rsidR="003A3FAE" w:rsidRPr="006A3453">
        <w:rPr>
          <w:rStyle w:val="AERbody"/>
        </w:rPr>
        <w:t xml:space="preserve"> access to sufficient information to enable them to understand and assess the substance of all issues affecting their interests.</w:t>
      </w:r>
    </w:p>
    <w:p w:rsidR="00DB6F02" w:rsidRDefault="00DB6F02" w:rsidP="00DB6F02">
      <w:r>
        <w:t xml:space="preserve">The </w:t>
      </w:r>
      <w:r w:rsidR="009257C7">
        <w:t>C</w:t>
      </w:r>
      <w:r>
        <w:t xml:space="preserve">onfidentiality </w:t>
      </w:r>
      <w:r w:rsidR="009257C7">
        <w:t>G</w:t>
      </w:r>
      <w:r>
        <w:t xml:space="preserve">uideline also aims to make the process for claiming confidentiality clear and consistent for all stakeholders. </w:t>
      </w:r>
      <w:r w:rsidR="006322F2">
        <w:t xml:space="preserve">The </w:t>
      </w:r>
      <w:r w:rsidR="009257C7">
        <w:t>C</w:t>
      </w:r>
      <w:r w:rsidR="006322F2">
        <w:t xml:space="preserve">onfidentiality </w:t>
      </w:r>
      <w:r w:rsidR="009257C7">
        <w:t>G</w:t>
      </w:r>
      <w:r w:rsidR="006322F2">
        <w:t>uideline will</w:t>
      </w:r>
      <w:r>
        <w:t xml:space="preserve"> also provide greater certainty to NSPs</w:t>
      </w:r>
      <w:r w:rsidR="006322F2">
        <w:t xml:space="preserve"> on how we wi</w:t>
      </w:r>
      <w:r w:rsidR="00DB154A">
        <w:t xml:space="preserve">ll assess their confidentiality </w:t>
      </w:r>
      <w:r w:rsidR="00F46F7C">
        <w:t xml:space="preserve">claims.  </w:t>
      </w:r>
      <w:r w:rsidR="006322F2">
        <w:t xml:space="preserve"> </w:t>
      </w:r>
    </w:p>
    <w:p w:rsidR="00EF0E19" w:rsidRDefault="00B92F91" w:rsidP="001E2A16">
      <w:pPr>
        <w:pStyle w:val="Heading1"/>
      </w:pPr>
      <w:bookmarkStart w:id="24" w:name="_Toc362461338"/>
      <w:r>
        <w:lastRenderedPageBreak/>
        <w:t xml:space="preserve">Manner in which </w:t>
      </w:r>
      <w:r w:rsidR="000D024F">
        <w:t>an NSP</w:t>
      </w:r>
      <w:r>
        <w:t xml:space="preserve"> must make confidentiality claims</w:t>
      </w:r>
      <w:bookmarkEnd w:id="24"/>
      <w:r w:rsidR="00DB7129">
        <w:t xml:space="preserve"> </w:t>
      </w:r>
    </w:p>
    <w:p w:rsidR="00B92F91" w:rsidRDefault="00B92F91" w:rsidP="00864D58">
      <w:pPr>
        <w:pStyle w:val="Heading2"/>
      </w:pPr>
      <w:bookmarkStart w:id="25" w:name="_Toc362461339"/>
      <w:r>
        <w:t xml:space="preserve">Confidentiality </w:t>
      </w:r>
      <w:r w:rsidR="004203B6">
        <w:t>template</w:t>
      </w:r>
      <w:bookmarkEnd w:id="25"/>
      <w:r>
        <w:t xml:space="preserve"> </w:t>
      </w:r>
    </w:p>
    <w:p w:rsidR="0070132F" w:rsidRDefault="00556760" w:rsidP="0070132F">
      <w:pPr>
        <w:pStyle w:val="AERbodytext"/>
      </w:pPr>
      <w:r>
        <w:t xml:space="preserve">For each </w:t>
      </w:r>
      <w:r w:rsidR="002D0705">
        <w:t>piece of information</w:t>
      </w:r>
      <w:r>
        <w:t xml:space="preserve"> a NSP claims is confidential, it </w:t>
      </w:r>
      <w:r w:rsidR="00CB24FF">
        <w:t xml:space="preserve">must </w:t>
      </w:r>
      <w:r w:rsidR="004203B6">
        <w:t xml:space="preserve">make </w:t>
      </w:r>
      <w:r w:rsidR="00DB154A">
        <w:t xml:space="preserve">a separate </w:t>
      </w:r>
      <w:r w:rsidR="002A4AEA">
        <w:t xml:space="preserve">confidentiality </w:t>
      </w:r>
      <w:r w:rsidR="004203B6">
        <w:t>claim in accordance with the confidentiality tem</w:t>
      </w:r>
      <w:r w:rsidR="002A4AEA">
        <w:t xml:space="preserve">plate at Attachment 1. </w:t>
      </w:r>
      <w:r w:rsidR="008F63F6">
        <w:t>A NSP</w:t>
      </w:r>
      <w:r w:rsidR="00684FC3">
        <w:t xml:space="preserve"> must ensure that the confidentiality template does not contain confidential information. </w:t>
      </w:r>
      <w:r>
        <w:t>T</w:t>
      </w:r>
      <w:r w:rsidR="002A4AEA">
        <w:t>he requirement</w:t>
      </w:r>
      <w:r w:rsidR="001C0F93">
        <w:t>s</w:t>
      </w:r>
      <w:r w:rsidR="002A4AEA">
        <w:t xml:space="preserve"> </w:t>
      </w:r>
      <w:r>
        <w:t xml:space="preserve">for each of the columns </w:t>
      </w:r>
      <w:r w:rsidR="00CC7007">
        <w:t>of</w:t>
      </w:r>
      <w:r w:rsidR="002A4AEA">
        <w:t xml:space="preserve"> the confidentiality template </w:t>
      </w:r>
      <w:r>
        <w:t xml:space="preserve">are </w:t>
      </w:r>
      <w:r w:rsidR="00D37B43">
        <w:t>set out</w:t>
      </w:r>
      <w:r w:rsidR="002A4AEA">
        <w:t xml:space="preserve"> below. </w:t>
      </w:r>
    </w:p>
    <w:p w:rsidR="00864D58" w:rsidRDefault="00864D58" w:rsidP="004203B6">
      <w:pPr>
        <w:pStyle w:val="HeadingBoldItalic"/>
      </w:pPr>
      <w:r>
        <w:t xml:space="preserve">Document containing confidential </w:t>
      </w:r>
      <w:r w:rsidR="00443730">
        <w:t>information</w:t>
      </w:r>
      <w:r>
        <w:t xml:space="preserve"> </w:t>
      </w:r>
    </w:p>
    <w:p w:rsidR="00864D58" w:rsidRDefault="00CD158A" w:rsidP="00864D58">
      <w:pPr>
        <w:pStyle w:val="AERbodytext"/>
      </w:pPr>
      <w:r>
        <w:t>A NSP</w:t>
      </w:r>
      <w:r w:rsidR="000678BE">
        <w:t xml:space="preserve"> </w:t>
      </w:r>
      <w:r w:rsidR="004203B6">
        <w:t xml:space="preserve">must </w:t>
      </w:r>
      <w:r w:rsidR="000678BE">
        <w:t xml:space="preserve">list the title, </w:t>
      </w:r>
      <w:r w:rsidR="00443730">
        <w:t xml:space="preserve">name or identification number of the document </w:t>
      </w:r>
      <w:r w:rsidR="008544A2">
        <w:t>which</w:t>
      </w:r>
      <w:r w:rsidR="00443730">
        <w:t xml:space="preserve"> contains the information</w:t>
      </w:r>
      <w:r w:rsidR="00CC7007">
        <w:t xml:space="preserve"> claimed to be confidential</w:t>
      </w:r>
      <w:r w:rsidR="004E5941">
        <w:t xml:space="preserve"> (the information)</w:t>
      </w:r>
      <w:r w:rsidR="00CC7007">
        <w:t>.</w:t>
      </w:r>
      <w:r w:rsidR="00443730">
        <w:t xml:space="preserve"> </w:t>
      </w:r>
    </w:p>
    <w:p w:rsidR="00443730" w:rsidRDefault="00443730" w:rsidP="004203B6">
      <w:pPr>
        <w:pStyle w:val="HeadingBoldItalic"/>
      </w:pPr>
      <w:r>
        <w:t xml:space="preserve">Page and paragraph number of the document which contains the confidential information </w:t>
      </w:r>
    </w:p>
    <w:p w:rsidR="000678BE" w:rsidRDefault="00CD158A" w:rsidP="000678BE">
      <w:pPr>
        <w:pStyle w:val="AERbodytext"/>
      </w:pPr>
      <w:r>
        <w:t>A NSP</w:t>
      </w:r>
      <w:r w:rsidR="0027475E">
        <w:t xml:space="preserve"> must clearly identify the page and paragraph numbers of the sections of docu</w:t>
      </w:r>
      <w:r w:rsidR="004E5941">
        <w:t xml:space="preserve">ments which contain </w:t>
      </w:r>
      <w:r w:rsidR="00DB154A">
        <w:t xml:space="preserve">the </w:t>
      </w:r>
      <w:r w:rsidR="004E5941">
        <w:t>information</w:t>
      </w:r>
      <w:r>
        <w:t>.</w:t>
      </w:r>
    </w:p>
    <w:p w:rsidR="0027475E" w:rsidRDefault="0027475E" w:rsidP="004203B6">
      <w:pPr>
        <w:pStyle w:val="HeadingBoldItalic"/>
      </w:pPr>
      <w:r>
        <w:t>Description of the confidential information</w:t>
      </w:r>
    </w:p>
    <w:p w:rsidR="0027475E" w:rsidRDefault="00CD158A" w:rsidP="0027475E">
      <w:pPr>
        <w:pStyle w:val="AERbodytext"/>
      </w:pPr>
      <w:r>
        <w:t>A NSP</w:t>
      </w:r>
      <w:r w:rsidR="0027475E">
        <w:t xml:space="preserve"> </w:t>
      </w:r>
      <w:r w:rsidR="004203B6">
        <w:t>must</w:t>
      </w:r>
      <w:r w:rsidR="0027475E">
        <w:t xml:space="preserve"> provide a description of the information which includes enough detail for stakeholders </w:t>
      </w:r>
      <w:r>
        <w:t xml:space="preserve">to </w:t>
      </w:r>
      <w:r w:rsidR="00D37B43">
        <w:t xml:space="preserve">fully </w:t>
      </w:r>
      <w:r>
        <w:t xml:space="preserve">understand the </w:t>
      </w:r>
      <w:r w:rsidR="00D37B43">
        <w:t xml:space="preserve">nature of the </w:t>
      </w:r>
      <w:r>
        <w:t xml:space="preserve">information. </w:t>
      </w:r>
    </w:p>
    <w:p w:rsidR="0027475E" w:rsidRDefault="0027475E" w:rsidP="004203B6">
      <w:pPr>
        <w:pStyle w:val="HeadingBoldItalic"/>
      </w:pPr>
      <w:r>
        <w:t>Topic the confidential information relates to</w:t>
      </w:r>
    </w:p>
    <w:p w:rsidR="0027475E" w:rsidRPr="0027475E" w:rsidRDefault="00CD158A" w:rsidP="0027475E">
      <w:pPr>
        <w:pStyle w:val="AERbodytext"/>
      </w:pPr>
      <w:r>
        <w:t>A NSP</w:t>
      </w:r>
      <w:r w:rsidR="0027475E">
        <w:t xml:space="preserve"> must specify the topic that the information relates to. For example,</w:t>
      </w:r>
      <w:r w:rsidR="00D37B43">
        <w:t xml:space="preserve"> capital expenditure, operating expenditure or rate of return</w:t>
      </w:r>
      <w:r w:rsidR="0027475E">
        <w:t xml:space="preserve">. </w:t>
      </w:r>
    </w:p>
    <w:p w:rsidR="00443730" w:rsidRDefault="00443730" w:rsidP="004203B6">
      <w:pPr>
        <w:pStyle w:val="HeadingBoldItalic"/>
      </w:pPr>
      <w:r>
        <w:t>Confidentiality category</w:t>
      </w:r>
    </w:p>
    <w:p w:rsidR="004203B6" w:rsidRDefault="008F63F6" w:rsidP="0027475E">
      <w:pPr>
        <w:pStyle w:val="AERbodytext"/>
      </w:pPr>
      <w:r>
        <w:t>A NSP</w:t>
      </w:r>
      <w:r w:rsidR="00AC5EBA">
        <w:t xml:space="preserve"> </w:t>
      </w:r>
      <w:r w:rsidR="00BA257F">
        <w:t>must</w:t>
      </w:r>
      <w:r w:rsidR="00AC5EBA">
        <w:t xml:space="preserve"> categorise the information into one of the </w:t>
      </w:r>
      <w:r w:rsidR="004203B6">
        <w:t xml:space="preserve">following </w:t>
      </w:r>
      <w:r w:rsidR="00AC5EBA">
        <w:t>confidentiality categories</w:t>
      </w:r>
      <w:r w:rsidR="004203B6">
        <w:t>:</w:t>
      </w:r>
    </w:p>
    <w:p w:rsidR="004203B6" w:rsidRPr="004203B6" w:rsidRDefault="004203B6" w:rsidP="00A75CA7">
      <w:pPr>
        <w:pStyle w:val="AERnumberedlistfirststyle"/>
      </w:pPr>
      <w:r w:rsidRPr="004203B6">
        <w:rPr>
          <w:rStyle w:val="AERtextitalic"/>
        </w:rPr>
        <w:t>Information affecting the security of the network</w:t>
      </w:r>
      <w:r w:rsidRPr="004203B6">
        <w:t xml:space="preserve"> - information which</w:t>
      </w:r>
      <w:r w:rsidR="009257C7">
        <w:t>,</w:t>
      </w:r>
      <w:r w:rsidRPr="004203B6">
        <w:t xml:space="preserve"> if made public</w:t>
      </w:r>
      <w:r w:rsidR="009257C7">
        <w:t>,</w:t>
      </w:r>
      <w:r w:rsidRPr="004203B6">
        <w:t xml:space="preserve"> may jeopardise security of the network or a NSP's ability to effectively plan and operate its network.  </w:t>
      </w:r>
    </w:p>
    <w:p w:rsidR="004203B6" w:rsidRPr="004203B6" w:rsidRDefault="004203B6" w:rsidP="00A75CA7">
      <w:pPr>
        <w:pStyle w:val="AERnumberedlistfirststyle"/>
      </w:pPr>
      <w:r w:rsidRPr="004203B6">
        <w:rPr>
          <w:rStyle w:val="AERtextitalic"/>
        </w:rPr>
        <w:t>Market sensitive cost inputs</w:t>
      </w:r>
      <w:r w:rsidRPr="004203B6">
        <w:t xml:space="preserve"> - information such as supplier prices</w:t>
      </w:r>
      <w:r w:rsidR="009257C7">
        <w:t>,</w:t>
      </w:r>
      <w:r w:rsidRPr="004203B6">
        <w:t xml:space="preserve"> internal labour costs</w:t>
      </w:r>
      <w:r w:rsidR="009257C7">
        <w:t>,</w:t>
      </w:r>
      <w:r w:rsidRPr="004203B6">
        <w:t xml:space="preserve"> and information which would affect the NSP</w:t>
      </w:r>
      <w:r w:rsidR="009257C7">
        <w:t>'</w:t>
      </w:r>
      <w:r w:rsidRPr="004203B6">
        <w:t>s ability to obtain competitive prices in future infrastructure transactions, such as tender processes.</w:t>
      </w:r>
    </w:p>
    <w:p w:rsidR="004203B6" w:rsidRPr="004203B6" w:rsidRDefault="004203B6" w:rsidP="00A75CA7">
      <w:pPr>
        <w:pStyle w:val="AERnumberedlistfirststyle"/>
      </w:pPr>
      <w:r w:rsidRPr="004203B6">
        <w:rPr>
          <w:rStyle w:val="AERtextitalic"/>
        </w:rPr>
        <w:t>Market intelligence</w:t>
      </w:r>
      <w:r w:rsidRPr="004203B6">
        <w:t xml:space="preserve"> - information which may provide an advantage to a NSP's competitors for non-regulated or contestable activities.</w:t>
      </w:r>
    </w:p>
    <w:p w:rsidR="004203B6" w:rsidRPr="004203B6" w:rsidRDefault="004203B6" w:rsidP="00A75CA7">
      <w:pPr>
        <w:pStyle w:val="AERnumberedlistfirststyle"/>
      </w:pPr>
      <w:r w:rsidRPr="004203B6">
        <w:rPr>
          <w:rStyle w:val="AERtextitalic"/>
        </w:rPr>
        <w:t>Strategic information</w:t>
      </w:r>
      <w:r w:rsidRPr="004203B6">
        <w:t xml:space="preserve"> – information such as the acquisition of land and easements, where the release of this information might adversely impact the NSP</w:t>
      </w:r>
      <w:r w:rsidR="009257C7">
        <w:t>'</w:t>
      </w:r>
      <w:r w:rsidRPr="004203B6">
        <w:t xml:space="preserve">s ability to negotiate a fair market price for these items. </w:t>
      </w:r>
    </w:p>
    <w:p w:rsidR="00E43966" w:rsidRDefault="004203B6" w:rsidP="00E43966">
      <w:pPr>
        <w:pStyle w:val="AERnumberedlistfirststyle"/>
      </w:pPr>
      <w:r w:rsidRPr="004203B6">
        <w:rPr>
          <w:rStyle w:val="AERtextitalic"/>
        </w:rPr>
        <w:t>Personal information</w:t>
      </w:r>
      <w:r w:rsidRPr="004203B6">
        <w:t xml:space="preserve"> - information about an individual or customer whose identity is apparent, or can reasonably be ascertained from the information which raises privacy considerations. </w:t>
      </w:r>
    </w:p>
    <w:p w:rsidR="004203B6" w:rsidRPr="004203B6" w:rsidRDefault="004203B6" w:rsidP="00E43966">
      <w:pPr>
        <w:pStyle w:val="AERnumberedlistfirststyle"/>
      </w:pPr>
      <w:r w:rsidRPr="004203B6">
        <w:rPr>
          <w:rStyle w:val="AERtextitalic"/>
        </w:rPr>
        <w:lastRenderedPageBreak/>
        <w:t>Other</w:t>
      </w:r>
      <w:r w:rsidRPr="004203B6">
        <w:t xml:space="preserve"> - information which the NSP claims is confidential but does not fit into one of the above categories.</w:t>
      </w:r>
    </w:p>
    <w:p w:rsidR="00443730" w:rsidRPr="00443730" w:rsidRDefault="00443730" w:rsidP="004203B6">
      <w:pPr>
        <w:pStyle w:val="HeadingBoldItalic"/>
      </w:pPr>
      <w:r>
        <w:t>Reasons supporting why the information falls within the specified confidentiality category</w:t>
      </w:r>
    </w:p>
    <w:p w:rsidR="0027475E" w:rsidRDefault="00CC76B7" w:rsidP="003225EF">
      <w:pPr>
        <w:pStyle w:val="AERbodytext"/>
        <w:numPr>
          <w:ilvl w:val="0"/>
          <w:numId w:val="0"/>
        </w:numPr>
      </w:pPr>
      <w:r>
        <w:t>A NSP</w:t>
      </w:r>
      <w:r w:rsidR="00B800FC">
        <w:t xml:space="preserve"> must provide a</w:t>
      </w:r>
      <w:r w:rsidR="00D37B43">
        <w:t>n</w:t>
      </w:r>
      <w:r w:rsidR="00B800FC">
        <w:t xml:space="preserve"> explanation supporting why the information falls within the selected </w:t>
      </w:r>
      <w:r>
        <w:t xml:space="preserve">confidentiality </w:t>
      </w:r>
      <w:r w:rsidR="00B800FC">
        <w:t>category.</w:t>
      </w:r>
      <w:r w:rsidR="00DC2172" w:rsidRPr="00DC2172">
        <w:rPr>
          <w:rStyle w:val="AERbody"/>
        </w:rPr>
        <w:t xml:space="preserve"> If </w:t>
      </w:r>
      <w:r w:rsidR="00CC7007">
        <w:rPr>
          <w:rStyle w:val="AERbody"/>
        </w:rPr>
        <w:t xml:space="preserve">the </w:t>
      </w:r>
      <w:r w:rsidR="00DC2172" w:rsidRPr="00DC2172">
        <w:rPr>
          <w:rStyle w:val="AERbody"/>
        </w:rPr>
        <w:t>information falls within</w:t>
      </w:r>
      <w:r>
        <w:rPr>
          <w:rStyle w:val="AERbody"/>
        </w:rPr>
        <w:t xml:space="preserve"> the category</w:t>
      </w:r>
      <w:r w:rsidR="00DC2172" w:rsidRPr="00DC2172">
        <w:rPr>
          <w:rStyle w:val="AERbody"/>
        </w:rPr>
        <w:t xml:space="preserve"> ‘</w:t>
      </w:r>
      <w:r w:rsidR="009257C7">
        <w:rPr>
          <w:rStyle w:val="AERbody"/>
        </w:rPr>
        <w:t>O</w:t>
      </w:r>
      <w:r w:rsidR="00DC2172" w:rsidRPr="00DC2172">
        <w:rPr>
          <w:rStyle w:val="AERbody"/>
        </w:rPr>
        <w:t xml:space="preserve">ther’ the NSP must </w:t>
      </w:r>
      <w:r w:rsidR="002D0705">
        <w:rPr>
          <w:rStyle w:val="AERbody"/>
        </w:rPr>
        <w:t>explain</w:t>
      </w:r>
      <w:r w:rsidR="00DC2172" w:rsidRPr="00DC2172">
        <w:rPr>
          <w:rStyle w:val="AERbody"/>
        </w:rPr>
        <w:t xml:space="preserve"> </w:t>
      </w:r>
      <w:r w:rsidR="002D0705">
        <w:rPr>
          <w:rStyle w:val="AERbody"/>
        </w:rPr>
        <w:t xml:space="preserve">in this column </w:t>
      </w:r>
      <w:r w:rsidR="00DC2172" w:rsidRPr="00DC2172">
        <w:rPr>
          <w:rStyle w:val="AERbody"/>
        </w:rPr>
        <w:t>why the information should be treated as confidential.</w:t>
      </w:r>
    </w:p>
    <w:p w:rsidR="00B800FC" w:rsidRDefault="00B800FC" w:rsidP="004203B6">
      <w:pPr>
        <w:pStyle w:val="HeadingBoldItalic"/>
      </w:pPr>
      <w:r>
        <w:t xml:space="preserve">Reasons supporting how and why </w:t>
      </w:r>
      <w:r w:rsidR="00B035B8">
        <w:t xml:space="preserve">disclosure would cause </w:t>
      </w:r>
      <w:r>
        <w:t xml:space="preserve">detriment </w:t>
      </w:r>
    </w:p>
    <w:p w:rsidR="00E43966" w:rsidRPr="00E43966" w:rsidRDefault="00684FC3" w:rsidP="003225EF">
      <w:pPr>
        <w:pStyle w:val="AERbodytext"/>
        <w:numPr>
          <w:ilvl w:val="0"/>
          <w:numId w:val="0"/>
        </w:numPr>
        <w:rPr>
          <w:rStyle w:val="AERbody"/>
        </w:rPr>
      </w:pPr>
      <w:r>
        <w:t>A NSP must</w:t>
      </w:r>
      <w:r w:rsidR="00B800FC">
        <w:t xml:space="preserve"> provide reasons supporting how and why </w:t>
      </w:r>
      <w:r w:rsidR="004E5941">
        <w:t>disclosure of the information</w:t>
      </w:r>
      <w:r w:rsidR="00B035B8">
        <w:t xml:space="preserve"> would cause detriment to the NSP</w:t>
      </w:r>
      <w:r w:rsidR="00CC76B7">
        <w:t>.</w:t>
      </w:r>
    </w:p>
    <w:p w:rsidR="00B800FC" w:rsidRDefault="00B800FC" w:rsidP="004203B6">
      <w:pPr>
        <w:pStyle w:val="HeadingBoldItalic"/>
      </w:pPr>
      <w:r>
        <w:t>Reasons supporting why detriment outweighs the public benefit</w:t>
      </w:r>
      <w:r w:rsidR="00DC2172">
        <w:t xml:space="preserve"> in disclosure </w:t>
      </w:r>
    </w:p>
    <w:p w:rsidR="00300AF5" w:rsidRDefault="00684FC3" w:rsidP="00300AF5">
      <w:pPr>
        <w:pStyle w:val="AERbodytext"/>
        <w:numPr>
          <w:ilvl w:val="0"/>
          <w:numId w:val="0"/>
        </w:numPr>
      </w:pPr>
      <w:r>
        <w:t>A</w:t>
      </w:r>
      <w:r w:rsidR="008F63F6">
        <w:t xml:space="preserve"> NSP</w:t>
      </w:r>
      <w:r w:rsidR="00E43966">
        <w:t xml:space="preserve"> </w:t>
      </w:r>
      <w:r w:rsidR="00DC2172">
        <w:t xml:space="preserve">may provide reasons </w:t>
      </w:r>
      <w:r w:rsidR="002A4AEA">
        <w:t>as to why it considers</w:t>
      </w:r>
      <w:r w:rsidR="00DC2172">
        <w:t xml:space="preserve"> the identified detriment is not outweighed by the public benefit in disclosing the information.</w:t>
      </w:r>
      <w:r w:rsidR="00E43966">
        <w:t xml:space="preserve"> </w:t>
      </w:r>
      <w:r w:rsidR="005E5EE1">
        <w:t>Addressing whether the identified detriment is out</w:t>
      </w:r>
      <w:r>
        <w:t>weighed by the public benefit is</w:t>
      </w:r>
      <w:r w:rsidR="005E5EE1">
        <w:t xml:space="preserve"> optional. </w:t>
      </w:r>
    </w:p>
    <w:p w:rsidR="002A4AEA" w:rsidRDefault="002A4AEA" w:rsidP="002A4AEA">
      <w:pPr>
        <w:pStyle w:val="Heading2"/>
      </w:pPr>
      <w:bookmarkStart w:id="26" w:name="_Toc362461340"/>
      <w:r>
        <w:t>Other</w:t>
      </w:r>
      <w:r w:rsidR="002D0705">
        <w:t xml:space="preserve"> matters relating to manner in which NSP must make confidentiality claims</w:t>
      </w:r>
      <w:bookmarkEnd w:id="26"/>
      <w:r>
        <w:t xml:space="preserve"> </w:t>
      </w:r>
    </w:p>
    <w:p w:rsidR="002A4AEA" w:rsidRDefault="002A4AEA" w:rsidP="002A4AEA">
      <w:r>
        <w:t xml:space="preserve">In addition to completing the confidentiality template, </w:t>
      </w:r>
      <w:r w:rsidR="008F63F6">
        <w:t>a NSP</w:t>
      </w:r>
      <w:r>
        <w:t xml:space="preserve"> must also make confidentiality claims in the following manner:</w:t>
      </w:r>
    </w:p>
    <w:p w:rsidR="002A4AEA" w:rsidRPr="002A4AEA" w:rsidRDefault="002A4AEA" w:rsidP="002A4AEA">
      <w:pPr>
        <w:pStyle w:val="AERbulletlistfirststyle"/>
      </w:pPr>
      <w:proofErr w:type="gramStart"/>
      <w:r w:rsidRPr="002A4AEA">
        <w:t>in</w:t>
      </w:r>
      <w:proofErr w:type="gramEnd"/>
      <w:r w:rsidRPr="002A4AEA">
        <w:t xml:space="preserve"> confidential versions of documents, highlight the information </w:t>
      </w:r>
      <w:r w:rsidR="00300AF5">
        <w:t>in yellow shading.</w:t>
      </w:r>
    </w:p>
    <w:p w:rsidR="002A4AEA" w:rsidRPr="002A4AEA" w:rsidRDefault="002A4AEA" w:rsidP="002A4AEA">
      <w:pPr>
        <w:pStyle w:val="AERbulletlistfirststyle"/>
      </w:pPr>
      <w:proofErr w:type="gramStart"/>
      <w:r w:rsidRPr="002A4AEA">
        <w:t>provide</w:t>
      </w:r>
      <w:proofErr w:type="gramEnd"/>
      <w:r w:rsidRPr="002A4AEA">
        <w:t xml:space="preserve"> a public version of the documents which contain </w:t>
      </w:r>
      <w:r w:rsidR="004E5941">
        <w:t xml:space="preserve">the </w:t>
      </w:r>
      <w:r w:rsidRPr="002A4AEA">
        <w:t>information. The public version must clearly identify the inform</w:t>
      </w:r>
      <w:r w:rsidR="004E5941">
        <w:t xml:space="preserve">ation the NSP wants to protect by redacting </w:t>
      </w:r>
      <w:r w:rsidRPr="002A4AEA">
        <w:t>or 'black</w:t>
      </w:r>
      <w:r w:rsidR="004E5941">
        <w:t>ing</w:t>
      </w:r>
      <w:r w:rsidRPr="002A4AEA">
        <w:t xml:space="preserve"> out' that information. Public versions </w:t>
      </w:r>
      <w:r w:rsidR="00300AF5">
        <w:t>must</w:t>
      </w:r>
      <w:r w:rsidRPr="002A4AEA">
        <w:t xml:space="preserve"> retain the same formatting and page numbe</w:t>
      </w:r>
      <w:r w:rsidR="00300AF5">
        <w:t>rs as the confidential version.</w:t>
      </w:r>
    </w:p>
    <w:p w:rsidR="002A4AEA" w:rsidRPr="002A4AEA" w:rsidRDefault="002A4AEA" w:rsidP="002A4AEA">
      <w:pPr>
        <w:pStyle w:val="AERbulletlistfirststyle"/>
        <w:rPr>
          <w:rStyle w:val="AERbody"/>
        </w:rPr>
      </w:pPr>
      <w:proofErr w:type="gramStart"/>
      <w:r w:rsidRPr="002A4AEA">
        <w:rPr>
          <w:rStyle w:val="AERbody"/>
        </w:rPr>
        <w:t>submit</w:t>
      </w:r>
      <w:proofErr w:type="gramEnd"/>
      <w:r w:rsidRPr="002A4AEA">
        <w:rPr>
          <w:rStyle w:val="AERbody"/>
        </w:rPr>
        <w:t xml:space="preserve"> the confidentiality tem</w:t>
      </w:r>
      <w:r w:rsidR="00300AF5">
        <w:rPr>
          <w:rStyle w:val="AERbody"/>
        </w:rPr>
        <w:t>plate in Microsoft Word format.</w:t>
      </w:r>
    </w:p>
    <w:p w:rsidR="00300AF5" w:rsidRDefault="002A4AEA" w:rsidP="00300AF5">
      <w:pPr>
        <w:pStyle w:val="AERbulletlistfirststyle"/>
        <w:rPr>
          <w:rStyle w:val="AERbody"/>
        </w:rPr>
      </w:pPr>
      <w:proofErr w:type="gramStart"/>
      <w:r w:rsidRPr="002A4AEA">
        <w:t>specify</w:t>
      </w:r>
      <w:proofErr w:type="gramEnd"/>
      <w:r w:rsidRPr="002A4AEA">
        <w:t xml:space="preserve"> on e</w:t>
      </w:r>
      <w:r w:rsidRPr="002A4AEA">
        <w:rPr>
          <w:rStyle w:val="AERbody"/>
        </w:rPr>
        <w:t>lectronic documents' filenames whether the documen</w:t>
      </w:r>
      <w:r w:rsidR="00AF469E">
        <w:rPr>
          <w:rStyle w:val="AERbody"/>
        </w:rPr>
        <w:t>t is “public” or “confidential."</w:t>
      </w:r>
    </w:p>
    <w:p w:rsidR="00DB0A4A" w:rsidRDefault="00556760" w:rsidP="00DB0A4A">
      <w:pPr>
        <w:pStyle w:val="UnnumberedHeading"/>
      </w:pPr>
      <w:bookmarkStart w:id="27" w:name="_Toc362461341"/>
      <w:r>
        <w:lastRenderedPageBreak/>
        <w:t>Shortened forms</w:t>
      </w:r>
      <w:bookmarkEnd w:id="27"/>
    </w:p>
    <w:p w:rsidR="00F73DAF" w:rsidRDefault="00F73DAF" w:rsidP="00CF7122">
      <w:r>
        <w:t xml:space="preserve">This </w:t>
      </w:r>
      <w:r w:rsidR="00CF7122">
        <w:t xml:space="preserve">confidentiality </w:t>
      </w:r>
      <w:r w:rsidRPr="00CF7122">
        <w:t>guideline</w:t>
      </w:r>
      <w:r>
        <w:t xml:space="preserve"> uses the following </w:t>
      </w:r>
      <w:r w:rsidR="00556760">
        <w:t>shortened forms</w:t>
      </w:r>
    </w:p>
    <w:tbl>
      <w:tblPr>
        <w:tblStyle w:val="AERtable-text"/>
        <w:tblW w:w="0" w:type="auto"/>
        <w:tblLook w:val="04A0" w:firstRow="1" w:lastRow="0" w:firstColumn="1" w:lastColumn="0" w:noHBand="0" w:noVBand="1"/>
      </w:tblPr>
      <w:tblGrid>
        <w:gridCol w:w="3510"/>
        <w:gridCol w:w="5732"/>
      </w:tblGrid>
      <w:tr w:rsidR="00F73DAF" w:rsidRPr="004E5941" w:rsidTr="00F73DAF">
        <w:trPr>
          <w:cnfStyle w:val="100000000000" w:firstRow="1" w:lastRow="0" w:firstColumn="0" w:lastColumn="0" w:oddVBand="0" w:evenVBand="0" w:oddHBand="0" w:evenHBand="0" w:firstRowFirstColumn="0" w:firstRowLastColumn="0" w:lastRowFirstColumn="0" w:lastRowLastColumn="0"/>
        </w:trPr>
        <w:tc>
          <w:tcPr>
            <w:tcW w:w="3510" w:type="dxa"/>
          </w:tcPr>
          <w:p w:rsidR="00F73DAF" w:rsidRPr="004E5941" w:rsidRDefault="00556760" w:rsidP="00556760">
            <w:pPr>
              <w:pStyle w:val="AERtabletextleft"/>
            </w:pPr>
            <w:r>
              <w:t>Shortened t</w:t>
            </w:r>
            <w:r w:rsidRPr="004E5941">
              <w:t>erm</w:t>
            </w:r>
          </w:p>
        </w:tc>
        <w:tc>
          <w:tcPr>
            <w:tcW w:w="5732" w:type="dxa"/>
          </w:tcPr>
          <w:p w:rsidR="00F73DAF" w:rsidRPr="004E5941" w:rsidRDefault="00556760" w:rsidP="004E5941">
            <w:pPr>
              <w:pStyle w:val="AERtabletextleft"/>
            </w:pPr>
            <w:r>
              <w:t>Full title</w:t>
            </w:r>
          </w:p>
        </w:tc>
      </w:tr>
      <w:tr w:rsidR="00F73DAF" w:rsidRPr="004E5941" w:rsidTr="00F73DAF">
        <w:tc>
          <w:tcPr>
            <w:tcW w:w="3510" w:type="dxa"/>
          </w:tcPr>
          <w:p w:rsidR="00F73DAF" w:rsidRPr="004E5941" w:rsidRDefault="00026AB3" w:rsidP="004E5941">
            <w:pPr>
              <w:pStyle w:val="AERtabletextleft"/>
              <w:rPr>
                <w:rStyle w:val="AERtexthighlight"/>
                <w:shd w:val="clear" w:color="auto" w:fill="auto"/>
              </w:rPr>
            </w:pPr>
            <w:r w:rsidRPr="004E5941">
              <w:t>AEMC</w:t>
            </w:r>
          </w:p>
        </w:tc>
        <w:tc>
          <w:tcPr>
            <w:tcW w:w="5732" w:type="dxa"/>
          </w:tcPr>
          <w:p w:rsidR="00F73DAF" w:rsidRPr="004E5941" w:rsidRDefault="00026AB3" w:rsidP="004E5941">
            <w:pPr>
              <w:pStyle w:val="AERtabletextleft"/>
              <w:rPr>
                <w:rStyle w:val="AERtexthighlight"/>
                <w:shd w:val="clear" w:color="auto" w:fill="auto"/>
              </w:rPr>
            </w:pPr>
            <w:r w:rsidRPr="004E5941">
              <w:t>Australian Energy Market Commission</w:t>
            </w:r>
          </w:p>
        </w:tc>
      </w:tr>
      <w:tr w:rsidR="00F73DAF" w:rsidRPr="004E5941" w:rsidTr="00F73DAF">
        <w:trPr>
          <w:cnfStyle w:val="000000010000" w:firstRow="0" w:lastRow="0" w:firstColumn="0" w:lastColumn="0" w:oddVBand="0" w:evenVBand="0" w:oddHBand="0" w:evenHBand="1" w:firstRowFirstColumn="0" w:firstRowLastColumn="0" w:lastRowFirstColumn="0" w:lastRowLastColumn="0"/>
        </w:trPr>
        <w:tc>
          <w:tcPr>
            <w:tcW w:w="3510" w:type="dxa"/>
          </w:tcPr>
          <w:p w:rsidR="00F73DAF" w:rsidRPr="004E5941" w:rsidRDefault="002E4D68" w:rsidP="004E5941">
            <w:pPr>
              <w:pStyle w:val="AERtabletextleft"/>
              <w:rPr>
                <w:rStyle w:val="AERtexthighlight"/>
                <w:shd w:val="clear" w:color="auto" w:fill="auto"/>
              </w:rPr>
            </w:pPr>
            <w:r w:rsidRPr="004E5941">
              <w:t>AER</w:t>
            </w:r>
          </w:p>
        </w:tc>
        <w:tc>
          <w:tcPr>
            <w:tcW w:w="5732" w:type="dxa"/>
          </w:tcPr>
          <w:p w:rsidR="00F73DAF" w:rsidRPr="004E5941" w:rsidRDefault="00CF7122" w:rsidP="004E5941">
            <w:pPr>
              <w:pStyle w:val="AERtabletextleft"/>
              <w:rPr>
                <w:rStyle w:val="AERtexthighlight"/>
                <w:shd w:val="clear" w:color="auto" w:fill="auto"/>
              </w:rPr>
            </w:pPr>
            <w:r w:rsidRPr="004E5941">
              <w:t>Australian Energy Regulator</w:t>
            </w:r>
          </w:p>
        </w:tc>
      </w:tr>
      <w:tr w:rsidR="00F73DAF" w:rsidRPr="004E5941" w:rsidTr="00F73DAF">
        <w:tc>
          <w:tcPr>
            <w:tcW w:w="3510" w:type="dxa"/>
          </w:tcPr>
          <w:p w:rsidR="00F73DAF" w:rsidRPr="004E5941" w:rsidRDefault="00026AB3" w:rsidP="004E5941">
            <w:pPr>
              <w:pStyle w:val="AERtabletextleft"/>
            </w:pPr>
            <w:r w:rsidRPr="004E5941">
              <w:t>Confidentiality</w:t>
            </w:r>
            <w:r w:rsidR="002E4D68" w:rsidRPr="004E5941">
              <w:t xml:space="preserve"> </w:t>
            </w:r>
            <w:r w:rsidR="00CF7122" w:rsidRPr="004E5941">
              <w:t>Guideline</w:t>
            </w:r>
          </w:p>
        </w:tc>
        <w:tc>
          <w:tcPr>
            <w:tcW w:w="5732" w:type="dxa"/>
          </w:tcPr>
          <w:p w:rsidR="00F73DAF" w:rsidRPr="00222D14" w:rsidRDefault="00026AB3" w:rsidP="00222D14">
            <w:pPr>
              <w:pStyle w:val="AERtabletextleft"/>
            </w:pPr>
            <w:r w:rsidRPr="00222D14">
              <w:t xml:space="preserve">Distribution Confidentiality Guidelines and Transmission Confidentiality Guidelines </w:t>
            </w:r>
          </w:p>
        </w:tc>
      </w:tr>
      <w:tr w:rsidR="004E5941" w:rsidRPr="004E5941" w:rsidTr="00D37B43">
        <w:trPr>
          <w:cnfStyle w:val="000000010000" w:firstRow="0" w:lastRow="0" w:firstColumn="0" w:lastColumn="0" w:oddVBand="0" w:evenVBand="0" w:oddHBand="0" w:evenHBand="1" w:firstRowFirstColumn="0" w:firstRowLastColumn="0" w:lastRowFirstColumn="0" w:lastRowLastColumn="0"/>
        </w:trPr>
        <w:tc>
          <w:tcPr>
            <w:tcW w:w="3510" w:type="dxa"/>
          </w:tcPr>
          <w:p w:rsidR="004E5941" w:rsidRPr="004E5941" w:rsidRDefault="004E5941" w:rsidP="004E5941">
            <w:pPr>
              <w:pStyle w:val="AERtabletextleft"/>
              <w:rPr>
                <w:rStyle w:val="AERtexthighlight"/>
                <w:shd w:val="clear" w:color="auto" w:fill="auto"/>
              </w:rPr>
            </w:pPr>
            <w:r w:rsidRPr="004E5941">
              <w:t xml:space="preserve">Consultation Procedures </w:t>
            </w:r>
          </w:p>
        </w:tc>
        <w:tc>
          <w:tcPr>
            <w:tcW w:w="5732" w:type="dxa"/>
          </w:tcPr>
          <w:p w:rsidR="004E5941" w:rsidRPr="00222D14" w:rsidRDefault="004E5941" w:rsidP="00222D14">
            <w:pPr>
              <w:pStyle w:val="AERtabletextleft"/>
              <w:rPr>
                <w:rStyle w:val="AERtexthighlight"/>
                <w:shd w:val="clear" w:color="auto" w:fill="auto"/>
              </w:rPr>
            </w:pPr>
            <w:r w:rsidRPr="00222D14">
              <w:t>Distribution Consultation Procedures and Trans</w:t>
            </w:r>
            <w:r w:rsidR="00640A00">
              <w:t>mission Consultation Procedures</w:t>
            </w:r>
          </w:p>
        </w:tc>
      </w:tr>
      <w:tr w:rsidR="00026AB3" w:rsidRPr="004E5941" w:rsidTr="00502228">
        <w:tc>
          <w:tcPr>
            <w:tcW w:w="3510" w:type="dxa"/>
          </w:tcPr>
          <w:p w:rsidR="00026AB3" w:rsidRPr="004E5941" w:rsidRDefault="00026AB3" w:rsidP="004E5941">
            <w:pPr>
              <w:pStyle w:val="AERtabletextleft"/>
              <w:rPr>
                <w:rStyle w:val="AERtexthighlight"/>
                <w:shd w:val="clear" w:color="auto" w:fill="auto"/>
              </w:rPr>
            </w:pPr>
            <w:r w:rsidRPr="004E5941">
              <w:t>DNSP</w:t>
            </w:r>
          </w:p>
        </w:tc>
        <w:tc>
          <w:tcPr>
            <w:tcW w:w="5732" w:type="dxa"/>
          </w:tcPr>
          <w:p w:rsidR="00026AB3" w:rsidRPr="004E5941" w:rsidRDefault="00026AB3" w:rsidP="004E5941">
            <w:pPr>
              <w:pStyle w:val="AERtabletextleft"/>
              <w:rPr>
                <w:rStyle w:val="AERtexthighlight"/>
                <w:shd w:val="clear" w:color="auto" w:fill="auto"/>
              </w:rPr>
            </w:pPr>
            <w:r w:rsidRPr="004E5941">
              <w:t>Distribution Network Service Provider</w:t>
            </w:r>
          </w:p>
        </w:tc>
      </w:tr>
      <w:tr w:rsidR="00026AB3" w:rsidRPr="004E5941" w:rsidTr="00502228">
        <w:trPr>
          <w:cnfStyle w:val="000000010000" w:firstRow="0" w:lastRow="0" w:firstColumn="0" w:lastColumn="0" w:oddVBand="0" w:evenVBand="0" w:oddHBand="0" w:evenHBand="1" w:firstRowFirstColumn="0" w:firstRowLastColumn="0" w:lastRowFirstColumn="0" w:lastRowLastColumn="0"/>
        </w:trPr>
        <w:tc>
          <w:tcPr>
            <w:tcW w:w="3510" w:type="dxa"/>
          </w:tcPr>
          <w:p w:rsidR="00026AB3" w:rsidRPr="004E5941" w:rsidRDefault="00026AB3" w:rsidP="004E5941">
            <w:pPr>
              <w:pStyle w:val="AERtabletextleft"/>
              <w:rPr>
                <w:rStyle w:val="AERtexthighlight"/>
                <w:shd w:val="clear" w:color="auto" w:fill="auto"/>
              </w:rPr>
            </w:pPr>
            <w:r w:rsidRPr="004E5941">
              <w:t>NEL</w:t>
            </w:r>
          </w:p>
        </w:tc>
        <w:tc>
          <w:tcPr>
            <w:tcW w:w="5732" w:type="dxa"/>
          </w:tcPr>
          <w:p w:rsidR="00026AB3" w:rsidRPr="004E5941" w:rsidRDefault="00026AB3" w:rsidP="004E5941">
            <w:pPr>
              <w:pStyle w:val="AERtabletextleft"/>
              <w:rPr>
                <w:rStyle w:val="AERtexthighlight"/>
                <w:shd w:val="clear" w:color="auto" w:fill="auto"/>
              </w:rPr>
            </w:pPr>
            <w:r w:rsidRPr="004E5941">
              <w:t>National Electricity Law</w:t>
            </w:r>
          </w:p>
        </w:tc>
      </w:tr>
      <w:tr w:rsidR="00026AB3" w:rsidRPr="004E5941" w:rsidTr="00502228">
        <w:tc>
          <w:tcPr>
            <w:tcW w:w="3510" w:type="dxa"/>
          </w:tcPr>
          <w:p w:rsidR="00026AB3" w:rsidRPr="004E5941" w:rsidRDefault="00026AB3" w:rsidP="004E5941">
            <w:pPr>
              <w:pStyle w:val="AERtabletextleft"/>
              <w:rPr>
                <w:rStyle w:val="AERtexthighlight"/>
                <w:shd w:val="clear" w:color="auto" w:fill="auto"/>
              </w:rPr>
            </w:pPr>
            <w:r w:rsidRPr="004E5941">
              <w:t>NSP</w:t>
            </w:r>
          </w:p>
        </w:tc>
        <w:tc>
          <w:tcPr>
            <w:tcW w:w="5732" w:type="dxa"/>
          </w:tcPr>
          <w:p w:rsidR="00026AB3" w:rsidRPr="004E5941" w:rsidRDefault="00026AB3" w:rsidP="004E5941">
            <w:pPr>
              <w:pStyle w:val="AERtabletextleft"/>
              <w:rPr>
                <w:rStyle w:val="AERtexthighlight"/>
                <w:shd w:val="clear" w:color="auto" w:fill="auto"/>
              </w:rPr>
            </w:pPr>
            <w:r w:rsidRPr="004E5941">
              <w:t>Network Service Provider</w:t>
            </w:r>
          </w:p>
        </w:tc>
      </w:tr>
      <w:tr w:rsidR="004E5941" w:rsidRPr="004E5941" w:rsidTr="00D37B43">
        <w:trPr>
          <w:cnfStyle w:val="000000010000" w:firstRow="0" w:lastRow="0" w:firstColumn="0" w:lastColumn="0" w:oddVBand="0" w:evenVBand="0" w:oddHBand="0" w:evenHBand="1" w:firstRowFirstColumn="0" w:firstRowLastColumn="0" w:lastRowFirstColumn="0" w:lastRowLastColumn="0"/>
        </w:trPr>
        <w:tc>
          <w:tcPr>
            <w:tcW w:w="3510" w:type="dxa"/>
          </w:tcPr>
          <w:p w:rsidR="004E5941" w:rsidRPr="00670F2E" w:rsidRDefault="004E5941" w:rsidP="00556760">
            <w:pPr>
              <w:pStyle w:val="AERtabletextleft"/>
            </w:pPr>
            <w:r w:rsidRPr="00670F2E">
              <w:t>Regulatory Proposals</w:t>
            </w:r>
          </w:p>
        </w:tc>
        <w:tc>
          <w:tcPr>
            <w:tcW w:w="5732" w:type="dxa"/>
          </w:tcPr>
          <w:p w:rsidR="004E5941" w:rsidRPr="00670F2E" w:rsidRDefault="00670F2E" w:rsidP="00670F2E">
            <w:pPr>
              <w:pStyle w:val="AERtabletextleft"/>
            </w:pPr>
            <w:r w:rsidRPr="00670F2E">
              <w:rPr>
                <w:rStyle w:val="AERbody"/>
                <w:sz w:val="16"/>
              </w:rPr>
              <w:t xml:space="preserve">Includes the following: </w:t>
            </w:r>
            <w:r w:rsidR="004E5941" w:rsidRPr="00670F2E">
              <w:rPr>
                <w:rStyle w:val="AERbody"/>
                <w:sz w:val="16"/>
              </w:rPr>
              <w:t xml:space="preserve">Initial Regulatory Proposal, revised Regulatory Proposal, initial revenue proposal, </w:t>
            </w:r>
            <w:proofErr w:type="gramStart"/>
            <w:r w:rsidR="004E5941" w:rsidRPr="00670F2E">
              <w:rPr>
                <w:rStyle w:val="AERbody"/>
                <w:sz w:val="16"/>
              </w:rPr>
              <w:t>revised</w:t>
            </w:r>
            <w:proofErr w:type="gramEnd"/>
            <w:r w:rsidR="004E5941" w:rsidRPr="00670F2E">
              <w:rPr>
                <w:rStyle w:val="AERbody"/>
                <w:sz w:val="16"/>
              </w:rPr>
              <w:t xml:space="preserve"> revenue proposal, proposed negotiating framework, revised proposed negotiating framework, proposed pricing methodology and revised proposed pricing methodology.</w:t>
            </w:r>
          </w:p>
        </w:tc>
      </w:tr>
      <w:tr w:rsidR="004E5941" w:rsidRPr="004E5941" w:rsidTr="00502228">
        <w:tc>
          <w:tcPr>
            <w:tcW w:w="3510" w:type="dxa"/>
          </w:tcPr>
          <w:p w:rsidR="004E5941" w:rsidRPr="004E5941" w:rsidRDefault="004E5941" w:rsidP="004E5941">
            <w:pPr>
              <w:pStyle w:val="AERtabletextleft"/>
            </w:pPr>
            <w:r>
              <w:t>the information</w:t>
            </w:r>
          </w:p>
        </w:tc>
        <w:tc>
          <w:tcPr>
            <w:tcW w:w="5732" w:type="dxa"/>
          </w:tcPr>
          <w:p w:rsidR="004E5941" w:rsidRPr="004E5941" w:rsidRDefault="004E5941" w:rsidP="004E5941">
            <w:pPr>
              <w:pStyle w:val="AERtabletextleft"/>
            </w:pPr>
            <w:r>
              <w:t>the information claimed to be confidential</w:t>
            </w:r>
          </w:p>
        </w:tc>
      </w:tr>
      <w:tr w:rsidR="002D0705" w:rsidRPr="004E5941" w:rsidTr="00502228">
        <w:trPr>
          <w:cnfStyle w:val="000000010000" w:firstRow="0" w:lastRow="0" w:firstColumn="0" w:lastColumn="0" w:oddVBand="0" w:evenVBand="0" w:oddHBand="0" w:evenHBand="1" w:firstRowFirstColumn="0" w:firstRowLastColumn="0" w:lastRowFirstColumn="0" w:lastRowLastColumn="0"/>
        </w:trPr>
        <w:tc>
          <w:tcPr>
            <w:tcW w:w="3510" w:type="dxa"/>
          </w:tcPr>
          <w:p w:rsidR="002D0705" w:rsidRDefault="002D0705" w:rsidP="004E5941">
            <w:pPr>
              <w:pStyle w:val="AERtabletextleft"/>
            </w:pPr>
            <w:r>
              <w:t>stakeholders</w:t>
            </w:r>
          </w:p>
        </w:tc>
        <w:tc>
          <w:tcPr>
            <w:tcW w:w="5732" w:type="dxa"/>
          </w:tcPr>
          <w:p w:rsidR="002D0705" w:rsidRDefault="002D0705" w:rsidP="004E5941">
            <w:pPr>
              <w:pStyle w:val="AERtabletextleft"/>
            </w:pPr>
            <w:r>
              <w:t>Includes the following: NSPs, consumer/customer groups and other persons who interests may be adversely affected by an AER decision</w:t>
            </w:r>
            <w:r w:rsidR="00640A00">
              <w:t>.</w:t>
            </w:r>
          </w:p>
        </w:tc>
      </w:tr>
      <w:tr w:rsidR="00222D14" w:rsidRPr="004E5941" w:rsidTr="00D37B43">
        <w:tc>
          <w:tcPr>
            <w:tcW w:w="3510" w:type="dxa"/>
          </w:tcPr>
          <w:p w:rsidR="00222D14" w:rsidRPr="00222D14" w:rsidRDefault="00222D14" w:rsidP="00222D14">
            <w:pPr>
              <w:pStyle w:val="AERtabletextleft"/>
              <w:rPr>
                <w:rStyle w:val="AERtexthighlight"/>
              </w:rPr>
            </w:pPr>
            <w:r>
              <w:t>the Rules</w:t>
            </w:r>
          </w:p>
        </w:tc>
        <w:tc>
          <w:tcPr>
            <w:tcW w:w="5732" w:type="dxa"/>
          </w:tcPr>
          <w:p w:rsidR="00222D14" w:rsidRPr="00222D14" w:rsidRDefault="00222D14" w:rsidP="00222D14">
            <w:pPr>
              <w:pStyle w:val="AERtabletextleft"/>
              <w:rPr>
                <w:rStyle w:val="AERtexthighlight"/>
              </w:rPr>
            </w:pPr>
            <w:r w:rsidRPr="004E5941">
              <w:t>National Electricity Rules</w:t>
            </w:r>
          </w:p>
        </w:tc>
      </w:tr>
      <w:tr w:rsidR="00026AB3" w:rsidRPr="004E5941" w:rsidTr="00502228">
        <w:trPr>
          <w:cnfStyle w:val="000000010000" w:firstRow="0" w:lastRow="0" w:firstColumn="0" w:lastColumn="0" w:oddVBand="0" w:evenVBand="0" w:oddHBand="0" w:evenHBand="1" w:firstRowFirstColumn="0" w:firstRowLastColumn="0" w:lastRowFirstColumn="0" w:lastRowLastColumn="0"/>
        </w:trPr>
        <w:tc>
          <w:tcPr>
            <w:tcW w:w="3510" w:type="dxa"/>
          </w:tcPr>
          <w:p w:rsidR="00026AB3" w:rsidRPr="004E5941" w:rsidRDefault="00026AB3" w:rsidP="004E5941">
            <w:pPr>
              <w:pStyle w:val="AERtabletextleft"/>
              <w:rPr>
                <w:rStyle w:val="AERtexthighlight"/>
                <w:shd w:val="clear" w:color="auto" w:fill="auto"/>
              </w:rPr>
            </w:pPr>
            <w:r w:rsidRPr="004E5941">
              <w:t>TNSP</w:t>
            </w:r>
          </w:p>
        </w:tc>
        <w:tc>
          <w:tcPr>
            <w:tcW w:w="5732" w:type="dxa"/>
          </w:tcPr>
          <w:p w:rsidR="00026AB3" w:rsidRPr="004E5941" w:rsidRDefault="00026AB3" w:rsidP="004E5941">
            <w:pPr>
              <w:pStyle w:val="AERtabletextleft"/>
              <w:rPr>
                <w:rStyle w:val="AERtexthighlight"/>
                <w:shd w:val="clear" w:color="auto" w:fill="auto"/>
              </w:rPr>
            </w:pPr>
            <w:r w:rsidRPr="004E5941">
              <w:t xml:space="preserve">Transmission </w:t>
            </w:r>
            <w:r w:rsidR="00B15208" w:rsidRPr="004E5941">
              <w:t xml:space="preserve"> </w:t>
            </w:r>
            <w:r w:rsidRPr="004E5941">
              <w:t>Network Service Provider</w:t>
            </w:r>
          </w:p>
        </w:tc>
      </w:tr>
    </w:tbl>
    <w:p w:rsidR="00331B2C" w:rsidRDefault="00331B2C" w:rsidP="00DB0A4A">
      <w:pPr>
        <w:pStyle w:val="AERbodytext"/>
        <w:numPr>
          <w:ilvl w:val="0"/>
          <w:numId w:val="0"/>
        </w:numPr>
      </w:pPr>
    </w:p>
    <w:p w:rsidR="00331B2C" w:rsidRDefault="00331B2C">
      <w:pPr>
        <w:spacing w:after="0" w:line="240" w:lineRule="auto"/>
        <w:jc w:val="left"/>
        <w:rPr>
          <w:rFonts w:eastAsia="Times New Roman"/>
          <w:szCs w:val="24"/>
        </w:rPr>
      </w:pPr>
      <w:r>
        <w:br w:type="page"/>
      </w:r>
    </w:p>
    <w:p w:rsidR="00331B2C" w:rsidRDefault="00331B2C" w:rsidP="00DB0A4A">
      <w:pPr>
        <w:pStyle w:val="AERbodytext"/>
        <w:numPr>
          <w:ilvl w:val="0"/>
          <w:numId w:val="0"/>
        </w:numPr>
        <w:sectPr w:rsidR="00331B2C" w:rsidSect="00034DEC">
          <w:footerReference w:type="even" r:id="rId11"/>
          <w:footerReference w:type="default" r:id="rId12"/>
          <w:pgSz w:w="11906" w:h="16838"/>
          <w:pgMar w:top="1440" w:right="1440" w:bottom="1440" w:left="1440" w:header="708" w:footer="708" w:gutter="0"/>
          <w:cols w:space="708"/>
          <w:docGrid w:linePitch="360"/>
        </w:sectPr>
      </w:pPr>
    </w:p>
    <w:p w:rsidR="00331B2C" w:rsidRPr="00331B2C" w:rsidRDefault="00331B2C" w:rsidP="00331B2C">
      <w:pPr>
        <w:pStyle w:val="UnnumberedHeading"/>
        <w:rPr>
          <w:rStyle w:val="AERtextblue"/>
          <w:color w:val="E36C0A"/>
        </w:rPr>
      </w:pPr>
      <w:bookmarkStart w:id="28" w:name="_Toc361835652"/>
      <w:bookmarkStart w:id="29" w:name="_Toc362461342"/>
      <w:r w:rsidRPr="00331B2C">
        <w:rPr>
          <w:rStyle w:val="AERtextblue"/>
          <w:color w:val="E36C0A"/>
        </w:rPr>
        <w:lastRenderedPageBreak/>
        <w:t>Attachment 1 -</w:t>
      </w:r>
      <w:r>
        <w:rPr>
          <w:rStyle w:val="AERtextblue"/>
        </w:rPr>
        <w:t xml:space="preserve"> </w:t>
      </w:r>
      <w:r w:rsidRPr="00331B2C">
        <w:rPr>
          <w:rStyle w:val="AERtextblue"/>
          <w:color w:val="E36C0A"/>
        </w:rPr>
        <w:t xml:space="preserve"> Confidentiality template</w:t>
      </w:r>
      <w:bookmarkEnd w:id="28"/>
      <w:bookmarkEnd w:id="29"/>
      <w:r w:rsidRPr="00331B2C">
        <w:rPr>
          <w:rStyle w:val="AERtextblue"/>
          <w:color w:val="E36C0A"/>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1418"/>
        <w:gridCol w:w="1701"/>
        <w:gridCol w:w="2585"/>
        <w:gridCol w:w="2127"/>
        <w:gridCol w:w="2942"/>
      </w:tblGrid>
      <w:tr w:rsidR="00331B2C" w:rsidRPr="00217BB8" w:rsidTr="00331B2C">
        <w:tc>
          <w:tcPr>
            <w:tcW w:w="1668" w:type="dxa"/>
          </w:tcPr>
          <w:p w:rsidR="00331B2C" w:rsidRPr="00217BB8" w:rsidRDefault="00331B2C" w:rsidP="002A5E81">
            <w:pPr>
              <w:pStyle w:val="AERtabletextleft"/>
              <w:rPr>
                <w:rStyle w:val="AERtextbold"/>
              </w:rPr>
            </w:pPr>
            <w:r w:rsidRPr="00217BB8">
              <w:rPr>
                <w:rStyle w:val="AERtextbold"/>
              </w:rPr>
              <w:t>Title, page and paragraph number of document containing confidential information</w:t>
            </w:r>
            <w:r w:rsidR="001206B8">
              <w:rPr>
                <w:rStyle w:val="AERtextbold"/>
              </w:rPr>
              <w:t>.</w:t>
            </w:r>
          </w:p>
        </w:tc>
        <w:tc>
          <w:tcPr>
            <w:tcW w:w="1417" w:type="dxa"/>
          </w:tcPr>
          <w:p w:rsidR="00331B2C" w:rsidRPr="00217BB8" w:rsidRDefault="00331B2C" w:rsidP="002A5E81">
            <w:pPr>
              <w:pStyle w:val="AERtabletextleft"/>
              <w:rPr>
                <w:rStyle w:val="AERtextbold"/>
              </w:rPr>
            </w:pPr>
            <w:r w:rsidRPr="00217BB8">
              <w:rPr>
                <w:rStyle w:val="AERtextbold"/>
              </w:rPr>
              <w:t>Description of the confidential information.</w:t>
            </w:r>
          </w:p>
        </w:tc>
        <w:tc>
          <w:tcPr>
            <w:tcW w:w="1418" w:type="dxa"/>
          </w:tcPr>
          <w:p w:rsidR="00331B2C" w:rsidRPr="00217BB8" w:rsidRDefault="00331B2C" w:rsidP="002A5E81">
            <w:pPr>
              <w:pStyle w:val="AERtabletextleft"/>
              <w:rPr>
                <w:rStyle w:val="AERtextbold"/>
              </w:rPr>
            </w:pPr>
            <w:r w:rsidRPr="00217BB8">
              <w:rPr>
                <w:rStyle w:val="AERtextbold"/>
              </w:rPr>
              <w:t>Topic the confidential information relates to (e.g. capex, opex, WACC etc.)</w:t>
            </w:r>
          </w:p>
        </w:tc>
        <w:tc>
          <w:tcPr>
            <w:tcW w:w="1701" w:type="dxa"/>
          </w:tcPr>
          <w:p w:rsidR="00331B2C" w:rsidRPr="00217BB8" w:rsidRDefault="00331B2C" w:rsidP="002A5E81">
            <w:pPr>
              <w:pStyle w:val="AERtabletextleft"/>
              <w:rPr>
                <w:rStyle w:val="AERtextbold"/>
              </w:rPr>
            </w:pPr>
            <w:r w:rsidRPr="00217BB8">
              <w:rPr>
                <w:rStyle w:val="AERtextbold"/>
              </w:rPr>
              <w:t xml:space="preserve">Identify the recognised confidentiality category that the information falls within. </w:t>
            </w:r>
          </w:p>
          <w:p w:rsidR="00331B2C" w:rsidRPr="00217BB8" w:rsidRDefault="00331B2C" w:rsidP="002A5E81">
            <w:pPr>
              <w:pStyle w:val="AERtabletextleft"/>
              <w:rPr>
                <w:rStyle w:val="AERtextbold"/>
              </w:rPr>
            </w:pPr>
            <w:r w:rsidRPr="00217BB8" w:rsidDel="00D1201D">
              <w:rPr>
                <w:rStyle w:val="AERtextbold"/>
              </w:rPr>
              <w:t xml:space="preserve"> </w:t>
            </w:r>
          </w:p>
        </w:tc>
        <w:tc>
          <w:tcPr>
            <w:tcW w:w="2585" w:type="dxa"/>
          </w:tcPr>
          <w:p w:rsidR="00331B2C" w:rsidRPr="00217BB8" w:rsidRDefault="00331B2C" w:rsidP="002A5E81">
            <w:pPr>
              <w:pStyle w:val="AERtabletextleft"/>
              <w:rPr>
                <w:rStyle w:val="AERtextbold"/>
              </w:rPr>
            </w:pPr>
            <w:r w:rsidRPr="00217BB8">
              <w:rPr>
                <w:rStyle w:val="AERtextbold"/>
              </w:rPr>
              <w:t xml:space="preserve">Provide a brief explanation of why the information falls into the selected category. </w:t>
            </w:r>
          </w:p>
          <w:p w:rsidR="00331B2C" w:rsidRPr="00217BB8" w:rsidRDefault="00331B2C" w:rsidP="002A5E81">
            <w:pPr>
              <w:pStyle w:val="AERtabletextleft"/>
              <w:rPr>
                <w:rStyle w:val="AERtextbold"/>
              </w:rPr>
            </w:pPr>
            <w:r w:rsidRPr="00217BB8">
              <w:rPr>
                <w:rStyle w:val="AERtextbold"/>
              </w:rPr>
              <w:t>If information falls within ‘other’ please provide further details on why the information should be treated as confidential.</w:t>
            </w:r>
          </w:p>
        </w:tc>
        <w:tc>
          <w:tcPr>
            <w:tcW w:w="2127" w:type="dxa"/>
          </w:tcPr>
          <w:p w:rsidR="00331B2C" w:rsidRPr="00217BB8" w:rsidRDefault="00331B2C" w:rsidP="002A5E81">
            <w:pPr>
              <w:pStyle w:val="AERtabletextleft"/>
              <w:rPr>
                <w:rStyle w:val="AERtextbold"/>
              </w:rPr>
            </w:pPr>
            <w:r w:rsidRPr="00217BB8">
              <w:rPr>
                <w:rStyle w:val="AERtextbold"/>
              </w:rPr>
              <w:t xml:space="preserve">Specify reasons supporting how and why detriment may be caused from disclosing the identified information. </w:t>
            </w:r>
          </w:p>
        </w:tc>
        <w:tc>
          <w:tcPr>
            <w:tcW w:w="2942" w:type="dxa"/>
          </w:tcPr>
          <w:p w:rsidR="00331B2C" w:rsidRPr="00217BB8" w:rsidRDefault="00331B2C" w:rsidP="00DC2172">
            <w:pPr>
              <w:pStyle w:val="AERtabletextleft"/>
              <w:rPr>
                <w:rStyle w:val="AERtextbold"/>
              </w:rPr>
            </w:pPr>
            <w:r w:rsidRPr="00217BB8">
              <w:rPr>
                <w:rStyle w:val="AERtextbold"/>
              </w:rPr>
              <w:t>Provide any reasons supporting why the identified detriment is not outweighed by the public benefit (especially public benefits such as the effect on the long term interests of consumers).</w:t>
            </w:r>
          </w:p>
        </w:tc>
      </w:tr>
      <w:tr w:rsidR="00331B2C" w:rsidRPr="00455D14" w:rsidTr="00331B2C">
        <w:tc>
          <w:tcPr>
            <w:tcW w:w="1668" w:type="dxa"/>
          </w:tcPr>
          <w:p w:rsidR="00331B2C" w:rsidRPr="00331B2C" w:rsidRDefault="00331B2C" w:rsidP="00331B2C">
            <w:pPr>
              <w:pStyle w:val="AERtabletextleft"/>
              <w:rPr>
                <w:rStyle w:val="AERbody"/>
              </w:rPr>
            </w:pPr>
          </w:p>
        </w:tc>
        <w:tc>
          <w:tcPr>
            <w:tcW w:w="1417" w:type="dxa"/>
          </w:tcPr>
          <w:p w:rsidR="00331B2C" w:rsidRPr="00331B2C" w:rsidRDefault="00331B2C" w:rsidP="00331B2C">
            <w:pPr>
              <w:pStyle w:val="AERtabletextleft"/>
              <w:rPr>
                <w:rStyle w:val="AERbody"/>
              </w:rPr>
            </w:pPr>
          </w:p>
        </w:tc>
        <w:tc>
          <w:tcPr>
            <w:tcW w:w="1418" w:type="dxa"/>
          </w:tcPr>
          <w:p w:rsidR="00331B2C" w:rsidRPr="00331B2C" w:rsidRDefault="00331B2C" w:rsidP="00331B2C">
            <w:pPr>
              <w:pStyle w:val="AERtabletextleft"/>
              <w:rPr>
                <w:rStyle w:val="AERbody"/>
              </w:rPr>
            </w:pPr>
          </w:p>
        </w:tc>
        <w:tc>
          <w:tcPr>
            <w:tcW w:w="1701" w:type="dxa"/>
          </w:tcPr>
          <w:p w:rsidR="00331B2C" w:rsidRPr="00331B2C" w:rsidRDefault="00331B2C" w:rsidP="00331B2C">
            <w:pPr>
              <w:pStyle w:val="AERtabletextleft"/>
              <w:rPr>
                <w:rStyle w:val="AERbody"/>
              </w:rPr>
            </w:pPr>
          </w:p>
        </w:tc>
        <w:tc>
          <w:tcPr>
            <w:tcW w:w="2585" w:type="dxa"/>
          </w:tcPr>
          <w:p w:rsidR="00331B2C" w:rsidRPr="00331B2C" w:rsidRDefault="00331B2C" w:rsidP="00331B2C">
            <w:pPr>
              <w:pStyle w:val="AERtabletextleft"/>
              <w:rPr>
                <w:rStyle w:val="AERbody"/>
              </w:rPr>
            </w:pPr>
          </w:p>
        </w:tc>
        <w:tc>
          <w:tcPr>
            <w:tcW w:w="2127" w:type="dxa"/>
          </w:tcPr>
          <w:p w:rsidR="00331B2C" w:rsidRPr="00331B2C" w:rsidRDefault="00331B2C" w:rsidP="00331B2C">
            <w:pPr>
              <w:pStyle w:val="AERtabletextleft"/>
              <w:rPr>
                <w:rStyle w:val="AERbody"/>
              </w:rPr>
            </w:pPr>
          </w:p>
        </w:tc>
        <w:tc>
          <w:tcPr>
            <w:tcW w:w="2942" w:type="dxa"/>
          </w:tcPr>
          <w:p w:rsidR="00331B2C" w:rsidRPr="00331B2C" w:rsidRDefault="00331B2C" w:rsidP="00331B2C">
            <w:pPr>
              <w:pStyle w:val="AERtabletextleft"/>
              <w:rPr>
                <w:rStyle w:val="AERbody"/>
              </w:rPr>
            </w:pPr>
          </w:p>
        </w:tc>
      </w:tr>
      <w:tr w:rsidR="00331B2C" w:rsidRPr="00455D14" w:rsidTr="00331B2C">
        <w:trPr>
          <w:trHeight w:val="1024"/>
        </w:trPr>
        <w:tc>
          <w:tcPr>
            <w:tcW w:w="1668" w:type="dxa"/>
          </w:tcPr>
          <w:p w:rsidR="00331B2C" w:rsidRPr="00331B2C" w:rsidRDefault="00331B2C" w:rsidP="00331B2C">
            <w:pPr>
              <w:pStyle w:val="AERtabletextleft"/>
              <w:rPr>
                <w:rStyle w:val="AERbody"/>
              </w:rPr>
            </w:pPr>
          </w:p>
        </w:tc>
        <w:tc>
          <w:tcPr>
            <w:tcW w:w="1417" w:type="dxa"/>
          </w:tcPr>
          <w:p w:rsidR="00331B2C" w:rsidRPr="00331B2C" w:rsidRDefault="00331B2C" w:rsidP="00331B2C">
            <w:pPr>
              <w:pStyle w:val="AERtabletextleft"/>
              <w:rPr>
                <w:rStyle w:val="AERbody"/>
              </w:rPr>
            </w:pPr>
          </w:p>
        </w:tc>
        <w:tc>
          <w:tcPr>
            <w:tcW w:w="1418" w:type="dxa"/>
          </w:tcPr>
          <w:p w:rsidR="00331B2C" w:rsidRPr="00331B2C" w:rsidRDefault="00331B2C" w:rsidP="00331B2C">
            <w:pPr>
              <w:pStyle w:val="AERtabletextleft"/>
              <w:rPr>
                <w:rStyle w:val="AERbody"/>
              </w:rPr>
            </w:pPr>
          </w:p>
        </w:tc>
        <w:tc>
          <w:tcPr>
            <w:tcW w:w="1701" w:type="dxa"/>
          </w:tcPr>
          <w:p w:rsidR="00331B2C" w:rsidRPr="00331B2C" w:rsidRDefault="00331B2C" w:rsidP="00331B2C">
            <w:pPr>
              <w:pStyle w:val="AERtabletextleft"/>
              <w:rPr>
                <w:rStyle w:val="AERbody"/>
              </w:rPr>
            </w:pPr>
          </w:p>
        </w:tc>
        <w:tc>
          <w:tcPr>
            <w:tcW w:w="2585" w:type="dxa"/>
          </w:tcPr>
          <w:p w:rsidR="00331B2C" w:rsidRPr="00331B2C" w:rsidRDefault="00331B2C" w:rsidP="00331B2C">
            <w:pPr>
              <w:pStyle w:val="AERtabletextleft"/>
              <w:rPr>
                <w:rStyle w:val="AERbody"/>
              </w:rPr>
            </w:pPr>
          </w:p>
        </w:tc>
        <w:tc>
          <w:tcPr>
            <w:tcW w:w="2127" w:type="dxa"/>
          </w:tcPr>
          <w:p w:rsidR="00331B2C" w:rsidRPr="00331B2C" w:rsidRDefault="00331B2C" w:rsidP="00331B2C">
            <w:pPr>
              <w:pStyle w:val="AERtabletextleft"/>
              <w:rPr>
                <w:rStyle w:val="AERbody"/>
              </w:rPr>
            </w:pPr>
          </w:p>
        </w:tc>
        <w:tc>
          <w:tcPr>
            <w:tcW w:w="2942" w:type="dxa"/>
          </w:tcPr>
          <w:p w:rsidR="00331B2C" w:rsidRPr="00331B2C" w:rsidRDefault="00331B2C" w:rsidP="00331B2C">
            <w:pPr>
              <w:pStyle w:val="AERtabletextleft"/>
              <w:rPr>
                <w:rStyle w:val="AERbody"/>
              </w:rPr>
            </w:pPr>
          </w:p>
        </w:tc>
      </w:tr>
    </w:tbl>
    <w:p w:rsidR="00D4227B" w:rsidRPr="003324F7" w:rsidRDefault="00D4227B" w:rsidP="009E3040">
      <w:pPr>
        <w:pStyle w:val="AERbodytext"/>
        <w:numPr>
          <w:ilvl w:val="0"/>
          <w:numId w:val="0"/>
        </w:numPr>
      </w:pPr>
    </w:p>
    <w:sectPr w:rsidR="00D4227B" w:rsidRPr="003324F7" w:rsidSect="009E304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54A" w:rsidRPr="00AB4345" w:rsidRDefault="00DB154A" w:rsidP="00AB4345">
      <w:r>
        <w:separator/>
      </w:r>
    </w:p>
  </w:endnote>
  <w:endnote w:type="continuationSeparator" w:id="0">
    <w:p w:rsidR="00DB154A" w:rsidRPr="00AB4345" w:rsidRDefault="00DB154A"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DB154A" w:rsidRDefault="00DB154A" w:rsidP="00456081">
        <w:pPr>
          <w:pStyle w:val="Footer"/>
          <w:tabs>
            <w:tab w:val="clear" w:pos="4513"/>
          </w:tabs>
        </w:pPr>
        <w:r>
          <w:fldChar w:fldCharType="begin"/>
        </w:r>
        <w:r>
          <w:instrText xml:space="preserve"> PAGE   \* MERGEFORMAT </w:instrText>
        </w:r>
        <w:r>
          <w:fldChar w:fldCharType="separate"/>
        </w:r>
        <w:r>
          <w:rPr>
            <w:noProof/>
          </w:rPr>
          <w:t>2</w:t>
        </w:r>
        <w:r>
          <w:rPr>
            <w:noProof/>
          </w:rPr>
          <w:fldChar w:fldCharType="end"/>
        </w:r>
        <w:r>
          <w:tab/>
        </w:r>
        <w:r w:rsidRPr="00210880">
          <w:rPr>
            <w:rStyle w:val="AERbody"/>
          </w:rPr>
          <w:t xml:space="preserve">Attachment heading </w:t>
        </w:r>
        <w:r>
          <w:rPr>
            <w:rStyle w:val="AERbody"/>
          </w:rPr>
          <w:t>| D</w:t>
        </w:r>
        <w:r w:rsidRPr="00210880">
          <w:rPr>
            <w:rStyle w:val="AERbody"/>
          </w:rPr>
          <w:t>istribution/trans</w:t>
        </w:r>
        <w:r>
          <w:rPr>
            <w:rStyle w:val="AERbody"/>
          </w:rPr>
          <w:t>mission determination heading</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54A" w:rsidRPr="00210880" w:rsidRDefault="00DB154A" w:rsidP="00456081">
    <w:pPr>
      <w:pStyle w:val="Footer"/>
      <w:tabs>
        <w:tab w:val="clear" w:pos="4513"/>
      </w:tabs>
      <w:rPr>
        <w:rStyle w:val="AERbody"/>
      </w:rPr>
    </w:pPr>
    <w:r w:rsidRPr="00020884">
      <w:rPr>
        <w:rStyle w:val="AERtextblue"/>
      </w:rPr>
      <w:t>Better Regulation |</w:t>
    </w:r>
    <w:r>
      <w:rPr>
        <w:rStyle w:val="AERbody"/>
      </w:rPr>
      <w:t xml:space="preserve"> </w:t>
    </w:r>
    <w:r>
      <w:rPr>
        <w:rStyle w:val="AERtextorange"/>
      </w:rPr>
      <w:t>Draft Confidentiality Guideline</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310620">
      <w:rPr>
        <w:rStyle w:val="AERbody"/>
        <w:noProof/>
      </w:rPr>
      <w:t>1</w:t>
    </w:r>
    <w:r w:rsidRPr="00210880">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54A" w:rsidRPr="00AB4345" w:rsidRDefault="00DB154A" w:rsidP="00AB4345">
      <w:r>
        <w:separator/>
      </w:r>
    </w:p>
  </w:footnote>
  <w:footnote w:type="continuationSeparator" w:id="0">
    <w:p w:rsidR="00DB154A" w:rsidRPr="00AB4345" w:rsidRDefault="00DB154A" w:rsidP="00AB4345">
      <w:r>
        <w:continuationSeparator/>
      </w:r>
    </w:p>
  </w:footnote>
  <w:footnote w:id="1">
    <w:p w:rsidR="00DB154A" w:rsidRDefault="00DB154A">
      <w:pPr>
        <w:pStyle w:val="FootnoteText"/>
      </w:pPr>
      <w:r>
        <w:rPr>
          <w:rStyle w:val="FootnoteReference"/>
        </w:rPr>
        <w:footnoteRef/>
      </w:r>
      <w:r>
        <w:t xml:space="preserve"> </w:t>
      </w:r>
      <w:r>
        <w:tab/>
        <w:t>NER, cl.6.14A(b) &amp; cl.6A.16A(b)</w:t>
      </w:r>
    </w:p>
  </w:footnote>
  <w:footnote w:id="2">
    <w:p w:rsidR="00DB154A" w:rsidRDefault="00DB154A">
      <w:pPr>
        <w:pStyle w:val="FootnoteText"/>
      </w:pPr>
      <w:r>
        <w:rPr>
          <w:rStyle w:val="FootnoteReference"/>
        </w:rPr>
        <w:footnoteRef/>
      </w:r>
      <w:r>
        <w:t xml:space="preserve"> </w:t>
      </w:r>
      <w:r>
        <w:tab/>
      </w:r>
      <w:r w:rsidRPr="00511C4F">
        <w:t>NER, cl.6.14A(b) &amp; cl.6A.16A(b)</w:t>
      </w:r>
    </w:p>
  </w:footnote>
  <w:footnote w:id="3">
    <w:p w:rsidR="00DB154A" w:rsidRDefault="00DB154A">
      <w:pPr>
        <w:pStyle w:val="FootnoteText"/>
      </w:pPr>
      <w:r>
        <w:rPr>
          <w:rStyle w:val="FootnoteReference"/>
        </w:rPr>
        <w:footnoteRef/>
      </w:r>
      <w:r>
        <w:t xml:space="preserve"> </w:t>
      </w:r>
      <w:r>
        <w:tab/>
        <w:t xml:space="preserve">NER, </w:t>
      </w:r>
      <w:proofErr w:type="gramStart"/>
      <w:r>
        <w:t>cl.6.14A(</w:t>
      </w:r>
      <w:proofErr w:type="gramEnd"/>
      <w:r>
        <w:t>d) &amp; cl.6A.16A(d).</w:t>
      </w:r>
    </w:p>
  </w:footnote>
  <w:footnote w:id="4">
    <w:p w:rsidR="00DB154A" w:rsidRDefault="00DB154A" w:rsidP="007D1055">
      <w:pPr>
        <w:pStyle w:val="FootnoteText"/>
      </w:pPr>
      <w:r>
        <w:rPr>
          <w:rStyle w:val="FootnoteReference"/>
        </w:rPr>
        <w:footnoteRef/>
      </w:r>
      <w:r>
        <w:t xml:space="preserve"> </w:t>
      </w:r>
      <w:r>
        <w:tab/>
      </w:r>
      <w:r w:rsidRPr="0038531E">
        <w:t xml:space="preserve">NER, </w:t>
      </w:r>
      <w:proofErr w:type="gramStart"/>
      <w:r w:rsidRPr="0038531E">
        <w:t>cl.6.4.5(</w:t>
      </w:r>
      <w:proofErr w:type="gramEnd"/>
      <w:r w:rsidRPr="0038531E">
        <w:t xml:space="preserve">a) and cl.6A.5.6(a) require that we publish the </w:t>
      </w:r>
      <w:r>
        <w:t>confidentiality guideline</w:t>
      </w:r>
      <w:r w:rsidRPr="0038531E">
        <w:t>. Transitional NER provisions, cl.11.53.4 and cl.11.54.4 set the date for their publication.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B478DFE6"/>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B478DFE6"/>
    <w:numStyleLink w:val="AERnumberedlist"/>
  </w:abstractNum>
  <w:abstractNum w:abstractNumId="5">
    <w:nsid w:val="15284CAC"/>
    <w:multiLevelType w:val="singleLevel"/>
    <w:tmpl w:val="0C090019"/>
    <w:lvl w:ilvl="0">
      <w:start w:val="1"/>
      <w:numFmt w:val="lowerLetter"/>
      <w:lvlText w:val="(%1)"/>
      <w:lvlJc w:val="left"/>
      <w:pPr>
        <w:tabs>
          <w:tab w:val="num" w:pos="360"/>
        </w:tabs>
        <w:ind w:left="360" w:hanging="360"/>
      </w:pPr>
      <w:rPr>
        <w:rFonts w:hint="default"/>
      </w:rPr>
    </w:lvl>
  </w:abstractNum>
  <w:abstractNum w:abstractNumId="6">
    <w:nsid w:val="176B27A6"/>
    <w:multiLevelType w:val="multilevel"/>
    <w:tmpl w:val="950A1C52"/>
    <w:numStyleLink w:val="AERHeadings"/>
  </w:abstractNum>
  <w:abstractNum w:abstractNumId="7">
    <w:nsid w:val="1972601F"/>
    <w:multiLevelType w:val="multilevel"/>
    <w:tmpl w:val="950A1C52"/>
    <w:numStyleLink w:val="AERHeadings"/>
  </w:abstractNum>
  <w:abstractNum w:abstractNumId="8">
    <w:nsid w:val="1DFA331B"/>
    <w:multiLevelType w:val="multilevel"/>
    <w:tmpl w:val="B478DFE6"/>
    <w:numStyleLink w:val="AERnumberedlist"/>
  </w:abstractNum>
  <w:abstractNum w:abstractNumId="9">
    <w:nsid w:val="233428C7"/>
    <w:multiLevelType w:val="multilevel"/>
    <w:tmpl w:val="B478DFE6"/>
    <w:numStyleLink w:val="AERnumberedlist"/>
  </w:abstractNum>
  <w:abstractNum w:abstractNumId="10">
    <w:nsid w:val="2776270C"/>
    <w:multiLevelType w:val="multilevel"/>
    <w:tmpl w:val="B478DFE6"/>
    <w:numStyleLink w:val="AERnumberedlist"/>
  </w:abstractNum>
  <w:abstractNum w:abstractNumId="11">
    <w:nsid w:val="281977C0"/>
    <w:multiLevelType w:val="multilevel"/>
    <w:tmpl w:val="950A1C52"/>
    <w:numStyleLink w:val="AERHeadings"/>
  </w:abstractNum>
  <w:abstractNum w:abstractNumId="12">
    <w:nsid w:val="295C7239"/>
    <w:multiLevelType w:val="multilevel"/>
    <w:tmpl w:val="950A1C52"/>
    <w:numStyleLink w:val="AERHeadings"/>
  </w:abstractNum>
  <w:abstractNum w:abstractNumId="13">
    <w:nsid w:val="2C2D6B9E"/>
    <w:multiLevelType w:val="multilevel"/>
    <w:tmpl w:val="950A1C52"/>
    <w:numStyleLink w:val="AERHeadings"/>
  </w:abstractNum>
  <w:abstractNum w:abstractNumId="14">
    <w:nsid w:val="2DB12A3A"/>
    <w:multiLevelType w:val="multilevel"/>
    <w:tmpl w:val="950A1C52"/>
    <w:numStyleLink w:val="AERHeadings"/>
  </w:abstractNum>
  <w:abstractNum w:abstractNumId="15">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nsid w:val="333E0E05"/>
    <w:multiLevelType w:val="multilevel"/>
    <w:tmpl w:val="950A1C52"/>
    <w:numStyleLink w:val="AERHeadings"/>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721288"/>
    <w:multiLevelType w:val="multilevel"/>
    <w:tmpl w:val="950A1C52"/>
    <w:numStyleLink w:val="AERHeadings"/>
  </w:abstractNum>
  <w:abstractNum w:abstractNumId="2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3">
    <w:nsid w:val="4B677A2B"/>
    <w:multiLevelType w:val="hybridMultilevel"/>
    <w:tmpl w:val="EA3CA722"/>
    <w:lvl w:ilvl="0" w:tplc="87FE8B00">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F037C49"/>
    <w:multiLevelType w:val="multilevel"/>
    <w:tmpl w:val="B478DFE6"/>
    <w:numStyleLink w:val="AERnumberedlist"/>
  </w:abstractNum>
  <w:abstractNum w:abstractNumId="25">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1807103"/>
    <w:multiLevelType w:val="multilevel"/>
    <w:tmpl w:val="B478DFE6"/>
    <w:numStyleLink w:val="AERnumberedlist"/>
  </w:abstractNum>
  <w:abstractNum w:abstractNumId="27">
    <w:nsid w:val="5D386EA7"/>
    <w:multiLevelType w:val="multilevel"/>
    <w:tmpl w:val="950A1C52"/>
    <w:numStyleLink w:val="AERHeadings"/>
  </w:abstractNum>
  <w:abstractNum w:abstractNumId="28">
    <w:nsid w:val="5DCC1B18"/>
    <w:multiLevelType w:val="multilevel"/>
    <w:tmpl w:val="B478DFE6"/>
    <w:numStyleLink w:val="AERnumberedlist"/>
  </w:abstractNum>
  <w:abstractNum w:abstractNumId="29">
    <w:nsid w:val="68247CF7"/>
    <w:multiLevelType w:val="multilevel"/>
    <w:tmpl w:val="950A1C52"/>
    <w:numStyleLink w:val="AERHeadings"/>
  </w:abstractNum>
  <w:abstractNum w:abstractNumId="30">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4595980"/>
    <w:multiLevelType w:val="multilevel"/>
    <w:tmpl w:val="950A1C52"/>
    <w:numStyleLink w:val="AERHeadings"/>
  </w:abstractNum>
  <w:abstractNum w:abstractNumId="32">
    <w:nsid w:val="74F81DDF"/>
    <w:multiLevelType w:val="multilevel"/>
    <w:tmpl w:val="950A1C52"/>
    <w:numStyleLink w:val="AERHeadings"/>
  </w:abstractNum>
  <w:abstractNum w:abstractNumId="33">
    <w:nsid w:val="787F66A4"/>
    <w:multiLevelType w:val="multilevel"/>
    <w:tmpl w:val="950A1C52"/>
    <w:numStyleLink w:val="AERHeadings"/>
  </w:abstractNum>
  <w:abstractNum w:abstractNumId="34">
    <w:nsid w:val="7AAC6DD7"/>
    <w:multiLevelType w:val="multilevel"/>
    <w:tmpl w:val="950A1C52"/>
    <w:numStyleLink w:val="AERHeadings"/>
  </w:abstractNum>
  <w:abstractNum w:abstractNumId="35">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BE97BF8"/>
    <w:multiLevelType w:val="multilevel"/>
    <w:tmpl w:val="950A1C52"/>
    <w:numStyleLink w:val="AERHeadings"/>
  </w:abstractNum>
  <w:abstractNum w:abstractNumId="37">
    <w:nsid w:val="7CDA0F5F"/>
    <w:multiLevelType w:val="multilevel"/>
    <w:tmpl w:val="950A1C52"/>
    <w:numStyleLink w:val="AERHeadings"/>
  </w:abstractNum>
  <w:num w:numId="1">
    <w:abstractNumId w:val="30"/>
  </w:num>
  <w:num w:numId="2">
    <w:abstractNumId w:val="15"/>
  </w:num>
  <w:num w:numId="3">
    <w:abstractNumId w:val="2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2"/>
    <w:lvlOverride w:ilvl="0">
      <w:startOverride w:val="1"/>
    </w:lvlOverride>
  </w:num>
  <w:num w:numId="7">
    <w:abstractNumId w:val="20"/>
  </w:num>
  <w:num w:numId="8">
    <w:abstractNumId w:val="17"/>
  </w:num>
  <w:num w:numId="9">
    <w:abstractNumId w:val="35"/>
  </w:num>
  <w:num w:numId="10">
    <w:abstractNumId w:val="22"/>
    <w:lvlOverride w:ilvl="0">
      <w:startOverride w:val="1"/>
    </w:lvlOverride>
  </w:num>
  <w:num w:numId="11">
    <w:abstractNumId w:val="1"/>
  </w:num>
  <w:num w:numId="12">
    <w:abstractNumId w:val="22"/>
    <w:lvlOverride w:ilvl="0">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
  </w:num>
  <w:num w:numId="17">
    <w:abstractNumId w:val="24"/>
  </w:num>
  <w:num w:numId="18">
    <w:abstractNumId w:val="8"/>
  </w:num>
  <w:num w:numId="19">
    <w:abstractNumId w:val="10"/>
  </w:num>
  <w:num w:numId="20">
    <w:abstractNumId w:val="32"/>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7"/>
  </w:num>
  <w:num w:numId="28">
    <w:abstractNumId w:val="18"/>
  </w:num>
  <w:num w:numId="29">
    <w:abstractNumId w:val="11"/>
  </w:num>
  <w:num w:numId="30">
    <w:abstractNumId w:val="6"/>
  </w:num>
  <w:num w:numId="31">
    <w:abstractNumId w:val="0"/>
  </w:num>
  <w:num w:numId="32">
    <w:abstractNumId w:val="7"/>
  </w:num>
  <w:num w:numId="33">
    <w:abstractNumId w:val="33"/>
  </w:num>
  <w:num w:numId="34">
    <w:abstractNumId w:val="29"/>
  </w:num>
  <w:num w:numId="35">
    <w:abstractNumId w:val="31"/>
  </w:num>
  <w:num w:numId="36">
    <w:abstractNumId w:val="36"/>
  </w:num>
  <w:num w:numId="37">
    <w:abstractNumId w:val="27"/>
  </w:num>
  <w:num w:numId="38">
    <w:abstractNumId w:val="13"/>
  </w:num>
  <w:num w:numId="39">
    <w:abstractNumId w:val="14"/>
  </w:num>
  <w:num w:numId="40">
    <w:abstractNumId w:val="21"/>
  </w:num>
  <w:num w:numId="41">
    <w:abstractNumId w:val="26"/>
  </w:num>
  <w:num w:numId="42">
    <w:abstractNumId w:val="4"/>
    <w:lvlOverride w:ilvl="0">
      <w:lvl w:ilvl="0">
        <w:start w:val="1"/>
        <w:numFmt w:val="none"/>
        <w:pStyle w:val="AERbodytext"/>
        <w:lvlText w:val="%1"/>
        <w:lvlJc w:val="left"/>
        <w:pPr>
          <w:tabs>
            <w:tab w:val="num" w:pos="0"/>
          </w:tabs>
          <w:ind w:left="0" w:firstLine="0"/>
        </w:pPr>
        <w:rPr>
          <w:rFonts w:hint="default"/>
        </w:rPr>
      </w:lvl>
    </w:lvlOverride>
  </w:num>
  <w:num w:numId="43">
    <w:abstractNumId w:val="34"/>
    <w:lvlOverride w:ilvl="3">
      <w:lvl w:ilvl="3">
        <w:start w:val="1"/>
        <w:numFmt w:val="decimal"/>
        <w:pStyle w:val="Heading3"/>
        <w:lvlText w:val="%2.%3.%4"/>
        <w:lvlJc w:val="left"/>
        <w:pPr>
          <w:tabs>
            <w:tab w:val="num" w:pos="0"/>
          </w:tabs>
          <w:ind w:left="0" w:hanging="851"/>
        </w:pPr>
        <w:rPr>
          <w:rFonts w:hint="default"/>
        </w:rPr>
      </w:lvl>
    </w:lvlOverride>
  </w:num>
  <w:num w:numId="44">
    <w:abstractNumId w:val="23"/>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ocumentProtection w:formatting="1" w:enforcement="1" w:cryptProviderType="rsaFull" w:cryptAlgorithmClass="hash" w:cryptAlgorithmType="typeAny" w:cryptAlgorithmSid="4" w:cryptSpinCount="100000" w:hash="xtNMq0ysWFyxgYvtXeddtrbEGyk=" w:salt="qtEi3+UbAY4oag3XWVMEPA=="/>
  <w:defaultTabStop w:val="720"/>
  <w:drawingGridHorizontalSpacing w:val="10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2"/>
  </w:compat>
  <w:docVars>
    <w:docVar w:name="currentname" w:val="\\cbrvpwxfs01\home$\ASAST\aaaaa DRAFT DECISION UPLOADS\AER Draft confidentiality guideline - August 2013.DOCX"/>
  </w:docVars>
  <w:rsids>
    <w:rsidRoot w:val="000C052F"/>
    <w:rsid w:val="0001105B"/>
    <w:rsid w:val="00014126"/>
    <w:rsid w:val="00020884"/>
    <w:rsid w:val="00022606"/>
    <w:rsid w:val="000244E7"/>
    <w:rsid w:val="00026AB3"/>
    <w:rsid w:val="00034DEC"/>
    <w:rsid w:val="00040599"/>
    <w:rsid w:val="00040749"/>
    <w:rsid w:val="00041DD9"/>
    <w:rsid w:val="00061278"/>
    <w:rsid w:val="000678BE"/>
    <w:rsid w:val="000A1CC2"/>
    <w:rsid w:val="000A5342"/>
    <w:rsid w:val="000A6511"/>
    <w:rsid w:val="000B15CA"/>
    <w:rsid w:val="000B7176"/>
    <w:rsid w:val="000C052F"/>
    <w:rsid w:val="000C3430"/>
    <w:rsid w:val="000D024F"/>
    <w:rsid w:val="000D03C2"/>
    <w:rsid w:val="000D04B1"/>
    <w:rsid w:val="000D401F"/>
    <w:rsid w:val="000E14CF"/>
    <w:rsid w:val="000E1A25"/>
    <w:rsid w:val="000E60D2"/>
    <w:rsid w:val="000F3A6A"/>
    <w:rsid w:val="001033B3"/>
    <w:rsid w:val="00105636"/>
    <w:rsid w:val="00106F57"/>
    <w:rsid w:val="001206B8"/>
    <w:rsid w:val="001327D9"/>
    <w:rsid w:val="00151E17"/>
    <w:rsid w:val="001543D2"/>
    <w:rsid w:val="00174026"/>
    <w:rsid w:val="001856EE"/>
    <w:rsid w:val="00194C3C"/>
    <w:rsid w:val="001B1E7F"/>
    <w:rsid w:val="001C0F93"/>
    <w:rsid w:val="001C12E5"/>
    <w:rsid w:val="001D1F15"/>
    <w:rsid w:val="001D6E8A"/>
    <w:rsid w:val="001E2A16"/>
    <w:rsid w:val="0020711E"/>
    <w:rsid w:val="00210880"/>
    <w:rsid w:val="00217BB8"/>
    <w:rsid w:val="00222D14"/>
    <w:rsid w:val="002257B9"/>
    <w:rsid w:val="0023137D"/>
    <w:rsid w:val="00231EAA"/>
    <w:rsid w:val="002406E2"/>
    <w:rsid w:val="0025481F"/>
    <w:rsid w:val="00266710"/>
    <w:rsid w:val="002668F1"/>
    <w:rsid w:val="0027182B"/>
    <w:rsid w:val="0027475E"/>
    <w:rsid w:val="00277689"/>
    <w:rsid w:val="002805B8"/>
    <w:rsid w:val="00281615"/>
    <w:rsid w:val="002938CE"/>
    <w:rsid w:val="002A189F"/>
    <w:rsid w:val="002A4AEA"/>
    <w:rsid w:val="002A5E81"/>
    <w:rsid w:val="002B6640"/>
    <w:rsid w:val="002C4DF3"/>
    <w:rsid w:val="002D0705"/>
    <w:rsid w:val="002D61AC"/>
    <w:rsid w:val="002E4D68"/>
    <w:rsid w:val="002F1E24"/>
    <w:rsid w:val="003000B9"/>
    <w:rsid w:val="00300AF5"/>
    <w:rsid w:val="00303452"/>
    <w:rsid w:val="00303688"/>
    <w:rsid w:val="0030766B"/>
    <w:rsid w:val="00310620"/>
    <w:rsid w:val="00320A0A"/>
    <w:rsid w:val="003225EF"/>
    <w:rsid w:val="003270C5"/>
    <w:rsid w:val="00331B2C"/>
    <w:rsid w:val="003324F7"/>
    <w:rsid w:val="00334F88"/>
    <w:rsid w:val="00346EE6"/>
    <w:rsid w:val="00363C1E"/>
    <w:rsid w:val="003707DB"/>
    <w:rsid w:val="00375AEC"/>
    <w:rsid w:val="00376236"/>
    <w:rsid w:val="0037652C"/>
    <w:rsid w:val="003800E4"/>
    <w:rsid w:val="00380FF5"/>
    <w:rsid w:val="0038531E"/>
    <w:rsid w:val="003A3FAE"/>
    <w:rsid w:val="003A6174"/>
    <w:rsid w:val="003B626B"/>
    <w:rsid w:val="003D792F"/>
    <w:rsid w:val="004030AB"/>
    <w:rsid w:val="00412282"/>
    <w:rsid w:val="004203B6"/>
    <w:rsid w:val="004256BA"/>
    <w:rsid w:val="00431999"/>
    <w:rsid w:val="00435682"/>
    <w:rsid w:val="00443730"/>
    <w:rsid w:val="00456081"/>
    <w:rsid w:val="00464F5D"/>
    <w:rsid w:val="00473A01"/>
    <w:rsid w:val="00474FBD"/>
    <w:rsid w:val="00491D7D"/>
    <w:rsid w:val="00493A2D"/>
    <w:rsid w:val="00494A37"/>
    <w:rsid w:val="0049513B"/>
    <w:rsid w:val="004A0C9D"/>
    <w:rsid w:val="004A322D"/>
    <w:rsid w:val="004B463A"/>
    <w:rsid w:val="004C1523"/>
    <w:rsid w:val="004C3F45"/>
    <w:rsid w:val="004C5950"/>
    <w:rsid w:val="004D0C6F"/>
    <w:rsid w:val="004D5A43"/>
    <w:rsid w:val="004E300A"/>
    <w:rsid w:val="004E40EF"/>
    <w:rsid w:val="004E5941"/>
    <w:rsid w:val="004E73F7"/>
    <w:rsid w:val="004F76A0"/>
    <w:rsid w:val="00500E7F"/>
    <w:rsid w:val="005020E3"/>
    <w:rsid w:val="00502228"/>
    <w:rsid w:val="00511C4F"/>
    <w:rsid w:val="0052179D"/>
    <w:rsid w:val="00524534"/>
    <w:rsid w:val="005456A9"/>
    <w:rsid w:val="00555D52"/>
    <w:rsid w:val="005566D7"/>
    <w:rsid w:val="00556760"/>
    <w:rsid w:val="00561F7F"/>
    <w:rsid w:val="00566B35"/>
    <w:rsid w:val="005732CC"/>
    <w:rsid w:val="005739A0"/>
    <w:rsid w:val="00575422"/>
    <w:rsid w:val="00576E4E"/>
    <w:rsid w:val="005938C6"/>
    <w:rsid w:val="005A0431"/>
    <w:rsid w:val="005B3752"/>
    <w:rsid w:val="005B61C2"/>
    <w:rsid w:val="005C1561"/>
    <w:rsid w:val="005D106A"/>
    <w:rsid w:val="005D26B7"/>
    <w:rsid w:val="005D42E8"/>
    <w:rsid w:val="005D4AA1"/>
    <w:rsid w:val="005E5EE1"/>
    <w:rsid w:val="0060146C"/>
    <w:rsid w:val="0060207D"/>
    <w:rsid w:val="006039F2"/>
    <w:rsid w:val="006061B0"/>
    <w:rsid w:val="0060732E"/>
    <w:rsid w:val="006076A9"/>
    <w:rsid w:val="00614854"/>
    <w:rsid w:val="006322F2"/>
    <w:rsid w:val="00640A00"/>
    <w:rsid w:val="00644A1D"/>
    <w:rsid w:val="006544EA"/>
    <w:rsid w:val="00656FAD"/>
    <w:rsid w:val="0066569F"/>
    <w:rsid w:val="00670F2E"/>
    <w:rsid w:val="0067250E"/>
    <w:rsid w:val="00684FC3"/>
    <w:rsid w:val="0069004B"/>
    <w:rsid w:val="00692E12"/>
    <w:rsid w:val="006B08EB"/>
    <w:rsid w:val="006B481F"/>
    <w:rsid w:val="006C20FC"/>
    <w:rsid w:val="006D5969"/>
    <w:rsid w:val="006F638E"/>
    <w:rsid w:val="0070132F"/>
    <w:rsid w:val="00703E42"/>
    <w:rsid w:val="007368AD"/>
    <w:rsid w:val="00737F5B"/>
    <w:rsid w:val="00743327"/>
    <w:rsid w:val="00751D2A"/>
    <w:rsid w:val="00753296"/>
    <w:rsid w:val="00755095"/>
    <w:rsid w:val="00757343"/>
    <w:rsid w:val="00772F9E"/>
    <w:rsid w:val="00783C42"/>
    <w:rsid w:val="00785C39"/>
    <w:rsid w:val="00796A07"/>
    <w:rsid w:val="007D1055"/>
    <w:rsid w:val="007D6972"/>
    <w:rsid w:val="007F10E3"/>
    <w:rsid w:val="007F2C0E"/>
    <w:rsid w:val="00804AEB"/>
    <w:rsid w:val="008278EF"/>
    <w:rsid w:val="00836D17"/>
    <w:rsid w:val="00840A55"/>
    <w:rsid w:val="00841E25"/>
    <w:rsid w:val="008464CD"/>
    <w:rsid w:val="008515EE"/>
    <w:rsid w:val="008544A2"/>
    <w:rsid w:val="00857B46"/>
    <w:rsid w:val="00861C4E"/>
    <w:rsid w:val="008627BF"/>
    <w:rsid w:val="00864316"/>
    <w:rsid w:val="00864D58"/>
    <w:rsid w:val="00866D21"/>
    <w:rsid w:val="00874568"/>
    <w:rsid w:val="00883DDA"/>
    <w:rsid w:val="00891FF9"/>
    <w:rsid w:val="00893367"/>
    <w:rsid w:val="008B2B49"/>
    <w:rsid w:val="008C3B67"/>
    <w:rsid w:val="008C3F48"/>
    <w:rsid w:val="008D299B"/>
    <w:rsid w:val="008D49B4"/>
    <w:rsid w:val="008D7498"/>
    <w:rsid w:val="008F63F6"/>
    <w:rsid w:val="009257C7"/>
    <w:rsid w:val="00932E96"/>
    <w:rsid w:val="009418E6"/>
    <w:rsid w:val="0094235F"/>
    <w:rsid w:val="0094279F"/>
    <w:rsid w:val="00946B98"/>
    <w:rsid w:val="0095052A"/>
    <w:rsid w:val="0096218A"/>
    <w:rsid w:val="009658F0"/>
    <w:rsid w:val="00971C63"/>
    <w:rsid w:val="00993CA3"/>
    <w:rsid w:val="009A4AE9"/>
    <w:rsid w:val="009B53F8"/>
    <w:rsid w:val="009C71D5"/>
    <w:rsid w:val="009D6E23"/>
    <w:rsid w:val="009E3040"/>
    <w:rsid w:val="009F7CE4"/>
    <w:rsid w:val="00A0099A"/>
    <w:rsid w:val="00A11162"/>
    <w:rsid w:val="00A1546D"/>
    <w:rsid w:val="00A2093A"/>
    <w:rsid w:val="00A36339"/>
    <w:rsid w:val="00A36C11"/>
    <w:rsid w:val="00A43227"/>
    <w:rsid w:val="00A46CCD"/>
    <w:rsid w:val="00A561C3"/>
    <w:rsid w:val="00A65133"/>
    <w:rsid w:val="00A652C5"/>
    <w:rsid w:val="00A75CA7"/>
    <w:rsid w:val="00A7784A"/>
    <w:rsid w:val="00A80996"/>
    <w:rsid w:val="00A85C5A"/>
    <w:rsid w:val="00A93193"/>
    <w:rsid w:val="00A96A08"/>
    <w:rsid w:val="00AA0161"/>
    <w:rsid w:val="00AB1D08"/>
    <w:rsid w:val="00AB4345"/>
    <w:rsid w:val="00AB5BD7"/>
    <w:rsid w:val="00AC0135"/>
    <w:rsid w:val="00AC070D"/>
    <w:rsid w:val="00AC5EBA"/>
    <w:rsid w:val="00AD0616"/>
    <w:rsid w:val="00AD34FF"/>
    <w:rsid w:val="00AD4DE6"/>
    <w:rsid w:val="00AF3E95"/>
    <w:rsid w:val="00AF469E"/>
    <w:rsid w:val="00B035B8"/>
    <w:rsid w:val="00B15208"/>
    <w:rsid w:val="00B15FE9"/>
    <w:rsid w:val="00B26CFE"/>
    <w:rsid w:val="00B300CC"/>
    <w:rsid w:val="00B51883"/>
    <w:rsid w:val="00B61FD4"/>
    <w:rsid w:val="00B674DB"/>
    <w:rsid w:val="00B800FC"/>
    <w:rsid w:val="00B82E8D"/>
    <w:rsid w:val="00B8616A"/>
    <w:rsid w:val="00B9264D"/>
    <w:rsid w:val="00B92F91"/>
    <w:rsid w:val="00BA257F"/>
    <w:rsid w:val="00BB3FA1"/>
    <w:rsid w:val="00BB62BB"/>
    <w:rsid w:val="00BC05C5"/>
    <w:rsid w:val="00BC17B4"/>
    <w:rsid w:val="00BC5E9B"/>
    <w:rsid w:val="00BD04BE"/>
    <w:rsid w:val="00BD155A"/>
    <w:rsid w:val="00BE359A"/>
    <w:rsid w:val="00BE6F28"/>
    <w:rsid w:val="00BF29FA"/>
    <w:rsid w:val="00C04D2B"/>
    <w:rsid w:val="00C41CD7"/>
    <w:rsid w:val="00C51DE0"/>
    <w:rsid w:val="00C525DA"/>
    <w:rsid w:val="00C737C5"/>
    <w:rsid w:val="00C8288B"/>
    <w:rsid w:val="00C86000"/>
    <w:rsid w:val="00C866AC"/>
    <w:rsid w:val="00C94EDC"/>
    <w:rsid w:val="00C979F8"/>
    <w:rsid w:val="00CA3540"/>
    <w:rsid w:val="00CA6DED"/>
    <w:rsid w:val="00CB24FF"/>
    <w:rsid w:val="00CB4C9C"/>
    <w:rsid w:val="00CC37CC"/>
    <w:rsid w:val="00CC49D4"/>
    <w:rsid w:val="00CC7007"/>
    <w:rsid w:val="00CC76B7"/>
    <w:rsid w:val="00CD158A"/>
    <w:rsid w:val="00CD2CFD"/>
    <w:rsid w:val="00CE67A9"/>
    <w:rsid w:val="00CE6F5A"/>
    <w:rsid w:val="00CF42CF"/>
    <w:rsid w:val="00CF7122"/>
    <w:rsid w:val="00D102E9"/>
    <w:rsid w:val="00D156DC"/>
    <w:rsid w:val="00D1688F"/>
    <w:rsid w:val="00D205D3"/>
    <w:rsid w:val="00D2117F"/>
    <w:rsid w:val="00D25317"/>
    <w:rsid w:val="00D37B43"/>
    <w:rsid w:val="00D4227B"/>
    <w:rsid w:val="00D542C6"/>
    <w:rsid w:val="00D62214"/>
    <w:rsid w:val="00D66E8B"/>
    <w:rsid w:val="00D77F18"/>
    <w:rsid w:val="00D83371"/>
    <w:rsid w:val="00D85715"/>
    <w:rsid w:val="00D8706C"/>
    <w:rsid w:val="00DA4C62"/>
    <w:rsid w:val="00DB0A4A"/>
    <w:rsid w:val="00DB154A"/>
    <w:rsid w:val="00DB4CEE"/>
    <w:rsid w:val="00DB6A17"/>
    <w:rsid w:val="00DB6F02"/>
    <w:rsid w:val="00DB7129"/>
    <w:rsid w:val="00DB7A7D"/>
    <w:rsid w:val="00DC2172"/>
    <w:rsid w:val="00DC675C"/>
    <w:rsid w:val="00DD0B5F"/>
    <w:rsid w:val="00DD36AF"/>
    <w:rsid w:val="00DD5520"/>
    <w:rsid w:val="00E00F76"/>
    <w:rsid w:val="00E17058"/>
    <w:rsid w:val="00E20C36"/>
    <w:rsid w:val="00E21E75"/>
    <w:rsid w:val="00E43966"/>
    <w:rsid w:val="00E519DC"/>
    <w:rsid w:val="00E5666D"/>
    <w:rsid w:val="00E62BBE"/>
    <w:rsid w:val="00E63B20"/>
    <w:rsid w:val="00E66EBC"/>
    <w:rsid w:val="00E75290"/>
    <w:rsid w:val="00E807DA"/>
    <w:rsid w:val="00E84E3A"/>
    <w:rsid w:val="00E87304"/>
    <w:rsid w:val="00EA05AF"/>
    <w:rsid w:val="00EB00EB"/>
    <w:rsid w:val="00EB3C1E"/>
    <w:rsid w:val="00EC43B9"/>
    <w:rsid w:val="00ED4D69"/>
    <w:rsid w:val="00ED797B"/>
    <w:rsid w:val="00EE362F"/>
    <w:rsid w:val="00EF0E19"/>
    <w:rsid w:val="00F114AE"/>
    <w:rsid w:val="00F3305E"/>
    <w:rsid w:val="00F43CA0"/>
    <w:rsid w:val="00F4494D"/>
    <w:rsid w:val="00F46F7C"/>
    <w:rsid w:val="00F55030"/>
    <w:rsid w:val="00F55FEE"/>
    <w:rsid w:val="00F66980"/>
    <w:rsid w:val="00F677BB"/>
    <w:rsid w:val="00F67854"/>
    <w:rsid w:val="00F73DAF"/>
    <w:rsid w:val="00F75290"/>
    <w:rsid w:val="00F7696F"/>
    <w:rsid w:val="00F8209B"/>
    <w:rsid w:val="00F82E1D"/>
    <w:rsid w:val="00FA0576"/>
    <w:rsid w:val="00FA689D"/>
    <w:rsid w:val="00FB0606"/>
    <w:rsid w:val="00FB36D9"/>
    <w:rsid w:val="00FB50B4"/>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locked="0"/>
    <w:lsdException w:name="footer" w:locked="0" w:qFormat="1"/>
    <w:lsdException w:name="caption" w:locked="0" w:uiPriority="35" w:qFormat="1"/>
    <w:lsdException w:name="footnote reference" w:locked="0" w:uiPriority="0"/>
    <w:lsdException w:name="page number" w:locked="0" w:uiPriority="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5A0431"/>
    <w:pPr>
      <w:spacing w:after="240" w:line="288" w:lineRule="auto"/>
      <w:jc w:val="both"/>
    </w:pPr>
    <w:rPr>
      <w:lang w:eastAsia="en-US"/>
    </w:rPr>
  </w:style>
  <w:style w:type="paragraph" w:styleId="Heading1">
    <w:name w:val="heading 1"/>
    <w:next w:val="AERbodytext"/>
    <w:link w:val="Heading1Char"/>
    <w:uiPriority w:val="9"/>
    <w:qFormat/>
    <w:rsid w:val="004E73F7"/>
    <w:pPr>
      <w:keepNext/>
      <w:keepLines/>
      <w:pageBreakBefore/>
      <w:numPr>
        <w:ilvl w:val="1"/>
        <w:numId w:val="43"/>
      </w:numPr>
      <w:spacing w:before="120" w:after="120" w:line="288" w:lineRule="auto"/>
      <w:jc w:val="both"/>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4E73F7"/>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rsid w:val="005A0431"/>
    <w:rPr>
      <w:rFonts w:eastAsia="Times New Roman"/>
      <w:b/>
      <w:iCs/>
      <w:color w:val="FF0000"/>
      <w:sz w:val="22"/>
      <w:szCs w:val="24"/>
      <w:lang w:eastAsia="en-US"/>
    </w:rPr>
  </w:style>
  <w:style w:type="character" w:customStyle="1" w:styleId="Heading5Char">
    <w:name w:val="Heading 5 Char"/>
    <w:basedOn w:val="DefaultParagraphFont"/>
    <w:link w:val="Heading5"/>
    <w:uiPriority w:val="9"/>
    <w:rsid w:val="005A0431"/>
    <w:rPr>
      <w:rFonts w:eastAsia="Times New Roman"/>
      <w:b/>
      <w:i/>
      <w:iCs/>
      <w:color w:val="FF0000"/>
      <w:szCs w:val="24"/>
      <w:lang w:eastAsia="en-US"/>
    </w:rPr>
  </w:style>
  <w:style w:type="character" w:customStyle="1" w:styleId="Heading6Char">
    <w:name w:val="Heading 6 Char"/>
    <w:basedOn w:val="DefaultParagraphFont"/>
    <w:link w:val="Heading6"/>
    <w:uiPriority w:val="9"/>
    <w:rsid w:val="005A0431"/>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4E73F7"/>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4E73F7"/>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BD04BE"/>
    <w:pPr>
      <w:keepNext/>
    </w:pPr>
    <w:rPr>
      <w:b/>
      <w:color w:val="365F91" w:themeColor="accent1" w:themeShade="BF"/>
      <w:sz w:val="22"/>
    </w:rPr>
  </w:style>
  <w:style w:type="paragraph" w:customStyle="1" w:styleId="HeadingBoldItalic">
    <w:name w:val="Heading Bold Italic"/>
    <w:basedOn w:val="AERbodytext"/>
    <w:next w:val="AERbodytext"/>
    <w:qFormat/>
    <w:rsid w:val="00A46CCD"/>
    <w:rPr>
      <w:b/>
      <w:i/>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BD04BE"/>
    <w:rPr>
      <w:rFonts w:eastAsia="Times New Roman"/>
      <w:szCs w:val="24"/>
      <w:lang w:eastAsia="en-US"/>
    </w:rPr>
  </w:style>
  <w:style w:type="paragraph" w:customStyle="1" w:styleId="HeadingItalic">
    <w:name w:val="Heading Italic"/>
    <w:basedOn w:val="AERbodytext"/>
    <w:next w:val="AERbodytext"/>
    <w:qFormat/>
    <w:rsid w:val="00A46CCD"/>
    <w:rPr>
      <w:i/>
    </w:rPr>
  </w:style>
  <w:style w:type="character" w:styleId="PageNumber">
    <w:name w:val="page number"/>
    <w:basedOn w:val="DefaultParagraphFont"/>
    <w:rsid w:val="00CC49D4"/>
    <w:rPr>
      <w:rFonts w:ascii="Gautami" w:hAnsi="Gautami"/>
      <w:sz w:val="18"/>
    </w:rPr>
  </w:style>
  <w:style w:type="paragraph" w:styleId="Revision">
    <w:name w:val="Revision"/>
    <w:hidden/>
    <w:uiPriority w:val="99"/>
    <w:semiHidden/>
    <w:rsid w:val="00034DEC"/>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1612</Words>
  <Characters>9673</Characters>
  <Application>Microsoft Office Word</Application>
  <DocSecurity>0</DocSecurity>
  <Lines>276</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11131</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2013-08-09T00:48:00Z</dcterms:created>
  <dcterms:modified xsi:type="dcterms:W3CDTF">2013-08-09T00:48:00Z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8033143</vt:lpwstr>
  </property>
</Properties>
</file>