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621" w:rsidRDefault="00EF7979" w:rsidP="00417621">
      <w:pPr>
        <w:pStyle w:val="Title"/>
        <w:rPr>
          <w:rFonts w:ascii="Arial" w:hAnsi="Arial" w:cs="Arial"/>
          <w:sz w:val="22"/>
          <w:szCs w:val="22"/>
        </w:rPr>
      </w:pPr>
      <w:r>
        <w:rPr>
          <w:noProof/>
          <w:lang w:eastAsia="en-AU"/>
        </w:rPr>
        <w:drawing>
          <wp:anchor distT="0" distB="0" distL="114300" distR="114300" simplePos="0" relativeHeight="251659264" behindDoc="0" locked="0" layoutInCell="1" allowOverlap="1" wp14:anchorId="611CFE53" wp14:editId="2A0A667B">
            <wp:simplePos x="0" y="0"/>
            <wp:positionH relativeFrom="margin">
              <wp:align>left</wp:align>
            </wp:positionH>
            <wp:positionV relativeFrom="paragraph">
              <wp:posOffset>285115</wp:posOffset>
            </wp:positionV>
            <wp:extent cx="3577590" cy="466725"/>
            <wp:effectExtent l="0" t="0" r="381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417621" w:rsidRPr="00EF0005" w:rsidRDefault="00417621" w:rsidP="00417621">
      <w:pPr>
        <w:pStyle w:val="Title"/>
        <w:rPr>
          <w:sz w:val="48"/>
        </w:rPr>
      </w:pPr>
    </w:p>
    <w:p w:rsidR="00417621" w:rsidRPr="00EF7979" w:rsidRDefault="00EF7979" w:rsidP="00EF0005">
      <w:pPr>
        <w:pStyle w:val="Heading1"/>
        <w:rPr>
          <w:color w:val="BF5800" w:themeColor="accent6" w:themeShade="BF"/>
        </w:rPr>
      </w:pPr>
      <w:r w:rsidRPr="00EF7979">
        <w:rPr>
          <w:color w:val="BF5800" w:themeColor="accent6" w:themeShade="BF"/>
        </w:rPr>
        <w:t>AER</w:t>
      </w:r>
      <w:r w:rsidR="00417621" w:rsidRPr="00EF7979">
        <w:rPr>
          <w:color w:val="BF5800" w:themeColor="accent6" w:themeShade="BF"/>
        </w:rPr>
        <w:t xml:space="preserve"> staff gifts &amp; hospitality register</w:t>
      </w:r>
    </w:p>
    <w:p w:rsidR="00417621" w:rsidRDefault="00417621" w:rsidP="00417621">
      <w:r w:rsidRPr="00920070">
        <w:t xml:space="preserve">In the course of </w:t>
      </w:r>
      <w:r>
        <w:t>their</w:t>
      </w:r>
      <w:r w:rsidRPr="00920070">
        <w:t xml:space="preserve"> duties </w:t>
      </w:r>
      <w:r w:rsidR="00EF7979">
        <w:t>AER</w:t>
      </w:r>
      <w:r w:rsidRPr="00920070">
        <w:t xml:space="preserve"> </w:t>
      </w:r>
      <w:r>
        <w:t xml:space="preserve">staff </w:t>
      </w:r>
      <w:r w:rsidRPr="00920070">
        <w:t xml:space="preserve">have accepted the following gifts, hospitality and benefits from 1 August 2019 to </w:t>
      </w:r>
      <w:r>
        <w:t xml:space="preserve">2 </w:t>
      </w:r>
      <w:r w:rsidRPr="00920070">
        <w:t>January 2020.</w:t>
      </w:r>
    </w:p>
    <w:p w:rsidR="00417621" w:rsidRDefault="00417621" w:rsidP="00417621"/>
    <w:tbl>
      <w:tblPr>
        <w:tblStyle w:val="TableGrid"/>
        <w:tblW w:w="14226" w:type="dxa"/>
        <w:tblLook w:val="04A0" w:firstRow="1" w:lastRow="0" w:firstColumn="1" w:lastColumn="0" w:noHBand="0" w:noVBand="1"/>
      </w:tblPr>
      <w:tblGrid>
        <w:gridCol w:w="1841"/>
        <w:gridCol w:w="2754"/>
        <w:gridCol w:w="6986"/>
        <w:gridCol w:w="2645"/>
      </w:tblGrid>
      <w:tr w:rsidR="00417621" w:rsidRPr="00850B2E" w:rsidTr="00AD68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Borders>
              <w:top w:val="single" w:sz="4" w:space="0" w:color="auto"/>
              <w:bottom w:val="single" w:sz="4" w:space="0" w:color="auto"/>
            </w:tcBorders>
          </w:tcPr>
          <w:p w:rsidR="00417621" w:rsidRPr="00850B2E" w:rsidRDefault="00417621" w:rsidP="006B0156">
            <w:pPr>
              <w:rPr>
                <w:rFonts w:asciiTheme="minorHAnsi" w:hAnsiTheme="minorHAnsi" w:cstheme="minorHAnsi"/>
                <w:sz w:val="22"/>
              </w:rPr>
            </w:pPr>
            <w:r w:rsidRPr="00850B2E">
              <w:rPr>
                <w:rFonts w:asciiTheme="minorHAnsi" w:hAnsiTheme="minorHAnsi" w:cstheme="minorHAnsi"/>
                <w:sz w:val="22"/>
              </w:rPr>
              <w:t>Date</w:t>
            </w:r>
          </w:p>
        </w:tc>
        <w:tc>
          <w:tcPr>
            <w:tcW w:w="2754" w:type="dxa"/>
            <w:tcBorders>
              <w:top w:val="single" w:sz="4" w:space="0" w:color="auto"/>
              <w:bottom w:val="single" w:sz="4" w:space="0" w:color="auto"/>
            </w:tcBorders>
          </w:tcPr>
          <w:p w:rsidR="00417621" w:rsidRPr="00850B2E" w:rsidRDefault="00454B21" w:rsidP="006B015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 xml:space="preserve"> </w:t>
            </w:r>
            <w:r w:rsidR="00417621" w:rsidRPr="00850B2E">
              <w:rPr>
                <w:rFonts w:asciiTheme="minorHAnsi" w:hAnsiTheme="minorHAnsi" w:cstheme="minorHAnsi"/>
                <w:sz w:val="22"/>
              </w:rPr>
              <w:t>Organisation</w:t>
            </w:r>
          </w:p>
        </w:tc>
        <w:tc>
          <w:tcPr>
            <w:tcW w:w="6986" w:type="dxa"/>
            <w:tcBorders>
              <w:top w:val="single" w:sz="4" w:space="0" w:color="auto"/>
              <w:bottom w:val="single" w:sz="4" w:space="0" w:color="auto"/>
            </w:tcBorders>
          </w:tcPr>
          <w:p w:rsidR="00417621" w:rsidRPr="00850B2E" w:rsidRDefault="00417621" w:rsidP="006B015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850B2E">
              <w:rPr>
                <w:rFonts w:asciiTheme="minorHAnsi" w:hAnsiTheme="minorHAnsi" w:cstheme="minorHAnsi"/>
                <w:sz w:val="22"/>
              </w:rPr>
              <w:t>Description</w:t>
            </w:r>
          </w:p>
        </w:tc>
        <w:tc>
          <w:tcPr>
            <w:tcW w:w="2645" w:type="dxa"/>
            <w:tcBorders>
              <w:top w:val="single" w:sz="4" w:space="0" w:color="auto"/>
              <w:bottom w:val="single" w:sz="4" w:space="0" w:color="auto"/>
            </w:tcBorders>
          </w:tcPr>
          <w:p w:rsidR="00417621" w:rsidRPr="00850B2E" w:rsidRDefault="00417621" w:rsidP="006B015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 xml:space="preserve">              </w:t>
            </w:r>
            <w:r w:rsidRPr="00850B2E">
              <w:rPr>
                <w:rFonts w:asciiTheme="minorHAnsi" w:hAnsiTheme="minorHAnsi" w:cstheme="minorHAnsi"/>
                <w:sz w:val="22"/>
              </w:rPr>
              <w:t>Value</w:t>
            </w:r>
          </w:p>
        </w:tc>
      </w:tr>
      <w:tr w:rsidR="00417621" w:rsidRPr="00EF0005" w:rsidTr="00AD6871">
        <w:trPr>
          <w:trHeight w:val="757"/>
        </w:trPr>
        <w:tc>
          <w:tcPr>
            <w:cnfStyle w:val="001000000000" w:firstRow="0" w:lastRow="0" w:firstColumn="1" w:lastColumn="0" w:oddVBand="0" w:evenVBand="0" w:oddHBand="0" w:evenHBand="0" w:firstRowFirstColumn="0" w:firstRowLastColumn="0" w:lastRowFirstColumn="0" w:lastRowLastColumn="0"/>
            <w:tcW w:w="1841" w:type="dxa"/>
            <w:tcBorders>
              <w:top w:val="single" w:sz="4" w:space="0" w:color="auto"/>
              <w:bottom w:val="single" w:sz="4" w:space="0" w:color="D9D9D9" w:themeColor="background1" w:themeShade="D9"/>
            </w:tcBorders>
            <w:hideMark/>
          </w:tcPr>
          <w:p w:rsidR="00417621" w:rsidRPr="00EF0005" w:rsidRDefault="00AA67D6" w:rsidP="00AA67D6">
            <w:pPr>
              <w:rPr>
                <w:rFonts w:asciiTheme="minorHAnsi" w:eastAsia="Times New Roman" w:hAnsiTheme="minorHAnsi" w:cstheme="minorHAnsi"/>
                <w:color w:val="000000"/>
                <w:sz w:val="22"/>
                <w:lang w:eastAsia="en-AU"/>
              </w:rPr>
            </w:pPr>
            <w:r>
              <w:rPr>
                <w:rFonts w:asciiTheme="minorHAnsi" w:eastAsia="Times New Roman" w:hAnsiTheme="minorHAnsi" w:cstheme="minorHAnsi"/>
                <w:color w:val="000000"/>
                <w:sz w:val="22"/>
                <w:lang w:eastAsia="en-AU"/>
              </w:rPr>
              <w:t>6</w:t>
            </w:r>
            <w:r w:rsidR="00EF0005" w:rsidRPr="00EF0005">
              <w:rPr>
                <w:rFonts w:asciiTheme="minorHAnsi" w:eastAsia="Times New Roman" w:hAnsiTheme="minorHAnsi" w:cstheme="minorHAnsi"/>
                <w:color w:val="000000"/>
                <w:sz w:val="22"/>
                <w:lang w:eastAsia="en-AU"/>
              </w:rPr>
              <w:t xml:space="preserve"> Aug</w:t>
            </w:r>
            <w:r w:rsidR="00EF0005">
              <w:rPr>
                <w:rFonts w:asciiTheme="minorHAnsi" w:eastAsia="Times New Roman" w:hAnsiTheme="minorHAnsi" w:cstheme="minorHAnsi"/>
                <w:color w:val="000000"/>
                <w:sz w:val="22"/>
                <w:lang w:eastAsia="en-AU"/>
              </w:rPr>
              <w:t>ust</w:t>
            </w:r>
            <w:r w:rsidR="00EF0005" w:rsidRPr="00EF0005">
              <w:rPr>
                <w:rFonts w:asciiTheme="minorHAnsi" w:eastAsia="Times New Roman" w:hAnsiTheme="minorHAnsi" w:cstheme="minorHAnsi"/>
                <w:color w:val="000000"/>
                <w:sz w:val="22"/>
                <w:lang w:eastAsia="en-AU"/>
              </w:rPr>
              <w:t xml:space="preserve"> 20</w:t>
            </w:r>
            <w:r w:rsidR="00417621" w:rsidRPr="00EF0005">
              <w:rPr>
                <w:rFonts w:asciiTheme="minorHAnsi" w:eastAsia="Times New Roman" w:hAnsiTheme="minorHAnsi" w:cstheme="minorHAnsi"/>
                <w:color w:val="000000"/>
                <w:sz w:val="22"/>
                <w:lang w:eastAsia="en-AU"/>
              </w:rPr>
              <w:t>19</w:t>
            </w:r>
          </w:p>
        </w:tc>
        <w:tc>
          <w:tcPr>
            <w:tcW w:w="2754" w:type="dxa"/>
            <w:tcBorders>
              <w:top w:val="single" w:sz="4" w:space="0" w:color="auto"/>
              <w:bottom w:val="single" w:sz="4" w:space="0" w:color="D9D9D9" w:themeColor="background1" w:themeShade="D9"/>
            </w:tcBorders>
            <w:hideMark/>
          </w:tcPr>
          <w:p w:rsidR="00417621" w:rsidRPr="00EF0005" w:rsidRDefault="00AA67D6" w:rsidP="00AD443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lang w:eastAsia="en-AU"/>
              </w:rPr>
            </w:pPr>
            <w:r>
              <w:rPr>
                <w:rFonts w:asciiTheme="minorHAnsi" w:eastAsia="Times New Roman" w:hAnsiTheme="minorHAnsi" w:cstheme="minorHAnsi"/>
                <w:color w:val="000000"/>
                <w:sz w:val="22"/>
                <w:lang w:eastAsia="en-AU"/>
              </w:rPr>
              <w:t>Australian Super</w:t>
            </w:r>
          </w:p>
        </w:tc>
        <w:tc>
          <w:tcPr>
            <w:tcW w:w="6986" w:type="dxa"/>
            <w:tcBorders>
              <w:top w:val="single" w:sz="4" w:space="0" w:color="auto"/>
              <w:bottom w:val="single" w:sz="4" w:space="0" w:color="D9D9D9" w:themeColor="background1" w:themeShade="D9"/>
            </w:tcBorders>
            <w:hideMark/>
          </w:tcPr>
          <w:p w:rsidR="00417621" w:rsidRPr="00EF0005" w:rsidRDefault="00AA67D6" w:rsidP="00340E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lang w:eastAsia="en-AU"/>
              </w:rPr>
            </w:pPr>
            <w:r w:rsidRPr="00AA67D6">
              <w:rPr>
                <w:rFonts w:asciiTheme="minorHAnsi" w:eastAsia="Times New Roman" w:hAnsiTheme="minorHAnsi" w:cstheme="minorHAnsi"/>
                <w:color w:val="000000"/>
                <w:sz w:val="22"/>
                <w:lang w:eastAsia="en-AU"/>
              </w:rPr>
              <w:t>As part of AER's regular engagement with stakeholders, along with the AER Chair a staff member attended the Investment Committee lunch presentation on evolution of regulation at 50 Lonsdale Street, Melbourne</w:t>
            </w:r>
            <w:r>
              <w:rPr>
                <w:rFonts w:asciiTheme="minorHAnsi" w:eastAsia="Times New Roman" w:hAnsiTheme="minorHAnsi" w:cstheme="minorHAnsi"/>
                <w:color w:val="000000"/>
                <w:sz w:val="22"/>
                <w:lang w:eastAsia="en-AU"/>
              </w:rPr>
              <w:t>.</w:t>
            </w:r>
          </w:p>
        </w:tc>
        <w:tc>
          <w:tcPr>
            <w:tcW w:w="2645" w:type="dxa"/>
            <w:tcBorders>
              <w:top w:val="single" w:sz="4" w:space="0" w:color="auto"/>
              <w:bottom w:val="single" w:sz="4" w:space="0" w:color="D9D9D9" w:themeColor="background1" w:themeShade="D9"/>
            </w:tcBorders>
            <w:hideMark/>
          </w:tcPr>
          <w:p w:rsidR="00417621" w:rsidRPr="00EF0005" w:rsidRDefault="00793596" w:rsidP="00EF00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lang w:eastAsia="en-AU"/>
              </w:rPr>
            </w:pPr>
            <w:r>
              <w:rPr>
                <w:rFonts w:asciiTheme="minorHAnsi" w:eastAsia="Times New Roman" w:hAnsiTheme="minorHAnsi" w:cstheme="minorHAnsi"/>
                <w:color w:val="000000"/>
                <w:sz w:val="22"/>
                <w:lang w:eastAsia="en-AU"/>
              </w:rPr>
              <w:t>N/A</w:t>
            </w:r>
            <w:r w:rsidR="00417621" w:rsidRPr="00EF0005">
              <w:rPr>
                <w:rFonts w:asciiTheme="minorHAnsi" w:eastAsia="Times New Roman" w:hAnsiTheme="minorHAnsi" w:cstheme="minorHAnsi"/>
                <w:color w:val="000000"/>
                <w:sz w:val="22"/>
                <w:lang w:eastAsia="en-AU"/>
              </w:rPr>
              <w:t xml:space="preserve"> </w:t>
            </w:r>
          </w:p>
        </w:tc>
      </w:tr>
      <w:tr w:rsidR="00454B21" w:rsidRPr="00EF0005" w:rsidTr="00AD6871">
        <w:trPr>
          <w:trHeight w:val="870"/>
        </w:trPr>
        <w:tc>
          <w:tcPr>
            <w:cnfStyle w:val="001000000000" w:firstRow="0" w:lastRow="0" w:firstColumn="1" w:lastColumn="0" w:oddVBand="0" w:evenVBand="0" w:oddHBand="0" w:evenHBand="0" w:firstRowFirstColumn="0" w:firstRowLastColumn="0" w:lastRowFirstColumn="0" w:lastRowLastColumn="0"/>
            <w:tcW w:w="1841" w:type="dxa"/>
            <w:tcBorders>
              <w:top w:val="single" w:sz="4" w:space="0" w:color="D9D9D9" w:themeColor="background1" w:themeShade="D9"/>
              <w:bottom w:val="single" w:sz="4" w:space="0" w:color="D9D9D9" w:themeColor="background1" w:themeShade="D9"/>
            </w:tcBorders>
          </w:tcPr>
          <w:p w:rsidR="00454B21" w:rsidRPr="00EF0005" w:rsidRDefault="00AA67D6" w:rsidP="00EF0005">
            <w:pPr>
              <w:rPr>
                <w:rFonts w:asciiTheme="minorHAnsi" w:eastAsia="Times New Roman" w:hAnsiTheme="minorHAnsi" w:cstheme="minorHAnsi"/>
                <w:color w:val="000000"/>
                <w:sz w:val="22"/>
                <w:lang w:eastAsia="en-AU"/>
              </w:rPr>
            </w:pPr>
            <w:r>
              <w:rPr>
                <w:rFonts w:asciiTheme="minorHAnsi" w:eastAsia="Times New Roman" w:hAnsiTheme="minorHAnsi" w:cstheme="minorHAnsi"/>
                <w:color w:val="000000"/>
                <w:sz w:val="22"/>
                <w:lang w:eastAsia="en-AU"/>
              </w:rPr>
              <w:t>12 September 2019</w:t>
            </w:r>
          </w:p>
        </w:tc>
        <w:tc>
          <w:tcPr>
            <w:tcW w:w="2754" w:type="dxa"/>
            <w:tcBorders>
              <w:top w:val="single" w:sz="4" w:space="0" w:color="D9D9D9" w:themeColor="background1" w:themeShade="D9"/>
              <w:bottom w:val="single" w:sz="4" w:space="0" w:color="D9D9D9" w:themeColor="background1" w:themeShade="D9"/>
            </w:tcBorders>
          </w:tcPr>
          <w:p w:rsidR="00454B21" w:rsidRPr="00EF0005" w:rsidRDefault="00AA67D6" w:rsidP="007D77C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lang w:eastAsia="en-AU"/>
              </w:rPr>
            </w:pPr>
            <w:r>
              <w:rPr>
                <w:rFonts w:asciiTheme="minorHAnsi" w:eastAsia="Times New Roman" w:hAnsiTheme="minorHAnsi" w:cstheme="minorHAnsi"/>
                <w:color w:val="000000"/>
                <w:sz w:val="22"/>
                <w:lang w:eastAsia="en-AU"/>
              </w:rPr>
              <w:t>Energy Networks Australia</w:t>
            </w:r>
          </w:p>
        </w:tc>
        <w:tc>
          <w:tcPr>
            <w:tcW w:w="6986" w:type="dxa"/>
            <w:tcBorders>
              <w:top w:val="single" w:sz="4" w:space="0" w:color="D9D9D9" w:themeColor="background1" w:themeShade="D9"/>
              <w:bottom w:val="single" w:sz="4" w:space="0" w:color="D9D9D9" w:themeColor="background1" w:themeShade="D9"/>
            </w:tcBorders>
          </w:tcPr>
          <w:p w:rsidR="00454B21" w:rsidRPr="00524642" w:rsidRDefault="00AA67D6" w:rsidP="00067619">
            <w:pPr>
              <w:pStyle w:val="Defaul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en-AU"/>
              </w:rPr>
            </w:pPr>
            <w:r w:rsidRPr="00AA67D6">
              <w:rPr>
                <w:rFonts w:asciiTheme="minorHAnsi" w:eastAsia="Times New Roman" w:hAnsiTheme="minorHAnsi" w:cstheme="minorHAnsi"/>
                <w:sz w:val="22"/>
                <w:lang w:eastAsia="en-AU"/>
              </w:rPr>
              <w:t>Energy Networks Australia's annual dinner, at the National Gallery Victoria, included presentation of the ENA consumer engagement awards (AER participated in judging panel). The event was attended by network businesses, consumer advocates and regulators/ombudsmen and represented an opportunity for discussion of current engagement approaches and consumer issues.</w:t>
            </w:r>
          </w:p>
        </w:tc>
        <w:tc>
          <w:tcPr>
            <w:tcW w:w="2645" w:type="dxa"/>
            <w:tcBorders>
              <w:top w:val="single" w:sz="4" w:space="0" w:color="D9D9D9" w:themeColor="background1" w:themeShade="D9"/>
              <w:bottom w:val="single" w:sz="4" w:space="0" w:color="D9D9D9" w:themeColor="background1" w:themeShade="D9"/>
            </w:tcBorders>
          </w:tcPr>
          <w:p w:rsidR="00454B21" w:rsidRPr="00EF0005" w:rsidRDefault="00454B21" w:rsidP="00EF00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lang w:eastAsia="en-AU"/>
              </w:rPr>
            </w:pPr>
            <w:r w:rsidRPr="00EF0005">
              <w:rPr>
                <w:rFonts w:asciiTheme="minorHAnsi" w:eastAsia="Times New Roman" w:hAnsiTheme="minorHAnsi" w:cstheme="minorHAnsi"/>
                <w:color w:val="000000"/>
                <w:sz w:val="22"/>
                <w:lang w:eastAsia="en-AU"/>
              </w:rPr>
              <w:t>N/A</w:t>
            </w:r>
          </w:p>
        </w:tc>
      </w:tr>
      <w:tr w:rsidR="00454B21" w:rsidRPr="00EF0005" w:rsidTr="00AA67D6">
        <w:trPr>
          <w:trHeight w:val="1696"/>
        </w:trPr>
        <w:tc>
          <w:tcPr>
            <w:cnfStyle w:val="001000000000" w:firstRow="0" w:lastRow="0" w:firstColumn="1" w:lastColumn="0" w:oddVBand="0" w:evenVBand="0" w:oddHBand="0" w:evenHBand="0" w:firstRowFirstColumn="0" w:firstRowLastColumn="0" w:lastRowFirstColumn="0" w:lastRowLastColumn="0"/>
            <w:tcW w:w="1841" w:type="dxa"/>
            <w:tcBorders>
              <w:top w:val="single" w:sz="4" w:space="0" w:color="D9D9D9" w:themeColor="background1" w:themeShade="D9"/>
              <w:bottom w:val="single" w:sz="4" w:space="0" w:color="D9D9D9" w:themeColor="background1" w:themeShade="D9"/>
            </w:tcBorders>
          </w:tcPr>
          <w:p w:rsidR="00454B21" w:rsidRPr="00EF0005" w:rsidRDefault="00AA67D6" w:rsidP="00EF0005">
            <w:pPr>
              <w:rPr>
                <w:rFonts w:asciiTheme="minorHAnsi" w:eastAsia="Times New Roman" w:hAnsiTheme="minorHAnsi" w:cstheme="minorHAnsi"/>
                <w:color w:val="000000"/>
                <w:sz w:val="22"/>
                <w:szCs w:val="24"/>
                <w:lang w:eastAsia="en-AU"/>
              </w:rPr>
            </w:pPr>
            <w:r>
              <w:rPr>
                <w:rFonts w:asciiTheme="minorHAnsi" w:eastAsia="Times New Roman" w:hAnsiTheme="minorHAnsi" w:cstheme="minorHAnsi"/>
                <w:color w:val="000000"/>
                <w:sz w:val="22"/>
                <w:szCs w:val="24"/>
                <w:lang w:eastAsia="en-AU"/>
              </w:rPr>
              <w:t>18-19 November 2019</w:t>
            </w:r>
          </w:p>
        </w:tc>
        <w:tc>
          <w:tcPr>
            <w:tcW w:w="2754" w:type="dxa"/>
            <w:tcBorders>
              <w:top w:val="single" w:sz="4" w:space="0" w:color="D9D9D9" w:themeColor="background1" w:themeShade="D9"/>
              <w:bottom w:val="single" w:sz="4" w:space="0" w:color="D9D9D9" w:themeColor="background1" w:themeShade="D9"/>
            </w:tcBorders>
          </w:tcPr>
          <w:p w:rsidR="00454B21" w:rsidRPr="00EF0005" w:rsidRDefault="00AA67D6" w:rsidP="0066713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4"/>
                <w:lang w:eastAsia="en-AU"/>
              </w:rPr>
            </w:pPr>
            <w:r w:rsidRPr="00AA67D6">
              <w:rPr>
                <w:rFonts w:asciiTheme="minorHAnsi" w:eastAsia="Times New Roman" w:hAnsiTheme="minorHAnsi" w:cstheme="minorHAnsi"/>
                <w:color w:val="000000"/>
                <w:sz w:val="22"/>
                <w:szCs w:val="24"/>
                <w:lang w:eastAsia="en-AU"/>
              </w:rPr>
              <w:t>Energy Security Board Future Electricity Markets Summit | Sydney</w:t>
            </w:r>
          </w:p>
        </w:tc>
        <w:tc>
          <w:tcPr>
            <w:tcW w:w="6986" w:type="dxa"/>
            <w:tcBorders>
              <w:top w:val="single" w:sz="4" w:space="0" w:color="D9D9D9" w:themeColor="background1" w:themeShade="D9"/>
              <w:bottom w:val="single" w:sz="4" w:space="0" w:color="D9D9D9" w:themeColor="background1" w:themeShade="D9"/>
            </w:tcBorders>
          </w:tcPr>
          <w:p w:rsidR="00454B21" w:rsidRPr="00EF0005" w:rsidRDefault="00340E52" w:rsidP="00AA67D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4"/>
                <w:lang w:eastAsia="en-AU"/>
              </w:rPr>
            </w:pPr>
            <w:r>
              <w:rPr>
                <w:rFonts w:asciiTheme="minorHAnsi" w:eastAsia="Times New Roman" w:hAnsiTheme="minorHAnsi" w:cstheme="minorHAnsi"/>
                <w:color w:val="000000"/>
                <w:sz w:val="22"/>
                <w:szCs w:val="24"/>
                <w:lang w:eastAsia="en-AU"/>
              </w:rPr>
              <w:t xml:space="preserve">Two staff members attended the </w:t>
            </w:r>
            <w:r w:rsidR="00AA67D6" w:rsidRPr="00AA67D6">
              <w:rPr>
                <w:rFonts w:asciiTheme="minorHAnsi" w:eastAsia="Times New Roman" w:hAnsiTheme="minorHAnsi" w:cstheme="minorHAnsi"/>
                <w:color w:val="000000"/>
                <w:sz w:val="22"/>
                <w:szCs w:val="24"/>
                <w:lang w:eastAsia="en-AU"/>
              </w:rPr>
              <w:t>Future Electricity Markets Summit Day 1 &amp; 2 | Sydney where Dinner (day 2 only) lunch, morning and afternoon teas were provided.</w:t>
            </w:r>
          </w:p>
        </w:tc>
        <w:tc>
          <w:tcPr>
            <w:tcW w:w="2645" w:type="dxa"/>
            <w:tcBorders>
              <w:top w:val="single" w:sz="4" w:space="0" w:color="D9D9D9" w:themeColor="background1" w:themeShade="D9"/>
              <w:bottom w:val="single" w:sz="4" w:space="0" w:color="D9D9D9" w:themeColor="background1" w:themeShade="D9"/>
            </w:tcBorders>
            <w:hideMark/>
          </w:tcPr>
          <w:p w:rsidR="00454B21" w:rsidRPr="00EF0005" w:rsidRDefault="00454B21" w:rsidP="00EF00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4"/>
                <w:lang w:eastAsia="en-AU"/>
              </w:rPr>
            </w:pPr>
            <w:r w:rsidRPr="00EF0005">
              <w:rPr>
                <w:rFonts w:asciiTheme="minorHAnsi" w:eastAsia="Times New Roman" w:hAnsiTheme="minorHAnsi" w:cstheme="minorHAnsi"/>
                <w:color w:val="000000"/>
                <w:sz w:val="22"/>
                <w:szCs w:val="24"/>
                <w:lang w:eastAsia="en-AU"/>
              </w:rPr>
              <w:t>N/A</w:t>
            </w:r>
          </w:p>
        </w:tc>
      </w:tr>
      <w:tr w:rsidR="00454B21" w:rsidRPr="00EF0005" w:rsidTr="00AA67D6">
        <w:trPr>
          <w:trHeight w:val="992"/>
        </w:trPr>
        <w:tc>
          <w:tcPr>
            <w:cnfStyle w:val="001000000000" w:firstRow="0" w:lastRow="0" w:firstColumn="1" w:lastColumn="0" w:oddVBand="0" w:evenVBand="0" w:oddHBand="0" w:evenHBand="0" w:firstRowFirstColumn="0" w:firstRowLastColumn="0" w:lastRowFirstColumn="0" w:lastRowLastColumn="0"/>
            <w:tcW w:w="1841" w:type="dxa"/>
            <w:tcBorders>
              <w:top w:val="single" w:sz="4" w:space="0" w:color="D9D9D9" w:themeColor="background1" w:themeShade="D9"/>
              <w:bottom w:val="single" w:sz="4" w:space="0" w:color="D9D9D9" w:themeColor="background1" w:themeShade="D9"/>
            </w:tcBorders>
          </w:tcPr>
          <w:p w:rsidR="00454B21" w:rsidRPr="00EF0005" w:rsidRDefault="00AA67D6" w:rsidP="00EF0005">
            <w:pPr>
              <w:rPr>
                <w:rFonts w:asciiTheme="minorHAnsi" w:eastAsia="Times New Roman" w:hAnsiTheme="minorHAnsi" w:cstheme="minorHAnsi"/>
                <w:color w:val="000000"/>
                <w:sz w:val="22"/>
                <w:szCs w:val="24"/>
                <w:lang w:eastAsia="en-AU"/>
              </w:rPr>
            </w:pPr>
            <w:r>
              <w:rPr>
                <w:rFonts w:asciiTheme="minorHAnsi" w:eastAsia="Times New Roman" w:hAnsiTheme="minorHAnsi" w:cstheme="minorHAnsi"/>
                <w:color w:val="000000"/>
                <w:sz w:val="22"/>
                <w:szCs w:val="24"/>
                <w:lang w:eastAsia="en-AU"/>
              </w:rPr>
              <w:t>21-22 November 2019</w:t>
            </w:r>
          </w:p>
        </w:tc>
        <w:tc>
          <w:tcPr>
            <w:tcW w:w="2754" w:type="dxa"/>
            <w:tcBorders>
              <w:top w:val="single" w:sz="4" w:space="0" w:color="D9D9D9" w:themeColor="background1" w:themeShade="D9"/>
              <w:bottom w:val="single" w:sz="4" w:space="0" w:color="D9D9D9" w:themeColor="background1" w:themeShade="D9"/>
            </w:tcBorders>
          </w:tcPr>
          <w:p w:rsidR="00454B21" w:rsidRPr="00EF0005" w:rsidRDefault="00AA67D6" w:rsidP="00EF000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4"/>
                <w:lang w:eastAsia="en-AU"/>
              </w:rPr>
            </w:pPr>
            <w:r w:rsidRPr="00AA67D6">
              <w:rPr>
                <w:rFonts w:asciiTheme="minorHAnsi" w:eastAsia="Times New Roman" w:hAnsiTheme="minorHAnsi" w:cstheme="minorHAnsi"/>
                <w:color w:val="000000"/>
                <w:sz w:val="22"/>
                <w:szCs w:val="24"/>
                <w:lang w:eastAsia="en-AU"/>
              </w:rPr>
              <w:t>22nd COAG Energy Council meeting | Perth</w:t>
            </w:r>
          </w:p>
        </w:tc>
        <w:tc>
          <w:tcPr>
            <w:tcW w:w="6986" w:type="dxa"/>
            <w:tcBorders>
              <w:top w:val="single" w:sz="4" w:space="0" w:color="D9D9D9" w:themeColor="background1" w:themeShade="D9"/>
              <w:bottom w:val="single" w:sz="4" w:space="0" w:color="D9D9D9" w:themeColor="background1" w:themeShade="D9"/>
            </w:tcBorders>
          </w:tcPr>
          <w:p w:rsidR="00454B21" w:rsidRPr="00EF0005" w:rsidRDefault="00AA67D6" w:rsidP="00AA67D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4"/>
                <w:lang w:eastAsia="en-AU"/>
              </w:rPr>
            </w:pPr>
            <w:r w:rsidRPr="00AA67D6">
              <w:rPr>
                <w:rFonts w:asciiTheme="minorHAnsi" w:eastAsia="Times New Roman" w:hAnsiTheme="minorHAnsi" w:cstheme="minorHAnsi"/>
                <w:color w:val="000000"/>
                <w:sz w:val="22"/>
                <w:szCs w:val="24"/>
                <w:lang w:eastAsia="en-AU"/>
              </w:rPr>
              <w:t xml:space="preserve">22nd COAG </w:t>
            </w:r>
            <w:r>
              <w:rPr>
                <w:rFonts w:asciiTheme="minorHAnsi" w:eastAsia="Times New Roman" w:hAnsiTheme="minorHAnsi" w:cstheme="minorHAnsi"/>
                <w:color w:val="000000"/>
                <w:sz w:val="22"/>
                <w:szCs w:val="24"/>
                <w:lang w:eastAsia="en-AU"/>
              </w:rPr>
              <w:t>Energy Council meeting in Perth.  D</w:t>
            </w:r>
            <w:r w:rsidRPr="00AA67D6">
              <w:rPr>
                <w:rFonts w:asciiTheme="minorHAnsi" w:eastAsia="Times New Roman" w:hAnsiTheme="minorHAnsi" w:cstheme="minorHAnsi"/>
                <w:color w:val="000000"/>
                <w:sz w:val="22"/>
                <w:szCs w:val="24"/>
                <w:lang w:eastAsia="en-AU"/>
              </w:rPr>
              <w:t>inner, morning tea and lunch were provided</w:t>
            </w:r>
          </w:p>
        </w:tc>
        <w:tc>
          <w:tcPr>
            <w:tcW w:w="2645" w:type="dxa"/>
            <w:tcBorders>
              <w:top w:val="single" w:sz="4" w:space="0" w:color="D9D9D9" w:themeColor="background1" w:themeShade="D9"/>
              <w:bottom w:val="single" w:sz="4" w:space="0" w:color="D9D9D9" w:themeColor="background1" w:themeShade="D9"/>
            </w:tcBorders>
            <w:hideMark/>
          </w:tcPr>
          <w:p w:rsidR="00454B21" w:rsidRPr="00EF0005" w:rsidRDefault="00A92E1A" w:rsidP="00EF00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4"/>
                <w:lang w:eastAsia="en-AU"/>
              </w:rPr>
            </w:pPr>
            <w:r w:rsidRPr="00EF0005">
              <w:rPr>
                <w:rFonts w:asciiTheme="minorHAnsi" w:eastAsia="Times New Roman" w:hAnsiTheme="minorHAnsi" w:cstheme="minorHAnsi"/>
                <w:color w:val="000000"/>
                <w:sz w:val="22"/>
                <w:szCs w:val="24"/>
                <w:lang w:eastAsia="en-AU"/>
              </w:rPr>
              <w:t>N/A</w:t>
            </w:r>
          </w:p>
        </w:tc>
      </w:tr>
      <w:tr w:rsidR="00340E52" w:rsidRPr="00EF0005" w:rsidTr="00F30FF3">
        <w:trPr>
          <w:trHeight w:val="994"/>
        </w:trPr>
        <w:tc>
          <w:tcPr>
            <w:cnfStyle w:val="001000000000" w:firstRow="0" w:lastRow="0" w:firstColumn="1" w:lastColumn="0" w:oddVBand="0" w:evenVBand="0" w:oddHBand="0" w:evenHBand="0" w:firstRowFirstColumn="0" w:firstRowLastColumn="0" w:lastRowFirstColumn="0" w:lastRowLastColumn="0"/>
            <w:tcW w:w="1841" w:type="dxa"/>
            <w:tcBorders>
              <w:top w:val="single" w:sz="4" w:space="0" w:color="D9D9D9" w:themeColor="background1" w:themeShade="D9"/>
              <w:bottom w:val="single" w:sz="4" w:space="0" w:color="D9D9D9" w:themeColor="background1" w:themeShade="D9"/>
            </w:tcBorders>
          </w:tcPr>
          <w:p w:rsidR="00340E52" w:rsidRPr="00EF0005" w:rsidRDefault="00340E52" w:rsidP="00340E52">
            <w:pPr>
              <w:rPr>
                <w:rFonts w:asciiTheme="minorHAnsi" w:eastAsia="Times New Roman" w:hAnsiTheme="minorHAnsi" w:cstheme="minorHAnsi"/>
                <w:color w:val="000000"/>
                <w:sz w:val="22"/>
                <w:szCs w:val="24"/>
                <w:lang w:eastAsia="en-AU"/>
              </w:rPr>
            </w:pPr>
            <w:r>
              <w:rPr>
                <w:rFonts w:asciiTheme="minorHAnsi" w:eastAsia="Times New Roman" w:hAnsiTheme="minorHAnsi" w:cstheme="minorHAnsi"/>
                <w:color w:val="000000"/>
                <w:sz w:val="22"/>
                <w:szCs w:val="24"/>
                <w:lang w:eastAsia="en-AU"/>
              </w:rPr>
              <w:t>22-23 November 2019</w:t>
            </w:r>
          </w:p>
        </w:tc>
        <w:tc>
          <w:tcPr>
            <w:tcW w:w="2754" w:type="dxa"/>
            <w:tcBorders>
              <w:top w:val="single" w:sz="4" w:space="0" w:color="D9D9D9" w:themeColor="background1" w:themeShade="D9"/>
              <w:bottom w:val="single" w:sz="4" w:space="0" w:color="D9D9D9" w:themeColor="background1" w:themeShade="D9"/>
            </w:tcBorders>
          </w:tcPr>
          <w:p w:rsidR="00340E52" w:rsidRPr="00EF0005" w:rsidRDefault="00340E52" w:rsidP="00340E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4"/>
                <w:lang w:eastAsia="en-AU"/>
              </w:rPr>
            </w:pPr>
            <w:r w:rsidRPr="00AA67D6">
              <w:rPr>
                <w:rFonts w:eastAsia="Times New Roman"/>
                <w:color w:val="000000"/>
                <w:sz w:val="22"/>
                <w:lang w:eastAsia="en-AU"/>
              </w:rPr>
              <w:t>Electricity Authority of New Zealand</w:t>
            </w:r>
          </w:p>
        </w:tc>
        <w:tc>
          <w:tcPr>
            <w:tcW w:w="6986" w:type="dxa"/>
            <w:tcBorders>
              <w:top w:val="single" w:sz="4" w:space="0" w:color="D9D9D9" w:themeColor="background1" w:themeShade="D9"/>
              <w:bottom w:val="single" w:sz="4" w:space="0" w:color="D9D9D9" w:themeColor="background1" w:themeShade="D9"/>
            </w:tcBorders>
          </w:tcPr>
          <w:p w:rsidR="00340E52" w:rsidRPr="00EF0005" w:rsidRDefault="00340E52" w:rsidP="00340E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4"/>
                <w:lang w:eastAsia="en-AU"/>
              </w:rPr>
            </w:pPr>
            <w:r>
              <w:rPr>
                <w:rFonts w:asciiTheme="minorHAnsi" w:eastAsia="Times New Roman" w:hAnsiTheme="minorHAnsi" w:cstheme="minorHAnsi"/>
                <w:color w:val="000000"/>
                <w:sz w:val="22"/>
                <w:lang w:eastAsia="en-AU"/>
              </w:rPr>
              <w:t xml:space="preserve">Three staff attended the </w:t>
            </w:r>
            <w:r w:rsidRPr="00AA67D6">
              <w:rPr>
                <w:rFonts w:asciiTheme="minorHAnsi" w:eastAsia="Times New Roman" w:hAnsiTheme="minorHAnsi" w:cstheme="minorHAnsi"/>
                <w:color w:val="000000"/>
                <w:sz w:val="22"/>
                <w:lang w:eastAsia="en-AU"/>
              </w:rPr>
              <w:t xml:space="preserve">Utility Regulators Forum (URF) at the InterContinental Hotel, Wellington. Catering was provided. </w:t>
            </w:r>
            <w:r>
              <w:rPr>
                <w:rFonts w:asciiTheme="minorHAnsi" w:eastAsia="Times New Roman" w:hAnsiTheme="minorHAnsi" w:cstheme="minorHAnsi"/>
                <w:color w:val="000000"/>
                <w:sz w:val="22"/>
                <w:lang w:eastAsia="en-AU"/>
              </w:rPr>
              <w:t>Also Attended d</w:t>
            </w:r>
            <w:r w:rsidRPr="00AA67D6">
              <w:rPr>
                <w:rFonts w:asciiTheme="minorHAnsi" w:eastAsia="Times New Roman" w:hAnsiTheme="minorHAnsi" w:cstheme="minorHAnsi"/>
                <w:color w:val="000000"/>
                <w:sz w:val="22"/>
                <w:lang w:eastAsia="en-AU"/>
              </w:rPr>
              <w:t>inner at Shed 5, Queens Wharf on 22 November as part of the URF.</w:t>
            </w:r>
          </w:p>
        </w:tc>
        <w:tc>
          <w:tcPr>
            <w:tcW w:w="2645" w:type="dxa"/>
            <w:tcBorders>
              <w:top w:val="single" w:sz="4" w:space="0" w:color="D9D9D9" w:themeColor="background1" w:themeShade="D9"/>
              <w:bottom w:val="single" w:sz="4" w:space="0" w:color="D9D9D9" w:themeColor="background1" w:themeShade="D9"/>
            </w:tcBorders>
            <w:hideMark/>
          </w:tcPr>
          <w:p w:rsidR="00340E52" w:rsidRPr="00EF0005" w:rsidRDefault="00340E52" w:rsidP="00340E5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4"/>
                <w:lang w:eastAsia="en-AU"/>
              </w:rPr>
            </w:pPr>
            <w:r w:rsidRPr="00EF0005">
              <w:rPr>
                <w:rFonts w:asciiTheme="minorHAnsi" w:eastAsia="Times New Roman" w:hAnsiTheme="minorHAnsi" w:cstheme="minorHAnsi"/>
                <w:color w:val="000000"/>
                <w:sz w:val="22"/>
                <w:szCs w:val="24"/>
                <w:lang w:eastAsia="en-AU"/>
              </w:rPr>
              <w:t>N/A</w:t>
            </w:r>
          </w:p>
        </w:tc>
      </w:tr>
      <w:tr w:rsidR="00F30FF3" w:rsidRPr="00EF0005" w:rsidTr="00F30FF3">
        <w:trPr>
          <w:trHeight w:val="994"/>
        </w:trPr>
        <w:tc>
          <w:tcPr>
            <w:cnfStyle w:val="001000000000" w:firstRow="0" w:lastRow="0" w:firstColumn="1" w:lastColumn="0" w:oddVBand="0" w:evenVBand="0" w:oddHBand="0" w:evenHBand="0" w:firstRowFirstColumn="0" w:firstRowLastColumn="0" w:lastRowFirstColumn="0" w:lastRowLastColumn="0"/>
            <w:tcW w:w="1841" w:type="dxa"/>
            <w:tcBorders>
              <w:top w:val="single" w:sz="4" w:space="0" w:color="D9D9D9" w:themeColor="background1" w:themeShade="D9"/>
              <w:bottom w:val="single" w:sz="4" w:space="0" w:color="auto"/>
            </w:tcBorders>
          </w:tcPr>
          <w:p w:rsidR="00F30FF3" w:rsidRDefault="00F30FF3" w:rsidP="00F30FF3">
            <w:pPr>
              <w:rPr>
                <w:rFonts w:asciiTheme="minorHAnsi" w:eastAsia="Times New Roman" w:hAnsiTheme="minorHAnsi" w:cstheme="minorHAnsi"/>
                <w:color w:val="000000"/>
                <w:szCs w:val="24"/>
                <w:lang w:eastAsia="en-AU"/>
              </w:rPr>
            </w:pPr>
            <w:r>
              <w:t xml:space="preserve">1 August 2019– 2 January 2020 </w:t>
            </w:r>
          </w:p>
        </w:tc>
        <w:tc>
          <w:tcPr>
            <w:tcW w:w="2754" w:type="dxa"/>
            <w:tcBorders>
              <w:top w:val="single" w:sz="4" w:space="0" w:color="D9D9D9" w:themeColor="background1" w:themeShade="D9"/>
              <w:bottom w:val="single" w:sz="4" w:space="0" w:color="D9D9D9" w:themeColor="background1" w:themeShade="D9"/>
            </w:tcBorders>
          </w:tcPr>
          <w:p w:rsidR="00F30FF3" w:rsidRPr="00AA67D6" w:rsidRDefault="00F30FF3" w:rsidP="00340E52">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F30FF3">
              <w:rPr>
                <w:rFonts w:eastAsia="Times New Roman"/>
                <w:color w:val="000000"/>
                <w:sz w:val="22"/>
                <w:lang w:eastAsia="en-AU"/>
              </w:rPr>
              <w:t>Qantas Airways Ltd and Virgin Australia</w:t>
            </w:r>
          </w:p>
        </w:tc>
        <w:tc>
          <w:tcPr>
            <w:tcW w:w="6986" w:type="dxa"/>
            <w:tcBorders>
              <w:top w:val="single" w:sz="4" w:space="0" w:color="D9D9D9" w:themeColor="background1" w:themeShade="D9"/>
              <w:bottom w:val="single" w:sz="4" w:space="0" w:color="D9D9D9" w:themeColor="background1" w:themeShade="D9"/>
            </w:tcBorders>
          </w:tcPr>
          <w:p w:rsidR="00F30FF3" w:rsidRDefault="00F30FF3" w:rsidP="00340E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n-AU"/>
              </w:rPr>
            </w:pPr>
            <w:r w:rsidRPr="00F30FF3">
              <w:rPr>
                <w:rFonts w:asciiTheme="minorHAnsi" w:eastAsia="Times New Roman" w:hAnsiTheme="minorHAnsi" w:cstheme="minorHAnsi"/>
                <w:color w:val="000000"/>
                <w:sz w:val="22"/>
                <w:lang w:eastAsia="en-AU"/>
              </w:rPr>
              <w:t>Various AER staff were provided complimentary lounge memberships and/or lounge access because of frequency of AER work-related travel and their individual status</w:t>
            </w:r>
          </w:p>
        </w:tc>
        <w:tc>
          <w:tcPr>
            <w:tcW w:w="2645" w:type="dxa"/>
            <w:tcBorders>
              <w:top w:val="single" w:sz="4" w:space="0" w:color="D9D9D9" w:themeColor="background1" w:themeShade="D9"/>
              <w:bottom w:val="single" w:sz="4" w:space="0" w:color="D9D9D9" w:themeColor="background1" w:themeShade="D9"/>
            </w:tcBorders>
          </w:tcPr>
          <w:p w:rsidR="00F30FF3" w:rsidRPr="00EF0005" w:rsidRDefault="00F30FF3" w:rsidP="00340E5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4"/>
                <w:lang w:eastAsia="en-AU"/>
              </w:rPr>
            </w:pPr>
            <w:r w:rsidRPr="00EF0005">
              <w:rPr>
                <w:rFonts w:asciiTheme="minorHAnsi" w:eastAsia="Times New Roman" w:hAnsiTheme="minorHAnsi" w:cstheme="minorHAnsi"/>
                <w:color w:val="000000"/>
                <w:sz w:val="22"/>
                <w:szCs w:val="24"/>
                <w:lang w:eastAsia="en-AU"/>
              </w:rPr>
              <w:t>N/A</w:t>
            </w:r>
          </w:p>
        </w:tc>
      </w:tr>
    </w:tbl>
    <w:p w:rsidR="00AC3E35" w:rsidRDefault="00AC3E35"/>
    <w:sectPr w:rsidR="00AC3E35" w:rsidSect="00EF0005">
      <w:footerReference w:type="first" r:id="rId11"/>
      <w:pgSz w:w="16838" w:h="11906" w:orient="landscape"/>
      <w:pgMar w:top="709"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6E" w:rsidRDefault="00990B6E" w:rsidP="004B4412">
      <w:pPr>
        <w:spacing w:before="0"/>
      </w:pPr>
      <w:r>
        <w:separator/>
      </w:r>
    </w:p>
  </w:endnote>
  <w:endnote w:type="continuationSeparator" w:id="0">
    <w:p w:rsidR="00990B6E" w:rsidRDefault="00990B6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6E" w:rsidRDefault="00990B6E" w:rsidP="004B4412">
      <w:pPr>
        <w:spacing w:before="0"/>
      </w:pPr>
      <w:r>
        <w:separator/>
      </w:r>
    </w:p>
  </w:footnote>
  <w:footnote w:type="continuationSeparator" w:id="0">
    <w:p w:rsidR="00990B6E" w:rsidRDefault="00990B6E"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homesharecl\HomeDrives\dsmit\Desktop\Normal.dotm"/>
  </w:docVars>
  <w:rsids>
    <w:rsidRoot w:val="00417621"/>
    <w:rsid w:val="0002115F"/>
    <w:rsid w:val="00021202"/>
    <w:rsid w:val="000225C4"/>
    <w:rsid w:val="0002508C"/>
    <w:rsid w:val="0003578C"/>
    <w:rsid w:val="00046844"/>
    <w:rsid w:val="00063247"/>
    <w:rsid w:val="00067619"/>
    <w:rsid w:val="00070F9F"/>
    <w:rsid w:val="0007137B"/>
    <w:rsid w:val="00085663"/>
    <w:rsid w:val="00085EBF"/>
    <w:rsid w:val="000D122C"/>
    <w:rsid w:val="000E1819"/>
    <w:rsid w:val="000E6C72"/>
    <w:rsid w:val="000F2368"/>
    <w:rsid w:val="00116D8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0E52"/>
    <w:rsid w:val="003459E6"/>
    <w:rsid w:val="003518B3"/>
    <w:rsid w:val="00371641"/>
    <w:rsid w:val="003846F1"/>
    <w:rsid w:val="00391C4A"/>
    <w:rsid w:val="003A673F"/>
    <w:rsid w:val="003B5A70"/>
    <w:rsid w:val="0041638D"/>
    <w:rsid w:val="00417621"/>
    <w:rsid w:val="00435B86"/>
    <w:rsid w:val="00454B21"/>
    <w:rsid w:val="00475DDE"/>
    <w:rsid w:val="00480B4B"/>
    <w:rsid w:val="00485DC4"/>
    <w:rsid w:val="004B4412"/>
    <w:rsid w:val="004B5A4D"/>
    <w:rsid w:val="004C348C"/>
    <w:rsid w:val="004D1733"/>
    <w:rsid w:val="004D55BA"/>
    <w:rsid w:val="005038DB"/>
    <w:rsid w:val="0052379B"/>
    <w:rsid w:val="00524642"/>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67137"/>
    <w:rsid w:val="00676679"/>
    <w:rsid w:val="00691616"/>
    <w:rsid w:val="0069345E"/>
    <w:rsid w:val="006950FB"/>
    <w:rsid w:val="006B4CF9"/>
    <w:rsid w:val="006B7AC8"/>
    <w:rsid w:val="006D169A"/>
    <w:rsid w:val="006D550F"/>
    <w:rsid w:val="006D77F3"/>
    <w:rsid w:val="00701CAB"/>
    <w:rsid w:val="00707563"/>
    <w:rsid w:val="0072348C"/>
    <w:rsid w:val="00724A37"/>
    <w:rsid w:val="007303C3"/>
    <w:rsid w:val="00743223"/>
    <w:rsid w:val="00746E01"/>
    <w:rsid w:val="00763E5D"/>
    <w:rsid w:val="00764124"/>
    <w:rsid w:val="00767740"/>
    <w:rsid w:val="00775671"/>
    <w:rsid w:val="00777EE6"/>
    <w:rsid w:val="00782EEA"/>
    <w:rsid w:val="00793596"/>
    <w:rsid w:val="00797C07"/>
    <w:rsid w:val="007B2C72"/>
    <w:rsid w:val="007B6EEB"/>
    <w:rsid w:val="007C1C53"/>
    <w:rsid w:val="007D77C5"/>
    <w:rsid w:val="007E26A9"/>
    <w:rsid w:val="007E4904"/>
    <w:rsid w:val="007E4CB5"/>
    <w:rsid w:val="007F066B"/>
    <w:rsid w:val="00802237"/>
    <w:rsid w:val="008033C4"/>
    <w:rsid w:val="00806C88"/>
    <w:rsid w:val="0081034E"/>
    <w:rsid w:val="008344F6"/>
    <w:rsid w:val="0083510F"/>
    <w:rsid w:val="0084564C"/>
    <w:rsid w:val="00851209"/>
    <w:rsid w:val="0088007E"/>
    <w:rsid w:val="008837AC"/>
    <w:rsid w:val="008945B4"/>
    <w:rsid w:val="008A587D"/>
    <w:rsid w:val="008C5486"/>
    <w:rsid w:val="008E44AB"/>
    <w:rsid w:val="008E66C9"/>
    <w:rsid w:val="008E7031"/>
    <w:rsid w:val="00911B94"/>
    <w:rsid w:val="00922C95"/>
    <w:rsid w:val="009233EE"/>
    <w:rsid w:val="00927521"/>
    <w:rsid w:val="0093685A"/>
    <w:rsid w:val="009661DE"/>
    <w:rsid w:val="009856B7"/>
    <w:rsid w:val="0098602B"/>
    <w:rsid w:val="00990B6E"/>
    <w:rsid w:val="00991B3B"/>
    <w:rsid w:val="009962BA"/>
    <w:rsid w:val="009B74B0"/>
    <w:rsid w:val="009D4414"/>
    <w:rsid w:val="009D6B46"/>
    <w:rsid w:val="009F4940"/>
    <w:rsid w:val="00A0248C"/>
    <w:rsid w:val="00A1665B"/>
    <w:rsid w:val="00A323D9"/>
    <w:rsid w:val="00A4478A"/>
    <w:rsid w:val="00A44852"/>
    <w:rsid w:val="00A57D04"/>
    <w:rsid w:val="00A60A26"/>
    <w:rsid w:val="00A61598"/>
    <w:rsid w:val="00A84F46"/>
    <w:rsid w:val="00A871F4"/>
    <w:rsid w:val="00A92E1A"/>
    <w:rsid w:val="00AA5E29"/>
    <w:rsid w:val="00AA67D6"/>
    <w:rsid w:val="00AC1B2C"/>
    <w:rsid w:val="00AC3264"/>
    <w:rsid w:val="00AC3E35"/>
    <w:rsid w:val="00AC6F01"/>
    <w:rsid w:val="00AD443F"/>
    <w:rsid w:val="00AD6871"/>
    <w:rsid w:val="00AE0FE2"/>
    <w:rsid w:val="00AE1796"/>
    <w:rsid w:val="00AE1BF1"/>
    <w:rsid w:val="00AF0DD2"/>
    <w:rsid w:val="00B10314"/>
    <w:rsid w:val="00B13048"/>
    <w:rsid w:val="00B15998"/>
    <w:rsid w:val="00B1716D"/>
    <w:rsid w:val="00B17A1D"/>
    <w:rsid w:val="00B207A0"/>
    <w:rsid w:val="00B36E43"/>
    <w:rsid w:val="00B56E03"/>
    <w:rsid w:val="00B5773A"/>
    <w:rsid w:val="00B60F5D"/>
    <w:rsid w:val="00B62438"/>
    <w:rsid w:val="00B64FB0"/>
    <w:rsid w:val="00B67E91"/>
    <w:rsid w:val="00B8080B"/>
    <w:rsid w:val="00B87C39"/>
    <w:rsid w:val="00BA4665"/>
    <w:rsid w:val="00BB2FB2"/>
    <w:rsid w:val="00BB3304"/>
    <w:rsid w:val="00BD3446"/>
    <w:rsid w:val="00BE0328"/>
    <w:rsid w:val="00BE1F1B"/>
    <w:rsid w:val="00BE47B5"/>
    <w:rsid w:val="00BE4C99"/>
    <w:rsid w:val="00C058AB"/>
    <w:rsid w:val="00C06739"/>
    <w:rsid w:val="00C4603F"/>
    <w:rsid w:val="00C538A9"/>
    <w:rsid w:val="00C53B5A"/>
    <w:rsid w:val="00C54F5A"/>
    <w:rsid w:val="00C622A6"/>
    <w:rsid w:val="00C755AD"/>
    <w:rsid w:val="00C86679"/>
    <w:rsid w:val="00CB666B"/>
    <w:rsid w:val="00CF799E"/>
    <w:rsid w:val="00D01CF0"/>
    <w:rsid w:val="00D0442A"/>
    <w:rsid w:val="00D203E1"/>
    <w:rsid w:val="00D23723"/>
    <w:rsid w:val="00D521D5"/>
    <w:rsid w:val="00D544B8"/>
    <w:rsid w:val="00D61388"/>
    <w:rsid w:val="00D61A54"/>
    <w:rsid w:val="00D64DEA"/>
    <w:rsid w:val="00D80893"/>
    <w:rsid w:val="00D92CF1"/>
    <w:rsid w:val="00D92D38"/>
    <w:rsid w:val="00D950F5"/>
    <w:rsid w:val="00DB0F93"/>
    <w:rsid w:val="00DB1F9E"/>
    <w:rsid w:val="00DB704A"/>
    <w:rsid w:val="00DC542F"/>
    <w:rsid w:val="00DC7981"/>
    <w:rsid w:val="00DE02A1"/>
    <w:rsid w:val="00DE4EFA"/>
    <w:rsid w:val="00DE5520"/>
    <w:rsid w:val="00E03224"/>
    <w:rsid w:val="00E04818"/>
    <w:rsid w:val="00E06442"/>
    <w:rsid w:val="00E23993"/>
    <w:rsid w:val="00E25B8C"/>
    <w:rsid w:val="00E27642"/>
    <w:rsid w:val="00E37C99"/>
    <w:rsid w:val="00E4674F"/>
    <w:rsid w:val="00E65C85"/>
    <w:rsid w:val="00E66199"/>
    <w:rsid w:val="00E755EC"/>
    <w:rsid w:val="00E7624D"/>
    <w:rsid w:val="00E83E91"/>
    <w:rsid w:val="00E97518"/>
    <w:rsid w:val="00EA3D42"/>
    <w:rsid w:val="00EA6B1B"/>
    <w:rsid w:val="00EE28F3"/>
    <w:rsid w:val="00EF0005"/>
    <w:rsid w:val="00EF5110"/>
    <w:rsid w:val="00EF7979"/>
    <w:rsid w:val="00F06ECC"/>
    <w:rsid w:val="00F15882"/>
    <w:rsid w:val="00F20BD3"/>
    <w:rsid w:val="00F30FF3"/>
    <w:rsid w:val="00F373A5"/>
    <w:rsid w:val="00F47559"/>
    <w:rsid w:val="00F60BE4"/>
    <w:rsid w:val="00F61B84"/>
    <w:rsid w:val="00F64C7B"/>
    <w:rsid w:val="00F676DD"/>
    <w:rsid w:val="00F71CBD"/>
    <w:rsid w:val="00F75A26"/>
    <w:rsid w:val="00F83FAD"/>
    <w:rsid w:val="00F91DC6"/>
    <w:rsid w:val="00F952A0"/>
    <w:rsid w:val="00FA3C7F"/>
    <w:rsid w:val="00FA4E09"/>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C98C"/>
  <w15:chartTrackingRefBased/>
  <w15:docId w15:val="{C517A79B-E878-492F-AC9A-946BC72C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621"/>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417621"/>
    <w:rPr>
      <w:sz w:val="16"/>
      <w:szCs w:val="16"/>
    </w:rPr>
  </w:style>
  <w:style w:type="paragraph" w:styleId="CommentText">
    <w:name w:val="annotation text"/>
    <w:basedOn w:val="Normal"/>
    <w:link w:val="CommentTextChar"/>
    <w:uiPriority w:val="99"/>
    <w:semiHidden/>
    <w:unhideWhenUsed/>
    <w:rsid w:val="00417621"/>
    <w:pPr>
      <w:spacing w:before="0" w:after="160"/>
    </w:pPr>
    <w:rPr>
      <w:sz w:val="20"/>
      <w:szCs w:val="20"/>
    </w:rPr>
  </w:style>
  <w:style w:type="character" w:customStyle="1" w:styleId="CommentTextChar">
    <w:name w:val="Comment Text Char"/>
    <w:basedOn w:val="DefaultParagraphFont"/>
    <w:link w:val="CommentText"/>
    <w:uiPriority w:val="99"/>
    <w:semiHidden/>
    <w:rsid w:val="00417621"/>
    <w:rPr>
      <w:rFonts w:ascii="Arial" w:hAnsi="Arial"/>
      <w:sz w:val="20"/>
      <w:szCs w:val="20"/>
    </w:rPr>
  </w:style>
  <w:style w:type="table" w:styleId="GridTable1Light">
    <w:name w:val="Grid Table 1 Light"/>
    <w:basedOn w:val="TableNormal"/>
    <w:uiPriority w:val="46"/>
    <w:rsid w:val="00417621"/>
    <w:pPr>
      <w:spacing w:before="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E83E91"/>
    <w:pPr>
      <w:spacing w:before="200" w:after="0"/>
    </w:pPr>
    <w:rPr>
      <w:b/>
      <w:bCs/>
    </w:rPr>
  </w:style>
  <w:style w:type="character" w:customStyle="1" w:styleId="CommentSubjectChar">
    <w:name w:val="Comment Subject Char"/>
    <w:basedOn w:val="CommentTextChar"/>
    <w:link w:val="CommentSubject"/>
    <w:uiPriority w:val="99"/>
    <w:semiHidden/>
    <w:rsid w:val="00E83E91"/>
    <w:rPr>
      <w:rFonts w:ascii="Arial" w:hAnsi="Arial"/>
      <w:b/>
      <w:bCs/>
      <w:sz w:val="20"/>
      <w:szCs w:val="20"/>
    </w:rPr>
  </w:style>
  <w:style w:type="paragraph" w:customStyle="1" w:styleId="Default">
    <w:name w:val="Default"/>
    <w:rsid w:val="00667137"/>
    <w:pPr>
      <w:autoSpaceDE w:val="0"/>
      <w:autoSpaceDN w:val="0"/>
      <w:adjustRightInd w:val="0"/>
      <w:spacing w:before="0"/>
    </w:pPr>
    <w:rPr>
      <w:rFonts w:ascii="Gotham Light" w:hAnsi="Gotham Light" w:cs="Gotham Light"/>
      <w:color w:val="000000"/>
      <w:sz w:val="24"/>
      <w:szCs w:val="24"/>
    </w:rPr>
  </w:style>
  <w:style w:type="character" w:styleId="PlaceholderText">
    <w:name w:val="Placeholder Text"/>
    <w:basedOn w:val="DefaultParagraphFont"/>
    <w:uiPriority w:val="99"/>
    <w:semiHidden/>
    <w:rsid w:val="00797C07"/>
    <w:rPr>
      <w:color w:val="808080"/>
    </w:rPr>
  </w:style>
  <w:style w:type="paragraph" w:styleId="Revision">
    <w:name w:val="Revision"/>
    <w:hidden/>
    <w:uiPriority w:val="99"/>
    <w:semiHidden/>
    <w:rsid w:val="00927521"/>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09731686">
      <w:bodyDiv w:val="1"/>
      <w:marLeft w:val="0"/>
      <w:marRight w:val="0"/>
      <w:marTop w:val="0"/>
      <w:marBottom w:val="0"/>
      <w:divBdr>
        <w:top w:val="none" w:sz="0" w:space="0" w:color="auto"/>
        <w:left w:val="none" w:sz="0" w:space="0" w:color="auto"/>
        <w:bottom w:val="none" w:sz="0" w:space="0" w:color="auto"/>
        <w:right w:val="none" w:sz="0" w:space="0" w:color="auto"/>
      </w:divBdr>
    </w:div>
    <w:div w:id="1453943115">
      <w:bodyDiv w:val="1"/>
      <w:marLeft w:val="0"/>
      <w:marRight w:val="0"/>
      <w:marTop w:val="0"/>
      <w:marBottom w:val="0"/>
      <w:divBdr>
        <w:top w:val="none" w:sz="0" w:space="0" w:color="auto"/>
        <w:left w:val="none" w:sz="0" w:space="0" w:color="auto"/>
        <w:bottom w:val="none" w:sz="0" w:space="0" w:color="auto"/>
        <w:right w:val="none" w:sz="0" w:space="0" w:color="auto"/>
      </w:divBdr>
    </w:div>
    <w:div w:id="205176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1 6 " ? > < p r o p e r t i e s   x m l n s = " h t t p : / / w w w . i m a n a g e . c o m / w o r k / x m l s c h e m a " >  
     < d o c u m e n t i d > A C C C a n d A E R ! 1 0 6 1 4 5 3 5 . 2 < / d o c u m e n t i d >  
     < s e n d e r i d > J G R A N < / s e n d e r i d >  
     < s e n d e r e m a i l > J A N E N E . G R A N T @ A E R . G O V . A U < / s e n d e r e m a i l >  
     < l a s t m o d i f i e d > 2 0 2 0 - 0 1 - 3 1 T 0 9 : 4 6 : 0 0 . 0 0 0 0 0 0 0 + 1 1 : 0 0 < / l a s t m o d i f i e d >  
     < d a t a b a s e > A C C C a n d A E R < / 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C19778-C8E8-4BB2-B726-FF9207F951F3}">
  <ds:schemaRefs>
    <ds:schemaRef ds:uri="http://www.imanage.com/work/xmlschema"/>
  </ds:schemaRefs>
</ds:datastoreItem>
</file>

<file path=customXml/itemProps3.xml><?xml version="1.0" encoding="utf-8"?>
<ds:datastoreItem xmlns:ds="http://schemas.openxmlformats.org/officeDocument/2006/customXml" ds:itemID="{524E6A88-8D38-4D0D-8768-A814FB26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278</Words>
  <Characters>1520</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Hale, Annamie</dc:creator>
  <cp:keywords/>
  <dc:description/>
  <cp:lastModifiedBy>Grant, Janene</cp:lastModifiedBy>
  <cp:revision>24</cp:revision>
  <cp:lastPrinted>2020-01-31T03:31:00Z</cp:lastPrinted>
  <dcterms:created xsi:type="dcterms:W3CDTF">2020-01-29T05:51:00Z</dcterms:created>
  <dcterms:modified xsi:type="dcterms:W3CDTF">2020-01-31T03:57:00Z</dcterms:modified>
</cp:coreProperties>
</file>