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FB50DD" w:rsidP="004420C4">
      <w:pPr>
        <w:pStyle w:val="Heading1"/>
        <w:numPr>
          <w:ilvl w:val="0"/>
          <w:numId w:val="0"/>
        </w:numPr>
        <w:spacing w:before="120" w:after="0"/>
        <w:ind w:left="142"/>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751E59" w:rsidP="004420C4">
      <w:pPr>
        <w:pStyle w:val="Heading2"/>
        <w:numPr>
          <w:ilvl w:val="0"/>
          <w:numId w:val="0"/>
        </w:numPr>
        <w:rPr>
          <w:i w:val="0"/>
        </w:rPr>
      </w:pPr>
      <w:r>
        <w:rPr>
          <w:i w:val="0"/>
          <w:sz w:val="36"/>
          <w:szCs w:val="36"/>
        </w:rPr>
        <w:t>1</w:t>
      </w:r>
      <w:r w:rsidR="007B5C28">
        <w:rPr>
          <w:i w:val="0"/>
          <w:sz w:val="36"/>
          <w:szCs w:val="36"/>
        </w:rPr>
        <w:t>8</w:t>
      </w:r>
      <w:r>
        <w:rPr>
          <w:i w:val="0"/>
          <w:sz w:val="36"/>
          <w:szCs w:val="36"/>
        </w:rPr>
        <w:t xml:space="preserve"> – </w:t>
      </w:r>
      <w:r w:rsidR="007B5C28">
        <w:rPr>
          <w:i w:val="0"/>
          <w:sz w:val="36"/>
          <w:szCs w:val="36"/>
        </w:rPr>
        <w:t>24</w:t>
      </w:r>
      <w:r>
        <w:rPr>
          <w:i w:val="0"/>
          <w:sz w:val="36"/>
          <w:szCs w:val="36"/>
        </w:rPr>
        <w:t xml:space="preserve"> October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EE7D8D" w:rsidRDefault="00F5744C" w:rsidP="00345444">
      <w:pPr>
        <w:pStyle w:val="AERbodytext"/>
        <w:spacing w:line="240" w:lineRule="auto"/>
        <w:jc w:val="both"/>
      </w:pPr>
      <w:r w:rsidRPr="002902EE">
        <w:t xml:space="preserve">Similar to the previous week, </w:t>
      </w:r>
      <w:r w:rsidR="00EE7D8D">
        <w:t>d</w:t>
      </w:r>
      <w:r w:rsidR="00EE7D8D" w:rsidRPr="00EE7D8D">
        <w:t xml:space="preserve">aily prices were less volatile across all markets compared to </w:t>
      </w:r>
      <w:r w:rsidR="00EE7D8D">
        <w:t>longer term trends.</w:t>
      </w:r>
      <w:r w:rsidRPr="002902EE">
        <w:t xml:space="preserve"> </w:t>
      </w:r>
      <w:r w:rsidR="00EE7D8D">
        <w:t xml:space="preserve">However, the Brisbane STTM hub experienced the greatest variation in prices of all the markets this week. Figure 4.1 shows that (following on from </w:t>
      </w:r>
      <w:r w:rsidR="002A71CA">
        <w:t xml:space="preserve">low prices at the end of </w:t>
      </w:r>
      <w:r w:rsidR="00EE7D8D">
        <w:t xml:space="preserve">the previous week) </w:t>
      </w:r>
      <w:r w:rsidR="002A71CA">
        <w:t xml:space="preserve">ex ante prices ranged from $2.20/GJ on Sunday to a maximum for the week of $4.60/GJ on Thursday. </w:t>
      </w:r>
    </w:p>
    <w:p w:rsidR="00AF2164" w:rsidRPr="002902EE" w:rsidRDefault="002A71CA" w:rsidP="00345444">
      <w:pPr>
        <w:pStyle w:val="AERbodytext"/>
        <w:spacing w:line="240" w:lineRule="auto"/>
        <w:jc w:val="both"/>
      </w:pPr>
      <w:r>
        <w:t xml:space="preserve">Figure 1.1 shows that, coinciding with </w:t>
      </w:r>
      <w:r w:rsidRPr="002902EE">
        <w:t>over forecast demand</w:t>
      </w:r>
      <w:r>
        <w:t xml:space="preserve">, there were some </w:t>
      </w:r>
      <w:r w:rsidR="006F3E4B">
        <w:t xml:space="preserve">low </w:t>
      </w:r>
      <w:r w:rsidR="0085261A" w:rsidRPr="002902EE">
        <w:t xml:space="preserve">schedule prices </w:t>
      </w:r>
      <w:r w:rsidR="006F3E4B">
        <w:t xml:space="preserve">in Victoria this week, </w:t>
      </w:r>
      <w:r w:rsidR="0085261A" w:rsidRPr="002902EE">
        <w:t xml:space="preserve">with prices </w:t>
      </w:r>
      <w:r w:rsidR="0015155C">
        <w:t xml:space="preserve">in the 10 pm schedules </w:t>
      </w:r>
      <w:r w:rsidR="0085261A" w:rsidRPr="002902EE">
        <w:t xml:space="preserve">falling </w:t>
      </w:r>
      <w:r w:rsidR="006F3E4B">
        <w:t xml:space="preserve">to </w:t>
      </w:r>
      <w:r w:rsidR="0085261A" w:rsidRPr="002902EE">
        <w:t xml:space="preserve">close to zero for the 20 and 21 October gas days. </w:t>
      </w:r>
    </w:p>
    <w:p w:rsidR="00FB37B7" w:rsidRDefault="00FB37B7" w:rsidP="0085261A">
      <w:pPr>
        <w:jc w:val="both"/>
        <w:rPr>
          <w:rFonts w:eastAsia="MS Mincho"/>
        </w:rPr>
      </w:pPr>
      <w:r>
        <w:rPr>
          <w:rFonts w:eastAsia="MS Mincho"/>
        </w:rPr>
        <w:t xml:space="preserve">Contrary to normal operation, </w:t>
      </w:r>
      <w:r w:rsidR="00F33772">
        <w:rPr>
          <w:rFonts w:eastAsia="MS Mincho"/>
        </w:rPr>
        <w:t xml:space="preserve">over the previous few weeks </w:t>
      </w:r>
      <w:r>
        <w:rPr>
          <w:rFonts w:eastAsia="MS Mincho"/>
        </w:rPr>
        <w:t xml:space="preserve">flows on </w:t>
      </w:r>
      <w:r w:rsidR="00F33772">
        <w:rPr>
          <w:rFonts w:eastAsia="MS Mincho"/>
        </w:rPr>
        <w:t xml:space="preserve">the </w:t>
      </w:r>
      <w:r w:rsidR="00F33772" w:rsidRPr="002902EE">
        <w:rPr>
          <w:rFonts w:eastAsia="MS Mincho"/>
        </w:rPr>
        <w:t xml:space="preserve">South West Pipeline </w:t>
      </w:r>
      <w:r>
        <w:rPr>
          <w:rFonts w:eastAsia="MS Mincho"/>
        </w:rPr>
        <w:t xml:space="preserve">have been away from </w:t>
      </w:r>
      <w:r w:rsidR="00F33772">
        <w:rPr>
          <w:rFonts w:eastAsia="MS Mincho"/>
        </w:rPr>
        <w:t>M</w:t>
      </w:r>
      <w:r>
        <w:rPr>
          <w:rFonts w:eastAsia="MS Mincho"/>
        </w:rPr>
        <w:t>elb</w:t>
      </w:r>
      <w:r w:rsidR="00F33772">
        <w:rPr>
          <w:rFonts w:eastAsia="MS Mincho"/>
        </w:rPr>
        <w:t>ourne</w:t>
      </w:r>
      <w:r>
        <w:rPr>
          <w:rFonts w:eastAsia="MS Mincho"/>
        </w:rPr>
        <w:t>. How</w:t>
      </w:r>
      <w:r w:rsidR="00D77C1A">
        <w:rPr>
          <w:rFonts w:eastAsia="MS Mincho"/>
        </w:rPr>
        <w:t>e</w:t>
      </w:r>
      <w:r>
        <w:rPr>
          <w:rFonts w:eastAsia="MS Mincho"/>
        </w:rPr>
        <w:t xml:space="preserve">ver, this week they resumed flowing in the default direction (i.e. towards Melbourne), </w:t>
      </w:r>
      <w:r w:rsidR="00F33772">
        <w:rPr>
          <w:rFonts w:eastAsia="MS Mincho"/>
        </w:rPr>
        <w:t>albeit</w:t>
      </w:r>
      <w:r>
        <w:rPr>
          <w:rFonts w:eastAsia="MS Mincho"/>
        </w:rPr>
        <w:t xml:space="preserve"> at reduced levels as Iona is out of service for planned maintenance. </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306A24" w:rsidRPr="0091453B" w:rsidTr="00D73762">
        <w:trPr>
          <w:trHeight w:val="510"/>
        </w:trPr>
        <w:tc>
          <w:tcPr>
            <w:tcW w:w="1928" w:type="pct"/>
            <w:tcBorders>
              <w:top w:val="nil"/>
              <w:bottom w:val="nil"/>
            </w:tcBorders>
            <w:vAlign w:val="center"/>
          </w:tcPr>
          <w:p w:rsidR="00306A24" w:rsidRDefault="00306A24">
            <w:pPr>
              <w:rPr>
                <w:rFonts w:cs="Arial"/>
                <w:sz w:val="20"/>
                <w:szCs w:val="20"/>
              </w:rPr>
            </w:pPr>
            <w:r>
              <w:rPr>
                <w:rFonts w:cs="Arial"/>
                <w:sz w:val="20"/>
                <w:szCs w:val="20"/>
              </w:rPr>
              <w:t>18 Oct - 24 Oct 2015</w:t>
            </w:r>
          </w:p>
        </w:tc>
        <w:tc>
          <w:tcPr>
            <w:tcW w:w="750" w:type="pct"/>
            <w:tcBorders>
              <w:top w:val="nil"/>
              <w:bottom w:val="nil"/>
            </w:tcBorders>
            <w:vAlign w:val="center"/>
          </w:tcPr>
          <w:p w:rsidR="00306A24" w:rsidRDefault="00306A24">
            <w:pPr>
              <w:jc w:val="center"/>
              <w:rPr>
                <w:rFonts w:cs="Arial"/>
                <w:sz w:val="20"/>
                <w:szCs w:val="20"/>
              </w:rPr>
            </w:pPr>
            <w:r>
              <w:rPr>
                <w:rFonts w:cs="Arial"/>
                <w:sz w:val="20"/>
                <w:szCs w:val="20"/>
              </w:rPr>
              <w:t>4.30</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3.89</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3.99</w:t>
            </w:r>
          </w:p>
        </w:tc>
        <w:tc>
          <w:tcPr>
            <w:tcW w:w="823" w:type="pct"/>
            <w:tcBorders>
              <w:top w:val="nil"/>
              <w:bottom w:val="nil"/>
            </w:tcBorders>
            <w:vAlign w:val="center"/>
          </w:tcPr>
          <w:p w:rsidR="00306A24" w:rsidRDefault="00306A24">
            <w:pPr>
              <w:jc w:val="center"/>
              <w:rPr>
                <w:rFonts w:cs="Arial"/>
                <w:sz w:val="20"/>
                <w:szCs w:val="20"/>
              </w:rPr>
            </w:pPr>
            <w:r>
              <w:rPr>
                <w:rFonts w:cs="Arial"/>
                <w:sz w:val="20"/>
                <w:szCs w:val="20"/>
              </w:rPr>
              <w:t>3.23</w:t>
            </w:r>
          </w:p>
        </w:tc>
      </w:tr>
      <w:tr w:rsidR="00306A24" w:rsidRPr="0091453B" w:rsidTr="00D7376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306A24" w:rsidRDefault="00306A24">
            <w:pPr>
              <w:rPr>
                <w:rFonts w:cs="Arial"/>
                <w:sz w:val="20"/>
                <w:szCs w:val="20"/>
              </w:rPr>
            </w:pPr>
            <w:r>
              <w:rPr>
                <w:rFonts w:cs="Arial"/>
                <w:sz w:val="20"/>
                <w:szCs w:val="20"/>
              </w:rPr>
              <w:t>% change from previous week</w:t>
            </w:r>
          </w:p>
        </w:tc>
        <w:tc>
          <w:tcPr>
            <w:tcW w:w="750" w:type="pct"/>
            <w:tcBorders>
              <w:top w:val="nil"/>
              <w:bottom w:val="nil"/>
            </w:tcBorders>
            <w:vAlign w:val="center"/>
          </w:tcPr>
          <w:p w:rsidR="00306A24" w:rsidRDefault="00306A24">
            <w:pPr>
              <w:jc w:val="center"/>
              <w:rPr>
                <w:rFonts w:cs="Arial"/>
                <w:sz w:val="20"/>
                <w:szCs w:val="20"/>
              </w:rPr>
            </w:pPr>
            <w:r>
              <w:rPr>
                <w:rFonts w:cs="Arial"/>
                <w:sz w:val="20"/>
                <w:szCs w:val="20"/>
              </w:rPr>
              <w:t>5</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1</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4</w:t>
            </w:r>
          </w:p>
        </w:tc>
        <w:tc>
          <w:tcPr>
            <w:tcW w:w="823" w:type="pct"/>
            <w:tcBorders>
              <w:top w:val="nil"/>
              <w:bottom w:val="nil"/>
            </w:tcBorders>
            <w:vAlign w:val="center"/>
          </w:tcPr>
          <w:p w:rsidR="00306A24" w:rsidRDefault="00306A24">
            <w:pPr>
              <w:jc w:val="center"/>
              <w:rPr>
                <w:rFonts w:cs="Arial"/>
                <w:sz w:val="20"/>
                <w:szCs w:val="20"/>
              </w:rPr>
            </w:pPr>
            <w:r>
              <w:rPr>
                <w:rFonts w:cs="Arial"/>
                <w:sz w:val="20"/>
                <w:szCs w:val="20"/>
              </w:rPr>
              <w:t>6</w:t>
            </w:r>
          </w:p>
        </w:tc>
      </w:tr>
      <w:tr w:rsidR="00306A24" w:rsidRPr="0091453B" w:rsidTr="00D73762">
        <w:trPr>
          <w:trHeight w:val="510"/>
        </w:trPr>
        <w:tc>
          <w:tcPr>
            <w:tcW w:w="1928" w:type="pct"/>
            <w:tcBorders>
              <w:top w:val="nil"/>
              <w:bottom w:val="nil"/>
            </w:tcBorders>
            <w:vAlign w:val="center"/>
          </w:tcPr>
          <w:p w:rsidR="00306A24" w:rsidRDefault="00306A24">
            <w:pPr>
              <w:rPr>
                <w:rFonts w:cs="Arial"/>
                <w:sz w:val="20"/>
                <w:szCs w:val="20"/>
              </w:rPr>
            </w:pPr>
            <w:r>
              <w:rPr>
                <w:rFonts w:cs="Arial"/>
                <w:sz w:val="20"/>
                <w:szCs w:val="20"/>
              </w:rPr>
              <w:t>15-16 financial YTD</w:t>
            </w:r>
          </w:p>
        </w:tc>
        <w:tc>
          <w:tcPr>
            <w:tcW w:w="750" w:type="pct"/>
            <w:tcBorders>
              <w:top w:val="nil"/>
              <w:bottom w:val="nil"/>
            </w:tcBorders>
            <w:vAlign w:val="center"/>
          </w:tcPr>
          <w:p w:rsidR="00306A24" w:rsidRDefault="00306A24">
            <w:pPr>
              <w:jc w:val="center"/>
              <w:rPr>
                <w:rFonts w:cs="Arial"/>
                <w:sz w:val="20"/>
                <w:szCs w:val="20"/>
              </w:rPr>
            </w:pPr>
            <w:r>
              <w:rPr>
                <w:rFonts w:cs="Arial"/>
                <w:sz w:val="20"/>
                <w:szCs w:val="20"/>
              </w:rPr>
              <w:t>4.49</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4.84</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5.31</w:t>
            </w:r>
          </w:p>
        </w:tc>
        <w:tc>
          <w:tcPr>
            <w:tcW w:w="823" w:type="pct"/>
            <w:tcBorders>
              <w:top w:val="nil"/>
              <w:bottom w:val="nil"/>
            </w:tcBorders>
            <w:vAlign w:val="center"/>
          </w:tcPr>
          <w:p w:rsidR="00306A24" w:rsidRDefault="00306A24">
            <w:pPr>
              <w:jc w:val="center"/>
              <w:rPr>
                <w:rFonts w:cs="Arial"/>
                <w:sz w:val="20"/>
                <w:szCs w:val="20"/>
              </w:rPr>
            </w:pPr>
            <w:r>
              <w:rPr>
                <w:rFonts w:cs="Arial"/>
                <w:sz w:val="20"/>
                <w:szCs w:val="20"/>
              </w:rPr>
              <w:t>3.98</w:t>
            </w:r>
          </w:p>
        </w:tc>
      </w:tr>
      <w:tr w:rsidR="00306A24" w:rsidRPr="0091453B" w:rsidTr="00D7376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306A24" w:rsidRDefault="00306A24">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25</w:t>
            </w:r>
          </w:p>
        </w:tc>
        <w:tc>
          <w:tcPr>
            <w:tcW w:w="749"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34</w:t>
            </w:r>
          </w:p>
        </w:tc>
        <w:tc>
          <w:tcPr>
            <w:tcW w:w="749"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44</w:t>
            </w:r>
          </w:p>
        </w:tc>
        <w:tc>
          <w:tcPr>
            <w:tcW w:w="823"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74</w:t>
            </w:r>
          </w:p>
        </w:tc>
      </w:tr>
    </w:tbl>
    <w:p w:rsidR="000C572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0C572B" w:rsidP="00D1641C">
      <w:pPr>
        <w:pStyle w:val="Heading2"/>
        <w:ind w:firstLine="0"/>
        <w:rPr>
          <w:i w:val="0"/>
          <w:color w:val="2272A3"/>
          <w:sz w:val="24"/>
          <w:szCs w:val="24"/>
        </w:rPr>
      </w:pPr>
      <w:r>
        <w:br w:type="page"/>
      </w:r>
      <w:r w:rsidR="00FF0D8A"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306A24" w:rsidRPr="0091453B" w:rsidTr="00524882">
        <w:trPr>
          <w:trHeight w:val="510"/>
        </w:trPr>
        <w:tc>
          <w:tcPr>
            <w:tcW w:w="1928" w:type="pct"/>
            <w:tcBorders>
              <w:top w:val="nil"/>
              <w:bottom w:val="nil"/>
            </w:tcBorders>
            <w:vAlign w:val="center"/>
          </w:tcPr>
          <w:p w:rsidR="00306A24" w:rsidRDefault="00306A24">
            <w:pPr>
              <w:rPr>
                <w:rFonts w:cs="Arial"/>
                <w:sz w:val="20"/>
                <w:szCs w:val="20"/>
              </w:rPr>
            </w:pPr>
            <w:r>
              <w:rPr>
                <w:rFonts w:cs="Arial"/>
                <w:sz w:val="20"/>
                <w:szCs w:val="20"/>
              </w:rPr>
              <w:t>18 Oct - 24 Oct 2015</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4.30</w:t>
            </w:r>
          </w:p>
        </w:tc>
        <w:tc>
          <w:tcPr>
            <w:tcW w:w="1124" w:type="pct"/>
            <w:tcBorders>
              <w:top w:val="nil"/>
              <w:bottom w:val="nil"/>
            </w:tcBorders>
            <w:vAlign w:val="center"/>
          </w:tcPr>
          <w:p w:rsidR="00306A24" w:rsidRDefault="00306A24">
            <w:pPr>
              <w:jc w:val="center"/>
              <w:rPr>
                <w:rFonts w:cs="Arial"/>
                <w:sz w:val="20"/>
                <w:szCs w:val="20"/>
              </w:rPr>
            </w:pPr>
            <w:r>
              <w:rPr>
                <w:rFonts w:cs="Arial"/>
                <w:sz w:val="20"/>
                <w:szCs w:val="20"/>
              </w:rPr>
              <w:t>-</w:t>
            </w:r>
          </w:p>
        </w:tc>
        <w:tc>
          <w:tcPr>
            <w:tcW w:w="1199" w:type="pct"/>
            <w:tcBorders>
              <w:top w:val="nil"/>
              <w:bottom w:val="nil"/>
            </w:tcBorders>
            <w:vAlign w:val="center"/>
          </w:tcPr>
          <w:p w:rsidR="00306A24" w:rsidRDefault="00306A24">
            <w:pPr>
              <w:jc w:val="center"/>
              <w:rPr>
                <w:rFonts w:cs="Arial"/>
                <w:sz w:val="20"/>
                <w:szCs w:val="20"/>
              </w:rPr>
            </w:pPr>
            <w:r>
              <w:rPr>
                <w:rFonts w:cs="Arial"/>
                <w:sz w:val="20"/>
                <w:szCs w:val="20"/>
              </w:rPr>
              <w:t>448</w:t>
            </w:r>
          </w:p>
        </w:tc>
      </w:tr>
      <w:tr w:rsidR="00306A24" w:rsidRPr="0091453B" w:rsidTr="0052488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306A24" w:rsidRDefault="00306A24">
            <w:pPr>
              <w:rPr>
                <w:rFonts w:cs="Arial"/>
                <w:sz w:val="20"/>
                <w:szCs w:val="20"/>
              </w:rPr>
            </w:pPr>
            <w:r>
              <w:rPr>
                <w:rFonts w:cs="Arial"/>
                <w:sz w:val="20"/>
                <w:szCs w:val="20"/>
              </w:rPr>
              <w:t>% change from previous week</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5</w:t>
            </w:r>
          </w:p>
        </w:tc>
        <w:tc>
          <w:tcPr>
            <w:tcW w:w="1124" w:type="pct"/>
            <w:tcBorders>
              <w:top w:val="nil"/>
              <w:bottom w:val="nil"/>
            </w:tcBorders>
            <w:vAlign w:val="center"/>
          </w:tcPr>
          <w:p w:rsidR="00306A24" w:rsidRDefault="00306A24">
            <w:pPr>
              <w:jc w:val="center"/>
              <w:rPr>
                <w:rFonts w:cs="Arial"/>
                <w:sz w:val="20"/>
                <w:szCs w:val="20"/>
              </w:rPr>
            </w:pPr>
            <w:r>
              <w:rPr>
                <w:rFonts w:cs="Arial"/>
                <w:sz w:val="20"/>
                <w:szCs w:val="20"/>
              </w:rPr>
              <w:t>-</w:t>
            </w:r>
          </w:p>
        </w:tc>
        <w:tc>
          <w:tcPr>
            <w:tcW w:w="1199" w:type="pct"/>
            <w:tcBorders>
              <w:top w:val="nil"/>
              <w:bottom w:val="nil"/>
            </w:tcBorders>
            <w:vAlign w:val="center"/>
          </w:tcPr>
          <w:p w:rsidR="00306A24" w:rsidRDefault="00306A24">
            <w:pPr>
              <w:jc w:val="center"/>
              <w:rPr>
                <w:rFonts w:cs="Arial"/>
                <w:sz w:val="20"/>
                <w:szCs w:val="20"/>
              </w:rPr>
            </w:pPr>
            <w:r>
              <w:rPr>
                <w:rFonts w:cs="Arial"/>
                <w:sz w:val="20"/>
                <w:szCs w:val="20"/>
              </w:rPr>
              <w:t>10</w:t>
            </w:r>
          </w:p>
        </w:tc>
      </w:tr>
      <w:tr w:rsidR="00306A24" w:rsidRPr="0091453B" w:rsidTr="00524882">
        <w:trPr>
          <w:trHeight w:val="510"/>
        </w:trPr>
        <w:tc>
          <w:tcPr>
            <w:tcW w:w="1928" w:type="pct"/>
            <w:tcBorders>
              <w:top w:val="nil"/>
              <w:bottom w:val="nil"/>
            </w:tcBorders>
            <w:vAlign w:val="center"/>
          </w:tcPr>
          <w:p w:rsidR="00306A24" w:rsidRDefault="00306A24">
            <w:pPr>
              <w:rPr>
                <w:rFonts w:cs="Arial"/>
                <w:sz w:val="20"/>
                <w:szCs w:val="20"/>
              </w:rPr>
            </w:pPr>
            <w:r>
              <w:rPr>
                <w:rFonts w:cs="Arial"/>
                <w:sz w:val="20"/>
                <w:szCs w:val="20"/>
              </w:rPr>
              <w:t>15-16 financial YTD</w:t>
            </w:r>
          </w:p>
        </w:tc>
        <w:tc>
          <w:tcPr>
            <w:tcW w:w="749" w:type="pct"/>
            <w:tcBorders>
              <w:top w:val="nil"/>
              <w:bottom w:val="nil"/>
            </w:tcBorders>
            <w:vAlign w:val="center"/>
          </w:tcPr>
          <w:p w:rsidR="00306A24" w:rsidRDefault="00306A24">
            <w:pPr>
              <w:jc w:val="center"/>
              <w:rPr>
                <w:rFonts w:cs="Arial"/>
                <w:sz w:val="20"/>
                <w:szCs w:val="20"/>
              </w:rPr>
            </w:pPr>
            <w:r>
              <w:rPr>
                <w:rFonts w:cs="Arial"/>
                <w:sz w:val="20"/>
                <w:szCs w:val="20"/>
              </w:rPr>
              <w:t>4.49</w:t>
            </w:r>
          </w:p>
        </w:tc>
        <w:tc>
          <w:tcPr>
            <w:tcW w:w="1124" w:type="pct"/>
            <w:tcBorders>
              <w:top w:val="nil"/>
              <w:bottom w:val="nil"/>
            </w:tcBorders>
            <w:vAlign w:val="center"/>
          </w:tcPr>
          <w:p w:rsidR="00306A24" w:rsidRDefault="00306A24">
            <w:pPr>
              <w:jc w:val="center"/>
              <w:rPr>
                <w:rFonts w:cs="Arial"/>
                <w:sz w:val="20"/>
                <w:szCs w:val="20"/>
              </w:rPr>
            </w:pPr>
            <w:r>
              <w:rPr>
                <w:rFonts w:cs="Arial"/>
                <w:sz w:val="20"/>
                <w:szCs w:val="20"/>
              </w:rPr>
              <w:t>-</w:t>
            </w:r>
          </w:p>
        </w:tc>
        <w:tc>
          <w:tcPr>
            <w:tcW w:w="1199" w:type="pct"/>
            <w:tcBorders>
              <w:top w:val="nil"/>
              <w:bottom w:val="nil"/>
            </w:tcBorders>
            <w:vAlign w:val="center"/>
          </w:tcPr>
          <w:p w:rsidR="00306A24" w:rsidRDefault="00306A24">
            <w:pPr>
              <w:jc w:val="center"/>
              <w:rPr>
                <w:rFonts w:cs="Arial"/>
                <w:sz w:val="20"/>
                <w:szCs w:val="20"/>
              </w:rPr>
            </w:pPr>
            <w:r>
              <w:rPr>
                <w:rFonts w:cs="Arial"/>
                <w:sz w:val="20"/>
                <w:szCs w:val="20"/>
              </w:rPr>
              <w:t>787</w:t>
            </w:r>
          </w:p>
        </w:tc>
      </w:tr>
      <w:tr w:rsidR="00306A24" w:rsidRPr="0091453B" w:rsidTr="00524882">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306A24" w:rsidRDefault="00306A24">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25</w:t>
            </w:r>
          </w:p>
        </w:tc>
        <w:tc>
          <w:tcPr>
            <w:tcW w:w="1124"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8</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0C572B">
      <w:pPr>
        <w:pStyle w:val="AERbodytext"/>
        <w:spacing w:before="24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120137" w:rsidRPr="00405CDE" w:rsidTr="00F3293E">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120137" w:rsidRPr="00DC24BF" w:rsidRDefault="00120137" w:rsidP="00F3293E">
            <w:pPr>
              <w:pStyle w:val="TableHeading"/>
              <w:jc w:val="center"/>
              <w:rPr>
                <w:rFonts w:cs="Arial"/>
                <w:sz w:val="20"/>
                <w:szCs w:val="20"/>
              </w:rPr>
            </w:pPr>
          </w:p>
        </w:tc>
        <w:tc>
          <w:tcPr>
            <w:tcW w:w="759" w:type="pct"/>
            <w:tcBorders>
              <w:bottom w:val="nil"/>
            </w:tcBorders>
            <w:hideMark/>
          </w:tcPr>
          <w:p w:rsidR="00120137" w:rsidRPr="002861A9" w:rsidRDefault="00120137" w:rsidP="00F3293E">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120137" w:rsidRPr="002861A9" w:rsidRDefault="00120137" w:rsidP="00F3293E">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120137" w:rsidRPr="002861A9" w:rsidRDefault="00120137" w:rsidP="00F3293E">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120137" w:rsidRPr="002861A9" w:rsidRDefault="00120137" w:rsidP="00F3293E">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120137" w:rsidRPr="002861A9" w:rsidRDefault="00120137" w:rsidP="00F3293E">
            <w:pPr>
              <w:keepNext/>
              <w:spacing w:before="40" w:after="40"/>
              <w:jc w:val="center"/>
              <w:rPr>
                <w:rFonts w:cs="Arial"/>
                <w:b w:val="0"/>
                <w:bCs/>
                <w:sz w:val="20"/>
                <w:szCs w:val="20"/>
              </w:rPr>
            </w:pPr>
            <w:r w:rsidRPr="002861A9">
              <w:rPr>
                <w:rFonts w:cs="Arial"/>
                <w:bCs/>
                <w:sz w:val="20"/>
                <w:szCs w:val="20"/>
              </w:rPr>
              <w:t>Ex post quantity (TJ)</w:t>
            </w:r>
          </w:p>
        </w:tc>
      </w:tr>
      <w:tr w:rsidR="00120137" w:rsidRPr="00405CDE" w:rsidTr="00F3293E">
        <w:trPr>
          <w:trHeight w:val="510"/>
        </w:trPr>
        <w:tc>
          <w:tcPr>
            <w:tcW w:w="1430" w:type="pct"/>
            <w:tcBorders>
              <w:top w:val="nil"/>
              <w:bottom w:val="nil"/>
            </w:tcBorders>
            <w:vAlign w:val="center"/>
          </w:tcPr>
          <w:p w:rsidR="00120137" w:rsidRDefault="00120137" w:rsidP="00F3293E">
            <w:pPr>
              <w:rPr>
                <w:rFonts w:cs="Arial"/>
                <w:sz w:val="20"/>
                <w:szCs w:val="20"/>
              </w:rPr>
            </w:pPr>
            <w:r>
              <w:rPr>
                <w:rFonts w:cs="Arial"/>
                <w:sz w:val="20"/>
                <w:szCs w:val="20"/>
              </w:rPr>
              <w:t>18 Oct - 24 Oct 2015</w:t>
            </w:r>
          </w:p>
        </w:tc>
        <w:tc>
          <w:tcPr>
            <w:tcW w:w="759" w:type="pct"/>
            <w:tcBorders>
              <w:top w:val="nil"/>
              <w:bottom w:val="nil"/>
            </w:tcBorders>
            <w:vAlign w:val="center"/>
          </w:tcPr>
          <w:p w:rsidR="00120137" w:rsidRDefault="00120137" w:rsidP="00F3293E">
            <w:pPr>
              <w:jc w:val="center"/>
              <w:rPr>
                <w:rFonts w:cs="Arial"/>
                <w:sz w:val="20"/>
                <w:szCs w:val="20"/>
              </w:rPr>
            </w:pPr>
            <w:r>
              <w:rPr>
                <w:rFonts w:cs="Arial"/>
                <w:sz w:val="20"/>
                <w:szCs w:val="20"/>
              </w:rPr>
              <w:t>3.89</w:t>
            </w:r>
          </w:p>
        </w:tc>
        <w:tc>
          <w:tcPr>
            <w:tcW w:w="758" w:type="pct"/>
            <w:tcBorders>
              <w:top w:val="nil"/>
              <w:bottom w:val="nil"/>
            </w:tcBorders>
            <w:vAlign w:val="center"/>
          </w:tcPr>
          <w:p w:rsidR="00120137" w:rsidRDefault="00120137" w:rsidP="00F3293E">
            <w:pPr>
              <w:jc w:val="center"/>
              <w:rPr>
                <w:rFonts w:cs="Arial"/>
                <w:sz w:val="20"/>
                <w:szCs w:val="20"/>
              </w:rPr>
            </w:pPr>
            <w:r>
              <w:rPr>
                <w:rFonts w:cs="Arial"/>
                <w:sz w:val="20"/>
                <w:szCs w:val="20"/>
              </w:rPr>
              <w:t>3.70</w:t>
            </w:r>
          </w:p>
        </w:tc>
        <w:tc>
          <w:tcPr>
            <w:tcW w:w="759" w:type="pct"/>
            <w:tcBorders>
              <w:top w:val="nil"/>
              <w:bottom w:val="nil"/>
            </w:tcBorders>
            <w:vAlign w:val="center"/>
          </w:tcPr>
          <w:p w:rsidR="00120137" w:rsidRDefault="00120137" w:rsidP="00F3293E">
            <w:pPr>
              <w:jc w:val="center"/>
              <w:rPr>
                <w:rFonts w:cs="Arial"/>
                <w:sz w:val="20"/>
                <w:szCs w:val="20"/>
              </w:rPr>
            </w:pPr>
            <w:r>
              <w:rPr>
                <w:rFonts w:cs="Arial"/>
                <w:sz w:val="20"/>
                <w:szCs w:val="20"/>
              </w:rPr>
              <w:t>13.85</w:t>
            </w:r>
          </w:p>
        </w:tc>
        <w:tc>
          <w:tcPr>
            <w:tcW w:w="685" w:type="pct"/>
            <w:tcBorders>
              <w:top w:val="nil"/>
              <w:bottom w:val="nil"/>
            </w:tcBorders>
            <w:vAlign w:val="center"/>
          </w:tcPr>
          <w:p w:rsidR="00120137" w:rsidRDefault="00120137" w:rsidP="00F3293E">
            <w:pPr>
              <w:jc w:val="center"/>
              <w:rPr>
                <w:rFonts w:cs="Arial"/>
                <w:sz w:val="20"/>
                <w:szCs w:val="20"/>
              </w:rPr>
            </w:pPr>
            <w:r>
              <w:rPr>
                <w:rFonts w:cs="Arial"/>
                <w:sz w:val="20"/>
                <w:szCs w:val="20"/>
              </w:rPr>
              <w:t>207</w:t>
            </w:r>
          </w:p>
        </w:tc>
        <w:tc>
          <w:tcPr>
            <w:tcW w:w="608" w:type="pct"/>
            <w:tcBorders>
              <w:top w:val="nil"/>
              <w:bottom w:val="nil"/>
            </w:tcBorders>
            <w:vAlign w:val="center"/>
          </w:tcPr>
          <w:p w:rsidR="00120137" w:rsidRDefault="00120137" w:rsidP="00F3293E">
            <w:pPr>
              <w:jc w:val="center"/>
              <w:rPr>
                <w:rFonts w:cs="Arial"/>
                <w:sz w:val="20"/>
                <w:szCs w:val="20"/>
              </w:rPr>
            </w:pPr>
            <w:r>
              <w:rPr>
                <w:rFonts w:cs="Arial"/>
                <w:sz w:val="20"/>
                <w:szCs w:val="20"/>
              </w:rPr>
              <w:t>203</w:t>
            </w:r>
          </w:p>
        </w:tc>
      </w:tr>
      <w:tr w:rsidR="00120137" w:rsidRPr="00405CDE" w:rsidTr="00F3293E">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120137" w:rsidRDefault="00120137" w:rsidP="00F3293E">
            <w:pPr>
              <w:rPr>
                <w:rFonts w:cs="Arial"/>
                <w:sz w:val="20"/>
                <w:szCs w:val="20"/>
              </w:rPr>
            </w:pPr>
            <w:r>
              <w:rPr>
                <w:rFonts w:cs="Arial"/>
                <w:sz w:val="20"/>
                <w:szCs w:val="20"/>
              </w:rPr>
              <w:t>% change from previous week</w:t>
            </w:r>
          </w:p>
        </w:tc>
        <w:tc>
          <w:tcPr>
            <w:tcW w:w="759" w:type="pct"/>
            <w:tcBorders>
              <w:top w:val="nil"/>
              <w:bottom w:val="nil"/>
            </w:tcBorders>
            <w:vAlign w:val="center"/>
          </w:tcPr>
          <w:p w:rsidR="00120137" w:rsidRDefault="00120137" w:rsidP="00F3293E">
            <w:pPr>
              <w:jc w:val="center"/>
              <w:rPr>
                <w:rFonts w:cs="Arial"/>
                <w:sz w:val="20"/>
                <w:szCs w:val="20"/>
              </w:rPr>
            </w:pPr>
            <w:r>
              <w:rPr>
                <w:rFonts w:cs="Arial"/>
                <w:sz w:val="20"/>
                <w:szCs w:val="20"/>
              </w:rPr>
              <w:t>1</w:t>
            </w:r>
          </w:p>
        </w:tc>
        <w:tc>
          <w:tcPr>
            <w:tcW w:w="758" w:type="pct"/>
            <w:tcBorders>
              <w:top w:val="nil"/>
              <w:bottom w:val="nil"/>
            </w:tcBorders>
            <w:vAlign w:val="center"/>
          </w:tcPr>
          <w:p w:rsidR="00120137" w:rsidRDefault="00120137" w:rsidP="00F3293E">
            <w:pPr>
              <w:jc w:val="center"/>
              <w:rPr>
                <w:rFonts w:cs="Arial"/>
                <w:sz w:val="20"/>
                <w:szCs w:val="20"/>
              </w:rPr>
            </w:pPr>
            <w:r>
              <w:rPr>
                <w:rFonts w:cs="Arial"/>
                <w:sz w:val="20"/>
                <w:szCs w:val="20"/>
              </w:rPr>
              <w:t>1</w:t>
            </w:r>
          </w:p>
        </w:tc>
        <w:tc>
          <w:tcPr>
            <w:tcW w:w="759" w:type="pct"/>
            <w:tcBorders>
              <w:top w:val="nil"/>
              <w:bottom w:val="nil"/>
            </w:tcBorders>
            <w:vAlign w:val="center"/>
          </w:tcPr>
          <w:p w:rsidR="00120137" w:rsidRDefault="00120137" w:rsidP="00F3293E">
            <w:pPr>
              <w:jc w:val="center"/>
              <w:rPr>
                <w:rFonts w:cs="Arial"/>
                <w:sz w:val="20"/>
                <w:szCs w:val="20"/>
              </w:rPr>
            </w:pPr>
            <w:r>
              <w:rPr>
                <w:rFonts w:cs="Arial"/>
                <w:sz w:val="20"/>
                <w:szCs w:val="20"/>
              </w:rPr>
              <w:t>-12</w:t>
            </w:r>
          </w:p>
        </w:tc>
        <w:tc>
          <w:tcPr>
            <w:tcW w:w="685" w:type="pct"/>
            <w:tcBorders>
              <w:top w:val="nil"/>
              <w:bottom w:val="nil"/>
            </w:tcBorders>
            <w:vAlign w:val="center"/>
          </w:tcPr>
          <w:p w:rsidR="00120137" w:rsidRDefault="00120137" w:rsidP="00F3293E">
            <w:pPr>
              <w:jc w:val="center"/>
              <w:rPr>
                <w:rFonts w:cs="Arial"/>
                <w:sz w:val="20"/>
                <w:szCs w:val="20"/>
              </w:rPr>
            </w:pPr>
            <w:r>
              <w:rPr>
                <w:rFonts w:cs="Arial"/>
                <w:sz w:val="20"/>
                <w:szCs w:val="20"/>
              </w:rPr>
              <w:t>-2</w:t>
            </w:r>
          </w:p>
        </w:tc>
        <w:tc>
          <w:tcPr>
            <w:tcW w:w="608" w:type="pct"/>
            <w:tcBorders>
              <w:top w:val="nil"/>
              <w:bottom w:val="nil"/>
            </w:tcBorders>
            <w:vAlign w:val="center"/>
          </w:tcPr>
          <w:p w:rsidR="00120137" w:rsidRDefault="00120137" w:rsidP="00F3293E">
            <w:pPr>
              <w:jc w:val="center"/>
              <w:rPr>
                <w:rFonts w:cs="Arial"/>
                <w:sz w:val="20"/>
                <w:szCs w:val="20"/>
              </w:rPr>
            </w:pPr>
            <w:r>
              <w:rPr>
                <w:rFonts w:cs="Arial"/>
                <w:sz w:val="20"/>
                <w:szCs w:val="20"/>
              </w:rPr>
              <w:t>-3</w:t>
            </w:r>
          </w:p>
        </w:tc>
      </w:tr>
      <w:tr w:rsidR="00120137" w:rsidRPr="00405CDE" w:rsidTr="00F3293E">
        <w:trPr>
          <w:trHeight w:val="510"/>
        </w:trPr>
        <w:tc>
          <w:tcPr>
            <w:tcW w:w="1430" w:type="pct"/>
            <w:tcBorders>
              <w:top w:val="nil"/>
              <w:bottom w:val="nil"/>
            </w:tcBorders>
            <w:vAlign w:val="center"/>
          </w:tcPr>
          <w:p w:rsidR="00120137" w:rsidRDefault="00120137" w:rsidP="00F3293E">
            <w:pPr>
              <w:rPr>
                <w:rFonts w:cs="Arial"/>
                <w:sz w:val="20"/>
                <w:szCs w:val="20"/>
              </w:rPr>
            </w:pPr>
            <w:r>
              <w:rPr>
                <w:rFonts w:cs="Arial"/>
                <w:sz w:val="20"/>
                <w:szCs w:val="20"/>
              </w:rPr>
              <w:t>15-16 financial YTD</w:t>
            </w:r>
          </w:p>
        </w:tc>
        <w:tc>
          <w:tcPr>
            <w:tcW w:w="759" w:type="pct"/>
            <w:tcBorders>
              <w:top w:val="nil"/>
              <w:bottom w:val="nil"/>
            </w:tcBorders>
            <w:vAlign w:val="center"/>
          </w:tcPr>
          <w:p w:rsidR="00120137" w:rsidRDefault="00120137" w:rsidP="00F3293E">
            <w:pPr>
              <w:jc w:val="center"/>
              <w:rPr>
                <w:rFonts w:cs="Arial"/>
                <w:sz w:val="20"/>
                <w:szCs w:val="20"/>
              </w:rPr>
            </w:pPr>
            <w:r>
              <w:rPr>
                <w:rFonts w:cs="Arial"/>
                <w:sz w:val="20"/>
                <w:szCs w:val="20"/>
              </w:rPr>
              <w:t>4.84</w:t>
            </w:r>
          </w:p>
        </w:tc>
        <w:tc>
          <w:tcPr>
            <w:tcW w:w="758" w:type="pct"/>
            <w:tcBorders>
              <w:top w:val="nil"/>
              <w:bottom w:val="nil"/>
            </w:tcBorders>
            <w:vAlign w:val="center"/>
          </w:tcPr>
          <w:p w:rsidR="00120137" w:rsidRDefault="00120137" w:rsidP="00F3293E">
            <w:pPr>
              <w:jc w:val="center"/>
              <w:rPr>
                <w:rFonts w:cs="Arial"/>
                <w:sz w:val="20"/>
                <w:szCs w:val="20"/>
              </w:rPr>
            </w:pPr>
            <w:r>
              <w:rPr>
                <w:rFonts w:cs="Arial"/>
                <w:sz w:val="20"/>
                <w:szCs w:val="20"/>
              </w:rPr>
              <w:t>4.61</w:t>
            </w:r>
          </w:p>
        </w:tc>
        <w:tc>
          <w:tcPr>
            <w:tcW w:w="759" w:type="pct"/>
            <w:tcBorders>
              <w:top w:val="nil"/>
              <w:bottom w:val="nil"/>
            </w:tcBorders>
            <w:vAlign w:val="center"/>
          </w:tcPr>
          <w:p w:rsidR="00120137" w:rsidRDefault="00120137" w:rsidP="00F3293E">
            <w:pPr>
              <w:jc w:val="center"/>
              <w:rPr>
                <w:rFonts w:cs="Arial"/>
                <w:sz w:val="20"/>
                <w:szCs w:val="20"/>
              </w:rPr>
            </w:pPr>
            <w:r>
              <w:rPr>
                <w:rFonts w:cs="Arial"/>
                <w:sz w:val="20"/>
                <w:szCs w:val="20"/>
              </w:rPr>
              <w:t>24.44</w:t>
            </w:r>
          </w:p>
        </w:tc>
        <w:tc>
          <w:tcPr>
            <w:tcW w:w="685" w:type="pct"/>
            <w:tcBorders>
              <w:top w:val="nil"/>
              <w:bottom w:val="nil"/>
            </w:tcBorders>
            <w:vAlign w:val="center"/>
          </w:tcPr>
          <w:p w:rsidR="00120137" w:rsidRDefault="00120137" w:rsidP="00F3293E">
            <w:pPr>
              <w:jc w:val="center"/>
              <w:rPr>
                <w:rFonts w:cs="Arial"/>
                <w:sz w:val="20"/>
                <w:szCs w:val="20"/>
              </w:rPr>
            </w:pPr>
            <w:r>
              <w:rPr>
                <w:rFonts w:cs="Arial"/>
                <w:sz w:val="20"/>
                <w:szCs w:val="20"/>
              </w:rPr>
              <w:t>262</w:t>
            </w:r>
          </w:p>
        </w:tc>
        <w:tc>
          <w:tcPr>
            <w:tcW w:w="608" w:type="pct"/>
            <w:tcBorders>
              <w:top w:val="nil"/>
              <w:bottom w:val="nil"/>
            </w:tcBorders>
            <w:vAlign w:val="center"/>
          </w:tcPr>
          <w:p w:rsidR="00120137" w:rsidRDefault="00120137" w:rsidP="00F3293E">
            <w:pPr>
              <w:jc w:val="center"/>
              <w:rPr>
                <w:rFonts w:cs="Arial"/>
                <w:sz w:val="20"/>
                <w:szCs w:val="20"/>
              </w:rPr>
            </w:pPr>
            <w:r>
              <w:rPr>
                <w:rFonts w:cs="Arial"/>
                <w:sz w:val="20"/>
                <w:szCs w:val="20"/>
              </w:rPr>
              <w:t>257</w:t>
            </w:r>
          </w:p>
        </w:tc>
      </w:tr>
      <w:tr w:rsidR="00120137" w:rsidRPr="00405CDE" w:rsidTr="00F3293E">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120137" w:rsidRDefault="00120137" w:rsidP="00F3293E">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120137" w:rsidRDefault="00120137" w:rsidP="00F3293E">
            <w:pPr>
              <w:jc w:val="center"/>
              <w:rPr>
                <w:rFonts w:cs="Arial"/>
                <w:sz w:val="20"/>
                <w:szCs w:val="20"/>
              </w:rPr>
            </w:pPr>
            <w:r>
              <w:rPr>
                <w:rFonts w:cs="Arial"/>
                <w:sz w:val="20"/>
                <w:szCs w:val="20"/>
              </w:rPr>
              <w:t>34</w:t>
            </w:r>
          </w:p>
        </w:tc>
        <w:tc>
          <w:tcPr>
            <w:tcW w:w="758" w:type="pct"/>
            <w:tcBorders>
              <w:top w:val="nil"/>
              <w:bottom w:val="single" w:sz="4" w:space="0" w:color="auto"/>
            </w:tcBorders>
            <w:vAlign w:val="center"/>
          </w:tcPr>
          <w:p w:rsidR="00120137" w:rsidRDefault="00120137" w:rsidP="00F3293E">
            <w:pPr>
              <w:jc w:val="center"/>
              <w:rPr>
                <w:rFonts w:cs="Arial"/>
                <w:sz w:val="20"/>
                <w:szCs w:val="20"/>
              </w:rPr>
            </w:pPr>
            <w:r>
              <w:rPr>
                <w:rFonts w:cs="Arial"/>
                <w:sz w:val="20"/>
                <w:szCs w:val="20"/>
              </w:rPr>
              <w:t>25</w:t>
            </w:r>
          </w:p>
        </w:tc>
        <w:tc>
          <w:tcPr>
            <w:tcW w:w="759" w:type="pct"/>
            <w:tcBorders>
              <w:top w:val="nil"/>
              <w:bottom w:val="single" w:sz="4" w:space="0" w:color="auto"/>
            </w:tcBorders>
            <w:vAlign w:val="center"/>
          </w:tcPr>
          <w:p w:rsidR="00120137" w:rsidRDefault="00120137" w:rsidP="00F3293E">
            <w:pPr>
              <w:jc w:val="center"/>
              <w:rPr>
                <w:rFonts w:cs="Arial"/>
                <w:sz w:val="20"/>
                <w:szCs w:val="20"/>
              </w:rPr>
            </w:pPr>
            <w:r>
              <w:rPr>
                <w:rFonts w:cs="Arial"/>
                <w:sz w:val="20"/>
                <w:szCs w:val="20"/>
              </w:rPr>
              <w:t>45</w:t>
            </w:r>
          </w:p>
        </w:tc>
        <w:tc>
          <w:tcPr>
            <w:tcW w:w="685" w:type="pct"/>
            <w:tcBorders>
              <w:top w:val="nil"/>
              <w:bottom w:val="single" w:sz="4" w:space="0" w:color="auto"/>
            </w:tcBorders>
            <w:vAlign w:val="center"/>
          </w:tcPr>
          <w:p w:rsidR="00120137" w:rsidRDefault="00120137" w:rsidP="00F3293E">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120137" w:rsidRDefault="00120137" w:rsidP="00F3293E">
            <w:pPr>
              <w:jc w:val="center"/>
              <w:rPr>
                <w:rFonts w:cs="Arial"/>
                <w:sz w:val="20"/>
                <w:szCs w:val="20"/>
              </w:rPr>
            </w:pPr>
            <w:r>
              <w:rPr>
                <w:rFonts w:cs="Arial"/>
                <w:sz w:val="20"/>
                <w:szCs w:val="20"/>
              </w:rPr>
              <w:t>-7</w:t>
            </w:r>
          </w:p>
        </w:tc>
      </w:tr>
    </w:tbl>
    <w:p w:rsidR="00D1641C" w:rsidRDefault="006E7E57" w:rsidP="000C572B">
      <w:pPr>
        <w:pStyle w:val="Heading2"/>
        <w:spacing w:before="360"/>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120137" w:rsidRPr="00405CDE" w:rsidTr="0068307F">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120137" w:rsidRPr="00DC24BF" w:rsidRDefault="00120137" w:rsidP="0068307F">
            <w:pPr>
              <w:pStyle w:val="TableHeading"/>
              <w:jc w:val="center"/>
              <w:rPr>
                <w:rFonts w:cs="Arial"/>
                <w:sz w:val="20"/>
                <w:szCs w:val="20"/>
              </w:rPr>
            </w:pPr>
          </w:p>
        </w:tc>
        <w:tc>
          <w:tcPr>
            <w:tcW w:w="759" w:type="pct"/>
            <w:tcBorders>
              <w:bottom w:val="nil"/>
            </w:tcBorders>
            <w:hideMark/>
          </w:tcPr>
          <w:p w:rsidR="00120137" w:rsidRPr="002861A9" w:rsidRDefault="00120137" w:rsidP="0068307F">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120137" w:rsidRPr="002861A9" w:rsidRDefault="00120137" w:rsidP="0068307F">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120137" w:rsidRPr="002861A9" w:rsidRDefault="00120137" w:rsidP="0068307F">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120137" w:rsidRPr="002861A9" w:rsidRDefault="00120137" w:rsidP="0068307F">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120137" w:rsidRPr="002861A9" w:rsidRDefault="00120137" w:rsidP="0068307F">
            <w:pPr>
              <w:keepNext/>
              <w:spacing w:before="40" w:after="40"/>
              <w:jc w:val="center"/>
              <w:rPr>
                <w:rFonts w:cs="Arial"/>
                <w:b w:val="0"/>
                <w:bCs/>
                <w:sz w:val="20"/>
                <w:szCs w:val="20"/>
              </w:rPr>
            </w:pPr>
            <w:r w:rsidRPr="002861A9">
              <w:rPr>
                <w:rFonts w:cs="Arial"/>
                <w:bCs/>
                <w:sz w:val="20"/>
                <w:szCs w:val="20"/>
              </w:rPr>
              <w:t>Ex post quantity (TJ)</w:t>
            </w:r>
          </w:p>
        </w:tc>
      </w:tr>
      <w:tr w:rsidR="00120137" w:rsidRPr="00405CDE" w:rsidTr="0068307F">
        <w:trPr>
          <w:trHeight w:val="510"/>
        </w:trPr>
        <w:tc>
          <w:tcPr>
            <w:tcW w:w="1430" w:type="pct"/>
            <w:tcBorders>
              <w:top w:val="nil"/>
              <w:bottom w:val="nil"/>
            </w:tcBorders>
            <w:vAlign w:val="center"/>
          </w:tcPr>
          <w:p w:rsidR="00120137" w:rsidRDefault="00120137" w:rsidP="0068307F">
            <w:pPr>
              <w:rPr>
                <w:rFonts w:cs="Arial"/>
                <w:sz w:val="20"/>
                <w:szCs w:val="20"/>
              </w:rPr>
            </w:pPr>
            <w:r>
              <w:rPr>
                <w:rFonts w:cs="Arial"/>
                <w:sz w:val="20"/>
                <w:szCs w:val="20"/>
              </w:rPr>
              <w:t>18 Oct - 24 Oct 2015</w:t>
            </w:r>
          </w:p>
        </w:tc>
        <w:tc>
          <w:tcPr>
            <w:tcW w:w="759" w:type="pct"/>
            <w:tcBorders>
              <w:top w:val="nil"/>
              <w:bottom w:val="nil"/>
            </w:tcBorders>
            <w:vAlign w:val="center"/>
          </w:tcPr>
          <w:p w:rsidR="00120137" w:rsidRDefault="00120137" w:rsidP="0068307F">
            <w:pPr>
              <w:jc w:val="center"/>
              <w:rPr>
                <w:rFonts w:cs="Arial"/>
                <w:sz w:val="20"/>
                <w:szCs w:val="20"/>
              </w:rPr>
            </w:pPr>
            <w:r>
              <w:rPr>
                <w:rFonts w:cs="Arial"/>
                <w:sz w:val="20"/>
                <w:szCs w:val="20"/>
              </w:rPr>
              <w:t>3.99</w:t>
            </w:r>
          </w:p>
        </w:tc>
        <w:tc>
          <w:tcPr>
            <w:tcW w:w="758" w:type="pct"/>
            <w:tcBorders>
              <w:top w:val="nil"/>
              <w:bottom w:val="nil"/>
            </w:tcBorders>
            <w:vAlign w:val="center"/>
          </w:tcPr>
          <w:p w:rsidR="00120137" w:rsidRDefault="00120137" w:rsidP="0068307F">
            <w:pPr>
              <w:jc w:val="center"/>
              <w:rPr>
                <w:rFonts w:cs="Arial"/>
                <w:sz w:val="20"/>
                <w:szCs w:val="20"/>
              </w:rPr>
            </w:pPr>
            <w:r>
              <w:rPr>
                <w:rFonts w:cs="Arial"/>
                <w:sz w:val="20"/>
                <w:szCs w:val="20"/>
              </w:rPr>
              <w:t>4.18</w:t>
            </w:r>
          </w:p>
        </w:tc>
        <w:tc>
          <w:tcPr>
            <w:tcW w:w="759" w:type="pct"/>
            <w:tcBorders>
              <w:top w:val="nil"/>
              <w:bottom w:val="nil"/>
            </w:tcBorders>
            <w:vAlign w:val="center"/>
          </w:tcPr>
          <w:p w:rsidR="00120137" w:rsidRDefault="00120137" w:rsidP="0068307F">
            <w:pPr>
              <w:jc w:val="center"/>
              <w:rPr>
                <w:rFonts w:cs="Arial"/>
                <w:sz w:val="20"/>
                <w:szCs w:val="20"/>
              </w:rPr>
            </w:pPr>
            <w:r>
              <w:rPr>
                <w:rFonts w:cs="Arial"/>
                <w:sz w:val="20"/>
                <w:szCs w:val="20"/>
              </w:rPr>
              <w:t>2.75</w:t>
            </w:r>
          </w:p>
        </w:tc>
        <w:tc>
          <w:tcPr>
            <w:tcW w:w="685" w:type="pct"/>
            <w:tcBorders>
              <w:top w:val="nil"/>
              <w:bottom w:val="nil"/>
            </w:tcBorders>
            <w:vAlign w:val="center"/>
          </w:tcPr>
          <w:p w:rsidR="00120137" w:rsidRDefault="00120137" w:rsidP="0068307F">
            <w:pPr>
              <w:jc w:val="center"/>
              <w:rPr>
                <w:rFonts w:cs="Arial"/>
                <w:sz w:val="20"/>
                <w:szCs w:val="20"/>
              </w:rPr>
            </w:pPr>
            <w:r>
              <w:rPr>
                <w:rFonts w:cs="Arial"/>
                <w:sz w:val="20"/>
                <w:szCs w:val="20"/>
              </w:rPr>
              <w:t>54</w:t>
            </w:r>
          </w:p>
        </w:tc>
        <w:tc>
          <w:tcPr>
            <w:tcW w:w="608" w:type="pct"/>
            <w:tcBorders>
              <w:top w:val="nil"/>
              <w:bottom w:val="nil"/>
            </w:tcBorders>
            <w:vAlign w:val="center"/>
          </w:tcPr>
          <w:p w:rsidR="00120137" w:rsidRDefault="00120137" w:rsidP="0068307F">
            <w:pPr>
              <w:jc w:val="center"/>
              <w:rPr>
                <w:rFonts w:cs="Arial"/>
                <w:sz w:val="20"/>
                <w:szCs w:val="20"/>
              </w:rPr>
            </w:pPr>
            <w:r>
              <w:rPr>
                <w:rFonts w:cs="Arial"/>
                <w:sz w:val="20"/>
                <w:szCs w:val="20"/>
              </w:rPr>
              <w:t>58</w:t>
            </w:r>
          </w:p>
        </w:tc>
      </w:tr>
      <w:tr w:rsidR="00120137" w:rsidRPr="00405CDE" w:rsidTr="0068307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120137" w:rsidRDefault="00120137" w:rsidP="0068307F">
            <w:pPr>
              <w:rPr>
                <w:rFonts w:cs="Arial"/>
                <w:sz w:val="20"/>
                <w:szCs w:val="20"/>
              </w:rPr>
            </w:pPr>
            <w:r>
              <w:rPr>
                <w:rFonts w:cs="Arial"/>
                <w:sz w:val="20"/>
                <w:szCs w:val="20"/>
              </w:rPr>
              <w:t>% change from previous week</w:t>
            </w:r>
          </w:p>
        </w:tc>
        <w:tc>
          <w:tcPr>
            <w:tcW w:w="759" w:type="pct"/>
            <w:tcBorders>
              <w:top w:val="nil"/>
              <w:bottom w:val="nil"/>
            </w:tcBorders>
            <w:vAlign w:val="center"/>
          </w:tcPr>
          <w:p w:rsidR="00120137" w:rsidRDefault="00120137" w:rsidP="0068307F">
            <w:pPr>
              <w:jc w:val="center"/>
              <w:rPr>
                <w:rFonts w:cs="Arial"/>
                <w:sz w:val="20"/>
                <w:szCs w:val="20"/>
              </w:rPr>
            </w:pPr>
            <w:r>
              <w:rPr>
                <w:rFonts w:cs="Arial"/>
                <w:sz w:val="20"/>
                <w:szCs w:val="20"/>
              </w:rPr>
              <w:t>4</w:t>
            </w:r>
          </w:p>
        </w:tc>
        <w:tc>
          <w:tcPr>
            <w:tcW w:w="758" w:type="pct"/>
            <w:tcBorders>
              <w:top w:val="nil"/>
              <w:bottom w:val="nil"/>
            </w:tcBorders>
            <w:vAlign w:val="center"/>
          </w:tcPr>
          <w:p w:rsidR="00120137" w:rsidRDefault="00120137" w:rsidP="0068307F">
            <w:pPr>
              <w:jc w:val="center"/>
              <w:rPr>
                <w:rFonts w:cs="Arial"/>
                <w:sz w:val="20"/>
                <w:szCs w:val="20"/>
              </w:rPr>
            </w:pPr>
            <w:r>
              <w:rPr>
                <w:rFonts w:cs="Arial"/>
                <w:sz w:val="20"/>
                <w:szCs w:val="20"/>
              </w:rPr>
              <w:t>8</w:t>
            </w:r>
          </w:p>
        </w:tc>
        <w:tc>
          <w:tcPr>
            <w:tcW w:w="759" w:type="pct"/>
            <w:tcBorders>
              <w:top w:val="nil"/>
              <w:bottom w:val="nil"/>
            </w:tcBorders>
            <w:vAlign w:val="center"/>
          </w:tcPr>
          <w:p w:rsidR="00120137" w:rsidRDefault="00120137" w:rsidP="0068307F">
            <w:pPr>
              <w:jc w:val="center"/>
              <w:rPr>
                <w:rFonts w:cs="Arial"/>
                <w:sz w:val="20"/>
                <w:szCs w:val="20"/>
              </w:rPr>
            </w:pPr>
            <w:r>
              <w:rPr>
                <w:rFonts w:cs="Arial"/>
                <w:sz w:val="20"/>
                <w:szCs w:val="20"/>
              </w:rPr>
              <w:t>-23</w:t>
            </w:r>
          </w:p>
        </w:tc>
        <w:tc>
          <w:tcPr>
            <w:tcW w:w="685" w:type="pct"/>
            <w:tcBorders>
              <w:top w:val="nil"/>
              <w:bottom w:val="nil"/>
            </w:tcBorders>
            <w:vAlign w:val="center"/>
          </w:tcPr>
          <w:p w:rsidR="00120137" w:rsidRDefault="00120137" w:rsidP="0068307F">
            <w:pPr>
              <w:jc w:val="center"/>
              <w:rPr>
                <w:rFonts w:cs="Arial"/>
                <w:sz w:val="20"/>
                <w:szCs w:val="20"/>
              </w:rPr>
            </w:pPr>
            <w:r>
              <w:rPr>
                <w:rFonts w:cs="Arial"/>
                <w:sz w:val="20"/>
                <w:szCs w:val="20"/>
              </w:rPr>
              <w:t>2</w:t>
            </w:r>
          </w:p>
        </w:tc>
        <w:tc>
          <w:tcPr>
            <w:tcW w:w="608" w:type="pct"/>
            <w:tcBorders>
              <w:top w:val="nil"/>
              <w:bottom w:val="nil"/>
            </w:tcBorders>
            <w:vAlign w:val="center"/>
          </w:tcPr>
          <w:p w:rsidR="00120137" w:rsidRDefault="00120137" w:rsidP="0068307F">
            <w:pPr>
              <w:jc w:val="center"/>
              <w:rPr>
                <w:rFonts w:cs="Arial"/>
                <w:sz w:val="20"/>
                <w:szCs w:val="20"/>
              </w:rPr>
            </w:pPr>
            <w:r>
              <w:rPr>
                <w:rFonts w:cs="Arial"/>
                <w:sz w:val="20"/>
                <w:szCs w:val="20"/>
              </w:rPr>
              <w:t>11</w:t>
            </w:r>
          </w:p>
        </w:tc>
      </w:tr>
      <w:tr w:rsidR="00120137" w:rsidRPr="00405CDE" w:rsidTr="0068307F">
        <w:trPr>
          <w:trHeight w:val="510"/>
        </w:trPr>
        <w:tc>
          <w:tcPr>
            <w:tcW w:w="1430" w:type="pct"/>
            <w:tcBorders>
              <w:top w:val="nil"/>
              <w:bottom w:val="nil"/>
            </w:tcBorders>
            <w:vAlign w:val="center"/>
          </w:tcPr>
          <w:p w:rsidR="00120137" w:rsidRDefault="00120137" w:rsidP="0068307F">
            <w:pPr>
              <w:rPr>
                <w:rFonts w:cs="Arial"/>
                <w:sz w:val="20"/>
                <w:szCs w:val="20"/>
              </w:rPr>
            </w:pPr>
            <w:r>
              <w:rPr>
                <w:rFonts w:cs="Arial"/>
                <w:sz w:val="20"/>
                <w:szCs w:val="20"/>
              </w:rPr>
              <w:t>15-16 financial YTD</w:t>
            </w:r>
          </w:p>
        </w:tc>
        <w:tc>
          <w:tcPr>
            <w:tcW w:w="759" w:type="pct"/>
            <w:tcBorders>
              <w:top w:val="nil"/>
              <w:bottom w:val="nil"/>
            </w:tcBorders>
            <w:vAlign w:val="center"/>
          </w:tcPr>
          <w:p w:rsidR="00120137" w:rsidRDefault="00120137" w:rsidP="0068307F">
            <w:pPr>
              <w:jc w:val="center"/>
              <w:rPr>
                <w:rFonts w:cs="Arial"/>
                <w:sz w:val="20"/>
                <w:szCs w:val="20"/>
              </w:rPr>
            </w:pPr>
            <w:r>
              <w:rPr>
                <w:rFonts w:cs="Arial"/>
                <w:sz w:val="20"/>
                <w:szCs w:val="20"/>
              </w:rPr>
              <w:t>5.31</w:t>
            </w:r>
          </w:p>
        </w:tc>
        <w:tc>
          <w:tcPr>
            <w:tcW w:w="758" w:type="pct"/>
            <w:tcBorders>
              <w:top w:val="nil"/>
              <w:bottom w:val="nil"/>
            </w:tcBorders>
            <w:vAlign w:val="center"/>
          </w:tcPr>
          <w:p w:rsidR="00120137" w:rsidRDefault="00120137" w:rsidP="0068307F">
            <w:pPr>
              <w:jc w:val="center"/>
              <w:rPr>
                <w:rFonts w:cs="Arial"/>
                <w:sz w:val="20"/>
                <w:szCs w:val="20"/>
              </w:rPr>
            </w:pPr>
            <w:r>
              <w:rPr>
                <w:rFonts w:cs="Arial"/>
                <w:sz w:val="20"/>
                <w:szCs w:val="20"/>
              </w:rPr>
              <w:t>5.32</w:t>
            </w:r>
          </w:p>
        </w:tc>
        <w:tc>
          <w:tcPr>
            <w:tcW w:w="759" w:type="pct"/>
            <w:tcBorders>
              <w:top w:val="nil"/>
              <w:bottom w:val="nil"/>
            </w:tcBorders>
            <w:vAlign w:val="center"/>
          </w:tcPr>
          <w:p w:rsidR="00120137" w:rsidRDefault="00120137" w:rsidP="0068307F">
            <w:pPr>
              <w:jc w:val="center"/>
              <w:rPr>
                <w:rFonts w:cs="Arial"/>
                <w:sz w:val="20"/>
                <w:szCs w:val="20"/>
              </w:rPr>
            </w:pPr>
            <w:r>
              <w:rPr>
                <w:rFonts w:cs="Arial"/>
                <w:sz w:val="20"/>
                <w:szCs w:val="20"/>
              </w:rPr>
              <w:t>11.57</w:t>
            </w:r>
          </w:p>
        </w:tc>
        <w:tc>
          <w:tcPr>
            <w:tcW w:w="685" w:type="pct"/>
            <w:tcBorders>
              <w:top w:val="nil"/>
              <w:bottom w:val="nil"/>
            </w:tcBorders>
            <w:vAlign w:val="center"/>
          </w:tcPr>
          <w:p w:rsidR="00120137" w:rsidRDefault="00120137" w:rsidP="0068307F">
            <w:pPr>
              <w:jc w:val="center"/>
              <w:rPr>
                <w:rFonts w:cs="Arial"/>
                <w:sz w:val="20"/>
                <w:szCs w:val="20"/>
              </w:rPr>
            </w:pPr>
            <w:r>
              <w:rPr>
                <w:rFonts w:cs="Arial"/>
                <w:sz w:val="20"/>
                <w:szCs w:val="20"/>
              </w:rPr>
              <w:t>78</w:t>
            </w:r>
          </w:p>
        </w:tc>
        <w:tc>
          <w:tcPr>
            <w:tcW w:w="608" w:type="pct"/>
            <w:tcBorders>
              <w:top w:val="nil"/>
              <w:bottom w:val="nil"/>
            </w:tcBorders>
            <w:vAlign w:val="center"/>
          </w:tcPr>
          <w:p w:rsidR="00120137" w:rsidRDefault="00120137" w:rsidP="0068307F">
            <w:pPr>
              <w:jc w:val="center"/>
              <w:rPr>
                <w:rFonts w:cs="Arial"/>
                <w:sz w:val="20"/>
                <w:szCs w:val="20"/>
              </w:rPr>
            </w:pPr>
            <w:r>
              <w:rPr>
                <w:rFonts w:cs="Arial"/>
                <w:sz w:val="20"/>
                <w:szCs w:val="20"/>
              </w:rPr>
              <w:t>76</w:t>
            </w:r>
          </w:p>
        </w:tc>
      </w:tr>
      <w:tr w:rsidR="00120137" w:rsidRPr="00405CDE" w:rsidTr="0068307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120137" w:rsidRDefault="00120137" w:rsidP="0068307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120137" w:rsidRDefault="00120137" w:rsidP="0068307F">
            <w:pPr>
              <w:jc w:val="center"/>
              <w:rPr>
                <w:rFonts w:cs="Arial"/>
                <w:sz w:val="20"/>
                <w:szCs w:val="20"/>
              </w:rPr>
            </w:pPr>
            <w:r>
              <w:rPr>
                <w:rFonts w:cs="Arial"/>
                <w:sz w:val="20"/>
                <w:szCs w:val="20"/>
              </w:rPr>
              <w:t>44</w:t>
            </w:r>
          </w:p>
        </w:tc>
        <w:tc>
          <w:tcPr>
            <w:tcW w:w="758" w:type="pct"/>
            <w:tcBorders>
              <w:top w:val="nil"/>
              <w:bottom w:val="single" w:sz="4" w:space="0" w:color="auto"/>
            </w:tcBorders>
            <w:vAlign w:val="center"/>
          </w:tcPr>
          <w:p w:rsidR="00120137" w:rsidRDefault="00120137" w:rsidP="0068307F">
            <w:pPr>
              <w:jc w:val="center"/>
              <w:rPr>
                <w:rFonts w:cs="Arial"/>
                <w:sz w:val="20"/>
                <w:szCs w:val="20"/>
              </w:rPr>
            </w:pPr>
            <w:r>
              <w:rPr>
                <w:rFonts w:cs="Arial"/>
                <w:sz w:val="20"/>
                <w:szCs w:val="20"/>
              </w:rPr>
              <w:t>47</w:t>
            </w:r>
          </w:p>
        </w:tc>
        <w:tc>
          <w:tcPr>
            <w:tcW w:w="759" w:type="pct"/>
            <w:tcBorders>
              <w:top w:val="nil"/>
              <w:bottom w:val="single" w:sz="4" w:space="0" w:color="auto"/>
            </w:tcBorders>
            <w:vAlign w:val="center"/>
          </w:tcPr>
          <w:p w:rsidR="00120137" w:rsidRDefault="00120137" w:rsidP="0068307F">
            <w:pPr>
              <w:jc w:val="center"/>
              <w:rPr>
                <w:rFonts w:cs="Arial"/>
                <w:sz w:val="20"/>
                <w:szCs w:val="20"/>
              </w:rPr>
            </w:pPr>
            <w:r>
              <w:rPr>
                <w:rFonts w:cs="Arial"/>
                <w:sz w:val="20"/>
                <w:szCs w:val="20"/>
              </w:rPr>
              <w:t>-19</w:t>
            </w:r>
          </w:p>
        </w:tc>
        <w:tc>
          <w:tcPr>
            <w:tcW w:w="685" w:type="pct"/>
            <w:tcBorders>
              <w:top w:val="nil"/>
              <w:bottom w:val="single" w:sz="4" w:space="0" w:color="auto"/>
            </w:tcBorders>
            <w:vAlign w:val="center"/>
          </w:tcPr>
          <w:p w:rsidR="00120137" w:rsidRDefault="00120137" w:rsidP="0068307F">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120137" w:rsidRDefault="00120137" w:rsidP="0068307F">
            <w:pPr>
              <w:jc w:val="center"/>
              <w:rPr>
                <w:rFonts w:cs="Arial"/>
                <w:sz w:val="20"/>
                <w:szCs w:val="20"/>
              </w:rPr>
            </w:pPr>
            <w:r>
              <w:rPr>
                <w:rFonts w:cs="Arial"/>
                <w:sz w:val="20"/>
                <w:szCs w:val="20"/>
              </w:rPr>
              <w:t>-1</w:t>
            </w:r>
          </w:p>
        </w:tc>
      </w:tr>
    </w:tbl>
    <w:p w:rsidR="00D1641C" w:rsidRDefault="000C572B" w:rsidP="00D1641C">
      <w:pPr>
        <w:pStyle w:val="Heading2"/>
        <w:ind w:firstLine="0"/>
        <w:rPr>
          <w:i w:val="0"/>
          <w:color w:val="2272A3"/>
          <w:sz w:val="24"/>
          <w:szCs w:val="24"/>
        </w:rPr>
      </w:pPr>
      <w:r>
        <w:br w:type="page"/>
      </w:r>
      <w:r w:rsidR="006E7E57">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306A24" w:rsidRPr="00405CDE" w:rsidTr="00AB6C50">
        <w:trPr>
          <w:trHeight w:val="510"/>
        </w:trPr>
        <w:tc>
          <w:tcPr>
            <w:tcW w:w="1430" w:type="pct"/>
            <w:tcBorders>
              <w:top w:val="nil"/>
              <w:bottom w:val="nil"/>
            </w:tcBorders>
            <w:vAlign w:val="center"/>
          </w:tcPr>
          <w:p w:rsidR="00306A24" w:rsidRDefault="00306A24">
            <w:pPr>
              <w:rPr>
                <w:rFonts w:cs="Arial"/>
                <w:sz w:val="20"/>
                <w:szCs w:val="20"/>
              </w:rPr>
            </w:pPr>
            <w:r>
              <w:rPr>
                <w:rFonts w:cs="Arial"/>
                <w:sz w:val="20"/>
                <w:szCs w:val="20"/>
              </w:rPr>
              <w:t>18 Oct - 24 Oct 2015</w:t>
            </w:r>
          </w:p>
        </w:tc>
        <w:tc>
          <w:tcPr>
            <w:tcW w:w="759" w:type="pct"/>
            <w:tcBorders>
              <w:top w:val="nil"/>
              <w:bottom w:val="nil"/>
            </w:tcBorders>
            <w:vAlign w:val="center"/>
          </w:tcPr>
          <w:p w:rsidR="00306A24" w:rsidRDefault="00306A24">
            <w:pPr>
              <w:jc w:val="center"/>
              <w:rPr>
                <w:rFonts w:cs="Arial"/>
                <w:sz w:val="20"/>
                <w:szCs w:val="20"/>
              </w:rPr>
            </w:pPr>
            <w:r>
              <w:rPr>
                <w:rFonts w:cs="Arial"/>
                <w:sz w:val="20"/>
                <w:szCs w:val="20"/>
              </w:rPr>
              <w:t>3.23</w:t>
            </w:r>
          </w:p>
        </w:tc>
        <w:tc>
          <w:tcPr>
            <w:tcW w:w="758" w:type="pct"/>
            <w:tcBorders>
              <w:top w:val="nil"/>
              <w:bottom w:val="nil"/>
            </w:tcBorders>
            <w:vAlign w:val="center"/>
          </w:tcPr>
          <w:p w:rsidR="00306A24" w:rsidRDefault="00306A24">
            <w:pPr>
              <w:jc w:val="center"/>
              <w:rPr>
                <w:rFonts w:cs="Arial"/>
                <w:sz w:val="20"/>
                <w:szCs w:val="20"/>
              </w:rPr>
            </w:pPr>
            <w:r>
              <w:rPr>
                <w:rFonts w:cs="Arial"/>
                <w:sz w:val="20"/>
                <w:szCs w:val="20"/>
              </w:rPr>
              <w:t>3.33</w:t>
            </w:r>
          </w:p>
        </w:tc>
        <w:tc>
          <w:tcPr>
            <w:tcW w:w="759" w:type="pct"/>
            <w:tcBorders>
              <w:top w:val="nil"/>
              <w:bottom w:val="nil"/>
            </w:tcBorders>
            <w:vAlign w:val="center"/>
          </w:tcPr>
          <w:p w:rsidR="00306A24" w:rsidRDefault="00306A24">
            <w:pPr>
              <w:jc w:val="center"/>
              <w:rPr>
                <w:rFonts w:cs="Arial"/>
                <w:sz w:val="20"/>
                <w:szCs w:val="20"/>
              </w:rPr>
            </w:pPr>
            <w:r>
              <w:rPr>
                <w:rFonts w:cs="Arial"/>
                <w:sz w:val="20"/>
                <w:szCs w:val="20"/>
              </w:rPr>
              <w:t>0.99</w:t>
            </w:r>
          </w:p>
        </w:tc>
        <w:tc>
          <w:tcPr>
            <w:tcW w:w="685" w:type="pct"/>
            <w:tcBorders>
              <w:top w:val="nil"/>
              <w:bottom w:val="nil"/>
            </w:tcBorders>
            <w:vAlign w:val="center"/>
          </w:tcPr>
          <w:p w:rsidR="00306A24" w:rsidRDefault="00306A24">
            <w:pPr>
              <w:jc w:val="center"/>
              <w:rPr>
                <w:rFonts w:cs="Arial"/>
                <w:sz w:val="20"/>
                <w:szCs w:val="20"/>
              </w:rPr>
            </w:pPr>
            <w:r>
              <w:rPr>
                <w:rFonts w:cs="Arial"/>
                <w:sz w:val="20"/>
                <w:szCs w:val="20"/>
              </w:rPr>
              <w:t>74</w:t>
            </w:r>
          </w:p>
        </w:tc>
        <w:tc>
          <w:tcPr>
            <w:tcW w:w="608" w:type="pct"/>
            <w:tcBorders>
              <w:top w:val="nil"/>
              <w:bottom w:val="nil"/>
            </w:tcBorders>
            <w:vAlign w:val="center"/>
          </w:tcPr>
          <w:p w:rsidR="00306A24" w:rsidRDefault="00306A24">
            <w:pPr>
              <w:jc w:val="center"/>
              <w:rPr>
                <w:rFonts w:cs="Arial"/>
                <w:sz w:val="20"/>
                <w:szCs w:val="20"/>
              </w:rPr>
            </w:pPr>
            <w:r>
              <w:rPr>
                <w:rFonts w:cs="Arial"/>
                <w:sz w:val="20"/>
                <w:szCs w:val="20"/>
              </w:rPr>
              <w:t>74</w:t>
            </w:r>
          </w:p>
        </w:tc>
      </w:tr>
      <w:tr w:rsidR="00306A24" w:rsidRPr="00405CDE" w:rsidTr="00AB6C5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306A24" w:rsidRDefault="00306A24">
            <w:pPr>
              <w:rPr>
                <w:rFonts w:cs="Arial"/>
                <w:sz w:val="20"/>
                <w:szCs w:val="20"/>
              </w:rPr>
            </w:pPr>
            <w:r>
              <w:rPr>
                <w:rFonts w:cs="Arial"/>
                <w:sz w:val="20"/>
                <w:szCs w:val="20"/>
              </w:rPr>
              <w:t>% change from previous week</w:t>
            </w:r>
          </w:p>
        </w:tc>
        <w:tc>
          <w:tcPr>
            <w:tcW w:w="759" w:type="pct"/>
            <w:tcBorders>
              <w:top w:val="nil"/>
              <w:bottom w:val="nil"/>
            </w:tcBorders>
            <w:vAlign w:val="center"/>
          </w:tcPr>
          <w:p w:rsidR="00306A24" w:rsidRDefault="00306A24">
            <w:pPr>
              <w:jc w:val="center"/>
              <w:rPr>
                <w:rFonts w:cs="Arial"/>
                <w:sz w:val="20"/>
                <w:szCs w:val="20"/>
              </w:rPr>
            </w:pPr>
            <w:r>
              <w:rPr>
                <w:rFonts w:cs="Arial"/>
                <w:sz w:val="20"/>
                <w:szCs w:val="20"/>
              </w:rPr>
              <w:t>6</w:t>
            </w:r>
          </w:p>
        </w:tc>
        <w:tc>
          <w:tcPr>
            <w:tcW w:w="758" w:type="pct"/>
            <w:tcBorders>
              <w:top w:val="nil"/>
              <w:bottom w:val="nil"/>
            </w:tcBorders>
            <w:vAlign w:val="center"/>
          </w:tcPr>
          <w:p w:rsidR="00306A24" w:rsidRDefault="00306A24">
            <w:pPr>
              <w:jc w:val="center"/>
              <w:rPr>
                <w:rFonts w:cs="Arial"/>
                <w:sz w:val="20"/>
                <w:szCs w:val="20"/>
              </w:rPr>
            </w:pPr>
            <w:r>
              <w:rPr>
                <w:rFonts w:cs="Arial"/>
                <w:sz w:val="20"/>
                <w:szCs w:val="20"/>
              </w:rPr>
              <w:t>15</w:t>
            </w:r>
          </w:p>
        </w:tc>
        <w:tc>
          <w:tcPr>
            <w:tcW w:w="759" w:type="pct"/>
            <w:tcBorders>
              <w:top w:val="nil"/>
              <w:bottom w:val="nil"/>
            </w:tcBorders>
            <w:vAlign w:val="center"/>
          </w:tcPr>
          <w:p w:rsidR="00306A24" w:rsidRDefault="00306A24">
            <w:pPr>
              <w:jc w:val="center"/>
              <w:rPr>
                <w:rFonts w:cs="Arial"/>
                <w:sz w:val="20"/>
                <w:szCs w:val="20"/>
              </w:rPr>
            </w:pPr>
            <w:r>
              <w:rPr>
                <w:rFonts w:cs="Arial"/>
                <w:sz w:val="20"/>
                <w:szCs w:val="20"/>
              </w:rPr>
              <w:t>-6</w:t>
            </w:r>
          </w:p>
        </w:tc>
        <w:tc>
          <w:tcPr>
            <w:tcW w:w="685" w:type="pct"/>
            <w:tcBorders>
              <w:top w:val="nil"/>
              <w:bottom w:val="nil"/>
            </w:tcBorders>
            <w:vAlign w:val="center"/>
          </w:tcPr>
          <w:p w:rsidR="00306A24" w:rsidRDefault="00306A24">
            <w:pPr>
              <w:jc w:val="center"/>
              <w:rPr>
                <w:rFonts w:cs="Arial"/>
                <w:sz w:val="20"/>
                <w:szCs w:val="20"/>
              </w:rPr>
            </w:pPr>
            <w:r>
              <w:rPr>
                <w:rFonts w:cs="Arial"/>
                <w:sz w:val="20"/>
                <w:szCs w:val="20"/>
              </w:rPr>
              <w:t>-19</w:t>
            </w:r>
          </w:p>
        </w:tc>
        <w:tc>
          <w:tcPr>
            <w:tcW w:w="608" w:type="pct"/>
            <w:tcBorders>
              <w:top w:val="nil"/>
              <w:bottom w:val="nil"/>
            </w:tcBorders>
            <w:vAlign w:val="center"/>
          </w:tcPr>
          <w:p w:rsidR="00306A24" w:rsidRDefault="00306A24">
            <w:pPr>
              <w:jc w:val="center"/>
              <w:rPr>
                <w:rFonts w:cs="Arial"/>
                <w:sz w:val="20"/>
                <w:szCs w:val="20"/>
              </w:rPr>
            </w:pPr>
            <w:r>
              <w:rPr>
                <w:rFonts w:cs="Arial"/>
                <w:sz w:val="20"/>
                <w:szCs w:val="20"/>
              </w:rPr>
              <w:t>-17</w:t>
            </w:r>
          </w:p>
        </w:tc>
      </w:tr>
      <w:tr w:rsidR="00306A24" w:rsidRPr="00405CDE" w:rsidTr="00AB6C50">
        <w:trPr>
          <w:trHeight w:val="510"/>
        </w:trPr>
        <w:tc>
          <w:tcPr>
            <w:tcW w:w="1430" w:type="pct"/>
            <w:tcBorders>
              <w:top w:val="nil"/>
              <w:bottom w:val="nil"/>
            </w:tcBorders>
            <w:vAlign w:val="center"/>
          </w:tcPr>
          <w:p w:rsidR="00306A24" w:rsidRDefault="00306A24">
            <w:pPr>
              <w:rPr>
                <w:rFonts w:cs="Arial"/>
                <w:sz w:val="20"/>
                <w:szCs w:val="20"/>
              </w:rPr>
            </w:pPr>
            <w:r>
              <w:rPr>
                <w:rFonts w:cs="Arial"/>
                <w:sz w:val="20"/>
                <w:szCs w:val="20"/>
              </w:rPr>
              <w:t>15-16 financial YTD</w:t>
            </w:r>
          </w:p>
        </w:tc>
        <w:tc>
          <w:tcPr>
            <w:tcW w:w="759" w:type="pct"/>
            <w:tcBorders>
              <w:top w:val="nil"/>
              <w:bottom w:val="nil"/>
            </w:tcBorders>
            <w:vAlign w:val="center"/>
          </w:tcPr>
          <w:p w:rsidR="00306A24" w:rsidRDefault="00306A24">
            <w:pPr>
              <w:jc w:val="center"/>
              <w:rPr>
                <w:rFonts w:cs="Arial"/>
                <w:sz w:val="20"/>
                <w:szCs w:val="20"/>
              </w:rPr>
            </w:pPr>
            <w:r>
              <w:rPr>
                <w:rFonts w:cs="Arial"/>
                <w:sz w:val="20"/>
                <w:szCs w:val="20"/>
              </w:rPr>
              <w:t>3.98</w:t>
            </w:r>
          </w:p>
        </w:tc>
        <w:tc>
          <w:tcPr>
            <w:tcW w:w="758" w:type="pct"/>
            <w:tcBorders>
              <w:top w:val="nil"/>
              <w:bottom w:val="nil"/>
            </w:tcBorders>
            <w:vAlign w:val="center"/>
          </w:tcPr>
          <w:p w:rsidR="00306A24" w:rsidRDefault="00306A24">
            <w:pPr>
              <w:jc w:val="center"/>
              <w:rPr>
                <w:rFonts w:cs="Arial"/>
                <w:sz w:val="20"/>
                <w:szCs w:val="20"/>
              </w:rPr>
            </w:pPr>
            <w:r>
              <w:rPr>
                <w:rFonts w:cs="Arial"/>
                <w:sz w:val="20"/>
                <w:szCs w:val="20"/>
              </w:rPr>
              <w:t>3.91</w:t>
            </w:r>
          </w:p>
        </w:tc>
        <w:tc>
          <w:tcPr>
            <w:tcW w:w="759" w:type="pct"/>
            <w:tcBorders>
              <w:top w:val="nil"/>
              <w:bottom w:val="nil"/>
            </w:tcBorders>
            <w:vAlign w:val="center"/>
          </w:tcPr>
          <w:p w:rsidR="00306A24" w:rsidRDefault="00306A24">
            <w:pPr>
              <w:jc w:val="center"/>
              <w:rPr>
                <w:rFonts w:cs="Arial"/>
                <w:sz w:val="20"/>
                <w:szCs w:val="20"/>
              </w:rPr>
            </w:pPr>
            <w:r>
              <w:rPr>
                <w:rFonts w:cs="Arial"/>
                <w:sz w:val="20"/>
                <w:szCs w:val="20"/>
              </w:rPr>
              <w:t>1.39</w:t>
            </w:r>
          </w:p>
        </w:tc>
        <w:tc>
          <w:tcPr>
            <w:tcW w:w="685" w:type="pct"/>
            <w:tcBorders>
              <w:top w:val="nil"/>
              <w:bottom w:val="nil"/>
            </w:tcBorders>
            <w:vAlign w:val="center"/>
          </w:tcPr>
          <w:p w:rsidR="00306A24" w:rsidRDefault="00306A24">
            <w:pPr>
              <w:jc w:val="center"/>
              <w:rPr>
                <w:rFonts w:cs="Arial"/>
                <w:sz w:val="20"/>
                <w:szCs w:val="20"/>
              </w:rPr>
            </w:pPr>
            <w:r>
              <w:rPr>
                <w:rFonts w:cs="Arial"/>
                <w:sz w:val="20"/>
                <w:szCs w:val="20"/>
              </w:rPr>
              <w:t>93</w:t>
            </w:r>
          </w:p>
        </w:tc>
        <w:tc>
          <w:tcPr>
            <w:tcW w:w="608" w:type="pct"/>
            <w:tcBorders>
              <w:top w:val="nil"/>
              <w:bottom w:val="nil"/>
            </w:tcBorders>
            <w:vAlign w:val="center"/>
          </w:tcPr>
          <w:p w:rsidR="00306A24" w:rsidRDefault="00306A24">
            <w:pPr>
              <w:jc w:val="center"/>
              <w:rPr>
                <w:rFonts w:cs="Arial"/>
                <w:sz w:val="20"/>
                <w:szCs w:val="20"/>
              </w:rPr>
            </w:pPr>
            <w:r>
              <w:rPr>
                <w:rFonts w:cs="Arial"/>
                <w:sz w:val="20"/>
                <w:szCs w:val="20"/>
              </w:rPr>
              <w:t>92</w:t>
            </w:r>
          </w:p>
        </w:tc>
      </w:tr>
      <w:tr w:rsidR="00306A24" w:rsidRPr="00405CDE" w:rsidTr="00AB6C5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306A24" w:rsidRDefault="00306A2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74</w:t>
            </w:r>
          </w:p>
        </w:tc>
        <w:tc>
          <w:tcPr>
            <w:tcW w:w="758"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99</w:t>
            </w:r>
          </w:p>
        </w:tc>
        <w:tc>
          <w:tcPr>
            <w:tcW w:w="759"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22</w:t>
            </w:r>
          </w:p>
        </w:tc>
        <w:tc>
          <w:tcPr>
            <w:tcW w:w="685"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-42</w:t>
            </w:r>
          </w:p>
        </w:tc>
        <w:tc>
          <w:tcPr>
            <w:tcW w:w="608"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FB50DD">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FB50DD">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751E59" w:rsidP="004420C4">
      <w:pPr>
        <w:pStyle w:val="Heading2"/>
        <w:numPr>
          <w:ilvl w:val="0"/>
          <w:numId w:val="0"/>
        </w:numPr>
        <w:rPr>
          <w:i w:val="0"/>
        </w:rPr>
      </w:pPr>
      <w:r>
        <w:rPr>
          <w:i w:val="0"/>
          <w:sz w:val="36"/>
          <w:szCs w:val="36"/>
        </w:rPr>
        <w:t>1</w:t>
      </w:r>
      <w:r w:rsidR="007B5C28">
        <w:rPr>
          <w:i w:val="0"/>
          <w:sz w:val="36"/>
          <w:szCs w:val="36"/>
        </w:rPr>
        <w:t>8</w:t>
      </w:r>
      <w:r>
        <w:rPr>
          <w:i w:val="0"/>
          <w:sz w:val="36"/>
          <w:szCs w:val="36"/>
        </w:rPr>
        <w:t xml:space="preserve"> – </w:t>
      </w:r>
      <w:r w:rsidR="007B5C28">
        <w:rPr>
          <w:i w:val="0"/>
          <w:sz w:val="36"/>
          <w:szCs w:val="36"/>
        </w:rPr>
        <w:t>24</w:t>
      </w:r>
      <w:r>
        <w:rPr>
          <w:i w:val="0"/>
          <w:sz w:val="36"/>
          <w:szCs w:val="36"/>
        </w:rPr>
        <w:t xml:space="preserve"> October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2E4592" w:rsidP="00362B9A">
      <w:r>
        <w:pict>
          <v:shape id="_x0000_i1025" type="#_x0000_t75"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2E4592" w:rsidP="00362B9A">
      <w:r>
        <w:pict>
          <v:shape id="_x0000_i1026" type="#_x0000_t75"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2E4592" w:rsidP="00362B9A">
      <w:r>
        <w:pict>
          <v:shape id="_x0000_i1027" type="#_x0000_t75" style="width:477pt;height:207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2E4592" w:rsidP="00362B9A">
      <w:r>
        <w:pict>
          <v:shape id="_x0000_i1028" type="#_x0000_t75" style="width:477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2E4592" w:rsidP="00BC18FB">
      <w:r>
        <w:pict>
          <v:shape id="_x0000_i1029" type="#_x0000_t75"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06A24" w:rsidRPr="00405CDE" w:rsidTr="00F114D5">
        <w:trPr>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ante price ($/GJ)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3.14</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3.49</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4.00</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4.22</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4.18</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4.21</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4.00</w:t>
            </w:r>
          </w:p>
        </w:tc>
      </w:tr>
      <w:tr w:rsidR="00306A24"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ante quantity (TJ)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189</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223</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220</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205</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218</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214</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178</w:t>
            </w:r>
          </w:p>
        </w:tc>
      </w:tr>
      <w:tr w:rsidR="00306A24" w:rsidRPr="00405CDE" w:rsidTr="00F114D5">
        <w:trPr>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post price ($/GJ)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3.18</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3.18</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3.17</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4.00</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4.18</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4.20</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4.00</w:t>
            </w:r>
          </w:p>
        </w:tc>
      </w:tr>
      <w:tr w:rsidR="00306A24"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06A24" w:rsidRDefault="00306A24">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191</w:t>
            </w:r>
          </w:p>
        </w:tc>
        <w:tc>
          <w:tcPr>
            <w:tcW w:w="523"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211</w:t>
            </w:r>
          </w:p>
        </w:tc>
        <w:tc>
          <w:tcPr>
            <w:tcW w:w="606"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208</w:t>
            </w:r>
          </w:p>
        </w:tc>
        <w:tc>
          <w:tcPr>
            <w:tcW w:w="532"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203</w:t>
            </w:r>
          </w:p>
        </w:tc>
        <w:tc>
          <w:tcPr>
            <w:tcW w:w="525"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216</w:t>
            </w:r>
          </w:p>
        </w:tc>
        <w:tc>
          <w:tcPr>
            <w:tcW w:w="522"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211</w:t>
            </w:r>
          </w:p>
        </w:tc>
        <w:tc>
          <w:tcPr>
            <w:tcW w:w="595"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180</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2E4592" w:rsidP="00362B9A">
      <w:r>
        <w:pict>
          <v:shape id="_x0000_i1030" type="#_x0000_t75"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2E4592" w:rsidP="00362B9A">
      <w:r>
        <w:pict>
          <v:shape id="_x0000_i1031" type="#_x0000_t75" style="width:477.75pt;height:213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2E4592" w:rsidP="00362B9A">
      <w:r>
        <w:pict>
          <v:shape id="_x0000_i1032" type="#_x0000_t75" style="width:475.5pt;height:180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06A24" w:rsidRPr="00405CDE" w:rsidTr="006C5082">
        <w:trPr>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ante price ($/GJ)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3.30</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3.46</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3.70</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4.28</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4.49</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4.27</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4.45</w:t>
            </w:r>
          </w:p>
        </w:tc>
      </w:tr>
      <w:tr w:rsidR="00306A24"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ante quantity (TJ)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43</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52</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57</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73</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62</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55</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40</w:t>
            </w:r>
          </w:p>
        </w:tc>
      </w:tr>
      <w:tr w:rsidR="00306A24" w:rsidRPr="00405CDE" w:rsidTr="006C5082">
        <w:trPr>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post price ($/GJ)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3.30</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4.21</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4.25</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4.28</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4.49</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4.27</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4.45</w:t>
            </w:r>
          </w:p>
        </w:tc>
      </w:tr>
      <w:tr w:rsidR="00306A24"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06A24" w:rsidRDefault="00306A24">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45</w:t>
            </w:r>
          </w:p>
        </w:tc>
        <w:tc>
          <w:tcPr>
            <w:tcW w:w="523"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67</w:t>
            </w:r>
          </w:p>
        </w:tc>
        <w:tc>
          <w:tcPr>
            <w:tcW w:w="606"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69</w:t>
            </w:r>
          </w:p>
        </w:tc>
        <w:tc>
          <w:tcPr>
            <w:tcW w:w="532"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72</w:t>
            </w:r>
          </w:p>
        </w:tc>
        <w:tc>
          <w:tcPr>
            <w:tcW w:w="525"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59</w:t>
            </w:r>
          </w:p>
        </w:tc>
        <w:tc>
          <w:tcPr>
            <w:tcW w:w="522"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55</w:t>
            </w:r>
          </w:p>
        </w:tc>
        <w:tc>
          <w:tcPr>
            <w:tcW w:w="595"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40</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2E4592" w:rsidP="00362B9A">
      <w:r>
        <w:pict>
          <v:shape id="_x0000_i1033" type="#_x0000_t75" style="width:475.5pt;height:170.2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2E4592" w:rsidP="00362B9A">
      <w:r>
        <w:pict>
          <v:shape id="_x0000_i1034" type="#_x0000_t75" style="width:477.75pt;height:105.75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2E4592" w:rsidP="00362B9A">
      <w:r>
        <w:pict>
          <v:shape id="_x0000_i1035" type="#_x0000_t75" style="width:476.25pt;height:149.25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06A24" w:rsidRPr="00405CDE" w:rsidTr="006C5082">
        <w:trPr>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ante price ($/GJ)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2.20</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2.51</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2.76</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3.46</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4.60</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3.65</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3.46</w:t>
            </w:r>
          </w:p>
        </w:tc>
      </w:tr>
      <w:tr w:rsidR="00306A24"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ante quantity (TJ)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58</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72</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70</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72</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91</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84</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70</w:t>
            </w:r>
          </w:p>
        </w:tc>
      </w:tr>
      <w:tr w:rsidR="00306A24" w:rsidRPr="00405CDE" w:rsidTr="006C5082">
        <w:trPr>
          <w:trHeight w:val="510"/>
        </w:trPr>
        <w:tc>
          <w:tcPr>
            <w:tcW w:w="1100" w:type="pct"/>
            <w:tcBorders>
              <w:top w:val="nil"/>
              <w:bottom w:val="nil"/>
            </w:tcBorders>
            <w:vAlign w:val="center"/>
          </w:tcPr>
          <w:p w:rsidR="00306A24" w:rsidRDefault="00306A24">
            <w:pPr>
              <w:rPr>
                <w:rFonts w:cs="Arial"/>
                <w:sz w:val="20"/>
                <w:szCs w:val="20"/>
              </w:rPr>
            </w:pPr>
            <w:r>
              <w:rPr>
                <w:rFonts w:cs="Arial"/>
                <w:sz w:val="20"/>
                <w:szCs w:val="20"/>
              </w:rPr>
              <w:t>Ex post price ($/GJ)</w:t>
            </w:r>
          </w:p>
        </w:tc>
        <w:tc>
          <w:tcPr>
            <w:tcW w:w="597" w:type="pct"/>
            <w:tcBorders>
              <w:top w:val="nil"/>
              <w:bottom w:val="nil"/>
            </w:tcBorders>
            <w:vAlign w:val="center"/>
          </w:tcPr>
          <w:p w:rsidR="00306A24" w:rsidRDefault="00306A24">
            <w:pPr>
              <w:jc w:val="center"/>
              <w:rPr>
                <w:rFonts w:cs="Arial"/>
                <w:sz w:val="20"/>
                <w:szCs w:val="20"/>
              </w:rPr>
            </w:pPr>
            <w:r>
              <w:rPr>
                <w:rFonts w:cs="Arial"/>
                <w:sz w:val="20"/>
                <w:szCs w:val="20"/>
              </w:rPr>
              <w:t>2.19</w:t>
            </w:r>
          </w:p>
        </w:tc>
        <w:tc>
          <w:tcPr>
            <w:tcW w:w="523" w:type="pct"/>
            <w:tcBorders>
              <w:top w:val="nil"/>
              <w:bottom w:val="nil"/>
            </w:tcBorders>
            <w:vAlign w:val="center"/>
          </w:tcPr>
          <w:p w:rsidR="00306A24" w:rsidRDefault="00306A24">
            <w:pPr>
              <w:jc w:val="center"/>
              <w:rPr>
                <w:rFonts w:cs="Arial"/>
                <w:sz w:val="20"/>
                <w:szCs w:val="20"/>
              </w:rPr>
            </w:pPr>
            <w:r>
              <w:rPr>
                <w:rFonts w:cs="Arial"/>
                <w:sz w:val="20"/>
                <w:szCs w:val="20"/>
              </w:rPr>
              <w:t>2.51</w:t>
            </w:r>
          </w:p>
        </w:tc>
        <w:tc>
          <w:tcPr>
            <w:tcW w:w="606" w:type="pct"/>
            <w:tcBorders>
              <w:top w:val="nil"/>
              <w:bottom w:val="nil"/>
            </w:tcBorders>
            <w:vAlign w:val="center"/>
          </w:tcPr>
          <w:p w:rsidR="00306A24" w:rsidRDefault="00306A24">
            <w:pPr>
              <w:jc w:val="center"/>
              <w:rPr>
                <w:rFonts w:cs="Arial"/>
                <w:sz w:val="20"/>
                <w:szCs w:val="20"/>
              </w:rPr>
            </w:pPr>
            <w:r>
              <w:rPr>
                <w:rFonts w:cs="Arial"/>
                <w:sz w:val="20"/>
                <w:szCs w:val="20"/>
              </w:rPr>
              <w:t>3.10</w:t>
            </w:r>
          </w:p>
        </w:tc>
        <w:tc>
          <w:tcPr>
            <w:tcW w:w="532" w:type="pct"/>
            <w:tcBorders>
              <w:top w:val="nil"/>
              <w:bottom w:val="nil"/>
            </w:tcBorders>
            <w:vAlign w:val="center"/>
          </w:tcPr>
          <w:p w:rsidR="00306A24" w:rsidRDefault="00306A24">
            <w:pPr>
              <w:jc w:val="center"/>
              <w:rPr>
                <w:rFonts w:cs="Arial"/>
                <w:sz w:val="20"/>
                <w:szCs w:val="20"/>
              </w:rPr>
            </w:pPr>
            <w:r>
              <w:rPr>
                <w:rFonts w:cs="Arial"/>
                <w:sz w:val="20"/>
                <w:szCs w:val="20"/>
              </w:rPr>
              <w:t>3.79</w:t>
            </w:r>
          </w:p>
        </w:tc>
        <w:tc>
          <w:tcPr>
            <w:tcW w:w="525" w:type="pct"/>
            <w:tcBorders>
              <w:top w:val="nil"/>
              <w:bottom w:val="nil"/>
            </w:tcBorders>
            <w:vAlign w:val="center"/>
          </w:tcPr>
          <w:p w:rsidR="00306A24" w:rsidRDefault="00306A24">
            <w:pPr>
              <w:jc w:val="center"/>
              <w:rPr>
                <w:rFonts w:cs="Arial"/>
                <w:sz w:val="20"/>
                <w:szCs w:val="20"/>
              </w:rPr>
            </w:pPr>
            <w:r>
              <w:rPr>
                <w:rFonts w:cs="Arial"/>
                <w:sz w:val="20"/>
                <w:szCs w:val="20"/>
              </w:rPr>
              <w:t>3.46</w:t>
            </w:r>
          </w:p>
        </w:tc>
        <w:tc>
          <w:tcPr>
            <w:tcW w:w="522" w:type="pct"/>
            <w:tcBorders>
              <w:top w:val="nil"/>
              <w:bottom w:val="nil"/>
            </w:tcBorders>
            <w:vAlign w:val="center"/>
          </w:tcPr>
          <w:p w:rsidR="00306A24" w:rsidRDefault="00306A24">
            <w:pPr>
              <w:jc w:val="center"/>
              <w:rPr>
                <w:rFonts w:cs="Arial"/>
                <w:sz w:val="20"/>
                <w:szCs w:val="20"/>
              </w:rPr>
            </w:pPr>
            <w:r>
              <w:rPr>
                <w:rFonts w:cs="Arial"/>
                <w:sz w:val="20"/>
                <w:szCs w:val="20"/>
              </w:rPr>
              <w:t>3.65</w:t>
            </w:r>
          </w:p>
        </w:tc>
        <w:tc>
          <w:tcPr>
            <w:tcW w:w="595" w:type="pct"/>
            <w:tcBorders>
              <w:top w:val="nil"/>
              <w:bottom w:val="nil"/>
            </w:tcBorders>
            <w:vAlign w:val="center"/>
          </w:tcPr>
          <w:p w:rsidR="00306A24" w:rsidRDefault="00306A24">
            <w:pPr>
              <w:jc w:val="center"/>
              <w:rPr>
                <w:rFonts w:cs="Arial"/>
                <w:sz w:val="20"/>
                <w:szCs w:val="20"/>
              </w:rPr>
            </w:pPr>
            <w:r>
              <w:rPr>
                <w:rFonts w:cs="Arial"/>
                <w:sz w:val="20"/>
                <w:szCs w:val="20"/>
              </w:rPr>
              <w:t>4.60</w:t>
            </w:r>
          </w:p>
        </w:tc>
      </w:tr>
      <w:tr w:rsidR="00306A24"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06A24" w:rsidRDefault="00306A24">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54</w:t>
            </w:r>
          </w:p>
        </w:tc>
        <w:tc>
          <w:tcPr>
            <w:tcW w:w="523"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71</w:t>
            </w:r>
          </w:p>
        </w:tc>
        <w:tc>
          <w:tcPr>
            <w:tcW w:w="606"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75</w:t>
            </w:r>
          </w:p>
        </w:tc>
        <w:tc>
          <w:tcPr>
            <w:tcW w:w="532"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75</w:t>
            </w:r>
          </w:p>
        </w:tc>
        <w:tc>
          <w:tcPr>
            <w:tcW w:w="525"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82</w:t>
            </w:r>
          </w:p>
        </w:tc>
        <w:tc>
          <w:tcPr>
            <w:tcW w:w="522"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84</w:t>
            </w:r>
          </w:p>
        </w:tc>
        <w:tc>
          <w:tcPr>
            <w:tcW w:w="595" w:type="pct"/>
            <w:tcBorders>
              <w:top w:val="nil"/>
              <w:bottom w:val="single" w:sz="4" w:space="0" w:color="auto"/>
            </w:tcBorders>
            <w:vAlign w:val="center"/>
          </w:tcPr>
          <w:p w:rsidR="00306A24" w:rsidRDefault="00306A24">
            <w:pPr>
              <w:jc w:val="center"/>
              <w:rPr>
                <w:rFonts w:cs="Arial"/>
                <w:sz w:val="20"/>
                <w:szCs w:val="20"/>
              </w:rPr>
            </w:pPr>
            <w:r>
              <w:rPr>
                <w:rFonts w:cs="Arial"/>
                <w:sz w:val="20"/>
                <w:szCs w:val="20"/>
              </w:rPr>
              <w:t>78</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2E4592" w:rsidP="00362B9A">
      <w:r>
        <w:pict>
          <v:shape id="_x0000_i1036" type="#_x0000_t75" style="width:476.25pt;height:171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2E4592" w:rsidP="00362B9A">
      <w:r>
        <w:pict>
          <v:shape id="_x0000_i1037" type="#_x0000_t75" style="width:477.75pt;height:99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2E4592" w:rsidP="00362B9A">
      <w:r>
        <w:pict>
          <v:shape id="_x0000_i1038" type="#_x0000_t75" style="width:475.5pt;height:156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8"/>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2E4592" w:rsidP="00362B9A">
      <w:r>
        <w:pict>
          <v:shape id="_x0000_i1039" type="#_x0000_t75" style="width:411pt;height:536.2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DB2F6D" w:rsidRDefault="00725A21" w:rsidP="00345444">
      <w:pPr>
        <w:jc w:val="both"/>
        <w:rPr>
          <w:rFonts w:eastAsia="MS Mincho"/>
        </w:rPr>
      </w:pPr>
      <w:r>
        <w:rPr>
          <w:rFonts w:eastAsia="MS Mincho"/>
        </w:rPr>
        <w:t>T</w:t>
      </w:r>
      <w:r w:rsidR="00306A24" w:rsidRPr="00DB2F6D">
        <w:rPr>
          <w:rFonts w:eastAsia="MS Mincho"/>
        </w:rPr>
        <w:t xml:space="preserve">rading levels </w:t>
      </w:r>
      <w:r>
        <w:rPr>
          <w:rFonts w:eastAsia="MS Mincho"/>
        </w:rPr>
        <w:t>were low again this wee</w:t>
      </w:r>
      <w:r w:rsidR="00306A24" w:rsidRPr="00DB2F6D">
        <w:rPr>
          <w:rFonts w:eastAsia="MS Mincho"/>
        </w:rPr>
        <w:t>k</w:t>
      </w:r>
      <w:r>
        <w:rPr>
          <w:rFonts w:eastAsia="MS Mincho"/>
        </w:rPr>
        <w:t xml:space="preserve"> at</w:t>
      </w:r>
      <w:r w:rsidR="00306A24" w:rsidRPr="00DB2F6D">
        <w:rPr>
          <w:rFonts w:eastAsia="MS Mincho"/>
        </w:rPr>
        <w:t xml:space="preserve"> 4 trades for </w:t>
      </w:r>
      <w:r>
        <w:rPr>
          <w:rFonts w:eastAsia="MS Mincho"/>
        </w:rPr>
        <w:t xml:space="preserve">a total of </w:t>
      </w:r>
      <w:r w:rsidR="00DB2F6D" w:rsidRPr="00DB2F6D">
        <w:rPr>
          <w:rFonts w:eastAsia="MS Mincho"/>
        </w:rPr>
        <w:t xml:space="preserve">24 TJ of gas. </w:t>
      </w:r>
      <w:r>
        <w:rPr>
          <w:rFonts w:eastAsia="MS Mincho"/>
        </w:rPr>
        <w:t>D</w:t>
      </w:r>
      <w:r w:rsidR="00DB2F6D" w:rsidRPr="00DB2F6D">
        <w:rPr>
          <w:rFonts w:eastAsia="MS Mincho"/>
        </w:rPr>
        <w:t xml:space="preserve">aily and day-ahead trading led to a </w:t>
      </w:r>
      <w:r>
        <w:rPr>
          <w:rFonts w:eastAsia="MS Mincho"/>
        </w:rPr>
        <w:t xml:space="preserve">weekly </w:t>
      </w:r>
      <w:r w:rsidR="00DB2F6D" w:rsidRPr="00DB2F6D">
        <w:rPr>
          <w:rFonts w:eastAsia="MS Mincho"/>
        </w:rPr>
        <w:t>volume weighted price of $3.79/GJ, with 14 TJ on the RBP valued at $3.64/GJ and 10 TJ on the SWQP valued at $4/GJ.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2E4592" w:rsidP="00E37A86">
      <w:r>
        <w:rPr>
          <w:rFonts w:eastAsia="MS Mincho"/>
        </w:rPr>
        <w:pict>
          <v:shape id="_x0000_i1040" type="#_x0000_t75"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FB50DD">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FB50DD">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3F4D32">
      <w:rPr>
        <w:rFonts w:cs="Arial"/>
        <w:i/>
      </w:rPr>
      <w:t>164719</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91453B" w:rsidRPr="002E7E9E" w:rsidRDefault="0091453B"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61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18 – 24 October 2015.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C572B"/>
    <w:rsid w:val="000D1FEB"/>
    <w:rsid w:val="000D5582"/>
    <w:rsid w:val="000E1F9A"/>
    <w:rsid w:val="000F0BBB"/>
    <w:rsid w:val="000F2287"/>
    <w:rsid w:val="000F3B46"/>
    <w:rsid w:val="000F59F8"/>
    <w:rsid w:val="000F5F5E"/>
    <w:rsid w:val="000F6D05"/>
    <w:rsid w:val="00113D67"/>
    <w:rsid w:val="00117C98"/>
    <w:rsid w:val="00120137"/>
    <w:rsid w:val="00125818"/>
    <w:rsid w:val="001420EB"/>
    <w:rsid w:val="001452B3"/>
    <w:rsid w:val="00150900"/>
    <w:rsid w:val="00150A19"/>
    <w:rsid w:val="0015155C"/>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2EE"/>
    <w:rsid w:val="00290C57"/>
    <w:rsid w:val="002910A1"/>
    <w:rsid w:val="002A0CD1"/>
    <w:rsid w:val="002A30E7"/>
    <w:rsid w:val="002A3E5D"/>
    <w:rsid w:val="002A46AC"/>
    <w:rsid w:val="002A5634"/>
    <w:rsid w:val="002A71CA"/>
    <w:rsid w:val="002B3D3C"/>
    <w:rsid w:val="002B4D21"/>
    <w:rsid w:val="002C0499"/>
    <w:rsid w:val="002C2576"/>
    <w:rsid w:val="002D0C16"/>
    <w:rsid w:val="002D59B3"/>
    <w:rsid w:val="002D5CEC"/>
    <w:rsid w:val="002E0688"/>
    <w:rsid w:val="002E2C96"/>
    <w:rsid w:val="002E2E46"/>
    <w:rsid w:val="002E4592"/>
    <w:rsid w:val="002E7E9E"/>
    <w:rsid w:val="002F0AE7"/>
    <w:rsid w:val="002F139A"/>
    <w:rsid w:val="002F4250"/>
    <w:rsid w:val="0030240F"/>
    <w:rsid w:val="00306A24"/>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4D32"/>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1423"/>
    <w:rsid w:val="004F3D13"/>
    <w:rsid w:val="00502181"/>
    <w:rsid w:val="00505139"/>
    <w:rsid w:val="00514A82"/>
    <w:rsid w:val="005157B0"/>
    <w:rsid w:val="005157F7"/>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3E4B"/>
    <w:rsid w:val="006F4169"/>
    <w:rsid w:val="007001FF"/>
    <w:rsid w:val="007059A9"/>
    <w:rsid w:val="00706720"/>
    <w:rsid w:val="00710600"/>
    <w:rsid w:val="0071106C"/>
    <w:rsid w:val="00715BED"/>
    <w:rsid w:val="00716B82"/>
    <w:rsid w:val="007201F8"/>
    <w:rsid w:val="007209C0"/>
    <w:rsid w:val="00722B62"/>
    <w:rsid w:val="00725A21"/>
    <w:rsid w:val="0072650E"/>
    <w:rsid w:val="007306EC"/>
    <w:rsid w:val="00740EE4"/>
    <w:rsid w:val="00747724"/>
    <w:rsid w:val="00750C0F"/>
    <w:rsid w:val="00751E59"/>
    <w:rsid w:val="00763150"/>
    <w:rsid w:val="0076429B"/>
    <w:rsid w:val="00767397"/>
    <w:rsid w:val="00773AE0"/>
    <w:rsid w:val="00773B6F"/>
    <w:rsid w:val="00776BBA"/>
    <w:rsid w:val="00781A4A"/>
    <w:rsid w:val="00791198"/>
    <w:rsid w:val="007941C2"/>
    <w:rsid w:val="00795966"/>
    <w:rsid w:val="007966A5"/>
    <w:rsid w:val="007A12DE"/>
    <w:rsid w:val="007A24B5"/>
    <w:rsid w:val="007A51E1"/>
    <w:rsid w:val="007A7E7A"/>
    <w:rsid w:val="007B5C28"/>
    <w:rsid w:val="007B7771"/>
    <w:rsid w:val="007D470C"/>
    <w:rsid w:val="007D4B14"/>
    <w:rsid w:val="007D4F53"/>
    <w:rsid w:val="007E52F7"/>
    <w:rsid w:val="007E5F68"/>
    <w:rsid w:val="0080456D"/>
    <w:rsid w:val="00811D1C"/>
    <w:rsid w:val="008133CF"/>
    <w:rsid w:val="008170C0"/>
    <w:rsid w:val="008344A6"/>
    <w:rsid w:val="0085261A"/>
    <w:rsid w:val="00875D0C"/>
    <w:rsid w:val="008776EF"/>
    <w:rsid w:val="00882958"/>
    <w:rsid w:val="008936C5"/>
    <w:rsid w:val="00895965"/>
    <w:rsid w:val="008A6DB5"/>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97E7D"/>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545F"/>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A3949"/>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77C1A"/>
    <w:rsid w:val="00D84A8C"/>
    <w:rsid w:val="00DA0113"/>
    <w:rsid w:val="00DA37EC"/>
    <w:rsid w:val="00DA38A8"/>
    <w:rsid w:val="00DA3AAA"/>
    <w:rsid w:val="00DA6208"/>
    <w:rsid w:val="00DB0182"/>
    <w:rsid w:val="00DB12E4"/>
    <w:rsid w:val="00DB2F6D"/>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E7D8D"/>
    <w:rsid w:val="00EF4E45"/>
    <w:rsid w:val="00EF58A8"/>
    <w:rsid w:val="00EF5A5D"/>
    <w:rsid w:val="00EF6B0C"/>
    <w:rsid w:val="00F01843"/>
    <w:rsid w:val="00F02D8D"/>
    <w:rsid w:val="00F114D5"/>
    <w:rsid w:val="00F16C55"/>
    <w:rsid w:val="00F25FA8"/>
    <w:rsid w:val="00F33772"/>
    <w:rsid w:val="00F415E2"/>
    <w:rsid w:val="00F427B4"/>
    <w:rsid w:val="00F45735"/>
    <w:rsid w:val="00F4636A"/>
    <w:rsid w:val="00F5024F"/>
    <w:rsid w:val="00F50297"/>
    <w:rsid w:val="00F51FA1"/>
    <w:rsid w:val="00F5594F"/>
    <w:rsid w:val="00F55D61"/>
    <w:rsid w:val="00F5744C"/>
    <w:rsid w:val="00F63042"/>
    <w:rsid w:val="00F645EC"/>
    <w:rsid w:val="00F67024"/>
    <w:rsid w:val="00F67559"/>
    <w:rsid w:val="00F71200"/>
    <w:rsid w:val="00F73DCA"/>
    <w:rsid w:val="00F76107"/>
    <w:rsid w:val="00F76C75"/>
    <w:rsid w:val="00F77722"/>
    <w:rsid w:val="00F803DE"/>
    <w:rsid w:val="00F96C04"/>
    <w:rsid w:val="00F976F4"/>
    <w:rsid w:val="00FB37B7"/>
    <w:rsid w:val="00FB50DD"/>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 w:type="paragraph" w:styleId="PlainText">
    <w:name w:val="Plain Text"/>
    <w:basedOn w:val="Normal"/>
    <w:link w:val="PlainTextChar"/>
    <w:uiPriority w:val="99"/>
    <w:unhideWhenUsed/>
    <w:rsid w:val="00DA6208"/>
    <w:pPr>
      <w:spacing w:before="0" w:after="0"/>
    </w:pPr>
    <w:rPr>
      <w:rFonts w:ascii="Calibri" w:eastAsia="Calibri" w:hAnsi="Calibri"/>
      <w:szCs w:val="21"/>
      <w:lang w:eastAsia="en-US"/>
    </w:rPr>
  </w:style>
  <w:style w:type="character" w:customStyle="1" w:styleId="PlainTextChar">
    <w:name w:val="Plain Text Char"/>
    <w:basedOn w:val="DefaultParagraphFont"/>
    <w:link w:val="PlainText"/>
    <w:uiPriority w:val="99"/>
    <w:rsid w:val="00DA6208"/>
    <w:rPr>
      <w:rFonts w:ascii="Calibri" w:eastAsia="Calibri" w:hAnsi="Calibr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50890-47B6-4A0F-BE6C-C7C8295B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912F335A.dotm</Template>
  <TotalTime>0</TotalTime>
  <Pages>11</Pages>
  <Words>1738</Words>
  <Characters>8075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9794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2015-11-10T04:22:00Z</dcterms:created>
  <dcterms:modified xsi:type="dcterms:W3CDTF">2015-11-10T04:22:00Z</dcterms:modified>
</cp:coreProperties>
</file>