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0B2BB4" w:rsidP="00286866">
      <w:pPr>
        <w:pStyle w:val="Heading2"/>
        <w:rPr>
          <w:i/>
        </w:rPr>
      </w:pPr>
      <w:r>
        <w:rPr>
          <w:sz w:val="36"/>
          <w:szCs w:val="36"/>
        </w:rPr>
        <w:t>23 – 29 July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BD0189" w:rsidRDefault="00D853DE" w:rsidP="00F26128">
      <w:pPr>
        <w:jc w:val="both"/>
      </w:pPr>
      <w:r w:rsidRPr="00BD0189">
        <w:t>A</w:t>
      </w:r>
      <w:r w:rsidR="00B44421" w:rsidRPr="00BD0189">
        <w:t>verage price</w:t>
      </w:r>
      <w:r w:rsidRPr="00BD0189">
        <w:t>s</w:t>
      </w:r>
      <w:r w:rsidR="00B44421" w:rsidRPr="00BD0189">
        <w:t xml:space="preserve"> </w:t>
      </w:r>
      <w:r w:rsidR="00547E63" w:rsidRPr="00BD0189">
        <w:t>eased</w:t>
      </w:r>
      <w:r w:rsidR="00B44421" w:rsidRPr="00BD0189">
        <w:t xml:space="preserve"> </w:t>
      </w:r>
      <w:r w:rsidRPr="00BD0189">
        <w:t xml:space="preserve">slightly </w:t>
      </w:r>
      <w:r w:rsidR="00B44421" w:rsidRPr="00BD0189">
        <w:t>in all souther</w:t>
      </w:r>
      <w:r w:rsidRPr="00BD0189">
        <w:t>n markets, with the most pronounced</w:t>
      </w:r>
      <w:r w:rsidR="00B44421" w:rsidRPr="00BD0189">
        <w:t xml:space="preserve"> changes </w:t>
      </w:r>
      <w:r w:rsidRPr="00BD0189">
        <w:t>occurring in Victoria and Adelaide.</w:t>
      </w:r>
      <w:bookmarkStart w:id="6" w:name="_GoBack"/>
      <w:bookmarkEnd w:id="6"/>
      <w:r w:rsidRPr="00BD0189">
        <w:t xml:space="preserve"> P</w:t>
      </w:r>
      <w:r w:rsidR="00B44421" w:rsidRPr="00BD0189">
        <w:t>rice</w:t>
      </w:r>
      <w:r w:rsidRPr="00BD0189">
        <w:t>s</w:t>
      </w:r>
      <w:r w:rsidR="00B44421" w:rsidRPr="00BD0189">
        <w:t xml:space="preserve"> increase</w:t>
      </w:r>
      <w:r w:rsidRPr="00BD0189">
        <w:t>d slightly in Brisbane but</w:t>
      </w:r>
      <w:r w:rsidR="00B44421" w:rsidRPr="00BD0189">
        <w:t xml:space="preserve"> remained well below </w:t>
      </w:r>
      <w:r w:rsidRPr="00BD0189">
        <w:t>the levels of the other markets</w:t>
      </w:r>
      <w:r w:rsidR="00B44421" w:rsidRPr="00BD0189">
        <w:t>.</w:t>
      </w:r>
    </w:p>
    <w:p w:rsidR="00450F27" w:rsidRDefault="00D13E87" w:rsidP="00F26128">
      <w:pPr>
        <w:jc w:val="both"/>
        <w:rPr>
          <w:color w:val="FF0000"/>
        </w:rPr>
      </w:pPr>
      <w:r>
        <w:t>While there was an increase in the quantity of off-market trades this week in the gas supply hub, the majority of transactions occurred through the exchange (101 TJ exchange traded, 67 TJ</w:t>
      </w:r>
      <w:r w:rsidR="005420EB">
        <w:t xml:space="preserve"> off</w:t>
      </w:r>
      <w:r w:rsidR="005420EB">
        <w:noBreakHyphen/>
        <w:t>market</w:t>
      </w:r>
      <w:r>
        <w:t>)</w:t>
      </w:r>
      <w:r w:rsidR="005420EB">
        <w:t>.</w:t>
      </w:r>
    </w:p>
    <w:p w:rsidR="00D639D2" w:rsidRPr="00BD0189" w:rsidRDefault="00D639D2" w:rsidP="00D639D2">
      <w:pPr>
        <w:jc w:val="both"/>
      </w:pPr>
      <w:r w:rsidRPr="00BD0189">
        <w:t xml:space="preserve">The amount of gas used for electricity </w:t>
      </w:r>
      <w:r w:rsidRPr="005420EB">
        <w:t xml:space="preserve">generation increased by 16 per cent, </w:t>
      </w:r>
      <w:r w:rsidR="002068EB" w:rsidRPr="00BD0189">
        <w:t>driven</w:t>
      </w:r>
      <w:r w:rsidRPr="00BD0189">
        <w:t xml:space="preserve">, most </w:t>
      </w:r>
      <w:r w:rsidRPr="005420EB">
        <w:t xml:space="preserve">notably, by a 34 per cent increase </w:t>
      </w:r>
      <w:r w:rsidRPr="00BD0189">
        <w:t>in Victoria</w:t>
      </w:r>
      <w:r w:rsidR="002068EB" w:rsidRPr="00BD0189">
        <w:t xml:space="preserve"> and smaller increases in South Australia and Queensland.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0B2BB4">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0B2BB4">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0B2BB4" w:rsidRPr="006A7228" w:rsidTr="000B2BB4">
        <w:trPr>
          <w:trHeight w:val="510"/>
        </w:trPr>
        <w:tc>
          <w:tcPr>
            <w:tcW w:w="1060" w:type="pct"/>
            <w:tcBorders>
              <w:top w:val="nil"/>
              <w:bottom w:val="nil"/>
            </w:tcBorders>
            <w:vAlign w:val="center"/>
          </w:tcPr>
          <w:p w:rsidR="000B2BB4" w:rsidRDefault="000B2BB4">
            <w:pPr>
              <w:rPr>
                <w:rFonts w:cs="Arial"/>
                <w:sz w:val="16"/>
                <w:szCs w:val="16"/>
              </w:rPr>
            </w:pPr>
            <w:r>
              <w:rPr>
                <w:rFonts w:cs="Arial"/>
                <w:sz w:val="16"/>
                <w:szCs w:val="16"/>
              </w:rPr>
              <w:t>23 Jul - 29 Jul 2017</w:t>
            </w:r>
          </w:p>
        </w:tc>
        <w:tc>
          <w:tcPr>
            <w:tcW w:w="556" w:type="pct"/>
            <w:tcBorders>
              <w:top w:val="nil"/>
              <w:bottom w:val="nil"/>
            </w:tcBorders>
            <w:vAlign w:val="center"/>
          </w:tcPr>
          <w:p w:rsidR="000B2BB4" w:rsidRDefault="000B2BB4">
            <w:pPr>
              <w:jc w:val="center"/>
              <w:rPr>
                <w:rFonts w:cs="Arial"/>
                <w:sz w:val="20"/>
                <w:szCs w:val="20"/>
              </w:rPr>
            </w:pPr>
            <w:r>
              <w:rPr>
                <w:rFonts w:cs="Arial"/>
                <w:sz w:val="20"/>
                <w:szCs w:val="20"/>
              </w:rPr>
              <w:t>8.78</w:t>
            </w:r>
          </w:p>
        </w:tc>
        <w:tc>
          <w:tcPr>
            <w:tcW w:w="468" w:type="pct"/>
            <w:tcBorders>
              <w:top w:val="nil"/>
              <w:bottom w:val="nil"/>
            </w:tcBorders>
            <w:vAlign w:val="center"/>
          </w:tcPr>
          <w:p w:rsidR="000B2BB4" w:rsidRDefault="000B2BB4">
            <w:pPr>
              <w:jc w:val="center"/>
              <w:rPr>
                <w:rFonts w:cs="Arial"/>
                <w:sz w:val="20"/>
                <w:szCs w:val="20"/>
              </w:rPr>
            </w:pPr>
            <w:r>
              <w:rPr>
                <w:rFonts w:cs="Arial"/>
                <w:sz w:val="20"/>
                <w:szCs w:val="20"/>
              </w:rPr>
              <w:t>898</w:t>
            </w:r>
          </w:p>
        </w:tc>
        <w:tc>
          <w:tcPr>
            <w:tcW w:w="476" w:type="pct"/>
            <w:tcBorders>
              <w:top w:val="nil"/>
              <w:bottom w:val="nil"/>
            </w:tcBorders>
            <w:vAlign w:val="center"/>
          </w:tcPr>
          <w:p w:rsidR="000B2BB4" w:rsidRDefault="000B2BB4">
            <w:pPr>
              <w:jc w:val="center"/>
              <w:rPr>
                <w:rFonts w:cs="Arial"/>
                <w:sz w:val="20"/>
                <w:szCs w:val="20"/>
              </w:rPr>
            </w:pPr>
            <w:r>
              <w:rPr>
                <w:rFonts w:cs="Arial"/>
                <w:sz w:val="20"/>
                <w:szCs w:val="20"/>
              </w:rPr>
              <w:t>9.75</w:t>
            </w:r>
          </w:p>
        </w:tc>
        <w:tc>
          <w:tcPr>
            <w:tcW w:w="469" w:type="pct"/>
            <w:tcBorders>
              <w:top w:val="nil"/>
              <w:bottom w:val="nil"/>
            </w:tcBorders>
            <w:vAlign w:val="center"/>
          </w:tcPr>
          <w:p w:rsidR="000B2BB4" w:rsidRDefault="000B2BB4">
            <w:pPr>
              <w:jc w:val="center"/>
              <w:rPr>
                <w:rFonts w:cs="Arial"/>
                <w:sz w:val="20"/>
                <w:szCs w:val="20"/>
              </w:rPr>
            </w:pPr>
            <w:r>
              <w:rPr>
                <w:rFonts w:cs="Arial"/>
                <w:sz w:val="20"/>
                <w:szCs w:val="20"/>
              </w:rPr>
              <w:t>284</w:t>
            </w:r>
          </w:p>
        </w:tc>
        <w:tc>
          <w:tcPr>
            <w:tcW w:w="500" w:type="pct"/>
            <w:tcBorders>
              <w:top w:val="nil"/>
              <w:bottom w:val="nil"/>
            </w:tcBorders>
            <w:vAlign w:val="center"/>
          </w:tcPr>
          <w:p w:rsidR="000B2BB4" w:rsidRDefault="000B2BB4">
            <w:pPr>
              <w:jc w:val="center"/>
              <w:rPr>
                <w:rFonts w:cs="Arial"/>
                <w:sz w:val="20"/>
                <w:szCs w:val="20"/>
              </w:rPr>
            </w:pPr>
            <w:r>
              <w:rPr>
                <w:rFonts w:cs="Arial"/>
                <w:sz w:val="20"/>
                <w:szCs w:val="20"/>
              </w:rPr>
              <w:t>8.46</w:t>
            </w:r>
          </w:p>
        </w:tc>
        <w:tc>
          <w:tcPr>
            <w:tcW w:w="468" w:type="pct"/>
            <w:tcBorders>
              <w:top w:val="nil"/>
              <w:bottom w:val="nil"/>
            </w:tcBorders>
            <w:vAlign w:val="center"/>
          </w:tcPr>
          <w:p w:rsidR="000B2BB4" w:rsidRDefault="000B2BB4">
            <w:pPr>
              <w:jc w:val="center"/>
              <w:rPr>
                <w:rFonts w:cs="Arial"/>
                <w:sz w:val="20"/>
                <w:szCs w:val="20"/>
              </w:rPr>
            </w:pPr>
            <w:r>
              <w:rPr>
                <w:rFonts w:cs="Arial"/>
                <w:sz w:val="20"/>
                <w:szCs w:val="20"/>
              </w:rPr>
              <w:t>78</w:t>
            </w:r>
          </w:p>
        </w:tc>
        <w:tc>
          <w:tcPr>
            <w:tcW w:w="466" w:type="pct"/>
            <w:tcBorders>
              <w:top w:val="nil"/>
              <w:bottom w:val="nil"/>
            </w:tcBorders>
            <w:vAlign w:val="center"/>
          </w:tcPr>
          <w:p w:rsidR="000B2BB4" w:rsidRDefault="000B2BB4">
            <w:pPr>
              <w:jc w:val="center"/>
              <w:rPr>
                <w:rFonts w:cs="Arial"/>
                <w:sz w:val="20"/>
                <w:szCs w:val="20"/>
              </w:rPr>
            </w:pPr>
            <w:r>
              <w:rPr>
                <w:rFonts w:cs="Arial"/>
                <w:sz w:val="20"/>
                <w:szCs w:val="20"/>
              </w:rPr>
              <w:t>7.09</w:t>
            </w:r>
          </w:p>
        </w:tc>
        <w:tc>
          <w:tcPr>
            <w:tcW w:w="538" w:type="pct"/>
            <w:tcBorders>
              <w:top w:val="nil"/>
              <w:bottom w:val="nil"/>
            </w:tcBorders>
            <w:vAlign w:val="center"/>
          </w:tcPr>
          <w:p w:rsidR="000B2BB4" w:rsidRDefault="000B2BB4">
            <w:pPr>
              <w:jc w:val="center"/>
              <w:rPr>
                <w:rFonts w:cs="Arial"/>
                <w:sz w:val="20"/>
                <w:szCs w:val="20"/>
              </w:rPr>
            </w:pPr>
            <w:r>
              <w:rPr>
                <w:rFonts w:cs="Arial"/>
                <w:sz w:val="20"/>
                <w:szCs w:val="20"/>
              </w:rPr>
              <w:t>89</w:t>
            </w:r>
          </w:p>
        </w:tc>
      </w:tr>
      <w:tr w:rsidR="000B2BB4" w:rsidRPr="006A7228" w:rsidTr="000B2BB4">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0B2BB4" w:rsidRDefault="000B2BB4">
            <w:pPr>
              <w:rPr>
                <w:rFonts w:cs="Arial"/>
                <w:sz w:val="16"/>
                <w:szCs w:val="16"/>
              </w:rPr>
            </w:pPr>
            <w:r>
              <w:rPr>
                <w:rFonts w:cs="Arial"/>
                <w:sz w:val="16"/>
                <w:szCs w:val="16"/>
              </w:rPr>
              <w:t>% change from previous week</w:t>
            </w:r>
          </w:p>
        </w:tc>
        <w:tc>
          <w:tcPr>
            <w:tcW w:w="556" w:type="pct"/>
            <w:tcBorders>
              <w:top w:val="nil"/>
              <w:bottom w:val="nil"/>
            </w:tcBorders>
            <w:vAlign w:val="center"/>
          </w:tcPr>
          <w:p w:rsidR="000B2BB4" w:rsidRDefault="000B2BB4">
            <w:pPr>
              <w:jc w:val="center"/>
              <w:rPr>
                <w:rFonts w:cs="Arial"/>
                <w:szCs w:val="20"/>
              </w:rPr>
            </w:pPr>
            <w:r>
              <w:rPr>
                <w:rFonts w:cs="Arial"/>
                <w:szCs w:val="20"/>
              </w:rPr>
              <w:t>-5</w:t>
            </w:r>
          </w:p>
        </w:tc>
        <w:tc>
          <w:tcPr>
            <w:tcW w:w="468" w:type="pct"/>
            <w:tcBorders>
              <w:top w:val="nil"/>
              <w:bottom w:val="nil"/>
            </w:tcBorders>
            <w:vAlign w:val="center"/>
          </w:tcPr>
          <w:p w:rsidR="000B2BB4" w:rsidRDefault="000B2BB4">
            <w:pPr>
              <w:jc w:val="center"/>
              <w:rPr>
                <w:rFonts w:cs="Arial"/>
                <w:szCs w:val="20"/>
              </w:rPr>
            </w:pPr>
            <w:r>
              <w:rPr>
                <w:rFonts w:cs="Arial"/>
                <w:szCs w:val="20"/>
              </w:rPr>
              <w:t>-11</w:t>
            </w:r>
          </w:p>
        </w:tc>
        <w:tc>
          <w:tcPr>
            <w:tcW w:w="476" w:type="pct"/>
            <w:tcBorders>
              <w:top w:val="nil"/>
              <w:bottom w:val="nil"/>
            </w:tcBorders>
            <w:vAlign w:val="center"/>
          </w:tcPr>
          <w:p w:rsidR="000B2BB4" w:rsidRDefault="000B2BB4">
            <w:pPr>
              <w:jc w:val="center"/>
              <w:rPr>
                <w:rFonts w:cs="Arial"/>
                <w:szCs w:val="20"/>
              </w:rPr>
            </w:pPr>
            <w:r>
              <w:rPr>
                <w:rFonts w:cs="Arial"/>
                <w:szCs w:val="20"/>
              </w:rPr>
              <w:t>-1</w:t>
            </w:r>
          </w:p>
        </w:tc>
        <w:tc>
          <w:tcPr>
            <w:tcW w:w="469" w:type="pct"/>
            <w:tcBorders>
              <w:top w:val="nil"/>
              <w:bottom w:val="nil"/>
            </w:tcBorders>
            <w:vAlign w:val="center"/>
          </w:tcPr>
          <w:p w:rsidR="000B2BB4" w:rsidRDefault="000B2BB4">
            <w:pPr>
              <w:jc w:val="center"/>
              <w:rPr>
                <w:rFonts w:cs="Arial"/>
                <w:szCs w:val="20"/>
              </w:rPr>
            </w:pPr>
            <w:r>
              <w:rPr>
                <w:rFonts w:cs="Arial"/>
                <w:szCs w:val="20"/>
              </w:rPr>
              <w:t>-5</w:t>
            </w:r>
          </w:p>
        </w:tc>
        <w:tc>
          <w:tcPr>
            <w:tcW w:w="500" w:type="pct"/>
            <w:tcBorders>
              <w:top w:val="nil"/>
              <w:bottom w:val="nil"/>
            </w:tcBorders>
            <w:vAlign w:val="center"/>
          </w:tcPr>
          <w:p w:rsidR="000B2BB4" w:rsidRDefault="000B2BB4">
            <w:pPr>
              <w:jc w:val="center"/>
              <w:rPr>
                <w:rFonts w:cs="Arial"/>
                <w:szCs w:val="20"/>
              </w:rPr>
            </w:pPr>
            <w:r>
              <w:rPr>
                <w:rFonts w:cs="Arial"/>
                <w:szCs w:val="20"/>
              </w:rPr>
              <w:t>-6</w:t>
            </w:r>
          </w:p>
        </w:tc>
        <w:tc>
          <w:tcPr>
            <w:tcW w:w="468" w:type="pct"/>
            <w:tcBorders>
              <w:top w:val="nil"/>
              <w:bottom w:val="nil"/>
            </w:tcBorders>
            <w:vAlign w:val="center"/>
          </w:tcPr>
          <w:p w:rsidR="000B2BB4" w:rsidRDefault="000B2BB4">
            <w:pPr>
              <w:jc w:val="center"/>
              <w:rPr>
                <w:rFonts w:cs="Arial"/>
                <w:szCs w:val="20"/>
              </w:rPr>
            </w:pPr>
            <w:r>
              <w:rPr>
                <w:rFonts w:cs="Arial"/>
                <w:szCs w:val="20"/>
              </w:rPr>
              <w:t>-9</w:t>
            </w:r>
          </w:p>
        </w:tc>
        <w:tc>
          <w:tcPr>
            <w:tcW w:w="466" w:type="pct"/>
            <w:tcBorders>
              <w:top w:val="nil"/>
              <w:bottom w:val="nil"/>
            </w:tcBorders>
            <w:vAlign w:val="center"/>
          </w:tcPr>
          <w:p w:rsidR="000B2BB4" w:rsidRDefault="000B2BB4">
            <w:pPr>
              <w:jc w:val="center"/>
              <w:rPr>
                <w:rFonts w:cs="Arial"/>
                <w:szCs w:val="20"/>
              </w:rPr>
            </w:pPr>
            <w:r>
              <w:rPr>
                <w:rFonts w:cs="Arial"/>
                <w:szCs w:val="20"/>
              </w:rPr>
              <w:t>7</w:t>
            </w:r>
          </w:p>
        </w:tc>
        <w:tc>
          <w:tcPr>
            <w:tcW w:w="538" w:type="pct"/>
            <w:tcBorders>
              <w:top w:val="nil"/>
              <w:bottom w:val="nil"/>
            </w:tcBorders>
            <w:vAlign w:val="center"/>
          </w:tcPr>
          <w:p w:rsidR="000B2BB4" w:rsidRDefault="000B2BB4">
            <w:pPr>
              <w:jc w:val="center"/>
              <w:rPr>
                <w:rFonts w:cs="Arial"/>
                <w:szCs w:val="20"/>
              </w:rPr>
            </w:pPr>
            <w:r>
              <w:rPr>
                <w:rFonts w:cs="Arial"/>
                <w:szCs w:val="20"/>
              </w:rPr>
              <w:t>2</w:t>
            </w:r>
          </w:p>
        </w:tc>
      </w:tr>
      <w:tr w:rsidR="000B2BB4" w:rsidRPr="006A7228" w:rsidTr="000B2BB4">
        <w:trPr>
          <w:trHeight w:val="510"/>
        </w:trPr>
        <w:tc>
          <w:tcPr>
            <w:tcW w:w="1060" w:type="pct"/>
            <w:tcBorders>
              <w:top w:val="nil"/>
              <w:bottom w:val="nil"/>
            </w:tcBorders>
            <w:vAlign w:val="center"/>
          </w:tcPr>
          <w:p w:rsidR="000B2BB4" w:rsidRDefault="000B2BB4">
            <w:pPr>
              <w:rPr>
                <w:rFonts w:cs="Arial"/>
                <w:sz w:val="16"/>
                <w:szCs w:val="16"/>
              </w:rPr>
            </w:pPr>
            <w:r>
              <w:rPr>
                <w:rFonts w:cs="Arial"/>
                <w:sz w:val="16"/>
                <w:szCs w:val="16"/>
              </w:rPr>
              <w:t>17-18 financial YTD</w:t>
            </w:r>
          </w:p>
        </w:tc>
        <w:tc>
          <w:tcPr>
            <w:tcW w:w="556" w:type="pct"/>
            <w:tcBorders>
              <w:top w:val="nil"/>
              <w:bottom w:val="nil"/>
            </w:tcBorders>
            <w:vAlign w:val="center"/>
          </w:tcPr>
          <w:p w:rsidR="000B2BB4" w:rsidRDefault="000B2BB4">
            <w:pPr>
              <w:jc w:val="center"/>
              <w:rPr>
                <w:rFonts w:cs="Arial"/>
                <w:sz w:val="20"/>
                <w:szCs w:val="20"/>
              </w:rPr>
            </w:pPr>
            <w:r>
              <w:rPr>
                <w:rFonts w:cs="Arial"/>
                <w:sz w:val="20"/>
                <w:szCs w:val="20"/>
              </w:rPr>
              <w:t>9.14</w:t>
            </w:r>
          </w:p>
        </w:tc>
        <w:tc>
          <w:tcPr>
            <w:tcW w:w="468" w:type="pct"/>
            <w:tcBorders>
              <w:top w:val="nil"/>
              <w:bottom w:val="nil"/>
            </w:tcBorders>
            <w:vAlign w:val="center"/>
          </w:tcPr>
          <w:p w:rsidR="000B2BB4" w:rsidRDefault="000B2BB4">
            <w:pPr>
              <w:jc w:val="center"/>
              <w:rPr>
                <w:rFonts w:cs="Arial"/>
                <w:sz w:val="20"/>
                <w:szCs w:val="20"/>
              </w:rPr>
            </w:pPr>
            <w:r>
              <w:rPr>
                <w:rFonts w:cs="Arial"/>
                <w:sz w:val="20"/>
                <w:szCs w:val="20"/>
              </w:rPr>
              <w:t>998</w:t>
            </w:r>
          </w:p>
        </w:tc>
        <w:tc>
          <w:tcPr>
            <w:tcW w:w="476" w:type="pct"/>
            <w:tcBorders>
              <w:top w:val="nil"/>
              <w:bottom w:val="nil"/>
            </w:tcBorders>
            <w:vAlign w:val="center"/>
          </w:tcPr>
          <w:p w:rsidR="000B2BB4" w:rsidRDefault="000B2BB4">
            <w:pPr>
              <w:jc w:val="center"/>
              <w:rPr>
                <w:rFonts w:cs="Arial"/>
                <w:sz w:val="20"/>
                <w:szCs w:val="20"/>
              </w:rPr>
            </w:pPr>
            <w:r>
              <w:rPr>
                <w:rFonts w:cs="Arial"/>
                <w:sz w:val="20"/>
                <w:szCs w:val="20"/>
              </w:rPr>
              <w:t>9.83</w:t>
            </w:r>
          </w:p>
        </w:tc>
        <w:tc>
          <w:tcPr>
            <w:tcW w:w="469" w:type="pct"/>
            <w:tcBorders>
              <w:top w:val="nil"/>
              <w:bottom w:val="nil"/>
            </w:tcBorders>
            <w:vAlign w:val="center"/>
          </w:tcPr>
          <w:p w:rsidR="000B2BB4" w:rsidRDefault="000B2BB4">
            <w:pPr>
              <w:jc w:val="center"/>
              <w:rPr>
                <w:rFonts w:cs="Arial"/>
                <w:sz w:val="20"/>
                <w:szCs w:val="20"/>
              </w:rPr>
            </w:pPr>
            <w:r>
              <w:rPr>
                <w:rFonts w:cs="Arial"/>
                <w:sz w:val="20"/>
                <w:szCs w:val="20"/>
              </w:rPr>
              <w:t>296</w:t>
            </w:r>
          </w:p>
        </w:tc>
        <w:tc>
          <w:tcPr>
            <w:tcW w:w="500" w:type="pct"/>
            <w:tcBorders>
              <w:top w:val="nil"/>
              <w:bottom w:val="nil"/>
            </w:tcBorders>
            <w:vAlign w:val="center"/>
          </w:tcPr>
          <w:p w:rsidR="000B2BB4" w:rsidRDefault="000B2BB4">
            <w:pPr>
              <w:jc w:val="center"/>
              <w:rPr>
                <w:rFonts w:cs="Arial"/>
                <w:sz w:val="20"/>
                <w:szCs w:val="20"/>
              </w:rPr>
            </w:pPr>
            <w:r>
              <w:rPr>
                <w:rFonts w:cs="Arial"/>
                <w:sz w:val="20"/>
                <w:szCs w:val="20"/>
              </w:rPr>
              <w:t>8.96</w:t>
            </w:r>
          </w:p>
        </w:tc>
        <w:tc>
          <w:tcPr>
            <w:tcW w:w="468" w:type="pct"/>
            <w:tcBorders>
              <w:top w:val="nil"/>
              <w:bottom w:val="nil"/>
            </w:tcBorders>
            <w:vAlign w:val="center"/>
          </w:tcPr>
          <w:p w:rsidR="000B2BB4" w:rsidRDefault="000B2BB4">
            <w:pPr>
              <w:jc w:val="center"/>
              <w:rPr>
                <w:rFonts w:cs="Arial"/>
                <w:sz w:val="20"/>
                <w:szCs w:val="20"/>
              </w:rPr>
            </w:pPr>
            <w:r>
              <w:rPr>
                <w:rFonts w:cs="Arial"/>
                <w:sz w:val="20"/>
                <w:szCs w:val="20"/>
              </w:rPr>
              <w:t>83</w:t>
            </w:r>
          </w:p>
        </w:tc>
        <w:tc>
          <w:tcPr>
            <w:tcW w:w="466" w:type="pct"/>
            <w:tcBorders>
              <w:top w:val="nil"/>
              <w:bottom w:val="nil"/>
            </w:tcBorders>
            <w:vAlign w:val="center"/>
          </w:tcPr>
          <w:p w:rsidR="000B2BB4" w:rsidRDefault="000B2BB4">
            <w:pPr>
              <w:jc w:val="center"/>
              <w:rPr>
                <w:rFonts w:cs="Arial"/>
                <w:sz w:val="20"/>
                <w:szCs w:val="20"/>
              </w:rPr>
            </w:pPr>
            <w:r>
              <w:rPr>
                <w:rFonts w:cs="Arial"/>
                <w:sz w:val="20"/>
                <w:szCs w:val="20"/>
              </w:rPr>
              <w:t>6.80</w:t>
            </w:r>
          </w:p>
        </w:tc>
        <w:tc>
          <w:tcPr>
            <w:tcW w:w="538" w:type="pct"/>
            <w:tcBorders>
              <w:top w:val="nil"/>
              <w:bottom w:val="nil"/>
            </w:tcBorders>
            <w:vAlign w:val="center"/>
          </w:tcPr>
          <w:p w:rsidR="000B2BB4" w:rsidRDefault="000B2BB4">
            <w:pPr>
              <w:jc w:val="center"/>
              <w:rPr>
                <w:rFonts w:cs="Arial"/>
                <w:sz w:val="20"/>
                <w:szCs w:val="20"/>
              </w:rPr>
            </w:pPr>
            <w:r>
              <w:rPr>
                <w:rFonts w:cs="Arial"/>
                <w:sz w:val="20"/>
                <w:szCs w:val="20"/>
              </w:rPr>
              <w:t>89</w:t>
            </w:r>
          </w:p>
        </w:tc>
      </w:tr>
      <w:tr w:rsidR="000B2BB4" w:rsidRPr="006A7228" w:rsidTr="000B2BB4">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0B2BB4" w:rsidRDefault="000B2BB4">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0B2BB4" w:rsidRDefault="000B2BB4">
            <w:pPr>
              <w:jc w:val="center"/>
              <w:rPr>
                <w:rFonts w:cs="Arial"/>
                <w:szCs w:val="20"/>
              </w:rPr>
            </w:pPr>
            <w:r>
              <w:rPr>
                <w:rFonts w:cs="Arial"/>
                <w:szCs w:val="20"/>
              </w:rPr>
              <w:t>-28</w:t>
            </w:r>
          </w:p>
        </w:tc>
        <w:tc>
          <w:tcPr>
            <w:tcW w:w="468" w:type="pct"/>
            <w:tcBorders>
              <w:top w:val="nil"/>
              <w:bottom w:val="single" w:sz="4" w:space="0" w:color="auto"/>
            </w:tcBorders>
            <w:vAlign w:val="center"/>
          </w:tcPr>
          <w:p w:rsidR="000B2BB4" w:rsidRDefault="000B2BB4">
            <w:pPr>
              <w:jc w:val="center"/>
              <w:rPr>
                <w:rFonts w:cs="Arial"/>
                <w:szCs w:val="20"/>
              </w:rPr>
            </w:pPr>
            <w:r>
              <w:rPr>
                <w:rFonts w:cs="Arial"/>
                <w:szCs w:val="20"/>
              </w:rPr>
              <w:t>8</w:t>
            </w:r>
          </w:p>
        </w:tc>
        <w:tc>
          <w:tcPr>
            <w:tcW w:w="476" w:type="pct"/>
            <w:tcBorders>
              <w:top w:val="nil"/>
              <w:bottom w:val="single" w:sz="4" w:space="0" w:color="auto"/>
            </w:tcBorders>
            <w:vAlign w:val="center"/>
          </w:tcPr>
          <w:p w:rsidR="000B2BB4" w:rsidRDefault="000B2BB4">
            <w:pPr>
              <w:jc w:val="center"/>
              <w:rPr>
                <w:rFonts w:cs="Arial"/>
                <w:szCs w:val="20"/>
              </w:rPr>
            </w:pPr>
            <w:r>
              <w:rPr>
                <w:rFonts w:cs="Arial"/>
                <w:szCs w:val="20"/>
              </w:rPr>
              <w:t>-5</w:t>
            </w:r>
          </w:p>
        </w:tc>
        <w:tc>
          <w:tcPr>
            <w:tcW w:w="469" w:type="pct"/>
            <w:tcBorders>
              <w:top w:val="nil"/>
              <w:bottom w:val="single" w:sz="4" w:space="0" w:color="auto"/>
            </w:tcBorders>
            <w:vAlign w:val="center"/>
          </w:tcPr>
          <w:p w:rsidR="000B2BB4" w:rsidRDefault="000B2BB4">
            <w:pPr>
              <w:jc w:val="center"/>
              <w:rPr>
                <w:rFonts w:cs="Arial"/>
                <w:szCs w:val="20"/>
              </w:rPr>
            </w:pPr>
            <w:r>
              <w:rPr>
                <w:rFonts w:cs="Arial"/>
                <w:szCs w:val="20"/>
              </w:rPr>
              <w:t>1</w:t>
            </w:r>
          </w:p>
        </w:tc>
        <w:tc>
          <w:tcPr>
            <w:tcW w:w="500" w:type="pct"/>
            <w:tcBorders>
              <w:top w:val="nil"/>
              <w:bottom w:val="single" w:sz="4" w:space="0" w:color="auto"/>
            </w:tcBorders>
            <w:vAlign w:val="center"/>
          </w:tcPr>
          <w:p w:rsidR="000B2BB4" w:rsidRDefault="000B2BB4">
            <w:pPr>
              <w:jc w:val="center"/>
              <w:rPr>
                <w:rFonts w:cs="Arial"/>
                <w:szCs w:val="20"/>
              </w:rPr>
            </w:pPr>
            <w:r>
              <w:rPr>
                <w:rFonts w:cs="Arial"/>
                <w:szCs w:val="20"/>
              </w:rPr>
              <w:t>-41</w:t>
            </w:r>
          </w:p>
        </w:tc>
        <w:tc>
          <w:tcPr>
            <w:tcW w:w="468" w:type="pct"/>
            <w:tcBorders>
              <w:top w:val="nil"/>
              <w:bottom w:val="single" w:sz="4" w:space="0" w:color="auto"/>
            </w:tcBorders>
            <w:vAlign w:val="center"/>
          </w:tcPr>
          <w:p w:rsidR="000B2BB4" w:rsidRDefault="000B2BB4">
            <w:pPr>
              <w:jc w:val="center"/>
              <w:rPr>
                <w:rFonts w:cs="Arial"/>
                <w:szCs w:val="20"/>
              </w:rPr>
            </w:pPr>
            <w:r>
              <w:rPr>
                <w:rFonts w:cs="Arial"/>
                <w:szCs w:val="20"/>
              </w:rPr>
              <w:t>-8</w:t>
            </w:r>
          </w:p>
        </w:tc>
        <w:tc>
          <w:tcPr>
            <w:tcW w:w="466" w:type="pct"/>
            <w:tcBorders>
              <w:top w:val="nil"/>
              <w:bottom w:val="single" w:sz="4" w:space="0" w:color="auto"/>
            </w:tcBorders>
            <w:vAlign w:val="center"/>
          </w:tcPr>
          <w:p w:rsidR="000B2BB4" w:rsidRDefault="000B2BB4">
            <w:pPr>
              <w:jc w:val="center"/>
              <w:rPr>
                <w:rFonts w:cs="Arial"/>
                <w:szCs w:val="20"/>
              </w:rPr>
            </w:pPr>
            <w:r>
              <w:rPr>
                <w:rFonts w:cs="Arial"/>
                <w:szCs w:val="20"/>
              </w:rPr>
              <w:t>-36</w:t>
            </w:r>
          </w:p>
        </w:tc>
        <w:tc>
          <w:tcPr>
            <w:tcW w:w="538" w:type="pct"/>
            <w:tcBorders>
              <w:top w:val="nil"/>
              <w:bottom w:val="single" w:sz="4" w:space="0" w:color="auto"/>
            </w:tcBorders>
            <w:vAlign w:val="center"/>
          </w:tcPr>
          <w:p w:rsidR="000B2BB4" w:rsidRDefault="000B2BB4">
            <w:pPr>
              <w:jc w:val="center"/>
              <w:rPr>
                <w:rFonts w:cs="Arial"/>
                <w:szCs w:val="20"/>
              </w:rPr>
            </w:pPr>
            <w:r>
              <w:rPr>
                <w:rFonts w:cs="Arial"/>
                <w:szCs w:val="20"/>
              </w:rPr>
              <w:t>-8</w:t>
            </w:r>
          </w:p>
        </w:tc>
      </w:tr>
    </w:tbl>
    <w:p w:rsidR="00674600" w:rsidRDefault="00674600" w:rsidP="00674600">
      <w:pPr>
        <w:jc w:val="both"/>
      </w:pPr>
      <w:r>
        <w:lastRenderedPageBreak/>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fldSimple w:instr=" SEQ Figure \* ARABIC ">
        <w:r>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D853DE">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D853DE">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D853DE">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D853DE">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D853DE">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D853DE">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D853DE">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D853DE">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D853DE">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D853DE">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D853DE">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D853DE">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D853DE">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0B2BB4" w:rsidRPr="006A7228" w:rsidTr="00D853DE">
        <w:trPr>
          <w:trHeight w:val="510"/>
        </w:trPr>
        <w:tc>
          <w:tcPr>
            <w:tcW w:w="1023" w:type="pct"/>
            <w:tcBorders>
              <w:top w:val="nil"/>
              <w:bottom w:val="nil"/>
            </w:tcBorders>
            <w:vAlign w:val="center"/>
          </w:tcPr>
          <w:p w:rsidR="000B2BB4" w:rsidRDefault="000B2BB4">
            <w:pPr>
              <w:rPr>
                <w:rFonts w:cs="Arial"/>
                <w:sz w:val="16"/>
                <w:szCs w:val="16"/>
              </w:rPr>
            </w:pPr>
            <w:r>
              <w:rPr>
                <w:rFonts w:cs="Arial"/>
                <w:sz w:val="16"/>
                <w:szCs w:val="16"/>
              </w:rPr>
              <w:t>23 Jul - 29 Jul 2017</w:t>
            </w:r>
          </w:p>
        </w:tc>
        <w:tc>
          <w:tcPr>
            <w:tcW w:w="723"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35"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69" w:type="pct"/>
            <w:tcBorders>
              <w:top w:val="nil"/>
              <w:bottom w:val="nil"/>
            </w:tcBorders>
            <w:vAlign w:val="center"/>
          </w:tcPr>
          <w:p w:rsidR="000B2BB4" w:rsidRDefault="000B2BB4">
            <w:pPr>
              <w:jc w:val="center"/>
              <w:rPr>
                <w:rFonts w:cs="Arial"/>
                <w:sz w:val="20"/>
                <w:szCs w:val="20"/>
              </w:rPr>
            </w:pPr>
            <w:r>
              <w:rPr>
                <w:rFonts w:cs="Arial"/>
                <w:sz w:val="20"/>
                <w:szCs w:val="20"/>
              </w:rPr>
              <w:t>7.19</w:t>
            </w:r>
          </w:p>
        </w:tc>
        <w:tc>
          <w:tcPr>
            <w:tcW w:w="678" w:type="pct"/>
            <w:tcBorders>
              <w:top w:val="nil"/>
              <w:bottom w:val="nil"/>
            </w:tcBorders>
            <w:vAlign w:val="center"/>
          </w:tcPr>
          <w:p w:rsidR="000B2BB4" w:rsidRDefault="000B2BB4">
            <w:pPr>
              <w:jc w:val="center"/>
              <w:rPr>
                <w:rFonts w:cs="Arial"/>
                <w:sz w:val="20"/>
                <w:szCs w:val="20"/>
              </w:rPr>
            </w:pPr>
            <w:r>
              <w:rPr>
                <w:rFonts w:cs="Arial"/>
                <w:sz w:val="20"/>
                <w:szCs w:val="20"/>
              </w:rPr>
              <w:t>117</w:t>
            </w:r>
          </w:p>
        </w:tc>
        <w:tc>
          <w:tcPr>
            <w:tcW w:w="625" w:type="pct"/>
            <w:tcBorders>
              <w:top w:val="nil"/>
              <w:bottom w:val="nil"/>
            </w:tcBorders>
            <w:vAlign w:val="center"/>
          </w:tcPr>
          <w:p w:rsidR="000B2BB4" w:rsidRDefault="000B2BB4">
            <w:pPr>
              <w:jc w:val="center"/>
              <w:rPr>
                <w:rFonts w:cs="Arial"/>
                <w:sz w:val="20"/>
                <w:szCs w:val="20"/>
              </w:rPr>
            </w:pPr>
            <w:r>
              <w:rPr>
                <w:rFonts w:cs="Arial"/>
                <w:sz w:val="20"/>
                <w:szCs w:val="20"/>
              </w:rPr>
              <w:t>7.79</w:t>
            </w:r>
          </w:p>
        </w:tc>
        <w:tc>
          <w:tcPr>
            <w:tcW w:w="647" w:type="pct"/>
            <w:tcBorders>
              <w:top w:val="nil"/>
              <w:bottom w:val="nil"/>
            </w:tcBorders>
            <w:vAlign w:val="center"/>
          </w:tcPr>
          <w:p w:rsidR="000B2BB4" w:rsidRDefault="000B2BB4">
            <w:pPr>
              <w:jc w:val="center"/>
              <w:rPr>
                <w:rFonts w:cs="Arial"/>
                <w:sz w:val="20"/>
                <w:szCs w:val="20"/>
              </w:rPr>
            </w:pPr>
            <w:r>
              <w:rPr>
                <w:rFonts w:cs="Arial"/>
                <w:sz w:val="20"/>
                <w:szCs w:val="20"/>
              </w:rPr>
              <w:t>51</w:t>
            </w:r>
          </w:p>
        </w:tc>
      </w:tr>
      <w:tr w:rsidR="000B2BB4" w:rsidRPr="006A7228" w:rsidTr="00D853DE">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0B2BB4" w:rsidRDefault="000B2BB4">
            <w:pPr>
              <w:rPr>
                <w:rFonts w:cs="Arial"/>
                <w:sz w:val="16"/>
                <w:szCs w:val="16"/>
              </w:rPr>
            </w:pPr>
            <w:r>
              <w:rPr>
                <w:rFonts w:cs="Arial"/>
                <w:sz w:val="16"/>
                <w:szCs w:val="16"/>
              </w:rPr>
              <w:t>% change from previous week</w:t>
            </w:r>
          </w:p>
        </w:tc>
        <w:tc>
          <w:tcPr>
            <w:tcW w:w="723" w:type="pct"/>
            <w:tcBorders>
              <w:top w:val="nil"/>
              <w:bottom w:val="nil"/>
            </w:tcBorders>
            <w:vAlign w:val="center"/>
          </w:tcPr>
          <w:p w:rsidR="000B2BB4" w:rsidRDefault="000B2BB4">
            <w:pPr>
              <w:jc w:val="center"/>
              <w:rPr>
                <w:rFonts w:cs="Arial"/>
                <w:szCs w:val="20"/>
              </w:rPr>
            </w:pPr>
            <w:r>
              <w:rPr>
                <w:rFonts w:cs="Arial"/>
                <w:szCs w:val="20"/>
              </w:rPr>
              <w:t>-</w:t>
            </w:r>
          </w:p>
        </w:tc>
        <w:tc>
          <w:tcPr>
            <w:tcW w:w="635" w:type="pct"/>
            <w:tcBorders>
              <w:top w:val="nil"/>
              <w:bottom w:val="nil"/>
            </w:tcBorders>
            <w:vAlign w:val="center"/>
          </w:tcPr>
          <w:p w:rsidR="000B2BB4" w:rsidRDefault="000B2BB4">
            <w:pPr>
              <w:jc w:val="center"/>
              <w:rPr>
                <w:rFonts w:cs="Arial"/>
                <w:szCs w:val="20"/>
              </w:rPr>
            </w:pPr>
            <w:r>
              <w:rPr>
                <w:rFonts w:cs="Arial"/>
                <w:szCs w:val="20"/>
              </w:rPr>
              <w:t>-</w:t>
            </w:r>
          </w:p>
        </w:tc>
        <w:tc>
          <w:tcPr>
            <w:tcW w:w="669" w:type="pct"/>
            <w:tcBorders>
              <w:top w:val="nil"/>
              <w:bottom w:val="nil"/>
            </w:tcBorders>
            <w:vAlign w:val="center"/>
          </w:tcPr>
          <w:p w:rsidR="000B2BB4" w:rsidRDefault="000B2BB4">
            <w:pPr>
              <w:jc w:val="center"/>
              <w:rPr>
                <w:rFonts w:cs="Arial"/>
                <w:szCs w:val="20"/>
              </w:rPr>
            </w:pPr>
            <w:r>
              <w:rPr>
                <w:rFonts w:cs="Arial"/>
                <w:szCs w:val="20"/>
              </w:rPr>
              <w:t>7</w:t>
            </w:r>
          </w:p>
        </w:tc>
        <w:tc>
          <w:tcPr>
            <w:tcW w:w="678" w:type="pct"/>
            <w:tcBorders>
              <w:top w:val="nil"/>
              <w:bottom w:val="nil"/>
            </w:tcBorders>
            <w:vAlign w:val="center"/>
          </w:tcPr>
          <w:p w:rsidR="000B2BB4" w:rsidRDefault="000B2BB4">
            <w:pPr>
              <w:jc w:val="center"/>
              <w:rPr>
                <w:rFonts w:cs="Arial"/>
                <w:szCs w:val="20"/>
              </w:rPr>
            </w:pPr>
            <w:r>
              <w:rPr>
                <w:rFonts w:cs="Arial"/>
                <w:szCs w:val="20"/>
              </w:rPr>
              <w:t>-14</w:t>
            </w:r>
          </w:p>
        </w:tc>
        <w:tc>
          <w:tcPr>
            <w:tcW w:w="625" w:type="pct"/>
            <w:tcBorders>
              <w:top w:val="nil"/>
              <w:bottom w:val="nil"/>
            </w:tcBorders>
            <w:vAlign w:val="center"/>
          </w:tcPr>
          <w:p w:rsidR="000B2BB4" w:rsidRDefault="000B2BB4">
            <w:pPr>
              <w:jc w:val="center"/>
              <w:rPr>
                <w:rFonts w:cs="Arial"/>
                <w:szCs w:val="20"/>
              </w:rPr>
            </w:pPr>
            <w:r>
              <w:rPr>
                <w:rFonts w:cs="Arial"/>
                <w:szCs w:val="20"/>
              </w:rPr>
              <w:t>4</w:t>
            </w:r>
          </w:p>
        </w:tc>
        <w:tc>
          <w:tcPr>
            <w:tcW w:w="647" w:type="pct"/>
            <w:tcBorders>
              <w:top w:val="nil"/>
              <w:bottom w:val="nil"/>
            </w:tcBorders>
            <w:vAlign w:val="center"/>
          </w:tcPr>
          <w:p w:rsidR="000B2BB4" w:rsidRDefault="000B2BB4">
            <w:pPr>
              <w:jc w:val="center"/>
              <w:rPr>
                <w:rFonts w:cs="Arial"/>
                <w:szCs w:val="20"/>
              </w:rPr>
            </w:pPr>
            <w:r>
              <w:rPr>
                <w:rFonts w:cs="Arial"/>
                <w:szCs w:val="20"/>
              </w:rPr>
              <w:t>-69</w:t>
            </w:r>
          </w:p>
        </w:tc>
      </w:tr>
      <w:tr w:rsidR="000B2BB4" w:rsidRPr="006A7228" w:rsidTr="00D853DE">
        <w:trPr>
          <w:trHeight w:val="510"/>
        </w:trPr>
        <w:tc>
          <w:tcPr>
            <w:tcW w:w="1023" w:type="pct"/>
            <w:tcBorders>
              <w:top w:val="nil"/>
              <w:bottom w:val="nil"/>
            </w:tcBorders>
            <w:vAlign w:val="center"/>
          </w:tcPr>
          <w:p w:rsidR="000B2BB4" w:rsidRDefault="000B2BB4">
            <w:pPr>
              <w:rPr>
                <w:rFonts w:cs="Arial"/>
                <w:sz w:val="16"/>
                <w:szCs w:val="16"/>
              </w:rPr>
            </w:pPr>
            <w:r>
              <w:rPr>
                <w:rFonts w:cs="Arial"/>
                <w:sz w:val="16"/>
                <w:szCs w:val="16"/>
              </w:rPr>
              <w:t>17-18 financial YTD</w:t>
            </w:r>
          </w:p>
        </w:tc>
        <w:tc>
          <w:tcPr>
            <w:tcW w:w="723"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35"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69" w:type="pct"/>
            <w:tcBorders>
              <w:top w:val="nil"/>
              <w:bottom w:val="nil"/>
            </w:tcBorders>
            <w:vAlign w:val="center"/>
          </w:tcPr>
          <w:p w:rsidR="000B2BB4" w:rsidRDefault="000B2BB4">
            <w:pPr>
              <w:jc w:val="center"/>
              <w:rPr>
                <w:rFonts w:cs="Arial"/>
                <w:sz w:val="20"/>
                <w:szCs w:val="20"/>
              </w:rPr>
            </w:pPr>
            <w:r>
              <w:rPr>
                <w:rFonts w:cs="Arial"/>
                <w:sz w:val="20"/>
                <w:szCs w:val="20"/>
              </w:rPr>
              <w:t>6.93</w:t>
            </w:r>
          </w:p>
        </w:tc>
        <w:tc>
          <w:tcPr>
            <w:tcW w:w="678" w:type="pct"/>
            <w:tcBorders>
              <w:top w:val="nil"/>
              <w:bottom w:val="nil"/>
            </w:tcBorders>
            <w:vAlign w:val="center"/>
          </w:tcPr>
          <w:p w:rsidR="000B2BB4" w:rsidRDefault="000B2BB4">
            <w:pPr>
              <w:jc w:val="center"/>
              <w:rPr>
                <w:rFonts w:cs="Arial"/>
                <w:sz w:val="20"/>
                <w:szCs w:val="20"/>
              </w:rPr>
            </w:pPr>
            <w:r>
              <w:rPr>
                <w:rFonts w:cs="Arial"/>
                <w:sz w:val="20"/>
                <w:szCs w:val="20"/>
              </w:rPr>
              <w:t>643</w:t>
            </w:r>
          </w:p>
        </w:tc>
        <w:tc>
          <w:tcPr>
            <w:tcW w:w="625" w:type="pct"/>
            <w:tcBorders>
              <w:top w:val="nil"/>
              <w:bottom w:val="nil"/>
            </w:tcBorders>
            <w:vAlign w:val="center"/>
          </w:tcPr>
          <w:p w:rsidR="000B2BB4" w:rsidRDefault="000B2BB4">
            <w:pPr>
              <w:jc w:val="center"/>
              <w:rPr>
                <w:rFonts w:cs="Arial"/>
                <w:sz w:val="20"/>
                <w:szCs w:val="20"/>
              </w:rPr>
            </w:pPr>
            <w:r>
              <w:rPr>
                <w:rFonts w:cs="Arial"/>
                <w:sz w:val="20"/>
                <w:szCs w:val="20"/>
              </w:rPr>
              <w:t>7.74</w:t>
            </w:r>
          </w:p>
        </w:tc>
        <w:tc>
          <w:tcPr>
            <w:tcW w:w="647" w:type="pct"/>
            <w:tcBorders>
              <w:top w:val="nil"/>
              <w:bottom w:val="nil"/>
            </w:tcBorders>
            <w:vAlign w:val="center"/>
          </w:tcPr>
          <w:p w:rsidR="000B2BB4" w:rsidRDefault="000B2BB4">
            <w:pPr>
              <w:jc w:val="center"/>
              <w:rPr>
                <w:rFonts w:cs="Arial"/>
                <w:sz w:val="20"/>
                <w:szCs w:val="20"/>
              </w:rPr>
            </w:pPr>
            <w:r>
              <w:rPr>
                <w:rFonts w:cs="Arial"/>
                <w:sz w:val="20"/>
                <w:szCs w:val="20"/>
              </w:rPr>
              <w:t>563</w:t>
            </w:r>
          </w:p>
        </w:tc>
      </w:tr>
      <w:tr w:rsidR="000B2BB4" w:rsidRPr="006A7228" w:rsidTr="00D853DE">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0B2BB4" w:rsidRDefault="000B2BB4">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0B2BB4" w:rsidRDefault="000B2BB4">
            <w:pPr>
              <w:jc w:val="center"/>
              <w:rPr>
                <w:rFonts w:cs="Arial"/>
                <w:szCs w:val="20"/>
              </w:rPr>
            </w:pPr>
            <w:r>
              <w:rPr>
                <w:rFonts w:cs="Arial"/>
                <w:szCs w:val="20"/>
              </w:rPr>
              <w:t>-</w:t>
            </w:r>
          </w:p>
        </w:tc>
        <w:tc>
          <w:tcPr>
            <w:tcW w:w="635" w:type="pct"/>
            <w:tcBorders>
              <w:top w:val="nil"/>
              <w:bottom w:val="single" w:sz="4" w:space="0" w:color="auto"/>
            </w:tcBorders>
            <w:vAlign w:val="center"/>
          </w:tcPr>
          <w:p w:rsidR="000B2BB4" w:rsidRDefault="000B2BB4">
            <w:pPr>
              <w:jc w:val="center"/>
              <w:rPr>
                <w:rFonts w:cs="Arial"/>
                <w:szCs w:val="20"/>
              </w:rPr>
            </w:pPr>
            <w:r>
              <w:rPr>
                <w:rFonts w:cs="Arial"/>
                <w:szCs w:val="20"/>
              </w:rPr>
              <w:t>-</w:t>
            </w:r>
          </w:p>
        </w:tc>
        <w:tc>
          <w:tcPr>
            <w:tcW w:w="669" w:type="pct"/>
            <w:tcBorders>
              <w:top w:val="nil"/>
              <w:bottom w:val="single" w:sz="4" w:space="0" w:color="auto"/>
            </w:tcBorders>
            <w:vAlign w:val="center"/>
          </w:tcPr>
          <w:p w:rsidR="000B2BB4" w:rsidRDefault="000B2BB4">
            <w:pPr>
              <w:jc w:val="center"/>
              <w:rPr>
                <w:rFonts w:cs="Arial"/>
                <w:szCs w:val="20"/>
              </w:rPr>
            </w:pPr>
            <w:r>
              <w:rPr>
                <w:rFonts w:cs="Arial"/>
                <w:szCs w:val="20"/>
              </w:rPr>
              <w:t>-</w:t>
            </w:r>
          </w:p>
        </w:tc>
        <w:tc>
          <w:tcPr>
            <w:tcW w:w="678" w:type="pct"/>
            <w:tcBorders>
              <w:top w:val="nil"/>
              <w:bottom w:val="single" w:sz="4" w:space="0" w:color="auto"/>
            </w:tcBorders>
            <w:vAlign w:val="center"/>
          </w:tcPr>
          <w:p w:rsidR="000B2BB4" w:rsidRDefault="000B2BB4">
            <w:pPr>
              <w:jc w:val="center"/>
              <w:rPr>
                <w:rFonts w:cs="Arial"/>
                <w:szCs w:val="20"/>
              </w:rPr>
            </w:pPr>
            <w:r>
              <w:rPr>
                <w:rFonts w:cs="Arial"/>
                <w:szCs w:val="20"/>
              </w:rPr>
              <w:t>-</w:t>
            </w:r>
          </w:p>
        </w:tc>
        <w:tc>
          <w:tcPr>
            <w:tcW w:w="625" w:type="pct"/>
            <w:tcBorders>
              <w:top w:val="nil"/>
              <w:bottom w:val="single" w:sz="4" w:space="0" w:color="auto"/>
            </w:tcBorders>
            <w:vAlign w:val="center"/>
          </w:tcPr>
          <w:p w:rsidR="000B2BB4" w:rsidRDefault="000B2BB4">
            <w:pPr>
              <w:jc w:val="center"/>
              <w:rPr>
                <w:rFonts w:cs="Arial"/>
                <w:szCs w:val="20"/>
              </w:rPr>
            </w:pPr>
            <w:r>
              <w:rPr>
                <w:rFonts w:cs="Arial"/>
                <w:szCs w:val="20"/>
              </w:rPr>
              <w:t>-15</w:t>
            </w:r>
          </w:p>
        </w:tc>
        <w:tc>
          <w:tcPr>
            <w:tcW w:w="647" w:type="pct"/>
            <w:tcBorders>
              <w:top w:val="nil"/>
              <w:bottom w:val="single" w:sz="4" w:space="0" w:color="auto"/>
            </w:tcBorders>
            <w:vAlign w:val="center"/>
          </w:tcPr>
          <w:p w:rsidR="000B2BB4" w:rsidRDefault="000B2BB4">
            <w:pPr>
              <w:jc w:val="center"/>
              <w:rPr>
                <w:rFonts w:cs="Arial"/>
                <w:szCs w:val="20"/>
              </w:rPr>
            </w:pPr>
            <w:r>
              <w:rPr>
                <w:rFonts w:cs="Arial"/>
                <w:szCs w:val="20"/>
              </w:rPr>
              <w:t>-81</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fldSimple w:instr=" SEQ Figure \* ARABIC ">
        <w:r w:rsidR="00674600">
          <w:rPr>
            <w:noProof/>
          </w:rPr>
          <w:t>3</w:t>
        </w:r>
      </w:fldSimple>
      <w:r w:rsidRPr="001521CB">
        <w:t xml:space="preserve">: </w:t>
      </w:r>
      <w:r w:rsidRPr="001521CB">
        <w:rPr>
          <w:color w:val="2272A3"/>
          <w:szCs w:val="24"/>
        </w:rPr>
        <w:t>Daily gas market prices</w:t>
      </w:r>
      <w:r w:rsidR="00A84149">
        <w:rPr>
          <w:color w:val="2272A3"/>
          <w:szCs w:val="24"/>
        </w:rPr>
        <w:t xml:space="preserve"> ($/GJ)</w:t>
      </w:r>
    </w:p>
    <w:p w:rsidR="001521CB" w:rsidRDefault="000B2BB4" w:rsidP="001521CB">
      <w:r w:rsidRPr="000B2BB4">
        <w:rPr>
          <w:noProof/>
          <w:lang w:eastAsia="en-AU"/>
        </w:rPr>
        <w:drawing>
          <wp:inline distT="0" distB="0" distL="0" distR="0" wp14:anchorId="6F43C36C" wp14:editId="15ACF44F">
            <wp:extent cx="5731510" cy="2103684"/>
            <wp:effectExtent l="0" t="0" r="2540" b="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3684"/>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674600">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0B2BB4" w:rsidRPr="00405CDE" w:rsidTr="00534DD9">
        <w:trPr>
          <w:trHeight w:val="510"/>
        </w:trPr>
        <w:tc>
          <w:tcPr>
            <w:tcW w:w="1585" w:type="pct"/>
            <w:tcBorders>
              <w:top w:val="nil"/>
              <w:bottom w:val="nil"/>
            </w:tcBorders>
            <w:vAlign w:val="center"/>
          </w:tcPr>
          <w:p w:rsidR="000B2BB4" w:rsidRDefault="000B2BB4">
            <w:pPr>
              <w:rPr>
                <w:rFonts w:cs="Arial"/>
                <w:sz w:val="16"/>
                <w:szCs w:val="16"/>
              </w:rPr>
            </w:pPr>
            <w:r>
              <w:rPr>
                <w:rFonts w:cs="Arial"/>
                <w:sz w:val="16"/>
                <w:szCs w:val="16"/>
              </w:rPr>
              <w:t>23 Jul - 29 Jul 2017</w:t>
            </w:r>
          </w:p>
        </w:tc>
        <w:tc>
          <w:tcPr>
            <w:tcW w:w="993"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758" w:type="pct"/>
            <w:tcBorders>
              <w:top w:val="nil"/>
              <w:bottom w:val="nil"/>
            </w:tcBorders>
            <w:vAlign w:val="center"/>
          </w:tcPr>
          <w:p w:rsidR="000B2BB4" w:rsidRDefault="000B2BB4">
            <w:pPr>
              <w:jc w:val="center"/>
              <w:rPr>
                <w:rFonts w:cs="Arial"/>
                <w:sz w:val="20"/>
                <w:szCs w:val="20"/>
              </w:rPr>
            </w:pPr>
            <w:r>
              <w:rPr>
                <w:rFonts w:cs="Arial"/>
                <w:sz w:val="20"/>
                <w:szCs w:val="20"/>
              </w:rPr>
              <w:t>52.74</w:t>
            </w:r>
          </w:p>
        </w:tc>
        <w:tc>
          <w:tcPr>
            <w:tcW w:w="831" w:type="pct"/>
            <w:tcBorders>
              <w:top w:val="nil"/>
              <w:bottom w:val="nil"/>
            </w:tcBorders>
            <w:vAlign w:val="center"/>
          </w:tcPr>
          <w:p w:rsidR="000B2BB4" w:rsidRDefault="000B2BB4">
            <w:pPr>
              <w:jc w:val="center"/>
              <w:rPr>
                <w:rFonts w:cs="Arial"/>
                <w:sz w:val="20"/>
                <w:szCs w:val="20"/>
              </w:rPr>
            </w:pPr>
            <w:r>
              <w:rPr>
                <w:rFonts w:cs="Arial"/>
                <w:sz w:val="20"/>
                <w:szCs w:val="20"/>
              </w:rPr>
              <w:t>12.43</w:t>
            </w:r>
          </w:p>
        </w:tc>
        <w:tc>
          <w:tcPr>
            <w:tcW w:w="833" w:type="pct"/>
            <w:tcBorders>
              <w:top w:val="nil"/>
              <w:bottom w:val="nil"/>
            </w:tcBorders>
            <w:vAlign w:val="center"/>
          </w:tcPr>
          <w:p w:rsidR="000B2BB4" w:rsidRDefault="000B2BB4">
            <w:pPr>
              <w:jc w:val="center"/>
              <w:rPr>
                <w:rFonts w:cs="Arial"/>
                <w:sz w:val="20"/>
                <w:szCs w:val="20"/>
              </w:rPr>
            </w:pPr>
            <w:r>
              <w:rPr>
                <w:rFonts w:cs="Arial"/>
                <w:sz w:val="20"/>
                <w:szCs w:val="20"/>
              </w:rPr>
              <w:t>1.59</w:t>
            </w:r>
          </w:p>
        </w:tc>
      </w:tr>
      <w:tr w:rsidR="000B2BB4"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0B2BB4" w:rsidRDefault="000B2BB4">
            <w:pPr>
              <w:rPr>
                <w:rFonts w:cs="Arial"/>
                <w:sz w:val="16"/>
                <w:szCs w:val="16"/>
              </w:rPr>
            </w:pPr>
            <w:r>
              <w:rPr>
                <w:rFonts w:cs="Arial"/>
                <w:sz w:val="16"/>
                <w:szCs w:val="16"/>
              </w:rPr>
              <w:t>% change from previous week</w:t>
            </w:r>
          </w:p>
        </w:tc>
        <w:tc>
          <w:tcPr>
            <w:tcW w:w="993" w:type="pct"/>
            <w:tcBorders>
              <w:top w:val="nil"/>
              <w:bottom w:val="nil"/>
            </w:tcBorders>
            <w:vAlign w:val="center"/>
          </w:tcPr>
          <w:p w:rsidR="000B2BB4" w:rsidRDefault="000B2BB4">
            <w:pPr>
              <w:jc w:val="center"/>
              <w:rPr>
                <w:rFonts w:cs="Arial"/>
                <w:szCs w:val="20"/>
              </w:rPr>
            </w:pPr>
            <w:r>
              <w:rPr>
                <w:rFonts w:cs="Arial"/>
                <w:szCs w:val="20"/>
              </w:rPr>
              <w:t>-</w:t>
            </w:r>
          </w:p>
        </w:tc>
        <w:tc>
          <w:tcPr>
            <w:tcW w:w="758" w:type="pct"/>
            <w:tcBorders>
              <w:top w:val="nil"/>
              <w:bottom w:val="nil"/>
            </w:tcBorders>
            <w:vAlign w:val="center"/>
          </w:tcPr>
          <w:p w:rsidR="000B2BB4" w:rsidRDefault="000B2BB4">
            <w:pPr>
              <w:jc w:val="center"/>
              <w:rPr>
                <w:rFonts w:cs="Arial"/>
                <w:szCs w:val="20"/>
              </w:rPr>
            </w:pPr>
            <w:r>
              <w:rPr>
                <w:rFonts w:cs="Arial"/>
                <w:szCs w:val="20"/>
              </w:rPr>
              <w:t>-9</w:t>
            </w:r>
          </w:p>
        </w:tc>
        <w:tc>
          <w:tcPr>
            <w:tcW w:w="831" w:type="pct"/>
            <w:tcBorders>
              <w:top w:val="nil"/>
              <w:bottom w:val="nil"/>
            </w:tcBorders>
            <w:vAlign w:val="center"/>
          </w:tcPr>
          <w:p w:rsidR="000B2BB4" w:rsidRDefault="000B2BB4">
            <w:pPr>
              <w:jc w:val="center"/>
              <w:rPr>
                <w:rFonts w:cs="Arial"/>
                <w:szCs w:val="20"/>
              </w:rPr>
            </w:pPr>
            <w:r>
              <w:rPr>
                <w:rFonts w:cs="Arial"/>
                <w:szCs w:val="20"/>
              </w:rPr>
              <w:t>94</w:t>
            </w:r>
          </w:p>
        </w:tc>
        <w:tc>
          <w:tcPr>
            <w:tcW w:w="833" w:type="pct"/>
            <w:tcBorders>
              <w:top w:val="nil"/>
              <w:bottom w:val="nil"/>
            </w:tcBorders>
            <w:vAlign w:val="center"/>
          </w:tcPr>
          <w:p w:rsidR="000B2BB4" w:rsidRDefault="000B2BB4">
            <w:pPr>
              <w:jc w:val="center"/>
              <w:rPr>
                <w:rFonts w:cs="Arial"/>
                <w:szCs w:val="20"/>
              </w:rPr>
            </w:pPr>
            <w:r>
              <w:rPr>
                <w:rFonts w:cs="Arial"/>
                <w:szCs w:val="20"/>
              </w:rPr>
              <w:t>-30</w:t>
            </w:r>
          </w:p>
        </w:tc>
      </w:tr>
      <w:tr w:rsidR="000B2BB4" w:rsidRPr="00405CDE" w:rsidTr="00534DD9">
        <w:trPr>
          <w:trHeight w:val="510"/>
        </w:trPr>
        <w:tc>
          <w:tcPr>
            <w:tcW w:w="1585" w:type="pct"/>
            <w:tcBorders>
              <w:top w:val="nil"/>
              <w:bottom w:val="nil"/>
            </w:tcBorders>
            <w:vAlign w:val="center"/>
          </w:tcPr>
          <w:p w:rsidR="000B2BB4" w:rsidRDefault="000B2BB4">
            <w:pPr>
              <w:rPr>
                <w:rFonts w:cs="Arial"/>
                <w:sz w:val="16"/>
                <w:szCs w:val="16"/>
              </w:rPr>
            </w:pPr>
            <w:r>
              <w:rPr>
                <w:rFonts w:cs="Arial"/>
                <w:sz w:val="16"/>
                <w:szCs w:val="16"/>
              </w:rPr>
              <w:t>17-18 financial YTD</w:t>
            </w:r>
          </w:p>
        </w:tc>
        <w:tc>
          <w:tcPr>
            <w:tcW w:w="993" w:type="pct"/>
            <w:tcBorders>
              <w:top w:val="nil"/>
              <w:bottom w:val="nil"/>
            </w:tcBorders>
            <w:vAlign w:val="center"/>
          </w:tcPr>
          <w:p w:rsidR="000B2BB4" w:rsidRDefault="000B2BB4">
            <w:pPr>
              <w:jc w:val="center"/>
              <w:rPr>
                <w:rFonts w:cs="Arial"/>
                <w:sz w:val="20"/>
                <w:szCs w:val="20"/>
              </w:rPr>
            </w:pPr>
            <w:r>
              <w:rPr>
                <w:rFonts w:cs="Arial"/>
                <w:sz w:val="20"/>
                <w:szCs w:val="20"/>
              </w:rPr>
              <w:t> </w:t>
            </w:r>
          </w:p>
        </w:tc>
        <w:tc>
          <w:tcPr>
            <w:tcW w:w="758" w:type="pct"/>
            <w:tcBorders>
              <w:top w:val="nil"/>
              <w:bottom w:val="nil"/>
            </w:tcBorders>
            <w:vAlign w:val="center"/>
          </w:tcPr>
          <w:p w:rsidR="000B2BB4" w:rsidRDefault="000B2BB4">
            <w:pPr>
              <w:jc w:val="center"/>
              <w:rPr>
                <w:rFonts w:cs="Arial"/>
                <w:sz w:val="20"/>
                <w:szCs w:val="20"/>
              </w:rPr>
            </w:pPr>
            <w:r>
              <w:rPr>
                <w:rFonts w:cs="Arial"/>
                <w:sz w:val="20"/>
                <w:szCs w:val="20"/>
              </w:rPr>
              <w:t>66.83</w:t>
            </w:r>
          </w:p>
        </w:tc>
        <w:tc>
          <w:tcPr>
            <w:tcW w:w="831" w:type="pct"/>
            <w:tcBorders>
              <w:top w:val="nil"/>
              <w:bottom w:val="nil"/>
            </w:tcBorders>
            <w:vAlign w:val="center"/>
          </w:tcPr>
          <w:p w:rsidR="000B2BB4" w:rsidRDefault="000B2BB4">
            <w:pPr>
              <w:jc w:val="center"/>
              <w:rPr>
                <w:rFonts w:cs="Arial"/>
                <w:sz w:val="20"/>
                <w:szCs w:val="20"/>
              </w:rPr>
            </w:pPr>
            <w:r>
              <w:rPr>
                <w:rFonts w:cs="Arial"/>
                <w:sz w:val="20"/>
                <w:szCs w:val="20"/>
              </w:rPr>
              <w:t>7.81</w:t>
            </w:r>
          </w:p>
        </w:tc>
        <w:tc>
          <w:tcPr>
            <w:tcW w:w="833" w:type="pct"/>
            <w:tcBorders>
              <w:top w:val="nil"/>
              <w:bottom w:val="nil"/>
            </w:tcBorders>
            <w:vAlign w:val="center"/>
          </w:tcPr>
          <w:p w:rsidR="000B2BB4" w:rsidRDefault="000B2BB4">
            <w:pPr>
              <w:jc w:val="center"/>
              <w:rPr>
                <w:rFonts w:cs="Arial"/>
                <w:sz w:val="20"/>
                <w:szCs w:val="20"/>
              </w:rPr>
            </w:pPr>
            <w:r>
              <w:rPr>
                <w:rFonts w:cs="Arial"/>
                <w:sz w:val="20"/>
                <w:szCs w:val="20"/>
              </w:rPr>
              <w:t>1.95</w:t>
            </w:r>
          </w:p>
        </w:tc>
      </w:tr>
      <w:tr w:rsidR="000B2BB4"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0B2BB4" w:rsidRDefault="000B2BB4">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0B2BB4" w:rsidRDefault="000B2BB4">
            <w:pPr>
              <w:jc w:val="center"/>
              <w:rPr>
                <w:rFonts w:cs="Arial"/>
                <w:szCs w:val="20"/>
              </w:rPr>
            </w:pPr>
            <w:r>
              <w:rPr>
                <w:rFonts w:cs="Arial"/>
                <w:szCs w:val="20"/>
              </w:rPr>
              <w:t> </w:t>
            </w:r>
          </w:p>
        </w:tc>
        <w:tc>
          <w:tcPr>
            <w:tcW w:w="758" w:type="pct"/>
            <w:tcBorders>
              <w:top w:val="nil"/>
              <w:bottom w:val="single" w:sz="4" w:space="0" w:color="auto"/>
            </w:tcBorders>
            <w:vAlign w:val="center"/>
          </w:tcPr>
          <w:p w:rsidR="000B2BB4" w:rsidRDefault="000B2BB4">
            <w:pPr>
              <w:jc w:val="center"/>
              <w:rPr>
                <w:rFonts w:cs="Arial"/>
                <w:szCs w:val="20"/>
              </w:rPr>
            </w:pPr>
            <w:r>
              <w:rPr>
                <w:rFonts w:cs="Arial"/>
                <w:szCs w:val="20"/>
              </w:rPr>
              <w:t>-19</w:t>
            </w:r>
          </w:p>
        </w:tc>
        <w:tc>
          <w:tcPr>
            <w:tcW w:w="831" w:type="pct"/>
            <w:tcBorders>
              <w:top w:val="nil"/>
              <w:bottom w:val="single" w:sz="4" w:space="0" w:color="auto"/>
            </w:tcBorders>
            <w:vAlign w:val="center"/>
          </w:tcPr>
          <w:p w:rsidR="000B2BB4" w:rsidRDefault="000B2BB4">
            <w:pPr>
              <w:jc w:val="center"/>
              <w:rPr>
                <w:rFonts w:cs="Arial"/>
                <w:szCs w:val="20"/>
              </w:rPr>
            </w:pPr>
            <w:r>
              <w:rPr>
                <w:rFonts w:cs="Arial"/>
                <w:szCs w:val="20"/>
              </w:rPr>
              <w:t>-45</w:t>
            </w:r>
          </w:p>
        </w:tc>
        <w:tc>
          <w:tcPr>
            <w:tcW w:w="833" w:type="pct"/>
            <w:tcBorders>
              <w:top w:val="nil"/>
              <w:bottom w:val="single" w:sz="4" w:space="0" w:color="auto"/>
            </w:tcBorders>
            <w:vAlign w:val="center"/>
          </w:tcPr>
          <w:p w:rsidR="000B2BB4" w:rsidRDefault="000B2BB4">
            <w:pPr>
              <w:jc w:val="center"/>
              <w:rPr>
                <w:rFonts w:cs="Arial"/>
                <w:szCs w:val="20"/>
              </w:rPr>
            </w:pPr>
            <w:r>
              <w:rPr>
                <w:rFonts w:cs="Arial"/>
                <w:szCs w:val="20"/>
              </w:rPr>
              <w:t>59</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lastRenderedPageBreak/>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C370D1">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D853DE">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D853DE">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D853DE">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D853DE">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D853DE">
            <w:pPr>
              <w:pStyle w:val="TableHeading"/>
              <w:jc w:val="center"/>
              <w:rPr>
                <w:rFonts w:cs="Arial"/>
                <w:sz w:val="20"/>
                <w:szCs w:val="20"/>
              </w:rPr>
            </w:pPr>
          </w:p>
        </w:tc>
        <w:tc>
          <w:tcPr>
            <w:tcW w:w="700" w:type="pct"/>
            <w:tcBorders>
              <w:bottom w:val="nil"/>
            </w:tcBorders>
            <w:vAlign w:val="center"/>
            <w:hideMark/>
          </w:tcPr>
          <w:p w:rsidR="008D7D94" w:rsidRPr="00587CFB" w:rsidRDefault="008D7D94" w:rsidP="00D853DE">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D853DE">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D853DE">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D853DE">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D853DE">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D853DE">
            <w:pPr>
              <w:jc w:val="center"/>
              <w:rPr>
                <w:rFonts w:cs="Arial"/>
                <w:bCs/>
                <w:color w:val="FFFFFF"/>
                <w:sz w:val="14"/>
                <w:szCs w:val="20"/>
                <w:highlight w:val="cyan"/>
              </w:rPr>
            </w:pPr>
            <w:r>
              <w:rPr>
                <w:rFonts w:cs="Arial"/>
                <w:bCs/>
                <w:color w:val="FFFFFF"/>
                <w:sz w:val="14"/>
                <w:szCs w:val="20"/>
              </w:rPr>
              <w:t>Quantity</w:t>
            </w:r>
          </w:p>
        </w:tc>
      </w:tr>
      <w:tr w:rsidR="000B2BB4" w:rsidRPr="006A7228" w:rsidTr="00EA6F25">
        <w:trPr>
          <w:trHeight w:val="510"/>
        </w:trPr>
        <w:tc>
          <w:tcPr>
            <w:tcW w:w="915" w:type="pct"/>
            <w:tcBorders>
              <w:top w:val="nil"/>
              <w:bottom w:val="nil"/>
            </w:tcBorders>
            <w:vAlign w:val="center"/>
          </w:tcPr>
          <w:p w:rsidR="000B2BB4" w:rsidRDefault="000B2BB4">
            <w:pPr>
              <w:rPr>
                <w:rFonts w:cs="Arial"/>
                <w:b/>
                <w:bCs/>
                <w:sz w:val="20"/>
                <w:szCs w:val="20"/>
              </w:rPr>
            </w:pPr>
            <w:r>
              <w:rPr>
                <w:rFonts w:cs="Arial"/>
                <w:b/>
                <w:bCs/>
                <w:sz w:val="20"/>
                <w:szCs w:val="20"/>
              </w:rPr>
              <w:t>Balance of day</w:t>
            </w:r>
          </w:p>
        </w:tc>
        <w:tc>
          <w:tcPr>
            <w:tcW w:w="700"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41"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727"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99"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22" w:type="pct"/>
            <w:tcBorders>
              <w:top w:val="nil"/>
              <w:bottom w:val="nil"/>
            </w:tcBorders>
            <w:vAlign w:val="center"/>
          </w:tcPr>
          <w:p w:rsidR="000B2BB4" w:rsidRDefault="000B2BB4">
            <w:pPr>
              <w:jc w:val="center"/>
              <w:rPr>
                <w:rFonts w:cs="Arial"/>
                <w:sz w:val="20"/>
                <w:szCs w:val="20"/>
              </w:rPr>
            </w:pPr>
            <w:r>
              <w:rPr>
                <w:rFonts w:cs="Arial"/>
                <w:sz w:val="20"/>
                <w:szCs w:val="20"/>
              </w:rPr>
              <w:t>7.85</w:t>
            </w:r>
          </w:p>
        </w:tc>
        <w:tc>
          <w:tcPr>
            <w:tcW w:w="696" w:type="pct"/>
            <w:tcBorders>
              <w:top w:val="nil"/>
              <w:bottom w:val="nil"/>
            </w:tcBorders>
            <w:vAlign w:val="center"/>
          </w:tcPr>
          <w:p w:rsidR="000B2BB4" w:rsidRDefault="000B2BB4">
            <w:pPr>
              <w:jc w:val="center"/>
              <w:rPr>
                <w:rFonts w:cs="Arial"/>
                <w:sz w:val="20"/>
                <w:szCs w:val="20"/>
              </w:rPr>
            </w:pPr>
            <w:r>
              <w:rPr>
                <w:rFonts w:cs="Arial"/>
                <w:sz w:val="20"/>
                <w:szCs w:val="20"/>
              </w:rPr>
              <w:t>10.0</w:t>
            </w:r>
          </w:p>
        </w:tc>
      </w:tr>
      <w:tr w:rsidR="000B2BB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0B2BB4" w:rsidRDefault="000B2BB4">
            <w:pPr>
              <w:rPr>
                <w:rFonts w:cs="Arial"/>
                <w:b/>
                <w:bCs/>
                <w:szCs w:val="20"/>
              </w:rPr>
            </w:pPr>
            <w:r>
              <w:rPr>
                <w:rFonts w:cs="Arial"/>
                <w:b/>
                <w:bCs/>
                <w:szCs w:val="20"/>
              </w:rPr>
              <w:t>Daily</w:t>
            </w:r>
          </w:p>
        </w:tc>
        <w:tc>
          <w:tcPr>
            <w:tcW w:w="700" w:type="pct"/>
            <w:tcBorders>
              <w:top w:val="nil"/>
              <w:bottom w:val="nil"/>
            </w:tcBorders>
            <w:vAlign w:val="center"/>
          </w:tcPr>
          <w:p w:rsidR="000B2BB4" w:rsidRDefault="000B2BB4">
            <w:pPr>
              <w:jc w:val="center"/>
              <w:rPr>
                <w:rFonts w:cs="Arial"/>
                <w:szCs w:val="20"/>
              </w:rPr>
            </w:pPr>
            <w:r>
              <w:rPr>
                <w:rFonts w:cs="Arial"/>
                <w:szCs w:val="20"/>
              </w:rPr>
              <w:t>-</w:t>
            </w:r>
          </w:p>
        </w:tc>
        <w:tc>
          <w:tcPr>
            <w:tcW w:w="641" w:type="pct"/>
            <w:tcBorders>
              <w:top w:val="nil"/>
              <w:bottom w:val="nil"/>
            </w:tcBorders>
            <w:vAlign w:val="center"/>
          </w:tcPr>
          <w:p w:rsidR="000B2BB4" w:rsidRDefault="000B2BB4">
            <w:pPr>
              <w:jc w:val="center"/>
              <w:rPr>
                <w:rFonts w:cs="Arial"/>
                <w:szCs w:val="20"/>
              </w:rPr>
            </w:pPr>
            <w:r>
              <w:rPr>
                <w:rFonts w:cs="Arial"/>
                <w:szCs w:val="20"/>
              </w:rPr>
              <w:t>-</w:t>
            </w:r>
          </w:p>
        </w:tc>
        <w:tc>
          <w:tcPr>
            <w:tcW w:w="727" w:type="pct"/>
            <w:tcBorders>
              <w:top w:val="nil"/>
              <w:bottom w:val="nil"/>
            </w:tcBorders>
            <w:vAlign w:val="center"/>
          </w:tcPr>
          <w:p w:rsidR="000B2BB4" w:rsidRDefault="000B2BB4">
            <w:pPr>
              <w:jc w:val="center"/>
              <w:rPr>
                <w:rFonts w:cs="Arial"/>
                <w:szCs w:val="20"/>
              </w:rPr>
            </w:pPr>
            <w:r>
              <w:rPr>
                <w:rFonts w:cs="Arial"/>
                <w:szCs w:val="20"/>
              </w:rPr>
              <w:t>7.13</w:t>
            </w:r>
          </w:p>
        </w:tc>
        <w:tc>
          <w:tcPr>
            <w:tcW w:w="699" w:type="pct"/>
            <w:tcBorders>
              <w:top w:val="nil"/>
              <w:bottom w:val="nil"/>
            </w:tcBorders>
            <w:vAlign w:val="center"/>
          </w:tcPr>
          <w:p w:rsidR="000B2BB4" w:rsidRDefault="000B2BB4">
            <w:pPr>
              <w:jc w:val="center"/>
              <w:rPr>
                <w:rFonts w:cs="Arial"/>
                <w:szCs w:val="20"/>
              </w:rPr>
            </w:pPr>
            <w:r>
              <w:rPr>
                <w:rFonts w:cs="Arial"/>
                <w:szCs w:val="20"/>
              </w:rPr>
              <w:t>44.0</w:t>
            </w:r>
          </w:p>
        </w:tc>
        <w:tc>
          <w:tcPr>
            <w:tcW w:w="622" w:type="pct"/>
            <w:tcBorders>
              <w:top w:val="nil"/>
              <w:bottom w:val="nil"/>
            </w:tcBorders>
            <w:vAlign w:val="center"/>
          </w:tcPr>
          <w:p w:rsidR="000B2BB4" w:rsidRDefault="000B2BB4">
            <w:pPr>
              <w:jc w:val="center"/>
              <w:rPr>
                <w:rFonts w:cs="Arial"/>
                <w:szCs w:val="20"/>
              </w:rPr>
            </w:pPr>
            <w:r>
              <w:rPr>
                <w:rFonts w:cs="Arial"/>
                <w:szCs w:val="20"/>
              </w:rPr>
              <w:t>7.80</w:t>
            </w:r>
          </w:p>
        </w:tc>
        <w:tc>
          <w:tcPr>
            <w:tcW w:w="696" w:type="pct"/>
            <w:tcBorders>
              <w:top w:val="nil"/>
              <w:bottom w:val="nil"/>
            </w:tcBorders>
            <w:vAlign w:val="center"/>
          </w:tcPr>
          <w:p w:rsidR="000B2BB4" w:rsidRDefault="000B2BB4">
            <w:pPr>
              <w:jc w:val="center"/>
              <w:rPr>
                <w:rFonts w:cs="Arial"/>
                <w:szCs w:val="20"/>
              </w:rPr>
            </w:pPr>
            <w:r>
              <w:rPr>
                <w:rFonts w:cs="Arial"/>
                <w:szCs w:val="20"/>
              </w:rPr>
              <w:t>30.0</w:t>
            </w:r>
          </w:p>
        </w:tc>
      </w:tr>
      <w:tr w:rsidR="000B2BB4" w:rsidRPr="006A7228" w:rsidTr="00EA6F25">
        <w:trPr>
          <w:trHeight w:val="510"/>
        </w:trPr>
        <w:tc>
          <w:tcPr>
            <w:tcW w:w="915" w:type="pct"/>
            <w:tcBorders>
              <w:top w:val="nil"/>
              <w:bottom w:val="nil"/>
            </w:tcBorders>
            <w:vAlign w:val="center"/>
          </w:tcPr>
          <w:p w:rsidR="000B2BB4" w:rsidRDefault="000B2BB4">
            <w:pPr>
              <w:rPr>
                <w:rFonts w:cs="Arial"/>
                <w:b/>
                <w:bCs/>
                <w:sz w:val="20"/>
                <w:szCs w:val="20"/>
              </w:rPr>
            </w:pPr>
            <w:r>
              <w:rPr>
                <w:rFonts w:cs="Arial"/>
                <w:b/>
                <w:bCs/>
                <w:sz w:val="20"/>
                <w:szCs w:val="20"/>
              </w:rPr>
              <w:t>Day ahead</w:t>
            </w:r>
          </w:p>
        </w:tc>
        <w:tc>
          <w:tcPr>
            <w:tcW w:w="700"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41"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727" w:type="pct"/>
            <w:tcBorders>
              <w:top w:val="nil"/>
              <w:bottom w:val="nil"/>
            </w:tcBorders>
            <w:vAlign w:val="center"/>
          </w:tcPr>
          <w:p w:rsidR="000B2BB4" w:rsidRDefault="000B2BB4">
            <w:pPr>
              <w:jc w:val="center"/>
              <w:rPr>
                <w:rFonts w:cs="Arial"/>
                <w:sz w:val="20"/>
                <w:szCs w:val="20"/>
              </w:rPr>
            </w:pPr>
            <w:r>
              <w:rPr>
                <w:rFonts w:cs="Arial"/>
                <w:sz w:val="20"/>
                <w:szCs w:val="20"/>
              </w:rPr>
              <w:t>7.43</w:t>
            </w:r>
          </w:p>
        </w:tc>
        <w:tc>
          <w:tcPr>
            <w:tcW w:w="699" w:type="pct"/>
            <w:tcBorders>
              <w:top w:val="nil"/>
              <w:bottom w:val="nil"/>
            </w:tcBorders>
            <w:vAlign w:val="center"/>
          </w:tcPr>
          <w:p w:rsidR="000B2BB4" w:rsidRDefault="000B2BB4">
            <w:pPr>
              <w:jc w:val="center"/>
              <w:rPr>
                <w:rFonts w:cs="Arial"/>
                <w:sz w:val="20"/>
                <w:szCs w:val="20"/>
              </w:rPr>
            </w:pPr>
            <w:r>
              <w:rPr>
                <w:rFonts w:cs="Arial"/>
                <w:sz w:val="20"/>
                <w:szCs w:val="20"/>
              </w:rPr>
              <w:t>17.0</w:t>
            </w:r>
          </w:p>
        </w:tc>
        <w:tc>
          <w:tcPr>
            <w:tcW w:w="622" w:type="pct"/>
            <w:tcBorders>
              <w:top w:val="nil"/>
              <w:bottom w:val="nil"/>
            </w:tcBorders>
            <w:vAlign w:val="center"/>
          </w:tcPr>
          <w:p w:rsidR="000B2BB4" w:rsidRDefault="000B2BB4">
            <w:pPr>
              <w:jc w:val="center"/>
              <w:rPr>
                <w:rFonts w:cs="Arial"/>
                <w:sz w:val="20"/>
                <w:szCs w:val="20"/>
              </w:rPr>
            </w:pPr>
            <w:r>
              <w:rPr>
                <w:rFonts w:cs="Arial"/>
                <w:sz w:val="20"/>
                <w:szCs w:val="20"/>
              </w:rPr>
              <w:t>7.70</w:t>
            </w:r>
          </w:p>
        </w:tc>
        <w:tc>
          <w:tcPr>
            <w:tcW w:w="696" w:type="pct"/>
            <w:tcBorders>
              <w:top w:val="nil"/>
              <w:bottom w:val="nil"/>
            </w:tcBorders>
            <w:vAlign w:val="center"/>
          </w:tcPr>
          <w:p w:rsidR="000B2BB4" w:rsidRDefault="000B2BB4">
            <w:pPr>
              <w:jc w:val="center"/>
              <w:rPr>
                <w:rFonts w:cs="Arial"/>
                <w:sz w:val="20"/>
                <w:szCs w:val="20"/>
              </w:rPr>
            </w:pPr>
            <w:r>
              <w:rPr>
                <w:rFonts w:cs="Arial"/>
                <w:sz w:val="20"/>
                <w:szCs w:val="20"/>
              </w:rPr>
              <w:t>11.0</w:t>
            </w:r>
          </w:p>
        </w:tc>
      </w:tr>
      <w:tr w:rsidR="000B2BB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0B2BB4" w:rsidRDefault="000B2BB4">
            <w:pPr>
              <w:rPr>
                <w:rFonts w:cs="Arial"/>
                <w:b/>
                <w:bCs/>
                <w:szCs w:val="20"/>
              </w:rPr>
            </w:pPr>
            <w:r>
              <w:rPr>
                <w:rFonts w:cs="Arial"/>
                <w:b/>
                <w:bCs/>
                <w:szCs w:val="20"/>
              </w:rPr>
              <w:t>Weekly</w:t>
            </w:r>
          </w:p>
        </w:tc>
        <w:tc>
          <w:tcPr>
            <w:tcW w:w="700" w:type="pct"/>
            <w:tcBorders>
              <w:top w:val="nil"/>
              <w:bottom w:val="nil"/>
            </w:tcBorders>
            <w:vAlign w:val="center"/>
          </w:tcPr>
          <w:p w:rsidR="000B2BB4" w:rsidRDefault="000B2BB4">
            <w:pPr>
              <w:jc w:val="center"/>
              <w:rPr>
                <w:rFonts w:cs="Arial"/>
                <w:szCs w:val="20"/>
              </w:rPr>
            </w:pPr>
            <w:r>
              <w:rPr>
                <w:rFonts w:cs="Arial"/>
                <w:szCs w:val="20"/>
              </w:rPr>
              <w:t>-</w:t>
            </w:r>
          </w:p>
        </w:tc>
        <w:tc>
          <w:tcPr>
            <w:tcW w:w="641" w:type="pct"/>
            <w:tcBorders>
              <w:top w:val="nil"/>
              <w:bottom w:val="nil"/>
            </w:tcBorders>
            <w:vAlign w:val="center"/>
          </w:tcPr>
          <w:p w:rsidR="000B2BB4" w:rsidRDefault="000B2BB4">
            <w:pPr>
              <w:jc w:val="center"/>
              <w:rPr>
                <w:rFonts w:cs="Arial"/>
                <w:szCs w:val="20"/>
              </w:rPr>
            </w:pPr>
            <w:r>
              <w:rPr>
                <w:rFonts w:cs="Arial"/>
                <w:szCs w:val="20"/>
              </w:rPr>
              <w:t>-</w:t>
            </w:r>
          </w:p>
        </w:tc>
        <w:tc>
          <w:tcPr>
            <w:tcW w:w="727" w:type="pct"/>
            <w:tcBorders>
              <w:top w:val="nil"/>
              <w:bottom w:val="nil"/>
            </w:tcBorders>
            <w:vAlign w:val="center"/>
          </w:tcPr>
          <w:p w:rsidR="000B2BB4" w:rsidRDefault="000B2BB4">
            <w:pPr>
              <w:jc w:val="center"/>
              <w:rPr>
                <w:rFonts w:cs="Arial"/>
                <w:szCs w:val="20"/>
              </w:rPr>
            </w:pPr>
            <w:r>
              <w:rPr>
                <w:rFonts w:cs="Arial"/>
                <w:szCs w:val="20"/>
              </w:rPr>
              <w:t>7.16</w:t>
            </w:r>
          </w:p>
        </w:tc>
        <w:tc>
          <w:tcPr>
            <w:tcW w:w="699" w:type="pct"/>
            <w:tcBorders>
              <w:top w:val="nil"/>
              <w:bottom w:val="nil"/>
            </w:tcBorders>
            <w:vAlign w:val="center"/>
          </w:tcPr>
          <w:p w:rsidR="000B2BB4" w:rsidRDefault="000B2BB4">
            <w:pPr>
              <w:jc w:val="center"/>
              <w:rPr>
                <w:rFonts w:cs="Arial"/>
                <w:szCs w:val="20"/>
              </w:rPr>
            </w:pPr>
            <w:r>
              <w:rPr>
                <w:rFonts w:cs="Arial"/>
                <w:szCs w:val="20"/>
              </w:rPr>
              <w:t>56.0</w:t>
            </w:r>
          </w:p>
        </w:tc>
        <w:tc>
          <w:tcPr>
            <w:tcW w:w="622" w:type="pct"/>
            <w:tcBorders>
              <w:top w:val="nil"/>
              <w:bottom w:val="nil"/>
            </w:tcBorders>
            <w:vAlign w:val="center"/>
          </w:tcPr>
          <w:p w:rsidR="000B2BB4" w:rsidRDefault="000B2BB4">
            <w:pPr>
              <w:jc w:val="center"/>
              <w:rPr>
                <w:rFonts w:cs="Arial"/>
                <w:szCs w:val="20"/>
              </w:rPr>
            </w:pPr>
            <w:r>
              <w:rPr>
                <w:rFonts w:cs="Arial"/>
                <w:szCs w:val="20"/>
              </w:rPr>
              <w:t>-</w:t>
            </w:r>
          </w:p>
        </w:tc>
        <w:tc>
          <w:tcPr>
            <w:tcW w:w="696" w:type="pct"/>
            <w:tcBorders>
              <w:top w:val="nil"/>
              <w:bottom w:val="nil"/>
            </w:tcBorders>
            <w:vAlign w:val="center"/>
          </w:tcPr>
          <w:p w:rsidR="000B2BB4" w:rsidRDefault="000B2BB4">
            <w:pPr>
              <w:jc w:val="center"/>
              <w:rPr>
                <w:rFonts w:cs="Arial"/>
                <w:szCs w:val="20"/>
              </w:rPr>
            </w:pPr>
            <w:r>
              <w:rPr>
                <w:rFonts w:cs="Arial"/>
                <w:szCs w:val="20"/>
              </w:rPr>
              <w:t>-</w:t>
            </w:r>
          </w:p>
        </w:tc>
      </w:tr>
      <w:tr w:rsidR="000B2BB4" w:rsidRPr="006A7228" w:rsidTr="00EA6F25">
        <w:trPr>
          <w:trHeight w:val="510"/>
        </w:trPr>
        <w:tc>
          <w:tcPr>
            <w:tcW w:w="915" w:type="pct"/>
            <w:tcBorders>
              <w:top w:val="nil"/>
              <w:bottom w:val="nil"/>
            </w:tcBorders>
            <w:vAlign w:val="center"/>
          </w:tcPr>
          <w:p w:rsidR="000B2BB4" w:rsidRDefault="000B2BB4">
            <w:pPr>
              <w:rPr>
                <w:rFonts w:cs="Arial"/>
                <w:b/>
                <w:bCs/>
                <w:sz w:val="20"/>
                <w:szCs w:val="20"/>
              </w:rPr>
            </w:pPr>
            <w:r>
              <w:rPr>
                <w:rFonts w:cs="Arial"/>
                <w:b/>
                <w:bCs/>
                <w:sz w:val="20"/>
                <w:szCs w:val="20"/>
              </w:rPr>
              <w:t>Monthly</w:t>
            </w:r>
          </w:p>
        </w:tc>
        <w:tc>
          <w:tcPr>
            <w:tcW w:w="700"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41"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727"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99"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22" w:type="pct"/>
            <w:tcBorders>
              <w:top w:val="nil"/>
              <w:bottom w:val="nil"/>
            </w:tcBorders>
            <w:vAlign w:val="center"/>
          </w:tcPr>
          <w:p w:rsidR="000B2BB4" w:rsidRDefault="000B2BB4">
            <w:pPr>
              <w:jc w:val="center"/>
              <w:rPr>
                <w:rFonts w:cs="Arial"/>
                <w:sz w:val="20"/>
                <w:szCs w:val="20"/>
              </w:rPr>
            </w:pPr>
            <w:r>
              <w:rPr>
                <w:rFonts w:cs="Arial"/>
                <w:sz w:val="20"/>
                <w:szCs w:val="20"/>
              </w:rPr>
              <w:t>-</w:t>
            </w:r>
          </w:p>
        </w:tc>
        <w:tc>
          <w:tcPr>
            <w:tcW w:w="696" w:type="pct"/>
            <w:tcBorders>
              <w:top w:val="nil"/>
              <w:bottom w:val="nil"/>
            </w:tcBorders>
            <w:vAlign w:val="center"/>
          </w:tcPr>
          <w:p w:rsidR="000B2BB4" w:rsidRDefault="000B2BB4">
            <w:pPr>
              <w:jc w:val="center"/>
              <w:rPr>
                <w:rFonts w:cs="Arial"/>
                <w:sz w:val="20"/>
                <w:szCs w:val="20"/>
              </w:rPr>
            </w:pPr>
            <w:r>
              <w:rPr>
                <w:rFonts w:cs="Arial"/>
                <w:sz w:val="20"/>
                <w:szCs w:val="20"/>
              </w:rPr>
              <w:t>-</w:t>
            </w:r>
          </w:p>
        </w:tc>
      </w:tr>
      <w:tr w:rsidR="000B2BB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0B2BB4" w:rsidRDefault="000B2BB4">
            <w:pPr>
              <w:rPr>
                <w:rFonts w:cs="Arial"/>
                <w:b/>
                <w:bCs/>
                <w:szCs w:val="20"/>
              </w:rPr>
            </w:pPr>
            <w:r>
              <w:rPr>
                <w:rFonts w:cs="Arial"/>
                <w:b/>
                <w:bCs/>
                <w:szCs w:val="20"/>
              </w:rPr>
              <w:t>Total</w:t>
            </w:r>
          </w:p>
        </w:tc>
        <w:tc>
          <w:tcPr>
            <w:tcW w:w="700" w:type="pct"/>
            <w:tcBorders>
              <w:top w:val="nil"/>
              <w:bottom w:val="single" w:sz="4" w:space="0" w:color="auto"/>
            </w:tcBorders>
            <w:vAlign w:val="center"/>
          </w:tcPr>
          <w:p w:rsidR="000B2BB4" w:rsidRDefault="000B2BB4">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0B2BB4" w:rsidRDefault="000B2BB4">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0B2BB4" w:rsidRDefault="000B2BB4">
            <w:pPr>
              <w:jc w:val="center"/>
              <w:rPr>
                <w:rFonts w:cs="Arial"/>
                <w:b/>
                <w:bCs/>
                <w:szCs w:val="20"/>
              </w:rPr>
            </w:pPr>
            <w:r>
              <w:rPr>
                <w:rFonts w:cs="Arial"/>
                <w:b/>
                <w:bCs/>
                <w:szCs w:val="20"/>
              </w:rPr>
              <w:t>7.19</w:t>
            </w:r>
          </w:p>
        </w:tc>
        <w:tc>
          <w:tcPr>
            <w:tcW w:w="699" w:type="pct"/>
            <w:tcBorders>
              <w:top w:val="nil"/>
              <w:bottom w:val="single" w:sz="4" w:space="0" w:color="auto"/>
            </w:tcBorders>
            <w:vAlign w:val="center"/>
          </w:tcPr>
          <w:p w:rsidR="000B2BB4" w:rsidRDefault="000B2BB4">
            <w:pPr>
              <w:jc w:val="center"/>
              <w:rPr>
                <w:rFonts w:cs="Arial"/>
                <w:b/>
                <w:bCs/>
                <w:szCs w:val="20"/>
              </w:rPr>
            </w:pPr>
            <w:r>
              <w:rPr>
                <w:rFonts w:cs="Arial"/>
                <w:b/>
                <w:bCs/>
                <w:szCs w:val="20"/>
              </w:rPr>
              <w:t>117.0</w:t>
            </w:r>
          </w:p>
        </w:tc>
        <w:tc>
          <w:tcPr>
            <w:tcW w:w="622" w:type="pct"/>
            <w:tcBorders>
              <w:top w:val="nil"/>
              <w:bottom w:val="single" w:sz="4" w:space="0" w:color="auto"/>
            </w:tcBorders>
            <w:vAlign w:val="center"/>
          </w:tcPr>
          <w:p w:rsidR="000B2BB4" w:rsidRDefault="000B2BB4">
            <w:pPr>
              <w:jc w:val="center"/>
              <w:rPr>
                <w:rFonts w:cs="Arial"/>
                <w:b/>
                <w:bCs/>
                <w:szCs w:val="20"/>
              </w:rPr>
            </w:pPr>
            <w:r>
              <w:rPr>
                <w:rFonts w:cs="Arial"/>
                <w:b/>
                <w:bCs/>
                <w:szCs w:val="20"/>
              </w:rPr>
              <w:t>7.79</w:t>
            </w:r>
          </w:p>
        </w:tc>
        <w:tc>
          <w:tcPr>
            <w:tcW w:w="696" w:type="pct"/>
            <w:tcBorders>
              <w:top w:val="nil"/>
              <w:bottom w:val="single" w:sz="4" w:space="0" w:color="auto"/>
            </w:tcBorders>
            <w:vAlign w:val="center"/>
          </w:tcPr>
          <w:p w:rsidR="000B2BB4" w:rsidRDefault="000B2BB4">
            <w:pPr>
              <w:jc w:val="center"/>
              <w:rPr>
                <w:rFonts w:cs="Arial"/>
                <w:b/>
                <w:bCs/>
                <w:szCs w:val="20"/>
              </w:rPr>
            </w:pPr>
            <w:r>
              <w:rPr>
                <w:rFonts w:cs="Arial"/>
                <w:b/>
                <w:bCs/>
                <w:szCs w:val="20"/>
              </w:rPr>
              <w:t>51.0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C370D1">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C2469C" w:rsidP="00E33530">
      <w:pPr>
        <w:keepNext/>
      </w:pPr>
      <w:r w:rsidRPr="00C2469C">
        <w:rPr>
          <w:noProof/>
          <w:lang w:eastAsia="en-AU"/>
        </w:rPr>
        <w:drawing>
          <wp:inline distT="0" distB="0" distL="0" distR="0" wp14:anchorId="0D070C92" wp14:editId="6279F589">
            <wp:extent cx="5731510" cy="3659349"/>
            <wp:effectExtent l="0" t="0" r="2540" b="0"/>
            <wp:docPr id="6" name="Picture 6"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59349"/>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3B1C14" w:rsidRDefault="003B1C14">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1521CB" w:rsidRDefault="00B44421" w:rsidP="001521CB">
      <w:pPr>
        <w:rPr>
          <w:b/>
          <w:i/>
        </w:rPr>
      </w:pPr>
      <w:r>
        <w:rPr>
          <w:b/>
          <w:i/>
        </w:rPr>
        <w:t>Victoria</w:t>
      </w:r>
    </w:p>
    <w:p w:rsidR="00E25C4A" w:rsidRPr="00451B85" w:rsidRDefault="00D175E4" w:rsidP="00451B85">
      <w:pPr>
        <w:jc w:val="both"/>
      </w:pPr>
      <w:r w:rsidRPr="00451B85">
        <w:t xml:space="preserve">Victoria’s </w:t>
      </w:r>
      <w:r w:rsidR="00E25C4A" w:rsidRPr="00451B85">
        <w:t>average daily demand eased 11 per cent this week, dropping just below 900 TJ.</w:t>
      </w:r>
      <w:r w:rsidR="0044391E" w:rsidRPr="00451B85">
        <w:t xml:space="preserve"> </w:t>
      </w:r>
      <w:r w:rsidR="00451B85" w:rsidRPr="00451B85">
        <w:t>The highest demand levels occurred on 26 July (1001 TJ, with around 193 TJ of GPG demand) and 27 July (1105 TJ, t</w:t>
      </w:r>
      <w:r w:rsidR="00450F27" w:rsidRPr="00451B85">
        <w:t>his was the coldest business day in Melbourne for the week</w:t>
      </w:r>
      <w:r w:rsidR="00451B85" w:rsidRPr="00451B85">
        <w:t>)</w:t>
      </w:r>
      <w:r w:rsidR="00450F27" w:rsidRPr="00451B85">
        <w:t>.</w:t>
      </w:r>
    </w:p>
    <w:p w:rsidR="00545E58" w:rsidRDefault="00545E58" w:rsidP="00451B85">
      <w:pPr>
        <w:spacing w:line="240" w:lineRule="auto"/>
        <w:jc w:val="both"/>
        <w:rPr>
          <w:b/>
          <w:i/>
        </w:rPr>
      </w:pPr>
      <w:r>
        <w:rPr>
          <w:b/>
          <w:i/>
        </w:rPr>
        <w:t>Sydney</w:t>
      </w:r>
    </w:p>
    <w:p w:rsidR="006061B1" w:rsidRPr="00451B85" w:rsidRDefault="006061B1" w:rsidP="00451B85">
      <w:pPr>
        <w:jc w:val="both"/>
      </w:pPr>
      <w:r w:rsidRPr="00451B85">
        <w:t xml:space="preserve">The cost of MOS gas </w:t>
      </w:r>
      <w:r w:rsidR="00E25C4A" w:rsidRPr="00451B85">
        <w:t xml:space="preserve">at the Sydney hub </w:t>
      </w:r>
      <w:r w:rsidRPr="00451B85">
        <w:t>was largely unchanged from the previous week</w:t>
      </w:r>
      <w:r w:rsidR="00E25C4A" w:rsidRPr="00451B85">
        <w:t>, with an average daily service payment of</w:t>
      </w:r>
      <w:r w:rsidR="00D853DE" w:rsidRPr="00451B85">
        <w:t xml:space="preserve"> just under</w:t>
      </w:r>
      <w:r w:rsidR="00E25C4A" w:rsidRPr="00451B85">
        <w:t xml:space="preserve"> $</w:t>
      </w:r>
      <w:r w:rsidR="00D853DE" w:rsidRPr="00451B85">
        <w:t>53</w:t>
      </w:r>
      <w:r w:rsidR="00E25C4A" w:rsidRPr="00451B85">
        <w:t>,000</w:t>
      </w:r>
      <w:r w:rsidR="00EA6F79" w:rsidRPr="00451B85">
        <w:t xml:space="preserve">. </w:t>
      </w:r>
      <w:r w:rsidR="00E25C4A" w:rsidRPr="00451B85">
        <w:t xml:space="preserve">This is slightly less than the average daily payment for the month of July ($67,000). </w:t>
      </w:r>
      <w:r w:rsidR="00EA6F79" w:rsidRPr="00451B85">
        <w:t xml:space="preserve">The highest service payment for the week was $98,671 on 27 July. </w:t>
      </w:r>
    </w:p>
    <w:p w:rsidR="006061B1" w:rsidRDefault="00CB2029" w:rsidP="00545E58">
      <w:pPr>
        <w:rPr>
          <w:color w:val="FF0000"/>
        </w:rPr>
      </w:pPr>
      <w:r w:rsidRPr="006061B1">
        <w:rPr>
          <w:color w:val="FF0000"/>
        </w:rPr>
        <w:t xml:space="preserve"> </w:t>
      </w: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2E2521" w:rsidP="003171C6">
      <w:r w:rsidRPr="002E2521">
        <w:rPr>
          <w:noProof/>
          <w:lang w:eastAsia="en-AU"/>
        </w:rPr>
        <w:drawing>
          <wp:inline distT="0" distB="0" distL="0" distR="0" wp14:anchorId="4BBCA717" wp14:editId="1F630522">
            <wp:extent cx="5731510" cy="1653009"/>
            <wp:effectExtent l="0" t="0" r="2540" b="4445"/>
            <wp:docPr id="7" name="Picture 7"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3009"/>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2E2521" w:rsidP="003171C6">
      <w:r w:rsidRPr="002E2521">
        <w:rPr>
          <w:noProof/>
          <w:lang w:eastAsia="en-AU"/>
        </w:rPr>
        <w:drawing>
          <wp:inline distT="0" distB="0" distL="0" distR="0" wp14:anchorId="3667FDDE" wp14:editId="4E82FAAD">
            <wp:extent cx="5731510" cy="2131557"/>
            <wp:effectExtent l="0" t="0" r="2540" b="2540"/>
            <wp:docPr id="13" name="Picture 13"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155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2E2521" w:rsidP="003171C6">
      <w:r w:rsidRPr="002E2521">
        <w:rPr>
          <w:noProof/>
          <w:lang w:eastAsia="en-AU"/>
        </w:rPr>
        <w:drawing>
          <wp:inline distT="0" distB="0" distL="0" distR="0" wp14:anchorId="438A1D8E" wp14:editId="249CB0A5">
            <wp:extent cx="5731510" cy="2485354"/>
            <wp:effectExtent l="0" t="0" r="2540" b="0"/>
            <wp:docPr id="14" name="Picture 14"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5354"/>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2E2521" w:rsidP="003171C6">
      <w:r w:rsidRPr="002E2521">
        <w:rPr>
          <w:noProof/>
          <w:lang w:eastAsia="en-AU"/>
        </w:rPr>
        <w:drawing>
          <wp:inline distT="0" distB="0" distL="0" distR="0" wp14:anchorId="3A950EA3" wp14:editId="035F4767">
            <wp:extent cx="5731510" cy="1958608"/>
            <wp:effectExtent l="0" t="0" r="2540" b="3810"/>
            <wp:docPr id="15" name="Picture 15"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608"/>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2E2521" w:rsidP="003171C6">
      <w:r w:rsidRPr="002E2521">
        <w:rPr>
          <w:noProof/>
          <w:lang w:eastAsia="en-AU"/>
        </w:rPr>
        <w:drawing>
          <wp:inline distT="0" distB="0" distL="0" distR="0" wp14:anchorId="2FD3F6D4" wp14:editId="71B0EAA5">
            <wp:extent cx="5731510" cy="2147108"/>
            <wp:effectExtent l="0" t="0" r="2540" b="5715"/>
            <wp:docPr id="16" name="Picture 16" descr="Figure 1.5 shows the metered injections sorted by facility for each 4 hour interval in Victoria this week. For a more detailed description of this figure, please refer to the user guide." title="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7108"/>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D67D1F" w:rsidRPr="00405CDE" w:rsidTr="00A226E9">
        <w:trPr>
          <w:trHeight w:val="510"/>
        </w:trPr>
        <w:tc>
          <w:tcPr>
            <w:tcW w:w="1211" w:type="pct"/>
            <w:tcBorders>
              <w:top w:val="nil"/>
              <w:bottom w:val="nil"/>
            </w:tcBorders>
            <w:vAlign w:val="center"/>
          </w:tcPr>
          <w:p w:rsidR="00D67D1F" w:rsidRDefault="00D67D1F">
            <w:pPr>
              <w:rPr>
                <w:rFonts w:cs="Arial"/>
                <w:sz w:val="20"/>
                <w:szCs w:val="20"/>
              </w:rPr>
            </w:pPr>
            <w:r>
              <w:rPr>
                <w:rFonts w:cs="Arial"/>
                <w:sz w:val="20"/>
                <w:szCs w:val="20"/>
              </w:rPr>
              <w:t>Ex ante price ($/GJ)</w:t>
            </w:r>
          </w:p>
        </w:tc>
        <w:tc>
          <w:tcPr>
            <w:tcW w:w="580" w:type="pct"/>
            <w:tcBorders>
              <w:top w:val="nil"/>
              <w:bottom w:val="nil"/>
            </w:tcBorders>
            <w:vAlign w:val="center"/>
          </w:tcPr>
          <w:p w:rsidR="00D67D1F" w:rsidRDefault="00D67D1F">
            <w:pPr>
              <w:jc w:val="center"/>
              <w:rPr>
                <w:rFonts w:cs="Arial"/>
                <w:sz w:val="20"/>
                <w:szCs w:val="20"/>
              </w:rPr>
            </w:pPr>
            <w:r>
              <w:rPr>
                <w:rFonts w:cs="Arial"/>
                <w:sz w:val="20"/>
                <w:szCs w:val="20"/>
              </w:rPr>
              <w:t>10.00</w:t>
            </w:r>
          </w:p>
        </w:tc>
        <w:tc>
          <w:tcPr>
            <w:tcW w:w="508" w:type="pct"/>
            <w:tcBorders>
              <w:top w:val="nil"/>
              <w:bottom w:val="nil"/>
            </w:tcBorders>
            <w:vAlign w:val="center"/>
          </w:tcPr>
          <w:p w:rsidR="00D67D1F" w:rsidRDefault="00D67D1F">
            <w:pPr>
              <w:jc w:val="center"/>
              <w:rPr>
                <w:rFonts w:cs="Arial"/>
                <w:sz w:val="20"/>
                <w:szCs w:val="20"/>
              </w:rPr>
            </w:pPr>
            <w:r>
              <w:rPr>
                <w:rFonts w:cs="Arial"/>
                <w:sz w:val="20"/>
                <w:szCs w:val="20"/>
              </w:rPr>
              <w:t>10.43</w:t>
            </w:r>
          </w:p>
        </w:tc>
        <w:tc>
          <w:tcPr>
            <w:tcW w:w="589" w:type="pct"/>
            <w:tcBorders>
              <w:top w:val="nil"/>
              <w:bottom w:val="nil"/>
            </w:tcBorders>
            <w:vAlign w:val="center"/>
          </w:tcPr>
          <w:p w:rsidR="00D67D1F" w:rsidRDefault="00D67D1F">
            <w:pPr>
              <w:jc w:val="center"/>
              <w:rPr>
                <w:rFonts w:cs="Arial"/>
                <w:sz w:val="20"/>
                <w:szCs w:val="20"/>
              </w:rPr>
            </w:pPr>
            <w:r>
              <w:rPr>
                <w:rFonts w:cs="Arial"/>
                <w:sz w:val="20"/>
                <w:szCs w:val="20"/>
              </w:rPr>
              <w:t>10.01</w:t>
            </w:r>
          </w:p>
        </w:tc>
        <w:tc>
          <w:tcPr>
            <w:tcW w:w="517" w:type="pct"/>
            <w:tcBorders>
              <w:top w:val="nil"/>
              <w:bottom w:val="nil"/>
            </w:tcBorders>
            <w:vAlign w:val="center"/>
          </w:tcPr>
          <w:p w:rsidR="00D67D1F" w:rsidRDefault="00D67D1F">
            <w:pPr>
              <w:jc w:val="center"/>
              <w:rPr>
                <w:rFonts w:cs="Arial"/>
                <w:sz w:val="20"/>
                <w:szCs w:val="20"/>
              </w:rPr>
            </w:pPr>
            <w:r>
              <w:rPr>
                <w:rFonts w:cs="Arial"/>
                <w:sz w:val="20"/>
                <w:szCs w:val="20"/>
              </w:rPr>
              <w:t>9.63</w:t>
            </w:r>
          </w:p>
        </w:tc>
        <w:tc>
          <w:tcPr>
            <w:tcW w:w="510" w:type="pct"/>
            <w:tcBorders>
              <w:top w:val="nil"/>
              <w:bottom w:val="nil"/>
            </w:tcBorders>
            <w:vAlign w:val="center"/>
          </w:tcPr>
          <w:p w:rsidR="00D67D1F" w:rsidRDefault="00D67D1F">
            <w:pPr>
              <w:jc w:val="center"/>
              <w:rPr>
                <w:rFonts w:cs="Arial"/>
                <w:sz w:val="20"/>
                <w:szCs w:val="20"/>
              </w:rPr>
            </w:pPr>
            <w:r>
              <w:rPr>
                <w:rFonts w:cs="Arial"/>
                <w:sz w:val="20"/>
                <w:szCs w:val="20"/>
              </w:rPr>
              <w:t>9.63</w:t>
            </w:r>
          </w:p>
        </w:tc>
        <w:tc>
          <w:tcPr>
            <w:tcW w:w="507" w:type="pct"/>
            <w:tcBorders>
              <w:top w:val="nil"/>
              <w:bottom w:val="nil"/>
            </w:tcBorders>
            <w:vAlign w:val="center"/>
          </w:tcPr>
          <w:p w:rsidR="00D67D1F" w:rsidRDefault="00D67D1F">
            <w:pPr>
              <w:jc w:val="center"/>
              <w:rPr>
                <w:rFonts w:cs="Arial"/>
                <w:sz w:val="20"/>
                <w:szCs w:val="20"/>
              </w:rPr>
            </w:pPr>
            <w:r>
              <w:rPr>
                <w:rFonts w:cs="Arial"/>
                <w:sz w:val="20"/>
                <w:szCs w:val="20"/>
              </w:rPr>
              <w:t>9.63</w:t>
            </w:r>
          </w:p>
        </w:tc>
        <w:tc>
          <w:tcPr>
            <w:tcW w:w="578" w:type="pct"/>
            <w:tcBorders>
              <w:top w:val="nil"/>
              <w:bottom w:val="nil"/>
            </w:tcBorders>
            <w:vAlign w:val="center"/>
          </w:tcPr>
          <w:p w:rsidR="00D67D1F" w:rsidRDefault="00D67D1F">
            <w:pPr>
              <w:jc w:val="center"/>
              <w:rPr>
                <w:rFonts w:cs="Arial"/>
                <w:sz w:val="20"/>
                <w:szCs w:val="20"/>
              </w:rPr>
            </w:pPr>
            <w:r>
              <w:rPr>
                <w:rFonts w:cs="Arial"/>
                <w:sz w:val="20"/>
                <w:szCs w:val="20"/>
              </w:rPr>
              <w:t>8.95</w:t>
            </w:r>
          </w:p>
        </w:tc>
      </w:tr>
      <w:tr w:rsidR="00D67D1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D67D1F" w:rsidRDefault="00D67D1F">
            <w:pPr>
              <w:rPr>
                <w:rFonts w:cs="Arial"/>
                <w:szCs w:val="20"/>
              </w:rPr>
            </w:pPr>
            <w:r>
              <w:rPr>
                <w:rFonts w:cs="Arial"/>
                <w:szCs w:val="20"/>
              </w:rPr>
              <w:t>Ex ante quantity (TJ)</w:t>
            </w:r>
          </w:p>
        </w:tc>
        <w:tc>
          <w:tcPr>
            <w:tcW w:w="580" w:type="pct"/>
            <w:tcBorders>
              <w:top w:val="nil"/>
              <w:bottom w:val="nil"/>
            </w:tcBorders>
            <w:vAlign w:val="center"/>
          </w:tcPr>
          <w:p w:rsidR="00D67D1F" w:rsidRDefault="00D67D1F">
            <w:pPr>
              <w:jc w:val="center"/>
              <w:rPr>
                <w:rFonts w:cs="Arial"/>
                <w:szCs w:val="20"/>
              </w:rPr>
            </w:pPr>
            <w:r>
              <w:rPr>
                <w:rFonts w:cs="Arial"/>
                <w:szCs w:val="20"/>
              </w:rPr>
              <w:t>262</w:t>
            </w:r>
          </w:p>
        </w:tc>
        <w:tc>
          <w:tcPr>
            <w:tcW w:w="508" w:type="pct"/>
            <w:tcBorders>
              <w:top w:val="nil"/>
              <w:bottom w:val="nil"/>
            </w:tcBorders>
            <w:vAlign w:val="center"/>
          </w:tcPr>
          <w:p w:rsidR="00D67D1F" w:rsidRDefault="00D67D1F">
            <w:pPr>
              <w:jc w:val="center"/>
              <w:rPr>
                <w:rFonts w:cs="Arial"/>
                <w:szCs w:val="20"/>
              </w:rPr>
            </w:pPr>
            <w:r>
              <w:rPr>
                <w:rFonts w:cs="Arial"/>
                <w:szCs w:val="20"/>
              </w:rPr>
              <w:t>298</w:t>
            </w:r>
          </w:p>
        </w:tc>
        <w:tc>
          <w:tcPr>
            <w:tcW w:w="589" w:type="pct"/>
            <w:tcBorders>
              <w:top w:val="nil"/>
              <w:bottom w:val="nil"/>
            </w:tcBorders>
            <w:vAlign w:val="center"/>
          </w:tcPr>
          <w:p w:rsidR="00D67D1F" w:rsidRDefault="00D67D1F">
            <w:pPr>
              <w:jc w:val="center"/>
              <w:rPr>
                <w:rFonts w:cs="Arial"/>
                <w:szCs w:val="20"/>
              </w:rPr>
            </w:pPr>
            <w:r>
              <w:rPr>
                <w:rFonts w:cs="Arial"/>
                <w:szCs w:val="20"/>
              </w:rPr>
              <w:t>302</w:t>
            </w:r>
          </w:p>
        </w:tc>
        <w:tc>
          <w:tcPr>
            <w:tcW w:w="517" w:type="pct"/>
            <w:tcBorders>
              <w:top w:val="nil"/>
              <w:bottom w:val="nil"/>
            </w:tcBorders>
            <w:vAlign w:val="center"/>
          </w:tcPr>
          <w:p w:rsidR="00D67D1F" w:rsidRDefault="00D67D1F">
            <w:pPr>
              <w:jc w:val="center"/>
              <w:rPr>
                <w:rFonts w:cs="Arial"/>
                <w:szCs w:val="20"/>
              </w:rPr>
            </w:pPr>
            <w:r>
              <w:rPr>
                <w:rFonts w:cs="Arial"/>
                <w:szCs w:val="20"/>
              </w:rPr>
              <w:t>287</w:t>
            </w:r>
          </w:p>
        </w:tc>
        <w:tc>
          <w:tcPr>
            <w:tcW w:w="510" w:type="pct"/>
            <w:tcBorders>
              <w:top w:val="nil"/>
              <w:bottom w:val="nil"/>
            </w:tcBorders>
            <w:vAlign w:val="center"/>
          </w:tcPr>
          <w:p w:rsidR="00D67D1F" w:rsidRDefault="00D67D1F">
            <w:pPr>
              <w:jc w:val="center"/>
              <w:rPr>
                <w:rFonts w:cs="Arial"/>
                <w:szCs w:val="20"/>
              </w:rPr>
            </w:pPr>
            <w:r>
              <w:rPr>
                <w:rFonts w:cs="Arial"/>
                <w:szCs w:val="20"/>
              </w:rPr>
              <w:t>304</w:t>
            </w:r>
          </w:p>
        </w:tc>
        <w:tc>
          <w:tcPr>
            <w:tcW w:w="507" w:type="pct"/>
            <w:tcBorders>
              <w:top w:val="nil"/>
              <w:bottom w:val="nil"/>
            </w:tcBorders>
            <w:vAlign w:val="center"/>
          </w:tcPr>
          <w:p w:rsidR="00D67D1F" w:rsidRDefault="00D67D1F">
            <w:pPr>
              <w:jc w:val="center"/>
              <w:rPr>
                <w:rFonts w:cs="Arial"/>
                <w:szCs w:val="20"/>
              </w:rPr>
            </w:pPr>
            <w:r>
              <w:rPr>
                <w:rFonts w:cs="Arial"/>
                <w:szCs w:val="20"/>
              </w:rPr>
              <w:t>280</w:t>
            </w:r>
          </w:p>
        </w:tc>
        <w:tc>
          <w:tcPr>
            <w:tcW w:w="578" w:type="pct"/>
            <w:tcBorders>
              <w:top w:val="nil"/>
              <w:bottom w:val="nil"/>
            </w:tcBorders>
            <w:vAlign w:val="center"/>
          </w:tcPr>
          <w:p w:rsidR="00D67D1F" w:rsidRDefault="00D67D1F">
            <w:pPr>
              <w:jc w:val="center"/>
              <w:rPr>
                <w:rFonts w:cs="Arial"/>
                <w:szCs w:val="20"/>
              </w:rPr>
            </w:pPr>
            <w:r>
              <w:rPr>
                <w:rFonts w:cs="Arial"/>
                <w:szCs w:val="20"/>
              </w:rPr>
              <w:t>256</w:t>
            </w:r>
          </w:p>
        </w:tc>
      </w:tr>
      <w:tr w:rsidR="00D67D1F" w:rsidRPr="00405CDE" w:rsidTr="00A226E9">
        <w:trPr>
          <w:trHeight w:val="510"/>
        </w:trPr>
        <w:tc>
          <w:tcPr>
            <w:tcW w:w="1211" w:type="pct"/>
            <w:tcBorders>
              <w:top w:val="nil"/>
              <w:bottom w:val="nil"/>
            </w:tcBorders>
            <w:vAlign w:val="center"/>
          </w:tcPr>
          <w:p w:rsidR="00D67D1F" w:rsidRDefault="00D67D1F">
            <w:pPr>
              <w:rPr>
                <w:rFonts w:cs="Arial"/>
                <w:sz w:val="20"/>
                <w:szCs w:val="20"/>
              </w:rPr>
            </w:pPr>
            <w:r>
              <w:rPr>
                <w:rFonts w:cs="Arial"/>
                <w:sz w:val="20"/>
                <w:szCs w:val="20"/>
              </w:rPr>
              <w:t>Ex post price ($/GJ)</w:t>
            </w:r>
          </w:p>
        </w:tc>
        <w:tc>
          <w:tcPr>
            <w:tcW w:w="580" w:type="pct"/>
            <w:tcBorders>
              <w:top w:val="nil"/>
              <w:bottom w:val="nil"/>
            </w:tcBorders>
            <w:vAlign w:val="center"/>
          </w:tcPr>
          <w:p w:rsidR="00D67D1F" w:rsidRDefault="00D67D1F">
            <w:pPr>
              <w:jc w:val="center"/>
              <w:rPr>
                <w:rFonts w:cs="Arial"/>
                <w:sz w:val="20"/>
                <w:szCs w:val="20"/>
              </w:rPr>
            </w:pPr>
            <w:r>
              <w:rPr>
                <w:rFonts w:cs="Arial"/>
                <w:sz w:val="20"/>
                <w:szCs w:val="20"/>
              </w:rPr>
              <w:t>10.00</w:t>
            </w:r>
          </w:p>
        </w:tc>
        <w:tc>
          <w:tcPr>
            <w:tcW w:w="508" w:type="pct"/>
            <w:tcBorders>
              <w:top w:val="nil"/>
              <w:bottom w:val="nil"/>
            </w:tcBorders>
            <w:vAlign w:val="center"/>
          </w:tcPr>
          <w:p w:rsidR="00D67D1F" w:rsidRDefault="00D67D1F">
            <w:pPr>
              <w:jc w:val="center"/>
              <w:rPr>
                <w:rFonts w:cs="Arial"/>
                <w:sz w:val="20"/>
                <w:szCs w:val="20"/>
              </w:rPr>
            </w:pPr>
            <w:r>
              <w:rPr>
                <w:rFonts w:cs="Arial"/>
                <w:sz w:val="20"/>
                <w:szCs w:val="20"/>
              </w:rPr>
              <w:t>10.01</w:t>
            </w:r>
          </w:p>
        </w:tc>
        <w:tc>
          <w:tcPr>
            <w:tcW w:w="589" w:type="pct"/>
            <w:tcBorders>
              <w:top w:val="nil"/>
              <w:bottom w:val="nil"/>
            </w:tcBorders>
            <w:vAlign w:val="center"/>
          </w:tcPr>
          <w:p w:rsidR="00D67D1F" w:rsidRDefault="00D67D1F">
            <w:pPr>
              <w:jc w:val="center"/>
              <w:rPr>
                <w:rFonts w:cs="Arial"/>
                <w:sz w:val="20"/>
                <w:szCs w:val="20"/>
              </w:rPr>
            </w:pPr>
            <w:r>
              <w:rPr>
                <w:rFonts w:cs="Arial"/>
                <w:sz w:val="20"/>
                <w:szCs w:val="20"/>
              </w:rPr>
              <w:t>9.51</w:t>
            </w:r>
          </w:p>
        </w:tc>
        <w:tc>
          <w:tcPr>
            <w:tcW w:w="517" w:type="pct"/>
            <w:tcBorders>
              <w:top w:val="nil"/>
              <w:bottom w:val="nil"/>
            </w:tcBorders>
            <w:vAlign w:val="center"/>
          </w:tcPr>
          <w:p w:rsidR="00D67D1F" w:rsidRDefault="00D67D1F">
            <w:pPr>
              <w:jc w:val="center"/>
              <w:rPr>
                <w:rFonts w:cs="Arial"/>
                <w:sz w:val="20"/>
                <w:szCs w:val="20"/>
              </w:rPr>
            </w:pPr>
            <w:r>
              <w:rPr>
                <w:rFonts w:cs="Arial"/>
                <w:sz w:val="20"/>
                <w:szCs w:val="20"/>
              </w:rPr>
              <w:t>9.50</w:t>
            </w:r>
          </w:p>
        </w:tc>
        <w:tc>
          <w:tcPr>
            <w:tcW w:w="510" w:type="pct"/>
            <w:tcBorders>
              <w:top w:val="nil"/>
              <w:bottom w:val="nil"/>
            </w:tcBorders>
            <w:vAlign w:val="center"/>
          </w:tcPr>
          <w:p w:rsidR="00D67D1F" w:rsidRDefault="00D67D1F">
            <w:pPr>
              <w:jc w:val="center"/>
              <w:rPr>
                <w:rFonts w:cs="Arial"/>
                <w:sz w:val="20"/>
                <w:szCs w:val="20"/>
              </w:rPr>
            </w:pPr>
            <w:r>
              <w:rPr>
                <w:rFonts w:cs="Arial"/>
                <w:sz w:val="20"/>
                <w:szCs w:val="20"/>
              </w:rPr>
              <w:t>9.01</w:t>
            </w:r>
          </w:p>
        </w:tc>
        <w:tc>
          <w:tcPr>
            <w:tcW w:w="507" w:type="pct"/>
            <w:tcBorders>
              <w:top w:val="nil"/>
              <w:bottom w:val="nil"/>
            </w:tcBorders>
            <w:vAlign w:val="center"/>
          </w:tcPr>
          <w:p w:rsidR="00D67D1F" w:rsidRDefault="00D67D1F">
            <w:pPr>
              <w:jc w:val="center"/>
              <w:rPr>
                <w:rFonts w:cs="Arial"/>
                <w:sz w:val="20"/>
                <w:szCs w:val="20"/>
              </w:rPr>
            </w:pPr>
            <w:r>
              <w:rPr>
                <w:rFonts w:cs="Arial"/>
                <w:sz w:val="20"/>
                <w:szCs w:val="20"/>
              </w:rPr>
              <w:t>9.63</w:t>
            </w:r>
          </w:p>
        </w:tc>
        <w:tc>
          <w:tcPr>
            <w:tcW w:w="578" w:type="pct"/>
            <w:tcBorders>
              <w:top w:val="nil"/>
              <w:bottom w:val="nil"/>
            </w:tcBorders>
            <w:vAlign w:val="center"/>
          </w:tcPr>
          <w:p w:rsidR="00D67D1F" w:rsidRDefault="00D67D1F">
            <w:pPr>
              <w:jc w:val="center"/>
              <w:rPr>
                <w:rFonts w:cs="Arial"/>
                <w:sz w:val="20"/>
                <w:szCs w:val="20"/>
              </w:rPr>
            </w:pPr>
            <w:r>
              <w:rPr>
                <w:rFonts w:cs="Arial"/>
                <w:sz w:val="20"/>
                <w:szCs w:val="20"/>
              </w:rPr>
              <w:t>8.95</w:t>
            </w:r>
          </w:p>
        </w:tc>
      </w:tr>
      <w:tr w:rsidR="00D67D1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D67D1F" w:rsidRDefault="00D67D1F">
            <w:pPr>
              <w:rPr>
                <w:rFonts w:cs="Arial"/>
                <w:szCs w:val="20"/>
              </w:rPr>
            </w:pPr>
            <w:r>
              <w:rPr>
                <w:rFonts w:cs="Arial"/>
                <w:szCs w:val="20"/>
              </w:rPr>
              <w:t>Ex post quantity (TJ)</w:t>
            </w:r>
          </w:p>
        </w:tc>
        <w:tc>
          <w:tcPr>
            <w:tcW w:w="580" w:type="pct"/>
            <w:tcBorders>
              <w:top w:val="nil"/>
              <w:bottom w:val="single" w:sz="4" w:space="0" w:color="auto"/>
            </w:tcBorders>
            <w:vAlign w:val="center"/>
          </w:tcPr>
          <w:p w:rsidR="00D67D1F" w:rsidRDefault="00D67D1F">
            <w:pPr>
              <w:jc w:val="center"/>
              <w:rPr>
                <w:rFonts w:cs="Arial"/>
                <w:szCs w:val="20"/>
              </w:rPr>
            </w:pPr>
            <w:r>
              <w:rPr>
                <w:rFonts w:cs="Arial"/>
                <w:szCs w:val="20"/>
              </w:rPr>
              <w:t>264</w:t>
            </w:r>
          </w:p>
        </w:tc>
        <w:tc>
          <w:tcPr>
            <w:tcW w:w="508" w:type="pct"/>
            <w:tcBorders>
              <w:top w:val="nil"/>
              <w:bottom w:val="single" w:sz="4" w:space="0" w:color="auto"/>
            </w:tcBorders>
            <w:vAlign w:val="center"/>
          </w:tcPr>
          <w:p w:rsidR="00D67D1F" w:rsidRDefault="00D67D1F">
            <w:pPr>
              <w:jc w:val="center"/>
              <w:rPr>
                <w:rFonts w:cs="Arial"/>
                <w:szCs w:val="20"/>
              </w:rPr>
            </w:pPr>
            <w:r>
              <w:rPr>
                <w:rFonts w:cs="Arial"/>
                <w:szCs w:val="20"/>
              </w:rPr>
              <w:t>289</w:t>
            </w:r>
          </w:p>
        </w:tc>
        <w:tc>
          <w:tcPr>
            <w:tcW w:w="589" w:type="pct"/>
            <w:tcBorders>
              <w:top w:val="nil"/>
              <w:bottom w:val="single" w:sz="4" w:space="0" w:color="auto"/>
            </w:tcBorders>
            <w:vAlign w:val="center"/>
          </w:tcPr>
          <w:p w:rsidR="00D67D1F" w:rsidRDefault="00D67D1F">
            <w:pPr>
              <w:jc w:val="center"/>
              <w:rPr>
                <w:rFonts w:cs="Arial"/>
                <w:szCs w:val="20"/>
              </w:rPr>
            </w:pPr>
            <w:r>
              <w:rPr>
                <w:rFonts w:cs="Arial"/>
                <w:szCs w:val="20"/>
              </w:rPr>
              <w:t>288</w:t>
            </w:r>
          </w:p>
        </w:tc>
        <w:tc>
          <w:tcPr>
            <w:tcW w:w="517" w:type="pct"/>
            <w:tcBorders>
              <w:top w:val="nil"/>
              <w:bottom w:val="single" w:sz="4" w:space="0" w:color="auto"/>
            </w:tcBorders>
            <w:vAlign w:val="center"/>
          </w:tcPr>
          <w:p w:rsidR="00D67D1F" w:rsidRDefault="00D67D1F">
            <w:pPr>
              <w:jc w:val="center"/>
              <w:rPr>
                <w:rFonts w:cs="Arial"/>
                <w:szCs w:val="20"/>
              </w:rPr>
            </w:pPr>
            <w:r>
              <w:rPr>
                <w:rFonts w:cs="Arial"/>
                <w:szCs w:val="20"/>
              </w:rPr>
              <w:t>279</w:t>
            </w:r>
          </w:p>
        </w:tc>
        <w:tc>
          <w:tcPr>
            <w:tcW w:w="510" w:type="pct"/>
            <w:tcBorders>
              <w:top w:val="nil"/>
              <w:bottom w:val="single" w:sz="4" w:space="0" w:color="auto"/>
            </w:tcBorders>
            <w:vAlign w:val="center"/>
          </w:tcPr>
          <w:p w:rsidR="00D67D1F" w:rsidRDefault="00D67D1F">
            <w:pPr>
              <w:jc w:val="center"/>
              <w:rPr>
                <w:rFonts w:cs="Arial"/>
                <w:szCs w:val="20"/>
              </w:rPr>
            </w:pPr>
            <w:r>
              <w:rPr>
                <w:rFonts w:cs="Arial"/>
                <w:szCs w:val="20"/>
              </w:rPr>
              <w:t>290</w:t>
            </w:r>
          </w:p>
        </w:tc>
        <w:tc>
          <w:tcPr>
            <w:tcW w:w="507" w:type="pct"/>
            <w:tcBorders>
              <w:top w:val="nil"/>
              <w:bottom w:val="single" w:sz="4" w:space="0" w:color="auto"/>
            </w:tcBorders>
            <w:vAlign w:val="center"/>
          </w:tcPr>
          <w:p w:rsidR="00D67D1F" w:rsidRDefault="00D67D1F">
            <w:pPr>
              <w:jc w:val="center"/>
              <w:rPr>
                <w:rFonts w:cs="Arial"/>
                <w:szCs w:val="20"/>
              </w:rPr>
            </w:pPr>
            <w:r>
              <w:rPr>
                <w:rFonts w:cs="Arial"/>
                <w:szCs w:val="20"/>
              </w:rPr>
              <w:t>282</w:t>
            </w:r>
          </w:p>
        </w:tc>
        <w:tc>
          <w:tcPr>
            <w:tcW w:w="578" w:type="pct"/>
            <w:tcBorders>
              <w:top w:val="nil"/>
              <w:bottom w:val="single" w:sz="4" w:space="0" w:color="auto"/>
            </w:tcBorders>
            <w:vAlign w:val="center"/>
          </w:tcPr>
          <w:p w:rsidR="00D67D1F" w:rsidRDefault="00D67D1F">
            <w:pPr>
              <w:jc w:val="center"/>
              <w:rPr>
                <w:rFonts w:cs="Arial"/>
                <w:szCs w:val="20"/>
              </w:rPr>
            </w:pPr>
            <w:r>
              <w:rPr>
                <w:rFonts w:cs="Arial"/>
                <w:szCs w:val="20"/>
              </w:rPr>
              <w:t>261</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D67D1F" w:rsidP="00EC2CB1">
      <w:r w:rsidRPr="00D67D1F">
        <w:rPr>
          <w:noProof/>
          <w:lang w:eastAsia="en-AU"/>
        </w:rPr>
        <w:drawing>
          <wp:inline distT="0" distB="0" distL="0" distR="0" wp14:anchorId="55A5768B" wp14:editId="47C1A2E3">
            <wp:extent cx="5731510" cy="2051996"/>
            <wp:effectExtent l="0" t="0" r="0" b="5715"/>
            <wp:docPr id="20" name="Picture 20" descr="Figure 2.2 shows the daily hub offers and bid in within certain price bands in Sydney this week. The line indicates the scheduled quantity for each day. For a more detailed description of this figure, please refer to the user guide." title="Sydney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51996"/>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D67D1F" w:rsidP="00EC2CB1">
      <w:r w:rsidRPr="00D67D1F">
        <w:rPr>
          <w:noProof/>
          <w:lang w:eastAsia="en-AU"/>
        </w:rPr>
        <w:drawing>
          <wp:inline distT="0" distB="0" distL="0" distR="0" wp14:anchorId="0C679DF3" wp14:editId="7E231BA9">
            <wp:extent cx="5731510" cy="2549536"/>
            <wp:effectExtent l="0" t="0" r="2540" b="3175"/>
            <wp:docPr id="25" name="Picture 25" descr="Figure 2.3 shows the daily scheduled and allocated quantities sorted by facility for Sydney this week. For a more detailed description of this figure, please refer to the user guide." title="Sydney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495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D67D1F" w:rsidP="00EC2CB1">
      <w:r w:rsidRPr="00D67D1F">
        <w:rPr>
          <w:noProof/>
          <w:lang w:eastAsia="en-AU"/>
        </w:rPr>
        <w:drawing>
          <wp:inline distT="0" distB="0" distL="0" distR="0" wp14:anchorId="67461A66" wp14:editId="076FAF46">
            <wp:extent cx="5731510" cy="2175861"/>
            <wp:effectExtent l="0" t="0" r="2540" b="0"/>
            <wp:docPr id="35" name="Picture 35"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861"/>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D67D1F" w:rsidRPr="00405CDE" w:rsidTr="00A226E9">
        <w:trPr>
          <w:trHeight w:val="389"/>
        </w:trPr>
        <w:tc>
          <w:tcPr>
            <w:tcW w:w="1152" w:type="pct"/>
            <w:tcBorders>
              <w:top w:val="nil"/>
              <w:bottom w:val="nil"/>
            </w:tcBorders>
            <w:vAlign w:val="center"/>
          </w:tcPr>
          <w:p w:rsidR="00D67D1F" w:rsidRDefault="00D67D1F">
            <w:pPr>
              <w:rPr>
                <w:rFonts w:cs="Arial"/>
                <w:sz w:val="20"/>
                <w:szCs w:val="20"/>
              </w:rPr>
            </w:pPr>
            <w:r>
              <w:rPr>
                <w:rFonts w:cs="Arial"/>
                <w:sz w:val="20"/>
                <w:szCs w:val="20"/>
              </w:rPr>
              <w:t>Ex ante price ($/GJ)</w:t>
            </w:r>
          </w:p>
        </w:tc>
        <w:tc>
          <w:tcPr>
            <w:tcW w:w="589" w:type="pct"/>
            <w:tcBorders>
              <w:top w:val="nil"/>
              <w:bottom w:val="nil"/>
            </w:tcBorders>
            <w:vAlign w:val="center"/>
          </w:tcPr>
          <w:p w:rsidR="00D67D1F" w:rsidRDefault="00D67D1F">
            <w:pPr>
              <w:jc w:val="center"/>
              <w:rPr>
                <w:rFonts w:cs="Arial"/>
                <w:sz w:val="20"/>
                <w:szCs w:val="20"/>
              </w:rPr>
            </w:pPr>
            <w:r>
              <w:rPr>
                <w:rFonts w:cs="Arial"/>
                <w:sz w:val="20"/>
                <w:szCs w:val="20"/>
              </w:rPr>
              <w:t>8.70</w:t>
            </w:r>
          </w:p>
        </w:tc>
        <w:tc>
          <w:tcPr>
            <w:tcW w:w="516" w:type="pct"/>
            <w:tcBorders>
              <w:top w:val="nil"/>
              <w:bottom w:val="nil"/>
            </w:tcBorders>
            <w:vAlign w:val="center"/>
          </w:tcPr>
          <w:p w:rsidR="00D67D1F" w:rsidRDefault="00D67D1F">
            <w:pPr>
              <w:jc w:val="center"/>
              <w:rPr>
                <w:rFonts w:cs="Arial"/>
                <w:sz w:val="20"/>
                <w:szCs w:val="20"/>
              </w:rPr>
            </w:pPr>
            <w:r>
              <w:rPr>
                <w:rFonts w:cs="Arial"/>
                <w:sz w:val="20"/>
                <w:szCs w:val="20"/>
              </w:rPr>
              <w:t>8.67</w:t>
            </w:r>
          </w:p>
        </w:tc>
        <w:tc>
          <w:tcPr>
            <w:tcW w:w="598" w:type="pct"/>
            <w:tcBorders>
              <w:top w:val="nil"/>
              <w:bottom w:val="nil"/>
            </w:tcBorders>
            <w:vAlign w:val="center"/>
          </w:tcPr>
          <w:p w:rsidR="00D67D1F" w:rsidRDefault="00D67D1F">
            <w:pPr>
              <w:jc w:val="center"/>
              <w:rPr>
                <w:rFonts w:cs="Arial"/>
                <w:sz w:val="20"/>
                <w:szCs w:val="20"/>
              </w:rPr>
            </w:pPr>
            <w:r>
              <w:rPr>
                <w:rFonts w:cs="Arial"/>
                <w:sz w:val="20"/>
                <w:szCs w:val="20"/>
              </w:rPr>
              <w:t>8.13</w:t>
            </w:r>
          </w:p>
        </w:tc>
        <w:tc>
          <w:tcPr>
            <w:tcW w:w="525" w:type="pct"/>
            <w:tcBorders>
              <w:top w:val="nil"/>
              <w:bottom w:val="nil"/>
            </w:tcBorders>
            <w:vAlign w:val="center"/>
          </w:tcPr>
          <w:p w:rsidR="00D67D1F" w:rsidRDefault="00D67D1F">
            <w:pPr>
              <w:jc w:val="center"/>
              <w:rPr>
                <w:rFonts w:cs="Arial"/>
                <w:sz w:val="20"/>
                <w:szCs w:val="20"/>
              </w:rPr>
            </w:pPr>
            <w:r>
              <w:rPr>
                <w:rFonts w:cs="Arial"/>
                <w:sz w:val="20"/>
                <w:szCs w:val="20"/>
              </w:rPr>
              <w:t>8.13</w:t>
            </w:r>
          </w:p>
        </w:tc>
        <w:tc>
          <w:tcPr>
            <w:tcW w:w="518" w:type="pct"/>
            <w:tcBorders>
              <w:top w:val="nil"/>
              <w:bottom w:val="nil"/>
            </w:tcBorders>
            <w:vAlign w:val="center"/>
          </w:tcPr>
          <w:p w:rsidR="00D67D1F" w:rsidRDefault="00D67D1F">
            <w:pPr>
              <w:jc w:val="center"/>
              <w:rPr>
                <w:rFonts w:cs="Arial"/>
                <w:sz w:val="20"/>
                <w:szCs w:val="20"/>
              </w:rPr>
            </w:pPr>
            <w:r>
              <w:rPr>
                <w:rFonts w:cs="Arial"/>
                <w:sz w:val="20"/>
                <w:szCs w:val="20"/>
              </w:rPr>
              <w:t>8.65</w:t>
            </w:r>
          </w:p>
        </w:tc>
        <w:tc>
          <w:tcPr>
            <w:tcW w:w="515" w:type="pct"/>
            <w:tcBorders>
              <w:top w:val="nil"/>
              <w:bottom w:val="nil"/>
            </w:tcBorders>
            <w:vAlign w:val="center"/>
          </w:tcPr>
          <w:p w:rsidR="00D67D1F" w:rsidRDefault="00D67D1F">
            <w:pPr>
              <w:jc w:val="center"/>
              <w:rPr>
                <w:rFonts w:cs="Arial"/>
                <w:sz w:val="20"/>
                <w:szCs w:val="20"/>
              </w:rPr>
            </w:pPr>
            <w:r>
              <w:rPr>
                <w:rFonts w:cs="Arial"/>
                <w:sz w:val="20"/>
                <w:szCs w:val="20"/>
              </w:rPr>
              <w:t>8.83</w:t>
            </w:r>
          </w:p>
        </w:tc>
        <w:tc>
          <w:tcPr>
            <w:tcW w:w="587" w:type="pct"/>
            <w:tcBorders>
              <w:top w:val="nil"/>
              <w:bottom w:val="nil"/>
            </w:tcBorders>
            <w:vAlign w:val="center"/>
          </w:tcPr>
          <w:p w:rsidR="00D67D1F" w:rsidRDefault="00D67D1F">
            <w:pPr>
              <w:jc w:val="center"/>
              <w:rPr>
                <w:rFonts w:cs="Arial"/>
                <w:sz w:val="20"/>
                <w:szCs w:val="20"/>
              </w:rPr>
            </w:pPr>
            <w:r>
              <w:rPr>
                <w:rFonts w:cs="Arial"/>
                <w:sz w:val="20"/>
                <w:szCs w:val="20"/>
              </w:rPr>
              <w:t>8.11</w:t>
            </w:r>
          </w:p>
        </w:tc>
      </w:tr>
      <w:tr w:rsidR="00D67D1F"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D67D1F" w:rsidRDefault="00D67D1F">
            <w:pPr>
              <w:rPr>
                <w:rFonts w:cs="Arial"/>
                <w:szCs w:val="20"/>
              </w:rPr>
            </w:pPr>
            <w:r>
              <w:rPr>
                <w:rFonts w:cs="Arial"/>
                <w:szCs w:val="20"/>
              </w:rPr>
              <w:t>Ex ante quantity (TJ)</w:t>
            </w:r>
          </w:p>
        </w:tc>
        <w:tc>
          <w:tcPr>
            <w:tcW w:w="589" w:type="pct"/>
            <w:tcBorders>
              <w:top w:val="nil"/>
              <w:bottom w:val="nil"/>
            </w:tcBorders>
            <w:vAlign w:val="center"/>
          </w:tcPr>
          <w:p w:rsidR="00D67D1F" w:rsidRDefault="00D67D1F">
            <w:pPr>
              <w:jc w:val="center"/>
              <w:rPr>
                <w:rFonts w:cs="Arial"/>
                <w:szCs w:val="20"/>
              </w:rPr>
            </w:pPr>
            <w:r>
              <w:rPr>
                <w:rFonts w:cs="Arial"/>
                <w:szCs w:val="20"/>
              </w:rPr>
              <w:t>73</w:t>
            </w:r>
          </w:p>
        </w:tc>
        <w:tc>
          <w:tcPr>
            <w:tcW w:w="516" w:type="pct"/>
            <w:tcBorders>
              <w:top w:val="nil"/>
              <w:bottom w:val="nil"/>
            </w:tcBorders>
            <w:vAlign w:val="center"/>
          </w:tcPr>
          <w:p w:rsidR="00D67D1F" w:rsidRDefault="00D67D1F">
            <w:pPr>
              <w:jc w:val="center"/>
              <w:rPr>
                <w:rFonts w:cs="Arial"/>
                <w:szCs w:val="20"/>
              </w:rPr>
            </w:pPr>
            <w:r>
              <w:rPr>
                <w:rFonts w:cs="Arial"/>
                <w:szCs w:val="20"/>
              </w:rPr>
              <w:t>82</w:t>
            </w:r>
          </w:p>
        </w:tc>
        <w:tc>
          <w:tcPr>
            <w:tcW w:w="598" w:type="pct"/>
            <w:tcBorders>
              <w:top w:val="nil"/>
              <w:bottom w:val="nil"/>
            </w:tcBorders>
            <w:vAlign w:val="center"/>
          </w:tcPr>
          <w:p w:rsidR="00D67D1F" w:rsidRDefault="00D67D1F">
            <w:pPr>
              <w:jc w:val="center"/>
              <w:rPr>
                <w:rFonts w:cs="Arial"/>
                <w:szCs w:val="20"/>
              </w:rPr>
            </w:pPr>
            <w:r>
              <w:rPr>
                <w:rFonts w:cs="Arial"/>
                <w:szCs w:val="20"/>
              </w:rPr>
              <w:t>83</w:t>
            </w:r>
          </w:p>
        </w:tc>
        <w:tc>
          <w:tcPr>
            <w:tcW w:w="525" w:type="pct"/>
            <w:tcBorders>
              <w:top w:val="nil"/>
              <w:bottom w:val="nil"/>
            </w:tcBorders>
            <w:vAlign w:val="center"/>
          </w:tcPr>
          <w:p w:rsidR="00D67D1F" w:rsidRDefault="00D67D1F">
            <w:pPr>
              <w:jc w:val="center"/>
              <w:rPr>
                <w:rFonts w:cs="Arial"/>
                <w:szCs w:val="20"/>
              </w:rPr>
            </w:pPr>
            <w:r>
              <w:rPr>
                <w:rFonts w:cs="Arial"/>
                <w:szCs w:val="20"/>
              </w:rPr>
              <w:t>84</w:t>
            </w:r>
          </w:p>
        </w:tc>
        <w:tc>
          <w:tcPr>
            <w:tcW w:w="518" w:type="pct"/>
            <w:tcBorders>
              <w:top w:val="nil"/>
              <w:bottom w:val="nil"/>
            </w:tcBorders>
            <w:vAlign w:val="center"/>
          </w:tcPr>
          <w:p w:rsidR="00D67D1F" w:rsidRDefault="00D67D1F">
            <w:pPr>
              <w:jc w:val="center"/>
              <w:rPr>
                <w:rFonts w:cs="Arial"/>
                <w:szCs w:val="20"/>
              </w:rPr>
            </w:pPr>
            <w:r>
              <w:rPr>
                <w:rFonts w:cs="Arial"/>
                <w:szCs w:val="20"/>
              </w:rPr>
              <w:t>86</w:t>
            </w:r>
          </w:p>
        </w:tc>
        <w:tc>
          <w:tcPr>
            <w:tcW w:w="515" w:type="pct"/>
            <w:tcBorders>
              <w:top w:val="nil"/>
              <w:bottom w:val="nil"/>
            </w:tcBorders>
            <w:vAlign w:val="center"/>
          </w:tcPr>
          <w:p w:rsidR="00D67D1F" w:rsidRDefault="00D67D1F">
            <w:pPr>
              <w:jc w:val="center"/>
              <w:rPr>
                <w:rFonts w:cs="Arial"/>
                <w:szCs w:val="20"/>
              </w:rPr>
            </w:pPr>
            <w:r>
              <w:rPr>
                <w:rFonts w:cs="Arial"/>
                <w:szCs w:val="20"/>
              </w:rPr>
              <w:t>76</w:t>
            </w:r>
          </w:p>
        </w:tc>
        <w:tc>
          <w:tcPr>
            <w:tcW w:w="587" w:type="pct"/>
            <w:tcBorders>
              <w:top w:val="nil"/>
              <w:bottom w:val="nil"/>
            </w:tcBorders>
            <w:vAlign w:val="center"/>
          </w:tcPr>
          <w:p w:rsidR="00D67D1F" w:rsidRDefault="00D67D1F">
            <w:pPr>
              <w:jc w:val="center"/>
              <w:rPr>
                <w:rFonts w:cs="Arial"/>
                <w:szCs w:val="20"/>
              </w:rPr>
            </w:pPr>
            <w:r>
              <w:rPr>
                <w:rFonts w:cs="Arial"/>
                <w:szCs w:val="20"/>
              </w:rPr>
              <w:t>62</w:t>
            </w:r>
          </w:p>
        </w:tc>
      </w:tr>
      <w:tr w:rsidR="00D67D1F" w:rsidRPr="00405CDE" w:rsidTr="00A226E9">
        <w:trPr>
          <w:trHeight w:val="87"/>
        </w:trPr>
        <w:tc>
          <w:tcPr>
            <w:tcW w:w="1152" w:type="pct"/>
            <w:tcBorders>
              <w:top w:val="nil"/>
              <w:bottom w:val="nil"/>
            </w:tcBorders>
            <w:vAlign w:val="center"/>
          </w:tcPr>
          <w:p w:rsidR="00D67D1F" w:rsidRDefault="00D67D1F">
            <w:pPr>
              <w:rPr>
                <w:rFonts w:cs="Arial"/>
                <w:sz w:val="20"/>
                <w:szCs w:val="20"/>
              </w:rPr>
            </w:pPr>
            <w:r>
              <w:rPr>
                <w:rFonts w:cs="Arial"/>
                <w:sz w:val="20"/>
                <w:szCs w:val="20"/>
              </w:rPr>
              <w:t>Ex post price ($/GJ)</w:t>
            </w:r>
          </w:p>
        </w:tc>
        <w:tc>
          <w:tcPr>
            <w:tcW w:w="589" w:type="pct"/>
            <w:tcBorders>
              <w:top w:val="nil"/>
              <w:bottom w:val="nil"/>
            </w:tcBorders>
            <w:vAlign w:val="center"/>
          </w:tcPr>
          <w:p w:rsidR="00D67D1F" w:rsidRDefault="00D67D1F">
            <w:pPr>
              <w:jc w:val="center"/>
              <w:rPr>
                <w:rFonts w:cs="Arial"/>
                <w:sz w:val="20"/>
                <w:szCs w:val="20"/>
              </w:rPr>
            </w:pPr>
            <w:r>
              <w:rPr>
                <w:rFonts w:cs="Arial"/>
                <w:sz w:val="20"/>
                <w:szCs w:val="20"/>
              </w:rPr>
              <w:t>8.70</w:t>
            </w:r>
          </w:p>
        </w:tc>
        <w:tc>
          <w:tcPr>
            <w:tcW w:w="516" w:type="pct"/>
            <w:tcBorders>
              <w:top w:val="nil"/>
              <w:bottom w:val="nil"/>
            </w:tcBorders>
            <w:vAlign w:val="center"/>
          </w:tcPr>
          <w:p w:rsidR="00D67D1F" w:rsidRDefault="00D67D1F">
            <w:pPr>
              <w:jc w:val="center"/>
              <w:rPr>
                <w:rFonts w:cs="Arial"/>
                <w:sz w:val="20"/>
                <w:szCs w:val="20"/>
              </w:rPr>
            </w:pPr>
            <w:r>
              <w:rPr>
                <w:rFonts w:cs="Arial"/>
                <w:sz w:val="20"/>
                <w:szCs w:val="20"/>
              </w:rPr>
              <w:t>8.15</w:t>
            </w:r>
          </w:p>
        </w:tc>
        <w:tc>
          <w:tcPr>
            <w:tcW w:w="598" w:type="pct"/>
            <w:tcBorders>
              <w:top w:val="nil"/>
              <w:bottom w:val="nil"/>
            </w:tcBorders>
            <w:vAlign w:val="center"/>
          </w:tcPr>
          <w:p w:rsidR="00D67D1F" w:rsidRDefault="00D67D1F">
            <w:pPr>
              <w:jc w:val="center"/>
              <w:rPr>
                <w:rFonts w:cs="Arial"/>
                <w:sz w:val="20"/>
                <w:szCs w:val="20"/>
              </w:rPr>
            </w:pPr>
            <w:r>
              <w:rPr>
                <w:rFonts w:cs="Arial"/>
                <w:sz w:val="20"/>
                <w:szCs w:val="20"/>
              </w:rPr>
              <w:t>8.51</w:t>
            </w:r>
          </w:p>
        </w:tc>
        <w:tc>
          <w:tcPr>
            <w:tcW w:w="525" w:type="pct"/>
            <w:tcBorders>
              <w:top w:val="nil"/>
              <w:bottom w:val="nil"/>
            </w:tcBorders>
            <w:vAlign w:val="center"/>
          </w:tcPr>
          <w:p w:rsidR="00D67D1F" w:rsidRDefault="00D67D1F">
            <w:pPr>
              <w:jc w:val="center"/>
              <w:rPr>
                <w:rFonts w:cs="Arial"/>
                <w:sz w:val="20"/>
                <w:szCs w:val="20"/>
              </w:rPr>
            </w:pPr>
            <w:r>
              <w:rPr>
                <w:rFonts w:cs="Arial"/>
                <w:sz w:val="20"/>
                <w:szCs w:val="20"/>
              </w:rPr>
              <w:t>8.13</w:t>
            </w:r>
          </w:p>
        </w:tc>
        <w:tc>
          <w:tcPr>
            <w:tcW w:w="518" w:type="pct"/>
            <w:tcBorders>
              <w:top w:val="nil"/>
              <w:bottom w:val="nil"/>
            </w:tcBorders>
            <w:vAlign w:val="center"/>
          </w:tcPr>
          <w:p w:rsidR="00D67D1F" w:rsidRDefault="00D67D1F">
            <w:pPr>
              <w:jc w:val="center"/>
              <w:rPr>
                <w:rFonts w:cs="Arial"/>
                <w:sz w:val="20"/>
                <w:szCs w:val="20"/>
              </w:rPr>
            </w:pPr>
            <w:r>
              <w:rPr>
                <w:rFonts w:cs="Arial"/>
                <w:sz w:val="20"/>
                <w:szCs w:val="20"/>
              </w:rPr>
              <w:t>9.31</w:t>
            </w:r>
          </w:p>
        </w:tc>
        <w:tc>
          <w:tcPr>
            <w:tcW w:w="515" w:type="pct"/>
            <w:tcBorders>
              <w:top w:val="nil"/>
              <w:bottom w:val="nil"/>
            </w:tcBorders>
            <w:vAlign w:val="center"/>
          </w:tcPr>
          <w:p w:rsidR="00D67D1F" w:rsidRDefault="00D67D1F">
            <w:pPr>
              <w:jc w:val="center"/>
              <w:rPr>
                <w:rFonts w:cs="Arial"/>
                <w:sz w:val="20"/>
                <w:szCs w:val="20"/>
              </w:rPr>
            </w:pPr>
            <w:r>
              <w:rPr>
                <w:rFonts w:cs="Arial"/>
                <w:sz w:val="20"/>
                <w:szCs w:val="20"/>
              </w:rPr>
              <w:t>9.13</w:t>
            </w:r>
          </w:p>
        </w:tc>
        <w:tc>
          <w:tcPr>
            <w:tcW w:w="587" w:type="pct"/>
            <w:tcBorders>
              <w:top w:val="nil"/>
              <w:bottom w:val="nil"/>
            </w:tcBorders>
            <w:vAlign w:val="center"/>
          </w:tcPr>
          <w:p w:rsidR="00D67D1F" w:rsidRDefault="00D67D1F">
            <w:pPr>
              <w:jc w:val="center"/>
              <w:rPr>
                <w:rFonts w:cs="Arial"/>
                <w:sz w:val="20"/>
                <w:szCs w:val="20"/>
              </w:rPr>
            </w:pPr>
            <w:r>
              <w:rPr>
                <w:rFonts w:cs="Arial"/>
                <w:sz w:val="20"/>
                <w:szCs w:val="20"/>
              </w:rPr>
              <w:t>8.11</w:t>
            </w:r>
          </w:p>
        </w:tc>
      </w:tr>
      <w:tr w:rsidR="00D67D1F"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D67D1F" w:rsidRDefault="00D67D1F">
            <w:pPr>
              <w:rPr>
                <w:rFonts w:cs="Arial"/>
                <w:szCs w:val="20"/>
              </w:rPr>
            </w:pPr>
            <w:r>
              <w:rPr>
                <w:rFonts w:cs="Arial"/>
                <w:szCs w:val="20"/>
              </w:rPr>
              <w:t>Ex post quantity (TJ)</w:t>
            </w:r>
          </w:p>
        </w:tc>
        <w:tc>
          <w:tcPr>
            <w:tcW w:w="589" w:type="pct"/>
            <w:tcBorders>
              <w:top w:val="nil"/>
              <w:bottom w:val="single" w:sz="4" w:space="0" w:color="auto"/>
            </w:tcBorders>
            <w:vAlign w:val="center"/>
          </w:tcPr>
          <w:p w:rsidR="00D67D1F" w:rsidRDefault="00D67D1F">
            <w:pPr>
              <w:jc w:val="center"/>
              <w:rPr>
                <w:rFonts w:cs="Arial"/>
                <w:szCs w:val="20"/>
              </w:rPr>
            </w:pPr>
            <w:r>
              <w:rPr>
                <w:rFonts w:cs="Arial"/>
                <w:szCs w:val="20"/>
              </w:rPr>
              <w:t>73</w:t>
            </w:r>
          </w:p>
        </w:tc>
        <w:tc>
          <w:tcPr>
            <w:tcW w:w="516" w:type="pct"/>
            <w:tcBorders>
              <w:top w:val="nil"/>
              <w:bottom w:val="single" w:sz="4" w:space="0" w:color="auto"/>
            </w:tcBorders>
            <w:vAlign w:val="center"/>
          </w:tcPr>
          <w:p w:rsidR="00D67D1F" w:rsidRDefault="00D67D1F">
            <w:pPr>
              <w:jc w:val="center"/>
              <w:rPr>
                <w:rFonts w:cs="Arial"/>
                <w:szCs w:val="20"/>
              </w:rPr>
            </w:pPr>
            <w:r>
              <w:rPr>
                <w:rFonts w:cs="Arial"/>
                <w:szCs w:val="20"/>
              </w:rPr>
              <w:t>80</w:t>
            </w:r>
          </w:p>
        </w:tc>
        <w:tc>
          <w:tcPr>
            <w:tcW w:w="598" w:type="pct"/>
            <w:tcBorders>
              <w:top w:val="nil"/>
              <w:bottom w:val="single" w:sz="4" w:space="0" w:color="auto"/>
            </w:tcBorders>
            <w:vAlign w:val="center"/>
          </w:tcPr>
          <w:p w:rsidR="00D67D1F" w:rsidRDefault="00D67D1F">
            <w:pPr>
              <w:jc w:val="center"/>
              <w:rPr>
                <w:rFonts w:cs="Arial"/>
                <w:szCs w:val="20"/>
              </w:rPr>
            </w:pPr>
            <w:r>
              <w:rPr>
                <w:rFonts w:cs="Arial"/>
                <w:szCs w:val="20"/>
              </w:rPr>
              <w:t>85</w:t>
            </w:r>
          </w:p>
        </w:tc>
        <w:tc>
          <w:tcPr>
            <w:tcW w:w="525" w:type="pct"/>
            <w:tcBorders>
              <w:top w:val="nil"/>
              <w:bottom w:val="single" w:sz="4" w:space="0" w:color="auto"/>
            </w:tcBorders>
            <w:vAlign w:val="center"/>
          </w:tcPr>
          <w:p w:rsidR="00D67D1F" w:rsidRDefault="00D67D1F">
            <w:pPr>
              <w:jc w:val="center"/>
              <w:rPr>
                <w:rFonts w:cs="Arial"/>
                <w:szCs w:val="20"/>
              </w:rPr>
            </w:pPr>
            <w:r>
              <w:rPr>
                <w:rFonts w:cs="Arial"/>
                <w:szCs w:val="20"/>
              </w:rPr>
              <w:t>85</w:t>
            </w:r>
          </w:p>
        </w:tc>
        <w:tc>
          <w:tcPr>
            <w:tcW w:w="518" w:type="pct"/>
            <w:tcBorders>
              <w:top w:val="nil"/>
              <w:bottom w:val="single" w:sz="4" w:space="0" w:color="auto"/>
            </w:tcBorders>
            <w:vAlign w:val="center"/>
          </w:tcPr>
          <w:p w:rsidR="00D67D1F" w:rsidRDefault="00D67D1F">
            <w:pPr>
              <w:jc w:val="center"/>
              <w:rPr>
                <w:rFonts w:cs="Arial"/>
                <w:szCs w:val="20"/>
              </w:rPr>
            </w:pPr>
            <w:r>
              <w:rPr>
                <w:rFonts w:cs="Arial"/>
                <w:szCs w:val="20"/>
              </w:rPr>
              <w:t>90</w:t>
            </w:r>
          </w:p>
        </w:tc>
        <w:tc>
          <w:tcPr>
            <w:tcW w:w="515" w:type="pct"/>
            <w:tcBorders>
              <w:top w:val="nil"/>
              <w:bottom w:val="single" w:sz="4" w:space="0" w:color="auto"/>
            </w:tcBorders>
            <w:vAlign w:val="center"/>
          </w:tcPr>
          <w:p w:rsidR="00D67D1F" w:rsidRDefault="00D67D1F">
            <w:pPr>
              <w:jc w:val="center"/>
              <w:rPr>
                <w:rFonts w:cs="Arial"/>
                <w:szCs w:val="20"/>
              </w:rPr>
            </w:pPr>
            <w:r>
              <w:rPr>
                <w:rFonts w:cs="Arial"/>
                <w:szCs w:val="20"/>
              </w:rPr>
              <w:t>81</w:t>
            </w:r>
          </w:p>
        </w:tc>
        <w:tc>
          <w:tcPr>
            <w:tcW w:w="587" w:type="pct"/>
            <w:tcBorders>
              <w:top w:val="nil"/>
              <w:bottom w:val="single" w:sz="4" w:space="0" w:color="auto"/>
            </w:tcBorders>
            <w:vAlign w:val="center"/>
          </w:tcPr>
          <w:p w:rsidR="00D67D1F" w:rsidRDefault="00D67D1F">
            <w:pPr>
              <w:jc w:val="center"/>
              <w:rPr>
                <w:rFonts w:cs="Arial"/>
                <w:szCs w:val="20"/>
              </w:rPr>
            </w:pPr>
            <w:r>
              <w:rPr>
                <w:rFonts w:cs="Arial"/>
                <w:szCs w:val="20"/>
              </w:rPr>
              <w:t>65</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D67D1F" w:rsidP="00EC2CB1">
      <w:r w:rsidRPr="00D67D1F">
        <w:rPr>
          <w:noProof/>
          <w:lang w:eastAsia="en-AU"/>
        </w:rPr>
        <w:drawing>
          <wp:inline distT="0" distB="0" distL="0" distR="0" wp14:anchorId="58DAA7B2" wp14:editId="576047D5">
            <wp:extent cx="5731510" cy="1738095"/>
            <wp:effectExtent l="0" t="0" r="2540" b="0"/>
            <wp:docPr id="18" name="Picture 18" descr="Figure 3.2 shows the daily hub offers and bid in within certain price bands in Adelaide this week. The line indicates the scheduled quantity for each day. For a more detailed description of this figure, please refer to the user guide." title="Adelaide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8095"/>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D67D1F" w:rsidP="00EC2CB1">
      <w:r w:rsidRPr="00D67D1F">
        <w:rPr>
          <w:noProof/>
          <w:lang w:eastAsia="en-AU"/>
        </w:rPr>
        <w:drawing>
          <wp:inline distT="0" distB="0" distL="0" distR="0" wp14:anchorId="3B3648CB" wp14:editId="2C935B01">
            <wp:extent cx="5731510" cy="1505863"/>
            <wp:effectExtent l="0" t="0" r="2540" b="0"/>
            <wp:docPr id="26" name="Picture 26"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05863"/>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D67D1F" w:rsidP="00A226E9">
      <w:r w:rsidRPr="00D67D1F">
        <w:rPr>
          <w:noProof/>
          <w:lang w:eastAsia="en-AU"/>
        </w:rPr>
        <w:drawing>
          <wp:inline distT="0" distB="0" distL="0" distR="0" wp14:anchorId="79F32C22" wp14:editId="00F0FDC8">
            <wp:extent cx="5731510" cy="1805302"/>
            <wp:effectExtent l="0" t="0" r="2540" b="5080"/>
            <wp:docPr id="34" name="Picture 34"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530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D67D1F" w:rsidRPr="00405CDE" w:rsidTr="00A226E9">
        <w:trPr>
          <w:trHeight w:val="510"/>
        </w:trPr>
        <w:tc>
          <w:tcPr>
            <w:tcW w:w="1152" w:type="pct"/>
            <w:tcBorders>
              <w:top w:val="nil"/>
              <w:bottom w:val="nil"/>
            </w:tcBorders>
            <w:vAlign w:val="center"/>
          </w:tcPr>
          <w:p w:rsidR="00D67D1F" w:rsidRDefault="00D67D1F">
            <w:pPr>
              <w:rPr>
                <w:rFonts w:cs="Arial"/>
                <w:sz w:val="20"/>
                <w:szCs w:val="20"/>
              </w:rPr>
            </w:pPr>
            <w:r>
              <w:rPr>
                <w:rFonts w:cs="Arial"/>
                <w:sz w:val="20"/>
                <w:szCs w:val="20"/>
              </w:rPr>
              <w:t>Ex ante price ($/GJ)</w:t>
            </w:r>
          </w:p>
        </w:tc>
        <w:tc>
          <w:tcPr>
            <w:tcW w:w="589" w:type="pct"/>
            <w:tcBorders>
              <w:top w:val="nil"/>
              <w:bottom w:val="nil"/>
            </w:tcBorders>
            <w:vAlign w:val="center"/>
          </w:tcPr>
          <w:p w:rsidR="00D67D1F" w:rsidRDefault="00D67D1F">
            <w:pPr>
              <w:jc w:val="center"/>
              <w:rPr>
                <w:rFonts w:cs="Arial"/>
                <w:sz w:val="20"/>
                <w:szCs w:val="20"/>
              </w:rPr>
            </w:pPr>
            <w:r>
              <w:rPr>
                <w:rFonts w:cs="Arial"/>
                <w:sz w:val="20"/>
                <w:szCs w:val="20"/>
              </w:rPr>
              <w:t>7.19</w:t>
            </w:r>
          </w:p>
        </w:tc>
        <w:tc>
          <w:tcPr>
            <w:tcW w:w="516" w:type="pct"/>
            <w:tcBorders>
              <w:top w:val="nil"/>
              <w:bottom w:val="nil"/>
            </w:tcBorders>
            <w:vAlign w:val="center"/>
          </w:tcPr>
          <w:p w:rsidR="00D67D1F" w:rsidRDefault="00D67D1F">
            <w:pPr>
              <w:jc w:val="center"/>
              <w:rPr>
                <w:rFonts w:cs="Arial"/>
                <w:sz w:val="20"/>
                <w:szCs w:val="20"/>
              </w:rPr>
            </w:pPr>
            <w:r>
              <w:rPr>
                <w:rFonts w:cs="Arial"/>
                <w:sz w:val="20"/>
                <w:szCs w:val="20"/>
              </w:rPr>
              <w:t>6.95</w:t>
            </w:r>
          </w:p>
        </w:tc>
        <w:tc>
          <w:tcPr>
            <w:tcW w:w="598" w:type="pct"/>
            <w:tcBorders>
              <w:top w:val="nil"/>
              <w:bottom w:val="nil"/>
            </w:tcBorders>
            <w:vAlign w:val="center"/>
          </w:tcPr>
          <w:p w:rsidR="00D67D1F" w:rsidRDefault="00D67D1F">
            <w:pPr>
              <w:jc w:val="center"/>
              <w:rPr>
                <w:rFonts w:cs="Arial"/>
                <w:sz w:val="20"/>
                <w:szCs w:val="20"/>
              </w:rPr>
            </w:pPr>
            <w:r>
              <w:rPr>
                <w:rFonts w:cs="Arial"/>
                <w:sz w:val="20"/>
                <w:szCs w:val="20"/>
              </w:rPr>
              <w:t>7.65</w:t>
            </w:r>
          </w:p>
        </w:tc>
        <w:tc>
          <w:tcPr>
            <w:tcW w:w="525" w:type="pct"/>
            <w:tcBorders>
              <w:top w:val="nil"/>
              <w:bottom w:val="nil"/>
            </w:tcBorders>
            <w:vAlign w:val="center"/>
          </w:tcPr>
          <w:p w:rsidR="00D67D1F" w:rsidRDefault="00D67D1F">
            <w:pPr>
              <w:jc w:val="center"/>
              <w:rPr>
                <w:rFonts w:cs="Arial"/>
                <w:sz w:val="20"/>
                <w:szCs w:val="20"/>
              </w:rPr>
            </w:pPr>
            <w:r>
              <w:rPr>
                <w:rFonts w:cs="Arial"/>
                <w:sz w:val="20"/>
                <w:szCs w:val="20"/>
              </w:rPr>
              <w:t>7.21</w:t>
            </w:r>
          </w:p>
        </w:tc>
        <w:tc>
          <w:tcPr>
            <w:tcW w:w="518" w:type="pct"/>
            <w:tcBorders>
              <w:top w:val="nil"/>
              <w:bottom w:val="nil"/>
            </w:tcBorders>
            <w:vAlign w:val="center"/>
          </w:tcPr>
          <w:p w:rsidR="00D67D1F" w:rsidRDefault="00D67D1F">
            <w:pPr>
              <w:jc w:val="center"/>
              <w:rPr>
                <w:rFonts w:cs="Arial"/>
                <w:sz w:val="20"/>
                <w:szCs w:val="20"/>
              </w:rPr>
            </w:pPr>
            <w:r>
              <w:rPr>
                <w:rFonts w:cs="Arial"/>
                <w:sz w:val="20"/>
                <w:szCs w:val="20"/>
              </w:rPr>
              <w:t>6.90</w:t>
            </w:r>
          </w:p>
        </w:tc>
        <w:tc>
          <w:tcPr>
            <w:tcW w:w="515" w:type="pct"/>
            <w:tcBorders>
              <w:top w:val="nil"/>
              <w:bottom w:val="nil"/>
            </w:tcBorders>
            <w:vAlign w:val="center"/>
          </w:tcPr>
          <w:p w:rsidR="00D67D1F" w:rsidRDefault="00D67D1F">
            <w:pPr>
              <w:jc w:val="center"/>
              <w:rPr>
                <w:rFonts w:cs="Arial"/>
                <w:sz w:val="20"/>
                <w:szCs w:val="20"/>
              </w:rPr>
            </w:pPr>
            <w:r>
              <w:rPr>
                <w:rFonts w:cs="Arial"/>
                <w:sz w:val="20"/>
                <w:szCs w:val="20"/>
              </w:rPr>
              <w:t>7.17</w:t>
            </w:r>
          </w:p>
        </w:tc>
        <w:tc>
          <w:tcPr>
            <w:tcW w:w="587" w:type="pct"/>
            <w:tcBorders>
              <w:top w:val="nil"/>
              <w:bottom w:val="nil"/>
            </w:tcBorders>
            <w:vAlign w:val="center"/>
          </w:tcPr>
          <w:p w:rsidR="00D67D1F" w:rsidRDefault="00D67D1F">
            <w:pPr>
              <w:jc w:val="center"/>
              <w:rPr>
                <w:rFonts w:cs="Arial"/>
                <w:sz w:val="20"/>
                <w:szCs w:val="20"/>
              </w:rPr>
            </w:pPr>
            <w:r>
              <w:rPr>
                <w:rFonts w:cs="Arial"/>
                <w:sz w:val="20"/>
                <w:szCs w:val="20"/>
              </w:rPr>
              <w:t>6.57</w:t>
            </w:r>
          </w:p>
        </w:tc>
      </w:tr>
      <w:tr w:rsidR="00D67D1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D67D1F" w:rsidRDefault="00D67D1F">
            <w:pPr>
              <w:rPr>
                <w:rFonts w:cs="Arial"/>
                <w:szCs w:val="20"/>
              </w:rPr>
            </w:pPr>
            <w:r>
              <w:rPr>
                <w:rFonts w:cs="Arial"/>
                <w:szCs w:val="20"/>
              </w:rPr>
              <w:t>Ex ante quantity (TJ)</w:t>
            </w:r>
          </w:p>
        </w:tc>
        <w:tc>
          <w:tcPr>
            <w:tcW w:w="589" w:type="pct"/>
            <w:tcBorders>
              <w:top w:val="nil"/>
              <w:bottom w:val="nil"/>
            </w:tcBorders>
            <w:vAlign w:val="center"/>
          </w:tcPr>
          <w:p w:rsidR="00D67D1F" w:rsidRDefault="00D67D1F">
            <w:pPr>
              <w:jc w:val="center"/>
              <w:rPr>
                <w:rFonts w:cs="Arial"/>
                <w:szCs w:val="20"/>
              </w:rPr>
            </w:pPr>
            <w:r>
              <w:rPr>
                <w:rFonts w:cs="Arial"/>
                <w:szCs w:val="20"/>
              </w:rPr>
              <w:t>74</w:t>
            </w:r>
          </w:p>
        </w:tc>
        <w:tc>
          <w:tcPr>
            <w:tcW w:w="516" w:type="pct"/>
            <w:tcBorders>
              <w:top w:val="nil"/>
              <w:bottom w:val="nil"/>
            </w:tcBorders>
            <w:vAlign w:val="center"/>
          </w:tcPr>
          <w:p w:rsidR="00D67D1F" w:rsidRDefault="00D67D1F">
            <w:pPr>
              <w:jc w:val="center"/>
              <w:rPr>
                <w:rFonts w:cs="Arial"/>
                <w:szCs w:val="20"/>
              </w:rPr>
            </w:pPr>
            <w:r>
              <w:rPr>
                <w:rFonts w:cs="Arial"/>
                <w:szCs w:val="20"/>
              </w:rPr>
              <w:t>92</w:t>
            </w:r>
          </w:p>
        </w:tc>
        <w:tc>
          <w:tcPr>
            <w:tcW w:w="598" w:type="pct"/>
            <w:tcBorders>
              <w:top w:val="nil"/>
              <w:bottom w:val="nil"/>
            </w:tcBorders>
            <w:vAlign w:val="center"/>
          </w:tcPr>
          <w:p w:rsidR="00D67D1F" w:rsidRDefault="00D67D1F">
            <w:pPr>
              <w:jc w:val="center"/>
              <w:rPr>
                <w:rFonts w:cs="Arial"/>
                <w:szCs w:val="20"/>
              </w:rPr>
            </w:pPr>
            <w:r>
              <w:rPr>
                <w:rFonts w:cs="Arial"/>
                <w:szCs w:val="20"/>
              </w:rPr>
              <w:t>100</w:t>
            </w:r>
          </w:p>
        </w:tc>
        <w:tc>
          <w:tcPr>
            <w:tcW w:w="525" w:type="pct"/>
            <w:tcBorders>
              <w:top w:val="nil"/>
              <w:bottom w:val="nil"/>
            </w:tcBorders>
            <w:vAlign w:val="center"/>
          </w:tcPr>
          <w:p w:rsidR="00D67D1F" w:rsidRDefault="00D67D1F">
            <w:pPr>
              <w:jc w:val="center"/>
              <w:rPr>
                <w:rFonts w:cs="Arial"/>
                <w:szCs w:val="20"/>
              </w:rPr>
            </w:pPr>
            <w:r>
              <w:rPr>
                <w:rFonts w:cs="Arial"/>
                <w:szCs w:val="20"/>
              </w:rPr>
              <w:t>95</w:t>
            </w:r>
          </w:p>
        </w:tc>
        <w:tc>
          <w:tcPr>
            <w:tcW w:w="518" w:type="pct"/>
            <w:tcBorders>
              <w:top w:val="nil"/>
              <w:bottom w:val="nil"/>
            </w:tcBorders>
            <w:vAlign w:val="center"/>
          </w:tcPr>
          <w:p w:rsidR="00D67D1F" w:rsidRDefault="00D67D1F">
            <w:pPr>
              <w:jc w:val="center"/>
              <w:rPr>
                <w:rFonts w:cs="Arial"/>
                <w:szCs w:val="20"/>
              </w:rPr>
            </w:pPr>
            <w:r>
              <w:rPr>
                <w:rFonts w:cs="Arial"/>
                <w:szCs w:val="20"/>
              </w:rPr>
              <w:t>94</w:t>
            </w:r>
          </w:p>
        </w:tc>
        <w:tc>
          <w:tcPr>
            <w:tcW w:w="515" w:type="pct"/>
            <w:tcBorders>
              <w:top w:val="nil"/>
              <w:bottom w:val="nil"/>
            </w:tcBorders>
            <w:vAlign w:val="center"/>
          </w:tcPr>
          <w:p w:rsidR="00D67D1F" w:rsidRDefault="00D67D1F">
            <w:pPr>
              <w:jc w:val="center"/>
              <w:rPr>
                <w:rFonts w:cs="Arial"/>
                <w:szCs w:val="20"/>
              </w:rPr>
            </w:pPr>
            <w:r>
              <w:rPr>
                <w:rFonts w:cs="Arial"/>
                <w:szCs w:val="20"/>
              </w:rPr>
              <w:t>87</w:t>
            </w:r>
          </w:p>
        </w:tc>
        <w:tc>
          <w:tcPr>
            <w:tcW w:w="587" w:type="pct"/>
            <w:tcBorders>
              <w:top w:val="nil"/>
              <w:bottom w:val="nil"/>
            </w:tcBorders>
            <w:vAlign w:val="center"/>
          </w:tcPr>
          <w:p w:rsidR="00D67D1F" w:rsidRDefault="00D67D1F">
            <w:pPr>
              <w:jc w:val="center"/>
              <w:rPr>
                <w:rFonts w:cs="Arial"/>
                <w:szCs w:val="20"/>
              </w:rPr>
            </w:pPr>
            <w:r>
              <w:rPr>
                <w:rFonts w:cs="Arial"/>
                <w:szCs w:val="20"/>
              </w:rPr>
              <w:t>83</w:t>
            </w:r>
          </w:p>
        </w:tc>
      </w:tr>
      <w:tr w:rsidR="00D67D1F" w:rsidRPr="00405CDE" w:rsidTr="00A226E9">
        <w:trPr>
          <w:trHeight w:val="510"/>
        </w:trPr>
        <w:tc>
          <w:tcPr>
            <w:tcW w:w="1152" w:type="pct"/>
            <w:tcBorders>
              <w:top w:val="nil"/>
              <w:bottom w:val="nil"/>
            </w:tcBorders>
            <w:vAlign w:val="center"/>
          </w:tcPr>
          <w:p w:rsidR="00D67D1F" w:rsidRDefault="00D67D1F">
            <w:pPr>
              <w:rPr>
                <w:rFonts w:cs="Arial"/>
                <w:sz w:val="20"/>
                <w:szCs w:val="20"/>
              </w:rPr>
            </w:pPr>
            <w:r>
              <w:rPr>
                <w:rFonts w:cs="Arial"/>
                <w:sz w:val="20"/>
                <w:szCs w:val="20"/>
              </w:rPr>
              <w:t>Ex post price ($/GJ)</w:t>
            </w:r>
          </w:p>
        </w:tc>
        <w:tc>
          <w:tcPr>
            <w:tcW w:w="589" w:type="pct"/>
            <w:tcBorders>
              <w:top w:val="nil"/>
              <w:bottom w:val="nil"/>
            </w:tcBorders>
            <w:vAlign w:val="center"/>
          </w:tcPr>
          <w:p w:rsidR="00D67D1F" w:rsidRDefault="00D67D1F">
            <w:pPr>
              <w:jc w:val="center"/>
              <w:rPr>
                <w:rFonts w:cs="Arial"/>
                <w:sz w:val="20"/>
                <w:szCs w:val="20"/>
              </w:rPr>
            </w:pPr>
            <w:r>
              <w:rPr>
                <w:rFonts w:cs="Arial"/>
                <w:sz w:val="20"/>
                <w:szCs w:val="20"/>
              </w:rPr>
              <w:t>7.19</w:t>
            </w:r>
          </w:p>
        </w:tc>
        <w:tc>
          <w:tcPr>
            <w:tcW w:w="516" w:type="pct"/>
            <w:tcBorders>
              <w:top w:val="nil"/>
              <w:bottom w:val="nil"/>
            </w:tcBorders>
            <w:vAlign w:val="center"/>
          </w:tcPr>
          <w:p w:rsidR="00D67D1F" w:rsidRDefault="00D67D1F">
            <w:pPr>
              <w:jc w:val="center"/>
              <w:rPr>
                <w:rFonts w:cs="Arial"/>
                <w:sz w:val="20"/>
                <w:szCs w:val="20"/>
              </w:rPr>
            </w:pPr>
            <w:r>
              <w:rPr>
                <w:rFonts w:cs="Arial"/>
                <w:sz w:val="20"/>
                <w:szCs w:val="20"/>
              </w:rPr>
              <w:t>7.16</w:t>
            </w:r>
          </w:p>
        </w:tc>
        <w:tc>
          <w:tcPr>
            <w:tcW w:w="598" w:type="pct"/>
            <w:tcBorders>
              <w:top w:val="nil"/>
              <w:bottom w:val="nil"/>
            </w:tcBorders>
            <w:vAlign w:val="center"/>
          </w:tcPr>
          <w:p w:rsidR="00D67D1F" w:rsidRDefault="00D67D1F">
            <w:pPr>
              <w:jc w:val="center"/>
              <w:rPr>
                <w:rFonts w:cs="Arial"/>
                <w:sz w:val="20"/>
                <w:szCs w:val="20"/>
              </w:rPr>
            </w:pPr>
            <w:r>
              <w:rPr>
                <w:rFonts w:cs="Arial"/>
                <w:sz w:val="20"/>
                <w:szCs w:val="20"/>
              </w:rPr>
              <w:t>6.95</w:t>
            </w:r>
          </w:p>
        </w:tc>
        <w:tc>
          <w:tcPr>
            <w:tcW w:w="525" w:type="pct"/>
            <w:tcBorders>
              <w:top w:val="nil"/>
              <w:bottom w:val="nil"/>
            </w:tcBorders>
            <w:vAlign w:val="center"/>
          </w:tcPr>
          <w:p w:rsidR="00D67D1F" w:rsidRDefault="00D67D1F">
            <w:pPr>
              <w:jc w:val="center"/>
              <w:rPr>
                <w:rFonts w:cs="Arial"/>
                <w:sz w:val="20"/>
                <w:szCs w:val="20"/>
              </w:rPr>
            </w:pPr>
            <w:r>
              <w:rPr>
                <w:rFonts w:cs="Arial"/>
                <w:sz w:val="20"/>
                <w:szCs w:val="20"/>
              </w:rPr>
              <w:t>7.35</w:t>
            </w:r>
          </w:p>
        </w:tc>
        <w:tc>
          <w:tcPr>
            <w:tcW w:w="518" w:type="pct"/>
            <w:tcBorders>
              <w:top w:val="nil"/>
              <w:bottom w:val="nil"/>
            </w:tcBorders>
            <w:vAlign w:val="center"/>
          </w:tcPr>
          <w:p w:rsidR="00D67D1F" w:rsidRDefault="00D67D1F">
            <w:pPr>
              <w:jc w:val="center"/>
              <w:rPr>
                <w:rFonts w:cs="Arial"/>
                <w:sz w:val="20"/>
                <w:szCs w:val="20"/>
              </w:rPr>
            </w:pPr>
            <w:r>
              <w:rPr>
                <w:rFonts w:cs="Arial"/>
                <w:sz w:val="20"/>
                <w:szCs w:val="20"/>
              </w:rPr>
              <w:t>7.70</w:t>
            </w:r>
          </w:p>
        </w:tc>
        <w:tc>
          <w:tcPr>
            <w:tcW w:w="515" w:type="pct"/>
            <w:tcBorders>
              <w:top w:val="nil"/>
              <w:bottom w:val="nil"/>
            </w:tcBorders>
            <w:vAlign w:val="center"/>
          </w:tcPr>
          <w:p w:rsidR="00D67D1F" w:rsidRDefault="00D67D1F">
            <w:pPr>
              <w:jc w:val="center"/>
              <w:rPr>
                <w:rFonts w:cs="Arial"/>
                <w:sz w:val="20"/>
                <w:szCs w:val="20"/>
              </w:rPr>
            </w:pPr>
            <w:r>
              <w:rPr>
                <w:rFonts w:cs="Arial"/>
                <w:sz w:val="20"/>
                <w:szCs w:val="20"/>
              </w:rPr>
              <w:t>7.17</w:t>
            </w:r>
          </w:p>
        </w:tc>
        <w:tc>
          <w:tcPr>
            <w:tcW w:w="587" w:type="pct"/>
            <w:tcBorders>
              <w:top w:val="nil"/>
              <w:bottom w:val="nil"/>
            </w:tcBorders>
            <w:vAlign w:val="center"/>
          </w:tcPr>
          <w:p w:rsidR="00D67D1F" w:rsidRDefault="00D67D1F">
            <w:pPr>
              <w:jc w:val="center"/>
              <w:rPr>
                <w:rFonts w:cs="Arial"/>
                <w:sz w:val="20"/>
                <w:szCs w:val="20"/>
              </w:rPr>
            </w:pPr>
            <w:r>
              <w:rPr>
                <w:rFonts w:cs="Arial"/>
                <w:sz w:val="20"/>
                <w:szCs w:val="20"/>
              </w:rPr>
              <w:t>5.96</w:t>
            </w:r>
          </w:p>
        </w:tc>
      </w:tr>
      <w:tr w:rsidR="00D67D1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D67D1F" w:rsidRDefault="00D67D1F">
            <w:pPr>
              <w:rPr>
                <w:rFonts w:cs="Arial"/>
                <w:szCs w:val="20"/>
              </w:rPr>
            </w:pPr>
            <w:r>
              <w:rPr>
                <w:rFonts w:cs="Arial"/>
                <w:szCs w:val="20"/>
              </w:rPr>
              <w:t>Ex post quantity (TJ)</w:t>
            </w:r>
          </w:p>
        </w:tc>
        <w:tc>
          <w:tcPr>
            <w:tcW w:w="589" w:type="pct"/>
            <w:tcBorders>
              <w:top w:val="nil"/>
              <w:bottom w:val="single" w:sz="4" w:space="0" w:color="auto"/>
            </w:tcBorders>
            <w:vAlign w:val="center"/>
          </w:tcPr>
          <w:p w:rsidR="00D67D1F" w:rsidRDefault="00D67D1F">
            <w:pPr>
              <w:jc w:val="center"/>
              <w:rPr>
                <w:rFonts w:cs="Arial"/>
                <w:szCs w:val="20"/>
              </w:rPr>
            </w:pPr>
            <w:r>
              <w:rPr>
                <w:rFonts w:cs="Arial"/>
                <w:szCs w:val="20"/>
              </w:rPr>
              <w:t>79</w:t>
            </w:r>
          </w:p>
        </w:tc>
        <w:tc>
          <w:tcPr>
            <w:tcW w:w="516" w:type="pct"/>
            <w:tcBorders>
              <w:top w:val="nil"/>
              <w:bottom w:val="single" w:sz="4" w:space="0" w:color="auto"/>
            </w:tcBorders>
            <w:vAlign w:val="center"/>
          </w:tcPr>
          <w:p w:rsidR="00D67D1F" w:rsidRDefault="00D67D1F">
            <w:pPr>
              <w:jc w:val="center"/>
              <w:rPr>
                <w:rFonts w:cs="Arial"/>
                <w:szCs w:val="20"/>
              </w:rPr>
            </w:pPr>
            <w:r>
              <w:rPr>
                <w:rFonts w:cs="Arial"/>
                <w:szCs w:val="20"/>
              </w:rPr>
              <w:t>96</w:t>
            </w:r>
          </w:p>
        </w:tc>
        <w:tc>
          <w:tcPr>
            <w:tcW w:w="598" w:type="pct"/>
            <w:tcBorders>
              <w:top w:val="nil"/>
              <w:bottom w:val="single" w:sz="4" w:space="0" w:color="auto"/>
            </w:tcBorders>
            <w:vAlign w:val="center"/>
          </w:tcPr>
          <w:p w:rsidR="00D67D1F" w:rsidRDefault="00D67D1F">
            <w:pPr>
              <w:jc w:val="center"/>
              <w:rPr>
                <w:rFonts w:cs="Arial"/>
                <w:szCs w:val="20"/>
              </w:rPr>
            </w:pPr>
            <w:r>
              <w:rPr>
                <w:rFonts w:cs="Arial"/>
                <w:szCs w:val="20"/>
              </w:rPr>
              <w:t>97</w:t>
            </w:r>
          </w:p>
        </w:tc>
        <w:tc>
          <w:tcPr>
            <w:tcW w:w="525" w:type="pct"/>
            <w:tcBorders>
              <w:top w:val="nil"/>
              <w:bottom w:val="single" w:sz="4" w:space="0" w:color="auto"/>
            </w:tcBorders>
            <w:vAlign w:val="center"/>
          </w:tcPr>
          <w:p w:rsidR="00D67D1F" w:rsidRDefault="00D67D1F">
            <w:pPr>
              <w:jc w:val="center"/>
              <w:rPr>
                <w:rFonts w:cs="Arial"/>
                <w:szCs w:val="20"/>
              </w:rPr>
            </w:pPr>
            <w:r>
              <w:rPr>
                <w:rFonts w:cs="Arial"/>
                <w:szCs w:val="20"/>
              </w:rPr>
              <w:t>96</w:t>
            </w:r>
          </w:p>
        </w:tc>
        <w:tc>
          <w:tcPr>
            <w:tcW w:w="518" w:type="pct"/>
            <w:tcBorders>
              <w:top w:val="nil"/>
              <w:bottom w:val="single" w:sz="4" w:space="0" w:color="auto"/>
            </w:tcBorders>
            <w:vAlign w:val="center"/>
          </w:tcPr>
          <w:p w:rsidR="00D67D1F" w:rsidRDefault="00D67D1F">
            <w:pPr>
              <w:jc w:val="center"/>
              <w:rPr>
                <w:rFonts w:cs="Arial"/>
                <w:szCs w:val="20"/>
              </w:rPr>
            </w:pPr>
            <w:r>
              <w:rPr>
                <w:rFonts w:cs="Arial"/>
                <w:szCs w:val="20"/>
              </w:rPr>
              <w:t>98</w:t>
            </w:r>
          </w:p>
        </w:tc>
        <w:tc>
          <w:tcPr>
            <w:tcW w:w="515" w:type="pct"/>
            <w:tcBorders>
              <w:top w:val="nil"/>
              <w:bottom w:val="single" w:sz="4" w:space="0" w:color="auto"/>
            </w:tcBorders>
            <w:vAlign w:val="center"/>
          </w:tcPr>
          <w:p w:rsidR="00D67D1F" w:rsidRDefault="00D67D1F">
            <w:pPr>
              <w:jc w:val="center"/>
              <w:rPr>
                <w:rFonts w:cs="Arial"/>
                <w:szCs w:val="20"/>
              </w:rPr>
            </w:pPr>
            <w:r>
              <w:rPr>
                <w:rFonts w:cs="Arial"/>
                <w:szCs w:val="20"/>
              </w:rPr>
              <w:t>89</w:t>
            </w:r>
          </w:p>
        </w:tc>
        <w:tc>
          <w:tcPr>
            <w:tcW w:w="587" w:type="pct"/>
            <w:tcBorders>
              <w:top w:val="nil"/>
              <w:bottom w:val="single" w:sz="4" w:space="0" w:color="auto"/>
            </w:tcBorders>
            <w:vAlign w:val="center"/>
          </w:tcPr>
          <w:p w:rsidR="00D67D1F" w:rsidRDefault="00D67D1F">
            <w:pPr>
              <w:jc w:val="center"/>
              <w:rPr>
                <w:rFonts w:cs="Arial"/>
                <w:szCs w:val="20"/>
              </w:rPr>
            </w:pPr>
            <w:r>
              <w:rPr>
                <w:rFonts w:cs="Arial"/>
                <w:szCs w:val="20"/>
              </w:rPr>
              <w:t>77</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D67D1F" w:rsidP="00EC2CB1">
      <w:r w:rsidRPr="00D67D1F">
        <w:rPr>
          <w:noProof/>
          <w:lang w:eastAsia="en-AU"/>
        </w:rPr>
        <w:drawing>
          <wp:inline distT="0" distB="0" distL="0" distR="0" wp14:anchorId="0D157695" wp14:editId="0B72ED1A">
            <wp:extent cx="5731510" cy="1728306"/>
            <wp:effectExtent l="0" t="0" r="2540" b="0"/>
            <wp:docPr id="17" name="Picture 17" descr="Figure 4.2 shows the daily hub offers and bid in within certain price bands in Brisbane this week. The line indicates the scheduled quantity for each day. For a more detailed description of this figure, please refer to the user guide." title="Brisbane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8306"/>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D67D1F" w:rsidP="00EC2CB1">
      <w:r w:rsidRPr="00D67D1F">
        <w:rPr>
          <w:noProof/>
          <w:lang w:eastAsia="en-AU"/>
        </w:rPr>
        <w:drawing>
          <wp:inline distT="0" distB="0" distL="0" distR="0" wp14:anchorId="0C83E413" wp14:editId="3AD15A3C">
            <wp:extent cx="5731510" cy="1475290"/>
            <wp:effectExtent l="0" t="0" r="2540" b="0"/>
            <wp:docPr id="27" name="Picture 27"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290"/>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D67D1F" w:rsidP="00A226E9">
      <w:r w:rsidRPr="00D67D1F">
        <w:rPr>
          <w:noProof/>
          <w:lang w:eastAsia="en-AU"/>
        </w:rPr>
        <w:drawing>
          <wp:inline distT="0" distB="0" distL="0" distR="0" wp14:anchorId="35716B66" wp14:editId="5B32063D">
            <wp:extent cx="5731510" cy="1883831"/>
            <wp:effectExtent l="0" t="0" r="2540" b="2540"/>
            <wp:docPr id="32" name="Picture 32"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831"/>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D67D1F" w:rsidP="00596DE3">
      <w:pPr>
        <w:spacing w:line="240" w:lineRule="auto"/>
      </w:pPr>
      <w:r>
        <w:rPr>
          <w:b/>
          <w:bCs/>
          <w:noProof/>
          <w:lang w:eastAsia="en-AU"/>
        </w:rPr>
        <w:drawing>
          <wp:inline distT="0" distB="0" distL="0" distR="0">
            <wp:extent cx="5731510" cy="6275395"/>
            <wp:effectExtent l="0" t="0" r="2540" b="0"/>
            <wp:docPr id="36" name="Picture 36"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539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D13E87" w:rsidRDefault="00366910" w:rsidP="00551D6B">
      <w:pPr>
        <w:jc w:val="both"/>
      </w:pPr>
      <w:r w:rsidRPr="00D13E87">
        <w:t xml:space="preserve">This week there were </w:t>
      </w:r>
      <w:r w:rsidR="007456E2" w:rsidRPr="00D13E87">
        <w:t>24</w:t>
      </w:r>
      <w:r w:rsidRPr="00D13E87">
        <w:t xml:space="preserve"> trades for </w:t>
      </w:r>
      <w:r w:rsidR="00367DF7" w:rsidRPr="00D13E87">
        <w:t>168</w:t>
      </w:r>
      <w:r w:rsidRPr="00D13E87">
        <w:t> TJ of gas at a volume weighted price of $</w:t>
      </w:r>
      <w:r w:rsidR="00367DF7" w:rsidRPr="00D13E87">
        <w:t>7.37</w:t>
      </w:r>
      <w:r w:rsidRPr="00D13E87">
        <w:t>/GJ. These consisted of 6 trades at WAL (</w:t>
      </w:r>
      <w:r w:rsidR="00367DF7" w:rsidRPr="00D13E87">
        <w:t>51</w:t>
      </w:r>
      <w:r w:rsidRPr="00D13E87">
        <w:t> TJ at $</w:t>
      </w:r>
      <w:r w:rsidR="00367DF7" w:rsidRPr="00D13E87">
        <w:t>7.79</w:t>
      </w:r>
      <w:r w:rsidRPr="00D13E87">
        <w:t xml:space="preserve">/GJ) and </w:t>
      </w:r>
      <w:r w:rsidR="00367DF7" w:rsidRPr="00D13E87">
        <w:t>18</w:t>
      </w:r>
      <w:r w:rsidRPr="00D13E87">
        <w:t xml:space="preserve"> trades at SEQ (</w:t>
      </w:r>
      <w:r w:rsidR="00367DF7" w:rsidRPr="00D13E87">
        <w:t>117</w:t>
      </w:r>
      <w:r w:rsidRPr="00D13E87">
        <w:t> TJ at $</w:t>
      </w:r>
      <w:r w:rsidR="00367DF7" w:rsidRPr="00D13E87">
        <w:t>7.19</w:t>
      </w:r>
      <w:r w:rsidRPr="00D13E87">
        <w:t>/GJ).</w:t>
      </w:r>
      <w:r w:rsidR="00367DF7" w:rsidRPr="00D13E87">
        <w:t xml:space="preserve"> 101 TJ of these trades were matched through the exchange.</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D67D1F" w:rsidP="00E16EDC">
      <w:r w:rsidRPr="00D67D1F">
        <w:rPr>
          <w:noProof/>
          <w:lang w:eastAsia="en-AU"/>
        </w:rPr>
        <w:drawing>
          <wp:inline distT="0" distB="0" distL="0" distR="0" wp14:anchorId="5342553E" wp14:editId="32CCFFD2">
            <wp:extent cx="5731510" cy="3122393"/>
            <wp:effectExtent l="0" t="0" r="2540" b="1905"/>
            <wp:docPr id="37" name="Picture 37"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2393"/>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F63E82" w:rsidRPr="00F63E82">
        <w:t>August</w:t>
      </w:r>
      <w:r w:rsidR="004D5447" w:rsidRPr="00F63E82">
        <w:t xml:space="preserve"> </w:t>
      </w:r>
      <w:r w:rsidR="00C4712A" w:rsidRPr="00F63E82">
        <w:t>20</w:t>
      </w:r>
      <w:r w:rsidR="00280CAF" w:rsidRPr="00F63E82">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3DE" w:rsidRDefault="00D853DE" w:rsidP="004B4412">
      <w:pPr>
        <w:spacing w:before="0"/>
      </w:pPr>
      <w:r>
        <w:separator/>
      </w:r>
    </w:p>
  </w:endnote>
  <w:endnote w:type="continuationSeparator" w:id="0">
    <w:p w:rsidR="00D853DE" w:rsidRDefault="00D853DE"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DE" w:rsidRPr="00A91A9E" w:rsidRDefault="00D853DE"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D853DE" w:rsidRDefault="00D853DE"/>
  <w:p w:rsidR="00D853DE" w:rsidRDefault="00D853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DE" w:rsidRPr="00A94D89" w:rsidRDefault="00D853DE"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F2385">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DE" w:rsidRPr="00A94D89" w:rsidRDefault="00D853DE"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F2385">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111153</w:t>
    </w:r>
  </w:p>
  <w:p w:rsidR="00D853DE" w:rsidRDefault="00D853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3DE" w:rsidRDefault="00D853DE" w:rsidP="004B4412">
      <w:pPr>
        <w:spacing w:before="0"/>
      </w:pPr>
      <w:r>
        <w:separator/>
      </w:r>
    </w:p>
  </w:footnote>
  <w:footnote w:type="continuationSeparator" w:id="0">
    <w:p w:rsidR="00D853DE" w:rsidRDefault="00D853DE" w:rsidP="004B4412">
      <w:pPr>
        <w:spacing w:before="0"/>
      </w:pPr>
      <w:r>
        <w:continuationSeparator/>
      </w:r>
    </w:p>
  </w:footnote>
  <w:footnote w:id="1">
    <w:p w:rsidR="00D853DE" w:rsidRPr="000835F4" w:rsidRDefault="00D853DE"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D853DE" w:rsidRPr="000835F4" w:rsidRDefault="00D853DE"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D853DE" w:rsidRPr="00EC2CB1" w:rsidRDefault="00D853D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D853DE" w:rsidRPr="00EC2CB1" w:rsidRDefault="00D853D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D853DE" w:rsidRPr="00EC2CB1" w:rsidRDefault="00D853D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D853DE" w:rsidRPr="00551D6B" w:rsidRDefault="00D853DE"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D853DE" w:rsidRPr="00551D6B" w:rsidRDefault="00D853DE"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D853DE" w:rsidRPr="00552F68" w:rsidRDefault="00D853DE"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D853DE" w:rsidRPr="0087350F" w:rsidRDefault="00D853DE"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D853DE" w:rsidRPr="0087350F" w:rsidRDefault="00D853DE"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D853DE" w:rsidRPr="0087350F" w:rsidRDefault="00D853DE"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D853DE" w:rsidRPr="0087350F" w:rsidRDefault="00D853DE"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D853DE" w:rsidRDefault="00D853DE"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D853DE" w:rsidRDefault="00D853DE"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D853DE" w:rsidRDefault="00D853DE"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692\D17 111153  20170723 - 20170729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2BB4"/>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BD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68EB"/>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2C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0032"/>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521"/>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6087"/>
    <w:rsid w:val="003171C6"/>
    <w:rsid w:val="003177A2"/>
    <w:rsid w:val="00317A81"/>
    <w:rsid w:val="003208C0"/>
    <w:rsid w:val="003210D5"/>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67DF7"/>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67A2"/>
    <w:rsid w:val="003A7DC0"/>
    <w:rsid w:val="003B0D56"/>
    <w:rsid w:val="003B1C14"/>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055C"/>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391E"/>
    <w:rsid w:val="00444A48"/>
    <w:rsid w:val="00450611"/>
    <w:rsid w:val="004507A1"/>
    <w:rsid w:val="00450F27"/>
    <w:rsid w:val="0045129B"/>
    <w:rsid w:val="004518EA"/>
    <w:rsid w:val="00451B85"/>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0B27"/>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1307"/>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0EB"/>
    <w:rsid w:val="0054254C"/>
    <w:rsid w:val="00543945"/>
    <w:rsid w:val="00543BEC"/>
    <w:rsid w:val="00544C6F"/>
    <w:rsid w:val="00545E58"/>
    <w:rsid w:val="00546B16"/>
    <w:rsid w:val="00547DC4"/>
    <w:rsid w:val="00547E63"/>
    <w:rsid w:val="005502E7"/>
    <w:rsid w:val="00551739"/>
    <w:rsid w:val="00551D6B"/>
    <w:rsid w:val="00552DA2"/>
    <w:rsid w:val="00552F68"/>
    <w:rsid w:val="00555667"/>
    <w:rsid w:val="005556B9"/>
    <w:rsid w:val="00556B64"/>
    <w:rsid w:val="005575B9"/>
    <w:rsid w:val="0056065C"/>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3707"/>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189"/>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13CF"/>
    <w:rsid w:val="005F69C4"/>
    <w:rsid w:val="005F6ADE"/>
    <w:rsid w:val="005F702C"/>
    <w:rsid w:val="005F7247"/>
    <w:rsid w:val="00600B2D"/>
    <w:rsid w:val="00602A58"/>
    <w:rsid w:val="0060313E"/>
    <w:rsid w:val="00603914"/>
    <w:rsid w:val="00604DB6"/>
    <w:rsid w:val="006057DD"/>
    <w:rsid w:val="006061B1"/>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336B"/>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56E2"/>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602E"/>
    <w:rsid w:val="00947919"/>
    <w:rsid w:val="00950B15"/>
    <w:rsid w:val="0095158D"/>
    <w:rsid w:val="00952CF7"/>
    <w:rsid w:val="00953534"/>
    <w:rsid w:val="009540FA"/>
    <w:rsid w:val="00956C19"/>
    <w:rsid w:val="00957591"/>
    <w:rsid w:val="0095772E"/>
    <w:rsid w:val="00960AC5"/>
    <w:rsid w:val="00960C83"/>
    <w:rsid w:val="00963914"/>
    <w:rsid w:val="00963EC7"/>
    <w:rsid w:val="00965A49"/>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421"/>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189"/>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69C"/>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2029"/>
    <w:rsid w:val="00CB45EC"/>
    <w:rsid w:val="00CB666B"/>
    <w:rsid w:val="00CB695E"/>
    <w:rsid w:val="00CB7793"/>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3E87"/>
    <w:rsid w:val="00D1516F"/>
    <w:rsid w:val="00D1614C"/>
    <w:rsid w:val="00D16710"/>
    <w:rsid w:val="00D175E4"/>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39D2"/>
    <w:rsid w:val="00D64DEA"/>
    <w:rsid w:val="00D65E49"/>
    <w:rsid w:val="00D67D07"/>
    <w:rsid w:val="00D67D1F"/>
    <w:rsid w:val="00D70F71"/>
    <w:rsid w:val="00D71771"/>
    <w:rsid w:val="00D71E8E"/>
    <w:rsid w:val="00D725C2"/>
    <w:rsid w:val="00D73D17"/>
    <w:rsid w:val="00D74261"/>
    <w:rsid w:val="00D74971"/>
    <w:rsid w:val="00D80893"/>
    <w:rsid w:val="00D839A7"/>
    <w:rsid w:val="00D853DE"/>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BE2"/>
    <w:rsid w:val="00E16EDC"/>
    <w:rsid w:val="00E2257E"/>
    <w:rsid w:val="00E227A4"/>
    <w:rsid w:val="00E2374E"/>
    <w:rsid w:val="00E23993"/>
    <w:rsid w:val="00E24D12"/>
    <w:rsid w:val="00E2504E"/>
    <w:rsid w:val="00E25B8C"/>
    <w:rsid w:val="00E25C4A"/>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57892"/>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A6F79"/>
    <w:rsid w:val="00EB049F"/>
    <w:rsid w:val="00EB100D"/>
    <w:rsid w:val="00EB456D"/>
    <w:rsid w:val="00EB540F"/>
    <w:rsid w:val="00EB7890"/>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2385"/>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3E82"/>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365"/>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0FD314-CE19-4F8F-9B87-E0AC94D9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14243BFE.dotm</Template>
  <TotalTime>0</TotalTime>
  <Pages>12</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2017-08-16T07:08:00Z</dcterms:created>
  <dcterms:modified xsi:type="dcterms:W3CDTF">2017-08-16T07:10:00Z</dcterms:modified>
</cp:coreProperties>
</file>