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993EF9" w:rsidP="000E6069">
      <w:pPr>
        <w:pStyle w:val="Heading1"/>
        <w:numPr>
          <w:ilvl w:val="0"/>
          <w:numId w:val="0"/>
        </w:numPr>
        <w:spacing w:before="120" w:after="0"/>
        <w:rPr>
          <w:color w:val="FFFFFF"/>
          <w:sz w:val="36"/>
        </w:rPr>
      </w:pPr>
      <w:bookmarkStart w:id="0" w:name="OLE_LINK66"/>
      <w:bookmarkStart w:id="1" w:name="OLE_LINK67"/>
      <w:bookmarkStart w:id="2" w:name="_GoBack"/>
      <w:bookmarkEnd w:id="2"/>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ED0903" w:rsidP="004420C4">
      <w:pPr>
        <w:pStyle w:val="Heading2"/>
        <w:numPr>
          <w:ilvl w:val="0"/>
          <w:numId w:val="0"/>
        </w:numPr>
        <w:rPr>
          <w:i w:val="0"/>
        </w:rPr>
      </w:pPr>
      <w:r>
        <w:rPr>
          <w:i w:val="0"/>
          <w:sz w:val="36"/>
          <w:szCs w:val="36"/>
        </w:rPr>
        <w:t>4 – 10 October 2015</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ED7DF4" w:rsidRDefault="00ED0903" w:rsidP="00345444">
      <w:pPr>
        <w:pStyle w:val="AERbodytext"/>
        <w:spacing w:line="240" w:lineRule="auto"/>
        <w:jc w:val="both"/>
      </w:pPr>
      <w:r w:rsidRPr="00ED7DF4">
        <w:t xml:space="preserve">Average prices </w:t>
      </w:r>
      <w:r w:rsidR="004C4E7E">
        <w:t>across the Short Term Trading Market and the Victorian market were lower than</w:t>
      </w:r>
      <w:r w:rsidRPr="00ED7DF4">
        <w:t xml:space="preserve"> the previous week. While the average price in Brisbane remained low, prices in the Wallumbilla supply hub increased to </w:t>
      </w:r>
      <w:r w:rsidR="00E26C46" w:rsidRPr="00ED7DF4">
        <w:t xml:space="preserve">around </w:t>
      </w:r>
      <w:r w:rsidRPr="00ED7DF4">
        <w:t>$3.64/GJ following the previous week’s average price of $2.81/GJ.</w:t>
      </w:r>
      <w:r w:rsidR="00E26C46" w:rsidRPr="00ED7DF4">
        <w:t xml:space="preserve"> In Victoria, prices remained low across the week, with </w:t>
      </w:r>
      <w:r w:rsidR="004C4E7E">
        <w:t>warmer weather contributing to a decrease in demand</w:t>
      </w:r>
      <w:r w:rsidR="00E26C46" w:rsidRPr="00ED7DF4">
        <w:t>. Demand</w:t>
      </w:r>
      <w:r w:rsidR="004C4E7E">
        <w:t xml:space="preserve"> in Victoria</w:t>
      </w:r>
      <w:r w:rsidR="00E26C46" w:rsidRPr="00ED7DF4">
        <w:t xml:space="preserve"> increased on 7 October when the maximum temperature in Melbourne </w:t>
      </w:r>
      <w:r w:rsidR="004C4E7E">
        <w:t>was just above 16 degrees</w:t>
      </w:r>
      <w:r w:rsidR="00E26C46" w:rsidRPr="00ED7DF4">
        <w:t xml:space="preserve">, however prices </w:t>
      </w:r>
      <w:r w:rsidR="00B83D4D">
        <w:t xml:space="preserve">fell </w:t>
      </w:r>
      <w:r w:rsidR="004C4E7E">
        <w:t>to</w:t>
      </w:r>
      <w:r w:rsidR="00E26C46" w:rsidRPr="00ED7DF4">
        <w:t xml:space="preserve"> $0.07/GJ at the 10 pm schedule</w:t>
      </w:r>
      <w:r w:rsidR="001E2333" w:rsidRPr="00ED7DF4">
        <w:t xml:space="preserve"> due to over forecast demand</w:t>
      </w:r>
      <w:r w:rsidR="00E26C46" w:rsidRPr="00ED7DF4">
        <w:t>.</w:t>
      </w:r>
      <w:r w:rsidR="00ED7DF4">
        <w:t xml:space="preserve"> Prices in Sydney and Adelaide remained relatively stable, sitting around $4/GJ or less on most days.</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ED0903" w:rsidRPr="0091453B" w:rsidTr="00D365BC">
        <w:trPr>
          <w:trHeight w:val="510"/>
        </w:trPr>
        <w:tc>
          <w:tcPr>
            <w:tcW w:w="1928" w:type="pct"/>
            <w:tcBorders>
              <w:top w:val="nil"/>
              <w:bottom w:val="nil"/>
            </w:tcBorders>
            <w:vAlign w:val="center"/>
          </w:tcPr>
          <w:p w:rsidR="00ED0903" w:rsidRDefault="00ED0903">
            <w:pPr>
              <w:rPr>
                <w:rFonts w:cs="Arial"/>
                <w:sz w:val="20"/>
                <w:szCs w:val="20"/>
              </w:rPr>
            </w:pPr>
            <w:r>
              <w:rPr>
                <w:rFonts w:cs="Arial"/>
                <w:sz w:val="20"/>
                <w:szCs w:val="20"/>
              </w:rPr>
              <w:t>04 Oct - 10 Oct 2015</w:t>
            </w:r>
          </w:p>
        </w:tc>
        <w:tc>
          <w:tcPr>
            <w:tcW w:w="750" w:type="pct"/>
            <w:tcBorders>
              <w:top w:val="nil"/>
              <w:bottom w:val="nil"/>
            </w:tcBorders>
            <w:vAlign w:val="center"/>
          </w:tcPr>
          <w:p w:rsidR="00ED0903" w:rsidRDefault="00ED0903">
            <w:pPr>
              <w:jc w:val="center"/>
              <w:rPr>
                <w:rFonts w:cs="Arial"/>
                <w:sz w:val="20"/>
                <w:szCs w:val="20"/>
              </w:rPr>
            </w:pPr>
            <w:r>
              <w:rPr>
                <w:rFonts w:cs="Arial"/>
                <w:sz w:val="20"/>
                <w:szCs w:val="20"/>
              </w:rPr>
              <w:t>3.23</w:t>
            </w:r>
          </w:p>
        </w:tc>
        <w:tc>
          <w:tcPr>
            <w:tcW w:w="749" w:type="pct"/>
            <w:tcBorders>
              <w:top w:val="nil"/>
              <w:bottom w:val="nil"/>
            </w:tcBorders>
            <w:vAlign w:val="center"/>
          </w:tcPr>
          <w:p w:rsidR="00ED0903" w:rsidRDefault="00ED0903">
            <w:pPr>
              <w:jc w:val="center"/>
              <w:rPr>
                <w:rFonts w:cs="Arial"/>
                <w:sz w:val="20"/>
                <w:szCs w:val="20"/>
              </w:rPr>
            </w:pPr>
            <w:r>
              <w:rPr>
                <w:rFonts w:cs="Arial"/>
                <w:sz w:val="20"/>
                <w:szCs w:val="20"/>
              </w:rPr>
              <w:t>3.84</w:t>
            </w:r>
          </w:p>
        </w:tc>
        <w:tc>
          <w:tcPr>
            <w:tcW w:w="749" w:type="pct"/>
            <w:tcBorders>
              <w:top w:val="nil"/>
              <w:bottom w:val="nil"/>
            </w:tcBorders>
            <w:vAlign w:val="center"/>
          </w:tcPr>
          <w:p w:rsidR="00ED0903" w:rsidRDefault="00ED0903">
            <w:pPr>
              <w:jc w:val="center"/>
              <w:rPr>
                <w:rFonts w:cs="Arial"/>
                <w:sz w:val="20"/>
                <w:szCs w:val="20"/>
              </w:rPr>
            </w:pPr>
            <w:r>
              <w:rPr>
                <w:rFonts w:cs="Arial"/>
                <w:sz w:val="20"/>
                <w:szCs w:val="20"/>
              </w:rPr>
              <w:t>3.76</w:t>
            </w:r>
          </w:p>
        </w:tc>
        <w:tc>
          <w:tcPr>
            <w:tcW w:w="823" w:type="pct"/>
            <w:tcBorders>
              <w:top w:val="nil"/>
              <w:bottom w:val="nil"/>
            </w:tcBorders>
            <w:vAlign w:val="center"/>
          </w:tcPr>
          <w:p w:rsidR="00ED0903" w:rsidRDefault="00ED0903">
            <w:pPr>
              <w:jc w:val="center"/>
              <w:rPr>
                <w:rFonts w:cs="Arial"/>
                <w:sz w:val="20"/>
                <w:szCs w:val="20"/>
              </w:rPr>
            </w:pPr>
            <w:r>
              <w:rPr>
                <w:rFonts w:cs="Arial"/>
                <w:sz w:val="20"/>
                <w:szCs w:val="20"/>
              </w:rPr>
              <w:t>2.83</w:t>
            </w:r>
          </w:p>
        </w:tc>
      </w:tr>
      <w:tr w:rsidR="00ED0903" w:rsidRPr="0091453B" w:rsidTr="00D365BC">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ED0903" w:rsidRDefault="00ED0903">
            <w:pPr>
              <w:rPr>
                <w:rFonts w:cs="Arial"/>
                <w:sz w:val="20"/>
                <w:szCs w:val="20"/>
              </w:rPr>
            </w:pPr>
            <w:r>
              <w:rPr>
                <w:rFonts w:cs="Arial"/>
                <w:sz w:val="20"/>
                <w:szCs w:val="20"/>
              </w:rPr>
              <w:t>% change from previous week</w:t>
            </w:r>
          </w:p>
        </w:tc>
        <w:tc>
          <w:tcPr>
            <w:tcW w:w="750" w:type="pct"/>
            <w:tcBorders>
              <w:top w:val="nil"/>
              <w:bottom w:val="nil"/>
            </w:tcBorders>
            <w:vAlign w:val="center"/>
          </w:tcPr>
          <w:p w:rsidR="00ED0903" w:rsidRDefault="00ED0903">
            <w:pPr>
              <w:jc w:val="center"/>
              <w:rPr>
                <w:rFonts w:cs="Arial"/>
                <w:sz w:val="20"/>
                <w:szCs w:val="20"/>
              </w:rPr>
            </w:pPr>
            <w:r>
              <w:rPr>
                <w:rFonts w:cs="Arial"/>
                <w:sz w:val="20"/>
                <w:szCs w:val="20"/>
              </w:rPr>
              <w:t>-11</w:t>
            </w:r>
          </w:p>
        </w:tc>
        <w:tc>
          <w:tcPr>
            <w:tcW w:w="749" w:type="pct"/>
            <w:tcBorders>
              <w:top w:val="nil"/>
              <w:bottom w:val="nil"/>
            </w:tcBorders>
            <w:vAlign w:val="center"/>
          </w:tcPr>
          <w:p w:rsidR="00ED0903" w:rsidRDefault="00ED0903">
            <w:pPr>
              <w:jc w:val="center"/>
              <w:rPr>
                <w:rFonts w:cs="Arial"/>
                <w:sz w:val="20"/>
                <w:szCs w:val="20"/>
              </w:rPr>
            </w:pPr>
            <w:r>
              <w:rPr>
                <w:rFonts w:cs="Arial"/>
                <w:sz w:val="20"/>
                <w:szCs w:val="20"/>
              </w:rPr>
              <w:t>-23</w:t>
            </w:r>
          </w:p>
        </w:tc>
        <w:tc>
          <w:tcPr>
            <w:tcW w:w="749" w:type="pct"/>
            <w:tcBorders>
              <w:top w:val="nil"/>
              <w:bottom w:val="nil"/>
            </w:tcBorders>
            <w:vAlign w:val="center"/>
          </w:tcPr>
          <w:p w:rsidR="00ED0903" w:rsidRDefault="00ED0903">
            <w:pPr>
              <w:jc w:val="center"/>
              <w:rPr>
                <w:rFonts w:cs="Arial"/>
                <w:sz w:val="20"/>
                <w:szCs w:val="20"/>
              </w:rPr>
            </w:pPr>
            <w:r>
              <w:rPr>
                <w:rFonts w:cs="Arial"/>
                <w:sz w:val="20"/>
                <w:szCs w:val="20"/>
              </w:rPr>
              <w:t>-19</w:t>
            </w:r>
          </w:p>
        </w:tc>
        <w:tc>
          <w:tcPr>
            <w:tcW w:w="823" w:type="pct"/>
            <w:tcBorders>
              <w:top w:val="nil"/>
              <w:bottom w:val="nil"/>
            </w:tcBorders>
            <w:vAlign w:val="center"/>
          </w:tcPr>
          <w:p w:rsidR="00ED0903" w:rsidRDefault="00ED0903">
            <w:pPr>
              <w:jc w:val="center"/>
              <w:rPr>
                <w:rFonts w:cs="Arial"/>
                <w:sz w:val="20"/>
                <w:szCs w:val="20"/>
              </w:rPr>
            </w:pPr>
            <w:r>
              <w:rPr>
                <w:rFonts w:cs="Arial"/>
                <w:sz w:val="20"/>
                <w:szCs w:val="20"/>
              </w:rPr>
              <w:t>-21</w:t>
            </w:r>
          </w:p>
        </w:tc>
      </w:tr>
      <w:tr w:rsidR="00ED0903" w:rsidRPr="0091453B" w:rsidTr="00D365BC">
        <w:trPr>
          <w:trHeight w:val="510"/>
        </w:trPr>
        <w:tc>
          <w:tcPr>
            <w:tcW w:w="1928" w:type="pct"/>
            <w:tcBorders>
              <w:top w:val="nil"/>
              <w:bottom w:val="nil"/>
            </w:tcBorders>
            <w:vAlign w:val="center"/>
          </w:tcPr>
          <w:p w:rsidR="00ED0903" w:rsidRDefault="00ED0903">
            <w:pPr>
              <w:rPr>
                <w:rFonts w:cs="Arial"/>
                <w:sz w:val="20"/>
                <w:szCs w:val="20"/>
              </w:rPr>
            </w:pPr>
            <w:r>
              <w:rPr>
                <w:rFonts w:cs="Arial"/>
                <w:sz w:val="20"/>
                <w:szCs w:val="20"/>
              </w:rPr>
              <w:t>15-16 financial YTD</w:t>
            </w:r>
          </w:p>
        </w:tc>
        <w:tc>
          <w:tcPr>
            <w:tcW w:w="750" w:type="pct"/>
            <w:tcBorders>
              <w:top w:val="nil"/>
              <w:bottom w:val="nil"/>
            </w:tcBorders>
            <w:vAlign w:val="center"/>
          </w:tcPr>
          <w:p w:rsidR="00ED0903" w:rsidRDefault="00ED0903">
            <w:pPr>
              <w:jc w:val="center"/>
              <w:rPr>
                <w:rFonts w:cs="Arial"/>
                <w:sz w:val="20"/>
                <w:szCs w:val="20"/>
              </w:rPr>
            </w:pPr>
            <w:r>
              <w:rPr>
                <w:rFonts w:cs="Arial"/>
                <w:sz w:val="20"/>
                <w:szCs w:val="20"/>
              </w:rPr>
              <w:t>4.53</w:t>
            </w:r>
          </w:p>
        </w:tc>
        <w:tc>
          <w:tcPr>
            <w:tcW w:w="749" w:type="pct"/>
            <w:tcBorders>
              <w:top w:val="nil"/>
              <w:bottom w:val="nil"/>
            </w:tcBorders>
            <w:vAlign w:val="center"/>
          </w:tcPr>
          <w:p w:rsidR="00ED0903" w:rsidRDefault="00ED0903">
            <w:pPr>
              <w:jc w:val="center"/>
              <w:rPr>
                <w:rFonts w:cs="Arial"/>
                <w:sz w:val="20"/>
                <w:szCs w:val="20"/>
              </w:rPr>
            </w:pPr>
            <w:r>
              <w:rPr>
                <w:rFonts w:cs="Arial"/>
                <w:sz w:val="20"/>
                <w:szCs w:val="20"/>
              </w:rPr>
              <w:t>4.97</w:t>
            </w:r>
          </w:p>
        </w:tc>
        <w:tc>
          <w:tcPr>
            <w:tcW w:w="749" w:type="pct"/>
            <w:tcBorders>
              <w:top w:val="nil"/>
              <w:bottom w:val="nil"/>
            </w:tcBorders>
            <w:vAlign w:val="center"/>
          </w:tcPr>
          <w:p w:rsidR="00ED0903" w:rsidRDefault="00ED0903">
            <w:pPr>
              <w:jc w:val="center"/>
              <w:rPr>
                <w:rFonts w:cs="Arial"/>
                <w:sz w:val="20"/>
                <w:szCs w:val="20"/>
              </w:rPr>
            </w:pPr>
            <w:r>
              <w:rPr>
                <w:rFonts w:cs="Arial"/>
                <w:sz w:val="20"/>
                <w:szCs w:val="20"/>
              </w:rPr>
              <w:t>5.50</w:t>
            </w:r>
          </w:p>
        </w:tc>
        <w:tc>
          <w:tcPr>
            <w:tcW w:w="823" w:type="pct"/>
            <w:tcBorders>
              <w:top w:val="nil"/>
              <w:bottom w:val="nil"/>
            </w:tcBorders>
            <w:vAlign w:val="center"/>
          </w:tcPr>
          <w:p w:rsidR="00ED0903" w:rsidRDefault="00ED0903">
            <w:pPr>
              <w:jc w:val="center"/>
              <w:rPr>
                <w:rFonts w:cs="Arial"/>
                <w:sz w:val="20"/>
                <w:szCs w:val="20"/>
              </w:rPr>
            </w:pPr>
            <w:r>
              <w:rPr>
                <w:rFonts w:cs="Arial"/>
                <w:sz w:val="20"/>
                <w:szCs w:val="20"/>
              </w:rPr>
              <w:t>4.09</w:t>
            </w:r>
          </w:p>
        </w:tc>
      </w:tr>
      <w:tr w:rsidR="00ED0903" w:rsidRPr="0091453B" w:rsidTr="00D365BC">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ED0903" w:rsidRDefault="00ED0903">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ED0903" w:rsidRDefault="00ED0903">
            <w:pPr>
              <w:jc w:val="center"/>
              <w:rPr>
                <w:rFonts w:cs="Arial"/>
                <w:sz w:val="20"/>
                <w:szCs w:val="20"/>
              </w:rPr>
            </w:pPr>
            <w:r>
              <w:rPr>
                <w:rFonts w:cs="Arial"/>
                <w:sz w:val="20"/>
                <w:szCs w:val="20"/>
              </w:rPr>
              <w:t>25</w:t>
            </w:r>
          </w:p>
        </w:tc>
        <w:tc>
          <w:tcPr>
            <w:tcW w:w="749" w:type="pct"/>
            <w:tcBorders>
              <w:top w:val="nil"/>
              <w:bottom w:val="single" w:sz="4" w:space="0" w:color="auto"/>
            </w:tcBorders>
            <w:vAlign w:val="center"/>
          </w:tcPr>
          <w:p w:rsidR="00ED0903" w:rsidRDefault="00ED0903">
            <w:pPr>
              <w:jc w:val="center"/>
              <w:rPr>
                <w:rFonts w:cs="Arial"/>
                <w:sz w:val="20"/>
                <w:szCs w:val="20"/>
              </w:rPr>
            </w:pPr>
            <w:r>
              <w:rPr>
                <w:rFonts w:cs="Arial"/>
                <w:sz w:val="20"/>
                <w:szCs w:val="20"/>
              </w:rPr>
              <w:t>32</w:t>
            </w:r>
          </w:p>
        </w:tc>
        <w:tc>
          <w:tcPr>
            <w:tcW w:w="749" w:type="pct"/>
            <w:tcBorders>
              <w:top w:val="nil"/>
              <w:bottom w:val="single" w:sz="4" w:space="0" w:color="auto"/>
            </w:tcBorders>
            <w:vAlign w:val="center"/>
          </w:tcPr>
          <w:p w:rsidR="00ED0903" w:rsidRDefault="00ED0903">
            <w:pPr>
              <w:jc w:val="center"/>
              <w:rPr>
                <w:rFonts w:cs="Arial"/>
                <w:sz w:val="20"/>
                <w:szCs w:val="20"/>
              </w:rPr>
            </w:pPr>
            <w:r>
              <w:rPr>
                <w:rFonts w:cs="Arial"/>
                <w:sz w:val="20"/>
                <w:szCs w:val="20"/>
              </w:rPr>
              <w:t>46</w:t>
            </w:r>
          </w:p>
        </w:tc>
        <w:tc>
          <w:tcPr>
            <w:tcW w:w="823" w:type="pct"/>
            <w:tcBorders>
              <w:top w:val="nil"/>
              <w:bottom w:val="single" w:sz="4" w:space="0" w:color="auto"/>
            </w:tcBorders>
            <w:vAlign w:val="center"/>
          </w:tcPr>
          <w:p w:rsidR="00ED0903" w:rsidRDefault="00ED0903">
            <w:pPr>
              <w:jc w:val="center"/>
              <w:rPr>
                <w:rFonts w:cs="Arial"/>
                <w:sz w:val="20"/>
                <w:szCs w:val="20"/>
              </w:rPr>
            </w:pPr>
            <w:r>
              <w:rPr>
                <w:rFonts w:cs="Arial"/>
                <w:sz w:val="20"/>
                <w:szCs w:val="20"/>
              </w:rPr>
              <w:t>88</w:t>
            </w:r>
          </w:p>
        </w:tc>
      </w:tr>
    </w:tbl>
    <w:p w:rsidR="00FF0D8A"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4C4E7E" w:rsidRDefault="004C4E7E" w:rsidP="00FF0D8A">
      <w:pPr>
        <w:pStyle w:val="AERbodytext"/>
        <w:spacing w:before="120" w:after="120"/>
        <w:jc w:val="both"/>
      </w:pPr>
    </w:p>
    <w:p w:rsidR="00CB1A6A" w:rsidRPr="008D4DAB" w:rsidRDefault="00CB1A6A" w:rsidP="00FF0D8A">
      <w:pPr>
        <w:pStyle w:val="AERbodytext"/>
        <w:spacing w:before="120" w:after="120"/>
        <w:jc w:val="both"/>
      </w:pPr>
    </w:p>
    <w:p w:rsidR="00D1641C" w:rsidRDefault="00FF0D8A" w:rsidP="00D1641C">
      <w:pPr>
        <w:pStyle w:val="Heading2"/>
        <w:ind w:firstLine="0"/>
        <w:rPr>
          <w:i w:val="0"/>
          <w:color w:val="2272A3"/>
          <w:sz w:val="24"/>
          <w:szCs w:val="24"/>
        </w:rPr>
      </w:pPr>
      <w:r w:rsidRPr="006E7E57">
        <w:rPr>
          <w:i w:val="0"/>
          <w:color w:val="2272A3"/>
          <w:sz w:val="24"/>
          <w:szCs w:val="24"/>
        </w:rPr>
        <w:lastRenderedPageBreak/>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ED0903" w:rsidRPr="0091453B" w:rsidTr="00104333">
        <w:trPr>
          <w:trHeight w:val="510"/>
        </w:trPr>
        <w:tc>
          <w:tcPr>
            <w:tcW w:w="1928" w:type="pct"/>
            <w:tcBorders>
              <w:top w:val="nil"/>
              <w:bottom w:val="nil"/>
            </w:tcBorders>
            <w:vAlign w:val="center"/>
          </w:tcPr>
          <w:p w:rsidR="00ED0903" w:rsidRDefault="00ED0903">
            <w:pPr>
              <w:rPr>
                <w:rFonts w:cs="Arial"/>
                <w:sz w:val="20"/>
                <w:szCs w:val="20"/>
              </w:rPr>
            </w:pPr>
            <w:r>
              <w:rPr>
                <w:rFonts w:cs="Arial"/>
                <w:sz w:val="20"/>
                <w:szCs w:val="20"/>
              </w:rPr>
              <w:t>04 Oct - 10 Oct 2015</w:t>
            </w:r>
          </w:p>
        </w:tc>
        <w:tc>
          <w:tcPr>
            <w:tcW w:w="749" w:type="pct"/>
            <w:tcBorders>
              <w:top w:val="nil"/>
              <w:bottom w:val="nil"/>
            </w:tcBorders>
            <w:vAlign w:val="center"/>
          </w:tcPr>
          <w:p w:rsidR="00ED0903" w:rsidRDefault="00ED0903">
            <w:pPr>
              <w:jc w:val="center"/>
              <w:rPr>
                <w:rFonts w:cs="Arial"/>
                <w:sz w:val="20"/>
                <w:szCs w:val="20"/>
              </w:rPr>
            </w:pPr>
            <w:r>
              <w:rPr>
                <w:rFonts w:cs="Arial"/>
                <w:sz w:val="20"/>
                <w:szCs w:val="20"/>
              </w:rPr>
              <w:t>3.23</w:t>
            </w:r>
          </w:p>
        </w:tc>
        <w:tc>
          <w:tcPr>
            <w:tcW w:w="1124" w:type="pct"/>
            <w:tcBorders>
              <w:top w:val="nil"/>
              <w:bottom w:val="nil"/>
            </w:tcBorders>
            <w:vAlign w:val="center"/>
          </w:tcPr>
          <w:p w:rsidR="00ED0903" w:rsidRDefault="00ED0903">
            <w:pPr>
              <w:jc w:val="center"/>
              <w:rPr>
                <w:rFonts w:cs="Arial"/>
                <w:sz w:val="20"/>
                <w:szCs w:val="20"/>
              </w:rPr>
            </w:pPr>
            <w:r>
              <w:rPr>
                <w:rFonts w:cs="Arial"/>
                <w:sz w:val="20"/>
                <w:szCs w:val="20"/>
              </w:rPr>
              <w:t>-</w:t>
            </w:r>
          </w:p>
        </w:tc>
        <w:tc>
          <w:tcPr>
            <w:tcW w:w="1199" w:type="pct"/>
            <w:tcBorders>
              <w:top w:val="nil"/>
              <w:bottom w:val="nil"/>
            </w:tcBorders>
            <w:vAlign w:val="center"/>
          </w:tcPr>
          <w:p w:rsidR="00ED0903" w:rsidRDefault="00ED0903">
            <w:pPr>
              <w:jc w:val="center"/>
              <w:rPr>
                <w:rFonts w:cs="Arial"/>
                <w:sz w:val="20"/>
                <w:szCs w:val="20"/>
              </w:rPr>
            </w:pPr>
            <w:r>
              <w:rPr>
                <w:rFonts w:cs="Arial"/>
                <w:sz w:val="20"/>
                <w:szCs w:val="20"/>
              </w:rPr>
              <w:t>388</w:t>
            </w:r>
          </w:p>
        </w:tc>
      </w:tr>
      <w:tr w:rsidR="00ED0903" w:rsidRPr="0091453B" w:rsidTr="00104333">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ED0903" w:rsidRDefault="00ED0903">
            <w:pPr>
              <w:rPr>
                <w:rFonts w:cs="Arial"/>
                <w:sz w:val="20"/>
                <w:szCs w:val="20"/>
              </w:rPr>
            </w:pPr>
            <w:r>
              <w:rPr>
                <w:rFonts w:cs="Arial"/>
                <w:sz w:val="20"/>
                <w:szCs w:val="20"/>
              </w:rPr>
              <w:t>% change from previous week</w:t>
            </w:r>
          </w:p>
        </w:tc>
        <w:tc>
          <w:tcPr>
            <w:tcW w:w="749" w:type="pct"/>
            <w:tcBorders>
              <w:top w:val="nil"/>
              <w:bottom w:val="nil"/>
            </w:tcBorders>
            <w:vAlign w:val="center"/>
          </w:tcPr>
          <w:p w:rsidR="00ED0903" w:rsidRDefault="00ED0903">
            <w:pPr>
              <w:jc w:val="center"/>
              <w:rPr>
                <w:rFonts w:cs="Arial"/>
                <w:sz w:val="20"/>
                <w:szCs w:val="20"/>
              </w:rPr>
            </w:pPr>
            <w:r>
              <w:rPr>
                <w:rFonts w:cs="Arial"/>
                <w:sz w:val="20"/>
                <w:szCs w:val="20"/>
              </w:rPr>
              <w:t>-11</w:t>
            </w:r>
          </w:p>
        </w:tc>
        <w:tc>
          <w:tcPr>
            <w:tcW w:w="1124" w:type="pct"/>
            <w:tcBorders>
              <w:top w:val="nil"/>
              <w:bottom w:val="nil"/>
            </w:tcBorders>
            <w:vAlign w:val="center"/>
          </w:tcPr>
          <w:p w:rsidR="00ED0903" w:rsidRDefault="00ED0903">
            <w:pPr>
              <w:jc w:val="center"/>
              <w:rPr>
                <w:rFonts w:cs="Arial"/>
                <w:sz w:val="20"/>
                <w:szCs w:val="20"/>
              </w:rPr>
            </w:pPr>
            <w:r>
              <w:rPr>
                <w:rFonts w:cs="Arial"/>
                <w:sz w:val="20"/>
                <w:szCs w:val="20"/>
              </w:rPr>
              <w:t>-</w:t>
            </w:r>
          </w:p>
        </w:tc>
        <w:tc>
          <w:tcPr>
            <w:tcW w:w="1199" w:type="pct"/>
            <w:tcBorders>
              <w:top w:val="nil"/>
              <w:bottom w:val="nil"/>
            </w:tcBorders>
            <w:vAlign w:val="center"/>
          </w:tcPr>
          <w:p w:rsidR="00ED0903" w:rsidRDefault="00ED0903">
            <w:pPr>
              <w:jc w:val="center"/>
              <w:rPr>
                <w:rFonts w:cs="Arial"/>
                <w:sz w:val="20"/>
                <w:szCs w:val="20"/>
              </w:rPr>
            </w:pPr>
            <w:r>
              <w:rPr>
                <w:rFonts w:cs="Arial"/>
                <w:sz w:val="20"/>
                <w:szCs w:val="20"/>
              </w:rPr>
              <w:t>-25</w:t>
            </w:r>
          </w:p>
        </w:tc>
      </w:tr>
      <w:tr w:rsidR="00ED0903" w:rsidRPr="0091453B" w:rsidTr="00104333">
        <w:trPr>
          <w:trHeight w:val="510"/>
        </w:trPr>
        <w:tc>
          <w:tcPr>
            <w:tcW w:w="1928" w:type="pct"/>
            <w:tcBorders>
              <w:top w:val="nil"/>
              <w:bottom w:val="nil"/>
            </w:tcBorders>
            <w:vAlign w:val="center"/>
          </w:tcPr>
          <w:p w:rsidR="00ED0903" w:rsidRDefault="00ED0903">
            <w:pPr>
              <w:rPr>
                <w:rFonts w:cs="Arial"/>
                <w:sz w:val="20"/>
                <w:szCs w:val="20"/>
              </w:rPr>
            </w:pPr>
            <w:r>
              <w:rPr>
                <w:rFonts w:cs="Arial"/>
                <w:sz w:val="20"/>
                <w:szCs w:val="20"/>
              </w:rPr>
              <w:t>15-16 financial YTD</w:t>
            </w:r>
          </w:p>
        </w:tc>
        <w:tc>
          <w:tcPr>
            <w:tcW w:w="749" w:type="pct"/>
            <w:tcBorders>
              <w:top w:val="nil"/>
              <w:bottom w:val="nil"/>
            </w:tcBorders>
            <w:vAlign w:val="center"/>
          </w:tcPr>
          <w:p w:rsidR="00ED0903" w:rsidRDefault="00ED0903">
            <w:pPr>
              <w:jc w:val="center"/>
              <w:rPr>
                <w:rFonts w:cs="Arial"/>
                <w:sz w:val="20"/>
                <w:szCs w:val="20"/>
              </w:rPr>
            </w:pPr>
            <w:r>
              <w:rPr>
                <w:rFonts w:cs="Arial"/>
                <w:sz w:val="20"/>
                <w:szCs w:val="20"/>
              </w:rPr>
              <w:t>4.53</w:t>
            </w:r>
          </w:p>
        </w:tc>
        <w:tc>
          <w:tcPr>
            <w:tcW w:w="1124" w:type="pct"/>
            <w:tcBorders>
              <w:top w:val="nil"/>
              <w:bottom w:val="nil"/>
            </w:tcBorders>
            <w:vAlign w:val="center"/>
          </w:tcPr>
          <w:p w:rsidR="00ED0903" w:rsidRDefault="00ED0903">
            <w:pPr>
              <w:jc w:val="center"/>
              <w:rPr>
                <w:rFonts w:cs="Arial"/>
                <w:sz w:val="20"/>
                <w:szCs w:val="20"/>
              </w:rPr>
            </w:pPr>
            <w:r>
              <w:rPr>
                <w:rFonts w:cs="Arial"/>
                <w:sz w:val="20"/>
                <w:szCs w:val="20"/>
              </w:rPr>
              <w:t>-</w:t>
            </w:r>
          </w:p>
        </w:tc>
        <w:tc>
          <w:tcPr>
            <w:tcW w:w="1199" w:type="pct"/>
            <w:tcBorders>
              <w:top w:val="nil"/>
              <w:bottom w:val="nil"/>
            </w:tcBorders>
            <w:vAlign w:val="center"/>
          </w:tcPr>
          <w:p w:rsidR="00ED0903" w:rsidRDefault="00ED0903">
            <w:pPr>
              <w:jc w:val="center"/>
              <w:rPr>
                <w:rFonts w:cs="Arial"/>
                <w:sz w:val="20"/>
                <w:szCs w:val="20"/>
              </w:rPr>
            </w:pPr>
            <w:r>
              <w:rPr>
                <w:rFonts w:cs="Arial"/>
                <w:sz w:val="20"/>
                <w:szCs w:val="20"/>
              </w:rPr>
              <w:t>836</w:t>
            </w:r>
          </w:p>
        </w:tc>
      </w:tr>
      <w:tr w:rsidR="00ED0903" w:rsidRPr="0091453B" w:rsidTr="00104333">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ED0903" w:rsidRDefault="00ED0903">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ED0903" w:rsidRDefault="00ED0903">
            <w:pPr>
              <w:jc w:val="center"/>
              <w:rPr>
                <w:rFonts w:cs="Arial"/>
                <w:sz w:val="20"/>
                <w:szCs w:val="20"/>
              </w:rPr>
            </w:pPr>
            <w:r>
              <w:rPr>
                <w:rFonts w:cs="Arial"/>
                <w:sz w:val="20"/>
                <w:szCs w:val="20"/>
              </w:rPr>
              <w:t>25</w:t>
            </w:r>
          </w:p>
        </w:tc>
        <w:tc>
          <w:tcPr>
            <w:tcW w:w="1124" w:type="pct"/>
            <w:tcBorders>
              <w:top w:val="nil"/>
              <w:bottom w:val="single" w:sz="4" w:space="0" w:color="auto"/>
            </w:tcBorders>
            <w:vAlign w:val="center"/>
          </w:tcPr>
          <w:p w:rsidR="00ED0903" w:rsidRDefault="00ED0903">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ED0903" w:rsidRDefault="00ED0903">
            <w:pPr>
              <w:jc w:val="center"/>
              <w:rPr>
                <w:rFonts w:cs="Arial"/>
                <w:sz w:val="20"/>
                <w:szCs w:val="20"/>
              </w:rPr>
            </w:pPr>
            <w:r>
              <w:rPr>
                <w:rFonts w:cs="Arial"/>
                <w:sz w:val="20"/>
                <w:szCs w:val="20"/>
              </w:rPr>
              <w:t>10</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180C3C" w:rsidRDefault="00180C3C" w:rsidP="00FF0D8A">
      <w:pPr>
        <w:pStyle w:val="AERbodytext"/>
        <w:spacing w:before="120" w:after="120"/>
        <w:jc w:val="both"/>
      </w:pPr>
    </w:p>
    <w:p w:rsidR="00FF0D8A"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180C3C" w:rsidRPr="00405CDE" w:rsidTr="00127449">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180C3C" w:rsidRPr="00DC24BF" w:rsidRDefault="00180C3C" w:rsidP="00127449">
            <w:pPr>
              <w:pStyle w:val="TableHeading"/>
              <w:jc w:val="center"/>
              <w:rPr>
                <w:rFonts w:cs="Arial"/>
                <w:sz w:val="20"/>
                <w:szCs w:val="20"/>
              </w:rPr>
            </w:pPr>
          </w:p>
        </w:tc>
        <w:tc>
          <w:tcPr>
            <w:tcW w:w="759" w:type="pct"/>
            <w:tcBorders>
              <w:bottom w:val="nil"/>
            </w:tcBorders>
            <w:hideMark/>
          </w:tcPr>
          <w:p w:rsidR="00180C3C" w:rsidRPr="002861A9" w:rsidRDefault="00180C3C" w:rsidP="00127449">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180C3C" w:rsidRPr="002861A9" w:rsidRDefault="00180C3C" w:rsidP="00127449">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180C3C" w:rsidRPr="002861A9" w:rsidRDefault="00180C3C" w:rsidP="00127449">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180C3C" w:rsidRPr="002861A9" w:rsidRDefault="00180C3C" w:rsidP="00127449">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180C3C" w:rsidRPr="002861A9" w:rsidRDefault="00180C3C" w:rsidP="00127449">
            <w:pPr>
              <w:keepNext/>
              <w:spacing w:before="40" w:after="40"/>
              <w:jc w:val="center"/>
              <w:rPr>
                <w:rFonts w:cs="Arial"/>
                <w:b w:val="0"/>
                <w:bCs/>
                <w:sz w:val="20"/>
                <w:szCs w:val="20"/>
              </w:rPr>
            </w:pPr>
            <w:r w:rsidRPr="002861A9">
              <w:rPr>
                <w:rFonts w:cs="Arial"/>
                <w:bCs/>
                <w:sz w:val="20"/>
                <w:szCs w:val="20"/>
              </w:rPr>
              <w:t>Ex post quantity (TJ)</w:t>
            </w:r>
          </w:p>
        </w:tc>
      </w:tr>
      <w:tr w:rsidR="00180C3C" w:rsidRPr="00405CDE" w:rsidTr="00127449">
        <w:trPr>
          <w:trHeight w:val="510"/>
        </w:trPr>
        <w:tc>
          <w:tcPr>
            <w:tcW w:w="1430" w:type="pct"/>
            <w:tcBorders>
              <w:top w:val="nil"/>
              <w:bottom w:val="nil"/>
            </w:tcBorders>
            <w:vAlign w:val="center"/>
          </w:tcPr>
          <w:p w:rsidR="00180C3C" w:rsidRDefault="00180C3C" w:rsidP="00127449">
            <w:pPr>
              <w:rPr>
                <w:rFonts w:cs="Arial"/>
                <w:sz w:val="20"/>
                <w:szCs w:val="20"/>
              </w:rPr>
            </w:pPr>
            <w:r>
              <w:rPr>
                <w:rFonts w:cs="Arial"/>
                <w:sz w:val="20"/>
                <w:szCs w:val="20"/>
              </w:rPr>
              <w:t>04 Oct - 10 Oct 2015</w:t>
            </w:r>
          </w:p>
        </w:tc>
        <w:tc>
          <w:tcPr>
            <w:tcW w:w="759" w:type="pct"/>
            <w:tcBorders>
              <w:top w:val="nil"/>
              <w:bottom w:val="nil"/>
            </w:tcBorders>
            <w:vAlign w:val="center"/>
          </w:tcPr>
          <w:p w:rsidR="00180C3C" w:rsidRDefault="00180C3C" w:rsidP="00127449">
            <w:pPr>
              <w:jc w:val="center"/>
              <w:rPr>
                <w:rFonts w:cs="Arial"/>
                <w:sz w:val="20"/>
                <w:szCs w:val="20"/>
              </w:rPr>
            </w:pPr>
            <w:r>
              <w:rPr>
                <w:rFonts w:cs="Arial"/>
                <w:sz w:val="20"/>
                <w:szCs w:val="20"/>
              </w:rPr>
              <w:t>3.84</w:t>
            </w:r>
          </w:p>
        </w:tc>
        <w:tc>
          <w:tcPr>
            <w:tcW w:w="758" w:type="pct"/>
            <w:tcBorders>
              <w:top w:val="nil"/>
              <w:bottom w:val="nil"/>
            </w:tcBorders>
            <w:vAlign w:val="center"/>
          </w:tcPr>
          <w:p w:rsidR="00180C3C" w:rsidRDefault="00180C3C" w:rsidP="00127449">
            <w:pPr>
              <w:jc w:val="center"/>
              <w:rPr>
                <w:rFonts w:cs="Arial"/>
                <w:sz w:val="20"/>
                <w:szCs w:val="20"/>
              </w:rPr>
            </w:pPr>
            <w:r>
              <w:rPr>
                <w:rFonts w:cs="Arial"/>
                <w:sz w:val="20"/>
                <w:szCs w:val="20"/>
              </w:rPr>
              <w:t>3.14</w:t>
            </w:r>
          </w:p>
        </w:tc>
        <w:tc>
          <w:tcPr>
            <w:tcW w:w="759" w:type="pct"/>
            <w:tcBorders>
              <w:top w:val="nil"/>
              <w:bottom w:val="nil"/>
            </w:tcBorders>
            <w:vAlign w:val="center"/>
          </w:tcPr>
          <w:p w:rsidR="00180C3C" w:rsidRDefault="00180C3C" w:rsidP="00127449">
            <w:pPr>
              <w:jc w:val="center"/>
              <w:rPr>
                <w:rFonts w:cs="Arial"/>
                <w:sz w:val="20"/>
                <w:szCs w:val="20"/>
              </w:rPr>
            </w:pPr>
            <w:r>
              <w:rPr>
                <w:rFonts w:cs="Arial"/>
                <w:sz w:val="20"/>
                <w:szCs w:val="20"/>
              </w:rPr>
              <w:t>25.06</w:t>
            </w:r>
          </w:p>
        </w:tc>
        <w:tc>
          <w:tcPr>
            <w:tcW w:w="685" w:type="pct"/>
            <w:tcBorders>
              <w:top w:val="nil"/>
              <w:bottom w:val="nil"/>
            </w:tcBorders>
            <w:vAlign w:val="center"/>
          </w:tcPr>
          <w:p w:rsidR="00180C3C" w:rsidRDefault="00180C3C" w:rsidP="00127449">
            <w:pPr>
              <w:jc w:val="center"/>
              <w:rPr>
                <w:rFonts w:cs="Arial"/>
                <w:sz w:val="20"/>
                <w:szCs w:val="20"/>
              </w:rPr>
            </w:pPr>
            <w:r>
              <w:rPr>
                <w:rFonts w:cs="Arial"/>
                <w:sz w:val="20"/>
                <w:szCs w:val="20"/>
              </w:rPr>
              <w:t>220</w:t>
            </w:r>
          </w:p>
        </w:tc>
        <w:tc>
          <w:tcPr>
            <w:tcW w:w="608" w:type="pct"/>
            <w:tcBorders>
              <w:top w:val="nil"/>
              <w:bottom w:val="nil"/>
            </w:tcBorders>
            <w:vAlign w:val="center"/>
          </w:tcPr>
          <w:p w:rsidR="00180C3C" w:rsidRDefault="00180C3C" w:rsidP="00127449">
            <w:pPr>
              <w:jc w:val="center"/>
              <w:rPr>
                <w:rFonts w:cs="Arial"/>
                <w:sz w:val="20"/>
                <w:szCs w:val="20"/>
              </w:rPr>
            </w:pPr>
            <w:r>
              <w:rPr>
                <w:rFonts w:cs="Arial"/>
                <w:sz w:val="20"/>
                <w:szCs w:val="20"/>
              </w:rPr>
              <w:t>209</w:t>
            </w:r>
          </w:p>
        </w:tc>
      </w:tr>
      <w:tr w:rsidR="00180C3C" w:rsidRPr="00405CDE" w:rsidTr="00127449">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180C3C" w:rsidRDefault="00180C3C" w:rsidP="00127449">
            <w:pPr>
              <w:rPr>
                <w:rFonts w:cs="Arial"/>
                <w:sz w:val="20"/>
                <w:szCs w:val="20"/>
              </w:rPr>
            </w:pPr>
            <w:r>
              <w:rPr>
                <w:rFonts w:cs="Arial"/>
                <w:sz w:val="20"/>
                <w:szCs w:val="20"/>
              </w:rPr>
              <w:t>% change from previous week</w:t>
            </w:r>
          </w:p>
        </w:tc>
        <w:tc>
          <w:tcPr>
            <w:tcW w:w="759" w:type="pct"/>
            <w:tcBorders>
              <w:top w:val="nil"/>
              <w:bottom w:val="nil"/>
            </w:tcBorders>
            <w:vAlign w:val="center"/>
          </w:tcPr>
          <w:p w:rsidR="00180C3C" w:rsidRDefault="00180C3C" w:rsidP="00127449">
            <w:pPr>
              <w:jc w:val="center"/>
              <w:rPr>
                <w:rFonts w:cs="Arial"/>
                <w:sz w:val="20"/>
                <w:szCs w:val="20"/>
              </w:rPr>
            </w:pPr>
            <w:r>
              <w:rPr>
                <w:rFonts w:cs="Arial"/>
                <w:sz w:val="20"/>
                <w:szCs w:val="20"/>
              </w:rPr>
              <w:t>-23</w:t>
            </w:r>
          </w:p>
        </w:tc>
        <w:tc>
          <w:tcPr>
            <w:tcW w:w="758" w:type="pct"/>
            <w:tcBorders>
              <w:top w:val="nil"/>
              <w:bottom w:val="nil"/>
            </w:tcBorders>
            <w:vAlign w:val="center"/>
          </w:tcPr>
          <w:p w:rsidR="00180C3C" w:rsidRDefault="00180C3C" w:rsidP="00127449">
            <w:pPr>
              <w:jc w:val="center"/>
              <w:rPr>
                <w:rFonts w:cs="Arial"/>
                <w:sz w:val="20"/>
                <w:szCs w:val="20"/>
              </w:rPr>
            </w:pPr>
            <w:r>
              <w:rPr>
                <w:rFonts w:cs="Arial"/>
                <w:sz w:val="20"/>
                <w:szCs w:val="20"/>
              </w:rPr>
              <w:t>-31</w:t>
            </w:r>
          </w:p>
        </w:tc>
        <w:tc>
          <w:tcPr>
            <w:tcW w:w="759" w:type="pct"/>
            <w:tcBorders>
              <w:top w:val="nil"/>
              <w:bottom w:val="nil"/>
            </w:tcBorders>
            <w:vAlign w:val="center"/>
          </w:tcPr>
          <w:p w:rsidR="00180C3C" w:rsidRDefault="00180C3C" w:rsidP="00127449">
            <w:pPr>
              <w:jc w:val="center"/>
              <w:rPr>
                <w:rFonts w:cs="Arial"/>
                <w:sz w:val="20"/>
                <w:szCs w:val="20"/>
              </w:rPr>
            </w:pPr>
            <w:r>
              <w:rPr>
                <w:rFonts w:cs="Arial"/>
                <w:sz w:val="20"/>
                <w:szCs w:val="20"/>
              </w:rPr>
              <w:t>139</w:t>
            </w:r>
          </w:p>
        </w:tc>
        <w:tc>
          <w:tcPr>
            <w:tcW w:w="685" w:type="pct"/>
            <w:tcBorders>
              <w:top w:val="nil"/>
              <w:bottom w:val="nil"/>
            </w:tcBorders>
            <w:vAlign w:val="center"/>
          </w:tcPr>
          <w:p w:rsidR="00180C3C" w:rsidRDefault="00180C3C" w:rsidP="00127449">
            <w:pPr>
              <w:jc w:val="center"/>
              <w:rPr>
                <w:rFonts w:cs="Arial"/>
                <w:sz w:val="20"/>
                <w:szCs w:val="20"/>
              </w:rPr>
            </w:pPr>
            <w:r>
              <w:rPr>
                <w:rFonts w:cs="Arial"/>
                <w:sz w:val="20"/>
                <w:szCs w:val="20"/>
              </w:rPr>
              <w:t>-8</w:t>
            </w:r>
          </w:p>
        </w:tc>
        <w:tc>
          <w:tcPr>
            <w:tcW w:w="608" w:type="pct"/>
            <w:tcBorders>
              <w:top w:val="nil"/>
              <w:bottom w:val="nil"/>
            </w:tcBorders>
            <w:vAlign w:val="center"/>
          </w:tcPr>
          <w:p w:rsidR="00180C3C" w:rsidRDefault="00180C3C" w:rsidP="00127449">
            <w:pPr>
              <w:jc w:val="center"/>
              <w:rPr>
                <w:rFonts w:cs="Arial"/>
                <w:sz w:val="20"/>
                <w:szCs w:val="20"/>
              </w:rPr>
            </w:pPr>
            <w:r>
              <w:rPr>
                <w:rFonts w:cs="Arial"/>
                <w:sz w:val="20"/>
                <w:szCs w:val="20"/>
              </w:rPr>
              <w:t>-10</w:t>
            </w:r>
          </w:p>
        </w:tc>
      </w:tr>
      <w:tr w:rsidR="00180C3C" w:rsidRPr="00405CDE" w:rsidTr="00127449">
        <w:trPr>
          <w:trHeight w:val="510"/>
        </w:trPr>
        <w:tc>
          <w:tcPr>
            <w:tcW w:w="1430" w:type="pct"/>
            <w:tcBorders>
              <w:top w:val="nil"/>
              <w:bottom w:val="nil"/>
            </w:tcBorders>
            <w:vAlign w:val="center"/>
          </w:tcPr>
          <w:p w:rsidR="00180C3C" w:rsidRDefault="00180C3C" w:rsidP="00127449">
            <w:pPr>
              <w:rPr>
                <w:rFonts w:cs="Arial"/>
                <w:sz w:val="20"/>
                <w:szCs w:val="20"/>
              </w:rPr>
            </w:pPr>
            <w:r>
              <w:rPr>
                <w:rFonts w:cs="Arial"/>
                <w:sz w:val="20"/>
                <w:szCs w:val="20"/>
              </w:rPr>
              <w:t>15-16 financial YTD</w:t>
            </w:r>
          </w:p>
        </w:tc>
        <w:tc>
          <w:tcPr>
            <w:tcW w:w="759" w:type="pct"/>
            <w:tcBorders>
              <w:top w:val="nil"/>
              <w:bottom w:val="nil"/>
            </w:tcBorders>
            <w:vAlign w:val="center"/>
          </w:tcPr>
          <w:p w:rsidR="00180C3C" w:rsidRDefault="00180C3C" w:rsidP="00127449">
            <w:pPr>
              <w:jc w:val="center"/>
              <w:rPr>
                <w:rFonts w:cs="Arial"/>
                <w:sz w:val="20"/>
                <w:szCs w:val="20"/>
              </w:rPr>
            </w:pPr>
            <w:r>
              <w:rPr>
                <w:rFonts w:cs="Arial"/>
                <w:sz w:val="20"/>
                <w:szCs w:val="20"/>
              </w:rPr>
              <w:t>4.97</w:t>
            </w:r>
          </w:p>
        </w:tc>
        <w:tc>
          <w:tcPr>
            <w:tcW w:w="758" w:type="pct"/>
            <w:tcBorders>
              <w:top w:val="nil"/>
              <w:bottom w:val="nil"/>
            </w:tcBorders>
            <w:vAlign w:val="center"/>
          </w:tcPr>
          <w:p w:rsidR="00180C3C" w:rsidRDefault="00180C3C" w:rsidP="00127449">
            <w:pPr>
              <w:jc w:val="center"/>
              <w:rPr>
                <w:rFonts w:cs="Arial"/>
                <w:sz w:val="20"/>
                <w:szCs w:val="20"/>
              </w:rPr>
            </w:pPr>
            <w:r>
              <w:rPr>
                <w:rFonts w:cs="Arial"/>
                <w:sz w:val="20"/>
                <w:szCs w:val="20"/>
              </w:rPr>
              <w:t>4.73</w:t>
            </w:r>
          </w:p>
        </w:tc>
        <w:tc>
          <w:tcPr>
            <w:tcW w:w="759" w:type="pct"/>
            <w:tcBorders>
              <w:top w:val="nil"/>
              <w:bottom w:val="nil"/>
            </w:tcBorders>
            <w:vAlign w:val="center"/>
          </w:tcPr>
          <w:p w:rsidR="00180C3C" w:rsidRDefault="00180C3C" w:rsidP="00127449">
            <w:pPr>
              <w:jc w:val="center"/>
              <w:rPr>
                <w:rFonts w:cs="Arial"/>
                <w:sz w:val="20"/>
                <w:szCs w:val="20"/>
              </w:rPr>
            </w:pPr>
            <w:r>
              <w:rPr>
                <w:rFonts w:cs="Arial"/>
                <w:sz w:val="20"/>
                <w:szCs w:val="20"/>
              </w:rPr>
              <w:t>25.76</w:t>
            </w:r>
          </w:p>
        </w:tc>
        <w:tc>
          <w:tcPr>
            <w:tcW w:w="685" w:type="pct"/>
            <w:tcBorders>
              <w:top w:val="nil"/>
              <w:bottom w:val="nil"/>
            </w:tcBorders>
            <w:vAlign w:val="center"/>
          </w:tcPr>
          <w:p w:rsidR="00180C3C" w:rsidRDefault="00180C3C" w:rsidP="00127449">
            <w:pPr>
              <w:jc w:val="center"/>
              <w:rPr>
                <w:rFonts w:cs="Arial"/>
                <w:sz w:val="20"/>
                <w:szCs w:val="20"/>
              </w:rPr>
            </w:pPr>
            <w:r>
              <w:rPr>
                <w:rFonts w:cs="Arial"/>
                <w:sz w:val="20"/>
                <w:szCs w:val="20"/>
              </w:rPr>
              <w:t>269</w:t>
            </w:r>
          </w:p>
        </w:tc>
        <w:tc>
          <w:tcPr>
            <w:tcW w:w="608" w:type="pct"/>
            <w:tcBorders>
              <w:top w:val="nil"/>
              <w:bottom w:val="nil"/>
            </w:tcBorders>
            <w:vAlign w:val="center"/>
          </w:tcPr>
          <w:p w:rsidR="00180C3C" w:rsidRDefault="00180C3C" w:rsidP="00127449">
            <w:pPr>
              <w:jc w:val="center"/>
              <w:rPr>
                <w:rFonts w:cs="Arial"/>
                <w:sz w:val="20"/>
                <w:szCs w:val="20"/>
              </w:rPr>
            </w:pPr>
            <w:r>
              <w:rPr>
                <w:rFonts w:cs="Arial"/>
                <w:sz w:val="20"/>
                <w:szCs w:val="20"/>
              </w:rPr>
              <w:t>264</w:t>
            </w:r>
          </w:p>
        </w:tc>
      </w:tr>
      <w:tr w:rsidR="00180C3C" w:rsidRPr="00405CDE" w:rsidTr="00127449">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180C3C" w:rsidRDefault="00180C3C" w:rsidP="00127449">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180C3C" w:rsidRDefault="00180C3C" w:rsidP="00127449">
            <w:pPr>
              <w:jc w:val="center"/>
              <w:rPr>
                <w:rFonts w:cs="Arial"/>
                <w:sz w:val="20"/>
                <w:szCs w:val="20"/>
              </w:rPr>
            </w:pPr>
            <w:r>
              <w:rPr>
                <w:rFonts w:cs="Arial"/>
                <w:sz w:val="20"/>
                <w:szCs w:val="20"/>
              </w:rPr>
              <w:t>32</w:t>
            </w:r>
          </w:p>
        </w:tc>
        <w:tc>
          <w:tcPr>
            <w:tcW w:w="758" w:type="pct"/>
            <w:tcBorders>
              <w:top w:val="nil"/>
              <w:bottom w:val="single" w:sz="4" w:space="0" w:color="auto"/>
            </w:tcBorders>
            <w:vAlign w:val="center"/>
          </w:tcPr>
          <w:p w:rsidR="00180C3C" w:rsidRDefault="00180C3C" w:rsidP="00127449">
            <w:pPr>
              <w:jc w:val="center"/>
              <w:rPr>
                <w:rFonts w:cs="Arial"/>
                <w:sz w:val="20"/>
                <w:szCs w:val="20"/>
              </w:rPr>
            </w:pPr>
            <w:r>
              <w:rPr>
                <w:rFonts w:cs="Arial"/>
                <w:sz w:val="20"/>
                <w:szCs w:val="20"/>
              </w:rPr>
              <w:t>24</w:t>
            </w:r>
          </w:p>
        </w:tc>
        <w:tc>
          <w:tcPr>
            <w:tcW w:w="759" w:type="pct"/>
            <w:tcBorders>
              <w:top w:val="nil"/>
              <w:bottom w:val="single" w:sz="4" w:space="0" w:color="auto"/>
            </w:tcBorders>
            <w:vAlign w:val="center"/>
          </w:tcPr>
          <w:p w:rsidR="00180C3C" w:rsidRDefault="00180C3C" w:rsidP="00127449">
            <w:pPr>
              <w:jc w:val="center"/>
              <w:rPr>
                <w:rFonts w:cs="Arial"/>
                <w:sz w:val="20"/>
                <w:szCs w:val="20"/>
              </w:rPr>
            </w:pPr>
            <w:r>
              <w:rPr>
                <w:rFonts w:cs="Arial"/>
                <w:sz w:val="20"/>
                <w:szCs w:val="20"/>
              </w:rPr>
              <w:t>43</w:t>
            </w:r>
          </w:p>
        </w:tc>
        <w:tc>
          <w:tcPr>
            <w:tcW w:w="685" w:type="pct"/>
            <w:tcBorders>
              <w:top w:val="nil"/>
              <w:bottom w:val="single" w:sz="4" w:space="0" w:color="auto"/>
            </w:tcBorders>
            <w:vAlign w:val="center"/>
          </w:tcPr>
          <w:p w:rsidR="00180C3C" w:rsidRDefault="00180C3C" w:rsidP="00127449">
            <w:pPr>
              <w:jc w:val="center"/>
              <w:rPr>
                <w:rFonts w:cs="Arial"/>
                <w:sz w:val="20"/>
                <w:szCs w:val="20"/>
              </w:rPr>
            </w:pPr>
            <w:r>
              <w:rPr>
                <w:rFonts w:cs="Arial"/>
                <w:sz w:val="20"/>
                <w:szCs w:val="20"/>
              </w:rPr>
              <w:t>-3</w:t>
            </w:r>
          </w:p>
        </w:tc>
        <w:tc>
          <w:tcPr>
            <w:tcW w:w="608" w:type="pct"/>
            <w:tcBorders>
              <w:top w:val="nil"/>
              <w:bottom w:val="single" w:sz="4" w:space="0" w:color="auto"/>
            </w:tcBorders>
            <w:vAlign w:val="center"/>
          </w:tcPr>
          <w:p w:rsidR="00180C3C" w:rsidRDefault="00180C3C" w:rsidP="00127449">
            <w:pPr>
              <w:jc w:val="center"/>
              <w:rPr>
                <w:rFonts w:cs="Arial"/>
                <w:sz w:val="20"/>
                <w:szCs w:val="20"/>
              </w:rPr>
            </w:pPr>
            <w:r>
              <w:rPr>
                <w:rFonts w:cs="Arial"/>
                <w:sz w:val="20"/>
                <w:szCs w:val="20"/>
              </w:rPr>
              <w:t>-5</w:t>
            </w:r>
          </w:p>
        </w:tc>
      </w:tr>
    </w:tbl>
    <w:p w:rsidR="00180C3C" w:rsidRPr="00180C3C" w:rsidRDefault="00180C3C" w:rsidP="00180C3C"/>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ED0903" w:rsidRPr="00405CDE" w:rsidTr="00D85D8A">
        <w:trPr>
          <w:trHeight w:val="510"/>
        </w:trPr>
        <w:tc>
          <w:tcPr>
            <w:tcW w:w="1430" w:type="pct"/>
            <w:tcBorders>
              <w:top w:val="nil"/>
              <w:bottom w:val="nil"/>
            </w:tcBorders>
            <w:vAlign w:val="center"/>
          </w:tcPr>
          <w:p w:rsidR="00ED0903" w:rsidRDefault="00ED0903">
            <w:pPr>
              <w:rPr>
                <w:rFonts w:cs="Arial"/>
                <w:sz w:val="20"/>
                <w:szCs w:val="20"/>
              </w:rPr>
            </w:pPr>
            <w:r>
              <w:rPr>
                <w:rFonts w:cs="Arial"/>
                <w:sz w:val="20"/>
                <w:szCs w:val="20"/>
              </w:rPr>
              <w:t>04 Oct - 10 Oct 2015</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3.76</w:t>
            </w:r>
          </w:p>
        </w:tc>
        <w:tc>
          <w:tcPr>
            <w:tcW w:w="758" w:type="pct"/>
            <w:tcBorders>
              <w:top w:val="nil"/>
              <w:bottom w:val="nil"/>
            </w:tcBorders>
            <w:vAlign w:val="center"/>
          </w:tcPr>
          <w:p w:rsidR="00ED0903" w:rsidRDefault="00ED0903">
            <w:pPr>
              <w:jc w:val="center"/>
              <w:rPr>
                <w:rFonts w:cs="Arial"/>
                <w:sz w:val="20"/>
                <w:szCs w:val="20"/>
              </w:rPr>
            </w:pPr>
            <w:r>
              <w:rPr>
                <w:rFonts w:cs="Arial"/>
                <w:sz w:val="20"/>
                <w:szCs w:val="20"/>
              </w:rPr>
              <w:t>3.56</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6.59</w:t>
            </w:r>
          </w:p>
        </w:tc>
        <w:tc>
          <w:tcPr>
            <w:tcW w:w="685" w:type="pct"/>
            <w:tcBorders>
              <w:top w:val="nil"/>
              <w:bottom w:val="nil"/>
            </w:tcBorders>
            <w:vAlign w:val="center"/>
          </w:tcPr>
          <w:p w:rsidR="00ED0903" w:rsidRDefault="00ED0903">
            <w:pPr>
              <w:jc w:val="center"/>
              <w:rPr>
                <w:rFonts w:cs="Arial"/>
                <w:sz w:val="20"/>
                <w:szCs w:val="20"/>
              </w:rPr>
            </w:pPr>
            <w:r>
              <w:rPr>
                <w:rFonts w:cs="Arial"/>
                <w:sz w:val="20"/>
                <w:szCs w:val="20"/>
              </w:rPr>
              <w:t>51</w:t>
            </w:r>
          </w:p>
        </w:tc>
        <w:tc>
          <w:tcPr>
            <w:tcW w:w="608" w:type="pct"/>
            <w:tcBorders>
              <w:top w:val="nil"/>
              <w:bottom w:val="nil"/>
            </w:tcBorders>
            <w:vAlign w:val="center"/>
          </w:tcPr>
          <w:p w:rsidR="00ED0903" w:rsidRDefault="00ED0903">
            <w:pPr>
              <w:jc w:val="center"/>
              <w:rPr>
                <w:rFonts w:cs="Arial"/>
                <w:sz w:val="20"/>
                <w:szCs w:val="20"/>
              </w:rPr>
            </w:pPr>
            <w:r>
              <w:rPr>
                <w:rFonts w:cs="Arial"/>
                <w:sz w:val="20"/>
                <w:szCs w:val="20"/>
              </w:rPr>
              <w:t>48</w:t>
            </w:r>
          </w:p>
        </w:tc>
      </w:tr>
      <w:tr w:rsidR="00ED0903" w:rsidRPr="00405CDE" w:rsidTr="00D85D8A">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ED0903" w:rsidRDefault="00ED0903">
            <w:pPr>
              <w:rPr>
                <w:rFonts w:cs="Arial"/>
                <w:sz w:val="20"/>
                <w:szCs w:val="20"/>
              </w:rPr>
            </w:pPr>
            <w:r>
              <w:rPr>
                <w:rFonts w:cs="Arial"/>
                <w:sz w:val="20"/>
                <w:szCs w:val="20"/>
              </w:rPr>
              <w:t>% change from previous week</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-19</w:t>
            </w:r>
          </w:p>
        </w:tc>
        <w:tc>
          <w:tcPr>
            <w:tcW w:w="758" w:type="pct"/>
            <w:tcBorders>
              <w:top w:val="nil"/>
              <w:bottom w:val="nil"/>
            </w:tcBorders>
            <w:vAlign w:val="center"/>
          </w:tcPr>
          <w:p w:rsidR="00ED0903" w:rsidRDefault="00ED0903">
            <w:pPr>
              <w:jc w:val="center"/>
              <w:rPr>
                <w:rFonts w:cs="Arial"/>
                <w:sz w:val="20"/>
                <w:szCs w:val="20"/>
              </w:rPr>
            </w:pPr>
            <w:r>
              <w:rPr>
                <w:rFonts w:cs="Arial"/>
                <w:sz w:val="20"/>
                <w:szCs w:val="20"/>
              </w:rPr>
              <w:t>-18</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4</w:t>
            </w:r>
          </w:p>
        </w:tc>
        <w:tc>
          <w:tcPr>
            <w:tcW w:w="685" w:type="pct"/>
            <w:tcBorders>
              <w:top w:val="nil"/>
              <w:bottom w:val="nil"/>
            </w:tcBorders>
            <w:vAlign w:val="center"/>
          </w:tcPr>
          <w:p w:rsidR="00ED0903" w:rsidRDefault="00ED0903">
            <w:pPr>
              <w:jc w:val="center"/>
              <w:rPr>
                <w:rFonts w:cs="Arial"/>
                <w:sz w:val="20"/>
                <w:szCs w:val="20"/>
              </w:rPr>
            </w:pPr>
            <w:r>
              <w:rPr>
                <w:rFonts w:cs="Arial"/>
                <w:sz w:val="20"/>
                <w:szCs w:val="20"/>
              </w:rPr>
              <w:t>-16</w:t>
            </w:r>
          </w:p>
        </w:tc>
        <w:tc>
          <w:tcPr>
            <w:tcW w:w="608" w:type="pct"/>
            <w:tcBorders>
              <w:top w:val="nil"/>
              <w:bottom w:val="nil"/>
            </w:tcBorders>
            <w:vAlign w:val="center"/>
          </w:tcPr>
          <w:p w:rsidR="00ED0903" w:rsidRDefault="00ED0903">
            <w:pPr>
              <w:jc w:val="center"/>
              <w:rPr>
                <w:rFonts w:cs="Arial"/>
                <w:sz w:val="20"/>
                <w:szCs w:val="20"/>
              </w:rPr>
            </w:pPr>
            <w:r>
              <w:rPr>
                <w:rFonts w:cs="Arial"/>
                <w:sz w:val="20"/>
                <w:szCs w:val="20"/>
              </w:rPr>
              <w:t>-16</w:t>
            </w:r>
          </w:p>
        </w:tc>
      </w:tr>
      <w:tr w:rsidR="00ED0903" w:rsidRPr="00405CDE" w:rsidTr="00D85D8A">
        <w:trPr>
          <w:trHeight w:val="510"/>
        </w:trPr>
        <w:tc>
          <w:tcPr>
            <w:tcW w:w="1430" w:type="pct"/>
            <w:tcBorders>
              <w:top w:val="nil"/>
              <w:bottom w:val="nil"/>
            </w:tcBorders>
            <w:vAlign w:val="center"/>
          </w:tcPr>
          <w:p w:rsidR="00ED0903" w:rsidRDefault="00ED0903">
            <w:pPr>
              <w:rPr>
                <w:rFonts w:cs="Arial"/>
                <w:sz w:val="20"/>
                <w:szCs w:val="20"/>
              </w:rPr>
            </w:pPr>
            <w:r>
              <w:rPr>
                <w:rFonts w:cs="Arial"/>
                <w:sz w:val="20"/>
                <w:szCs w:val="20"/>
              </w:rPr>
              <w:t>15-16 financial YTD</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5.50</w:t>
            </w:r>
          </w:p>
        </w:tc>
        <w:tc>
          <w:tcPr>
            <w:tcW w:w="758" w:type="pct"/>
            <w:tcBorders>
              <w:top w:val="nil"/>
              <w:bottom w:val="nil"/>
            </w:tcBorders>
            <w:vAlign w:val="center"/>
          </w:tcPr>
          <w:p w:rsidR="00ED0903" w:rsidRDefault="00ED0903">
            <w:pPr>
              <w:jc w:val="center"/>
              <w:rPr>
                <w:rFonts w:cs="Arial"/>
                <w:sz w:val="20"/>
                <w:szCs w:val="20"/>
              </w:rPr>
            </w:pPr>
            <w:r>
              <w:rPr>
                <w:rFonts w:cs="Arial"/>
                <w:sz w:val="20"/>
                <w:szCs w:val="20"/>
              </w:rPr>
              <w:t>5.50</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12.73</w:t>
            </w:r>
          </w:p>
        </w:tc>
        <w:tc>
          <w:tcPr>
            <w:tcW w:w="685" w:type="pct"/>
            <w:tcBorders>
              <w:top w:val="nil"/>
              <w:bottom w:val="nil"/>
            </w:tcBorders>
            <w:vAlign w:val="center"/>
          </w:tcPr>
          <w:p w:rsidR="00ED0903" w:rsidRDefault="00ED0903">
            <w:pPr>
              <w:jc w:val="center"/>
              <w:rPr>
                <w:rFonts w:cs="Arial"/>
                <w:sz w:val="20"/>
                <w:szCs w:val="20"/>
              </w:rPr>
            </w:pPr>
            <w:r>
              <w:rPr>
                <w:rFonts w:cs="Arial"/>
                <w:sz w:val="20"/>
                <w:szCs w:val="20"/>
              </w:rPr>
              <w:t>81</w:t>
            </w:r>
          </w:p>
        </w:tc>
        <w:tc>
          <w:tcPr>
            <w:tcW w:w="608" w:type="pct"/>
            <w:tcBorders>
              <w:top w:val="nil"/>
              <w:bottom w:val="nil"/>
            </w:tcBorders>
            <w:vAlign w:val="center"/>
          </w:tcPr>
          <w:p w:rsidR="00ED0903" w:rsidRDefault="00ED0903">
            <w:pPr>
              <w:jc w:val="center"/>
              <w:rPr>
                <w:rFonts w:cs="Arial"/>
                <w:sz w:val="20"/>
                <w:szCs w:val="20"/>
              </w:rPr>
            </w:pPr>
            <w:r>
              <w:rPr>
                <w:rFonts w:cs="Arial"/>
                <w:sz w:val="20"/>
                <w:szCs w:val="20"/>
              </w:rPr>
              <w:t>79</w:t>
            </w:r>
          </w:p>
        </w:tc>
      </w:tr>
      <w:tr w:rsidR="00ED0903" w:rsidRPr="00405CDE" w:rsidTr="00CB1A6A">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ED0903" w:rsidRDefault="00ED0903">
            <w:pPr>
              <w:rPr>
                <w:rFonts w:cs="Arial"/>
                <w:sz w:val="20"/>
                <w:szCs w:val="20"/>
              </w:rPr>
            </w:pPr>
            <w:r>
              <w:rPr>
                <w:rFonts w:cs="Arial"/>
                <w:sz w:val="20"/>
                <w:szCs w:val="20"/>
              </w:rPr>
              <w:t>% change from previous financial YTD</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46</w:t>
            </w:r>
          </w:p>
        </w:tc>
        <w:tc>
          <w:tcPr>
            <w:tcW w:w="758" w:type="pct"/>
            <w:tcBorders>
              <w:top w:val="nil"/>
              <w:bottom w:val="nil"/>
            </w:tcBorders>
            <w:vAlign w:val="center"/>
          </w:tcPr>
          <w:p w:rsidR="00ED0903" w:rsidRDefault="00ED0903">
            <w:pPr>
              <w:jc w:val="center"/>
              <w:rPr>
                <w:rFonts w:cs="Arial"/>
                <w:sz w:val="20"/>
                <w:szCs w:val="20"/>
              </w:rPr>
            </w:pPr>
            <w:r>
              <w:rPr>
                <w:rFonts w:cs="Arial"/>
                <w:sz w:val="20"/>
                <w:szCs w:val="20"/>
              </w:rPr>
              <w:t>49</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-14</w:t>
            </w:r>
          </w:p>
        </w:tc>
        <w:tc>
          <w:tcPr>
            <w:tcW w:w="685" w:type="pct"/>
            <w:tcBorders>
              <w:top w:val="nil"/>
              <w:bottom w:val="nil"/>
            </w:tcBorders>
            <w:vAlign w:val="center"/>
          </w:tcPr>
          <w:p w:rsidR="00ED0903" w:rsidRDefault="00ED0903">
            <w:pPr>
              <w:jc w:val="center"/>
              <w:rPr>
                <w:rFonts w:cs="Arial"/>
                <w:sz w:val="20"/>
                <w:szCs w:val="20"/>
              </w:rPr>
            </w:pPr>
            <w:r>
              <w:rPr>
                <w:rFonts w:cs="Arial"/>
                <w:sz w:val="20"/>
                <w:szCs w:val="20"/>
              </w:rPr>
              <w:t>0</w:t>
            </w:r>
          </w:p>
        </w:tc>
        <w:tc>
          <w:tcPr>
            <w:tcW w:w="608" w:type="pct"/>
            <w:tcBorders>
              <w:top w:val="nil"/>
              <w:bottom w:val="nil"/>
            </w:tcBorders>
            <w:vAlign w:val="center"/>
          </w:tcPr>
          <w:p w:rsidR="00ED0903" w:rsidRDefault="00ED0903">
            <w:pPr>
              <w:jc w:val="center"/>
              <w:rPr>
                <w:rFonts w:cs="Arial"/>
                <w:sz w:val="20"/>
                <w:szCs w:val="20"/>
              </w:rPr>
            </w:pPr>
            <w:r>
              <w:rPr>
                <w:rFonts w:cs="Arial"/>
                <w:sz w:val="20"/>
                <w:szCs w:val="20"/>
              </w:rPr>
              <w:t>0</w:t>
            </w:r>
          </w:p>
        </w:tc>
      </w:tr>
    </w:tbl>
    <w:p w:rsidR="004C4E7E" w:rsidRDefault="004C4E7E"/>
    <w:p w:rsidR="004C4E7E" w:rsidRDefault="004C4E7E"/>
    <w:p w:rsidR="00D1641C" w:rsidRDefault="006E7E57" w:rsidP="00D1641C">
      <w:pPr>
        <w:pStyle w:val="Heading2"/>
        <w:ind w:firstLine="0"/>
        <w:rPr>
          <w:i w:val="0"/>
          <w:color w:val="2272A3"/>
          <w:sz w:val="24"/>
          <w:szCs w:val="24"/>
        </w:rPr>
      </w:pPr>
      <w:r>
        <w:rPr>
          <w:i w:val="0"/>
          <w:color w:val="2272A3"/>
          <w:sz w:val="24"/>
          <w:szCs w:val="24"/>
        </w:rPr>
        <w:lastRenderedPageBreak/>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ED0903" w:rsidRPr="00405CDE" w:rsidTr="00E04C1F">
        <w:trPr>
          <w:trHeight w:val="510"/>
        </w:trPr>
        <w:tc>
          <w:tcPr>
            <w:tcW w:w="1430" w:type="pct"/>
            <w:tcBorders>
              <w:top w:val="nil"/>
              <w:bottom w:val="nil"/>
            </w:tcBorders>
            <w:vAlign w:val="center"/>
          </w:tcPr>
          <w:p w:rsidR="00ED0903" w:rsidRDefault="00ED0903">
            <w:pPr>
              <w:rPr>
                <w:rFonts w:cs="Arial"/>
                <w:sz w:val="20"/>
                <w:szCs w:val="20"/>
              </w:rPr>
            </w:pPr>
            <w:r>
              <w:rPr>
                <w:rFonts w:cs="Arial"/>
                <w:sz w:val="20"/>
                <w:szCs w:val="20"/>
              </w:rPr>
              <w:t>04 Oct - 10 Oct 2015</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2.83</w:t>
            </w:r>
          </w:p>
        </w:tc>
        <w:tc>
          <w:tcPr>
            <w:tcW w:w="758" w:type="pct"/>
            <w:tcBorders>
              <w:top w:val="nil"/>
              <w:bottom w:val="nil"/>
            </w:tcBorders>
            <w:vAlign w:val="center"/>
          </w:tcPr>
          <w:p w:rsidR="00ED0903" w:rsidRDefault="00ED0903">
            <w:pPr>
              <w:jc w:val="center"/>
              <w:rPr>
                <w:rFonts w:cs="Arial"/>
                <w:sz w:val="20"/>
                <w:szCs w:val="20"/>
              </w:rPr>
            </w:pPr>
            <w:r>
              <w:rPr>
                <w:rFonts w:cs="Arial"/>
                <w:sz w:val="20"/>
                <w:szCs w:val="20"/>
              </w:rPr>
              <w:t>2.99</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1.88</w:t>
            </w:r>
          </w:p>
        </w:tc>
        <w:tc>
          <w:tcPr>
            <w:tcW w:w="685" w:type="pct"/>
            <w:tcBorders>
              <w:top w:val="nil"/>
              <w:bottom w:val="nil"/>
            </w:tcBorders>
            <w:vAlign w:val="center"/>
          </w:tcPr>
          <w:p w:rsidR="00ED0903" w:rsidRDefault="00ED0903">
            <w:pPr>
              <w:jc w:val="center"/>
              <w:rPr>
                <w:rFonts w:cs="Arial"/>
                <w:sz w:val="20"/>
                <w:szCs w:val="20"/>
              </w:rPr>
            </w:pPr>
            <w:r>
              <w:rPr>
                <w:rFonts w:cs="Arial"/>
                <w:sz w:val="20"/>
                <w:szCs w:val="20"/>
              </w:rPr>
              <w:t>87</w:t>
            </w:r>
          </w:p>
        </w:tc>
        <w:tc>
          <w:tcPr>
            <w:tcW w:w="608" w:type="pct"/>
            <w:tcBorders>
              <w:top w:val="nil"/>
              <w:bottom w:val="nil"/>
            </w:tcBorders>
            <w:vAlign w:val="center"/>
          </w:tcPr>
          <w:p w:rsidR="00ED0903" w:rsidRDefault="00ED0903">
            <w:pPr>
              <w:jc w:val="center"/>
              <w:rPr>
                <w:rFonts w:cs="Arial"/>
                <w:sz w:val="20"/>
                <w:szCs w:val="20"/>
              </w:rPr>
            </w:pPr>
            <w:r>
              <w:rPr>
                <w:rFonts w:cs="Arial"/>
                <w:sz w:val="20"/>
                <w:szCs w:val="20"/>
              </w:rPr>
              <w:t>87</w:t>
            </w:r>
          </w:p>
        </w:tc>
      </w:tr>
      <w:tr w:rsidR="00ED0903" w:rsidRPr="00405CDE" w:rsidTr="00E04C1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ED0903" w:rsidRDefault="00ED0903">
            <w:pPr>
              <w:rPr>
                <w:rFonts w:cs="Arial"/>
                <w:sz w:val="20"/>
                <w:szCs w:val="20"/>
              </w:rPr>
            </w:pPr>
            <w:r>
              <w:rPr>
                <w:rFonts w:cs="Arial"/>
                <w:sz w:val="20"/>
                <w:szCs w:val="20"/>
              </w:rPr>
              <w:t>% change from previous week</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-21</w:t>
            </w:r>
          </w:p>
        </w:tc>
        <w:tc>
          <w:tcPr>
            <w:tcW w:w="758" w:type="pct"/>
            <w:tcBorders>
              <w:top w:val="nil"/>
              <w:bottom w:val="nil"/>
            </w:tcBorders>
            <w:vAlign w:val="center"/>
          </w:tcPr>
          <w:p w:rsidR="00ED0903" w:rsidRDefault="00ED0903">
            <w:pPr>
              <w:jc w:val="center"/>
              <w:rPr>
                <w:rFonts w:cs="Arial"/>
                <w:sz w:val="20"/>
                <w:szCs w:val="20"/>
              </w:rPr>
            </w:pPr>
            <w:r>
              <w:rPr>
                <w:rFonts w:cs="Arial"/>
                <w:sz w:val="20"/>
                <w:szCs w:val="20"/>
              </w:rPr>
              <w:t>-14</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77</w:t>
            </w:r>
          </w:p>
        </w:tc>
        <w:tc>
          <w:tcPr>
            <w:tcW w:w="685" w:type="pct"/>
            <w:tcBorders>
              <w:top w:val="nil"/>
              <w:bottom w:val="nil"/>
            </w:tcBorders>
            <w:vAlign w:val="center"/>
          </w:tcPr>
          <w:p w:rsidR="00ED0903" w:rsidRDefault="00ED0903">
            <w:pPr>
              <w:jc w:val="center"/>
              <w:rPr>
                <w:rFonts w:cs="Arial"/>
                <w:sz w:val="20"/>
                <w:szCs w:val="20"/>
              </w:rPr>
            </w:pPr>
            <w:r>
              <w:rPr>
                <w:rFonts w:cs="Arial"/>
                <w:sz w:val="20"/>
                <w:szCs w:val="20"/>
              </w:rPr>
              <w:t>-6</w:t>
            </w:r>
          </w:p>
        </w:tc>
        <w:tc>
          <w:tcPr>
            <w:tcW w:w="608" w:type="pct"/>
            <w:tcBorders>
              <w:top w:val="nil"/>
              <w:bottom w:val="nil"/>
            </w:tcBorders>
            <w:vAlign w:val="center"/>
          </w:tcPr>
          <w:p w:rsidR="00ED0903" w:rsidRDefault="00ED0903">
            <w:pPr>
              <w:jc w:val="center"/>
              <w:rPr>
                <w:rFonts w:cs="Arial"/>
                <w:sz w:val="20"/>
                <w:szCs w:val="20"/>
              </w:rPr>
            </w:pPr>
            <w:r>
              <w:rPr>
                <w:rFonts w:cs="Arial"/>
                <w:sz w:val="20"/>
                <w:szCs w:val="20"/>
              </w:rPr>
              <w:t>-5</w:t>
            </w:r>
          </w:p>
        </w:tc>
      </w:tr>
      <w:tr w:rsidR="00ED0903" w:rsidRPr="00405CDE" w:rsidTr="00E04C1F">
        <w:trPr>
          <w:trHeight w:val="510"/>
        </w:trPr>
        <w:tc>
          <w:tcPr>
            <w:tcW w:w="1430" w:type="pct"/>
            <w:tcBorders>
              <w:top w:val="nil"/>
              <w:bottom w:val="nil"/>
            </w:tcBorders>
            <w:vAlign w:val="center"/>
          </w:tcPr>
          <w:p w:rsidR="00ED0903" w:rsidRDefault="00ED0903">
            <w:pPr>
              <w:rPr>
                <w:rFonts w:cs="Arial"/>
                <w:sz w:val="20"/>
                <w:szCs w:val="20"/>
              </w:rPr>
            </w:pPr>
            <w:r>
              <w:rPr>
                <w:rFonts w:cs="Arial"/>
                <w:sz w:val="20"/>
                <w:szCs w:val="20"/>
              </w:rPr>
              <w:t>15-16 financial YTD</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4.09</w:t>
            </w:r>
          </w:p>
        </w:tc>
        <w:tc>
          <w:tcPr>
            <w:tcW w:w="758" w:type="pct"/>
            <w:tcBorders>
              <w:top w:val="nil"/>
              <w:bottom w:val="nil"/>
            </w:tcBorders>
            <w:vAlign w:val="center"/>
          </w:tcPr>
          <w:p w:rsidR="00ED0903" w:rsidRDefault="00ED0903">
            <w:pPr>
              <w:jc w:val="center"/>
              <w:rPr>
                <w:rFonts w:cs="Arial"/>
                <w:sz w:val="20"/>
                <w:szCs w:val="20"/>
              </w:rPr>
            </w:pPr>
            <w:r>
              <w:rPr>
                <w:rFonts w:cs="Arial"/>
                <w:sz w:val="20"/>
                <w:szCs w:val="20"/>
              </w:rPr>
              <w:t>4.02</w:t>
            </w:r>
          </w:p>
        </w:tc>
        <w:tc>
          <w:tcPr>
            <w:tcW w:w="759" w:type="pct"/>
            <w:tcBorders>
              <w:top w:val="nil"/>
              <w:bottom w:val="nil"/>
            </w:tcBorders>
            <w:vAlign w:val="center"/>
          </w:tcPr>
          <w:p w:rsidR="00ED0903" w:rsidRDefault="00ED0903">
            <w:pPr>
              <w:jc w:val="center"/>
              <w:rPr>
                <w:rFonts w:cs="Arial"/>
                <w:sz w:val="20"/>
                <w:szCs w:val="20"/>
              </w:rPr>
            </w:pPr>
            <w:r>
              <w:rPr>
                <w:rFonts w:cs="Arial"/>
                <w:sz w:val="20"/>
                <w:szCs w:val="20"/>
              </w:rPr>
              <w:t>1.44</w:t>
            </w:r>
          </w:p>
        </w:tc>
        <w:tc>
          <w:tcPr>
            <w:tcW w:w="685" w:type="pct"/>
            <w:tcBorders>
              <w:top w:val="nil"/>
              <w:bottom w:val="nil"/>
            </w:tcBorders>
            <w:vAlign w:val="center"/>
          </w:tcPr>
          <w:p w:rsidR="00ED0903" w:rsidRDefault="00ED0903">
            <w:pPr>
              <w:jc w:val="center"/>
              <w:rPr>
                <w:rFonts w:cs="Arial"/>
                <w:sz w:val="20"/>
                <w:szCs w:val="20"/>
              </w:rPr>
            </w:pPr>
            <w:r>
              <w:rPr>
                <w:rFonts w:cs="Arial"/>
                <w:sz w:val="20"/>
                <w:szCs w:val="20"/>
              </w:rPr>
              <w:t>95</w:t>
            </w:r>
          </w:p>
        </w:tc>
        <w:tc>
          <w:tcPr>
            <w:tcW w:w="608" w:type="pct"/>
            <w:tcBorders>
              <w:top w:val="nil"/>
              <w:bottom w:val="nil"/>
            </w:tcBorders>
            <w:vAlign w:val="center"/>
          </w:tcPr>
          <w:p w:rsidR="00ED0903" w:rsidRDefault="00ED0903">
            <w:pPr>
              <w:jc w:val="center"/>
              <w:rPr>
                <w:rFonts w:cs="Arial"/>
                <w:sz w:val="20"/>
                <w:szCs w:val="20"/>
              </w:rPr>
            </w:pPr>
            <w:r>
              <w:rPr>
                <w:rFonts w:cs="Arial"/>
                <w:sz w:val="20"/>
                <w:szCs w:val="20"/>
              </w:rPr>
              <w:t>94</w:t>
            </w:r>
          </w:p>
        </w:tc>
      </w:tr>
      <w:tr w:rsidR="00ED0903" w:rsidRPr="00405CDE" w:rsidTr="00E04C1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ED0903" w:rsidRDefault="00ED0903">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ED0903" w:rsidRDefault="00ED0903">
            <w:pPr>
              <w:jc w:val="center"/>
              <w:rPr>
                <w:rFonts w:cs="Arial"/>
                <w:sz w:val="20"/>
                <w:szCs w:val="20"/>
              </w:rPr>
            </w:pPr>
            <w:r>
              <w:rPr>
                <w:rFonts w:cs="Arial"/>
                <w:sz w:val="20"/>
                <w:szCs w:val="20"/>
              </w:rPr>
              <w:t>88</w:t>
            </w:r>
          </w:p>
        </w:tc>
        <w:tc>
          <w:tcPr>
            <w:tcW w:w="758" w:type="pct"/>
            <w:tcBorders>
              <w:top w:val="nil"/>
              <w:bottom w:val="single" w:sz="4" w:space="0" w:color="auto"/>
            </w:tcBorders>
            <w:vAlign w:val="center"/>
          </w:tcPr>
          <w:p w:rsidR="00ED0903" w:rsidRDefault="00ED0903">
            <w:pPr>
              <w:jc w:val="center"/>
              <w:rPr>
                <w:rFonts w:cs="Arial"/>
                <w:sz w:val="20"/>
                <w:szCs w:val="20"/>
              </w:rPr>
            </w:pPr>
            <w:r>
              <w:rPr>
                <w:rFonts w:cs="Arial"/>
                <w:sz w:val="20"/>
                <w:szCs w:val="20"/>
              </w:rPr>
              <w:t>86</w:t>
            </w:r>
          </w:p>
        </w:tc>
        <w:tc>
          <w:tcPr>
            <w:tcW w:w="759" w:type="pct"/>
            <w:tcBorders>
              <w:top w:val="nil"/>
              <w:bottom w:val="single" w:sz="4" w:space="0" w:color="auto"/>
            </w:tcBorders>
            <w:vAlign w:val="center"/>
          </w:tcPr>
          <w:p w:rsidR="00ED0903" w:rsidRDefault="00ED0903">
            <w:pPr>
              <w:jc w:val="center"/>
              <w:rPr>
                <w:rFonts w:cs="Arial"/>
                <w:sz w:val="20"/>
                <w:szCs w:val="20"/>
              </w:rPr>
            </w:pPr>
            <w:r>
              <w:rPr>
                <w:rFonts w:cs="Arial"/>
                <w:sz w:val="20"/>
                <w:szCs w:val="20"/>
              </w:rPr>
              <w:t>24</w:t>
            </w:r>
          </w:p>
        </w:tc>
        <w:tc>
          <w:tcPr>
            <w:tcW w:w="685" w:type="pct"/>
            <w:tcBorders>
              <w:top w:val="nil"/>
              <w:bottom w:val="single" w:sz="4" w:space="0" w:color="auto"/>
            </w:tcBorders>
            <w:vAlign w:val="center"/>
          </w:tcPr>
          <w:p w:rsidR="00ED0903" w:rsidRDefault="00ED0903">
            <w:pPr>
              <w:jc w:val="center"/>
              <w:rPr>
                <w:rFonts w:cs="Arial"/>
                <w:sz w:val="20"/>
                <w:szCs w:val="20"/>
              </w:rPr>
            </w:pPr>
            <w:r>
              <w:rPr>
                <w:rFonts w:cs="Arial"/>
                <w:sz w:val="20"/>
                <w:szCs w:val="20"/>
              </w:rPr>
              <w:t>-41</w:t>
            </w:r>
          </w:p>
        </w:tc>
        <w:tc>
          <w:tcPr>
            <w:tcW w:w="608" w:type="pct"/>
            <w:tcBorders>
              <w:top w:val="nil"/>
              <w:bottom w:val="single" w:sz="4" w:space="0" w:color="auto"/>
            </w:tcBorders>
            <w:vAlign w:val="center"/>
          </w:tcPr>
          <w:p w:rsidR="00ED0903" w:rsidRDefault="00ED0903">
            <w:pPr>
              <w:jc w:val="center"/>
              <w:rPr>
                <w:rFonts w:cs="Arial"/>
                <w:sz w:val="20"/>
                <w:szCs w:val="20"/>
              </w:rPr>
            </w:pPr>
            <w:r>
              <w:rPr>
                <w:rFonts w:cs="Arial"/>
                <w:sz w:val="20"/>
                <w:szCs w:val="20"/>
              </w:rPr>
              <w:t>-42</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BC18FB" w:rsidP="00BC18FB">
      <w:pPr>
        <w:pStyle w:val="Heading1"/>
        <w:numPr>
          <w:ilvl w:val="0"/>
          <w:numId w:val="0"/>
        </w:numPr>
        <w:rPr>
          <w:color w:val="2272A3"/>
        </w:rPr>
      </w:pPr>
      <w:r w:rsidRPr="006E7E57">
        <w:rPr>
          <w:color w:val="2272A3"/>
        </w:rPr>
        <w:t>Significant</w:t>
      </w:r>
      <w:r w:rsidR="006E7E57">
        <w:rPr>
          <w:color w:val="2272A3"/>
        </w:rPr>
        <w:t xml:space="preserve"> Market Events or Issues this week</w:t>
      </w:r>
    </w:p>
    <w:p w:rsidR="001835B2" w:rsidRPr="00ED7DF4" w:rsidRDefault="0021072D" w:rsidP="001B3823">
      <w:pPr>
        <w:jc w:val="both"/>
      </w:pPr>
      <w:r w:rsidRPr="00ED7DF4">
        <w:rPr>
          <w:rFonts w:eastAsia="MS Mincho"/>
        </w:rPr>
        <w:t xml:space="preserve">From 4 to </w:t>
      </w:r>
      <w:r w:rsidR="00C75675" w:rsidRPr="00ED7DF4">
        <w:rPr>
          <w:rFonts w:eastAsia="MS Mincho"/>
        </w:rPr>
        <w:t xml:space="preserve">6 October, </w:t>
      </w:r>
      <w:r w:rsidR="00B83D4D">
        <w:rPr>
          <w:rFonts w:eastAsia="MS Mincho"/>
        </w:rPr>
        <w:t xml:space="preserve">demand over forecasting led to </w:t>
      </w:r>
      <w:r w:rsidR="00C75675" w:rsidRPr="00ED7DF4">
        <w:rPr>
          <w:rFonts w:eastAsia="MS Mincho"/>
        </w:rPr>
        <w:t>significant requirement</w:t>
      </w:r>
      <w:r w:rsidRPr="00ED7DF4">
        <w:rPr>
          <w:rFonts w:eastAsia="MS Mincho"/>
        </w:rPr>
        <w:t>s</w:t>
      </w:r>
      <w:r w:rsidR="00C75675" w:rsidRPr="00ED7DF4">
        <w:rPr>
          <w:rFonts w:eastAsia="MS Mincho"/>
        </w:rPr>
        <w:t xml:space="preserve"> for decrease MOS in the Sydney hub</w:t>
      </w:r>
      <w:r w:rsidRPr="00ED7DF4">
        <w:rPr>
          <w:rFonts w:eastAsia="MS Mincho"/>
        </w:rPr>
        <w:t>. Net MOS decrease requirements on those days ranged from 13.3 TJ to 21.5 TJ (see figure 2.4</w:t>
      </w:r>
      <w:r w:rsidR="00A107B2">
        <w:rPr>
          <w:rFonts w:eastAsia="MS Mincho"/>
        </w:rPr>
        <w:t xml:space="preserve"> in the detailed market figures section</w:t>
      </w:r>
      <w:r w:rsidRPr="00ED7DF4">
        <w:rPr>
          <w:rFonts w:eastAsia="MS Mincho"/>
        </w:rPr>
        <w:t>).</w:t>
      </w:r>
      <w:r w:rsidR="002927AF" w:rsidRPr="00ED7DF4">
        <w:rPr>
          <w:rFonts w:eastAsia="MS Mincho"/>
        </w:rPr>
        <w:t xml:space="preserve"> This also resulted in lower ex post prices on Monday 5 October ($2.76/GJ) and Tuesday 6 October ($2.02/GJ).</w: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993EF9">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993EF9">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ED0903" w:rsidP="004420C4">
      <w:pPr>
        <w:pStyle w:val="Heading2"/>
        <w:numPr>
          <w:ilvl w:val="0"/>
          <w:numId w:val="0"/>
        </w:numPr>
        <w:rPr>
          <w:i w:val="0"/>
        </w:rPr>
      </w:pPr>
      <w:r>
        <w:rPr>
          <w:i w:val="0"/>
          <w:sz w:val="36"/>
          <w:szCs w:val="36"/>
        </w:rPr>
        <w:t>4 – 10 October 2015</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07086A" w:rsidP="00362B9A">
      <w:r>
        <w:pict>
          <v:shape id="_x0000_i1025" type="#_x0000_t75" style="width:475.95pt;height:137.45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07086A" w:rsidP="00362B9A">
      <w:r>
        <w:pict>
          <v:shape id="_x0000_i1026" type="#_x0000_t75" style="width:475.95pt;height:176.75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07086A" w:rsidP="00362B9A">
      <w:r>
        <w:pict>
          <v:shape id="_x0000_i1027" type="#_x0000_t75" style="width:476.9pt;height:206.6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07086A" w:rsidP="00362B9A">
      <w:r>
        <w:pict>
          <v:shape id="_x0000_i1028" type="#_x0000_t75" style="width:476.9pt;height:162.7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07086A" w:rsidP="00BC18FB">
      <w:r>
        <w:pict>
          <v:shape id="_x0000_i1029" type="#_x0000_t75" style="width:475.95pt;height:177.6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E26C46" w:rsidRPr="00405CDE" w:rsidTr="00F114D5">
        <w:trPr>
          <w:trHeight w:val="510"/>
        </w:trPr>
        <w:tc>
          <w:tcPr>
            <w:tcW w:w="1100" w:type="pct"/>
            <w:tcBorders>
              <w:top w:val="nil"/>
              <w:bottom w:val="nil"/>
            </w:tcBorders>
            <w:vAlign w:val="center"/>
          </w:tcPr>
          <w:p w:rsidR="00E26C46" w:rsidRPr="008C268E" w:rsidRDefault="00E26C46" w:rsidP="007A51E1">
            <w:pPr>
              <w:rPr>
                <w:rFonts w:cs="Arial"/>
                <w:sz w:val="20"/>
                <w:szCs w:val="20"/>
              </w:rPr>
            </w:pPr>
            <w:r w:rsidRPr="008C268E">
              <w:rPr>
                <w:rFonts w:cs="Arial"/>
                <w:sz w:val="20"/>
                <w:szCs w:val="20"/>
              </w:rPr>
              <w:t>Ex ante price ($/GJ)</w:t>
            </w:r>
          </w:p>
        </w:tc>
        <w:tc>
          <w:tcPr>
            <w:tcW w:w="597" w:type="pct"/>
            <w:tcBorders>
              <w:top w:val="nil"/>
              <w:bottom w:val="nil"/>
            </w:tcBorders>
            <w:vAlign w:val="center"/>
          </w:tcPr>
          <w:p w:rsidR="00E26C46" w:rsidRDefault="00E26C46">
            <w:pPr>
              <w:jc w:val="center"/>
              <w:rPr>
                <w:rFonts w:cs="Arial"/>
                <w:sz w:val="20"/>
                <w:szCs w:val="20"/>
              </w:rPr>
            </w:pPr>
            <w:r>
              <w:rPr>
                <w:rFonts w:cs="Arial"/>
                <w:sz w:val="20"/>
                <w:szCs w:val="20"/>
              </w:rPr>
              <w:t>3.45</w:t>
            </w:r>
          </w:p>
        </w:tc>
        <w:tc>
          <w:tcPr>
            <w:tcW w:w="523" w:type="pct"/>
            <w:tcBorders>
              <w:top w:val="nil"/>
              <w:bottom w:val="nil"/>
            </w:tcBorders>
            <w:vAlign w:val="center"/>
          </w:tcPr>
          <w:p w:rsidR="00E26C46" w:rsidRDefault="00E26C46">
            <w:pPr>
              <w:jc w:val="center"/>
              <w:rPr>
                <w:rFonts w:cs="Arial"/>
                <w:sz w:val="20"/>
                <w:szCs w:val="20"/>
              </w:rPr>
            </w:pPr>
            <w:r>
              <w:rPr>
                <w:rFonts w:cs="Arial"/>
                <w:sz w:val="20"/>
                <w:szCs w:val="20"/>
              </w:rPr>
              <w:t>4.00</w:t>
            </w:r>
          </w:p>
        </w:tc>
        <w:tc>
          <w:tcPr>
            <w:tcW w:w="606" w:type="pct"/>
            <w:tcBorders>
              <w:top w:val="nil"/>
              <w:bottom w:val="nil"/>
            </w:tcBorders>
            <w:vAlign w:val="center"/>
          </w:tcPr>
          <w:p w:rsidR="00E26C46" w:rsidRDefault="00E26C46">
            <w:pPr>
              <w:jc w:val="center"/>
              <w:rPr>
                <w:rFonts w:cs="Arial"/>
                <w:sz w:val="20"/>
                <w:szCs w:val="20"/>
              </w:rPr>
            </w:pPr>
            <w:r>
              <w:rPr>
                <w:rFonts w:cs="Arial"/>
                <w:sz w:val="20"/>
                <w:szCs w:val="20"/>
              </w:rPr>
              <w:t>4.00</w:t>
            </w:r>
          </w:p>
        </w:tc>
        <w:tc>
          <w:tcPr>
            <w:tcW w:w="532" w:type="pct"/>
            <w:tcBorders>
              <w:top w:val="nil"/>
              <w:bottom w:val="nil"/>
            </w:tcBorders>
            <w:vAlign w:val="center"/>
          </w:tcPr>
          <w:p w:rsidR="00E26C46" w:rsidRDefault="00E26C46">
            <w:pPr>
              <w:jc w:val="center"/>
              <w:rPr>
                <w:rFonts w:cs="Arial"/>
                <w:sz w:val="20"/>
                <w:szCs w:val="20"/>
              </w:rPr>
            </w:pPr>
            <w:r>
              <w:rPr>
                <w:rFonts w:cs="Arial"/>
                <w:sz w:val="20"/>
                <w:szCs w:val="20"/>
              </w:rPr>
              <w:t>3.47</w:t>
            </w:r>
          </w:p>
        </w:tc>
        <w:tc>
          <w:tcPr>
            <w:tcW w:w="525" w:type="pct"/>
            <w:tcBorders>
              <w:top w:val="nil"/>
              <w:bottom w:val="nil"/>
            </w:tcBorders>
            <w:vAlign w:val="center"/>
          </w:tcPr>
          <w:p w:rsidR="00E26C46" w:rsidRDefault="00E26C46">
            <w:pPr>
              <w:jc w:val="center"/>
              <w:rPr>
                <w:rFonts w:cs="Arial"/>
                <w:sz w:val="20"/>
                <w:szCs w:val="20"/>
              </w:rPr>
            </w:pPr>
            <w:r>
              <w:rPr>
                <w:rFonts w:cs="Arial"/>
                <w:sz w:val="20"/>
                <w:szCs w:val="20"/>
              </w:rPr>
              <w:t>3.99</w:t>
            </w:r>
          </w:p>
        </w:tc>
        <w:tc>
          <w:tcPr>
            <w:tcW w:w="522" w:type="pct"/>
            <w:tcBorders>
              <w:top w:val="nil"/>
              <w:bottom w:val="nil"/>
            </w:tcBorders>
            <w:vAlign w:val="center"/>
          </w:tcPr>
          <w:p w:rsidR="00E26C46" w:rsidRDefault="00E26C46">
            <w:pPr>
              <w:jc w:val="center"/>
              <w:rPr>
                <w:rFonts w:cs="Arial"/>
                <w:sz w:val="20"/>
                <w:szCs w:val="20"/>
              </w:rPr>
            </w:pPr>
            <w:r>
              <w:rPr>
                <w:rFonts w:cs="Arial"/>
                <w:sz w:val="20"/>
                <w:szCs w:val="20"/>
              </w:rPr>
              <w:t>4.00</w:t>
            </w:r>
          </w:p>
        </w:tc>
        <w:tc>
          <w:tcPr>
            <w:tcW w:w="595" w:type="pct"/>
            <w:tcBorders>
              <w:top w:val="nil"/>
              <w:bottom w:val="nil"/>
            </w:tcBorders>
            <w:vAlign w:val="center"/>
          </w:tcPr>
          <w:p w:rsidR="00E26C46" w:rsidRDefault="00E26C46">
            <w:pPr>
              <w:jc w:val="center"/>
              <w:rPr>
                <w:rFonts w:cs="Arial"/>
                <w:sz w:val="20"/>
                <w:szCs w:val="20"/>
              </w:rPr>
            </w:pPr>
            <w:r>
              <w:rPr>
                <w:rFonts w:cs="Arial"/>
                <w:sz w:val="20"/>
                <w:szCs w:val="20"/>
              </w:rPr>
              <w:t>4.00</w:t>
            </w:r>
          </w:p>
        </w:tc>
      </w:tr>
      <w:tr w:rsidR="00E26C46"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E26C46" w:rsidRPr="008C268E" w:rsidRDefault="00E26C46" w:rsidP="007A51E1">
            <w:pPr>
              <w:rPr>
                <w:rFonts w:cs="Arial"/>
                <w:sz w:val="20"/>
                <w:szCs w:val="20"/>
              </w:rPr>
            </w:pPr>
            <w:r w:rsidRPr="008C268E">
              <w:rPr>
                <w:rFonts w:cs="Arial"/>
                <w:sz w:val="20"/>
                <w:szCs w:val="20"/>
              </w:rPr>
              <w:t>Ex ante quantity (TJ)</w:t>
            </w:r>
          </w:p>
        </w:tc>
        <w:tc>
          <w:tcPr>
            <w:tcW w:w="597" w:type="pct"/>
            <w:tcBorders>
              <w:top w:val="nil"/>
              <w:bottom w:val="nil"/>
            </w:tcBorders>
            <w:vAlign w:val="center"/>
          </w:tcPr>
          <w:p w:rsidR="00E26C46" w:rsidRDefault="00E26C46">
            <w:pPr>
              <w:jc w:val="center"/>
              <w:rPr>
                <w:rFonts w:cs="Arial"/>
                <w:sz w:val="20"/>
                <w:szCs w:val="20"/>
              </w:rPr>
            </w:pPr>
            <w:r>
              <w:rPr>
                <w:rFonts w:cs="Arial"/>
                <w:sz w:val="20"/>
                <w:szCs w:val="20"/>
              </w:rPr>
              <w:t>206</w:t>
            </w:r>
          </w:p>
        </w:tc>
        <w:tc>
          <w:tcPr>
            <w:tcW w:w="523" w:type="pct"/>
            <w:tcBorders>
              <w:top w:val="nil"/>
              <w:bottom w:val="nil"/>
            </w:tcBorders>
            <w:vAlign w:val="center"/>
          </w:tcPr>
          <w:p w:rsidR="00E26C46" w:rsidRDefault="00E26C46">
            <w:pPr>
              <w:jc w:val="center"/>
              <w:rPr>
                <w:rFonts w:cs="Arial"/>
                <w:sz w:val="20"/>
                <w:szCs w:val="20"/>
              </w:rPr>
            </w:pPr>
            <w:r>
              <w:rPr>
                <w:rFonts w:cs="Arial"/>
                <w:sz w:val="20"/>
                <w:szCs w:val="20"/>
              </w:rPr>
              <w:t>206</w:t>
            </w:r>
          </w:p>
        </w:tc>
        <w:tc>
          <w:tcPr>
            <w:tcW w:w="606" w:type="pct"/>
            <w:tcBorders>
              <w:top w:val="nil"/>
              <w:bottom w:val="nil"/>
            </w:tcBorders>
            <w:vAlign w:val="center"/>
          </w:tcPr>
          <w:p w:rsidR="00E26C46" w:rsidRDefault="00E26C46">
            <w:pPr>
              <w:jc w:val="center"/>
              <w:rPr>
                <w:rFonts w:cs="Arial"/>
                <w:sz w:val="20"/>
                <w:szCs w:val="20"/>
              </w:rPr>
            </w:pPr>
            <w:r>
              <w:rPr>
                <w:rFonts w:cs="Arial"/>
                <w:sz w:val="20"/>
                <w:szCs w:val="20"/>
              </w:rPr>
              <w:t>232</w:t>
            </w:r>
          </w:p>
        </w:tc>
        <w:tc>
          <w:tcPr>
            <w:tcW w:w="532" w:type="pct"/>
            <w:tcBorders>
              <w:top w:val="nil"/>
              <w:bottom w:val="nil"/>
            </w:tcBorders>
            <w:vAlign w:val="center"/>
          </w:tcPr>
          <w:p w:rsidR="00E26C46" w:rsidRDefault="00E26C46">
            <w:pPr>
              <w:jc w:val="center"/>
              <w:rPr>
                <w:rFonts w:cs="Arial"/>
                <w:sz w:val="20"/>
                <w:szCs w:val="20"/>
              </w:rPr>
            </w:pPr>
            <w:r>
              <w:rPr>
                <w:rFonts w:cs="Arial"/>
                <w:sz w:val="20"/>
                <w:szCs w:val="20"/>
              </w:rPr>
              <w:t>242</w:t>
            </w:r>
          </w:p>
        </w:tc>
        <w:tc>
          <w:tcPr>
            <w:tcW w:w="525" w:type="pct"/>
            <w:tcBorders>
              <w:top w:val="nil"/>
              <w:bottom w:val="nil"/>
            </w:tcBorders>
            <w:vAlign w:val="center"/>
          </w:tcPr>
          <w:p w:rsidR="00E26C46" w:rsidRDefault="00E26C46">
            <w:pPr>
              <w:jc w:val="center"/>
              <w:rPr>
                <w:rFonts w:cs="Arial"/>
                <w:sz w:val="20"/>
                <w:szCs w:val="20"/>
              </w:rPr>
            </w:pPr>
            <w:r>
              <w:rPr>
                <w:rFonts w:cs="Arial"/>
                <w:sz w:val="20"/>
                <w:szCs w:val="20"/>
              </w:rPr>
              <w:t>240</w:t>
            </w:r>
          </w:p>
        </w:tc>
        <w:tc>
          <w:tcPr>
            <w:tcW w:w="522" w:type="pct"/>
            <w:tcBorders>
              <w:top w:val="nil"/>
              <w:bottom w:val="nil"/>
            </w:tcBorders>
            <w:vAlign w:val="center"/>
          </w:tcPr>
          <w:p w:rsidR="00E26C46" w:rsidRDefault="00E26C46">
            <w:pPr>
              <w:jc w:val="center"/>
              <w:rPr>
                <w:rFonts w:cs="Arial"/>
                <w:sz w:val="20"/>
                <w:szCs w:val="20"/>
              </w:rPr>
            </w:pPr>
            <w:r>
              <w:rPr>
                <w:rFonts w:cs="Arial"/>
                <w:sz w:val="20"/>
                <w:szCs w:val="20"/>
              </w:rPr>
              <w:t>225</w:t>
            </w:r>
          </w:p>
        </w:tc>
        <w:tc>
          <w:tcPr>
            <w:tcW w:w="595" w:type="pct"/>
            <w:tcBorders>
              <w:top w:val="nil"/>
              <w:bottom w:val="nil"/>
            </w:tcBorders>
            <w:vAlign w:val="center"/>
          </w:tcPr>
          <w:p w:rsidR="00E26C46" w:rsidRDefault="00E26C46">
            <w:pPr>
              <w:jc w:val="center"/>
              <w:rPr>
                <w:rFonts w:cs="Arial"/>
                <w:sz w:val="20"/>
                <w:szCs w:val="20"/>
              </w:rPr>
            </w:pPr>
            <w:r>
              <w:rPr>
                <w:rFonts w:cs="Arial"/>
                <w:sz w:val="20"/>
                <w:szCs w:val="20"/>
              </w:rPr>
              <w:t>188</w:t>
            </w:r>
          </w:p>
        </w:tc>
      </w:tr>
      <w:tr w:rsidR="00E26C46" w:rsidRPr="00405CDE" w:rsidTr="00F114D5">
        <w:trPr>
          <w:trHeight w:val="510"/>
        </w:trPr>
        <w:tc>
          <w:tcPr>
            <w:tcW w:w="1100" w:type="pct"/>
            <w:tcBorders>
              <w:top w:val="nil"/>
              <w:bottom w:val="nil"/>
            </w:tcBorders>
            <w:vAlign w:val="center"/>
          </w:tcPr>
          <w:p w:rsidR="00E26C46" w:rsidRPr="008C268E" w:rsidRDefault="00E26C46" w:rsidP="007A51E1">
            <w:pPr>
              <w:rPr>
                <w:rFonts w:cs="Arial"/>
                <w:sz w:val="20"/>
                <w:szCs w:val="20"/>
              </w:rPr>
            </w:pPr>
            <w:r w:rsidRPr="008C268E">
              <w:rPr>
                <w:rFonts w:cs="Arial"/>
                <w:sz w:val="20"/>
                <w:szCs w:val="20"/>
              </w:rPr>
              <w:t>Ex post price ($/GJ)</w:t>
            </w:r>
          </w:p>
        </w:tc>
        <w:tc>
          <w:tcPr>
            <w:tcW w:w="597" w:type="pct"/>
            <w:tcBorders>
              <w:top w:val="nil"/>
              <w:bottom w:val="nil"/>
            </w:tcBorders>
            <w:vAlign w:val="center"/>
          </w:tcPr>
          <w:p w:rsidR="00E26C46" w:rsidRDefault="00E26C46">
            <w:pPr>
              <w:jc w:val="center"/>
              <w:rPr>
                <w:rFonts w:cs="Arial"/>
                <w:sz w:val="20"/>
                <w:szCs w:val="20"/>
              </w:rPr>
            </w:pPr>
            <w:r>
              <w:rPr>
                <w:rFonts w:cs="Arial"/>
                <w:sz w:val="20"/>
                <w:szCs w:val="20"/>
              </w:rPr>
              <w:t>3.00</w:t>
            </w:r>
          </w:p>
        </w:tc>
        <w:tc>
          <w:tcPr>
            <w:tcW w:w="523" w:type="pct"/>
            <w:tcBorders>
              <w:top w:val="nil"/>
              <w:bottom w:val="nil"/>
            </w:tcBorders>
            <w:vAlign w:val="center"/>
          </w:tcPr>
          <w:p w:rsidR="00E26C46" w:rsidRDefault="00E26C46">
            <w:pPr>
              <w:jc w:val="center"/>
              <w:rPr>
                <w:rFonts w:cs="Arial"/>
                <w:sz w:val="20"/>
                <w:szCs w:val="20"/>
              </w:rPr>
            </w:pPr>
            <w:r>
              <w:rPr>
                <w:rFonts w:cs="Arial"/>
                <w:sz w:val="20"/>
                <w:szCs w:val="20"/>
              </w:rPr>
              <w:t>2.76</w:t>
            </w:r>
          </w:p>
        </w:tc>
        <w:tc>
          <w:tcPr>
            <w:tcW w:w="606" w:type="pct"/>
            <w:tcBorders>
              <w:top w:val="nil"/>
              <w:bottom w:val="nil"/>
            </w:tcBorders>
            <w:vAlign w:val="center"/>
          </w:tcPr>
          <w:p w:rsidR="00E26C46" w:rsidRDefault="00E26C46">
            <w:pPr>
              <w:jc w:val="center"/>
              <w:rPr>
                <w:rFonts w:cs="Arial"/>
                <w:sz w:val="20"/>
                <w:szCs w:val="20"/>
              </w:rPr>
            </w:pPr>
            <w:r>
              <w:rPr>
                <w:rFonts w:cs="Arial"/>
                <w:sz w:val="20"/>
                <w:szCs w:val="20"/>
              </w:rPr>
              <w:t>2.02</w:t>
            </w:r>
          </w:p>
        </w:tc>
        <w:tc>
          <w:tcPr>
            <w:tcW w:w="532" w:type="pct"/>
            <w:tcBorders>
              <w:top w:val="nil"/>
              <w:bottom w:val="nil"/>
            </w:tcBorders>
            <w:vAlign w:val="center"/>
          </w:tcPr>
          <w:p w:rsidR="00E26C46" w:rsidRDefault="00E26C46">
            <w:pPr>
              <w:jc w:val="center"/>
              <w:rPr>
                <w:rFonts w:cs="Arial"/>
                <w:sz w:val="20"/>
                <w:szCs w:val="20"/>
              </w:rPr>
            </w:pPr>
            <w:r>
              <w:rPr>
                <w:rFonts w:cs="Arial"/>
                <w:sz w:val="20"/>
                <w:szCs w:val="20"/>
              </w:rPr>
              <w:t>3.00</w:t>
            </w:r>
          </w:p>
        </w:tc>
        <w:tc>
          <w:tcPr>
            <w:tcW w:w="525" w:type="pct"/>
            <w:tcBorders>
              <w:top w:val="nil"/>
              <w:bottom w:val="nil"/>
            </w:tcBorders>
            <w:vAlign w:val="center"/>
          </w:tcPr>
          <w:p w:rsidR="00E26C46" w:rsidRDefault="00E26C46">
            <w:pPr>
              <w:jc w:val="center"/>
              <w:rPr>
                <w:rFonts w:cs="Arial"/>
                <w:sz w:val="20"/>
                <w:szCs w:val="20"/>
              </w:rPr>
            </w:pPr>
            <w:r>
              <w:rPr>
                <w:rFonts w:cs="Arial"/>
                <w:sz w:val="20"/>
                <w:szCs w:val="20"/>
              </w:rPr>
              <w:t>3.99</w:t>
            </w:r>
          </w:p>
        </w:tc>
        <w:tc>
          <w:tcPr>
            <w:tcW w:w="522" w:type="pct"/>
            <w:tcBorders>
              <w:top w:val="nil"/>
              <w:bottom w:val="nil"/>
            </w:tcBorders>
            <w:vAlign w:val="center"/>
          </w:tcPr>
          <w:p w:rsidR="00E26C46" w:rsidRDefault="00E26C46">
            <w:pPr>
              <w:jc w:val="center"/>
              <w:rPr>
                <w:rFonts w:cs="Arial"/>
                <w:sz w:val="20"/>
                <w:szCs w:val="20"/>
              </w:rPr>
            </w:pPr>
            <w:r>
              <w:rPr>
                <w:rFonts w:cs="Arial"/>
                <w:sz w:val="20"/>
                <w:szCs w:val="20"/>
              </w:rPr>
              <w:t>3.25</w:t>
            </w:r>
          </w:p>
        </w:tc>
        <w:tc>
          <w:tcPr>
            <w:tcW w:w="595" w:type="pct"/>
            <w:tcBorders>
              <w:top w:val="nil"/>
              <w:bottom w:val="nil"/>
            </w:tcBorders>
            <w:vAlign w:val="center"/>
          </w:tcPr>
          <w:p w:rsidR="00E26C46" w:rsidRDefault="00E26C46">
            <w:pPr>
              <w:jc w:val="center"/>
              <w:rPr>
                <w:rFonts w:cs="Arial"/>
                <w:sz w:val="20"/>
                <w:szCs w:val="20"/>
              </w:rPr>
            </w:pPr>
            <w:r>
              <w:rPr>
                <w:rFonts w:cs="Arial"/>
                <w:sz w:val="20"/>
                <w:szCs w:val="20"/>
              </w:rPr>
              <w:t>3.97</w:t>
            </w:r>
          </w:p>
        </w:tc>
      </w:tr>
      <w:tr w:rsidR="00E26C46"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E26C46" w:rsidRPr="008C268E" w:rsidRDefault="00E26C46" w:rsidP="007A51E1">
            <w:pPr>
              <w:rPr>
                <w:rFonts w:cs="Arial"/>
                <w:sz w:val="20"/>
                <w:szCs w:val="20"/>
              </w:rPr>
            </w:pPr>
            <w:r w:rsidRPr="008C268E">
              <w:rPr>
                <w:rFonts w:cs="Arial"/>
                <w:sz w:val="20"/>
                <w:szCs w:val="20"/>
              </w:rPr>
              <w:t>Ex post quantity (TJ)</w:t>
            </w:r>
          </w:p>
        </w:tc>
        <w:tc>
          <w:tcPr>
            <w:tcW w:w="597"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192</w:t>
            </w:r>
          </w:p>
        </w:tc>
        <w:tc>
          <w:tcPr>
            <w:tcW w:w="523"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192</w:t>
            </w:r>
          </w:p>
        </w:tc>
        <w:tc>
          <w:tcPr>
            <w:tcW w:w="606"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209</w:t>
            </w:r>
          </w:p>
        </w:tc>
        <w:tc>
          <w:tcPr>
            <w:tcW w:w="532"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233</w:t>
            </w:r>
          </w:p>
        </w:tc>
        <w:tc>
          <w:tcPr>
            <w:tcW w:w="525"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239</w:t>
            </w:r>
          </w:p>
        </w:tc>
        <w:tc>
          <w:tcPr>
            <w:tcW w:w="522"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212</w:t>
            </w:r>
          </w:p>
        </w:tc>
        <w:tc>
          <w:tcPr>
            <w:tcW w:w="595"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184</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07086A" w:rsidP="00362B9A">
      <w:r>
        <w:pict>
          <v:shape id="_x0000_i1030" type="#_x0000_t75" style="width:475.95pt;height:170.2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07086A" w:rsidP="00362B9A">
      <w:r>
        <w:pict>
          <v:shape id="_x0000_i1031" type="#_x0000_t75" style="width:477.8pt;height:213.2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07086A" w:rsidP="00362B9A">
      <w:r>
        <w:pict>
          <v:shape id="_x0000_i1032" type="#_x0000_t75" style="width:475.95pt;height:179.55pt">
            <v:imagedata r:id="rId21" o:title=""/>
          </v:shape>
        </w:pict>
      </w:r>
    </w:p>
    <w:p w:rsidR="00BC18FB" w:rsidRDefault="00AE309F" w:rsidP="00D246E3">
      <w:pPr>
        <w:pStyle w:val="Heading3"/>
        <w:spacing w:before="0"/>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E26C46" w:rsidRPr="00405CDE" w:rsidTr="006C5082">
        <w:trPr>
          <w:trHeight w:val="510"/>
        </w:trPr>
        <w:tc>
          <w:tcPr>
            <w:tcW w:w="1100" w:type="pct"/>
            <w:tcBorders>
              <w:top w:val="nil"/>
              <w:bottom w:val="nil"/>
            </w:tcBorders>
            <w:vAlign w:val="center"/>
          </w:tcPr>
          <w:p w:rsidR="00E26C46" w:rsidRPr="00442756" w:rsidRDefault="00E26C46" w:rsidP="007A51E1">
            <w:pPr>
              <w:rPr>
                <w:rFonts w:cs="Arial"/>
                <w:sz w:val="20"/>
                <w:szCs w:val="20"/>
              </w:rPr>
            </w:pPr>
            <w:r w:rsidRPr="00442756">
              <w:rPr>
                <w:rFonts w:cs="Arial"/>
                <w:sz w:val="20"/>
                <w:szCs w:val="20"/>
              </w:rPr>
              <w:t>Ex ante price ($/GJ)</w:t>
            </w:r>
          </w:p>
        </w:tc>
        <w:tc>
          <w:tcPr>
            <w:tcW w:w="597" w:type="pct"/>
            <w:tcBorders>
              <w:top w:val="nil"/>
              <w:bottom w:val="nil"/>
            </w:tcBorders>
            <w:vAlign w:val="center"/>
          </w:tcPr>
          <w:p w:rsidR="00E26C46" w:rsidRDefault="00E26C46">
            <w:pPr>
              <w:jc w:val="center"/>
              <w:rPr>
                <w:rFonts w:cs="Arial"/>
                <w:sz w:val="20"/>
                <w:szCs w:val="20"/>
              </w:rPr>
            </w:pPr>
            <w:r>
              <w:rPr>
                <w:rFonts w:cs="Arial"/>
                <w:sz w:val="20"/>
                <w:szCs w:val="20"/>
              </w:rPr>
              <w:t>2.48</w:t>
            </w:r>
          </w:p>
        </w:tc>
        <w:tc>
          <w:tcPr>
            <w:tcW w:w="523" w:type="pct"/>
            <w:tcBorders>
              <w:top w:val="nil"/>
              <w:bottom w:val="nil"/>
            </w:tcBorders>
            <w:vAlign w:val="center"/>
          </w:tcPr>
          <w:p w:rsidR="00E26C46" w:rsidRDefault="00E26C46">
            <w:pPr>
              <w:jc w:val="center"/>
              <w:rPr>
                <w:rFonts w:cs="Arial"/>
                <w:sz w:val="20"/>
                <w:szCs w:val="20"/>
              </w:rPr>
            </w:pPr>
            <w:r>
              <w:rPr>
                <w:rFonts w:cs="Arial"/>
                <w:sz w:val="20"/>
                <w:szCs w:val="20"/>
              </w:rPr>
              <w:t>3.89</w:t>
            </w:r>
          </w:p>
        </w:tc>
        <w:tc>
          <w:tcPr>
            <w:tcW w:w="606" w:type="pct"/>
            <w:tcBorders>
              <w:top w:val="nil"/>
              <w:bottom w:val="nil"/>
            </w:tcBorders>
            <w:vAlign w:val="center"/>
          </w:tcPr>
          <w:p w:rsidR="00E26C46" w:rsidRDefault="00E26C46">
            <w:pPr>
              <w:jc w:val="center"/>
              <w:rPr>
                <w:rFonts w:cs="Arial"/>
                <w:sz w:val="20"/>
                <w:szCs w:val="20"/>
              </w:rPr>
            </w:pPr>
            <w:r>
              <w:rPr>
                <w:rFonts w:cs="Arial"/>
                <w:sz w:val="20"/>
                <w:szCs w:val="20"/>
              </w:rPr>
              <w:t>4.12</w:t>
            </w:r>
          </w:p>
        </w:tc>
        <w:tc>
          <w:tcPr>
            <w:tcW w:w="532" w:type="pct"/>
            <w:tcBorders>
              <w:top w:val="nil"/>
              <w:bottom w:val="nil"/>
            </w:tcBorders>
            <w:vAlign w:val="center"/>
          </w:tcPr>
          <w:p w:rsidR="00E26C46" w:rsidRDefault="00E26C46">
            <w:pPr>
              <w:jc w:val="center"/>
              <w:rPr>
                <w:rFonts w:cs="Arial"/>
                <w:sz w:val="20"/>
                <w:szCs w:val="20"/>
              </w:rPr>
            </w:pPr>
            <w:r>
              <w:rPr>
                <w:rFonts w:cs="Arial"/>
                <w:sz w:val="20"/>
                <w:szCs w:val="20"/>
              </w:rPr>
              <w:t>3.50</w:t>
            </w:r>
          </w:p>
        </w:tc>
        <w:tc>
          <w:tcPr>
            <w:tcW w:w="525" w:type="pct"/>
            <w:tcBorders>
              <w:top w:val="nil"/>
              <w:bottom w:val="nil"/>
            </w:tcBorders>
            <w:vAlign w:val="center"/>
          </w:tcPr>
          <w:p w:rsidR="00E26C46" w:rsidRDefault="00E26C46">
            <w:pPr>
              <w:jc w:val="center"/>
              <w:rPr>
                <w:rFonts w:cs="Arial"/>
                <w:sz w:val="20"/>
                <w:szCs w:val="20"/>
              </w:rPr>
            </w:pPr>
            <w:r>
              <w:rPr>
                <w:rFonts w:cs="Arial"/>
                <w:sz w:val="20"/>
                <w:szCs w:val="20"/>
              </w:rPr>
              <w:t>4.15</w:t>
            </w:r>
          </w:p>
        </w:tc>
        <w:tc>
          <w:tcPr>
            <w:tcW w:w="522" w:type="pct"/>
            <w:tcBorders>
              <w:top w:val="nil"/>
              <w:bottom w:val="nil"/>
            </w:tcBorders>
            <w:vAlign w:val="center"/>
          </w:tcPr>
          <w:p w:rsidR="00E26C46" w:rsidRDefault="00E26C46">
            <w:pPr>
              <w:jc w:val="center"/>
              <w:rPr>
                <w:rFonts w:cs="Arial"/>
                <w:sz w:val="20"/>
                <w:szCs w:val="20"/>
              </w:rPr>
            </w:pPr>
            <w:r>
              <w:rPr>
                <w:rFonts w:cs="Arial"/>
                <w:sz w:val="20"/>
                <w:szCs w:val="20"/>
              </w:rPr>
              <w:t>4.09</w:t>
            </w:r>
          </w:p>
        </w:tc>
        <w:tc>
          <w:tcPr>
            <w:tcW w:w="595" w:type="pct"/>
            <w:tcBorders>
              <w:top w:val="nil"/>
              <w:bottom w:val="nil"/>
            </w:tcBorders>
            <w:vAlign w:val="center"/>
          </w:tcPr>
          <w:p w:rsidR="00E26C46" w:rsidRDefault="00E26C46">
            <w:pPr>
              <w:jc w:val="center"/>
              <w:rPr>
                <w:rFonts w:cs="Arial"/>
                <w:sz w:val="20"/>
                <w:szCs w:val="20"/>
              </w:rPr>
            </w:pPr>
            <w:r>
              <w:rPr>
                <w:rFonts w:cs="Arial"/>
                <w:sz w:val="20"/>
                <w:szCs w:val="20"/>
              </w:rPr>
              <w:t>4.06</w:t>
            </w:r>
          </w:p>
        </w:tc>
      </w:tr>
      <w:tr w:rsidR="00E26C46"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E26C46" w:rsidRPr="00442756" w:rsidRDefault="00E26C46" w:rsidP="007A51E1">
            <w:pPr>
              <w:rPr>
                <w:rFonts w:cs="Arial"/>
                <w:sz w:val="20"/>
                <w:szCs w:val="20"/>
              </w:rPr>
            </w:pPr>
            <w:r w:rsidRPr="00442756">
              <w:rPr>
                <w:rFonts w:cs="Arial"/>
                <w:sz w:val="20"/>
                <w:szCs w:val="20"/>
              </w:rPr>
              <w:t>Ex ante quantity (TJ)</w:t>
            </w:r>
          </w:p>
        </w:tc>
        <w:tc>
          <w:tcPr>
            <w:tcW w:w="597" w:type="pct"/>
            <w:tcBorders>
              <w:top w:val="nil"/>
              <w:bottom w:val="nil"/>
            </w:tcBorders>
            <w:vAlign w:val="center"/>
          </w:tcPr>
          <w:p w:rsidR="00E26C46" w:rsidRDefault="00E26C46">
            <w:pPr>
              <w:jc w:val="center"/>
              <w:rPr>
                <w:rFonts w:cs="Arial"/>
                <w:sz w:val="20"/>
                <w:szCs w:val="20"/>
              </w:rPr>
            </w:pPr>
            <w:r>
              <w:rPr>
                <w:rFonts w:cs="Arial"/>
                <w:sz w:val="20"/>
                <w:szCs w:val="20"/>
              </w:rPr>
              <w:t>44</w:t>
            </w:r>
          </w:p>
        </w:tc>
        <w:tc>
          <w:tcPr>
            <w:tcW w:w="523" w:type="pct"/>
            <w:tcBorders>
              <w:top w:val="nil"/>
              <w:bottom w:val="nil"/>
            </w:tcBorders>
            <w:vAlign w:val="center"/>
          </w:tcPr>
          <w:p w:rsidR="00E26C46" w:rsidRDefault="00E26C46">
            <w:pPr>
              <w:jc w:val="center"/>
              <w:rPr>
                <w:rFonts w:cs="Arial"/>
                <w:sz w:val="20"/>
                <w:szCs w:val="20"/>
              </w:rPr>
            </w:pPr>
            <w:r>
              <w:rPr>
                <w:rFonts w:cs="Arial"/>
                <w:sz w:val="20"/>
                <w:szCs w:val="20"/>
              </w:rPr>
              <w:t>42</w:t>
            </w:r>
          </w:p>
        </w:tc>
        <w:tc>
          <w:tcPr>
            <w:tcW w:w="606" w:type="pct"/>
            <w:tcBorders>
              <w:top w:val="nil"/>
              <w:bottom w:val="nil"/>
            </w:tcBorders>
            <w:vAlign w:val="center"/>
          </w:tcPr>
          <w:p w:rsidR="00E26C46" w:rsidRDefault="00E26C46">
            <w:pPr>
              <w:jc w:val="center"/>
              <w:rPr>
                <w:rFonts w:cs="Arial"/>
                <w:sz w:val="20"/>
                <w:szCs w:val="20"/>
              </w:rPr>
            </w:pPr>
            <w:r>
              <w:rPr>
                <w:rFonts w:cs="Arial"/>
                <w:sz w:val="20"/>
                <w:szCs w:val="20"/>
              </w:rPr>
              <w:t>56</w:t>
            </w:r>
          </w:p>
        </w:tc>
        <w:tc>
          <w:tcPr>
            <w:tcW w:w="532" w:type="pct"/>
            <w:tcBorders>
              <w:top w:val="nil"/>
              <w:bottom w:val="nil"/>
            </w:tcBorders>
            <w:vAlign w:val="center"/>
          </w:tcPr>
          <w:p w:rsidR="00E26C46" w:rsidRDefault="00E26C46">
            <w:pPr>
              <w:jc w:val="center"/>
              <w:rPr>
                <w:rFonts w:cs="Arial"/>
                <w:sz w:val="20"/>
                <w:szCs w:val="20"/>
              </w:rPr>
            </w:pPr>
            <w:r>
              <w:rPr>
                <w:rFonts w:cs="Arial"/>
                <w:sz w:val="20"/>
                <w:szCs w:val="20"/>
              </w:rPr>
              <w:t>61</w:t>
            </w:r>
          </w:p>
        </w:tc>
        <w:tc>
          <w:tcPr>
            <w:tcW w:w="525" w:type="pct"/>
            <w:tcBorders>
              <w:top w:val="nil"/>
              <w:bottom w:val="nil"/>
            </w:tcBorders>
            <w:vAlign w:val="center"/>
          </w:tcPr>
          <w:p w:rsidR="00E26C46" w:rsidRDefault="00E26C46">
            <w:pPr>
              <w:jc w:val="center"/>
              <w:rPr>
                <w:rFonts w:cs="Arial"/>
                <w:sz w:val="20"/>
                <w:szCs w:val="20"/>
              </w:rPr>
            </w:pPr>
            <w:r>
              <w:rPr>
                <w:rFonts w:cs="Arial"/>
                <w:sz w:val="20"/>
                <w:szCs w:val="20"/>
              </w:rPr>
              <w:t>58</w:t>
            </w:r>
          </w:p>
        </w:tc>
        <w:tc>
          <w:tcPr>
            <w:tcW w:w="522" w:type="pct"/>
            <w:tcBorders>
              <w:top w:val="nil"/>
              <w:bottom w:val="nil"/>
            </w:tcBorders>
            <w:vAlign w:val="center"/>
          </w:tcPr>
          <w:p w:rsidR="00E26C46" w:rsidRDefault="00E26C46">
            <w:pPr>
              <w:jc w:val="center"/>
              <w:rPr>
                <w:rFonts w:cs="Arial"/>
                <w:sz w:val="20"/>
                <w:szCs w:val="20"/>
              </w:rPr>
            </w:pPr>
            <w:r>
              <w:rPr>
                <w:rFonts w:cs="Arial"/>
                <w:sz w:val="20"/>
                <w:szCs w:val="20"/>
              </w:rPr>
              <w:t>51</w:t>
            </w:r>
          </w:p>
        </w:tc>
        <w:tc>
          <w:tcPr>
            <w:tcW w:w="595" w:type="pct"/>
            <w:tcBorders>
              <w:top w:val="nil"/>
              <w:bottom w:val="nil"/>
            </w:tcBorders>
            <w:vAlign w:val="center"/>
          </w:tcPr>
          <w:p w:rsidR="00E26C46" w:rsidRDefault="00E26C46">
            <w:pPr>
              <w:jc w:val="center"/>
              <w:rPr>
                <w:rFonts w:cs="Arial"/>
                <w:sz w:val="20"/>
                <w:szCs w:val="20"/>
              </w:rPr>
            </w:pPr>
            <w:r>
              <w:rPr>
                <w:rFonts w:cs="Arial"/>
                <w:sz w:val="20"/>
                <w:szCs w:val="20"/>
              </w:rPr>
              <w:t>44</w:t>
            </w:r>
          </w:p>
        </w:tc>
      </w:tr>
      <w:tr w:rsidR="00E26C46" w:rsidRPr="00405CDE" w:rsidTr="006C5082">
        <w:trPr>
          <w:trHeight w:val="510"/>
        </w:trPr>
        <w:tc>
          <w:tcPr>
            <w:tcW w:w="1100" w:type="pct"/>
            <w:tcBorders>
              <w:top w:val="nil"/>
              <w:bottom w:val="nil"/>
            </w:tcBorders>
            <w:vAlign w:val="center"/>
          </w:tcPr>
          <w:p w:rsidR="00E26C46" w:rsidRPr="00442756" w:rsidRDefault="00E26C46" w:rsidP="007A51E1">
            <w:pPr>
              <w:rPr>
                <w:rFonts w:cs="Arial"/>
                <w:sz w:val="20"/>
                <w:szCs w:val="20"/>
              </w:rPr>
            </w:pPr>
            <w:r w:rsidRPr="00442756">
              <w:rPr>
                <w:rFonts w:cs="Arial"/>
                <w:sz w:val="20"/>
                <w:szCs w:val="20"/>
              </w:rPr>
              <w:t>Ex post price ($/GJ)</w:t>
            </w:r>
          </w:p>
        </w:tc>
        <w:tc>
          <w:tcPr>
            <w:tcW w:w="597" w:type="pct"/>
            <w:tcBorders>
              <w:top w:val="nil"/>
              <w:bottom w:val="nil"/>
            </w:tcBorders>
            <w:vAlign w:val="center"/>
          </w:tcPr>
          <w:p w:rsidR="00E26C46" w:rsidRDefault="00E26C46">
            <w:pPr>
              <w:jc w:val="center"/>
              <w:rPr>
                <w:rFonts w:cs="Arial"/>
                <w:sz w:val="20"/>
                <w:szCs w:val="20"/>
              </w:rPr>
            </w:pPr>
            <w:r>
              <w:rPr>
                <w:rFonts w:cs="Arial"/>
                <w:sz w:val="20"/>
                <w:szCs w:val="20"/>
              </w:rPr>
              <w:t>2.48</w:t>
            </w:r>
          </w:p>
        </w:tc>
        <w:tc>
          <w:tcPr>
            <w:tcW w:w="523" w:type="pct"/>
            <w:tcBorders>
              <w:top w:val="nil"/>
              <w:bottom w:val="nil"/>
            </w:tcBorders>
            <w:vAlign w:val="center"/>
          </w:tcPr>
          <w:p w:rsidR="00E26C46" w:rsidRDefault="00E26C46">
            <w:pPr>
              <w:jc w:val="center"/>
              <w:rPr>
                <w:rFonts w:cs="Arial"/>
                <w:sz w:val="20"/>
                <w:szCs w:val="20"/>
              </w:rPr>
            </w:pPr>
            <w:r>
              <w:rPr>
                <w:rFonts w:cs="Arial"/>
                <w:sz w:val="20"/>
                <w:szCs w:val="20"/>
              </w:rPr>
              <w:t>3.01</w:t>
            </w:r>
          </w:p>
        </w:tc>
        <w:tc>
          <w:tcPr>
            <w:tcW w:w="606" w:type="pct"/>
            <w:tcBorders>
              <w:top w:val="nil"/>
              <w:bottom w:val="nil"/>
            </w:tcBorders>
            <w:vAlign w:val="center"/>
          </w:tcPr>
          <w:p w:rsidR="00E26C46" w:rsidRDefault="00E26C46">
            <w:pPr>
              <w:jc w:val="center"/>
              <w:rPr>
                <w:rFonts w:cs="Arial"/>
                <w:sz w:val="20"/>
                <w:szCs w:val="20"/>
              </w:rPr>
            </w:pPr>
            <w:r>
              <w:rPr>
                <w:rFonts w:cs="Arial"/>
                <w:sz w:val="20"/>
                <w:szCs w:val="20"/>
              </w:rPr>
              <w:t>3.85</w:t>
            </w:r>
          </w:p>
        </w:tc>
        <w:tc>
          <w:tcPr>
            <w:tcW w:w="532" w:type="pct"/>
            <w:tcBorders>
              <w:top w:val="nil"/>
              <w:bottom w:val="nil"/>
            </w:tcBorders>
            <w:vAlign w:val="center"/>
          </w:tcPr>
          <w:p w:rsidR="00E26C46" w:rsidRDefault="00E26C46">
            <w:pPr>
              <w:jc w:val="center"/>
              <w:rPr>
                <w:rFonts w:cs="Arial"/>
                <w:sz w:val="20"/>
                <w:szCs w:val="20"/>
              </w:rPr>
            </w:pPr>
            <w:r>
              <w:rPr>
                <w:rFonts w:cs="Arial"/>
                <w:sz w:val="20"/>
                <w:szCs w:val="20"/>
              </w:rPr>
              <w:t>3.33</w:t>
            </w:r>
          </w:p>
        </w:tc>
        <w:tc>
          <w:tcPr>
            <w:tcW w:w="525" w:type="pct"/>
            <w:tcBorders>
              <w:top w:val="nil"/>
              <w:bottom w:val="nil"/>
            </w:tcBorders>
            <w:vAlign w:val="center"/>
          </w:tcPr>
          <w:p w:rsidR="00E26C46" w:rsidRDefault="00E26C46">
            <w:pPr>
              <w:jc w:val="center"/>
              <w:rPr>
                <w:rFonts w:cs="Arial"/>
                <w:sz w:val="20"/>
                <w:szCs w:val="20"/>
              </w:rPr>
            </w:pPr>
            <w:r>
              <w:rPr>
                <w:rFonts w:cs="Arial"/>
                <w:sz w:val="20"/>
                <w:szCs w:val="20"/>
              </w:rPr>
              <w:t>4.09</w:t>
            </w:r>
          </w:p>
        </w:tc>
        <w:tc>
          <w:tcPr>
            <w:tcW w:w="522" w:type="pct"/>
            <w:tcBorders>
              <w:top w:val="nil"/>
              <w:bottom w:val="nil"/>
            </w:tcBorders>
            <w:vAlign w:val="center"/>
          </w:tcPr>
          <w:p w:rsidR="00E26C46" w:rsidRDefault="00E26C46">
            <w:pPr>
              <w:jc w:val="center"/>
              <w:rPr>
                <w:rFonts w:cs="Arial"/>
                <w:sz w:val="20"/>
                <w:szCs w:val="20"/>
              </w:rPr>
            </w:pPr>
            <w:r>
              <w:rPr>
                <w:rFonts w:cs="Arial"/>
                <w:sz w:val="20"/>
                <w:szCs w:val="20"/>
              </w:rPr>
              <w:t>4.09</w:t>
            </w:r>
          </w:p>
        </w:tc>
        <w:tc>
          <w:tcPr>
            <w:tcW w:w="595" w:type="pct"/>
            <w:tcBorders>
              <w:top w:val="nil"/>
              <w:bottom w:val="nil"/>
            </w:tcBorders>
            <w:vAlign w:val="center"/>
          </w:tcPr>
          <w:p w:rsidR="00E26C46" w:rsidRDefault="00E26C46">
            <w:pPr>
              <w:jc w:val="center"/>
              <w:rPr>
                <w:rFonts w:cs="Arial"/>
                <w:sz w:val="20"/>
                <w:szCs w:val="20"/>
              </w:rPr>
            </w:pPr>
            <w:r>
              <w:rPr>
                <w:rFonts w:cs="Arial"/>
                <w:sz w:val="20"/>
                <w:szCs w:val="20"/>
              </w:rPr>
              <w:t>4.06</w:t>
            </w:r>
          </w:p>
        </w:tc>
      </w:tr>
      <w:tr w:rsidR="00E26C46"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E26C46" w:rsidRPr="00442756" w:rsidRDefault="00E26C46" w:rsidP="007A51E1">
            <w:pPr>
              <w:rPr>
                <w:rFonts w:cs="Arial"/>
                <w:sz w:val="20"/>
                <w:szCs w:val="20"/>
              </w:rPr>
            </w:pPr>
            <w:r w:rsidRPr="00442756">
              <w:rPr>
                <w:rFonts w:cs="Arial"/>
                <w:sz w:val="20"/>
                <w:szCs w:val="20"/>
              </w:rPr>
              <w:t>Ex post quantity (TJ)</w:t>
            </w:r>
          </w:p>
        </w:tc>
        <w:tc>
          <w:tcPr>
            <w:tcW w:w="597"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40</w:t>
            </w:r>
          </w:p>
        </w:tc>
        <w:tc>
          <w:tcPr>
            <w:tcW w:w="523"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36</w:t>
            </w:r>
          </w:p>
        </w:tc>
        <w:tc>
          <w:tcPr>
            <w:tcW w:w="606"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52</w:t>
            </w:r>
          </w:p>
        </w:tc>
        <w:tc>
          <w:tcPr>
            <w:tcW w:w="532"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60</w:t>
            </w:r>
          </w:p>
        </w:tc>
        <w:tc>
          <w:tcPr>
            <w:tcW w:w="525"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56</w:t>
            </w:r>
          </w:p>
        </w:tc>
        <w:tc>
          <w:tcPr>
            <w:tcW w:w="522"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50</w:t>
            </w:r>
          </w:p>
        </w:tc>
        <w:tc>
          <w:tcPr>
            <w:tcW w:w="595"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44</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07086A" w:rsidP="00362B9A">
      <w:r>
        <w:pict>
          <v:shape id="_x0000_i1033" type="#_x0000_t75" style="width:475.95pt;height:161.75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07086A" w:rsidP="00362B9A">
      <w:r>
        <w:pict>
          <v:shape id="_x0000_i1034" type="#_x0000_t75" style="width:477.8pt;height:101.9pt">
            <v:imagedata r:id="rId23"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07086A" w:rsidP="00362B9A">
      <w:r>
        <w:pict>
          <v:shape id="_x0000_i1035" type="#_x0000_t75" style="width:475.95pt;height:149.6pt">
            <v:imagedata r:id="rId24" o:title=""/>
          </v:shape>
        </w:pict>
      </w:r>
    </w:p>
    <w:p w:rsidR="00BC18FB" w:rsidRDefault="00AE309F" w:rsidP="00D246E3">
      <w:pPr>
        <w:pStyle w:val="Heading3"/>
        <w:spacing w:before="0"/>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E26C46" w:rsidRPr="00405CDE" w:rsidTr="006C5082">
        <w:trPr>
          <w:trHeight w:val="510"/>
        </w:trPr>
        <w:tc>
          <w:tcPr>
            <w:tcW w:w="1100" w:type="pct"/>
            <w:tcBorders>
              <w:top w:val="nil"/>
              <w:bottom w:val="nil"/>
            </w:tcBorders>
            <w:vAlign w:val="center"/>
          </w:tcPr>
          <w:p w:rsidR="00E26C46" w:rsidRPr="00442756" w:rsidRDefault="00E26C46" w:rsidP="007A51E1">
            <w:pPr>
              <w:rPr>
                <w:rFonts w:cs="Arial"/>
                <w:sz w:val="20"/>
                <w:szCs w:val="20"/>
              </w:rPr>
            </w:pPr>
            <w:r w:rsidRPr="00442756">
              <w:rPr>
                <w:rFonts w:cs="Arial"/>
                <w:sz w:val="20"/>
                <w:szCs w:val="20"/>
              </w:rPr>
              <w:t>Ex ante price ($/GJ)</w:t>
            </w:r>
          </w:p>
        </w:tc>
        <w:tc>
          <w:tcPr>
            <w:tcW w:w="597" w:type="pct"/>
            <w:tcBorders>
              <w:top w:val="nil"/>
              <w:bottom w:val="nil"/>
            </w:tcBorders>
            <w:vAlign w:val="center"/>
          </w:tcPr>
          <w:p w:rsidR="00E26C46" w:rsidRDefault="00E26C46">
            <w:pPr>
              <w:jc w:val="center"/>
              <w:rPr>
                <w:rFonts w:cs="Arial"/>
                <w:sz w:val="20"/>
                <w:szCs w:val="20"/>
              </w:rPr>
            </w:pPr>
            <w:r>
              <w:rPr>
                <w:rFonts w:cs="Arial"/>
                <w:sz w:val="20"/>
                <w:szCs w:val="20"/>
              </w:rPr>
              <w:t>1.33</w:t>
            </w:r>
          </w:p>
        </w:tc>
        <w:tc>
          <w:tcPr>
            <w:tcW w:w="523" w:type="pct"/>
            <w:tcBorders>
              <w:top w:val="nil"/>
              <w:bottom w:val="nil"/>
            </w:tcBorders>
            <w:vAlign w:val="center"/>
          </w:tcPr>
          <w:p w:rsidR="00E26C46" w:rsidRDefault="00E26C46">
            <w:pPr>
              <w:jc w:val="center"/>
              <w:rPr>
                <w:rFonts w:cs="Arial"/>
                <w:sz w:val="20"/>
                <w:szCs w:val="20"/>
              </w:rPr>
            </w:pPr>
            <w:r>
              <w:rPr>
                <w:rFonts w:cs="Arial"/>
                <w:sz w:val="20"/>
                <w:szCs w:val="20"/>
              </w:rPr>
              <w:t>2.36</w:t>
            </w:r>
          </w:p>
        </w:tc>
        <w:tc>
          <w:tcPr>
            <w:tcW w:w="606" w:type="pct"/>
            <w:tcBorders>
              <w:top w:val="nil"/>
              <w:bottom w:val="nil"/>
            </w:tcBorders>
            <w:vAlign w:val="center"/>
          </w:tcPr>
          <w:p w:rsidR="00E26C46" w:rsidRDefault="00E26C46">
            <w:pPr>
              <w:jc w:val="center"/>
              <w:rPr>
                <w:rFonts w:cs="Arial"/>
                <w:sz w:val="20"/>
                <w:szCs w:val="20"/>
              </w:rPr>
            </w:pPr>
            <w:r>
              <w:rPr>
                <w:rFonts w:cs="Arial"/>
                <w:sz w:val="20"/>
                <w:szCs w:val="20"/>
              </w:rPr>
              <w:t>3.56</w:t>
            </w:r>
          </w:p>
        </w:tc>
        <w:tc>
          <w:tcPr>
            <w:tcW w:w="532" w:type="pct"/>
            <w:tcBorders>
              <w:top w:val="nil"/>
              <w:bottom w:val="nil"/>
            </w:tcBorders>
            <w:vAlign w:val="center"/>
          </w:tcPr>
          <w:p w:rsidR="00E26C46" w:rsidRDefault="00E26C46">
            <w:pPr>
              <w:jc w:val="center"/>
              <w:rPr>
                <w:rFonts w:cs="Arial"/>
                <w:sz w:val="20"/>
                <w:szCs w:val="20"/>
              </w:rPr>
            </w:pPr>
            <w:r>
              <w:rPr>
                <w:rFonts w:cs="Arial"/>
                <w:sz w:val="20"/>
                <w:szCs w:val="20"/>
              </w:rPr>
              <w:t>3.25</w:t>
            </w:r>
          </w:p>
        </w:tc>
        <w:tc>
          <w:tcPr>
            <w:tcW w:w="525" w:type="pct"/>
            <w:tcBorders>
              <w:top w:val="nil"/>
              <w:bottom w:val="nil"/>
            </w:tcBorders>
            <w:vAlign w:val="center"/>
          </w:tcPr>
          <w:p w:rsidR="00E26C46" w:rsidRDefault="00E26C46">
            <w:pPr>
              <w:jc w:val="center"/>
              <w:rPr>
                <w:rFonts w:cs="Arial"/>
                <w:sz w:val="20"/>
                <w:szCs w:val="20"/>
              </w:rPr>
            </w:pPr>
            <w:r>
              <w:rPr>
                <w:rFonts w:cs="Arial"/>
                <w:sz w:val="20"/>
                <w:szCs w:val="20"/>
              </w:rPr>
              <w:t>2.41</w:t>
            </w:r>
          </w:p>
        </w:tc>
        <w:tc>
          <w:tcPr>
            <w:tcW w:w="522" w:type="pct"/>
            <w:tcBorders>
              <w:top w:val="nil"/>
              <w:bottom w:val="nil"/>
            </w:tcBorders>
            <w:vAlign w:val="center"/>
          </w:tcPr>
          <w:p w:rsidR="00E26C46" w:rsidRDefault="00E26C46">
            <w:pPr>
              <w:jc w:val="center"/>
              <w:rPr>
                <w:rFonts w:cs="Arial"/>
                <w:sz w:val="20"/>
                <w:szCs w:val="20"/>
              </w:rPr>
            </w:pPr>
            <w:r>
              <w:rPr>
                <w:rFonts w:cs="Arial"/>
                <w:sz w:val="20"/>
                <w:szCs w:val="20"/>
              </w:rPr>
              <w:t>3.25</w:t>
            </w:r>
          </w:p>
        </w:tc>
        <w:tc>
          <w:tcPr>
            <w:tcW w:w="595" w:type="pct"/>
            <w:tcBorders>
              <w:top w:val="nil"/>
              <w:bottom w:val="nil"/>
            </w:tcBorders>
            <w:vAlign w:val="center"/>
          </w:tcPr>
          <w:p w:rsidR="00E26C46" w:rsidRDefault="00E26C46">
            <w:pPr>
              <w:jc w:val="center"/>
              <w:rPr>
                <w:rFonts w:cs="Arial"/>
                <w:sz w:val="20"/>
                <w:szCs w:val="20"/>
              </w:rPr>
            </w:pPr>
            <w:r>
              <w:rPr>
                <w:rFonts w:cs="Arial"/>
                <w:sz w:val="20"/>
                <w:szCs w:val="20"/>
              </w:rPr>
              <w:t>3.62</w:t>
            </w:r>
          </w:p>
        </w:tc>
      </w:tr>
      <w:tr w:rsidR="00E26C46"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E26C46" w:rsidRPr="00442756" w:rsidRDefault="00E26C46" w:rsidP="007A51E1">
            <w:pPr>
              <w:rPr>
                <w:rFonts w:cs="Arial"/>
                <w:sz w:val="20"/>
                <w:szCs w:val="20"/>
              </w:rPr>
            </w:pPr>
            <w:r w:rsidRPr="00442756">
              <w:rPr>
                <w:rFonts w:cs="Arial"/>
                <w:sz w:val="20"/>
                <w:szCs w:val="20"/>
              </w:rPr>
              <w:t>Ex ante quantity (TJ)</w:t>
            </w:r>
          </w:p>
        </w:tc>
        <w:tc>
          <w:tcPr>
            <w:tcW w:w="597" w:type="pct"/>
            <w:tcBorders>
              <w:top w:val="nil"/>
              <w:bottom w:val="nil"/>
            </w:tcBorders>
            <w:vAlign w:val="center"/>
          </w:tcPr>
          <w:p w:rsidR="00E26C46" w:rsidRDefault="00E26C46">
            <w:pPr>
              <w:jc w:val="center"/>
              <w:rPr>
                <w:rFonts w:cs="Arial"/>
                <w:sz w:val="20"/>
                <w:szCs w:val="20"/>
              </w:rPr>
            </w:pPr>
            <w:r>
              <w:rPr>
                <w:rFonts w:cs="Arial"/>
                <w:sz w:val="20"/>
                <w:szCs w:val="20"/>
              </w:rPr>
              <w:t>78</w:t>
            </w:r>
          </w:p>
        </w:tc>
        <w:tc>
          <w:tcPr>
            <w:tcW w:w="523" w:type="pct"/>
            <w:tcBorders>
              <w:top w:val="nil"/>
              <w:bottom w:val="nil"/>
            </w:tcBorders>
            <w:vAlign w:val="center"/>
          </w:tcPr>
          <w:p w:rsidR="00E26C46" w:rsidRDefault="00E26C46">
            <w:pPr>
              <w:jc w:val="center"/>
              <w:rPr>
                <w:rFonts w:cs="Arial"/>
                <w:sz w:val="20"/>
                <w:szCs w:val="20"/>
              </w:rPr>
            </w:pPr>
            <w:r>
              <w:rPr>
                <w:rFonts w:cs="Arial"/>
                <w:sz w:val="20"/>
                <w:szCs w:val="20"/>
              </w:rPr>
              <w:t>79</w:t>
            </w:r>
          </w:p>
        </w:tc>
        <w:tc>
          <w:tcPr>
            <w:tcW w:w="606" w:type="pct"/>
            <w:tcBorders>
              <w:top w:val="nil"/>
              <w:bottom w:val="nil"/>
            </w:tcBorders>
            <w:vAlign w:val="center"/>
          </w:tcPr>
          <w:p w:rsidR="00E26C46" w:rsidRDefault="00E26C46">
            <w:pPr>
              <w:jc w:val="center"/>
              <w:rPr>
                <w:rFonts w:cs="Arial"/>
                <w:sz w:val="20"/>
                <w:szCs w:val="20"/>
              </w:rPr>
            </w:pPr>
            <w:r>
              <w:rPr>
                <w:rFonts w:cs="Arial"/>
                <w:sz w:val="20"/>
                <w:szCs w:val="20"/>
              </w:rPr>
              <w:t>95</w:t>
            </w:r>
          </w:p>
        </w:tc>
        <w:tc>
          <w:tcPr>
            <w:tcW w:w="532" w:type="pct"/>
            <w:tcBorders>
              <w:top w:val="nil"/>
              <w:bottom w:val="nil"/>
            </w:tcBorders>
            <w:vAlign w:val="center"/>
          </w:tcPr>
          <w:p w:rsidR="00E26C46" w:rsidRDefault="00E26C46">
            <w:pPr>
              <w:jc w:val="center"/>
              <w:rPr>
                <w:rFonts w:cs="Arial"/>
                <w:sz w:val="20"/>
                <w:szCs w:val="20"/>
              </w:rPr>
            </w:pPr>
            <w:r>
              <w:rPr>
                <w:rFonts w:cs="Arial"/>
                <w:sz w:val="20"/>
                <w:szCs w:val="20"/>
              </w:rPr>
              <w:t>95</w:t>
            </w:r>
          </w:p>
        </w:tc>
        <w:tc>
          <w:tcPr>
            <w:tcW w:w="525" w:type="pct"/>
            <w:tcBorders>
              <w:top w:val="nil"/>
              <w:bottom w:val="nil"/>
            </w:tcBorders>
            <w:vAlign w:val="center"/>
          </w:tcPr>
          <w:p w:rsidR="00E26C46" w:rsidRDefault="00E26C46">
            <w:pPr>
              <w:jc w:val="center"/>
              <w:rPr>
                <w:rFonts w:cs="Arial"/>
                <w:sz w:val="20"/>
                <w:szCs w:val="20"/>
              </w:rPr>
            </w:pPr>
            <w:r>
              <w:rPr>
                <w:rFonts w:cs="Arial"/>
                <w:sz w:val="20"/>
                <w:szCs w:val="20"/>
              </w:rPr>
              <w:t>94</w:t>
            </w:r>
          </w:p>
        </w:tc>
        <w:tc>
          <w:tcPr>
            <w:tcW w:w="522" w:type="pct"/>
            <w:tcBorders>
              <w:top w:val="nil"/>
              <w:bottom w:val="nil"/>
            </w:tcBorders>
            <w:vAlign w:val="center"/>
          </w:tcPr>
          <w:p w:rsidR="00E26C46" w:rsidRDefault="00E26C46">
            <w:pPr>
              <w:jc w:val="center"/>
              <w:rPr>
                <w:rFonts w:cs="Arial"/>
                <w:sz w:val="20"/>
                <w:szCs w:val="20"/>
              </w:rPr>
            </w:pPr>
            <w:r>
              <w:rPr>
                <w:rFonts w:cs="Arial"/>
                <w:sz w:val="20"/>
                <w:szCs w:val="20"/>
              </w:rPr>
              <w:t>89</w:t>
            </w:r>
          </w:p>
        </w:tc>
        <w:tc>
          <w:tcPr>
            <w:tcW w:w="595" w:type="pct"/>
            <w:tcBorders>
              <w:top w:val="nil"/>
              <w:bottom w:val="nil"/>
            </w:tcBorders>
            <w:vAlign w:val="center"/>
          </w:tcPr>
          <w:p w:rsidR="00E26C46" w:rsidRDefault="00E26C46">
            <w:pPr>
              <w:jc w:val="center"/>
              <w:rPr>
                <w:rFonts w:cs="Arial"/>
                <w:sz w:val="20"/>
                <w:szCs w:val="20"/>
              </w:rPr>
            </w:pPr>
            <w:r>
              <w:rPr>
                <w:rFonts w:cs="Arial"/>
                <w:sz w:val="20"/>
                <w:szCs w:val="20"/>
              </w:rPr>
              <w:t>77</w:t>
            </w:r>
          </w:p>
        </w:tc>
      </w:tr>
      <w:tr w:rsidR="00E26C46" w:rsidRPr="00405CDE" w:rsidTr="006C5082">
        <w:trPr>
          <w:trHeight w:val="510"/>
        </w:trPr>
        <w:tc>
          <w:tcPr>
            <w:tcW w:w="1100" w:type="pct"/>
            <w:tcBorders>
              <w:top w:val="nil"/>
              <w:bottom w:val="nil"/>
            </w:tcBorders>
            <w:vAlign w:val="center"/>
          </w:tcPr>
          <w:p w:rsidR="00E26C46" w:rsidRPr="00442756" w:rsidRDefault="00E26C46" w:rsidP="007A51E1">
            <w:pPr>
              <w:rPr>
                <w:rFonts w:cs="Arial"/>
                <w:sz w:val="20"/>
                <w:szCs w:val="20"/>
              </w:rPr>
            </w:pPr>
            <w:r w:rsidRPr="00442756">
              <w:rPr>
                <w:rFonts w:cs="Arial"/>
                <w:sz w:val="20"/>
                <w:szCs w:val="20"/>
              </w:rPr>
              <w:t>Ex post price ($/GJ)</w:t>
            </w:r>
          </w:p>
        </w:tc>
        <w:tc>
          <w:tcPr>
            <w:tcW w:w="597" w:type="pct"/>
            <w:tcBorders>
              <w:top w:val="nil"/>
              <w:bottom w:val="nil"/>
            </w:tcBorders>
            <w:vAlign w:val="center"/>
          </w:tcPr>
          <w:p w:rsidR="00E26C46" w:rsidRDefault="00E26C46">
            <w:pPr>
              <w:jc w:val="center"/>
              <w:rPr>
                <w:rFonts w:cs="Arial"/>
                <w:sz w:val="20"/>
                <w:szCs w:val="20"/>
              </w:rPr>
            </w:pPr>
            <w:r>
              <w:rPr>
                <w:rFonts w:cs="Arial"/>
                <w:sz w:val="20"/>
                <w:szCs w:val="20"/>
              </w:rPr>
              <w:t>1.30</w:t>
            </w:r>
          </w:p>
        </w:tc>
        <w:tc>
          <w:tcPr>
            <w:tcW w:w="523" w:type="pct"/>
            <w:tcBorders>
              <w:top w:val="nil"/>
              <w:bottom w:val="nil"/>
            </w:tcBorders>
            <w:vAlign w:val="center"/>
          </w:tcPr>
          <w:p w:rsidR="00E26C46" w:rsidRDefault="00E26C46">
            <w:pPr>
              <w:jc w:val="center"/>
              <w:rPr>
                <w:rFonts w:cs="Arial"/>
                <w:sz w:val="20"/>
                <w:szCs w:val="20"/>
              </w:rPr>
            </w:pPr>
            <w:r>
              <w:rPr>
                <w:rFonts w:cs="Arial"/>
                <w:sz w:val="20"/>
                <w:szCs w:val="20"/>
              </w:rPr>
              <w:t>2.36</w:t>
            </w:r>
          </w:p>
        </w:tc>
        <w:tc>
          <w:tcPr>
            <w:tcW w:w="606" w:type="pct"/>
            <w:tcBorders>
              <w:top w:val="nil"/>
              <w:bottom w:val="nil"/>
            </w:tcBorders>
            <w:vAlign w:val="center"/>
          </w:tcPr>
          <w:p w:rsidR="00E26C46" w:rsidRDefault="00E26C46">
            <w:pPr>
              <w:jc w:val="center"/>
              <w:rPr>
                <w:rFonts w:cs="Arial"/>
                <w:sz w:val="20"/>
                <w:szCs w:val="20"/>
              </w:rPr>
            </w:pPr>
            <w:r>
              <w:rPr>
                <w:rFonts w:cs="Arial"/>
                <w:sz w:val="20"/>
                <w:szCs w:val="20"/>
              </w:rPr>
              <w:t>3.30</w:t>
            </w:r>
          </w:p>
        </w:tc>
        <w:tc>
          <w:tcPr>
            <w:tcW w:w="532" w:type="pct"/>
            <w:tcBorders>
              <w:top w:val="nil"/>
              <w:bottom w:val="nil"/>
            </w:tcBorders>
            <w:vAlign w:val="center"/>
          </w:tcPr>
          <w:p w:rsidR="00E26C46" w:rsidRDefault="00E26C46">
            <w:pPr>
              <w:jc w:val="center"/>
              <w:rPr>
                <w:rFonts w:cs="Arial"/>
                <w:sz w:val="20"/>
                <w:szCs w:val="20"/>
              </w:rPr>
            </w:pPr>
            <w:r>
              <w:rPr>
                <w:rFonts w:cs="Arial"/>
                <w:sz w:val="20"/>
                <w:szCs w:val="20"/>
              </w:rPr>
              <w:t>2.41</w:t>
            </w:r>
          </w:p>
        </w:tc>
        <w:tc>
          <w:tcPr>
            <w:tcW w:w="525" w:type="pct"/>
            <w:tcBorders>
              <w:top w:val="nil"/>
              <w:bottom w:val="nil"/>
            </w:tcBorders>
            <w:vAlign w:val="center"/>
          </w:tcPr>
          <w:p w:rsidR="00E26C46" w:rsidRDefault="00E26C46">
            <w:pPr>
              <w:jc w:val="center"/>
              <w:rPr>
                <w:rFonts w:cs="Arial"/>
                <w:sz w:val="20"/>
                <w:szCs w:val="20"/>
              </w:rPr>
            </w:pPr>
            <w:r>
              <w:rPr>
                <w:rFonts w:cs="Arial"/>
                <w:sz w:val="20"/>
                <w:szCs w:val="20"/>
              </w:rPr>
              <w:t>3.25</w:t>
            </w:r>
          </w:p>
        </w:tc>
        <w:tc>
          <w:tcPr>
            <w:tcW w:w="522" w:type="pct"/>
            <w:tcBorders>
              <w:top w:val="nil"/>
              <w:bottom w:val="nil"/>
            </w:tcBorders>
            <w:vAlign w:val="center"/>
          </w:tcPr>
          <w:p w:rsidR="00E26C46" w:rsidRDefault="00E26C46">
            <w:pPr>
              <w:jc w:val="center"/>
              <w:rPr>
                <w:rFonts w:cs="Arial"/>
                <w:sz w:val="20"/>
                <w:szCs w:val="20"/>
              </w:rPr>
            </w:pPr>
            <w:r>
              <w:rPr>
                <w:rFonts w:cs="Arial"/>
                <w:sz w:val="20"/>
                <w:szCs w:val="20"/>
              </w:rPr>
              <w:t>4.00</w:t>
            </w:r>
          </w:p>
        </w:tc>
        <w:tc>
          <w:tcPr>
            <w:tcW w:w="595" w:type="pct"/>
            <w:tcBorders>
              <w:top w:val="nil"/>
              <w:bottom w:val="nil"/>
            </w:tcBorders>
            <w:vAlign w:val="center"/>
          </w:tcPr>
          <w:p w:rsidR="00E26C46" w:rsidRDefault="00E26C46">
            <w:pPr>
              <w:jc w:val="center"/>
              <w:rPr>
                <w:rFonts w:cs="Arial"/>
                <w:sz w:val="20"/>
                <w:szCs w:val="20"/>
              </w:rPr>
            </w:pPr>
            <w:r>
              <w:rPr>
                <w:rFonts w:cs="Arial"/>
                <w:sz w:val="20"/>
                <w:szCs w:val="20"/>
              </w:rPr>
              <w:t>4.32</w:t>
            </w:r>
          </w:p>
        </w:tc>
      </w:tr>
      <w:tr w:rsidR="00E26C46"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E26C46" w:rsidRPr="00442756" w:rsidRDefault="00E26C46" w:rsidP="007A51E1">
            <w:pPr>
              <w:rPr>
                <w:rFonts w:cs="Arial"/>
                <w:sz w:val="20"/>
                <w:szCs w:val="20"/>
              </w:rPr>
            </w:pPr>
            <w:r w:rsidRPr="00442756">
              <w:rPr>
                <w:rFonts w:cs="Arial"/>
                <w:sz w:val="20"/>
                <w:szCs w:val="20"/>
              </w:rPr>
              <w:t>Ex post quantity (TJ)</w:t>
            </w:r>
          </w:p>
        </w:tc>
        <w:tc>
          <w:tcPr>
            <w:tcW w:w="597"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74</w:t>
            </w:r>
          </w:p>
        </w:tc>
        <w:tc>
          <w:tcPr>
            <w:tcW w:w="523"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78</w:t>
            </w:r>
          </w:p>
        </w:tc>
        <w:tc>
          <w:tcPr>
            <w:tcW w:w="606"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93</w:t>
            </w:r>
          </w:p>
        </w:tc>
        <w:tc>
          <w:tcPr>
            <w:tcW w:w="532"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92</w:t>
            </w:r>
          </w:p>
        </w:tc>
        <w:tc>
          <w:tcPr>
            <w:tcW w:w="525"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96</w:t>
            </w:r>
          </w:p>
        </w:tc>
        <w:tc>
          <w:tcPr>
            <w:tcW w:w="522"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93</w:t>
            </w:r>
          </w:p>
        </w:tc>
        <w:tc>
          <w:tcPr>
            <w:tcW w:w="595" w:type="pct"/>
            <w:tcBorders>
              <w:top w:val="nil"/>
              <w:bottom w:val="single" w:sz="4" w:space="0" w:color="auto"/>
            </w:tcBorders>
            <w:vAlign w:val="center"/>
          </w:tcPr>
          <w:p w:rsidR="00E26C46" w:rsidRDefault="00E26C46">
            <w:pPr>
              <w:jc w:val="center"/>
              <w:rPr>
                <w:rFonts w:cs="Arial"/>
                <w:sz w:val="20"/>
                <w:szCs w:val="20"/>
              </w:rPr>
            </w:pPr>
            <w:r>
              <w:rPr>
                <w:rFonts w:cs="Arial"/>
                <w:sz w:val="20"/>
                <w:szCs w:val="20"/>
              </w:rPr>
              <w:t>81</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07086A" w:rsidP="00362B9A">
      <w:r>
        <w:pict>
          <v:shape id="_x0000_i1036" type="#_x0000_t75" style="width:475.95pt;height:166.45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07086A" w:rsidP="00362B9A">
      <w:r>
        <w:pict>
          <v:shape id="_x0000_i1037" type="#_x0000_t75" style="width:477.8pt;height:95.4pt">
            <v:imagedata r:id="rId26"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07086A" w:rsidP="00362B9A">
      <w:r>
        <w:pict>
          <v:shape id="_x0000_i1038" type="#_x0000_t75" style="width:475.95pt;height:156.15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8"/>
      </w:r>
      <w:r>
        <w:t xml:space="preserve"> for each gas market.</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07086A" w:rsidP="00362B9A">
      <w:r>
        <w:pict>
          <v:shape id="_x0000_i1039" type="#_x0000_t75" style="width:394.6pt;height:515.2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A53289" w:rsidRDefault="00A53289" w:rsidP="00345444">
      <w:pPr>
        <w:jc w:val="both"/>
        <w:rPr>
          <w:rFonts w:eastAsia="MS Mincho"/>
        </w:rPr>
      </w:pPr>
      <w:r w:rsidRPr="00A53289">
        <w:rPr>
          <w:rFonts w:eastAsia="MS Mincho"/>
        </w:rPr>
        <w:t>There were 20 trades this week for 225 TJ of gas at a volume weighted price of $3.64/GJ. This consisted of trading of balance-of-day, day-ahead and daily products on both the SWQP (166 TJ at $3.78/GJ) and RBP (59 TJ at $3.24/GJ).</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07086A" w:rsidP="00E37A86">
      <w:r>
        <w:rPr>
          <w:rFonts w:eastAsia="MS Mincho"/>
        </w:rPr>
        <w:pict>
          <v:shape id="_x0000_i1040" type="#_x0000_t75" style="width:475.95pt;height:201.95pt">
            <v:imagedata r:id="rId29" o:title=""/>
          </v:shape>
        </w:pict>
      </w:r>
      <w:r w:rsidR="00E37A86" w:rsidRPr="006520EE">
        <w:t xml:space="preserve"> </w:t>
      </w:r>
    </w:p>
    <w:sectPr w:rsidR="009E74E3" w:rsidRPr="006520EE" w:rsidSect="000E6069">
      <w:headerReference w:type="even" r:id="rId30"/>
      <w:headerReference w:type="default" r:id="rId31"/>
      <w:footerReference w:type="even" r:id="rId32"/>
      <w:footerReference w:type="default" r:id="rId33"/>
      <w:headerReference w:type="first" r:id="rId34"/>
      <w:footerReference w:type="first" r:id="rId35"/>
      <w:pgSz w:w="11907" w:h="16840" w:code="9"/>
      <w:pgMar w:top="567" w:right="1021" w:bottom="737" w:left="1361" w:header="434"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8" w:rsidRDefault="00D74D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993EF9">
      <w:rPr>
        <w:noProof/>
      </w:rPr>
      <w:t>2</w:t>
    </w:r>
    <w:r>
      <w:fldChar w:fldCharType="end"/>
    </w:r>
  </w:p>
  <w:p w:rsidR="0091453B" w:rsidRDefault="0091453B" w:rsidP="0035758F">
    <w:pPr>
      <w:pStyle w:val="Footer"/>
      <w:pBdr>
        <w:top w:val="none" w:sz="0" w:space="0" w:color="auto"/>
      </w:pBd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993EF9">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1E2333">
      <w:rPr>
        <w:rFonts w:cs="Arial"/>
        <w:i/>
      </w:rPr>
      <w:t>158561</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91453B" w:rsidRPr="002E7E9E" w:rsidRDefault="0091453B"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8">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91453B" w:rsidRPr="007300C3" w:rsidRDefault="0091453B"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8" w:rsidRDefault="00D74D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8" w:rsidRDefault="00D74D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08" w:rsidRDefault="00D74D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614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electricity weekly report - 4 – 10 October 2015.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086A"/>
    <w:rsid w:val="00073D01"/>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E6069"/>
    <w:rsid w:val="000F0BBB"/>
    <w:rsid w:val="000F2287"/>
    <w:rsid w:val="000F3B46"/>
    <w:rsid w:val="000F59F8"/>
    <w:rsid w:val="000F5F5E"/>
    <w:rsid w:val="000F6D05"/>
    <w:rsid w:val="00113D67"/>
    <w:rsid w:val="00117C98"/>
    <w:rsid w:val="00125818"/>
    <w:rsid w:val="001420EB"/>
    <w:rsid w:val="00142E05"/>
    <w:rsid w:val="001452B3"/>
    <w:rsid w:val="00150A19"/>
    <w:rsid w:val="00153729"/>
    <w:rsid w:val="00157AFD"/>
    <w:rsid w:val="001608BE"/>
    <w:rsid w:val="00171BD5"/>
    <w:rsid w:val="00180C3C"/>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E2333"/>
    <w:rsid w:val="001E79FF"/>
    <w:rsid w:val="001F0F9B"/>
    <w:rsid w:val="002052B6"/>
    <w:rsid w:val="00206559"/>
    <w:rsid w:val="0021072D"/>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927AF"/>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77B8"/>
    <w:rsid w:val="00483EDA"/>
    <w:rsid w:val="00491029"/>
    <w:rsid w:val="00492501"/>
    <w:rsid w:val="00496CEF"/>
    <w:rsid w:val="004A09D6"/>
    <w:rsid w:val="004A10A7"/>
    <w:rsid w:val="004B068E"/>
    <w:rsid w:val="004B18D8"/>
    <w:rsid w:val="004B2256"/>
    <w:rsid w:val="004B2A1A"/>
    <w:rsid w:val="004B6D60"/>
    <w:rsid w:val="004C4E7E"/>
    <w:rsid w:val="004D09C9"/>
    <w:rsid w:val="004D1EBF"/>
    <w:rsid w:val="004D3B99"/>
    <w:rsid w:val="004D3E78"/>
    <w:rsid w:val="004F3D13"/>
    <w:rsid w:val="00502181"/>
    <w:rsid w:val="00505139"/>
    <w:rsid w:val="00514A82"/>
    <w:rsid w:val="005157B0"/>
    <w:rsid w:val="005178FC"/>
    <w:rsid w:val="00522E00"/>
    <w:rsid w:val="005244DA"/>
    <w:rsid w:val="0053609E"/>
    <w:rsid w:val="00541108"/>
    <w:rsid w:val="00547827"/>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722EB"/>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6191D"/>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03C69"/>
    <w:rsid w:val="009136B3"/>
    <w:rsid w:val="009143E0"/>
    <w:rsid w:val="0091453B"/>
    <w:rsid w:val="00936A7B"/>
    <w:rsid w:val="00937543"/>
    <w:rsid w:val="00942622"/>
    <w:rsid w:val="00942640"/>
    <w:rsid w:val="00950C55"/>
    <w:rsid w:val="00951926"/>
    <w:rsid w:val="00956CE9"/>
    <w:rsid w:val="009629B5"/>
    <w:rsid w:val="00976584"/>
    <w:rsid w:val="00987973"/>
    <w:rsid w:val="00990F83"/>
    <w:rsid w:val="00993EF9"/>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07B2"/>
    <w:rsid w:val="00A13F97"/>
    <w:rsid w:val="00A156EE"/>
    <w:rsid w:val="00A200D0"/>
    <w:rsid w:val="00A26940"/>
    <w:rsid w:val="00A324A8"/>
    <w:rsid w:val="00A349B0"/>
    <w:rsid w:val="00A475A2"/>
    <w:rsid w:val="00A51DDD"/>
    <w:rsid w:val="00A53289"/>
    <w:rsid w:val="00A55660"/>
    <w:rsid w:val="00A55C96"/>
    <w:rsid w:val="00A642B8"/>
    <w:rsid w:val="00A66FD2"/>
    <w:rsid w:val="00A67716"/>
    <w:rsid w:val="00A677D8"/>
    <w:rsid w:val="00A834DF"/>
    <w:rsid w:val="00A91C53"/>
    <w:rsid w:val="00A936AE"/>
    <w:rsid w:val="00AA1D87"/>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3D4D"/>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028E5"/>
    <w:rsid w:val="00C21D81"/>
    <w:rsid w:val="00C26B1D"/>
    <w:rsid w:val="00C26E38"/>
    <w:rsid w:val="00C3163F"/>
    <w:rsid w:val="00C560C2"/>
    <w:rsid w:val="00C60857"/>
    <w:rsid w:val="00C75675"/>
    <w:rsid w:val="00C75920"/>
    <w:rsid w:val="00C80FD8"/>
    <w:rsid w:val="00C83657"/>
    <w:rsid w:val="00C859CC"/>
    <w:rsid w:val="00C94431"/>
    <w:rsid w:val="00C9498F"/>
    <w:rsid w:val="00CA0EE1"/>
    <w:rsid w:val="00CB0C0E"/>
    <w:rsid w:val="00CB1A6A"/>
    <w:rsid w:val="00CC300D"/>
    <w:rsid w:val="00CC385B"/>
    <w:rsid w:val="00CC4A35"/>
    <w:rsid w:val="00CD3544"/>
    <w:rsid w:val="00CE48FC"/>
    <w:rsid w:val="00CE4B8D"/>
    <w:rsid w:val="00CE5DB6"/>
    <w:rsid w:val="00CE75EF"/>
    <w:rsid w:val="00CF32A8"/>
    <w:rsid w:val="00CF53CA"/>
    <w:rsid w:val="00CF5471"/>
    <w:rsid w:val="00D02AFE"/>
    <w:rsid w:val="00D10FA6"/>
    <w:rsid w:val="00D11DDB"/>
    <w:rsid w:val="00D161D7"/>
    <w:rsid w:val="00D1641C"/>
    <w:rsid w:val="00D16FE8"/>
    <w:rsid w:val="00D22793"/>
    <w:rsid w:val="00D246E3"/>
    <w:rsid w:val="00D329E0"/>
    <w:rsid w:val="00D40430"/>
    <w:rsid w:val="00D41D64"/>
    <w:rsid w:val="00D50980"/>
    <w:rsid w:val="00D60D45"/>
    <w:rsid w:val="00D635F1"/>
    <w:rsid w:val="00D67440"/>
    <w:rsid w:val="00D71951"/>
    <w:rsid w:val="00D74D08"/>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E01475"/>
    <w:rsid w:val="00E032F3"/>
    <w:rsid w:val="00E16C03"/>
    <w:rsid w:val="00E2040E"/>
    <w:rsid w:val="00E2256B"/>
    <w:rsid w:val="00E26C46"/>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4813"/>
    <w:rsid w:val="00EA6E29"/>
    <w:rsid w:val="00ED0903"/>
    <w:rsid w:val="00ED5E08"/>
    <w:rsid w:val="00ED7DF4"/>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A16"/>
    <w:rsid w:val="00F73DCA"/>
    <w:rsid w:val="00F76C75"/>
    <w:rsid w:val="00F77722"/>
    <w:rsid w:val="00F803DE"/>
    <w:rsid w:val="00F96C04"/>
    <w:rsid w:val="00F976F4"/>
    <w:rsid w:val="00FB594A"/>
    <w:rsid w:val="00FB7DD0"/>
    <w:rsid w:val="00FC4B88"/>
    <w:rsid w:val="00FD08B1"/>
    <w:rsid w:val="00FD7009"/>
    <w:rsid w:val="00FD7231"/>
    <w:rsid w:val="00FE0150"/>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60964-2211-4305-9EDD-080253130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A6731DCE.dotm</Template>
  <TotalTime>0</TotalTime>
  <Pages>11</Pages>
  <Words>1754</Words>
  <Characters>8253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9988</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2015-10-28T23:40:00Z</dcterms:created>
  <dcterms:modified xsi:type="dcterms:W3CDTF">2015-10-28T23:41:00Z</dcterms:modified>
</cp:coreProperties>
</file>