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440198" w:rsidP="00286866">
      <w:pPr>
        <w:pStyle w:val="Heading2"/>
        <w:rPr>
          <w:i/>
        </w:rPr>
      </w:pPr>
      <w:r w:rsidRPr="00440198">
        <w:rPr>
          <w:sz w:val="36"/>
          <w:szCs w:val="36"/>
        </w:rPr>
        <w:t>4 – 10 September</w:t>
      </w:r>
      <w:r w:rsidR="00286866" w:rsidRPr="00440198">
        <w:rPr>
          <w:sz w:val="36"/>
          <w:szCs w:val="36"/>
        </w:rPr>
        <w:t xml:space="preserve"> </w:t>
      </w:r>
      <w:r w:rsidRPr="00440198">
        <w:rPr>
          <w:sz w:val="36"/>
          <w:szCs w:val="36"/>
        </w:rPr>
        <w:t>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701952" w:rsidRPr="00701952" w:rsidRDefault="009E339A" w:rsidP="00F26128">
      <w:pPr>
        <w:jc w:val="both"/>
      </w:pPr>
      <w:r>
        <w:t>Figure 1 shows average price and demand were lower this week,</w:t>
      </w:r>
      <w:r w:rsidR="00701952">
        <w:t xml:space="preserve"> particularly in Victoria</w:t>
      </w:r>
      <w:r w:rsidR="00B21F40">
        <w:t xml:space="preserve">. There were </w:t>
      </w:r>
      <w:r w:rsidR="00A608E9">
        <w:t>elevated MOS</w:t>
      </w:r>
      <w:r w:rsidR="00B21F40">
        <w:t xml:space="preserve"> charges on some days in Adelaide and Sydney during the week.</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D56213">
        <w:fldChar w:fldCharType="begin"/>
      </w:r>
      <w:r w:rsidR="00D56213">
        <w:instrText xml:space="preserve"> SEQ Figure \* ARABIC </w:instrText>
      </w:r>
      <w:r w:rsidR="00D56213">
        <w:fldChar w:fldCharType="separate"/>
      </w:r>
      <w:r w:rsidR="001521CB">
        <w:rPr>
          <w:noProof/>
        </w:rPr>
        <w:t>1</w:t>
      </w:r>
      <w:r w:rsidR="00D56213">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5213" w:type="pct"/>
        <w:tblLayout w:type="fixed"/>
        <w:tblLook w:val="04A0" w:firstRow="1" w:lastRow="0" w:firstColumn="1" w:lastColumn="0" w:noHBand="0" w:noVBand="1"/>
      </w:tblPr>
      <w:tblGrid>
        <w:gridCol w:w="1256"/>
        <w:gridCol w:w="718"/>
        <w:gridCol w:w="701"/>
        <w:gridCol w:w="754"/>
        <w:gridCol w:w="673"/>
        <w:gridCol w:w="850"/>
        <w:gridCol w:w="570"/>
        <w:gridCol w:w="648"/>
        <w:gridCol w:w="675"/>
        <w:gridCol w:w="761"/>
        <w:gridCol w:w="717"/>
        <w:gridCol w:w="81"/>
        <w:gridCol w:w="480"/>
        <w:gridCol w:w="752"/>
      </w:tblGrid>
      <w:tr w:rsidR="002D61FA" w:rsidRPr="002861A9" w:rsidTr="002D61FA">
        <w:trPr>
          <w:cnfStyle w:val="100000000000" w:firstRow="1" w:lastRow="0" w:firstColumn="0" w:lastColumn="0" w:oddVBand="0" w:evenVBand="0" w:oddHBand="0" w:evenHBand="0" w:firstRowFirstColumn="0" w:firstRowLastColumn="0" w:lastRowFirstColumn="0" w:lastRowLastColumn="0"/>
          <w:trHeight w:val="404"/>
          <w:tblHeader/>
        </w:trPr>
        <w:tc>
          <w:tcPr>
            <w:tcW w:w="652" w:type="pct"/>
            <w:tcBorders>
              <w:bottom w:val="nil"/>
            </w:tcBorders>
            <w:vAlign w:val="center"/>
          </w:tcPr>
          <w:p w:rsidR="002D61FA" w:rsidRPr="00E16EDC" w:rsidRDefault="002D61FA" w:rsidP="00EF2636">
            <w:pPr>
              <w:pStyle w:val="TableHeading"/>
              <w:spacing w:before="120" w:after="0" w:line="240" w:lineRule="auto"/>
              <w:jc w:val="center"/>
              <w:rPr>
                <w:rFonts w:cs="Arial"/>
                <w:sz w:val="20"/>
                <w:szCs w:val="20"/>
              </w:rPr>
            </w:pPr>
          </w:p>
        </w:tc>
        <w:tc>
          <w:tcPr>
            <w:tcW w:w="737" w:type="pct"/>
            <w:gridSpan w:val="2"/>
            <w:tcBorders>
              <w:bottom w:val="nil"/>
            </w:tcBorders>
            <w:vAlign w:val="center"/>
          </w:tcPr>
          <w:p w:rsidR="002D61FA" w:rsidRPr="00E95390" w:rsidRDefault="002D61FA" w:rsidP="00EF263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0" w:type="pct"/>
            <w:gridSpan w:val="2"/>
            <w:tcBorders>
              <w:bottom w:val="nil"/>
            </w:tcBorders>
            <w:vAlign w:val="center"/>
          </w:tcPr>
          <w:p w:rsidR="002D61FA" w:rsidRPr="00E95390" w:rsidRDefault="002D61FA" w:rsidP="00EF263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737" w:type="pct"/>
            <w:gridSpan w:val="2"/>
            <w:tcBorders>
              <w:bottom w:val="nil"/>
            </w:tcBorders>
            <w:vAlign w:val="center"/>
          </w:tcPr>
          <w:p w:rsidR="002D61FA" w:rsidRPr="00E95390" w:rsidRDefault="002D61FA" w:rsidP="00EF263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86" w:type="pct"/>
            <w:gridSpan w:val="2"/>
            <w:tcBorders>
              <w:bottom w:val="nil"/>
            </w:tcBorders>
            <w:vAlign w:val="center"/>
          </w:tcPr>
          <w:p w:rsidR="002D61FA" w:rsidRPr="00E95390" w:rsidRDefault="002D61FA" w:rsidP="00EF263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809" w:type="pct"/>
            <w:gridSpan w:val="3"/>
            <w:tcBorders>
              <w:bottom w:val="nil"/>
            </w:tcBorders>
            <w:vAlign w:val="center"/>
          </w:tcPr>
          <w:p w:rsidR="002D61FA" w:rsidRPr="00E95390" w:rsidRDefault="002D61FA" w:rsidP="00EF263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39" w:type="pct"/>
            <w:gridSpan w:val="2"/>
            <w:tcBorders>
              <w:bottom w:val="nil"/>
            </w:tcBorders>
            <w:vAlign w:val="center"/>
          </w:tcPr>
          <w:p w:rsidR="002D61FA" w:rsidRPr="00E95390" w:rsidRDefault="002D61FA" w:rsidP="00EF263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2D61FA" w:rsidRPr="002861A9" w:rsidTr="002D61FA">
        <w:trPr>
          <w:cnfStyle w:val="100000000000" w:firstRow="1" w:lastRow="0" w:firstColumn="0" w:lastColumn="0" w:oddVBand="0" w:evenVBand="0" w:oddHBand="0" w:evenHBand="0" w:firstRowFirstColumn="0" w:firstRowLastColumn="0" w:lastRowFirstColumn="0" w:lastRowLastColumn="0"/>
          <w:tblHeader/>
        </w:trPr>
        <w:tc>
          <w:tcPr>
            <w:tcW w:w="652" w:type="pct"/>
            <w:tcBorders>
              <w:bottom w:val="nil"/>
            </w:tcBorders>
            <w:vAlign w:val="center"/>
            <w:hideMark/>
          </w:tcPr>
          <w:p w:rsidR="002D61FA" w:rsidRPr="00A226E9" w:rsidRDefault="002D61FA" w:rsidP="00EF2636">
            <w:pPr>
              <w:spacing w:before="0" w:line="240" w:lineRule="auto"/>
              <w:rPr>
                <w:rFonts w:cs="Arial"/>
                <w:sz w:val="20"/>
                <w:szCs w:val="20"/>
                <w:highlight w:val="yellow"/>
              </w:rPr>
            </w:pPr>
          </w:p>
        </w:tc>
        <w:tc>
          <w:tcPr>
            <w:tcW w:w="373" w:type="pct"/>
            <w:tcBorders>
              <w:bottom w:val="nil"/>
            </w:tcBorders>
            <w:vAlign w:val="center"/>
            <w:hideMark/>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4" w:type="pct"/>
            <w:tcBorders>
              <w:bottom w:val="nil"/>
            </w:tcBorders>
            <w:vAlign w:val="center"/>
            <w:hideMark/>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1" w:type="pct"/>
            <w:tcBorders>
              <w:bottom w:val="nil"/>
            </w:tcBorders>
            <w:vAlign w:val="center"/>
            <w:hideMark/>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49"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41"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296"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6"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0"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5"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72"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291" w:type="pct"/>
            <w:gridSpan w:val="2"/>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90" w:type="pct"/>
            <w:tcBorders>
              <w:bottom w:val="nil"/>
            </w:tcBorders>
            <w:vAlign w:val="center"/>
          </w:tcPr>
          <w:p w:rsidR="002D61FA" w:rsidRPr="00E16EDC" w:rsidRDefault="002D61FA" w:rsidP="00EF2636">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2D61FA" w:rsidRPr="006A7228" w:rsidTr="002D61FA">
        <w:trPr>
          <w:trHeight w:val="510"/>
        </w:trPr>
        <w:tc>
          <w:tcPr>
            <w:tcW w:w="652" w:type="pct"/>
            <w:tcBorders>
              <w:top w:val="nil"/>
              <w:bottom w:val="nil"/>
            </w:tcBorders>
            <w:vAlign w:val="center"/>
          </w:tcPr>
          <w:p w:rsidR="002D61FA" w:rsidRDefault="002D61FA" w:rsidP="002D61FA">
            <w:pPr>
              <w:rPr>
                <w:rFonts w:cs="Arial"/>
                <w:sz w:val="16"/>
                <w:szCs w:val="16"/>
              </w:rPr>
            </w:pPr>
            <w:r>
              <w:rPr>
                <w:rFonts w:cs="Arial"/>
                <w:sz w:val="16"/>
                <w:szCs w:val="16"/>
              </w:rPr>
              <w:t>04 Sep – 10 Sep 2016</w:t>
            </w:r>
          </w:p>
        </w:tc>
        <w:tc>
          <w:tcPr>
            <w:tcW w:w="373" w:type="pct"/>
            <w:tcBorders>
              <w:top w:val="nil"/>
              <w:bottom w:val="nil"/>
            </w:tcBorders>
            <w:vAlign w:val="center"/>
          </w:tcPr>
          <w:p w:rsidR="002D61FA" w:rsidRDefault="002D61FA">
            <w:pPr>
              <w:jc w:val="center"/>
              <w:rPr>
                <w:rFonts w:cs="Arial"/>
                <w:sz w:val="20"/>
                <w:szCs w:val="20"/>
              </w:rPr>
            </w:pPr>
            <w:r>
              <w:rPr>
                <w:rFonts w:cs="Arial"/>
                <w:sz w:val="20"/>
                <w:szCs w:val="20"/>
              </w:rPr>
              <w:t>5.05</w:t>
            </w:r>
          </w:p>
        </w:tc>
        <w:tc>
          <w:tcPr>
            <w:tcW w:w="364" w:type="pct"/>
            <w:tcBorders>
              <w:top w:val="nil"/>
              <w:bottom w:val="nil"/>
            </w:tcBorders>
            <w:vAlign w:val="center"/>
          </w:tcPr>
          <w:p w:rsidR="002D61FA" w:rsidRDefault="002D61FA">
            <w:pPr>
              <w:jc w:val="center"/>
              <w:rPr>
                <w:rFonts w:cs="Arial"/>
                <w:sz w:val="20"/>
                <w:szCs w:val="20"/>
              </w:rPr>
            </w:pPr>
            <w:r>
              <w:rPr>
                <w:rFonts w:cs="Arial"/>
                <w:sz w:val="20"/>
                <w:szCs w:val="20"/>
              </w:rPr>
              <w:t>562</w:t>
            </w:r>
          </w:p>
        </w:tc>
        <w:tc>
          <w:tcPr>
            <w:tcW w:w="391" w:type="pct"/>
            <w:tcBorders>
              <w:top w:val="nil"/>
              <w:bottom w:val="nil"/>
            </w:tcBorders>
            <w:vAlign w:val="center"/>
          </w:tcPr>
          <w:p w:rsidR="002D61FA" w:rsidRDefault="002D61FA">
            <w:pPr>
              <w:jc w:val="center"/>
              <w:rPr>
                <w:rFonts w:cs="Arial"/>
                <w:sz w:val="20"/>
                <w:szCs w:val="20"/>
              </w:rPr>
            </w:pPr>
            <w:r>
              <w:rPr>
                <w:rFonts w:cs="Arial"/>
                <w:sz w:val="20"/>
                <w:szCs w:val="20"/>
              </w:rPr>
              <w:t>5.82</w:t>
            </w:r>
          </w:p>
        </w:tc>
        <w:tc>
          <w:tcPr>
            <w:tcW w:w="349" w:type="pct"/>
            <w:tcBorders>
              <w:top w:val="nil"/>
              <w:bottom w:val="nil"/>
            </w:tcBorders>
            <w:vAlign w:val="center"/>
          </w:tcPr>
          <w:p w:rsidR="002D61FA" w:rsidRDefault="002D61FA">
            <w:pPr>
              <w:jc w:val="center"/>
              <w:rPr>
                <w:rFonts w:cs="Arial"/>
                <w:sz w:val="20"/>
                <w:szCs w:val="20"/>
              </w:rPr>
            </w:pPr>
            <w:r>
              <w:rPr>
                <w:rFonts w:cs="Arial"/>
                <w:sz w:val="20"/>
                <w:szCs w:val="20"/>
              </w:rPr>
              <w:t>246</w:t>
            </w:r>
          </w:p>
        </w:tc>
        <w:tc>
          <w:tcPr>
            <w:tcW w:w="441" w:type="pct"/>
            <w:tcBorders>
              <w:top w:val="nil"/>
              <w:bottom w:val="nil"/>
            </w:tcBorders>
            <w:vAlign w:val="center"/>
          </w:tcPr>
          <w:p w:rsidR="002D61FA" w:rsidRDefault="002D61FA">
            <w:pPr>
              <w:jc w:val="center"/>
              <w:rPr>
                <w:rFonts w:cs="Arial"/>
                <w:sz w:val="20"/>
                <w:szCs w:val="20"/>
              </w:rPr>
            </w:pPr>
            <w:r>
              <w:rPr>
                <w:rFonts w:cs="Arial"/>
                <w:sz w:val="20"/>
                <w:szCs w:val="20"/>
              </w:rPr>
              <w:t>6.13</w:t>
            </w:r>
          </w:p>
        </w:tc>
        <w:tc>
          <w:tcPr>
            <w:tcW w:w="296" w:type="pct"/>
            <w:tcBorders>
              <w:top w:val="nil"/>
              <w:bottom w:val="nil"/>
            </w:tcBorders>
            <w:vAlign w:val="center"/>
          </w:tcPr>
          <w:p w:rsidR="002D61FA" w:rsidRDefault="002D61FA">
            <w:pPr>
              <w:jc w:val="center"/>
              <w:rPr>
                <w:rFonts w:cs="Arial"/>
                <w:sz w:val="20"/>
                <w:szCs w:val="20"/>
              </w:rPr>
            </w:pPr>
            <w:r>
              <w:rPr>
                <w:rFonts w:cs="Arial"/>
                <w:sz w:val="20"/>
                <w:szCs w:val="20"/>
              </w:rPr>
              <w:t>68</w:t>
            </w:r>
          </w:p>
        </w:tc>
        <w:tc>
          <w:tcPr>
            <w:tcW w:w="336" w:type="pct"/>
            <w:tcBorders>
              <w:top w:val="nil"/>
              <w:bottom w:val="nil"/>
            </w:tcBorders>
            <w:vAlign w:val="center"/>
          </w:tcPr>
          <w:p w:rsidR="002D61FA" w:rsidRDefault="002D61FA">
            <w:pPr>
              <w:jc w:val="center"/>
              <w:rPr>
                <w:rFonts w:cs="Arial"/>
                <w:sz w:val="20"/>
                <w:szCs w:val="20"/>
              </w:rPr>
            </w:pPr>
            <w:r>
              <w:rPr>
                <w:rFonts w:cs="Arial"/>
                <w:sz w:val="20"/>
                <w:szCs w:val="20"/>
              </w:rPr>
              <w:t>5.99</w:t>
            </w:r>
          </w:p>
        </w:tc>
        <w:tc>
          <w:tcPr>
            <w:tcW w:w="350" w:type="pct"/>
            <w:tcBorders>
              <w:top w:val="nil"/>
              <w:bottom w:val="nil"/>
            </w:tcBorders>
            <w:vAlign w:val="center"/>
          </w:tcPr>
          <w:p w:rsidR="002D61FA" w:rsidRDefault="002D61FA">
            <w:pPr>
              <w:jc w:val="center"/>
              <w:rPr>
                <w:rFonts w:cs="Arial"/>
                <w:sz w:val="20"/>
                <w:szCs w:val="20"/>
              </w:rPr>
            </w:pPr>
            <w:r>
              <w:rPr>
                <w:rFonts w:cs="Arial"/>
                <w:sz w:val="20"/>
                <w:szCs w:val="20"/>
              </w:rPr>
              <w:t>88</w:t>
            </w:r>
          </w:p>
        </w:tc>
        <w:tc>
          <w:tcPr>
            <w:tcW w:w="395" w:type="pct"/>
            <w:tcBorders>
              <w:top w:val="nil"/>
              <w:bottom w:val="nil"/>
            </w:tcBorders>
            <w:vAlign w:val="center"/>
          </w:tcPr>
          <w:p w:rsidR="002D61FA" w:rsidRDefault="002D61FA">
            <w:pPr>
              <w:jc w:val="center"/>
              <w:rPr>
                <w:rFonts w:cs="Arial"/>
                <w:sz w:val="20"/>
                <w:szCs w:val="20"/>
              </w:rPr>
            </w:pPr>
            <w:r>
              <w:rPr>
                <w:rFonts w:cs="Arial"/>
                <w:sz w:val="20"/>
                <w:szCs w:val="20"/>
              </w:rPr>
              <w:t>5.37</w:t>
            </w:r>
          </w:p>
        </w:tc>
        <w:tc>
          <w:tcPr>
            <w:tcW w:w="372" w:type="pct"/>
            <w:tcBorders>
              <w:top w:val="nil"/>
              <w:bottom w:val="nil"/>
            </w:tcBorders>
            <w:vAlign w:val="center"/>
          </w:tcPr>
          <w:p w:rsidR="002D61FA" w:rsidRDefault="002D61FA">
            <w:pPr>
              <w:jc w:val="center"/>
              <w:rPr>
                <w:rFonts w:cs="Arial"/>
                <w:sz w:val="20"/>
                <w:szCs w:val="20"/>
              </w:rPr>
            </w:pPr>
            <w:r>
              <w:rPr>
                <w:rFonts w:cs="Arial"/>
                <w:sz w:val="20"/>
                <w:szCs w:val="20"/>
              </w:rPr>
              <w:t>119</w:t>
            </w:r>
          </w:p>
        </w:tc>
        <w:tc>
          <w:tcPr>
            <w:tcW w:w="291" w:type="pct"/>
            <w:gridSpan w:val="2"/>
            <w:tcBorders>
              <w:top w:val="nil"/>
              <w:bottom w:val="nil"/>
            </w:tcBorders>
            <w:vAlign w:val="center"/>
          </w:tcPr>
          <w:p w:rsidR="002D61FA" w:rsidRDefault="002D61FA">
            <w:pPr>
              <w:jc w:val="center"/>
              <w:rPr>
                <w:rFonts w:cs="Arial"/>
                <w:sz w:val="20"/>
                <w:szCs w:val="20"/>
              </w:rPr>
            </w:pPr>
            <w:r>
              <w:rPr>
                <w:rFonts w:cs="Arial"/>
                <w:sz w:val="20"/>
                <w:szCs w:val="20"/>
              </w:rPr>
              <w:t>-</w:t>
            </w:r>
          </w:p>
        </w:tc>
        <w:tc>
          <w:tcPr>
            <w:tcW w:w="390" w:type="pct"/>
            <w:tcBorders>
              <w:top w:val="nil"/>
              <w:bottom w:val="nil"/>
            </w:tcBorders>
            <w:vAlign w:val="center"/>
          </w:tcPr>
          <w:p w:rsidR="002D61FA" w:rsidRDefault="002D61FA">
            <w:pPr>
              <w:jc w:val="center"/>
              <w:rPr>
                <w:rFonts w:cs="Arial"/>
                <w:sz w:val="20"/>
                <w:szCs w:val="20"/>
              </w:rPr>
            </w:pPr>
            <w:r>
              <w:rPr>
                <w:rFonts w:cs="Arial"/>
                <w:sz w:val="20"/>
                <w:szCs w:val="20"/>
              </w:rPr>
              <w:t>-</w:t>
            </w:r>
          </w:p>
        </w:tc>
      </w:tr>
      <w:tr w:rsidR="002D61FA" w:rsidRPr="006A7228" w:rsidTr="002D61FA">
        <w:trPr>
          <w:cnfStyle w:val="000000010000" w:firstRow="0" w:lastRow="0" w:firstColumn="0" w:lastColumn="0" w:oddVBand="0" w:evenVBand="0" w:oddHBand="0" w:evenHBand="1" w:firstRowFirstColumn="0" w:firstRowLastColumn="0" w:lastRowFirstColumn="0" w:lastRowLastColumn="0"/>
          <w:trHeight w:val="510"/>
        </w:trPr>
        <w:tc>
          <w:tcPr>
            <w:tcW w:w="652" w:type="pct"/>
            <w:tcBorders>
              <w:top w:val="nil"/>
              <w:bottom w:val="nil"/>
            </w:tcBorders>
            <w:vAlign w:val="center"/>
          </w:tcPr>
          <w:p w:rsidR="002D61FA" w:rsidRDefault="002D61FA">
            <w:pPr>
              <w:rPr>
                <w:rFonts w:cs="Arial"/>
                <w:sz w:val="16"/>
                <w:szCs w:val="16"/>
              </w:rPr>
            </w:pPr>
            <w:r>
              <w:rPr>
                <w:rFonts w:cs="Arial"/>
                <w:sz w:val="16"/>
                <w:szCs w:val="16"/>
              </w:rPr>
              <w:t>% change from previous week</w:t>
            </w:r>
          </w:p>
        </w:tc>
        <w:tc>
          <w:tcPr>
            <w:tcW w:w="373" w:type="pct"/>
            <w:tcBorders>
              <w:top w:val="nil"/>
              <w:bottom w:val="nil"/>
            </w:tcBorders>
            <w:vAlign w:val="center"/>
          </w:tcPr>
          <w:p w:rsidR="002D61FA" w:rsidRDefault="002D61FA">
            <w:pPr>
              <w:jc w:val="center"/>
              <w:rPr>
                <w:rFonts w:cs="Arial"/>
                <w:szCs w:val="20"/>
              </w:rPr>
            </w:pPr>
            <w:r>
              <w:rPr>
                <w:rFonts w:cs="Arial"/>
                <w:szCs w:val="20"/>
              </w:rPr>
              <w:t>-19</w:t>
            </w:r>
          </w:p>
        </w:tc>
        <w:tc>
          <w:tcPr>
            <w:tcW w:w="364" w:type="pct"/>
            <w:tcBorders>
              <w:top w:val="nil"/>
              <w:bottom w:val="nil"/>
            </w:tcBorders>
            <w:vAlign w:val="center"/>
          </w:tcPr>
          <w:p w:rsidR="002D61FA" w:rsidRDefault="002D61FA">
            <w:pPr>
              <w:jc w:val="center"/>
              <w:rPr>
                <w:rFonts w:cs="Arial"/>
                <w:szCs w:val="20"/>
              </w:rPr>
            </w:pPr>
            <w:r>
              <w:rPr>
                <w:rFonts w:cs="Arial"/>
                <w:szCs w:val="20"/>
              </w:rPr>
              <w:t>-17</w:t>
            </w:r>
          </w:p>
        </w:tc>
        <w:tc>
          <w:tcPr>
            <w:tcW w:w="391" w:type="pct"/>
            <w:tcBorders>
              <w:top w:val="nil"/>
              <w:bottom w:val="nil"/>
            </w:tcBorders>
            <w:vAlign w:val="center"/>
          </w:tcPr>
          <w:p w:rsidR="002D61FA" w:rsidRDefault="002D61FA">
            <w:pPr>
              <w:jc w:val="center"/>
              <w:rPr>
                <w:rFonts w:cs="Arial"/>
                <w:szCs w:val="20"/>
              </w:rPr>
            </w:pPr>
            <w:r>
              <w:rPr>
                <w:rFonts w:cs="Arial"/>
                <w:szCs w:val="20"/>
              </w:rPr>
              <w:t>-12</w:t>
            </w:r>
          </w:p>
        </w:tc>
        <w:tc>
          <w:tcPr>
            <w:tcW w:w="349" w:type="pct"/>
            <w:tcBorders>
              <w:top w:val="nil"/>
              <w:bottom w:val="nil"/>
            </w:tcBorders>
            <w:vAlign w:val="center"/>
          </w:tcPr>
          <w:p w:rsidR="002D61FA" w:rsidRDefault="002D61FA">
            <w:pPr>
              <w:jc w:val="center"/>
              <w:rPr>
                <w:rFonts w:cs="Arial"/>
                <w:szCs w:val="20"/>
              </w:rPr>
            </w:pPr>
            <w:r>
              <w:rPr>
                <w:rFonts w:cs="Arial"/>
                <w:szCs w:val="20"/>
              </w:rPr>
              <w:t>-9</w:t>
            </w:r>
          </w:p>
        </w:tc>
        <w:tc>
          <w:tcPr>
            <w:tcW w:w="441" w:type="pct"/>
            <w:tcBorders>
              <w:top w:val="nil"/>
              <w:bottom w:val="nil"/>
            </w:tcBorders>
            <w:vAlign w:val="center"/>
          </w:tcPr>
          <w:p w:rsidR="002D61FA" w:rsidRDefault="002D61FA">
            <w:pPr>
              <w:jc w:val="center"/>
              <w:rPr>
                <w:rFonts w:cs="Arial"/>
                <w:szCs w:val="20"/>
              </w:rPr>
            </w:pPr>
            <w:r>
              <w:rPr>
                <w:rFonts w:cs="Arial"/>
                <w:szCs w:val="20"/>
              </w:rPr>
              <w:t>-11</w:t>
            </w:r>
          </w:p>
        </w:tc>
        <w:tc>
          <w:tcPr>
            <w:tcW w:w="296" w:type="pct"/>
            <w:tcBorders>
              <w:top w:val="nil"/>
              <w:bottom w:val="nil"/>
            </w:tcBorders>
            <w:vAlign w:val="center"/>
          </w:tcPr>
          <w:p w:rsidR="002D61FA" w:rsidRDefault="002D61FA">
            <w:pPr>
              <w:jc w:val="center"/>
              <w:rPr>
                <w:rFonts w:cs="Arial"/>
                <w:szCs w:val="20"/>
              </w:rPr>
            </w:pPr>
            <w:r>
              <w:rPr>
                <w:rFonts w:cs="Arial"/>
                <w:szCs w:val="20"/>
              </w:rPr>
              <w:t>-9</w:t>
            </w:r>
          </w:p>
        </w:tc>
        <w:tc>
          <w:tcPr>
            <w:tcW w:w="336" w:type="pct"/>
            <w:tcBorders>
              <w:top w:val="nil"/>
              <w:bottom w:val="nil"/>
            </w:tcBorders>
            <w:vAlign w:val="center"/>
          </w:tcPr>
          <w:p w:rsidR="002D61FA" w:rsidRDefault="002D61FA">
            <w:pPr>
              <w:jc w:val="center"/>
              <w:rPr>
                <w:rFonts w:cs="Arial"/>
                <w:szCs w:val="20"/>
              </w:rPr>
            </w:pPr>
            <w:r>
              <w:rPr>
                <w:rFonts w:cs="Arial"/>
                <w:szCs w:val="20"/>
              </w:rPr>
              <w:t>-5</w:t>
            </w:r>
          </w:p>
        </w:tc>
        <w:tc>
          <w:tcPr>
            <w:tcW w:w="350" w:type="pct"/>
            <w:tcBorders>
              <w:top w:val="nil"/>
              <w:bottom w:val="nil"/>
            </w:tcBorders>
            <w:vAlign w:val="center"/>
          </w:tcPr>
          <w:p w:rsidR="002D61FA" w:rsidRDefault="002D61FA">
            <w:pPr>
              <w:jc w:val="center"/>
              <w:rPr>
                <w:rFonts w:cs="Arial"/>
                <w:szCs w:val="20"/>
              </w:rPr>
            </w:pPr>
            <w:r>
              <w:rPr>
                <w:rFonts w:cs="Arial"/>
                <w:szCs w:val="20"/>
              </w:rPr>
              <w:t>-1</w:t>
            </w:r>
          </w:p>
        </w:tc>
        <w:tc>
          <w:tcPr>
            <w:tcW w:w="395" w:type="pct"/>
            <w:tcBorders>
              <w:top w:val="nil"/>
              <w:bottom w:val="nil"/>
            </w:tcBorders>
            <w:vAlign w:val="center"/>
          </w:tcPr>
          <w:p w:rsidR="002D61FA" w:rsidRDefault="002D61FA">
            <w:pPr>
              <w:jc w:val="center"/>
              <w:rPr>
                <w:rFonts w:cs="Arial"/>
                <w:szCs w:val="20"/>
              </w:rPr>
            </w:pPr>
            <w:r>
              <w:rPr>
                <w:rFonts w:cs="Arial"/>
                <w:szCs w:val="20"/>
              </w:rPr>
              <w:t>-10</w:t>
            </w:r>
          </w:p>
        </w:tc>
        <w:tc>
          <w:tcPr>
            <w:tcW w:w="372" w:type="pct"/>
            <w:tcBorders>
              <w:top w:val="nil"/>
              <w:bottom w:val="nil"/>
            </w:tcBorders>
            <w:vAlign w:val="center"/>
          </w:tcPr>
          <w:p w:rsidR="002D61FA" w:rsidRDefault="002D61FA">
            <w:pPr>
              <w:jc w:val="center"/>
              <w:rPr>
                <w:rFonts w:cs="Arial"/>
                <w:szCs w:val="20"/>
              </w:rPr>
            </w:pPr>
            <w:r>
              <w:rPr>
                <w:rFonts w:cs="Arial"/>
                <w:szCs w:val="20"/>
              </w:rPr>
              <w:t>-45</w:t>
            </w:r>
          </w:p>
        </w:tc>
        <w:tc>
          <w:tcPr>
            <w:tcW w:w="291" w:type="pct"/>
            <w:gridSpan w:val="2"/>
            <w:tcBorders>
              <w:top w:val="nil"/>
              <w:bottom w:val="nil"/>
            </w:tcBorders>
            <w:vAlign w:val="center"/>
          </w:tcPr>
          <w:p w:rsidR="002D61FA" w:rsidRDefault="002D61FA">
            <w:pPr>
              <w:jc w:val="center"/>
              <w:rPr>
                <w:rFonts w:cs="Arial"/>
                <w:szCs w:val="20"/>
              </w:rPr>
            </w:pPr>
            <w:r>
              <w:rPr>
                <w:rFonts w:cs="Arial"/>
                <w:szCs w:val="20"/>
              </w:rPr>
              <w:t>-</w:t>
            </w:r>
          </w:p>
        </w:tc>
        <w:tc>
          <w:tcPr>
            <w:tcW w:w="390" w:type="pct"/>
            <w:tcBorders>
              <w:top w:val="nil"/>
              <w:bottom w:val="nil"/>
            </w:tcBorders>
            <w:vAlign w:val="center"/>
          </w:tcPr>
          <w:p w:rsidR="002D61FA" w:rsidRDefault="002D61FA">
            <w:pPr>
              <w:jc w:val="center"/>
              <w:rPr>
                <w:rFonts w:cs="Arial"/>
                <w:szCs w:val="20"/>
              </w:rPr>
            </w:pPr>
            <w:r>
              <w:rPr>
                <w:rFonts w:cs="Arial"/>
                <w:szCs w:val="20"/>
              </w:rPr>
              <w:t>-</w:t>
            </w:r>
          </w:p>
        </w:tc>
      </w:tr>
      <w:tr w:rsidR="002D61FA" w:rsidRPr="006A7228" w:rsidTr="002D61FA">
        <w:trPr>
          <w:trHeight w:val="510"/>
        </w:trPr>
        <w:tc>
          <w:tcPr>
            <w:tcW w:w="652" w:type="pct"/>
            <w:tcBorders>
              <w:top w:val="nil"/>
              <w:bottom w:val="nil"/>
            </w:tcBorders>
            <w:vAlign w:val="center"/>
          </w:tcPr>
          <w:p w:rsidR="002D61FA" w:rsidRDefault="002D61FA">
            <w:pPr>
              <w:rPr>
                <w:rFonts w:cs="Arial"/>
                <w:sz w:val="16"/>
                <w:szCs w:val="16"/>
              </w:rPr>
            </w:pPr>
            <w:r>
              <w:rPr>
                <w:rFonts w:cs="Arial"/>
                <w:sz w:val="16"/>
                <w:szCs w:val="16"/>
              </w:rPr>
              <w:t>16-17 financial YTD</w:t>
            </w:r>
          </w:p>
        </w:tc>
        <w:tc>
          <w:tcPr>
            <w:tcW w:w="373" w:type="pct"/>
            <w:tcBorders>
              <w:top w:val="nil"/>
              <w:bottom w:val="nil"/>
            </w:tcBorders>
            <w:vAlign w:val="center"/>
          </w:tcPr>
          <w:p w:rsidR="002D61FA" w:rsidRDefault="002D61FA">
            <w:pPr>
              <w:jc w:val="center"/>
              <w:rPr>
                <w:rFonts w:cs="Arial"/>
                <w:sz w:val="20"/>
                <w:szCs w:val="20"/>
              </w:rPr>
            </w:pPr>
            <w:r>
              <w:rPr>
                <w:rFonts w:cs="Arial"/>
                <w:sz w:val="20"/>
                <w:szCs w:val="20"/>
              </w:rPr>
              <w:t>9.44</w:t>
            </w:r>
          </w:p>
        </w:tc>
        <w:tc>
          <w:tcPr>
            <w:tcW w:w="364" w:type="pct"/>
            <w:tcBorders>
              <w:top w:val="nil"/>
              <w:bottom w:val="nil"/>
            </w:tcBorders>
            <w:vAlign w:val="center"/>
          </w:tcPr>
          <w:p w:rsidR="002D61FA" w:rsidRDefault="002D61FA">
            <w:pPr>
              <w:jc w:val="center"/>
              <w:rPr>
                <w:rFonts w:cs="Arial"/>
                <w:sz w:val="20"/>
                <w:szCs w:val="20"/>
              </w:rPr>
            </w:pPr>
            <w:r>
              <w:rPr>
                <w:rFonts w:cs="Arial"/>
                <w:sz w:val="20"/>
                <w:szCs w:val="20"/>
              </w:rPr>
              <w:t>831</w:t>
            </w:r>
          </w:p>
        </w:tc>
        <w:tc>
          <w:tcPr>
            <w:tcW w:w="391" w:type="pct"/>
            <w:tcBorders>
              <w:top w:val="nil"/>
              <w:bottom w:val="nil"/>
            </w:tcBorders>
            <w:vAlign w:val="center"/>
          </w:tcPr>
          <w:p w:rsidR="002D61FA" w:rsidRDefault="002D61FA">
            <w:pPr>
              <w:jc w:val="center"/>
              <w:rPr>
                <w:rFonts w:cs="Arial"/>
                <w:sz w:val="20"/>
                <w:szCs w:val="20"/>
              </w:rPr>
            </w:pPr>
            <w:r>
              <w:rPr>
                <w:rFonts w:cs="Arial"/>
                <w:sz w:val="20"/>
                <w:szCs w:val="20"/>
              </w:rPr>
              <w:t>8.36</w:t>
            </w:r>
          </w:p>
        </w:tc>
        <w:tc>
          <w:tcPr>
            <w:tcW w:w="349" w:type="pct"/>
            <w:tcBorders>
              <w:top w:val="nil"/>
              <w:bottom w:val="nil"/>
            </w:tcBorders>
            <w:vAlign w:val="center"/>
          </w:tcPr>
          <w:p w:rsidR="002D61FA" w:rsidRDefault="002D61FA">
            <w:pPr>
              <w:jc w:val="center"/>
              <w:rPr>
                <w:rFonts w:cs="Arial"/>
                <w:sz w:val="20"/>
                <w:szCs w:val="20"/>
              </w:rPr>
            </w:pPr>
            <w:r>
              <w:rPr>
                <w:rFonts w:cs="Arial"/>
                <w:sz w:val="20"/>
                <w:szCs w:val="20"/>
              </w:rPr>
              <w:t>285</w:t>
            </w:r>
          </w:p>
        </w:tc>
        <w:tc>
          <w:tcPr>
            <w:tcW w:w="441" w:type="pct"/>
            <w:tcBorders>
              <w:top w:val="nil"/>
              <w:bottom w:val="nil"/>
            </w:tcBorders>
            <w:vAlign w:val="center"/>
          </w:tcPr>
          <w:p w:rsidR="002D61FA" w:rsidRDefault="002D61FA">
            <w:pPr>
              <w:jc w:val="center"/>
              <w:rPr>
                <w:rFonts w:cs="Arial"/>
                <w:sz w:val="20"/>
                <w:szCs w:val="20"/>
              </w:rPr>
            </w:pPr>
            <w:r>
              <w:rPr>
                <w:rFonts w:cs="Arial"/>
                <w:sz w:val="20"/>
                <w:szCs w:val="20"/>
              </w:rPr>
              <w:t>10.53</w:t>
            </w:r>
          </w:p>
        </w:tc>
        <w:tc>
          <w:tcPr>
            <w:tcW w:w="296" w:type="pct"/>
            <w:tcBorders>
              <w:top w:val="nil"/>
              <w:bottom w:val="nil"/>
            </w:tcBorders>
            <w:vAlign w:val="center"/>
          </w:tcPr>
          <w:p w:rsidR="002D61FA" w:rsidRDefault="002D61FA">
            <w:pPr>
              <w:jc w:val="center"/>
              <w:rPr>
                <w:rFonts w:cs="Arial"/>
                <w:sz w:val="20"/>
                <w:szCs w:val="20"/>
              </w:rPr>
            </w:pPr>
            <w:r>
              <w:rPr>
                <w:rFonts w:cs="Arial"/>
                <w:sz w:val="20"/>
                <w:szCs w:val="20"/>
              </w:rPr>
              <w:t>84</w:t>
            </w:r>
          </w:p>
        </w:tc>
        <w:tc>
          <w:tcPr>
            <w:tcW w:w="336" w:type="pct"/>
            <w:tcBorders>
              <w:top w:val="nil"/>
              <w:bottom w:val="nil"/>
            </w:tcBorders>
            <w:vAlign w:val="center"/>
          </w:tcPr>
          <w:p w:rsidR="002D61FA" w:rsidRDefault="002D61FA">
            <w:pPr>
              <w:jc w:val="center"/>
              <w:rPr>
                <w:rFonts w:cs="Arial"/>
                <w:sz w:val="20"/>
                <w:szCs w:val="20"/>
              </w:rPr>
            </w:pPr>
            <w:r>
              <w:rPr>
                <w:rFonts w:cs="Arial"/>
                <w:sz w:val="20"/>
                <w:szCs w:val="20"/>
              </w:rPr>
              <w:t>7.98</w:t>
            </w:r>
          </w:p>
        </w:tc>
        <w:tc>
          <w:tcPr>
            <w:tcW w:w="350" w:type="pct"/>
            <w:tcBorders>
              <w:top w:val="nil"/>
              <w:bottom w:val="nil"/>
            </w:tcBorders>
            <w:vAlign w:val="center"/>
          </w:tcPr>
          <w:p w:rsidR="002D61FA" w:rsidRDefault="002D61FA">
            <w:pPr>
              <w:jc w:val="center"/>
              <w:rPr>
                <w:rFonts w:cs="Arial"/>
                <w:sz w:val="20"/>
                <w:szCs w:val="20"/>
              </w:rPr>
            </w:pPr>
            <w:r>
              <w:rPr>
                <w:rFonts w:cs="Arial"/>
                <w:sz w:val="20"/>
                <w:szCs w:val="20"/>
              </w:rPr>
              <w:t>93</w:t>
            </w:r>
          </w:p>
        </w:tc>
        <w:tc>
          <w:tcPr>
            <w:tcW w:w="395" w:type="pct"/>
            <w:tcBorders>
              <w:top w:val="nil"/>
              <w:bottom w:val="nil"/>
            </w:tcBorders>
            <w:vAlign w:val="center"/>
          </w:tcPr>
          <w:p w:rsidR="002D61FA" w:rsidRDefault="002D61FA">
            <w:pPr>
              <w:jc w:val="center"/>
              <w:rPr>
                <w:rFonts w:cs="Arial"/>
                <w:sz w:val="20"/>
                <w:szCs w:val="20"/>
              </w:rPr>
            </w:pPr>
            <w:r>
              <w:rPr>
                <w:rFonts w:cs="Arial"/>
                <w:sz w:val="20"/>
                <w:szCs w:val="20"/>
              </w:rPr>
              <w:t>8.40</w:t>
            </w:r>
          </w:p>
        </w:tc>
        <w:tc>
          <w:tcPr>
            <w:tcW w:w="372" w:type="pct"/>
            <w:tcBorders>
              <w:top w:val="nil"/>
              <w:bottom w:val="nil"/>
            </w:tcBorders>
            <w:vAlign w:val="center"/>
          </w:tcPr>
          <w:p w:rsidR="002D61FA" w:rsidRDefault="002D61FA">
            <w:pPr>
              <w:jc w:val="center"/>
              <w:rPr>
                <w:rFonts w:cs="Arial"/>
                <w:sz w:val="20"/>
                <w:szCs w:val="20"/>
              </w:rPr>
            </w:pPr>
            <w:r>
              <w:rPr>
                <w:rFonts w:cs="Arial"/>
                <w:sz w:val="20"/>
                <w:szCs w:val="20"/>
              </w:rPr>
              <w:t>3682</w:t>
            </w:r>
          </w:p>
        </w:tc>
        <w:tc>
          <w:tcPr>
            <w:tcW w:w="291" w:type="pct"/>
            <w:gridSpan w:val="2"/>
            <w:tcBorders>
              <w:top w:val="nil"/>
              <w:bottom w:val="nil"/>
            </w:tcBorders>
            <w:vAlign w:val="center"/>
          </w:tcPr>
          <w:p w:rsidR="002D61FA" w:rsidRDefault="002D61FA">
            <w:pPr>
              <w:jc w:val="center"/>
              <w:rPr>
                <w:rFonts w:cs="Arial"/>
                <w:sz w:val="20"/>
                <w:szCs w:val="20"/>
              </w:rPr>
            </w:pPr>
            <w:r>
              <w:rPr>
                <w:rFonts w:cs="Arial"/>
                <w:sz w:val="20"/>
                <w:szCs w:val="20"/>
              </w:rPr>
              <w:t>-</w:t>
            </w:r>
          </w:p>
        </w:tc>
        <w:tc>
          <w:tcPr>
            <w:tcW w:w="390" w:type="pct"/>
            <w:tcBorders>
              <w:top w:val="nil"/>
              <w:bottom w:val="nil"/>
            </w:tcBorders>
            <w:vAlign w:val="center"/>
          </w:tcPr>
          <w:p w:rsidR="002D61FA" w:rsidRDefault="002D61FA">
            <w:pPr>
              <w:jc w:val="center"/>
              <w:rPr>
                <w:rFonts w:cs="Arial"/>
                <w:sz w:val="20"/>
                <w:szCs w:val="20"/>
              </w:rPr>
            </w:pPr>
            <w:r>
              <w:rPr>
                <w:rFonts w:cs="Arial"/>
                <w:sz w:val="20"/>
                <w:szCs w:val="20"/>
              </w:rPr>
              <w:t>-</w:t>
            </w:r>
          </w:p>
        </w:tc>
      </w:tr>
      <w:tr w:rsidR="002D61FA" w:rsidRPr="006A7228" w:rsidTr="002D61FA">
        <w:trPr>
          <w:cnfStyle w:val="000000010000" w:firstRow="0" w:lastRow="0" w:firstColumn="0" w:lastColumn="0" w:oddVBand="0" w:evenVBand="0" w:oddHBand="0" w:evenHBand="1" w:firstRowFirstColumn="0" w:firstRowLastColumn="0" w:lastRowFirstColumn="0" w:lastRowLastColumn="0"/>
          <w:trHeight w:val="510"/>
        </w:trPr>
        <w:tc>
          <w:tcPr>
            <w:tcW w:w="652" w:type="pct"/>
            <w:tcBorders>
              <w:top w:val="nil"/>
              <w:bottom w:val="single" w:sz="4" w:space="0" w:color="auto"/>
            </w:tcBorders>
            <w:vAlign w:val="center"/>
          </w:tcPr>
          <w:p w:rsidR="002D61FA" w:rsidRDefault="002D61FA">
            <w:pPr>
              <w:rPr>
                <w:rFonts w:cs="Arial"/>
                <w:sz w:val="16"/>
                <w:szCs w:val="16"/>
              </w:rPr>
            </w:pPr>
            <w:r>
              <w:rPr>
                <w:rFonts w:cs="Arial"/>
                <w:sz w:val="16"/>
                <w:szCs w:val="16"/>
              </w:rPr>
              <w:t>% change from previous financial YTD</w:t>
            </w:r>
          </w:p>
        </w:tc>
        <w:tc>
          <w:tcPr>
            <w:tcW w:w="373" w:type="pct"/>
            <w:tcBorders>
              <w:top w:val="nil"/>
              <w:bottom w:val="single" w:sz="4" w:space="0" w:color="auto"/>
            </w:tcBorders>
            <w:vAlign w:val="center"/>
          </w:tcPr>
          <w:p w:rsidR="002D61FA" w:rsidRDefault="002D61FA">
            <w:pPr>
              <w:jc w:val="center"/>
              <w:rPr>
                <w:rFonts w:cs="Arial"/>
                <w:szCs w:val="20"/>
              </w:rPr>
            </w:pPr>
            <w:r>
              <w:rPr>
                <w:rFonts w:cs="Arial"/>
                <w:szCs w:val="20"/>
              </w:rPr>
              <w:t>98</w:t>
            </w:r>
          </w:p>
        </w:tc>
        <w:tc>
          <w:tcPr>
            <w:tcW w:w="364" w:type="pct"/>
            <w:tcBorders>
              <w:top w:val="nil"/>
              <w:bottom w:val="single" w:sz="4" w:space="0" w:color="auto"/>
            </w:tcBorders>
            <w:vAlign w:val="center"/>
          </w:tcPr>
          <w:p w:rsidR="002D61FA" w:rsidRDefault="002D61FA">
            <w:pPr>
              <w:jc w:val="center"/>
              <w:rPr>
                <w:rFonts w:cs="Arial"/>
                <w:szCs w:val="20"/>
              </w:rPr>
            </w:pPr>
            <w:r>
              <w:rPr>
                <w:rFonts w:cs="Arial"/>
                <w:szCs w:val="20"/>
              </w:rPr>
              <w:t>-13</w:t>
            </w:r>
          </w:p>
        </w:tc>
        <w:tc>
          <w:tcPr>
            <w:tcW w:w="391" w:type="pct"/>
            <w:tcBorders>
              <w:top w:val="nil"/>
              <w:bottom w:val="single" w:sz="4" w:space="0" w:color="auto"/>
            </w:tcBorders>
            <w:vAlign w:val="center"/>
          </w:tcPr>
          <w:p w:rsidR="002D61FA" w:rsidRDefault="002D61FA">
            <w:pPr>
              <w:jc w:val="center"/>
              <w:rPr>
                <w:rFonts w:cs="Arial"/>
                <w:szCs w:val="20"/>
              </w:rPr>
            </w:pPr>
            <w:r>
              <w:rPr>
                <w:rFonts w:cs="Arial"/>
                <w:szCs w:val="20"/>
              </w:rPr>
              <w:t>65</w:t>
            </w:r>
          </w:p>
        </w:tc>
        <w:tc>
          <w:tcPr>
            <w:tcW w:w="349" w:type="pct"/>
            <w:tcBorders>
              <w:top w:val="nil"/>
              <w:bottom w:val="single" w:sz="4" w:space="0" w:color="auto"/>
            </w:tcBorders>
            <w:vAlign w:val="center"/>
          </w:tcPr>
          <w:p w:rsidR="002D61FA" w:rsidRDefault="002D61FA">
            <w:pPr>
              <w:jc w:val="center"/>
              <w:rPr>
                <w:rFonts w:cs="Arial"/>
                <w:szCs w:val="20"/>
              </w:rPr>
            </w:pPr>
            <w:r>
              <w:rPr>
                <w:rFonts w:cs="Arial"/>
                <w:szCs w:val="20"/>
              </w:rPr>
              <w:t>1</w:t>
            </w:r>
          </w:p>
        </w:tc>
        <w:tc>
          <w:tcPr>
            <w:tcW w:w="441" w:type="pct"/>
            <w:tcBorders>
              <w:top w:val="nil"/>
              <w:bottom w:val="single" w:sz="4" w:space="0" w:color="auto"/>
            </w:tcBorders>
            <w:vAlign w:val="center"/>
          </w:tcPr>
          <w:p w:rsidR="002D61FA" w:rsidRDefault="002D61FA">
            <w:pPr>
              <w:jc w:val="center"/>
              <w:rPr>
                <w:rFonts w:cs="Arial"/>
                <w:szCs w:val="20"/>
              </w:rPr>
            </w:pPr>
            <w:r>
              <w:rPr>
                <w:rFonts w:cs="Arial"/>
                <w:szCs w:val="20"/>
              </w:rPr>
              <w:t>78</w:t>
            </w:r>
          </w:p>
        </w:tc>
        <w:tc>
          <w:tcPr>
            <w:tcW w:w="296" w:type="pct"/>
            <w:tcBorders>
              <w:top w:val="nil"/>
              <w:bottom w:val="single" w:sz="4" w:space="0" w:color="auto"/>
            </w:tcBorders>
            <w:vAlign w:val="center"/>
          </w:tcPr>
          <w:p w:rsidR="002D61FA" w:rsidRDefault="002D61FA">
            <w:pPr>
              <w:jc w:val="center"/>
              <w:rPr>
                <w:rFonts w:cs="Arial"/>
                <w:szCs w:val="20"/>
              </w:rPr>
            </w:pPr>
            <w:r>
              <w:rPr>
                <w:rFonts w:cs="Arial"/>
                <w:szCs w:val="20"/>
              </w:rPr>
              <w:t>-5</w:t>
            </w:r>
          </w:p>
        </w:tc>
        <w:tc>
          <w:tcPr>
            <w:tcW w:w="336" w:type="pct"/>
            <w:tcBorders>
              <w:top w:val="nil"/>
              <w:bottom w:val="single" w:sz="4" w:space="0" w:color="auto"/>
            </w:tcBorders>
            <w:vAlign w:val="center"/>
          </w:tcPr>
          <w:p w:rsidR="002D61FA" w:rsidRDefault="002D61FA">
            <w:pPr>
              <w:jc w:val="center"/>
              <w:rPr>
                <w:rFonts w:cs="Arial"/>
                <w:szCs w:val="20"/>
              </w:rPr>
            </w:pPr>
            <w:r>
              <w:rPr>
                <w:rFonts w:cs="Arial"/>
                <w:szCs w:val="20"/>
              </w:rPr>
              <w:t>87</w:t>
            </w:r>
          </w:p>
        </w:tc>
        <w:tc>
          <w:tcPr>
            <w:tcW w:w="350" w:type="pct"/>
            <w:tcBorders>
              <w:top w:val="nil"/>
              <w:bottom w:val="single" w:sz="4" w:space="0" w:color="auto"/>
            </w:tcBorders>
            <w:vAlign w:val="center"/>
          </w:tcPr>
          <w:p w:rsidR="002D61FA" w:rsidRDefault="002D61FA">
            <w:pPr>
              <w:jc w:val="center"/>
              <w:rPr>
                <w:rFonts w:cs="Arial"/>
                <w:szCs w:val="20"/>
              </w:rPr>
            </w:pPr>
            <w:r>
              <w:rPr>
                <w:rFonts w:cs="Arial"/>
                <w:szCs w:val="20"/>
              </w:rPr>
              <w:t>-4</w:t>
            </w:r>
          </w:p>
        </w:tc>
        <w:tc>
          <w:tcPr>
            <w:tcW w:w="395" w:type="pct"/>
            <w:tcBorders>
              <w:top w:val="nil"/>
              <w:bottom w:val="single" w:sz="4" w:space="0" w:color="auto"/>
            </w:tcBorders>
            <w:vAlign w:val="center"/>
          </w:tcPr>
          <w:p w:rsidR="002D61FA" w:rsidRDefault="002D61FA">
            <w:pPr>
              <w:jc w:val="center"/>
              <w:rPr>
                <w:rFonts w:cs="Arial"/>
                <w:szCs w:val="20"/>
              </w:rPr>
            </w:pPr>
            <w:r>
              <w:rPr>
                <w:rFonts w:cs="Arial"/>
                <w:szCs w:val="20"/>
              </w:rPr>
              <w:t>121</w:t>
            </w:r>
          </w:p>
        </w:tc>
        <w:tc>
          <w:tcPr>
            <w:tcW w:w="372" w:type="pct"/>
            <w:tcBorders>
              <w:top w:val="nil"/>
              <w:bottom w:val="single" w:sz="4" w:space="0" w:color="auto"/>
            </w:tcBorders>
            <w:vAlign w:val="center"/>
          </w:tcPr>
          <w:p w:rsidR="002D61FA" w:rsidRDefault="002D61FA">
            <w:pPr>
              <w:jc w:val="center"/>
              <w:rPr>
                <w:rFonts w:cs="Arial"/>
                <w:szCs w:val="20"/>
              </w:rPr>
            </w:pPr>
            <w:r>
              <w:rPr>
                <w:rFonts w:cs="Arial"/>
                <w:szCs w:val="20"/>
              </w:rPr>
              <w:t>93</w:t>
            </w:r>
          </w:p>
        </w:tc>
        <w:tc>
          <w:tcPr>
            <w:tcW w:w="291" w:type="pct"/>
            <w:gridSpan w:val="2"/>
            <w:tcBorders>
              <w:top w:val="nil"/>
              <w:bottom w:val="single" w:sz="4" w:space="0" w:color="auto"/>
            </w:tcBorders>
            <w:vAlign w:val="center"/>
          </w:tcPr>
          <w:p w:rsidR="002D61FA" w:rsidRDefault="002D61FA">
            <w:pPr>
              <w:jc w:val="center"/>
              <w:rPr>
                <w:rFonts w:cs="Arial"/>
                <w:szCs w:val="20"/>
              </w:rPr>
            </w:pPr>
            <w:r>
              <w:rPr>
                <w:rFonts w:cs="Arial"/>
                <w:szCs w:val="20"/>
              </w:rPr>
              <w:t>-</w:t>
            </w:r>
          </w:p>
        </w:tc>
        <w:tc>
          <w:tcPr>
            <w:tcW w:w="390" w:type="pct"/>
            <w:tcBorders>
              <w:top w:val="nil"/>
              <w:bottom w:val="single" w:sz="4" w:space="0" w:color="auto"/>
            </w:tcBorders>
            <w:vAlign w:val="center"/>
          </w:tcPr>
          <w:p w:rsidR="002D61FA" w:rsidRDefault="002D61FA">
            <w:pPr>
              <w:jc w:val="center"/>
              <w:rPr>
                <w:rFonts w:cs="Arial"/>
                <w:szCs w:val="20"/>
              </w:rPr>
            </w:pPr>
            <w:r>
              <w:rPr>
                <w:rFonts w:cs="Arial"/>
                <w:szCs w:val="20"/>
              </w:rPr>
              <w:t>-</w:t>
            </w:r>
          </w:p>
        </w:tc>
        <w:bookmarkStart w:id="6" w:name="_GoBack"/>
        <w:bookmarkEnd w:id="6"/>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D56213">
        <w:fldChar w:fldCharType="begin"/>
      </w:r>
      <w:r w:rsidR="00D56213">
        <w:instrText xml:space="preserve"> SEQ Figure \* ARABIC </w:instrText>
      </w:r>
      <w:r w:rsidR="00D56213">
        <w:fldChar w:fldCharType="separate"/>
      </w:r>
      <w:r>
        <w:rPr>
          <w:noProof/>
        </w:rPr>
        <w:t>2</w:t>
      </w:r>
      <w:r w:rsidR="00D56213">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440198" w:rsidP="001521CB">
      <w:r w:rsidRPr="00440198">
        <w:rPr>
          <w:noProof/>
          <w:lang w:eastAsia="en-AU"/>
        </w:rPr>
        <w:drawing>
          <wp:inline distT="0" distB="0" distL="0" distR="0" wp14:anchorId="444DF95D" wp14:editId="7E6440F2">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D56213">
        <w:fldChar w:fldCharType="begin"/>
      </w:r>
      <w:r w:rsidR="00D56213">
        <w:instrText xml:space="preserve"> SEQ Figure \* ARABIC </w:instrText>
      </w:r>
      <w:r w:rsidR="00D56213">
        <w:fldChar w:fldCharType="separate"/>
      </w:r>
      <w:r>
        <w:rPr>
          <w:noProof/>
        </w:rPr>
        <w:t>3</w:t>
      </w:r>
      <w:r w:rsidR="00D56213">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440198" w:rsidRPr="00405CDE" w:rsidTr="00534DD9">
        <w:trPr>
          <w:trHeight w:val="510"/>
        </w:trPr>
        <w:tc>
          <w:tcPr>
            <w:tcW w:w="1585" w:type="pct"/>
            <w:tcBorders>
              <w:top w:val="nil"/>
              <w:bottom w:val="nil"/>
            </w:tcBorders>
            <w:vAlign w:val="center"/>
          </w:tcPr>
          <w:p w:rsidR="00440198" w:rsidRDefault="00440198">
            <w:pPr>
              <w:rPr>
                <w:rFonts w:cs="Arial"/>
                <w:sz w:val="16"/>
                <w:szCs w:val="16"/>
              </w:rPr>
            </w:pPr>
            <w:r>
              <w:rPr>
                <w:rFonts w:cs="Arial"/>
                <w:sz w:val="16"/>
                <w:szCs w:val="16"/>
              </w:rPr>
              <w:t>04 Sep - 10 Sep 2016</w:t>
            </w:r>
          </w:p>
        </w:tc>
        <w:tc>
          <w:tcPr>
            <w:tcW w:w="993"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758" w:type="pct"/>
            <w:tcBorders>
              <w:top w:val="nil"/>
              <w:bottom w:val="nil"/>
            </w:tcBorders>
            <w:vAlign w:val="center"/>
          </w:tcPr>
          <w:p w:rsidR="00440198" w:rsidRDefault="00440198">
            <w:pPr>
              <w:jc w:val="center"/>
              <w:rPr>
                <w:rFonts w:cs="Arial"/>
                <w:sz w:val="20"/>
                <w:szCs w:val="20"/>
              </w:rPr>
            </w:pPr>
            <w:r>
              <w:rPr>
                <w:rFonts w:cs="Arial"/>
                <w:sz w:val="20"/>
                <w:szCs w:val="20"/>
              </w:rPr>
              <w:t>29.47</w:t>
            </w:r>
          </w:p>
        </w:tc>
        <w:tc>
          <w:tcPr>
            <w:tcW w:w="831" w:type="pct"/>
            <w:tcBorders>
              <w:top w:val="nil"/>
              <w:bottom w:val="nil"/>
            </w:tcBorders>
            <w:vAlign w:val="center"/>
          </w:tcPr>
          <w:p w:rsidR="00440198" w:rsidRDefault="00440198">
            <w:pPr>
              <w:jc w:val="center"/>
              <w:rPr>
                <w:rFonts w:cs="Arial"/>
                <w:sz w:val="20"/>
                <w:szCs w:val="20"/>
              </w:rPr>
            </w:pPr>
            <w:r>
              <w:rPr>
                <w:rFonts w:cs="Arial"/>
                <w:sz w:val="20"/>
                <w:szCs w:val="20"/>
              </w:rPr>
              <w:t>85.94</w:t>
            </w:r>
          </w:p>
        </w:tc>
        <w:tc>
          <w:tcPr>
            <w:tcW w:w="833" w:type="pct"/>
            <w:tcBorders>
              <w:top w:val="nil"/>
              <w:bottom w:val="nil"/>
            </w:tcBorders>
            <w:vAlign w:val="center"/>
          </w:tcPr>
          <w:p w:rsidR="00440198" w:rsidRDefault="00440198">
            <w:pPr>
              <w:jc w:val="center"/>
              <w:rPr>
                <w:rFonts w:cs="Arial"/>
                <w:sz w:val="20"/>
                <w:szCs w:val="20"/>
              </w:rPr>
            </w:pPr>
            <w:r>
              <w:rPr>
                <w:rFonts w:cs="Arial"/>
                <w:sz w:val="20"/>
                <w:szCs w:val="20"/>
              </w:rPr>
              <w:t>0.95</w:t>
            </w:r>
          </w:p>
        </w:tc>
      </w:tr>
      <w:tr w:rsidR="0044019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440198" w:rsidRDefault="00440198">
            <w:pPr>
              <w:rPr>
                <w:rFonts w:cs="Arial"/>
                <w:sz w:val="16"/>
                <w:szCs w:val="16"/>
              </w:rPr>
            </w:pPr>
            <w:r>
              <w:rPr>
                <w:rFonts w:cs="Arial"/>
                <w:sz w:val="16"/>
                <w:szCs w:val="16"/>
              </w:rPr>
              <w:t>% change from previous week</w:t>
            </w:r>
          </w:p>
        </w:tc>
        <w:tc>
          <w:tcPr>
            <w:tcW w:w="993" w:type="pct"/>
            <w:tcBorders>
              <w:top w:val="nil"/>
              <w:bottom w:val="nil"/>
            </w:tcBorders>
            <w:vAlign w:val="center"/>
          </w:tcPr>
          <w:p w:rsidR="00440198" w:rsidRDefault="00440198">
            <w:pPr>
              <w:jc w:val="center"/>
              <w:rPr>
                <w:rFonts w:cs="Arial"/>
                <w:szCs w:val="20"/>
              </w:rPr>
            </w:pPr>
            <w:r>
              <w:rPr>
                <w:rFonts w:cs="Arial"/>
                <w:szCs w:val="20"/>
              </w:rPr>
              <w:t>-</w:t>
            </w:r>
          </w:p>
        </w:tc>
        <w:tc>
          <w:tcPr>
            <w:tcW w:w="758" w:type="pct"/>
            <w:tcBorders>
              <w:top w:val="nil"/>
              <w:bottom w:val="nil"/>
            </w:tcBorders>
            <w:vAlign w:val="center"/>
          </w:tcPr>
          <w:p w:rsidR="00440198" w:rsidRDefault="00440198">
            <w:pPr>
              <w:jc w:val="center"/>
              <w:rPr>
                <w:rFonts w:cs="Arial"/>
                <w:szCs w:val="20"/>
              </w:rPr>
            </w:pPr>
            <w:r>
              <w:rPr>
                <w:rFonts w:cs="Arial"/>
                <w:szCs w:val="20"/>
              </w:rPr>
              <w:t>-18</w:t>
            </w:r>
          </w:p>
        </w:tc>
        <w:tc>
          <w:tcPr>
            <w:tcW w:w="831" w:type="pct"/>
            <w:tcBorders>
              <w:top w:val="nil"/>
              <w:bottom w:val="nil"/>
            </w:tcBorders>
            <w:vAlign w:val="center"/>
          </w:tcPr>
          <w:p w:rsidR="00440198" w:rsidRDefault="00440198">
            <w:pPr>
              <w:jc w:val="center"/>
              <w:rPr>
                <w:rFonts w:cs="Arial"/>
                <w:szCs w:val="20"/>
              </w:rPr>
            </w:pPr>
            <w:r>
              <w:rPr>
                <w:rFonts w:cs="Arial"/>
                <w:szCs w:val="20"/>
              </w:rPr>
              <w:t>146</w:t>
            </w:r>
          </w:p>
        </w:tc>
        <w:tc>
          <w:tcPr>
            <w:tcW w:w="833" w:type="pct"/>
            <w:tcBorders>
              <w:top w:val="nil"/>
              <w:bottom w:val="nil"/>
            </w:tcBorders>
            <w:vAlign w:val="center"/>
          </w:tcPr>
          <w:p w:rsidR="00440198" w:rsidRDefault="00440198">
            <w:pPr>
              <w:jc w:val="center"/>
              <w:rPr>
                <w:rFonts w:cs="Arial"/>
                <w:szCs w:val="20"/>
              </w:rPr>
            </w:pPr>
            <w:r>
              <w:rPr>
                <w:rFonts w:cs="Arial"/>
                <w:szCs w:val="20"/>
              </w:rPr>
              <w:t>-59</w:t>
            </w:r>
          </w:p>
        </w:tc>
      </w:tr>
      <w:tr w:rsidR="00440198" w:rsidRPr="00405CDE" w:rsidTr="00534DD9">
        <w:trPr>
          <w:trHeight w:val="510"/>
        </w:trPr>
        <w:tc>
          <w:tcPr>
            <w:tcW w:w="1585" w:type="pct"/>
            <w:tcBorders>
              <w:top w:val="nil"/>
              <w:bottom w:val="nil"/>
            </w:tcBorders>
            <w:vAlign w:val="center"/>
          </w:tcPr>
          <w:p w:rsidR="00440198" w:rsidRDefault="00440198">
            <w:pPr>
              <w:rPr>
                <w:rFonts w:cs="Arial"/>
                <w:sz w:val="16"/>
                <w:szCs w:val="16"/>
              </w:rPr>
            </w:pPr>
            <w:r>
              <w:rPr>
                <w:rFonts w:cs="Arial"/>
                <w:sz w:val="16"/>
                <w:szCs w:val="16"/>
              </w:rPr>
              <w:t>16-17 financial YTD</w:t>
            </w:r>
          </w:p>
        </w:tc>
        <w:tc>
          <w:tcPr>
            <w:tcW w:w="993" w:type="pct"/>
            <w:tcBorders>
              <w:top w:val="nil"/>
              <w:bottom w:val="nil"/>
            </w:tcBorders>
            <w:vAlign w:val="center"/>
          </w:tcPr>
          <w:p w:rsidR="00440198" w:rsidRDefault="00440198">
            <w:pPr>
              <w:jc w:val="center"/>
              <w:rPr>
                <w:rFonts w:cs="Arial"/>
                <w:sz w:val="20"/>
                <w:szCs w:val="20"/>
              </w:rPr>
            </w:pPr>
            <w:r>
              <w:rPr>
                <w:rFonts w:cs="Arial"/>
                <w:sz w:val="20"/>
                <w:szCs w:val="20"/>
              </w:rPr>
              <w:t> </w:t>
            </w:r>
          </w:p>
        </w:tc>
        <w:tc>
          <w:tcPr>
            <w:tcW w:w="758" w:type="pct"/>
            <w:tcBorders>
              <w:top w:val="nil"/>
              <w:bottom w:val="nil"/>
            </w:tcBorders>
            <w:vAlign w:val="center"/>
          </w:tcPr>
          <w:p w:rsidR="00440198" w:rsidRDefault="00440198">
            <w:pPr>
              <w:jc w:val="center"/>
              <w:rPr>
                <w:rFonts w:cs="Arial"/>
                <w:sz w:val="20"/>
                <w:szCs w:val="20"/>
              </w:rPr>
            </w:pPr>
            <w:r>
              <w:rPr>
                <w:rFonts w:cs="Arial"/>
                <w:sz w:val="20"/>
                <w:szCs w:val="20"/>
              </w:rPr>
              <w:t>71.76</w:t>
            </w:r>
          </w:p>
        </w:tc>
        <w:tc>
          <w:tcPr>
            <w:tcW w:w="831" w:type="pct"/>
            <w:tcBorders>
              <w:top w:val="nil"/>
              <w:bottom w:val="nil"/>
            </w:tcBorders>
            <w:vAlign w:val="center"/>
          </w:tcPr>
          <w:p w:rsidR="00440198" w:rsidRDefault="00440198">
            <w:pPr>
              <w:jc w:val="center"/>
              <w:rPr>
                <w:rFonts w:cs="Arial"/>
                <w:sz w:val="20"/>
                <w:szCs w:val="20"/>
              </w:rPr>
            </w:pPr>
            <w:r>
              <w:rPr>
                <w:rFonts w:cs="Arial"/>
                <w:sz w:val="20"/>
                <w:szCs w:val="20"/>
              </w:rPr>
              <w:t>24.66</w:t>
            </w:r>
          </w:p>
        </w:tc>
        <w:tc>
          <w:tcPr>
            <w:tcW w:w="833" w:type="pct"/>
            <w:tcBorders>
              <w:top w:val="nil"/>
              <w:bottom w:val="nil"/>
            </w:tcBorders>
            <w:vAlign w:val="center"/>
          </w:tcPr>
          <w:p w:rsidR="00440198" w:rsidRDefault="00440198">
            <w:pPr>
              <w:jc w:val="center"/>
              <w:rPr>
                <w:rFonts w:cs="Arial"/>
                <w:sz w:val="20"/>
                <w:szCs w:val="20"/>
              </w:rPr>
            </w:pPr>
            <w:r>
              <w:rPr>
                <w:rFonts w:cs="Arial"/>
                <w:sz w:val="20"/>
                <w:szCs w:val="20"/>
              </w:rPr>
              <w:t>1.45</w:t>
            </w:r>
          </w:p>
        </w:tc>
      </w:tr>
      <w:tr w:rsidR="0044019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440198" w:rsidRDefault="00440198">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440198" w:rsidRDefault="00440198">
            <w:pPr>
              <w:jc w:val="center"/>
              <w:rPr>
                <w:rFonts w:cs="Arial"/>
                <w:szCs w:val="20"/>
              </w:rPr>
            </w:pPr>
            <w:r>
              <w:rPr>
                <w:rFonts w:cs="Arial"/>
                <w:szCs w:val="20"/>
              </w:rPr>
              <w:t> </w:t>
            </w:r>
          </w:p>
        </w:tc>
        <w:tc>
          <w:tcPr>
            <w:tcW w:w="758" w:type="pct"/>
            <w:tcBorders>
              <w:top w:val="nil"/>
              <w:bottom w:val="single" w:sz="4" w:space="0" w:color="auto"/>
            </w:tcBorders>
            <w:vAlign w:val="center"/>
          </w:tcPr>
          <w:p w:rsidR="00440198" w:rsidRDefault="00440198">
            <w:pPr>
              <w:jc w:val="center"/>
              <w:rPr>
                <w:rFonts w:cs="Arial"/>
                <w:szCs w:val="20"/>
              </w:rPr>
            </w:pPr>
            <w:r>
              <w:rPr>
                <w:rFonts w:cs="Arial"/>
                <w:szCs w:val="20"/>
              </w:rPr>
              <w:t>146</w:t>
            </w:r>
          </w:p>
        </w:tc>
        <w:tc>
          <w:tcPr>
            <w:tcW w:w="831" w:type="pct"/>
            <w:tcBorders>
              <w:top w:val="nil"/>
              <w:bottom w:val="single" w:sz="4" w:space="0" w:color="auto"/>
            </w:tcBorders>
            <w:vAlign w:val="center"/>
          </w:tcPr>
          <w:p w:rsidR="00440198" w:rsidRDefault="00440198">
            <w:pPr>
              <w:jc w:val="center"/>
              <w:rPr>
                <w:rFonts w:cs="Arial"/>
                <w:szCs w:val="20"/>
              </w:rPr>
            </w:pPr>
            <w:r>
              <w:rPr>
                <w:rFonts w:cs="Arial"/>
                <w:szCs w:val="20"/>
              </w:rPr>
              <w:t>98</w:t>
            </w:r>
          </w:p>
        </w:tc>
        <w:tc>
          <w:tcPr>
            <w:tcW w:w="833" w:type="pct"/>
            <w:tcBorders>
              <w:top w:val="nil"/>
              <w:bottom w:val="single" w:sz="4" w:space="0" w:color="auto"/>
            </w:tcBorders>
            <w:vAlign w:val="center"/>
          </w:tcPr>
          <w:p w:rsidR="00440198" w:rsidRDefault="00440198">
            <w:pPr>
              <w:jc w:val="center"/>
              <w:rPr>
                <w:rFonts w:cs="Arial"/>
                <w:szCs w:val="20"/>
              </w:rPr>
            </w:pPr>
            <w:r>
              <w:rPr>
                <w:rFonts w:cs="Arial"/>
                <w:szCs w:val="20"/>
              </w:rPr>
              <w:t>6</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D56213">
        <w:fldChar w:fldCharType="begin"/>
      </w:r>
      <w:r w:rsidR="00D56213">
        <w:instrText xml:space="preserve"> SEQ Figure \* ARABIC </w:instrText>
      </w:r>
      <w:r w:rsidR="00D56213">
        <w:fldChar w:fldCharType="separate"/>
      </w:r>
      <w:r w:rsidR="00587CFB" w:rsidRPr="00552F68">
        <w:rPr>
          <w:noProof/>
        </w:rPr>
        <w:t>4</w:t>
      </w:r>
      <w:r w:rsidR="00D56213">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440198" w:rsidRPr="006A7228" w:rsidTr="00B302BF">
        <w:trPr>
          <w:trHeight w:val="510"/>
        </w:trPr>
        <w:tc>
          <w:tcPr>
            <w:tcW w:w="932" w:type="pct"/>
            <w:tcBorders>
              <w:top w:val="nil"/>
              <w:bottom w:val="nil"/>
            </w:tcBorders>
            <w:vAlign w:val="center"/>
          </w:tcPr>
          <w:p w:rsidR="00440198" w:rsidRDefault="00440198">
            <w:pPr>
              <w:rPr>
                <w:rFonts w:cs="Arial"/>
                <w:b/>
                <w:bCs/>
                <w:sz w:val="20"/>
                <w:szCs w:val="20"/>
              </w:rPr>
            </w:pPr>
            <w:r>
              <w:rPr>
                <w:rFonts w:cs="Arial"/>
                <w:b/>
                <w:bCs/>
                <w:sz w:val="20"/>
                <w:szCs w:val="20"/>
              </w:rPr>
              <w:t>Balance of day</w:t>
            </w:r>
          </w:p>
        </w:tc>
        <w:tc>
          <w:tcPr>
            <w:tcW w:w="350"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5"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00" w:type="pct"/>
            <w:tcBorders>
              <w:top w:val="nil"/>
              <w:bottom w:val="nil"/>
            </w:tcBorders>
            <w:vAlign w:val="center"/>
          </w:tcPr>
          <w:p w:rsidR="00440198" w:rsidRDefault="00440198">
            <w:pPr>
              <w:jc w:val="center"/>
              <w:rPr>
                <w:rFonts w:cs="Arial"/>
                <w:sz w:val="20"/>
                <w:szCs w:val="20"/>
              </w:rPr>
            </w:pPr>
            <w:r>
              <w:rPr>
                <w:rFonts w:cs="Arial"/>
                <w:sz w:val="20"/>
                <w:szCs w:val="20"/>
              </w:rPr>
              <w:t>5.50</w:t>
            </w:r>
          </w:p>
        </w:tc>
        <w:tc>
          <w:tcPr>
            <w:tcW w:w="441" w:type="pct"/>
            <w:tcBorders>
              <w:top w:val="nil"/>
              <w:bottom w:val="nil"/>
            </w:tcBorders>
            <w:vAlign w:val="center"/>
          </w:tcPr>
          <w:p w:rsidR="00440198" w:rsidRDefault="00440198">
            <w:pPr>
              <w:jc w:val="center"/>
              <w:rPr>
                <w:rFonts w:cs="Arial"/>
                <w:sz w:val="20"/>
                <w:szCs w:val="20"/>
              </w:rPr>
            </w:pPr>
            <w:r>
              <w:rPr>
                <w:rFonts w:cs="Arial"/>
                <w:sz w:val="20"/>
                <w:szCs w:val="20"/>
              </w:rPr>
              <w:t>3.2</w:t>
            </w:r>
          </w:p>
        </w:tc>
        <w:tc>
          <w:tcPr>
            <w:tcW w:w="355"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2"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05"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1"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349"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0" w:type="pct"/>
            <w:tcBorders>
              <w:top w:val="nil"/>
              <w:bottom w:val="nil"/>
            </w:tcBorders>
            <w:vAlign w:val="center"/>
          </w:tcPr>
          <w:p w:rsidR="00440198" w:rsidRDefault="00440198">
            <w:pPr>
              <w:jc w:val="center"/>
              <w:rPr>
                <w:rFonts w:cs="Arial"/>
                <w:sz w:val="20"/>
                <w:szCs w:val="20"/>
              </w:rPr>
            </w:pPr>
            <w:r>
              <w:rPr>
                <w:rFonts w:cs="Arial"/>
                <w:sz w:val="20"/>
                <w:szCs w:val="20"/>
              </w:rPr>
              <w:t>-</w:t>
            </w:r>
          </w:p>
        </w:tc>
      </w:tr>
      <w:tr w:rsidR="00440198"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440198" w:rsidRDefault="00440198">
            <w:pPr>
              <w:rPr>
                <w:rFonts w:cs="Arial"/>
                <w:b/>
                <w:bCs/>
                <w:szCs w:val="20"/>
              </w:rPr>
            </w:pPr>
            <w:r>
              <w:rPr>
                <w:rFonts w:cs="Arial"/>
                <w:b/>
                <w:bCs/>
                <w:szCs w:val="20"/>
              </w:rPr>
              <w:t>Daily</w:t>
            </w:r>
          </w:p>
        </w:tc>
        <w:tc>
          <w:tcPr>
            <w:tcW w:w="350" w:type="pct"/>
            <w:tcBorders>
              <w:top w:val="nil"/>
              <w:bottom w:val="nil"/>
            </w:tcBorders>
            <w:vAlign w:val="center"/>
          </w:tcPr>
          <w:p w:rsidR="00440198" w:rsidRDefault="00440198">
            <w:pPr>
              <w:jc w:val="center"/>
              <w:rPr>
                <w:rFonts w:cs="Arial"/>
                <w:szCs w:val="20"/>
              </w:rPr>
            </w:pPr>
            <w:r>
              <w:rPr>
                <w:rFonts w:cs="Arial"/>
                <w:szCs w:val="20"/>
              </w:rPr>
              <w:t>-</w:t>
            </w:r>
          </w:p>
        </w:tc>
        <w:tc>
          <w:tcPr>
            <w:tcW w:w="445" w:type="pct"/>
            <w:tcBorders>
              <w:top w:val="nil"/>
              <w:bottom w:val="nil"/>
            </w:tcBorders>
            <w:vAlign w:val="center"/>
          </w:tcPr>
          <w:p w:rsidR="00440198" w:rsidRDefault="00440198">
            <w:pPr>
              <w:jc w:val="center"/>
              <w:rPr>
                <w:rFonts w:cs="Arial"/>
                <w:szCs w:val="20"/>
              </w:rPr>
            </w:pPr>
            <w:r>
              <w:rPr>
                <w:rFonts w:cs="Arial"/>
                <w:szCs w:val="20"/>
              </w:rPr>
              <w:t>-</w:t>
            </w:r>
          </w:p>
        </w:tc>
        <w:tc>
          <w:tcPr>
            <w:tcW w:w="400" w:type="pct"/>
            <w:tcBorders>
              <w:top w:val="nil"/>
              <w:bottom w:val="nil"/>
            </w:tcBorders>
            <w:vAlign w:val="center"/>
          </w:tcPr>
          <w:p w:rsidR="00440198" w:rsidRDefault="00440198">
            <w:pPr>
              <w:jc w:val="center"/>
              <w:rPr>
                <w:rFonts w:cs="Arial"/>
                <w:szCs w:val="20"/>
              </w:rPr>
            </w:pPr>
            <w:r>
              <w:rPr>
                <w:rFonts w:cs="Arial"/>
                <w:szCs w:val="20"/>
              </w:rPr>
              <w:t>-</w:t>
            </w:r>
          </w:p>
        </w:tc>
        <w:tc>
          <w:tcPr>
            <w:tcW w:w="441" w:type="pct"/>
            <w:tcBorders>
              <w:top w:val="nil"/>
              <w:bottom w:val="nil"/>
            </w:tcBorders>
            <w:vAlign w:val="center"/>
          </w:tcPr>
          <w:p w:rsidR="00440198" w:rsidRDefault="00440198">
            <w:pPr>
              <w:jc w:val="center"/>
              <w:rPr>
                <w:rFonts w:cs="Arial"/>
                <w:szCs w:val="20"/>
              </w:rPr>
            </w:pPr>
            <w:r>
              <w:rPr>
                <w:rFonts w:cs="Arial"/>
                <w:szCs w:val="20"/>
              </w:rPr>
              <w:t>-</w:t>
            </w:r>
          </w:p>
        </w:tc>
        <w:tc>
          <w:tcPr>
            <w:tcW w:w="355" w:type="pct"/>
            <w:tcBorders>
              <w:top w:val="nil"/>
              <w:bottom w:val="nil"/>
            </w:tcBorders>
            <w:vAlign w:val="center"/>
          </w:tcPr>
          <w:p w:rsidR="00440198" w:rsidRDefault="00440198">
            <w:pPr>
              <w:jc w:val="center"/>
              <w:rPr>
                <w:rFonts w:cs="Arial"/>
                <w:szCs w:val="20"/>
              </w:rPr>
            </w:pPr>
            <w:r>
              <w:rPr>
                <w:rFonts w:cs="Arial"/>
                <w:szCs w:val="20"/>
              </w:rPr>
              <w:t>-</w:t>
            </w:r>
          </w:p>
        </w:tc>
        <w:tc>
          <w:tcPr>
            <w:tcW w:w="442" w:type="pct"/>
            <w:tcBorders>
              <w:top w:val="nil"/>
              <w:bottom w:val="nil"/>
            </w:tcBorders>
            <w:vAlign w:val="center"/>
          </w:tcPr>
          <w:p w:rsidR="00440198" w:rsidRDefault="00440198">
            <w:pPr>
              <w:jc w:val="center"/>
              <w:rPr>
                <w:rFonts w:cs="Arial"/>
                <w:szCs w:val="20"/>
              </w:rPr>
            </w:pPr>
            <w:r>
              <w:rPr>
                <w:rFonts w:cs="Arial"/>
                <w:szCs w:val="20"/>
              </w:rPr>
              <w:t>-</w:t>
            </w:r>
          </w:p>
        </w:tc>
        <w:tc>
          <w:tcPr>
            <w:tcW w:w="405" w:type="pct"/>
            <w:tcBorders>
              <w:top w:val="nil"/>
              <w:bottom w:val="nil"/>
            </w:tcBorders>
            <w:vAlign w:val="center"/>
          </w:tcPr>
          <w:p w:rsidR="00440198" w:rsidRDefault="00440198">
            <w:pPr>
              <w:jc w:val="center"/>
              <w:rPr>
                <w:rFonts w:cs="Arial"/>
                <w:szCs w:val="20"/>
              </w:rPr>
            </w:pPr>
            <w:r>
              <w:rPr>
                <w:rFonts w:cs="Arial"/>
                <w:szCs w:val="20"/>
              </w:rPr>
              <w:t>-</w:t>
            </w:r>
          </w:p>
        </w:tc>
        <w:tc>
          <w:tcPr>
            <w:tcW w:w="441" w:type="pct"/>
            <w:tcBorders>
              <w:top w:val="nil"/>
              <w:bottom w:val="nil"/>
            </w:tcBorders>
            <w:vAlign w:val="center"/>
          </w:tcPr>
          <w:p w:rsidR="00440198" w:rsidRDefault="00440198">
            <w:pPr>
              <w:jc w:val="center"/>
              <w:rPr>
                <w:rFonts w:cs="Arial"/>
                <w:szCs w:val="20"/>
              </w:rPr>
            </w:pPr>
            <w:r>
              <w:rPr>
                <w:rFonts w:cs="Arial"/>
                <w:szCs w:val="20"/>
              </w:rPr>
              <w:t>-</w:t>
            </w:r>
          </w:p>
        </w:tc>
        <w:tc>
          <w:tcPr>
            <w:tcW w:w="349" w:type="pct"/>
            <w:tcBorders>
              <w:top w:val="nil"/>
              <w:bottom w:val="nil"/>
            </w:tcBorders>
            <w:vAlign w:val="center"/>
          </w:tcPr>
          <w:p w:rsidR="00440198" w:rsidRDefault="00440198">
            <w:pPr>
              <w:jc w:val="center"/>
              <w:rPr>
                <w:rFonts w:cs="Arial"/>
                <w:szCs w:val="20"/>
              </w:rPr>
            </w:pPr>
            <w:r>
              <w:rPr>
                <w:rFonts w:cs="Arial"/>
                <w:szCs w:val="20"/>
              </w:rPr>
              <w:t>-</w:t>
            </w:r>
          </w:p>
        </w:tc>
        <w:tc>
          <w:tcPr>
            <w:tcW w:w="440" w:type="pct"/>
            <w:tcBorders>
              <w:top w:val="nil"/>
              <w:bottom w:val="nil"/>
            </w:tcBorders>
            <w:vAlign w:val="center"/>
          </w:tcPr>
          <w:p w:rsidR="00440198" w:rsidRDefault="00440198">
            <w:pPr>
              <w:jc w:val="center"/>
              <w:rPr>
                <w:rFonts w:cs="Arial"/>
                <w:szCs w:val="20"/>
              </w:rPr>
            </w:pPr>
            <w:r>
              <w:rPr>
                <w:rFonts w:cs="Arial"/>
                <w:szCs w:val="20"/>
              </w:rPr>
              <w:t>-</w:t>
            </w:r>
          </w:p>
        </w:tc>
      </w:tr>
      <w:tr w:rsidR="00440198" w:rsidRPr="006A7228" w:rsidTr="00B302BF">
        <w:trPr>
          <w:trHeight w:val="510"/>
        </w:trPr>
        <w:tc>
          <w:tcPr>
            <w:tcW w:w="932" w:type="pct"/>
            <w:tcBorders>
              <w:top w:val="nil"/>
              <w:bottom w:val="nil"/>
            </w:tcBorders>
            <w:vAlign w:val="center"/>
          </w:tcPr>
          <w:p w:rsidR="00440198" w:rsidRDefault="00440198">
            <w:pPr>
              <w:rPr>
                <w:rFonts w:cs="Arial"/>
                <w:b/>
                <w:bCs/>
                <w:sz w:val="20"/>
                <w:szCs w:val="20"/>
              </w:rPr>
            </w:pPr>
            <w:r>
              <w:rPr>
                <w:rFonts w:cs="Arial"/>
                <w:b/>
                <w:bCs/>
                <w:sz w:val="20"/>
                <w:szCs w:val="20"/>
              </w:rPr>
              <w:t>Day ahead</w:t>
            </w:r>
          </w:p>
        </w:tc>
        <w:tc>
          <w:tcPr>
            <w:tcW w:w="350" w:type="pct"/>
            <w:tcBorders>
              <w:top w:val="nil"/>
              <w:bottom w:val="nil"/>
            </w:tcBorders>
            <w:vAlign w:val="center"/>
          </w:tcPr>
          <w:p w:rsidR="00440198" w:rsidRDefault="00440198">
            <w:pPr>
              <w:jc w:val="center"/>
              <w:rPr>
                <w:rFonts w:cs="Arial"/>
                <w:sz w:val="20"/>
                <w:szCs w:val="20"/>
              </w:rPr>
            </w:pPr>
            <w:r>
              <w:rPr>
                <w:rFonts w:cs="Arial"/>
                <w:sz w:val="20"/>
                <w:szCs w:val="20"/>
              </w:rPr>
              <w:t>5.36</w:t>
            </w:r>
          </w:p>
        </w:tc>
        <w:tc>
          <w:tcPr>
            <w:tcW w:w="445" w:type="pct"/>
            <w:tcBorders>
              <w:top w:val="nil"/>
              <w:bottom w:val="nil"/>
            </w:tcBorders>
            <w:vAlign w:val="center"/>
          </w:tcPr>
          <w:p w:rsidR="00440198" w:rsidRDefault="00440198">
            <w:pPr>
              <w:jc w:val="center"/>
              <w:rPr>
                <w:rFonts w:cs="Arial"/>
                <w:sz w:val="20"/>
                <w:szCs w:val="20"/>
              </w:rPr>
            </w:pPr>
            <w:r>
              <w:rPr>
                <w:rFonts w:cs="Arial"/>
                <w:sz w:val="20"/>
                <w:szCs w:val="20"/>
              </w:rPr>
              <w:t>35.0</w:t>
            </w:r>
          </w:p>
        </w:tc>
        <w:tc>
          <w:tcPr>
            <w:tcW w:w="400" w:type="pct"/>
            <w:tcBorders>
              <w:top w:val="nil"/>
              <w:bottom w:val="nil"/>
            </w:tcBorders>
            <w:vAlign w:val="center"/>
          </w:tcPr>
          <w:p w:rsidR="00440198" w:rsidRDefault="00440198">
            <w:pPr>
              <w:jc w:val="center"/>
              <w:rPr>
                <w:rFonts w:cs="Arial"/>
                <w:sz w:val="20"/>
                <w:szCs w:val="20"/>
              </w:rPr>
            </w:pPr>
            <w:r>
              <w:rPr>
                <w:rFonts w:cs="Arial"/>
                <w:sz w:val="20"/>
                <w:szCs w:val="20"/>
              </w:rPr>
              <w:t>5.70</w:t>
            </w:r>
          </w:p>
        </w:tc>
        <w:tc>
          <w:tcPr>
            <w:tcW w:w="441" w:type="pct"/>
            <w:tcBorders>
              <w:top w:val="nil"/>
              <w:bottom w:val="nil"/>
            </w:tcBorders>
            <w:vAlign w:val="center"/>
          </w:tcPr>
          <w:p w:rsidR="00440198" w:rsidRDefault="00440198">
            <w:pPr>
              <w:jc w:val="center"/>
              <w:rPr>
                <w:rFonts w:cs="Arial"/>
                <w:sz w:val="20"/>
                <w:szCs w:val="20"/>
              </w:rPr>
            </w:pPr>
            <w:r>
              <w:rPr>
                <w:rFonts w:cs="Arial"/>
                <w:sz w:val="20"/>
                <w:szCs w:val="20"/>
              </w:rPr>
              <w:t>11.0</w:t>
            </w:r>
          </w:p>
        </w:tc>
        <w:tc>
          <w:tcPr>
            <w:tcW w:w="355"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2"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05"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1"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349" w:type="pct"/>
            <w:tcBorders>
              <w:top w:val="nil"/>
              <w:bottom w:val="nil"/>
            </w:tcBorders>
            <w:vAlign w:val="center"/>
          </w:tcPr>
          <w:p w:rsidR="00440198" w:rsidRDefault="00440198">
            <w:pPr>
              <w:jc w:val="center"/>
              <w:rPr>
                <w:rFonts w:cs="Arial"/>
                <w:sz w:val="20"/>
                <w:szCs w:val="20"/>
              </w:rPr>
            </w:pPr>
            <w:r>
              <w:rPr>
                <w:rFonts w:cs="Arial"/>
                <w:sz w:val="20"/>
                <w:szCs w:val="20"/>
              </w:rPr>
              <w:t>-</w:t>
            </w:r>
          </w:p>
        </w:tc>
        <w:tc>
          <w:tcPr>
            <w:tcW w:w="440" w:type="pct"/>
            <w:tcBorders>
              <w:top w:val="nil"/>
              <w:bottom w:val="nil"/>
            </w:tcBorders>
            <w:vAlign w:val="center"/>
          </w:tcPr>
          <w:p w:rsidR="00440198" w:rsidRDefault="00440198">
            <w:pPr>
              <w:jc w:val="center"/>
              <w:rPr>
                <w:rFonts w:cs="Arial"/>
                <w:sz w:val="20"/>
                <w:szCs w:val="20"/>
              </w:rPr>
            </w:pPr>
            <w:r>
              <w:rPr>
                <w:rFonts w:cs="Arial"/>
                <w:sz w:val="20"/>
                <w:szCs w:val="20"/>
              </w:rPr>
              <w:t>-</w:t>
            </w:r>
          </w:p>
        </w:tc>
      </w:tr>
      <w:tr w:rsidR="00440198"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440198" w:rsidRDefault="00440198">
            <w:pPr>
              <w:rPr>
                <w:rFonts w:cs="Arial"/>
                <w:b/>
                <w:bCs/>
                <w:szCs w:val="20"/>
              </w:rPr>
            </w:pPr>
            <w:r>
              <w:rPr>
                <w:rFonts w:cs="Arial"/>
                <w:b/>
                <w:bCs/>
                <w:szCs w:val="20"/>
              </w:rPr>
              <w:t>Weekly</w:t>
            </w:r>
          </w:p>
        </w:tc>
        <w:tc>
          <w:tcPr>
            <w:tcW w:w="350" w:type="pct"/>
            <w:tcBorders>
              <w:top w:val="nil"/>
              <w:bottom w:val="nil"/>
            </w:tcBorders>
            <w:vAlign w:val="center"/>
          </w:tcPr>
          <w:p w:rsidR="00440198" w:rsidRDefault="00440198">
            <w:pPr>
              <w:jc w:val="center"/>
              <w:rPr>
                <w:rFonts w:cs="Arial"/>
                <w:szCs w:val="20"/>
              </w:rPr>
            </w:pPr>
            <w:r>
              <w:rPr>
                <w:rFonts w:cs="Arial"/>
                <w:szCs w:val="20"/>
              </w:rPr>
              <w:t>-</w:t>
            </w:r>
          </w:p>
        </w:tc>
        <w:tc>
          <w:tcPr>
            <w:tcW w:w="445" w:type="pct"/>
            <w:tcBorders>
              <w:top w:val="nil"/>
              <w:bottom w:val="nil"/>
            </w:tcBorders>
            <w:vAlign w:val="center"/>
          </w:tcPr>
          <w:p w:rsidR="00440198" w:rsidRDefault="00440198">
            <w:pPr>
              <w:jc w:val="center"/>
              <w:rPr>
                <w:rFonts w:cs="Arial"/>
                <w:szCs w:val="20"/>
              </w:rPr>
            </w:pPr>
            <w:r>
              <w:rPr>
                <w:rFonts w:cs="Arial"/>
                <w:szCs w:val="20"/>
              </w:rPr>
              <w:t>-</w:t>
            </w:r>
          </w:p>
        </w:tc>
        <w:tc>
          <w:tcPr>
            <w:tcW w:w="400" w:type="pct"/>
            <w:tcBorders>
              <w:top w:val="nil"/>
              <w:bottom w:val="nil"/>
            </w:tcBorders>
            <w:vAlign w:val="center"/>
          </w:tcPr>
          <w:p w:rsidR="00440198" w:rsidRDefault="00440198">
            <w:pPr>
              <w:jc w:val="center"/>
              <w:rPr>
                <w:rFonts w:cs="Arial"/>
                <w:szCs w:val="20"/>
              </w:rPr>
            </w:pPr>
            <w:r>
              <w:rPr>
                <w:rFonts w:cs="Arial"/>
                <w:szCs w:val="20"/>
              </w:rPr>
              <w:t>5.33</w:t>
            </w:r>
          </w:p>
        </w:tc>
        <w:tc>
          <w:tcPr>
            <w:tcW w:w="441" w:type="pct"/>
            <w:tcBorders>
              <w:top w:val="nil"/>
              <w:bottom w:val="nil"/>
            </w:tcBorders>
            <w:vAlign w:val="center"/>
          </w:tcPr>
          <w:p w:rsidR="00440198" w:rsidRDefault="00440198">
            <w:pPr>
              <w:jc w:val="center"/>
              <w:rPr>
                <w:rFonts w:cs="Arial"/>
                <w:szCs w:val="20"/>
              </w:rPr>
            </w:pPr>
            <w:r>
              <w:rPr>
                <w:rFonts w:cs="Arial"/>
                <w:szCs w:val="20"/>
              </w:rPr>
              <w:t>70.0</w:t>
            </w:r>
          </w:p>
        </w:tc>
        <w:tc>
          <w:tcPr>
            <w:tcW w:w="355" w:type="pct"/>
            <w:tcBorders>
              <w:top w:val="nil"/>
              <w:bottom w:val="nil"/>
            </w:tcBorders>
            <w:vAlign w:val="center"/>
          </w:tcPr>
          <w:p w:rsidR="00440198" w:rsidRDefault="00440198">
            <w:pPr>
              <w:jc w:val="center"/>
              <w:rPr>
                <w:rFonts w:cs="Arial"/>
                <w:szCs w:val="20"/>
              </w:rPr>
            </w:pPr>
            <w:r>
              <w:rPr>
                <w:rFonts w:cs="Arial"/>
                <w:szCs w:val="20"/>
              </w:rPr>
              <w:t>-</w:t>
            </w:r>
          </w:p>
        </w:tc>
        <w:tc>
          <w:tcPr>
            <w:tcW w:w="442" w:type="pct"/>
            <w:tcBorders>
              <w:top w:val="nil"/>
              <w:bottom w:val="nil"/>
            </w:tcBorders>
            <w:vAlign w:val="center"/>
          </w:tcPr>
          <w:p w:rsidR="00440198" w:rsidRDefault="00440198">
            <w:pPr>
              <w:jc w:val="center"/>
              <w:rPr>
                <w:rFonts w:cs="Arial"/>
                <w:szCs w:val="20"/>
              </w:rPr>
            </w:pPr>
            <w:r>
              <w:rPr>
                <w:rFonts w:cs="Arial"/>
                <w:szCs w:val="20"/>
              </w:rPr>
              <w:t>-</w:t>
            </w:r>
          </w:p>
        </w:tc>
        <w:tc>
          <w:tcPr>
            <w:tcW w:w="405" w:type="pct"/>
            <w:tcBorders>
              <w:top w:val="nil"/>
              <w:bottom w:val="nil"/>
            </w:tcBorders>
            <w:vAlign w:val="center"/>
          </w:tcPr>
          <w:p w:rsidR="00440198" w:rsidRDefault="00440198">
            <w:pPr>
              <w:jc w:val="center"/>
              <w:rPr>
                <w:rFonts w:cs="Arial"/>
                <w:szCs w:val="20"/>
              </w:rPr>
            </w:pPr>
            <w:r>
              <w:rPr>
                <w:rFonts w:cs="Arial"/>
                <w:szCs w:val="20"/>
              </w:rPr>
              <w:t>-</w:t>
            </w:r>
          </w:p>
        </w:tc>
        <w:tc>
          <w:tcPr>
            <w:tcW w:w="441" w:type="pct"/>
            <w:tcBorders>
              <w:top w:val="nil"/>
              <w:bottom w:val="nil"/>
            </w:tcBorders>
            <w:vAlign w:val="center"/>
          </w:tcPr>
          <w:p w:rsidR="00440198" w:rsidRDefault="00440198">
            <w:pPr>
              <w:jc w:val="center"/>
              <w:rPr>
                <w:rFonts w:cs="Arial"/>
                <w:szCs w:val="20"/>
              </w:rPr>
            </w:pPr>
            <w:r>
              <w:rPr>
                <w:rFonts w:cs="Arial"/>
                <w:szCs w:val="20"/>
              </w:rPr>
              <w:t>-</w:t>
            </w:r>
          </w:p>
        </w:tc>
        <w:tc>
          <w:tcPr>
            <w:tcW w:w="349" w:type="pct"/>
            <w:tcBorders>
              <w:top w:val="nil"/>
              <w:bottom w:val="nil"/>
            </w:tcBorders>
            <w:vAlign w:val="center"/>
          </w:tcPr>
          <w:p w:rsidR="00440198" w:rsidRDefault="00440198">
            <w:pPr>
              <w:jc w:val="center"/>
              <w:rPr>
                <w:rFonts w:cs="Arial"/>
                <w:szCs w:val="20"/>
              </w:rPr>
            </w:pPr>
            <w:r>
              <w:rPr>
                <w:rFonts w:cs="Arial"/>
                <w:szCs w:val="20"/>
              </w:rPr>
              <w:t>-</w:t>
            </w:r>
          </w:p>
        </w:tc>
        <w:tc>
          <w:tcPr>
            <w:tcW w:w="440" w:type="pct"/>
            <w:tcBorders>
              <w:top w:val="nil"/>
              <w:bottom w:val="nil"/>
            </w:tcBorders>
            <w:vAlign w:val="center"/>
          </w:tcPr>
          <w:p w:rsidR="00440198" w:rsidRDefault="00440198">
            <w:pPr>
              <w:jc w:val="center"/>
              <w:rPr>
                <w:rFonts w:cs="Arial"/>
                <w:szCs w:val="20"/>
              </w:rPr>
            </w:pPr>
            <w:r>
              <w:rPr>
                <w:rFonts w:cs="Arial"/>
                <w:szCs w:val="20"/>
              </w:rPr>
              <w:t>-</w:t>
            </w:r>
          </w:p>
        </w:tc>
      </w:tr>
      <w:tr w:rsidR="00440198" w:rsidRPr="006A7228" w:rsidTr="00B302BF">
        <w:trPr>
          <w:trHeight w:val="510"/>
        </w:trPr>
        <w:tc>
          <w:tcPr>
            <w:tcW w:w="932" w:type="pct"/>
            <w:tcBorders>
              <w:top w:val="nil"/>
              <w:bottom w:val="single" w:sz="4" w:space="0" w:color="auto"/>
            </w:tcBorders>
            <w:vAlign w:val="center"/>
          </w:tcPr>
          <w:p w:rsidR="00440198" w:rsidRDefault="00440198">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440198" w:rsidRDefault="00440198">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D56213">
        <w:fldChar w:fldCharType="begin"/>
      </w:r>
      <w:r w:rsidR="00D56213">
        <w:instrText xml:space="preserve"> SEQ Figure \* ARABIC </w:instrText>
      </w:r>
      <w:r w:rsidR="00D56213">
        <w:fldChar w:fldCharType="separate"/>
      </w:r>
      <w:r w:rsidR="00587CFB">
        <w:rPr>
          <w:noProof/>
        </w:rPr>
        <w:t>5</w:t>
      </w:r>
      <w:r w:rsidR="00D56213">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440198" w:rsidP="00E16EDC">
      <w:r w:rsidRPr="00440198">
        <w:rPr>
          <w:noProof/>
          <w:lang w:eastAsia="en-AU"/>
        </w:rPr>
        <w:drawing>
          <wp:inline distT="0" distB="0" distL="0" distR="0" wp14:anchorId="7FC399AF" wp14:editId="0DEBD8AC">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962689" w:rsidRDefault="00962689">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962689" w:rsidRDefault="00962689" w:rsidP="009E339A">
      <w:pPr>
        <w:jc w:val="both"/>
      </w:pPr>
      <w:r>
        <w:t xml:space="preserve">In Sydney, sizeable over forecasting in the hub on Sunday </w:t>
      </w:r>
      <w:r w:rsidR="009252D6">
        <w:t>4 September (</w:t>
      </w:r>
      <w:r>
        <w:t xml:space="preserve">and Monday </w:t>
      </w:r>
      <w:r w:rsidR="009252D6">
        <w:t xml:space="preserve">to some extent) </w:t>
      </w:r>
      <w:r>
        <w:t xml:space="preserve">resulted in a significant reduction </w:t>
      </w:r>
      <w:r w:rsidR="009252D6">
        <w:t xml:space="preserve">to the </w:t>
      </w:r>
      <w:r>
        <w:t>ex post price. Similarly, under forecast demand influenced a higher ex post price on Friday 9 September.</w:t>
      </w:r>
      <w:r>
        <w:rPr>
          <w:rStyle w:val="FootnoteReference"/>
        </w:rPr>
        <w:footnoteReference w:id="2"/>
      </w:r>
      <w:r>
        <w:t xml:space="preserve"> Figures 2.1 and 2.2 illustrate the difference in quantities and resulting price changes. Supply renominations on these days</w:t>
      </w:r>
      <w:r>
        <w:rPr>
          <w:rStyle w:val="FootnoteReference"/>
        </w:rPr>
        <w:footnoteReference w:id="3"/>
      </w:r>
      <w:r>
        <w:t xml:space="preserve"> minimised MOS requirements, which figure 2.4 shows did not exceed $45 000 in cost.</w:t>
      </w:r>
    </w:p>
    <w:p w:rsidR="001521CB" w:rsidRDefault="005D06D8" w:rsidP="009E339A">
      <w:pPr>
        <w:jc w:val="both"/>
      </w:pPr>
      <w:r>
        <w:t>In Adelaide, c</w:t>
      </w:r>
      <w:r w:rsidR="009613F8">
        <w:t xml:space="preserve">ounteracting </w:t>
      </w:r>
      <w:r w:rsidR="00A608E9">
        <w:t xml:space="preserve">MOS </w:t>
      </w:r>
      <w:r>
        <w:t xml:space="preserve">occurred across most of the week. Figure 3.1 shows this trend from 4 to 8 September, resulting in daily service costs of between $59 400 and $178 800. </w:t>
      </w:r>
      <w:r w:rsidR="00C714EA">
        <w:t>On 4 September, the highest level of decrease MOS allocated on SEAGas coincided with high pressure around Cavan</w:t>
      </w:r>
      <w:r w:rsidR="00632FB4">
        <w:rPr>
          <w:rStyle w:val="FootnoteReference"/>
        </w:rPr>
        <w:footnoteReference w:id="4"/>
      </w:r>
      <w:r w:rsidR="00C714EA">
        <w:t xml:space="preserve"> from the beginning of the day which</w:t>
      </w:r>
      <w:r w:rsidR="00671BF8">
        <w:t xml:space="preserve"> </w:t>
      </w:r>
      <w:r w:rsidR="00C714EA">
        <w:t>limit</w:t>
      </w:r>
      <w:r w:rsidR="00671BF8">
        <w:t>ed</w:t>
      </w:r>
      <w:r w:rsidR="00C714EA">
        <w:t xml:space="preserve"> injections. Over forecast demand contributed to high pressures in the network towards the end of the week, particularly on Friday 9 September where demand was 13.7 TJ lower than forecast. This level of counteracting MOS is unusually high compared to previous weeks and we will continue to monitor any trends of this nature.</w:t>
      </w:r>
    </w:p>
    <w:p w:rsidR="00027FC1" w:rsidRPr="00080A1E" w:rsidRDefault="006E7944" w:rsidP="00027FC1">
      <w:pPr>
        <w:jc w:val="both"/>
      </w:pPr>
      <w:r>
        <w:t xml:space="preserve">In Victoria, </w:t>
      </w:r>
      <w:r>
        <w:rPr>
          <w:lang w:eastAsia="en-AU"/>
        </w:rPr>
        <w:t>the Otway production plant returned from an outage with an additional 80 TJ/day capacity due to a recently completed project to boost production at the facility.</w:t>
      </w:r>
      <w:r>
        <w:rPr>
          <w:rStyle w:val="FootnoteReference"/>
          <w:lang w:eastAsia="en-AU"/>
        </w:rPr>
        <w:footnoteReference w:id="5"/>
      </w:r>
      <w:r w:rsidR="00027FC1">
        <w:rPr>
          <w:lang w:eastAsia="en-AU"/>
        </w:rPr>
        <w:t xml:space="preserve"> </w:t>
      </w:r>
      <w:r w:rsidR="009B58ED">
        <w:rPr>
          <w:lang w:eastAsia="en-AU"/>
        </w:rPr>
        <w:t xml:space="preserve">Figure 5.1 shows this project contributed to a 39 TJ per day increase in daily production at the Otway Basin compared to the previous week. </w:t>
      </w:r>
      <w:r w:rsidR="008F2F26">
        <w:t>We understand that depleting resources had been the driver behind a significant reduction in average daily output at this Otway basin plant (and other plants in the Otway Basin) over the past years.</w:t>
      </w:r>
      <w:r w:rsidR="008F2F26">
        <w:rPr>
          <w:rStyle w:val="FootnoteReference"/>
        </w:rPr>
        <w:footnoteReference w:id="6"/>
      </w:r>
    </w:p>
    <w:p w:rsidR="00962689" w:rsidRDefault="00962689">
      <w:pPr>
        <w:spacing w:line="240" w:lineRule="auto"/>
        <w:rPr>
          <w:rFonts w:eastAsiaTheme="majorEastAsia" w:cstheme="majorBidi"/>
          <w:b/>
          <w:bCs/>
          <w:color w:val="FFFFFF" w:themeColor="background1"/>
          <w:sz w:val="36"/>
          <w:szCs w:val="36"/>
        </w:rPr>
      </w:pPr>
      <w:r>
        <w:rPr>
          <w:color w:val="FFFFFF" w:themeColor="background1"/>
          <w:sz w:val="36"/>
          <w:szCs w:val="36"/>
        </w:rP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19B114B3" wp14:editId="3973C555">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7"/>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8"/>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9"/>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4B1D1A" w:rsidP="003171C6">
      <w:r w:rsidRPr="004B1D1A">
        <w:rPr>
          <w:noProof/>
          <w:lang w:eastAsia="en-AU"/>
        </w:rPr>
        <w:drawing>
          <wp:inline distT="0" distB="0" distL="0" distR="0" wp14:anchorId="29663176" wp14:editId="50843EB4">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4B1D1A" w:rsidP="003171C6">
      <w:r w:rsidRPr="004B1D1A">
        <w:rPr>
          <w:noProof/>
          <w:lang w:eastAsia="en-AU"/>
        </w:rPr>
        <w:drawing>
          <wp:inline distT="0" distB="0" distL="0" distR="0" wp14:anchorId="7C665A20" wp14:editId="7D9C7C8D">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2C3CA0" w:rsidP="003171C6">
      <w:r w:rsidRPr="002C3CA0">
        <w:rPr>
          <w:noProof/>
          <w:lang w:eastAsia="en-AU"/>
        </w:rPr>
        <w:drawing>
          <wp:inline distT="0" distB="0" distL="0" distR="0" wp14:anchorId="776321E2" wp14:editId="3117D443">
            <wp:extent cx="5731510" cy="2486687"/>
            <wp:effectExtent l="0" t="0" r="2540" b="8890"/>
            <wp:docPr id="8" name="Picture 8"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2C3CA0" w:rsidP="003171C6">
      <w:r w:rsidRPr="002C3CA0">
        <w:rPr>
          <w:noProof/>
          <w:lang w:eastAsia="en-AU"/>
        </w:rPr>
        <w:drawing>
          <wp:inline distT="0" distB="0" distL="0" distR="0" wp14:anchorId="7A36DD3C" wp14:editId="25D25144">
            <wp:extent cx="5731510" cy="1958582"/>
            <wp:effectExtent l="0" t="0" r="2540" b="3810"/>
            <wp:docPr id="9" name="Picture 9"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2C3CA0" w:rsidP="003171C6">
      <w:r w:rsidRPr="002C3CA0">
        <w:rPr>
          <w:noProof/>
          <w:lang w:eastAsia="en-AU"/>
        </w:rPr>
        <w:drawing>
          <wp:inline distT="0" distB="0" distL="0" distR="0" wp14:anchorId="10846AF5" wp14:editId="4307F6E5">
            <wp:extent cx="5731510" cy="2142691"/>
            <wp:effectExtent l="0" t="0" r="2540" b="0"/>
            <wp:docPr id="10" name="Picture 10"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0"/>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1"/>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C3CA0" w:rsidRPr="00405CDE" w:rsidTr="00A226E9">
        <w:trPr>
          <w:trHeight w:val="510"/>
        </w:trPr>
        <w:tc>
          <w:tcPr>
            <w:tcW w:w="1211" w:type="pct"/>
            <w:tcBorders>
              <w:top w:val="nil"/>
              <w:bottom w:val="nil"/>
            </w:tcBorders>
            <w:vAlign w:val="center"/>
          </w:tcPr>
          <w:p w:rsidR="002C3CA0" w:rsidRDefault="002C3CA0">
            <w:pPr>
              <w:rPr>
                <w:rFonts w:cs="Arial"/>
                <w:sz w:val="20"/>
                <w:szCs w:val="20"/>
              </w:rPr>
            </w:pPr>
            <w:r>
              <w:rPr>
                <w:rFonts w:cs="Arial"/>
                <w:sz w:val="20"/>
                <w:szCs w:val="20"/>
              </w:rPr>
              <w:t>Ex ante price ($/GJ)</w:t>
            </w:r>
          </w:p>
        </w:tc>
        <w:tc>
          <w:tcPr>
            <w:tcW w:w="580" w:type="pct"/>
            <w:tcBorders>
              <w:top w:val="nil"/>
              <w:bottom w:val="nil"/>
            </w:tcBorders>
            <w:vAlign w:val="center"/>
          </w:tcPr>
          <w:p w:rsidR="002C3CA0" w:rsidRDefault="002C3CA0">
            <w:pPr>
              <w:jc w:val="center"/>
              <w:rPr>
                <w:rFonts w:cs="Arial"/>
                <w:sz w:val="20"/>
                <w:szCs w:val="20"/>
              </w:rPr>
            </w:pPr>
            <w:r>
              <w:rPr>
                <w:rFonts w:cs="Arial"/>
                <w:sz w:val="20"/>
                <w:szCs w:val="20"/>
              </w:rPr>
              <w:t>6.29</w:t>
            </w:r>
          </w:p>
        </w:tc>
        <w:tc>
          <w:tcPr>
            <w:tcW w:w="508" w:type="pct"/>
            <w:tcBorders>
              <w:top w:val="nil"/>
              <w:bottom w:val="nil"/>
            </w:tcBorders>
            <w:vAlign w:val="center"/>
          </w:tcPr>
          <w:p w:rsidR="002C3CA0" w:rsidRDefault="002C3CA0">
            <w:pPr>
              <w:jc w:val="center"/>
              <w:rPr>
                <w:rFonts w:cs="Arial"/>
                <w:sz w:val="20"/>
                <w:szCs w:val="20"/>
              </w:rPr>
            </w:pPr>
            <w:r>
              <w:rPr>
                <w:rFonts w:cs="Arial"/>
                <w:sz w:val="20"/>
                <w:szCs w:val="20"/>
              </w:rPr>
              <w:t>7.25</w:t>
            </w:r>
          </w:p>
        </w:tc>
        <w:tc>
          <w:tcPr>
            <w:tcW w:w="589" w:type="pct"/>
            <w:tcBorders>
              <w:top w:val="nil"/>
              <w:bottom w:val="nil"/>
            </w:tcBorders>
            <w:vAlign w:val="center"/>
          </w:tcPr>
          <w:p w:rsidR="002C3CA0" w:rsidRDefault="002C3CA0">
            <w:pPr>
              <w:jc w:val="center"/>
              <w:rPr>
                <w:rFonts w:cs="Arial"/>
                <w:sz w:val="20"/>
                <w:szCs w:val="20"/>
              </w:rPr>
            </w:pPr>
            <w:r>
              <w:rPr>
                <w:rFonts w:cs="Arial"/>
                <w:sz w:val="20"/>
                <w:szCs w:val="20"/>
              </w:rPr>
              <w:t>5.65</w:t>
            </w:r>
          </w:p>
        </w:tc>
        <w:tc>
          <w:tcPr>
            <w:tcW w:w="517" w:type="pct"/>
            <w:tcBorders>
              <w:top w:val="nil"/>
              <w:bottom w:val="nil"/>
            </w:tcBorders>
            <w:vAlign w:val="center"/>
          </w:tcPr>
          <w:p w:rsidR="002C3CA0" w:rsidRDefault="002C3CA0">
            <w:pPr>
              <w:jc w:val="center"/>
              <w:rPr>
                <w:rFonts w:cs="Arial"/>
                <w:sz w:val="20"/>
                <w:szCs w:val="20"/>
              </w:rPr>
            </w:pPr>
            <w:r>
              <w:rPr>
                <w:rFonts w:cs="Arial"/>
                <w:sz w:val="20"/>
                <w:szCs w:val="20"/>
              </w:rPr>
              <w:t>6.39</w:t>
            </w:r>
          </w:p>
        </w:tc>
        <w:tc>
          <w:tcPr>
            <w:tcW w:w="510" w:type="pct"/>
            <w:tcBorders>
              <w:top w:val="nil"/>
              <w:bottom w:val="nil"/>
            </w:tcBorders>
            <w:vAlign w:val="center"/>
          </w:tcPr>
          <w:p w:rsidR="002C3CA0" w:rsidRDefault="002C3CA0">
            <w:pPr>
              <w:jc w:val="center"/>
              <w:rPr>
                <w:rFonts w:cs="Arial"/>
                <w:sz w:val="20"/>
                <w:szCs w:val="20"/>
              </w:rPr>
            </w:pPr>
            <w:r>
              <w:rPr>
                <w:rFonts w:cs="Arial"/>
                <w:sz w:val="20"/>
                <w:szCs w:val="20"/>
              </w:rPr>
              <w:t>5.49</w:t>
            </w:r>
          </w:p>
        </w:tc>
        <w:tc>
          <w:tcPr>
            <w:tcW w:w="507" w:type="pct"/>
            <w:tcBorders>
              <w:top w:val="nil"/>
              <w:bottom w:val="nil"/>
            </w:tcBorders>
            <w:vAlign w:val="center"/>
          </w:tcPr>
          <w:p w:rsidR="002C3CA0" w:rsidRDefault="002C3CA0">
            <w:pPr>
              <w:jc w:val="center"/>
              <w:rPr>
                <w:rFonts w:cs="Arial"/>
                <w:sz w:val="20"/>
                <w:szCs w:val="20"/>
              </w:rPr>
            </w:pPr>
            <w:r>
              <w:rPr>
                <w:rFonts w:cs="Arial"/>
                <w:sz w:val="20"/>
                <w:szCs w:val="20"/>
              </w:rPr>
              <w:t>5.04</w:t>
            </w:r>
          </w:p>
        </w:tc>
        <w:tc>
          <w:tcPr>
            <w:tcW w:w="578" w:type="pct"/>
            <w:tcBorders>
              <w:top w:val="nil"/>
              <w:bottom w:val="nil"/>
            </w:tcBorders>
            <w:vAlign w:val="center"/>
          </w:tcPr>
          <w:p w:rsidR="002C3CA0" w:rsidRDefault="002C3CA0">
            <w:pPr>
              <w:jc w:val="center"/>
              <w:rPr>
                <w:rFonts w:cs="Arial"/>
                <w:sz w:val="20"/>
                <w:szCs w:val="20"/>
              </w:rPr>
            </w:pPr>
            <w:r>
              <w:rPr>
                <w:rFonts w:cs="Arial"/>
                <w:sz w:val="20"/>
                <w:szCs w:val="20"/>
              </w:rPr>
              <w:t>4.60</w:t>
            </w:r>
          </w:p>
        </w:tc>
      </w:tr>
      <w:tr w:rsidR="002C3C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2C3CA0" w:rsidRDefault="002C3CA0">
            <w:pPr>
              <w:rPr>
                <w:rFonts w:cs="Arial"/>
                <w:szCs w:val="20"/>
              </w:rPr>
            </w:pPr>
            <w:r>
              <w:rPr>
                <w:rFonts w:cs="Arial"/>
                <w:szCs w:val="20"/>
              </w:rPr>
              <w:t>Ex ante quantity (TJ)</w:t>
            </w:r>
          </w:p>
        </w:tc>
        <w:tc>
          <w:tcPr>
            <w:tcW w:w="580" w:type="pct"/>
            <w:tcBorders>
              <w:top w:val="nil"/>
              <w:bottom w:val="nil"/>
            </w:tcBorders>
            <w:vAlign w:val="center"/>
          </w:tcPr>
          <w:p w:rsidR="002C3CA0" w:rsidRDefault="002C3CA0">
            <w:pPr>
              <w:jc w:val="center"/>
              <w:rPr>
                <w:rFonts w:cs="Arial"/>
                <w:szCs w:val="20"/>
              </w:rPr>
            </w:pPr>
            <w:r>
              <w:rPr>
                <w:rFonts w:cs="Arial"/>
                <w:szCs w:val="20"/>
              </w:rPr>
              <w:t>257</w:t>
            </w:r>
          </w:p>
        </w:tc>
        <w:tc>
          <w:tcPr>
            <w:tcW w:w="508" w:type="pct"/>
            <w:tcBorders>
              <w:top w:val="nil"/>
              <w:bottom w:val="nil"/>
            </w:tcBorders>
            <w:vAlign w:val="center"/>
          </w:tcPr>
          <w:p w:rsidR="002C3CA0" w:rsidRDefault="002C3CA0">
            <w:pPr>
              <w:jc w:val="center"/>
              <w:rPr>
                <w:rFonts w:cs="Arial"/>
                <w:szCs w:val="20"/>
              </w:rPr>
            </w:pPr>
            <w:r>
              <w:rPr>
                <w:rFonts w:cs="Arial"/>
                <w:szCs w:val="20"/>
              </w:rPr>
              <w:t>273</w:t>
            </w:r>
          </w:p>
        </w:tc>
        <w:tc>
          <w:tcPr>
            <w:tcW w:w="589" w:type="pct"/>
            <w:tcBorders>
              <w:top w:val="nil"/>
              <w:bottom w:val="nil"/>
            </w:tcBorders>
            <w:vAlign w:val="center"/>
          </w:tcPr>
          <w:p w:rsidR="002C3CA0" w:rsidRDefault="002C3CA0">
            <w:pPr>
              <w:jc w:val="center"/>
              <w:rPr>
                <w:rFonts w:cs="Arial"/>
                <w:szCs w:val="20"/>
              </w:rPr>
            </w:pPr>
            <w:r>
              <w:rPr>
                <w:rFonts w:cs="Arial"/>
                <w:szCs w:val="20"/>
              </w:rPr>
              <w:t>251</w:t>
            </w:r>
          </w:p>
        </w:tc>
        <w:tc>
          <w:tcPr>
            <w:tcW w:w="517" w:type="pct"/>
            <w:tcBorders>
              <w:top w:val="nil"/>
              <w:bottom w:val="nil"/>
            </w:tcBorders>
            <w:vAlign w:val="center"/>
          </w:tcPr>
          <w:p w:rsidR="002C3CA0" w:rsidRDefault="002C3CA0">
            <w:pPr>
              <w:jc w:val="center"/>
              <w:rPr>
                <w:rFonts w:cs="Arial"/>
                <w:szCs w:val="20"/>
              </w:rPr>
            </w:pPr>
            <w:r>
              <w:rPr>
                <w:rFonts w:cs="Arial"/>
                <w:szCs w:val="20"/>
              </w:rPr>
              <w:t>252</w:t>
            </w:r>
          </w:p>
        </w:tc>
        <w:tc>
          <w:tcPr>
            <w:tcW w:w="510" w:type="pct"/>
            <w:tcBorders>
              <w:top w:val="nil"/>
              <w:bottom w:val="nil"/>
            </w:tcBorders>
            <w:vAlign w:val="center"/>
          </w:tcPr>
          <w:p w:rsidR="002C3CA0" w:rsidRDefault="002C3CA0">
            <w:pPr>
              <w:jc w:val="center"/>
              <w:rPr>
                <w:rFonts w:cs="Arial"/>
                <w:szCs w:val="20"/>
              </w:rPr>
            </w:pPr>
            <w:r>
              <w:rPr>
                <w:rFonts w:cs="Arial"/>
                <w:szCs w:val="20"/>
              </w:rPr>
              <w:t>236</w:t>
            </w:r>
          </w:p>
        </w:tc>
        <w:tc>
          <w:tcPr>
            <w:tcW w:w="507" w:type="pct"/>
            <w:tcBorders>
              <w:top w:val="nil"/>
              <w:bottom w:val="nil"/>
            </w:tcBorders>
            <w:vAlign w:val="center"/>
          </w:tcPr>
          <w:p w:rsidR="002C3CA0" w:rsidRDefault="002C3CA0">
            <w:pPr>
              <w:jc w:val="center"/>
              <w:rPr>
                <w:rFonts w:cs="Arial"/>
                <w:szCs w:val="20"/>
              </w:rPr>
            </w:pPr>
            <w:r>
              <w:rPr>
                <w:rFonts w:cs="Arial"/>
                <w:szCs w:val="20"/>
              </w:rPr>
              <w:t>225</w:t>
            </w:r>
          </w:p>
        </w:tc>
        <w:tc>
          <w:tcPr>
            <w:tcW w:w="578" w:type="pct"/>
            <w:tcBorders>
              <w:top w:val="nil"/>
              <w:bottom w:val="nil"/>
            </w:tcBorders>
            <w:vAlign w:val="center"/>
          </w:tcPr>
          <w:p w:rsidR="002C3CA0" w:rsidRDefault="002C3CA0">
            <w:pPr>
              <w:jc w:val="center"/>
              <w:rPr>
                <w:rFonts w:cs="Arial"/>
                <w:szCs w:val="20"/>
              </w:rPr>
            </w:pPr>
            <w:r>
              <w:rPr>
                <w:rFonts w:cs="Arial"/>
                <w:szCs w:val="20"/>
              </w:rPr>
              <w:t>229</w:t>
            </w:r>
          </w:p>
        </w:tc>
      </w:tr>
      <w:tr w:rsidR="002C3CA0" w:rsidRPr="00405CDE" w:rsidTr="00A226E9">
        <w:trPr>
          <w:trHeight w:val="510"/>
        </w:trPr>
        <w:tc>
          <w:tcPr>
            <w:tcW w:w="1211" w:type="pct"/>
            <w:tcBorders>
              <w:top w:val="nil"/>
              <w:bottom w:val="nil"/>
            </w:tcBorders>
            <w:vAlign w:val="center"/>
          </w:tcPr>
          <w:p w:rsidR="002C3CA0" w:rsidRDefault="002C3CA0">
            <w:pPr>
              <w:rPr>
                <w:rFonts w:cs="Arial"/>
                <w:sz w:val="20"/>
                <w:szCs w:val="20"/>
              </w:rPr>
            </w:pPr>
            <w:r>
              <w:rPr>
                <w:rFonts w:cs="Arial"/>
                <w:sz w:val="20"/>
                <w:szCs w:val="20"/>
              </w:rPr>
              <w:t>Ex post price ($/GJ)</w:t>
            </w:r>
          </w:p>
        </w:tc>
        <w:tc>
          <w:tcPr>
            <w:tcW w:w="580" w:type="pct"/>
            <w:tcBorders>
              <w:top w:val="nil"/>
              <w:bottom w:val="nil"/>
            </w:tcBorders>
            <w:vAlign w:val="center"/>
          </w:tcPr>
          <w:p w:rsidR="002C3CA0" w:rsidRDefault="002C3CA0">
            <w:pPr>
              <w:jc w:val="center"/>
              <w:rPr>
                <w:rFonts w:cs="Arial"/>
                <w:sz w:val="20"/>
                <w:szCs w:val="20"/>
              </w:rPr>
            </w:pPr>
            <w:r>
              <w:rPr>
                <w:rFonts w:cs="Arial"/>
                <w:sz w:val="20"/>
                <w:szCs w:val="20"/>
              </w:rPr>
              <w:t>4.19</w:t>
            </w:r>
          </w:p>
        </w:tc>
        <w:tc>
          <w:tcPr>
            <w:tcW w:w="508" w:type="pct"/>
            <w:tcBorders>
              <w:top w:val="nil"/>
              <w:bottom w:val="nil"/>
            </w:tcBorders>
            <w:vAlign w:val="center"/>
          </w:tcPr>
          <w:p w:rsidR="002C3CA0" w:rsidRDefault="002C3CA0">
            <w:pPr>
              <w:jc w:val="center"/>
              <w:rPr>
                <w:rFonts w:cs="Arial"/>
                <w:sz w:val="20"/>
                <w:szCs w:val="20"/>
              </w:rPr>
            </w:pPr>
            <w:r>
              <w:rPr>
                <w:rFonts w:cs="Arial"/>
                <w:sz w:val="20"/>
                <w:szCs w:val="20"/>
              </w:rPr>
              <w:t>6.40</w:t>
            </w:r>
          </w:p>
        </w:tc>
        <w:tc>
          <w:tcPr>
            <w:tcW w:w="589" w:type="pct"/>
            <w:tcBorders>
              <w:top w:val="nil"/>
              <w:bottom w:val="nil"/>
            </w:tcBorders>
            <w:vAlign w:val="center"/>
          </w:tcPr>
          <w:p w:rsidR="002C3CA0" w:rsidRDefault="002C3CA0">
            <w:pPr>
              <w:jc w:val="center"/>
              <w:rPr>
                <w:rFonts w:cs="Arial"/>
                <w:sz w:val="20"/>
                <w:szCs w:val="20"/>
              </w:rPr>
            </w:pPr>
            <w:r>
              <w:rPr>
                <w:rFonts w:cs="Arial"/>
                <w:sz w:val="20"/>
                <w:szCs w:val="20"/>
              </w:rPr>
              <w:t>5.65</w:t>
            </w:r>
          </w:p>
        </w:tc>
        <w:tc>
          <w:tcPr>
            <w:tcW w:w="517" w:type="pct"/>
            <w:tcBorders>
              <w:top w:val="nil"/>
              <w:bottom w:val="nil"/>
            </w:tcBorders>
            <w:vAlign w:val="center"/>
          </w:tcPr>
          <w:p w:rsidR="002C3CA0" w:rsidRDefault="002C3CA0">
            <w:pPr>
              <w:jc w:val="center"/>
              <w:rPr>
                <w:rFonts w:cs="Arial"/>
                <w:sz w:val="20"/>
                <w:szCs w:val="20"/>
              </w:rPr>
            </w:pPr>
            <w:r>
              <w:rPr>
                <w:rFonts w:cs="Arial"/>
                <w:sz w:val="20"/>
                <w:szCs w:val="20"/>
              </w:rPr>
              <w:t>6.39</w:t>
            </w:r>
          </w:p>
        </w:tc>
        <w:tc>
          <w:tcPr>
            <w:tcW w:w="510" w:type="pct"/>
            <w:tcBorders>
              <w:top w:val="nil"/>
              <w:bottom w:val="nil"/>
            </w:tcBorders>
            <w:vAlign w:val="center"/>
          </w:tcPr>
          <w:p w:rsidR="002C3CA0" w:rsidRDefault="002C3CA0">
            <w:pPr>
              <w:jc w:val="center"/>
              <w:rPr>
                <w:rFonts w:cs="Arial"/>
                <w:sz w:val="20"/>
                <w:szCs w:val="20"/>
              </w:rPr>
            </w:pPr>
            <w:r>
              <w:rPr>
                <w:rFonts w:cs="Arial"/>
                <w:sz w:val="20"/>
                <w:szCs w:val="20"/>
              </w:rPr>
              <w:t>5.49</w:t>
            </w:r>
          </w:p>
        </w:tc>
        <w:tc>
          <w:tcPr>
            <w:tcW w:w="507" w:type="pct"/>
            <w:tcBorders>
              <w:top w:val="nil"/>
              <w:bottom w:val="nil"/>
            </w:tcBorders>
            <w:vAlign w:val="center"/>
          </w:tcPr>
          <w:p w:rsidR="002C3CA0" w:rsidRDefault="002C3CA0">
            <w:pPr>
              <w:jc w:val="center"/>
              <w:rPr>
                <w:rFonts w:cs="Arial"/>
                <w:sz w:val="20"/>
                <w:szCs w:val="20"/>
              </w:rPr>
            </w:pPr>
            <w:r>
              <w:rPr>
                <w:rFonts w:cs="Arial"/>
                <w:sz w:val="20"/>
                <w:szCs w:val="20"/>
              </w:rPr>
              <w:t>6.31</w:t>
            </w:r>
          </w:p>
        </w:tc>
        <w:tc>
          <w:tcPr>
            <w:tcW w:w="578" w:type="pct"/>
            <w:tcBorders>
              <w:top w:val="nil"/>
              <w:bottom w:val="nil"/>
            </w:tcBorders>
            <w:vAlign w:val="center"/>
          </w:tcPr>
          <w:p w:rsidR="002C3CA0" w:rsidRDefault="002C3CA0">
            <w:pPr>
              <w:jc w:val="center"/>
              <w:rPr>
                <w:rFonts w:cs="Arial"/>
                <w:sz w:val="20"/>
                <w:szCs w:val="20"/>
              </w:rPr>
            </w:pPr>
            <w:r>
              <w:rPr>
                <w:rFonts w:cs="Arial"/>
                <w:sz w:val="20"/>
                <w:szCs w:val="20"/>
              </w:rPr>
              <w:t>3.85</w:t>
            </w:r>
          </w:p>
        </w:tc>
      </w:tr>
      <w:tr w:rsidR="002C3C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2C3CA0" w:rsidRDefault="002C3CA0">
            <w:pPr>
              <w:rPr>
                <w:rFonts w:cs="Arial"/>
                <w:szCs w:val="20"/>
              </w:rPr>
            </w:pPr>
            <w:r>
              <w:rPr>
                <w:rFonts w:cs="Arial"/>
                <w:szCs w:val="20"/>
              </w:rPr>
              <w:t>Ex post quantity (TJ)</w:t>
            </w:r>
          </w:p>
        </w:tc>
        <w:tc>
          <w:tcPr>
            <w:tcW w:w="580" w:type="pct"/>
            <w:tcBorders>
              <w:top w:val="nil"/>
              <w:bottom w:val="single" w:sz="4" w:space="0" w:color="auto"/>
            </w:tcBorders>
            <w:vAlign w:val="center"/>
          </w:tcPr>
          <w:p w:rsidR="002C3CA0" w:rsidRDefault="002C3CA0">
            <w:pPr>
              <w:jc w:val="center"/>
              <w:rPr>
                <w:rFonts w:cs="Arial"/>
                <w:szCs w:val="20"/>
              </w:rPr>
            </w:pPr>
            <w:r>
              <w:rPr>
                <w:rFonts w:cs="Arial"/>
                <w:szCs w:val="20"/>
              </w:rPr>
              <w:t>218</w:t>
            </w:r>
          </w:p>
        </w:tc>
        <w:tc>
          <w:tcPr>
            <w:tcW w:w="508" w:type="pct"/>
            <w:tcBorders>
              <w:top w:val="nil"/>
              <w:bottom w:val="single" w:sz="4" w:space="0" w:color="auto"/>
            </w:tcBorders>
            <w:vAlign w:val="center"/>
          </w:tcPr>
          <w:p w:rsidR="002C3CA0" w:rsidRDefault="002C3CA0">
            <w:pPr>
              <w:jc w:val="center"/>
              <w:rPr>
                <w:rFonts w:cs="Arial"/>
                <w:szCs w:val="20"/>
              </w:rPr>
            </w:pPr>
            <w:r>
              <w:rPr>
                <w:rFonts w:cs="Arial"/>
                <w:szCs w:val="20"/>
              </w:rPr>
              <w:t>260</w:t>
            </w:r>
          </w:p>
        </w:tc>
        <w:tc>
          <w:tcPr>
            <w:tcW w:w="589" w:type="pct"/>
            <w:tcBorders>
              <w:top w:val="nil"/>
              <w:bottom w:val="single" w:sz="4" w:space="0" w:color="auto"/>
            </w:tcBorders>
            <w:vAlign w:val="center"/>
          </w:tcPr>
          <w:p w:rsidR="002C3CA0" w:rsidRDefault="002C3CA0">
            <w:pPr>
              <w:jc w:val="center"/>
              <w:rPr>
                <w:rFonts w:cs="Arial"/>
                <w:szCs w:val="20"/>
              </w:rPr>
            </w:pPr>
            <w:r>
              <w:rPr>
                <w:rFonts w:cs="Arial"/>
                <w:szCs w:val="20"/>
              </w:rPr>
              <w:t>250</w:t>
            </w:r>
          </w:p>
        </w:tc>
        <w:tc>
          <w:tcPr>
            <w:tcW w:w="517" w:type="pct"/>
            <w:tcBorders>
              <w:top w:val="nil"/>
              <w:bottom w:val="single" w:sz="4" w:space="0" w:color="auto"/>
            </w:tcBorders>
            <w:vAlign w:val="center"/>
          </w:tcPr>
          <w:p w:rsidR="002C3CA0" w:rsidRDefault="002C3CA0">
            <w:pPr>
              <w:jc w:val="center"/>
              <w:rPr>
                <w:rFonts w:cs="Arial"/>
                <w:szCs w:val="20"/>
              </w:rPr>
            </w:pPr>
            <w:r>
              <w:rPr>
                <w:rFonts w:cs="Arial"/>
                <w:szCs w:val="20"/>
              </w:rPr>
              <w:t>251</w:t>
            </w:r>
          </w:p>
        </w:tc>
        <w:tc>
          <w:tcPr>
            <w:tcW w:w="510" w:type="pct"/>
            <w:tcBorders>
              <w:top w:val="nil"/>
              <w:bottom w:val="single" w:sz="4" w:space="0" w:color="auto"/>
            </w:tcBorders>
            <w:vAlign w:val="center"/>
          </w:tcPr>
          <w:p w:rsidR="002C3CA0" w:rsidRDefault="002C3CA0">
            <w:pPr>
              <w:jc w:val="center"/>
              <w:rPr>
                <w:rFonts w:cs="Arial"/>
                <w:szCs w:val="20"/>
              </w:rPr>
            </w:pPr>
            <w:r>
              <w:rPr>
                <w:rFonts w:cs="Arial"/>
                <w:szCs w:val="20"/>
              </w:rPr>
              <w:t>236</w:t>
            </w:r>
          </w:p>
        </w:tc>
        <w:tc>
          <w:tcPr>
            <w:tcW w:w="507" w:type="pct"/>
            <w:tcBorders>
              <w:top w:val="nil"/>
              <w:bottom w:val="single" w:sz="4" w:space="0" w:color="auto"/>
            </w:tcBorders>
            <w:vAlign w:val="center"/>
          </w:tcPr>
          <w:p w:rsidR="002C3CA0" w:rsidRDefault="002C3CA0">
            <w:pPr>
              <w:jc w:val="center"/>
              <w:rPr>
                <w:rFonts w:cs="Arial"/>
                <w:szCs w:val="20"/>
              </w:rPr>
            </w:pPr>
            <w:r>
              <w:rPr>
                <w:rFonts w:cs="Arial"/>
                <w:szCs w:val="20"/>
              </w:rPr>
              <w:t>237</w:t>
            </w:r>
          </w:p>
        </w:tc>
        <w:tc>
          <w:tcPr>
            <w:tcW w:w="578" w:type="pct"/>
            <w:tcBorders>
              <w:top w:val="nil"/>
              <w:bottom w:val="single" w:sz="4" w:space="0" w:color="auto"/>
            </w:tcBorders>
            <w:vAlign w:val="center"/>
          </w:tcPr>
          <w:p w:rsidR="002C3CA0" w:rsidRDefault="002C3CA0">
            <w:pPr>
              <w:jc w:val="center"/>
              <w:rPr>
                <w:rFonts w:cs="Arial"/>
                <w:szCs w:val="20"/>
              </w:rPr>
            </w:pPr>
            <w:r>
              <w:rPr>
                <w:rFonts w:cs="Arial"/>
                <w:szCs w:val="20"/>
              </w:rPr>
              <w:t>223</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2C3CA0" w:rsidP="00EC2CB1">
      <w:r w:rsidRPr="002C3CA0">
        <w:rPr>
          <w:noProof/>
          <w:lang w:eastAsia="en-AU"/>
        </w:rPr>
        <w:drawing>
          <wp:inline distT="0" distB="0" distL="0" distR="0" wp14:anchorId="23978A62" wp14:editId="07A48741">
            <wp:extent cx="5731510" cy="2046203"/>
            <wp:effectExtent l="0" t="0" r="0" b="0"/>
            <wp:docPr id="11" name="Picture 11"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2C3CA0" w:rsidP="00EC2CB1">
      <w:r w:rsidRPr="002C3CA0">
        <w:rPr>
          <w:noProof/>
          <w:lang w:eastAsia="en-AU"/>
        </w:rPr>
        <w:drawing>
          <wp:inline distT="0" distB="0" distL="0" distR="0" wp14:anchorId="4DE57E30" wp14:editId="7826CC67">
            <wp:extent cx="5731510" cy="2555336"/>
            <wp:effectExtent l="0" t="0" r="2540" b="0"/>
            <wp:docPr id="12" name="Picture 12"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2"/>
      </w:r>
    </w:p>
    <w:p w:rsidR="00EC2CB1" w:rsidRDefault="002C3CA0" w:rsidP="00EC2CB1">
      <w:r w:rsidRPr="002C3CA0">
        <w:rPr>
          <w:noProof/>
          <w:lang w:eastAsia="en-AU"/>
        </w:rPr>
        <w:drawing>
          <wp:inline distT="0" distB="0" distL="0" distR="0" wp14:anchorId="037C8AE0" wp14:editId="5BE865CD">
            <wp:extent cx="5731510" cy="2175613"/>
            <wp:effectExtent l="0" t="0" r="2540" b="0"/>
            <wp:docPr id="13" name="Picture 13"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C3CA0" w:rsidRPr="00405CDE" w:rsidTr="00A226E9">
        <w:trPr>
          <w:trHeight w:val="389"/>
        </w:trPr>
        <w:tc>
          <w:tcPr>
            <w:tcW w:w="1152" w:type="pct"/>
            <w:tcBorders>
              <w:top w:val="nil"/>
              <w:bottom w:val="nil"/>
            </w:tcBorders>
            <w:vAlign w:val="center"/>
          </w:tcPr>
          <w:p w:rsidR="002C3CA0" w:rsidRDefault="002C3CA0">
            <w:pPr>
              <w:rPr>
                <w:rFonts w:cs="Arial"/>
                <w:sz w:val="20"/>
                <w:szCs w:val="20"/>
              </w:rPr>
            </w:pPr>
            <w:r>
              <w:rPr>
                <w:rFonts w:cs="Arial"/>
                <w:sz w:val="20"/>
                <w:szCs w:val="20"/>
              </w:rPr>
              <w:t>Ex ante price ($/GJ)</w:t>
            </w:r>
          </w:p>
        </w:tc>
        <w:tc>
          <w:tcPr>
            <w:tcW w:w="589" w:type="pct"/>
            <w:tcBorders>
              <w:top w:val="nil"/>
              <w:bottom w:val="nil"/>
            </w:tcBorders>
            <w:vAlign w:val="center"/>
          </w:tcPr>
          <w:p w:rsidR="002C3CA0" w:rsidRDefault="002C3CA0">
            <w:pPr>
              <w:jc w:val="center"/>
              <w:rPr>
                <w:rFonts w:cs="Arial"/>
                <w:sz w:val="20"/>
                <w:szCs w:val="20"/>
              </w:rPr>
            </w:pPr>
            <w:r>
              <w:rPr>
                <w:rFonts w:cs="Arial"/>
                <w:sz w:val="20"/>
                <w:szCs w:val="20"/>
              </w:rPr>
              <w:t>6.44</w:t>
            </w:r>
          </w:p>
        </w:tc>
        <w:tc>
          <w:tcPr>
            <w:tcW w:w="516" w:type="pct"/>
            <w:tcBorders>
              <w:top w:val="nil"/>
              <w:bottom w:val="nil"/>
            </w:tcBorders>
            <w:vAlign w:val="center"/>
          </w:tcPr>
          <w:p w:rsidR="002C3CA0" w:rsidRDefault="002C3CA0">
            <w:pPr>
              <w:jc w:val="center"/>
              <w:rPr>
                <w:rFonts w:cs="Arial"/>
                <w:sz w:val="20"/>
                <w:szCs w:val="20"/>
              </w:rPr>
            </w:pPr>
            <w:r>
              <w:rPr>
                <w:rFonts w:cs="Arial"/>
                <w:sz w:val="20"/>
                <w:szCs w:val="20"/>
              </w:rPr>
              <w:t>6.55</w:t>
            </w:r>
          </w:p>
        </w:tc>
        <w:tc>
          <w:tcPr>
            <w:tcW w:w="598" w:type="pct"/>
            <w:tcBorders>
              <w:top w:val="nil"/>
              <w:bottom w:val="nil"/>
            </w:tcBorders>
            <w:vAlign w:val="center"/>
          </w:tcPr>
          <w:p w:rsidR="002C3CA0" w:rsidRDefault="002C3CA0">
            <w:pPr>
              <w:jc w:val="center"/>
              <w:rPr>
                <w:rFonts w:cs="Arial"/>
                <w:sz w:val="20"/>
                <w:szCs w:val="20"/>
              </w:rPr>
            </w:pPr>
            <w:r>
              <w:rPr>
                <w:rFonts w:cs="Arial"/>
                <w:sz w:val="20"/>
                <w:szCs w:val="20"/>
              </w:rPr>
              <w:t>6.12</w:t>
            </w:r>
          </w:p>
        </w:tc>
        <w:tc>
          <w:tcPr>
            <w:tcW w:w="525" w:type="pct"/>
            <w:tcBorders>
              <w:top w:val="nil"/>
              <w:bottom w:val="nil"/>
            </w:tcBorders>
            <w:vAlign w:val="center"/>
          </w:tcPr>
          <w:p w:rsidR="002C3CA0" w:rsidRDefault="002C3CA0">
            <w:pPr>
              <w:jc w:val="center"/>
              <w:rPr>
                <w:rFonts w:cs="Arial"/>
                <w:sz w:val="20"/>
                <w:szCs w:val="20"/>
              </w:rPr>
            </w:pPr>
            <w:r>
              <w:rPr>
                <w:rFonts w:cs="Arial"/>
                <w:sz w:val="20"/>
                <w:szCs w:val="20"/>
              </w:rPr>
              <w:t>5.96</w:t>
            </w:r>
          </w:p>
        </w:tc>
        <w:tc>
          <w:tcPr>
            <w:tcW w:w="518" w:type="pct"/>
            <w:tcBorders>
              <w:top w:val="nil"/>
              <w:bottom w:val="nil"/>
            </w:tcBorders>
            <w:vAlign w:val="center"/>
          </w:tcPr>
          <w:p w:rsidR="002C3CA0" w:rsidRDefault="002C3CA0">
            <w:pPr>
              <w:jc w:val="center"/>
              <w:rPr>
                <w:rFonts w:cs="Arial"/>
                <w:sz w:val="20"/>
                <w:szCs w:val="20"/>
              </w:rPr>
            </w:pPr>
            <w:r>
              <w:rPr>
                <w:rFonts w:cs="Arial"/>
                <w:sz w:val="20"/>
                <w:szCs w:val="20"/>
              </w:rPr>
              <w:t>6.09</w:t>
            </w:r>
          </w:p>
        </w:tc>
        <w:tc>
          <w:tcPr>
            <w:tcW w:w="515" w:type="pct"/>
            <w:tcBorders>
              <w:top w:val="nil"/>
              <w:bottom w:val="nil"/>
            </w:tcBorders>
            <w:vAlign w:val="center"/>
          </w:tcPr>
          <w:p w:rsidR="002C3CA0" w:rsidRDefault="002C3CA0">
            <w:pPr>
              <w:jc w:val="center"/>
              <w:rPr>
                <w:rFonts w:cs="Arial"/>
                <w:sz w:val="20"/>
                <w:szCs w:val="20"/>
              </w:rPr>
            </w:pPr>
            <w:r>
              <w:rPr>
                <w:rFonts w:cs="Arial"/>
                <w:sz w:val="20"/>
                <w:szCs w:val="20"/>
              </w:rPr>
              <w:t>6.09</w:t>
            </w:r>
          </w:p>
        </w:tc>
        <w:tc>
          <w:tcPr>
            <w:tcW w:w="587" w:type="pct"/>
            <w:tcBorders>
              <w:top w:val="nil"/>
              <w:bottom w:val="nil"/>
            </w:tcBorders>
            <w:vAlign w:val="center"/>
          </w:tcPr>
          <w:p w:rsidR="002C3CA0" w:rsidRDefault="002C3CA0">
            <w:pPr>
              <w:jc w:val="center"/>
              <w:rPr>
                <w:rFonts w:cs="Arial"/>
                <w:sz w:val="20"/>
                <w:szCs w:val="20"/>
              </w:rPr>
            </w:pPr>
            <w:r>
              <w:rPr>
                <w:rFonts w:cs="Arial"/>
                <w:sz w:val="20"/>
                <w:szCs w:val="20"/>
              </w:rPr>
              <w:t>5.65</w:t>
            </w:r>
          </w:p>
        </w:tc>
      </w:tr>
      <w:tr w:rsidR="002C3CA0"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2C3CA0" w:rsidRDefault="002C3CA0">
            <w:pPr>
              <w:rPr>
                <w:rFonts w:cs="Arial"/>
                <w:szCs w:val="20"/>
              </w:rPr>
            </w:pPr>
            <w:r>
              <w:rPr>
                <w:rFonts w:cs="Arial"/>
                <w:szCs w:val="20"/>
              </w:rPr>
              <w:t>Ex ante quantity (TJ)</w:t>
            </w:r>
          </w:p>
        </w:tc>
        <w:tc>
          <w:tcPr>
            <w:tcW w:w="589" w:type="pct"/>
            <w:tcBorders>
              <w:top w:val="nil"/>
              <w:bottom w:val="nil"/>
            </w:tcBorders>
            <w:vAlign w:val="center"/>
          </w:tcPr>
          <w:p w:rsidR="002C3CA0" w:rsidRDefault="002C3CA0">
            <w:pPr>
              <w:jc w:val="center"/>
              <w:rPr>
                <w:rFonts w:cs="Arial"/>
                <w:szCs w:val="20"/>
              </w:rPr>
            </w:pPr>
            <w:r>
              <w:rPr>
                <w:rFonts w:cs="Arial"/>
                <w:szCs w:val="20"/>
              </w:rPr>
              <w:t>65</w:t>
            </w:r>
          </w:p>
        </w:tc>
        <w:tc>
          <w:tcPr>
            <w:tcW w:w="516" w:type="pct"/>
            <w:tcBorders>
              <w:top w:val="nil"/>
              <w:bottom w:val="nil"/>
            </w:tcBorders>
            <w:vAlign w:val="center"/>
          </w:tcPr>
          <w:p w:rsidR="002C3CA0" w:rsidRDefault="002C3CA0">
            <w:pPr>
              <w:jc w:val="center"/>
              <w:rPr>
                <w:rFonts w:cs="Arial"/>
                <w:szCs w:val="20"/>
              </w:rPr>
            </w:pPr>
            <w:r>
              <w:rPr>
                <w:rFonts w:cs="Arial"/>
                <w:szCs w:val="20"/>
              </w:rPr>
              <w:t>75</w:t>
            </w:r>
          </w:p>
        </w:tc>
        <w:tc>
          <w:tcPr>
            <w:tcW w:w="598" w:type="pct"/>
            <w:tcBorders>
              <w:top w:val="nil"/>
              <w:bottom w:val="nil"/>
            </w:tcBorders>
            <w:vAlign w:val="center"/>
          </w:tcPr>
          <w:p w:rsidR="002C3CA0" w:rsidRDefault="002C3CA0">
            <w:pPr>
              <w:jc w:val="center"/>
              <w:rPr>
                <w:rFonts w:cs="Arial"/>
                <w:szCs w:val="20"/>
              </w:rPr>
            </w:pPr>
            <w:r>
              <w:rPr>
                <w:rFonts w:cs="Arial"/>
                <w:szCs w:val="20"/>
              </w:rPr>
              <w:t>69</w:t>
            </w:r>
          </w:p>
        </w:tc>
        <w:tc>
          <w:tcPr>
            <w:tcW w:w="525" w:type="pct"/>
            <w:tcBorders>
              <w:top w:val="nil"/>
              <w:bottom w:val="nil"/>
            </w:tcBorders>
            <w:vAlign w:val="center"/>
          </w:tcPr>
          <w:p w:rsidR="002C3CA0" w:rsidRDefault="002C3CA0">
            <w:pPr>
              <w:jc w:val="center"/>
              <w:rPr>
                <w:rFonts w:cs="Arial"/>
                <w:szCs w:val="20"/>
              </w:rPr>
            </w:pPr>
            <w:r>
              <w:rPr>
                <w:rFonts w:cs="Arial"/>
                <w:szCs w:val="20"/>
              </w:rPr>
              <w:t>64</w:t>
            </w:r>
          </w:p>
        </w:tc>
        <w:tc>
          <w:tcPr>
            <w:tcW w:w="518" w:type="pct"/>
            <w:tcBorders>
              <w:top w:val="nil"/>
              <w:bottom w:val="nil"/>
            </w:tcBorders>
            <w:vAlign w:val="center"/>
          </w:tcPr>
          <w:p w:rsidR="002C3CA0" w:rsidRDefault="002C3CA0">
            <w:pPr>
              <w:jc w:val="center"/>
              <w:rPr>
                <w:rFonts w:cs="Arial"/>
                <w:szCs w:val="20"/>
              </w:rPr>
            </w:pPr>
            <w:r>
              <w:rPr>
                <w:rFonts w:cs="Arial"/>
                <w:szCs w:val="20"/>
              </w:rPr>
              <w:t>69</w:t>
            </w:r>
          </w:p>
        </w:tc>
        <w:tc>
          <w:tcPr>
            <w:tcW w:w="515" w:type="pct"/>
            <w:tcBorders>
              <w:top w:val="nil"/>
              <w:bottom w:val="nil"/>
            </w:tcBorders>
            <w:vAlign w:val="center"/>
          </w:tcPr>
          <w:p w:rsidR="002C3CA0" w:rsidRDefault="002C3CA0">
            <w:pPr>
              <w:jc w:val="center"/>
              <w:rPr>
                <w:rFonts w:cs="Arial"/>
                <w:szCs w:val="20"/>
              </w:rPr>
            </w:pPr>
            <w:r>
              <w:rPr>
                <w:rFonts w:cs="Arial"/>
                <w:szCs w:val="20"/>
              </w:rPr>
              <w:t>73</w:t>
            </w:r>
          </w:p>
        </w:tc>
        <w:tc>
          <w:tcPr>
            <w:tcW w:w="587" w:type="pct"/>
            <w:tcBorders>
              <w:top w:val="nil"/>
              <w:bottom w:val="nil"/>
            </w:tcBorders>
            <w:vAlign w:val="center"/>
          </w:tcPr>
          <w:p w:rsidR="002C3CA0" w:rsidRDefault="002C3CA0">
            <w:pPr>
              <w:jc w:val="center"/>
              <w:rPr>
                <w:rFonts w:cs="Arial"/>
                <w:szCs w:val="20"/>
              </w:rPr>
            </w:pPr>
            <w:r>
              <w:rPr>
                <w:rFonts w:cs="Arial"/>
                <w:szCs w:val="20"/>
              </w:rPr>
              <w:t>66</w:t>
            </w:r>
          </w:p>
        </w:tc>
      </w:tr>
      <w:tr w:rsidR="002C3CA0" w:rsidRPr="00405CDE" w:rsidTr="00A226E9">
        <w:trPr>
          <w:trHeight w:val="87"/>
        </w:trPr>
        <w:tc>
          <w:tcPr>
            <w:tcW w:w="1152" w:type="pct"/>
            <w:tcBorders>
              <w:top w:val="nil"/>
              <w:bottom w:val="nil"/>
            </w:tcBorders>
            <w:vAlign w:val="center"/>
          </w:tcPr>
          <w:p w:rsidR="002C3CA0" w:rsidRDefault="002C3CA0">
            <w:pPr>
              <w:rPr>
                <w:rFonts w:cs="Arial"/>
                <w:sz w:val="20"/>
                <w:szCs w:val="20"/>
              </w:rPr>
            </w:pPr>
            <w:r>
              <w:rPr>
                <w:rFonts w:cs="Arial"/>
                <w:sz w:val="20"/>
                <w:szCs w:val="20"/>
              </w:rPr>
              <w:t>Ex post price ($/GJ)</w:t>
            </w:r>
          </w:p>
        </w:tc>
        <w:tc>
          <w:tcPr>
            <w:tcW w:w="589" w:type="pct"/>
            <w:tcBorders>
              <w:top w:val="nil"/>
              <w:bottom w:val="nil"/>
            </w:tcBorders>
            <w:vAlign w:val="center"/>
          </w:tcPr>
          <w:p w:rsidR="002C3CA0" w:rsidRDefault="002C3CA0">
            <w:pPr>
              <w:jc w:val="center"/>
              <w:rPr>
                <w:rFonts w:cs="Arial"/>
                <w:sz w:val="20"/>
                <w:szCs w:val="20"/>
              </w:rPr>
            </w:pPr>
            <w:r>
              <w:rPr>
                <w:rFonts w:cs="Arial"/>
                <w:sz w:val="20"/>
                <w:szCs w:val="20"/>
              </w:rPr>
              <w:t>6.44</w:t>
            </w:r>
          </w:p>
        </w:tc>
        <w:tc>
          <w:tcPr>
            <w:tcW w:w="516" w:type="pct"/>
            <w:tcBorders>
              <w:top w:val="nil"/>
              <w:bottom w:val="nil"/>
            </w:tcBorders>
            <w:vAlign w:val="center"/>
          </w:tcPr>
          <w:p w:rsidR="002C3CA0" w:rsidRDefault="002C3CA0">
            <w:pPr>
              <w:jc w:val="center"/>
              <w:rPr>
                <w:rFonts w:cs="Arial"/>
                <w:sz w:val="20"/>
                <w:szCs w:val="20"/>
              </w:rPr>
            </w:pPr>
            <w:r>
              <w:rPr>
                <w:rFonts w:cs="Arial"/>
                <w:sz w:val="20"/>
                <w:szCs w:val="20"/>
              </w:rPr>
              <w:t>6.55</w:t>
            </w:r>
          </w:p>
        </w:tc>
        <w:tc>
          <w:tcPr>
            <w:tcW w:w="598" w:type="pct"/>
            <w:tcBorders>
              <w:top w:val="nil"/>
              <w:bottom w:val="nil"/>
            </w:tcBorders>
            <w:vAlign w:val="center"/>
          </w:tcPr>
          <w:p w:rsidR="002C3CA0" w:rsidRDefault="002C3CA0">
            <w:pPr>
              <w:jc w:val="center"/>
              <w:rPr>
                <w:rFonts w:cs="Arial"/>
                <w:sz w:val="20"/>
                <w:szCs w:val="20"/>
              </w:rPr>
            </w:pPr>
            <w:r>
              <w:rPr>
                <w:rFonts w:cs="Arial"/>
                <w:sz w:val="20"/>
                <w:szCs w:val="20"/>
              </w:rPr>
              <w:t>6.58</w:t>
            </w:r>
          </w:p>
        </w:tc>
        <w:tc>
          <w:tcPr>
            <w:tcW w:w="525" w:type="pct"/>
            <w:tcBorders>
              <w:top w:val="nil"/>
              <w:bottom w:val="nil"/>
            </w:tcBorders>
            <w:vAlign w:val="center"/>
          </w:tcPr>
          <w:p w:rsidR="002C3CA0" w:rsidRDefault="002C3CA0">
            <w:pPr>
              <w:jc w:val="center"/>
              <w:rPr>
                <w:rFonts w:cs="Arial"/>
                <w:sz w:val="20"/>
                <w:szCs w:val="20"/>
              </w:rPr>
            </w:pPr>
            <w:r>
              <w:rPr>
                <w:rFonts w:cs="Arial"/>
                <w:sz w:val="20"/>
                <w:szCs w:val="20"/>
              </w:rPr>
              <w:t>5.96</w:t>
            </w:r>
          </w:p>
        </w:tc>
        <w:tc>
          <w:tcPr>
            <w:tcW w:w="518" w:type="pct"/>
            <w:tcBorders>
              <w:top w:val="nil"/>
              <w:bottom w:val="nil"/>
            </w:tcBorders>
            <w:vAlign w:val="center"/>
          </w:tcPr>
          <w:p w:rsidR="002C3CA0" w:rsidRDefault="002C3CA0">
            <w:pPr>
              <w:jc w:val="center"/>
              <w:rPr>
                <w:rFonts w:cs="Arial"/>
                <w:sz w:val="20"/>
                <w:szCs w:val="20"/>
              </w:rPr>
            </w:pPr>
            <w:r>
              <w:rPr>
                <w:rFonts w:cs="Arial"/>
                <w:sz w:val="20"/>
                <w:szCs w:val="20"/>
              </w:rPr>
              <w:t>6.23</w:t>
            </w:r>
          </w:p>
        </w:tc>
        <w:tc>
          <w:tcPr>
            <w:tcW w:w="515" w:type="pct"/>
            <w:tcBorders>
              <w:top w:val="nil"/>
              <w:bottom w:val="nil"/>
            </w:tcBorders>
            <w:vAlign w:val="center"/>
          </w:tcPr>
          <w:p w:rsidR="002C3CA0" w:rsidRDefault="002C3CA0">
            <w:pPr>
              <w:jc w:val="center"/>
              <w:rPr>
                <w:rFonts w:cs="Arial"/>
                <w:sz w:val="20"/>
                <w:szCs w:val="20"/>
              </w:rPr>
            </w:pPr>
            <w:r>
              <w:rPr>
                <w:rFonts w:cs="Arial"/>
                <w:sz w:val="20"/>
                <w:szCs w:val="20"/>
              </w:rPr>
              <w:t>5.65</w:t>
            </w:r>
          </w:p>
        </w:tc>
        <w:tc>
          <w:tcPr>
            <w:tcW w:w="587" w:type="pct"/>
            <w:tcBorders>
              <w:top w:val="nil"/>
              <w:bottom w:val="nil"/>
            </w:tcBorders>
            <w:vAlign w:val="center"/>
          </w:tcPr>
          <w:p w:rsidR="002C3CA0" w:rsidRDefault="002C3CA0">
            <w:pPr>
              <w:jc w:val="center"/>
              <w:rPr>
                <w:rFonts w:cs="Arial"/>
                <w:sz w:val="20"/>
                <w:szCs w:val="20"/>
              </w:rPr>
            </w:pPr>
            <w:r>
              <w:rPr>
                <w:rFonts w:cs="Arial"/>
                <w:sz w:val="20"/>
                <w:szCs w:val="20"/>
              </w:rPr>
              <w:t>5.65</w:t>
            </w:r>
          </w:p>
        </w:tc>
      </w:tr>
      <w:tr w:rsidR="002C3CA0"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2C3CA0" w:rsidRDefault="002C3CA0">
            <w:pPr>
              <w:rPr>
                <w:rFonts w:cs="Arial"/>
                <w:szCs w:val="20"/>
              </w:rPr>
            </w:pPr>
            <w:r>
              <w:rPr>
                <w:rFonts w:cs="Arial"/>
                <w:szCs w:val="20"/>
              </w:rPr>
              <w:t>Ex post quantity (TJ)</w:t>
            </w:r>
          </w:p>
        </w:tc>
        <w:tc>
          <w:tcPr>
            <w:tcW w:w="589" w:type="pct"/>
            <w:tcBorders>
              <w:top w:val="nil"/>
              <w:bottom w:val="single" w:sz="4" w:space="0" w:color="auto"/>
            </w:tcBorders>
            <w:vAlign w:val="center"/>
          </w:tcPr>
          <w:p w:rsidR="002C3CA0" w:rsidRDefault="002C3CA0">
            <w:pPr>
              <w:jc w:val="center"/>
              <w:rPr>
                <w:rFonts w:cs="Arial"/>
                <w:szCs w:val="20"/>
              </w:rPr>
            </w:pPr>
            <w:r>
              <w:rPr>
                <w:rFonts w:cs="Arial"/>
                <w:szCs w:val="20"/>
              </w:rPr>
              <w:t>64</w:t>
            </w:r>
          </w:p>
        </w:tc>
        <w:tc>
          <w:tcPr>
            <w:tcW w:w="516" w:type="pct"/>
            <w:tcBorders>
              <w:top w:val="nil"/>
              <w:bottom w:val="single" w:sz="4" w:space="0" w:color="auto"/>
            </w:tcBorders>
            <w:vAlign w:val="center"/>
          </w:tcPr>
          <w:p w:rsidR="002C3CA0" w:rsidRDefault="002C3CA0">
            <w:pPr>
              <w:jc w:val="center"/>
              <w:rPr>
                <w:rFonts w:cs="Arial"/>
                <w:szCs w:val="20"/>
              </w:rPr>
            </w:pPr>
            <w:r>
              <w:rPr>
                <w:rFonts w:cs="Arial"/>
                <w:szCs w:val="20"/>
              </w:rPr>
              <w:t>76</w:t>
            </w:r>
          </w:p>
        </w:tc>
        <w:tc>
          <w:tcPr>
            <w:tcW w:w="598" w:type="pct"/>
            <w:tcBorders>
              <w:top w:val="nil"/>
              <w:bottom w:val="single" w:sz="4" w:space="0" w:color="auto"/>
            </w:tcBorders>
            <w:vAlign w:val="center"/>
          </w:tcPr>
          <w:p w:rsidR="002C3CA0" w:rsidRDefault="002C3CA0">
            <w:pPr>
              <w:jc w:val="center"/>
              <w:rPr>
                <w:rFonts w:cs="Arial"/>
                <w:szCs w:val="20"/>
              </w:rPr>
            </w:pPr>
            <w:r>
              <w:rPr>
                <w:rFonts w:cs="Arial"/>
                <w:szCs w:val="20"/>
              </w:rPr>
              <w:t>73</w:t>
            </w:r>
          </w:p>
        </w:tc>
        <w:tc>
          <w:tcPr>
            <w:tcW w:w="525" w:type="pct"/>
            <w:tcBorders>
              <w:top w:val="nil"/>
              <w:bottom w:val="single" w:sz="4" w:space="0" w:color="auto"/>
            </w:tcBorders>
            <w:vAlign w:val="center"/>
          </w:tcPr>
          <w:p w:rsidR="002C3CA0" w:rsidRDefault="002C3CA0">
            <w:pPr>
              <w:jc w:val="center"/>
              <w:rPr>
                <w:rFonts w:cs="Arial"/>
                <w:szCs w:val="20"/>
              </w:rPr>
            </w:pPr>
            <w:r>
              <w:rPr>
                <w:rFonts w:cs="Arial"/>
                <w:szCs w:val="20"/>
              </w:rPr>
              <w:t>64</w:t>
            </w:r>
          </w:p>
        </w:tc>
        <w:tc>
          <w:tcPr>
            <w:tcW w:w="518" w:type="pct"/>
            <w:tcBorders>
              <w:top w:val="nil"/>
              <w:bottom w:val="single" w:sz="4" w:space="0" w:color="auto"/>
            </w:tcBorders>
            <w:vAlign w:val="center"/>
          </w:tcPr>
          <w:p w:rsidR="002C3CA0" w:rsidRDefault="002C3CA0">
            <w:pPr>
              <w:jc w:val="center"/>
              <w:rPr>
                <w:rFonts w:cs="Arial"/>
                <w:szCs w:val="20"/>
              </w:rPr>
            </w:pPr>
            <w:r>
              <w:rPr>
                <w:rFonts w:cs="Arial"/>
                <w:szCs w:val="20"/>
              </w:rPr>
              <w:t>69</w:t>
            </w:r>
          </w:p>
        </w:tc>
        <w:tc>
          <w:tcPr>
            <w:tcW w:w="515" w:type="pct"/>
            <w:tcBorders>
              <w:top w:val="nil"/>
              <w:bottom w:val="single" w:sz="4" w:space="0" w:color="auto"/>
            </w:tcBorders>
            <w:vAlign w:val="center"/>
          </w:tcPr>
          <w:p w:rsidR="002C3CA0" w:rsidRDefault="002C3CA0">
            <w:pPr>
              <w:jc w:val="center"/>
              <w:rPr>
                <w:rFonts w:cs="Arial"/>
                <w:szCs w:val="20"/>
              </w:rPr>
            </w:pPr>
            <w:r>
              <w:rPr>
                <w:rFonts w:cs="Arial"/>
                <w:szCs w:val="20"/>
              </w:rPr>
              <w:t>66</w:t>
            </w:r>
          </w:p>
        </w:tc>
        <w:tc>
          <w:tcPr>
            <w:tcW w:w="587" w:type="pct"/>
            <w:tcBorders>
              <w:top w:val="nil"/>
              <w:bottom w:val="single" w:sz="4" w:space="0" w:color="auto"/>
            </w:tcBorders>
            <w:vAlign w:val="center"/>
          </w:tcPr>
          <w:p w:rsidR="002C3CA0" w:rsidRDefault="002C3CA0">
            <w:pPr>
              <w:jc w:val="center"/>
              <w:rPr>
                <w:rFonts w:cs="Arial"/>
                <w:szCs w:val="20"/>
              </w:rPr>
            </w:pPr>
            <w:r>
              <w:rPr>
                <w:rFonts w:cs="Arial"/>
                <w:szCs w:val="20"/>
              </w:rPr>
              <w:t>64</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2C3CA0" w:rsidP="00EC2CB1">
      <w:r w:rsidRPr="002C3CA0">
        <w:rPr>
          <w:noProof/>
          <w:lang w:eastAsia="en-AU"/>
        </w:rPr>
        <w:drawing>
          <wp:inline distT="0" distB="0" distL="0" distR="0" wp14:anchorId="7D964CAD" wp14:editId="0A087592">
            <wp:extent cx="5731510" cy="1739923"/>
            <wp:effectExtent l="0" t="0" r="2540" b="0"/>
            <wp:docPr id="17" name="Picture 17"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2C3CA0" w:rsidP="00EC2CB1">
      <w:r w:rsidRPr="002C3CA0">
        <w:rPr>
          <w:noProof/>
          <w:lang w:eastAsia="en-AU"/>
        </w:rPr>
        <w:drawing>
          <wp:inline distT="0" distB="0" distL="0" distR="0" wp14:anchorId="01932B19" wp14:editId="05E91562">
            <wp:extent cx="5731510" cy="1511607"/>
            <wp:effectExtent l="0" t="0" r="2540" b="0"/>
            <wp:docPr id="19" name="Picture 19"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2C3CA0" w:rsidP="00A226E9">
      <w:r w:rsidRPr="002C3CA0">
        <w:rPr>
          <w:noProof/>
          <w:lang w:eastAsia="en-AU"/>
        </w:rPr>
        <w:drawing>
          <wp:inline distT="0" distB="0" distL="0" distR="0" wp14:anchorId="59E60606" wp14:editId="68820D13">
            <wp:extent cx="5731510" cy="1802652"/>
            <wp:effectExtent l="0" t="0" r="2540" b="7620"/>
            <wp:docPr id="21" name="Picture 21"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C3CA0" w:rsidRPr="00405CDE" w:rsidTr="00A226E9">
        <w:trPr>
          <w:trHeight w:val="510"/>
        </w:trPr>
        <w:tc>
          <w:tcPr>
            <w:tcW w:w="1152" w:type="pct"/>
            <w:tcBorders>
              <w:top w:val="nil"/>
              <w:bottom w:val="nil"/>
            </w:tcBorders>
            <w:vAlign w:val="center"/>
          </w:tcPr>
          <w:p w:rsidR="002C3CA0" w:rsidRDefault="002C3CA0">
            <w:pPr>
              <w:rPr>
                <w:rFonts w:cs="Arial"/>
                <w:sz w:val="20"/>
                <w:szCs w:val="20"/>
              </w:rPr>
            </w:pPr>
            <w:r>
              <w:rPr>
                <w:rFonts w:cs="Arial"/>
                <w:sz w:val="20"/>
                <w:szCs w:val="20"/>
              </w:rPr>
              <w:t>Ex ante price ($/GJ)</w:t>
            </w:r>
          </w:p>
        </w:tc>
        <w:tc>
          <w:tcPr>
            <w:tcW w:w="589" w:type="pct"/>
            <w:tcBorders>
              <w:top w:val="nil"/>
              <w:bottom w:val="nil"/>
            </w:tcBorders>
            <w:vAlign w:val="center"/>
          </w:tcPr>
          <w:p w:rsidR="002C3CA0" w:rsidRDefault="002C3CA0">
            <w:pPr>
              <w:jc w:val="center"/>
              <w:rPr>
                <w:rFonts w:cs="Arial"/>
                <w:sz w:val="20"/>
                <w:szCs w:val="20"/>
              </w:rPr>
            </w:pPr>
            <w:r>
              <w:rPr>
                <w:rFonts w:cs="Arial"/>
                <w:sz w:val="20"/>
                <w:szCs w:val="20"/>
              </w:rPr>
              <w:t>5.48</w:t>
            </w:r>
          </w:p>
        </w:tc>
        <w:tc>
          <w:tcPr>
            <w:tcW w:w="516" w:type="pct"/>
            <w:tcBorders>
              <w:top w:val="nil"/>
              <w:bottom w:val="nil"/>
            </w:tcBorders>
            <w:vAlign w:val="center"/>
          </w:tcPr>
          <w:p w:rsidR="002C3CA0" w:rsidRDefault="002C3CA0">
            <w:pPr>
              <w:jc w:val="center"/>
              <w:rPr>
                <w:rFonts w:cs="Arial"/>
                <w:sz w:val="20"/>
                <w:szCs w:val="20"/>
              </w:rPr>
            </w:pPr>
            <w:r>
              <w:rPr>
                <w:rFonts w:cs="Arial"/>
                <w:sz w:val="20"/>
                <w:szCs w:val="20"/>
              </w:rPr>
              <w:t>6.43</w:t>
            </w:r>
          </w:p>
        </w:tc>
        <w:tc>
          <w:tcPr>
            <w:tcW w:w="598" w:type="pct"/>
            <w:tcBorders>
              <w:top w:val="nil"/>
              <w:bottom w:val="nil"/>
            </w:tcBorders>
            <w:vAlign w:val="center"/>
          </w:tcPr>
          <w:p w:rsidR="002C3CA0" w:rsidRDefault="002C3CA0">
            <w:pPr>
              <w:jc w:val="center"/>
              <w:rPr>
                <w:rFonts w:cs="Arial"/>
                <w:sz w:val="20"/>
                <w:szCs w:val="20"/>
              </w:rPr>
            </w:pPr>
            <w:r>
              <w:rPr>
                <w:rFonts w:cs="Arial"/>
                <w:sz w:val="20"/>
                <w:szCs w:val="20"/>
              </w:rPr>
              <w:t>6.41</w:t>
            </w:r>
          </w:p>
        </w:tc>
        <w:tc>
          <w:tcPr>
            <w:tcW w:w="525" w:type="pct"/>
            <w:tcBorders>
              <w:top w:val="nil"/>
              <w:bottom w:val="nil"/>
            </w:tcBorders>
            <w:vAlign w:val="center"/>
          </w:tcPr>
          <w:p w:rsidR="002C3CA0" w:rsidRDefault="002C3CA0">
            <w:pPr>
              <w:jc w:val="center"/>
              <w:rPr>
                <w:rFonts w:cs="Arial"/>
                <w:sz w:val="20"/>
                <w:szCs w:val="20"/>
              </w:rPr>
            </w:pPr>
            <w:r>
              <w:rPr>
                <w:rFonts w:cs="Arial"/>
                <w:sz w:val="20"/>
                <w:szCs w:val="20"/>
              </w:rPr>
              <w:t>6.38</w:t>
            </w:r>
          </w:p>
        </w:tc>
        <w:tc>
          <w:tcPr>
            <w:tcW w:w="518" w:type="pct"/>
            <w:tcBorders>
              <w:top w:val="nil"/>
              <w:bottom w:val="nil"/>
            </w:tcBorders>
            <w:vAlign w:val="center"/>
          </w:tcPr>
          <w:p w:rsidR="002C3CA0" w:rsidRDefault="002C3CA0">
            <w:pPr>
              <w:jc w:val="center"/>
              <w:rPr>
                <w:rFonts w:cs="Arial"/>
                <w:sz w:val="20"/>
                <w:szCs w:val="20"/>
              </w:rPr>
            </w:pPr>
            <w:r>
              <w:rPr>
                <w:rFonts w:cs="Arial"/>
                <w:sz w:val="20"/>
                <w:szCs w:val="20"/>
              </w:rPr>
              <w:t>5.88</w:t>
            </w:r>
          </w:p>
        </w:tc>
        <w:tc>
          <w:tcPr>
            <w:tcW w:w="515" w:type="pct"/>
            <w:tcBorders>
              <w:top w:val="nil"/>
              <w:bottom w:val="nil"/>
            </w:tcBorders>
            <w:vAlign w:val="center"/>
          </w:tcPr>
          <w:p w:rsidR="002C3CA0" w:rsidRDefault="002C3CA0">
            <w:pPr>
              <w:jc w:val="center"/>
              <w:rPr>
                <w:rFonts w:cs="Arial"/>
                <w:sz w:val="20"/>
                <w:szCs w:val="20"/>
              </w:rPr>
            </w:pPr>
            <w:r>
              <w:rPr>
                <w:rFonts w:cs="Arial"/>
                <w:sz w:val="20"/>
                <w:szCs w:val="20"/>
              </w:rPr>
              <w:t>5.81</w:t>
            </w:r>
          </w:p>
        </w:tc>
        <w:tc>
          <w:tcPr>
            <w:tcW w:w="587" w:type="pct"/>
            <w:tcBorders>
              <w:top w:val="nil"/>
              <w:bottom w:val="nil"/>
            </w:tcBorders>
            <w:vAlign w:val="center"/>
          </w:tcPr>
          <w:p w:rsidR="002C3CA0" w:rsidRDefault="002C3CA0">
            <w:pPr>
              <w:jc w:val="center"/>
              <w:rPr>
                <w:rFonts w:cs="Arial"/>
                <w:sz w:val="20"/>
                <w:szCs w:val="20"/>
              </w:rPr>
            </w:pPr>
            <w:r>
              <w:rPr>
                <w:rFonts w:cs="Arial"/>
                <w:sz w:val="20"/>
                <w:szCs w:val="20"/>
              </w:rPr>
              <w:t>5.56</w:t>
            </w:r>
          </w:p>
        </w:tc>
      </w:tr>
      <w:tr w:rsidR="002C3C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2C3CA0" w:rsidRDefault="002C3CA0">
            <w:pPr>
              <w:rPr>
                <w:rFonts w:cs="Arial"/>
                <w:szCs w:val="20"/>
              </w:rPr>
            </w:pPr>
            <w:r>
              <w:rPr>
                <w:rFonts w:cs="Arial"/>
                <w:szCs w:val="20"/>
              </w:rPr>
              <w:t>Ex ante quantity (TJ)</w:t>
            </w:r>
          </w:p>
        </w:tc>
        <w:tc>
          <w:tcPr>
            <w:tcW w:w="589" w:type="pct"/>
            <w:tcBorders>
              <w:top w:val="nil"/>
              <w:bottom w:val="nil"/>
            </w:tcBorders>
            <w:vAlign w:val="center"/>
          </w:tcPr>
          <w:p w:rsidR="002C3CA0" w:rsidRDefault="002C3CA0">
            <w:pPr>
              <w:jc w:val="center"/>
              <w:rPr>
                <w:rFonts w:cs="Arial"/>
                <w:szCs w:val="20"/>
              </w:rPr>
            </w:pPr>
            <w:r>
              <w:rPr>
                <w:rFonts w:cs="Arial"/>
                <w:szCs w:val="20"/>
              </w:rPr>
              <w:t>75</w:t>
            </w:r>
          </w:p>
        </w:tc>
        <w:tc>
          <w:tcPr>
            <w:tcW w:w="516" w:type="pct"/>
            <w:tcBorders>
              <w:top w:val="nil"/>
              <w:bottom w:val="nil"/>
            </w:tcBorders>
            <w:vAlign w:val="center"/>
          </w:tcPr>
          <w:p w:rsidR="002C3CA0" w:rsidRDefault="002C3CA0">
            <w:pPr>
              <w:jc w:val="center"/>
              <w:rPr>
                <w:rFonts w:cs="Arial"/>
                <w:szCs w:val="20"/>
              </w:rPr>
            </w:pPr>
            <w:r>
              <w:rPr>
                <w:rFonts w:cs="Arial"/>
                <w:szCs w:val="20"/>
              </w:rPr>
              <w:t>96</w:t>
            </w:r>
          </w:p>
        </w:tc>
        <w:tc>
          <w:tcPr>
            <w:tcW w:w="598" w:type="pct"/>
            <w:tcBorders>
              <w:top w:val="nil"/>
              <w:bottom w:val="nil"/>
            </w:tcBorders>
            <w:vAlign w:val="center"/>
          </w:tcPr>
          <w:p w:rsidR="002C3CA0" w:rsidRDefault="002C3CA0">
            <w:pPr>
              <w:jc w:val="center"/>
              <w:rPr>
                <w:rFonts w:cs="Arial"/>
                <w:szCs w:val="20"/>
              </w:rPr>
            </w:pPr>
            <w:r>
              <w:rPr>
                <w:rFonts w:cs="Arial"/>
                <w:szCs w:val="20"/>
              </w:rPr>
              <w:t>97</w:t>
            </w:r>
          </w:p>
        </w:tc>
        <w:tc>
          <w:tcPr>
            <w:tcW w:w="525" w:type="pct"/>
            <w:tcBorders>
              <w:top w:val="nil"/>
              <w:bottom w:val="nil"/>
            </w:tcBorders>
            <w:vAlign w:val="center"/>
          </w:tcPr>
          <w:p w:rsidR="002C3CA0" w:rsidRDefault="002C3CA0">
            <w:pPr>
              <w:jc w:val="center"/>
              <w:rPr>
                <w:rFonts w:cs="Arial"/>
                <w:szCs w:val="20"/>
              </w:rPr>
            </w:pPr>
            <w:r>
              <w:rPr>
                <w:rFonts w:cs="Arial"/>
                <w:szCs w:val="20"/>
              </w:rPr>
              <w:t>94</w:t>
            </w:r>
          </w:p>
        </w:tc>
        <w:tc>
          <w:tcPr>
            <w:tcW w:w="518" w:type="pct"/>
            <w:tcBorders>
              <w:top w:val="nil"/>
              <w:bottom w:val="nil"/>
            </w:tcBorders>
            <w:vAlign w:val="center"/>
          </w:tcPr>
          <w:p w:rsidR="002C3CA0" w:rsidRDefault="002C3CA0">
            <w:pPr>
              <w:jc w:val="center"/>
              <w:rPr>
                <w:rFonts w:cs="Arial"/>
                <w:szCs w:val="20"/>
              </w:rPr>
            </w:pPr>
            <w:r>
              <w:rPr>
                <w:rFonts w:cs="Arial"/>
                <w:szCs w:val="20"/>
              </w:rPr>
              <w:t>93</w:t>
            </w:r>
          </w:p>
        </w:tc>
        <w:tc>
          <w:tcPr>
            <w:tcW w:w="515" w:type="pct"/>
            <w:tcBorders>
              <w:top w:val="nil"/>
              <w:bottom w:val="nil"/>
            </w:tcBorders>
            <w:vAlign w:val="center"/>
          </w:tcPr>
          <w:p w:rsidR="002C3CA0" w:rsidRDefault="002C3CA0">
            <w:pPr>
              <w:jc w:val="center"/>
              <w:rPr>
                <w:rFonts w:cs="Arial"/>
                <w:szCs w:val="20"/>
              </w:rPr>
            </w:pPr>
            <w:r>
              <w:rPr>
                <w:rFonts w:cs="Arial"/>
                <w:szCs w:val="20"/>
              </w:rPr>
              <w:t>88</w:t>
            </w:r>
          </w:p>
        </w:tc>
        <w:tc>
          <w:tcPr>
            <w:tcW w:w="587" w:type="pct"/>
            <w:tcBorders>
              <w:top w:val="nil"/>
              <w:bottom w:val="nil"/>
            </w:tcBorders>
            <w:vAlign w:val="center"/>
          </w:tcPr>
          <w:p w:rsidR="002C3CA0" w:rsidRDefault="002C3CA0">
            <w:pPr>
              <w:jc w:val="center"/>
              <w:rPr>
                <w:rFonts w:cs="Arial"/>
                <w:szCs w:val="20"/>
              </w:rPr>
            </w:pPr>
            <w:r>
              <w:rPr>
                <w:rFonts w:cs="Arial"/>
                <w:szCs w:val="20"/>
              </w:rPr>
              <w:t>76</w:t>
            </w:r>
          </w:p>
        </w:tc>
      </w:tr>
      <w:tr w:rsidR="002C3CA0" w:rsidRPr="00405CDE" w:rsidTr="00A226E9">
        <w:trPr>
          <w:trHeight w:val="510"/>
        </w:trPr>
        <w:tc>
          <w:tcPr>
            <w:tcW w:w="1152" w:type="pct"/>
            <w:tcBorders>
              <w:top w:val="nil"/>
              <w:bottom w:val="nil"/>
            </w:tcBorders>
            <w:vAlign w:val="center"/>
          </w:tcPr>
          <w:p w:rsidR="002C3CA0" w:rsidRDefault="002C3CA0">
            <w:pPr>
              <w:rPr>
                <w:rFonts w:cs="Arial"/>
                <w:sz w:val="20"/>
                <w:szCs w:val="20"/>
              </w:rPr>
            </w:pPr>
            <w:r>
              <w:rPr>
                <w:rFonts w:cs="Arial"/>
                <w:sz w:val="20"/>
                <w:szCs w:val="20"/>
              </w:rPr>
              <w:t>Ex post price ($/GJ)</w:t>
            </w:r>
          </w:p>
        </w:tc>
        <w:tc>
          <w:tcPr>
            <w:tcW w:w="589" w:type="pct"/>
            <w:tcBorders>
              <w:top w:val="nil"/>
              <w:bottom w:val="nil"/>
            </w:tcBorders>
            <w:vAlign w:val="center"/>
          </w:tcPr>
          <w:p w:rsidR="002C3CA0" w:rsidRDefault="002C3CA0">
            <w:pPr>
              <w:jc w:val="center"/>
              <w:rPr>
                <w:rFonts w:cs="Arial"/>
                <w:sz w:val="20"/>
                <w:szCs w:val="20"/>
              </w:rPr>
            </w:pPr>
            <w:r>
              <w:rPr>
                <w:rFonts w:cs="Arial"/>
                <w:sz w:val="20"/>
                <w:szCs w:val="20"/>
              </w:rPr>
              <w:t>6.44</w:t>
            </w:r>
          </w:p>
        </w:tc>
        <w:tc>
          <w:tcPr>
            <w:tcW w:w="516" w:type="pct"/>
            <w:tcBorders>
              <w:top w:val="nil"/>
              <w:bottom w:val="nil"/>
            </w:tcBorders>
            <w:vAlign w:val="center"/>
          </w:tcPr>
          <w:p w:rsidR="002C3CA0" w:rsidRDefault="002C3CA0">
            <w:pPr>
              <w:jc w:val="center"/>
              <w:rPr>
                <w:rFonts w:cs="Arial"/>
                <w:sz w:val="20"/>
                <w:szCs w:val="20"/>
              </w:rPr>
            </w:pPr>
            <w:r>
              <w:rPr>
                <w:rFonts w:cs="Arial"/>
                <w:sz w:val="20"/>
                <w:szCs w:val="20"/>
              </w:rPr>
              <w:t>6.41</w:t>
            </w:r>
          </w:p>
        </w:tc>
        <w:tc>
          <w:tcPr>
            <w:tcW w:w="598" w:type="pct"/>
            <w:tcBorders>
              <w:top w:val="nil"/>
              <w:bottom w:val="nil"/>
            </w:tcBorders>
            <w:vAlign w:val="center"/>
          </w:tcPr>
          <w:p w:rsidR="002C3CA0" w:rsidRDefault="002C3CA0">
            <w:pPr>
              <w:jc w:val="center"/>
              <w:rPr>
                <w:rFonts w:cs="Arial"/>
                <w:sz w:val="20"/>
                <w:szCs w:val="20"/>
              </w:rPr>
            </w:pPr>
            <w:r>
              <w:rPr>
                <w:rFonts w:cs="Arial"/>
                <w:sz w:val="20"/>
                <w:szCs w:val="20"/>
              </w:rPr>
              <w:t>6.41</w:t>
            </w:r>
          </w:p>
        </w:tc>
        <w:tc>
          <w:tcPr>
            <w:tcW w:w="525" w:type="pct"/>
            <w:tcBorders>
              <w:top w:val="nil"/>
              <w:bottom w:val="nil"/>
            </w:tcBorders>
            <w:vAlign w:val="center"/>
          </w:tcPr>
          <w:p w:rsidR="002C3CA0" w:rsidRDefault="002C3CA0">
            <w:pPr>
              <w:jc w:val="center"/>
              <w:rPr>
                <w:rFonts w:cs="Arial"/>
                <w:sz w:val="20"/>
                <w:szCs w:val="20"/>
              </w:rPr>
            </w:pPr>
            <w:r>
              <w:rPr>
                <w:rFonts w:cs="Arial"/>
                <w:sz w:val="20"/>
                <w:szCs w:val="20"/>
              </w:rPr>
              <w:t>6.39</w:t>
            </w:r>
          </w:p>
        </w:tc>
        <w:tc>
          <w:tcPr>
            <w:tcW w:w="518" w:type="pct"/>
            <w:tcBorders>
              <w:top w:val="nil"/>
              <w:bottom w:val="nil"/>
            </w:tcBorders>
            <w:vAlign w:val="center"/>
          </w:tcPr>
          <w:p w:rsidR="002C3CA0" w:rsidRDefault="002C3CA0">
            <w:pPr>
              <w:jc w:val="center"/>
              <w:rPr>
                <w:rFonts w:cs="Arial"/>
                <w:sz w:val="20"/>
                <w:szCs w:val="20"/>
              </w:rPr>
            </w:pPr>
            <w:r>
              <w:rPr>
                <w:rFonts w:cs="Arial"/>
                <w:sz w:val="20"/>
                <w:szCs w:val="20"/>
              </w:rPr>
              <w:t>5.49</w:t>
            </w:r>
          </w:p>
        </w:tc>
        <w:tc>
          <w:tcPr>
            <w:tcW w:w="515" w:type="pct"/>
            <w:tcBorders>
              <w:top w:val="nil"/>
              <w:bottom w:val="nil"/>
            </w:tcBorders>
            <w:vAlign w:val="center"/>
          </w:tcPr>
          <w:p w:rsidR="002C3CA0" w:rsidRDefault="002C3CA0">
            <w:pPr>
              <w:jc w:val="center"/>
              <w:rPr>
                <w:rFonts w:cs="Arial"/>
                <w:sz w:val="20"/>
                <w:szCs w:val="20"/>
              </w:rPr>
            </w:pPr>
            <w:r>
              <w:rPr>
                <w:rFonts w:cs="Arial"/>
                <w:sz w:val="20"/>
                <w:szCs w:val="20"/>
              </w:rPr>
              <w:t>5.05</w:t>
            </w:r>
          </w:p>
        </w:tc>
        <w:tc>
          <w:tcPr>
            <w:tcW w:w="587" w:type="pct"/>
            <w:tcBorders>
              <w:top w:val="nil"/>
              <w:bottom w:val="nil"/>
            </w:tcBorders>
            <w:vAlign w:val="center"/>
          </w:tcPr>
          <w:p w:rsidR="002C3CA0" w:rsidRDefault="002C3CA0">
            <w:pPr>
              <w:jc w:val="center"/>
              <w:rPr>
                <w:rFonts w:cs="Arial"/>
                <w:sz w:val="20"/>
                <w:szCs w:val="20"/>
              </w:rPr>
            </w:pPr>
            <w:r>
              <w:rPr>
                <w:rFonts w:cs="Arial"/>
                <w:sz w:val="20"/>
                <w:szCs w:val="20"/>
              </w:rPr>
              <w:t>4.05</w:t>
            </w:r>
          </w:p>
        </w:tc>
      </w:tr>
      <w:tr w:rsidR="002C3C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2C3CA0" w:rsidRDefault="002C3CA0">
            <w:pPr>
              <w:rPr>
                <w:rFonts w:cs="Arial"/>
                <w:szCs w:val="20"/>
              </w:rPr>
            </w:pPr>
            <w:r>
              <w:rPr>
                <w:rFonts w:cs="Arial"/>
                <w:szCs w:val="20"/>
              </w:rPr>
              <w:t>Ex post quantity (TJ)</w:t>
            </w:r>
          </w:p>
        </w:tc>
        <w:tc>
          <w:tcPr>
            <w:tcW w:w="589" w:type="pct"/>
            <w:tcBorders>
              <w:top w:val="nil"/>
              <w:bottom w:val="single" w:sz="4" w:space="0" w:color="auto"/>
            </w:tcBorders>
            <w:vAlign w:val="center"/>
          </w:tcPr>
          <w:p w:rsidR="002C3CA0" w:rsidRDefault="002C3CA0">
            <w:pPr>
              <w:jc w:val="center"/>
              <w:rPr>
                <w:rFonts w:cs="Arial"/>
                <w:szCs w:val="20"/>
              </w:rPr>
            </w:pPr>
            <w:r>
              <w:rPr>
                <w:rFonts w:cs="Arial"/>
                <w:szCs w:val="20"/>
              </w:rPr>
              <w:t>79</w:t>
            </w:r>
          </w:p>
        </w:tc>
        <w:tc>
          <w:tcPr>
            <w:tcW w:w="516" w:type="pct"/>
            <w:tcBorders>
              <w:top w:val="nil"/>
              <w:bottom w:val="single" w:sz="4" w:space="0" w:color="auto"/>
            </w:tcBorders>
            <w:vAlign w:val="center"/>
          </w:tcPr>
          <w:p w:rsidR="002C3CA0" w:rsidRDefault="002C3CA0">
            <w:pPr>
              <w:jc w:val="center"/>
              <w:rPr>
                <w:rFonts w:cs="Arial"/>
                <w:szCs w:val="20"/>
              </w:rPr>
            </w:pPr>
            <w:r>
              <w:rPr>
                <w:rFonts w:cs="Arial"/>
                <w:szCs w:val="20"/>
              </w:rPr>
              <w:t>92</w:t>
            </w:r>
          </w:p>
        </w:tc>
        <w:tc>
          <w:tcPr>
            <w:tcW w:w="598" w:type="pct"/>
            <w:tcBorders>
              <w:top w:val="nil"/>
              <w:bottom w:val="single" w:sz="4" w:space="0" w:color="auto"/>
            </w:tcBorders>
            <w:vAlign w:val="center"/>
          </w:tcPr>
          <w:p w:rsidR="002C3CA0" w:rsidRDefault="002C3CA0">
            <w:pPr>
              <w:jc w:val="center"/>
              <w:rPr>
                <w:rFonts w:cs="Arial"/>
                <w:szCs w:val="20"/>
              </w:rPr>
            </w:pPr>
            <w:r>
              <w:rPr>
                <w:rFonts w:cs="Arial"/>
                <w:szCs w:val="20"/>
              </w:rPr>
              <w:t>96</w:t>
            </w:r>
          </w:p>
        </w:tc>
        <w:tc>
          <w:tcPr>
            <w:tcW w:w="525" w:type="pct"/>
            <w:tcBorders>
              <w:top w:val="nil"/>
              <w:bottom w:val="single" w:sz="4" w:space="0" w:color="auto"/>
            </w:tcBorders>
            <w:vAlign w:val="center"/>
          </w:tcPr>
          <w:p w:rsidR="002C3CA0" w:rsidRDefault="002C3CA0">
            <w:pPr>
              <w:jc w:val="center"/>
              <w:rPr>
                <w:rFonts w:cs="Arial"/>
                <w:szCs w:val="20"/>
              </w:rPr>
            </w:pPr>
            <w:r>
              <w:rPr>
                <w:rFonts w:cs="Arial"/>
                <w:szCs w:val="20"/>
              </w:rPr>
              <w:t>95</w:t>
            </w:r>
          </w:p>
        </w:tc>
        <w:tc>
          <w:tcPr>
            <w:tcW w:w="518" w:type="pct"/>
            <w:tcBorders>
              <w:top w:val="nil"/>
              <w:bottom w:val="single" w:sz="4" w:space="0" w:color="auto"/>
            </w:tcBorders>
            <w:vAlign w:val="center"/>
          </w:tcPr>
          <w:p w:rsidR="002C3CA0" w:rsidRDefault="002C3CA0">
            <w:pPr>
              <w:jc w:val="center"/>
              <w:rPr>
                <w:rFonts w:cs="Arial"/>
                <w:szCs w:val="20"/>
              </w:rPr>
            </w:pPr>
            <w:r>
              <w:rPr>
                <w:rFonts w:cs="Arial"/>
                <w:szCs w:val="20"/>
              </w:rPr>
              <w:t>93</w:t>
            </w:r>
          </w:p>
        </w:tc>
        <w:tc>
          <w:tcPr>
            <w:tcW w:w="515" w:type="pct"/>
            <w:tcBorders>
              <w:top w:val="nil"/>
              <w:bottom w:val="single" w:sz="4" w:space="0" w:color="auto"/>
            </w:tcBorders>
            <w:vAlign w:val="center"/>
          </w:tcPr>
          <w:p w:rsidR="002C3CA0" w:rsidRDefault="002C3CA0">
            <w:pPr>
              <w:jc w:val="center"/>
              <w:rPr>
                <w:rFonts w:cs="Arial"/>
                <w:szCs w:val="20"/>
              </w:rPr>
            </w:pPr>
            <w:r>
              <w:rPr>
                <w:rFonts w:cs="Arial"/>
                <w:szCs w:val="20"/>
              </w:rPr>
              <w:t>87</w:t>
            </w:r>
          </w:p>
        </w:tc>
        <w:tc>
          <w:tcPr>
            <w:tcW w:w="587" w:type="pct"/>
            <w:tcBorders>
              <w:top w:val="nil"/>
              <w:bottom w:val="single" w:sz="4" w:space="0" w:color="auto"/>
            </w:tcBorders>
            <w:vAlign w:val="center"/>
          </w:tcPr>
          <w:p w:rsidR="002C3CA0" w:rsidRDefault="002C3CA0">
            <w:pPr>
              <w:jc w:val="center"/>
              <w:rPr>
                <w:rFonts w:cs="Arial"/>
                <w:szCs w:val="20"/>
              </w:rPr>
            </w:pPr>
            <w:r>
              <w:rPr>
                <w:rFonts w:cs="Arial"/>
                <w:szCs w:val="20"/>
              </w:rPr>
              <w:t>75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2C3CA0" w:rsidP="00EC2CB1">
      <w:r w:rsidRPr="002C3CA0">
        <w:rPr>
          <w:noProof/>
          <w:lang w:eastAsia="en-AU"/>
        </w:rPr>
        <w:drawing>
          <wp:inline distT="0" distB="0" distL="0" distR="0" wp14:anchorId="603C81EB" wp14:editId="0C51036B">
            <wp:extent cx="5731510" cy="1725905"/>
            <wp:effectExtent l="0" t="0" r="2540" b="0"/>
            <wp:docPr id="27" name="Picture 27"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2C3CA0" w:rsidP="00EC2CB1">
      <w:r w:rsidRPr="002C3CA0">
        <w:rPr>
          <w:noProof/>
          <w:lang w:eastAsia="en-AU"/>
        </w:rPr>
        <w:drawing>
          <wp:inline distT="0" distB="0" distL="0" distR="0" wp14:anchorId="1AFCDAB1" wp14:editId="715E8254">
            <wp:extent cx="5731510" cy="1475616"/>
            <wp:effectExtent l="0" t="0" r="2540" b="0"/>
            <wp:docPr id="28" name="Picture 28"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2C3CA0" w:rsidP="00A226E9">
      <w:r w:rsidRPr="002C3CA0">
        <w:rPr>
          <w:noProof/>
          <w:lang w:eastAsia="en-AU"/>
        </w:rPr>
        <w:drawing>
          <wp:inline distT="0" distB="0" distL="0" distR="0" wp14:anchorId="51BABC09" wp14:editId="03CC984A">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3"/>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4"/>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2C3CA0">
      <w:pPr>
        <w:spacing w:line="240" w:lineRule="auto"/>
      </w:pPr>
      <w:r w:rsidRPr="002C3CA0">
        <w:rPr>
          <w:noProof/>
          <w:lang w:eastAsia="en-AU"/>
        </w:rPr>
        <w:drawing>
          <wp:inline distT="0" distB="0" distL="0" distR="0" wp14:anchorId="5AFAFB64" wp14:editId="698B011E">
            <wp:extent cx="5731510" cy="6142275"/>
            <wp:effectExtent l="0" t="0" r="2540" b="0"/>
            <wp:docPr id="30" name="Picture 3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5"/>
      </w:r>
      <w:r w:rsidRPr="00552F68">
        <w:t xml:space="preserve"> for the supply of gas traded</w:t>
      </w:r>
      <w:r w:rsidR="006A1226">
        <w:rPr>
          <w:rStyle w:val="FootnoteReference"/>
        </w:rPr>
        <w:footnoteReference w:id="16"/>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E45D5A" w:rsidRPr="00E45D5A" w:rsidRDefault="00AF06B4" w:rsidP="00551D6B">
      <w:pPr>
        <w:jc w:val="both"/>
      </w:pPr>
      <w:r w:rsidRPr="00E45D5A">
        <w:t>There were 12 trades this week for 119.15</w:t>
      </w:r>
      <w:r w:rsidR="00AC4BF5" w:rsidRPr="00E45D5A">
        <w:t xml:space="preserve"> TJ of gas </w:t>
      </w:r>
      <w:r w:rsidRPr="00E45D5A">
        <w:t>at a volume weighted price of $5.37</w:t>
      </w:r>
      <w:r w:rsidR="00AC4BF5" w:rsidRPr="00E45D5A">
        <w:t xml:space="preserve">/GJ in the Wallumbilla hub. Trades on the SWQP consisted of </w:t>
      </w:r>
      <w:r w:rsidRPr="00E45D5A">
        <w:t>balance-of-day, day-ahead and weekly products (84.15</w:t>
      </w:r>
      <w:r w:rsidR="00AC4BF5" w:rsidRPr="00E45D5A">
        <w:t> TJ at $</w:t>
      </w:r>
      <w:r w:rsidRPr="00E45D5A">
        <w:t xml:space="preserve">5.38/GJ) while </w:t>
      </w:r>
      <w:r w:rsidR="00AC4BF5" w:rsidRPr="00E45D5A">
        <w:t>day</w:t>
      </w:r>
      <w:r w:rsidRPr="00E45D5A">
        <w:t>-ahead</w:t>
      </w:r>
      <w:r w:rsidR="00AC4BF5" w:rsidRPr="00E45D5A">
        <w:t xml:space="preserve"> products were trade</w:t>
      </w:r>
      <w:r w:rsidR="00E45D5A" w:rsidRPr="00E45D5A">
        <w:t>d on the RBP (35 TJ at $5.36</w:t>
      </w:r>
      <w:r w:rsidR="00AC4BF5" w:rsidRPr="00E45D5A">
        <w:t>/GJ</w:t>
      </w:r>
      <w:r w:rsidR="00EE149D">
        <w:t>)</w:t>
      </w:r>
      <w:r w:rsidR="00E45D5A">
        <w:t>.</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D34020" w:rsidP="00E16EDC">
      <w:r w:rsidRPr="00D34020">
        <w:rPr>
          <w:noProof/>
          <w:lang w:eastAsia="en-AU"/>
        </w:rPr>
        <w:drawing>
          <wp:inline distT="0" distB="0" distL="0" distR="0" wp14:anchorId="72523625" wp14:editId="56F4260C">
            <wp:extent cx="5731510" cy="3126794"/>
            <wp:effectExtent l="0" t="0" r="2540" b="0"/>
            <wp:docPr id="3" name="Picture 3"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2C3CA0" w:rsidRPr="002C3CA0">
        <w:t>S</w:t>
      </w:r>
      <w:r w:rsidR="002C3CA0">
        <w:t>e</w:t>
      </w:r>
      <w:r w:rsidR="002C3CA0" w:rsidRPr="002C3CA0">
        <w:t>ptember</w:t>
      </w:r>
      <w:r w:rsidR="004D5447" w:rsidRPr="002C3CA0">
        <w:t xml:space="preserve"> </w:t>
      </w:r>
      <w:r w:rsidR="00C4712A" w:rsidRPr="002C3CA0">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D56213">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7D3910"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D56213">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w:t>
    </w:r>
    <w:r w:rsidRPr="007D3910">
      <w:rPr>
        <w:rFonts w:cs="Arial"/>
        <w:i/>
      </w:rPr>
      <w:t xml:space="preserve">– </w:t>
    </w:r>
    <w:r w:rsidR="00BF1899" w:rsidRPr="007D3910">
      <w:rPr>
        <w:rFonts w:cs="Arial"/>
        <w:i/>
        <w:szCs w:val="18"/>
      </w:rPr>
      <w:t>D16/130463</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962689" w:rsidRDefault="00962689" w:rsidP="009252D6">
      <w:pPr>
        <w:pStyle w:val="FootnoteText"/>
        <w:ind w:left="709" w:hanging="709"/>
        <w:jc w:val="both"/>
      </w:pPr>
      <w:r>
        <w:rPr>
          <w:rStyle w:val="FootnoteReference"/>
        </w:rPr>
        <w:footnoteRef/>
      </w:r>
      <w:r>
        <w:t xml:space="preserve"> </w:t>
      </w:r>
      <w:r>
        <w:tab/>
      </w:r>
      <w:r w:rsidR="009252D6">
        <w:t>The price on Sunday decreased by $2.10/GJ compared to the ex ante price, while the price on Friday increased by $1.27/GJ. The effect on the ex post price for Monday was not as large at $0.85/GJ lower.</w:t>
      </w:r>
    </w:p>
  </w:footnote>
  <w:footnote w:id="3">
    <w:p w:rsidR="00962689" w:rsidRDefault="00962689" w:rsidP="009252D6">
      <w:pPr>
        <w:pStyle w:val="FootnoteText"/>
        <w:ind w:left="709" w:hanging="709"/>
        <w:jc w:val="both"/>
      </w:pPr>
      <w:r>
        <w:rPr>
          <w:rStyle w:val="FootnoteReference"/>
        </w:rPr>
        <w:footnoteRef/>
      </w:r>
      <w:r>
        <w:t xml:space="preserve"> </w:t>
      </w:r>
      <w:r>
        <w:tab/>
        <w:t>Hub demand was over forecast by 38.7 TJ on Sunday 4 September and 13.9 TJ on Monday 5 September. Supply reductions of 32.6 TJ and 7.4 TJ were affected through participant renominations on these respective days. Under forecast hub demand of 11.9 TJ on Friday 9 September was offset by an additional 12.7 TJ of gas supply nominated to flow to the hub.</w:t>
      </w:r>
    </w:p>
  </w:footnote>
  <w:footnote w:id="4">
    <w:p w:rsidR="00632FB4" w:rsidRDefault="00632FB4">
      <w:pPr>
        <w:pStyle w:val="FootnoteText"/>
      </w:pPr>
      <w:r>
        <w:rPr>
          <w:rStyle w:val="FootnoteReference"/>
        </w:rPr>
        <w:footnoteRef/>
      </w:r>
      <w:r>
        <w:t xml:space="preserve"> </w:t>
      </w:r>
      <w:r>
        <w:tab/>
        <w:t>Preliminary  analysis based on a discussion with SEA Gas on 27 September 2016</w:t>
      </w:r>
      <w:r w:rsidR="007D3910">
        <w:t>.</w:t>
      </w:r>
    </w:p>
  </w:footnote>
  <w:footnote w:id="5">
    <w:p w:rsidR="006E7944" w:rsidRPr="006E7944" w:rsidRDefault="006E7944" w:rsidP="006E7944">
      <w:pPr>
        <w:pStyle w:val="FootnoteText"/>
        <w:ind w:left="709" w:hanging="709"/>
        <w:rPr>
          <w:szCs w:val="16"/>
        </w:rPr>
      </w:pPr>
      <w:r>
        <w:rPr>
          <w:rStyle w:val="FootnoteReference"/>
        </w:rPr>
        <w:footnoteRef/>
      </w:r>
      <w:r>
        <w:t xml:space="preserve"> </w:t>
      </w:r>
      <w:r>
        <w:tab/>
      </w:r>
      <w:hyperlink r:id="rId1" w:history="1">
        <w:r w:rsidRPr="006E7944">
          <w:rPr>
            <w:rStyle w:val="Hyperlink"/>
            <w:sz w:val="16"/>
            <w:szCs w:val="16"/>
          </w:rPr>
          <w:t>https://www.originenergy.com.au/about/investors-media/media-centre/halladale-speculant-comes-online.html</w:t>
        </w:r>
      </w:hyperlink>
      <w:r w:rsidRPr="006E7944">
        <w:rPr>
          <w:szCs w:val="16"/>
        </w:rPr>
        <w:t xml:space="preserve"> </w:t>
      </w:r>
    </w:p>
  </w:footnote>
  <w:footnote w:id="6">
    <w:p w:rsidR="008F2F26" w:rsidRDefault="008F2F26" w:rsidP="008F2F26">
      <w:pPr>
        <w:pStyle w:val="FootnoteText"/>
        <w:ind w:left="709" w:hanging="709"/>
        <w:jc w:val="both"/>
      </w:pPr>
      <w:r>
        <w:rPr>
          <w:rStyle w:val="FootnoteReference"/>
        </w:rPr>
        <w:footnoteRef/>
      </w:r>
      <w:r>
        <w:t xml:space="preserve"> </w:t>
      </w:r>
      <w:r>
        <w:tab/>
        <w:t>Increased production at the Otway plant presents additional opportunities for the Iona Storage Facility at Port Campbell, which reported record low storage levels during August 2016. It offers Iona further replenishment opportunities in advance of future domestic gas requirements.</w:t>
      </w:r>
    </w:p>
  </w:footnote>
  <w:footnote w:id="7">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8">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9">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0">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1">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2">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3">
    <w:p w:rsidR="003D30EE" w:rsidRDefault="00546B16"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sidR="00817724">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sidR="00E15F74">
        <w:rPr>
          <w:sz w:val="20"/>
          <w:szCs w:val="16"/>
        </w:rPr>
        <w:t>+ (</w:t>
      </w:r>
      <w:r w:rsidR="000572DC">
        <w:rPr>
          <w:sz w:val="20"/>
          <w:szCs w:val="16"/>
        </w:rPr>
        <w:t xml:space="preserve">absolute </w:t>
      </w:r>
      <w:r w:rsidR="00E15F74">
        <w:rPr>
          <w:sz w:val="20"/>
          <w:szCs w:val="16"/>
        </w:rPr>
        <w:t>quantity of</w:t>
      </w:r>
      <w:r w:rsidRPr="00552F68">
        <w:rPr>
          <w:sz w:val="20"/>
          <w:szCs w:val="16"/>
        </w:rPr>
        <w:t xml:space="preserve"> negative</w:t>
      </w:r>
      <w:r w:rsidR="00E15F74">
        <w:rPr>
          <w:sz w:val="20"/>
          <w:szCs w:val="16"/>
        </w:rPr>
        <w:t xml:space="preserve"> flows only on the ‘</w:t>
      </w:r>
      <w:r w:rsidRPr="00552F68">
        <w:rPr>
          <w:sz w:val="20"/>
          <w:szCs w:val="16"/>
        </w:rPr>
        <w:t>NSW-VIC</w:t>
      </w:r>
      <w:r w:rsidR="00E15F74">
        <w:rPr>
          <w:sz w:val="20"/>
          <w:szCs w:val="16"/>
        </w:rPr>
        <w:t> </w:t>
      </w:r>
      <w:r w:rsidR="00817724">
        <w:rPr>
          <w:sz w:val="20"/>
          <w:szCs w:val="16"/>
        </w:rPr>
        <w:t>interconnect</w:t>
      </w:r>
      <w:r w:rsidR="00E15F74">
        <w:rPr>
          <w:sz w:val="20"/>
          <w:szCs w:val="16"/>
        </w:rPr>
        <w:t>’</w:t>
      </w:r>
      <w:r w:rsidRPr="00552F68">
        <w:rPr>
          <w:sz w:val="20"/>
          <w:szCs w:val="16"/>
        </w:rPr>
        <w:t>)</w:t>
      </w:r>
      <w:r w:rsidR="00817724">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sidR="00817724">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sidR="00817724">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sidR="00817724">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sidR="00817724">
        <w:rPr>
          <w:sz w:val="20"/>
          <w:szCs w:val="16"/>
        </w:rPr>
        <w:t>;</w:t>
      </w:r>
      <w:r w:rsidRPr="00552F68">
        <w:rPr>
          <w:sz w:val="20"/>
          <w:szCs w:val="16"/>
        </w:rPr>
        <w:t xml:space="preserve"> </w:t>
      </w:r>
      <w:r w:rsidR="00817724">
        <w:rPr>
          <w:sz w:val="20"/>
          <w:szCs w:val="16"/>
        </w:rPr>
        <w:t xml:space="preserve">and </w:t>
      </w:r>
      <w:r w:rsidRPr="00552F68">
        <w:rPr>
          <w:b/>
          <w:sz w:val="20"/>
          <w:szCs w:val="16"/>
        </w:rPr>
        <w:t>QLD (Gladstone)</w:t>
      </w:r>
      <w:r w:rsidRPr="00552F68">
        <w:rPr>
          <w:sz w:val="20"/>
          <w:szCs w:val="16"/>
        </w:rPr>
        <w:t xml:space="preserve"> = QGP.</w:t>
      </w:r>
      <w:r w:rsidR="00034A40" w:rsidRPr="00552F68">
        <w:rPr>
          <w:sz w:val="20"/>
          <w:szCs w:val="16"/>
        </w:rPr>
        <w:t xml:space="preserve"> </w:t>
      </w:r>
    </w:p>
    <w:p w:rsidR="00546B16" w:rsidRPr="00552F68" w:rsidRDefault="00546B16"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sidR="003D30EE">
        <w:rPr>
          <w:sz w:val="20"/>
          <w:szCs w:val="16"/>
        </w:rPr>
        <w:t xml:space="preserve">the </w:t>
      </w:r>
      <w:r w:rsidRPr="00552F68">
        <w:rPr>
          <w:sz w:val="20"/>
          <w:szCs w:val="16"/>
        </w:rPr>
        <w:t>APLNG pipeline</w:t>
      </w:r>
      <w:r w:rsidR="003D30EE">
        <w:rPr>
          <w:sz w:val="20"/>
          <w:szCs w:val="16"/>
        </w:rPr>
        <w:t>;</w:t>
      </w:r>
      <w:r w:rsidRPr="00552F68">
        <w:rPr>
          <w:sz w:val="20"/>
          <w:szCs w:val="16"/>
        </w:rPr>
        <w:t xml:space="preserve"> </w:t>
      </w:r>
      <w:r w:rsidR="003D30EE">
        <w:rPr>
          <w:sz w:val="20"/>
          <w:szCs w:val="16"/>
        </w:rPr>
        <w:t xml:space="preserve">the </w:t>
      </w:r>
      <w:r w:rsidRPr="00552F68">
        <w:rPr>
          <w:sz w:val="20"/>
          <w:szCs w:val="16"/>
        </w:rPr>
        <w:t>GLNG pipeline</w:t>
      </w:r>
      <w:r w:rsidR="003D30EE">
        <w:rPr>
          <w:sz w:val="20"/>
          <w:szCs w:val="16"/>
        </w:rPr>
        <w:t>;</w:t>
      </w:r>
      <w:r w:rsidRPr="00552F68">
        <w:rPr>
          <w:sz w:val="20"/>
          <w:szCs w:val="16"/>
        </w:rPr>
        <w:t xml:space="preserve"> </w:t>
      </w:r>
      <w:r w:rsidR="003D30EE">
        <w:rPr>
          <w:sz w:val="20"/>
          <w:szCs w:val="16"/>
        </w:rPr>
        <w:t xml:space="preserve">and the </w:t>
      </w:r>
      <w:r w:rsidRPr="00552F68">
        <w:rPr>
          <w:sz w:val="20"/>
          <w:szCs w:val="16"/>
        </w:rPr>
        <w:t>Wallumbilla to Gladstone pipeline.</w:t>
      </w:r>
    </w:p>
    <w:p w:rsidR="00546B16" w:rsidRPr="00552F68" w:rsidRDefault="00546B16"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4">
    <w:p w:rsidR="00546B16" w:rsidRPr="003C7B5B" w:rsidRDefault="00546B16"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5">
    <w:p w:rsidR="00546B16" w:rsidRPr="001C3452" w:rsidRDefault="00546B16"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6">
    <w:p w:rsidR="006A1226" w:rsidRDefault="006A1226"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700\D16 130463  20160904 - 20160910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27FC1"/>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0A1E"/>
    <w:rsid w:val="000835F4"/>
    <w:rsid w:val="00085663"/>
    <w:rsid w:val="00085EBF"/>
    <w:rsid w:val="00086CF3"/>
    <w:rsid w:val="00087C4A"/>
    <w:rsid w:val="00087CDC"/>
    <w:rsid w:val="000911E0"/>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0518"/>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19F8"/>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CA0"/>
    <w:rsid w:val="002C3E5B"/>
    <w:rsid w:val="002C42B0"/>
    <w:rsid w:val="002C4965"/>
    <w:rsid w:val="002C581B"/>
    <w:rsid w:val="002C621D"/>
    <w:rsid w:val="002C6B96"/>
    <w:rsid w:val="002C6DD3"/>
    <w:rsid w:val="002D1734"/>
    <w:rsid w:val="002D37FB"/>
    <w:rsid w:val="002D484E"/>
    <w:rsid w:val="002D4A1F"/>
    <w:rsid w:val="002D61FA"/>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53AE"/>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198"/>
    <w:rsid w:val="00440D85"/>
    <w:rsid w:val="00441A99"/>
    <w:rsid w:val="00442767"/>
    <w:rsid w:val="00444A48"/>
    <w:rsid w:val="00450611"/>
    <w:rsid w:val="004507A1"/>
    <w:rsid w:val="0045129B"/>
    <w:rsid w:val="004518EA"/>
    <w:rsid w:val="00453327"/>
    <w:rsid w:val="004564AB"/>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1D1A"/>
    <w:rsid w:val="004B231C"/>
    <w:rsid w:val="004B42A7"/>
    <w:rsid w:val="004B4412"/>
    <w:rsid w:val="004B5B3F"/>
    <w:rsid w:val="004C28B2"/>
    <w:rsid w:val="004C348C"/>
    <w:rsid w:val="004C4E90"/>
    <w:rsid w:val="004C571B"/>
    <w:rsid w:val="004C6055"/>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78"/>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6E6"/>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06D8"/>
    <w:rsid w:val="005D24A9"/>
    <w:rsid w:val="005D2FBD"/>
    <w:rsid w:val="005D3DF3"/>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2FB4"/>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1BF8"/>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E7944"/>
    <w:rsid w:val="006F0601"/>
    <w:rsid w:val="006F0B74"/>
    <w:rsid w:val="006F0D76"/>
    <w:rsid w:val="006F1044"/>
    <w:rsid w:val="006F3750"/>
    <w:rsid w:val="006F393C"/>
    <w:rsid w:val="006F3FCB"/>
    <w:rsid w:val="006F48AA"/>
    <w:rsid w:val="006F4C38"/>
    <w:rsid w:val="006F6C2D"/>
    <w:rsid w:val="00700DAB"/>
    <w:rsid w:val="00701952"/>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3910"/>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4E62"/>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26"/>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2D6"/>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13F8"/>
    <w:rsid w:val="00962689"/>
    <w:rsid w:val="00963914"/>
    <w:rsid w:val="00963EC7"/>
    <w:rsid w:val="009661DE"/>
    <w:rsid w:val="009721AF"/>
    <w:rsid w:val="009721F5"/>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8ED"/>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339A"/>
    <w:rsid w:val="009E464D"/>
    <w:rsid w:val="009E6668"/>
    <w:rsid w:val="009E7749"/>
    <w:rsid w:val="009E7AC6"/>
    <w:rsid w:val="009E7D2D"/>
    <w:rsid w:val="009F06E7"/>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8E9"/>
    <w:rsid w:val="00A60A26"/>
    <w:rsid w:val="00A61598"/>
    <w:rsid w:val="00A61DCF"/>
    <w:rsid w:val="00A645F9"/>
    <w:rsid w:val="00A64EBB"/>
    <w:rsid w:val="00A672B8"/>
    <w:rsid w:val="00A6730F"/>
    <w:rsid w:val="00A679F2"/>
    <w:rsid w:val="00A70908"/>
    <w:rsid w:val="00A7142E"/>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E7399"/>
    <w:rsid w:val="00AF06B4"/>
    <w:rsid w:val="00AF0CA1"/>
    <w:rsid w:val="00AF0DD2"/>
    <w:rsid w:val="00AF0ED5"/>
    <w:rsid w:val="00AF2862"/>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1F40"/>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899"/>
    <w:rsid w:val="00BF19CB"/>
    <w:rsid w:val="00BF1BF5"/>
    <w:rsid w:val="00BF1E45"/>
    <w:rsid w:val="00BF295F"/>
    <w:rsid w:val="00BF4639"/>
    <w:rsid w:val="00BF65C1"/>
    <w:rsid w:val="00BF771C"/>
    <w:rsid w:val="00C008E0"/>
    <w:rsid w:val="00C008FE"/>
    <w:rsid w:val="00C01734"/>
    <w:rsid w:val="00C024A5"/>
    <w:rsid w:val="00C030BB"/>
    <w:rsid w:val="00C03A86"/>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583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14EA"/>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4020"/>
    <w:rsid w:val="00D372FA"/>
    <w:rsid w:val="00D40B44"/>
    <w:rsid w:val="00D43663"/>
    <w:rsid w:val="00D44037"/>
    <w:rsid w:val="00D4594F"/>
    <w:rsid w:val="00D4681D"/>
    <w:rsid w:val="00D5111E"/>
    <w:rsid w:val="00D5124C"/>
    <w:rsid w:val="00D53F55"/>
    <w:rsid w:val="00D56213"/>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6772"/>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5D5A"/>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49D"/>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67FB"/>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954094148">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originenergy.com.au/about/investors-media/media-centre/halladale-speculant-comes-online.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2F5333-4A02-44EF-939C-77200AE6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9EC166FE.dotm</Template>
  <TotalTime>0</TotalTime>
  <Pages>12</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2016-09-27T07:02:00Z</dcterms:created>
  <dcterms:modified xsi:type="dcterms:W3CDTF">2016-09-27T07:06:00Z</dcterms:modified>
</cp:coreProperties>
</file>