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273" w:rsidRDefault="00253273" w:rsidP="002A4EF8">
      <w:pPr>
        <w:pStyle w:val="Heading1"/>
        <w:spacing w:before="120"/>
        <w:ind w:left="142"/>
        <w:rPr>
          <w:rFonts w:asciiTheme="minorHAnsi" w:hAnsiTheme="minorHAnsi" w:cstheme="minorHAnsi"/>
          <w:b/>
          <w:color w:val="FFFFFF" w:themeColor="background1"/>
          <w:sz w:val="36"/>
          <w:szCs w:val="36"/>
        </w:rPr>
      </w:pPr>
      <w:bookmarkStart w:id="0" w:name="_Toc305751931"/>
      <w:bookmarkStart w:id="1" w:name="_Toc308601044"/>
      <w:bookmarkStart w:id="2" w:name="_Toc316978870"/>
      <w:bookmarkStart w:id="3" w:name="_Toc317520246"/>
      <w:bookmarkStart w:id="4" w:name="OLE_LINK72"/>
      <w:bookmarkStart w:id="5" w:name="OLE_LINK73"/>
    </w:p>
    <w:p w:rsidR="002A4EF8" w:rsidRPr="00C4712A" w:rsidRDefault="002A4EF8" w:rsidP="002A4EF8">
      <w:pPr>
        <w:pStyle w:val="Heading1"/>
        <w:spacing w:before="120"/>
        <w:ind w:left="142"/>
        <w:rPr>
          <w:rFonts w:asciiTheme="minorHAnsi" w:hAnsiTheme="minorHAnsi" w:cstheme="minorHAnsi"/>
          <w:b/>
          <w:sz w:val="36"/>
          <w:szCs w:val="36"/>
        </w:rPr>
      </w:pPr>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C06533" w:rsidRPr="00AC3047" w:rsidRDefault="002E06CD" w:rsidP="00C06533">
      <w:pPr>
        <w:pStyle w:val="Heading2"/>
        <w:rPr>
          <w:i/>
        </w:rPr>
      </w:pPr>
      <w:r>
        <w:rPr>
          <w:sz w:val="36"/>
          <w:szCs w:val="36"/>
        </w:rPr>
        <w:t>5</w:t>
      </w:r>
      <w:r w:rsidR="00C06533">
        <w:rPr>
          <w:sz w:val="36"/>
          <w:szCs w:val="36"/>
        </w:rPr>
        <w:t xml:space="preserve"> – </w:t>
      </w:r>
      <w:r w:rsidR="00830FB1">
        <w:rPr>
          <w:sz w:val="36"/>
          <w:szCs w:val="36"/>
        </w:rPr>
        <w:t>1</w:t>
      </w:r>
      <w:r>
        <w:rPr>
          <w:sz w:val="36"/>
          <w:szCs w:val="36"/>
        </w:rPr>
        <w:t>1</w:t>
      </w:r>
      <w:r w:rsidR="00C06533">
        <w:rPr>
          <w:sz w:val="36"/>
          <w:szCs w:val="36"/>
        </w:rPr>
        <w:t xml:space="preserve"> </w:t>
      </w:r>
      <w:r w:rsidR="006B0D12">
        <w:rPr>
          <w:sz w:val="36"/>
          <w:szCs w:val="36"/>
        </w:rPr>
        <w:t>March</w:t>
      </w:r>
      <w:r w:rsidR="00C06533">
        <w:rPr>
          <w:sz w:val="36"/>
          <w:szCs w:val="36"/>
        </w:rPr>
        <w:t xml:space="preserve"> 2017</w:t>
      </w:r>
      <w:bookmarkStart w:id="6" w:name="_GoBack"/>
      <w:bookmarkEnd w:id="6"/>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99342A" w:rsidRDefault="00835C8F" w:rsidP="00C06533">
      <w:pPr>
        <w:jc w:val="both"/>
      </w:pPr>
      <w:r w:rsidRPr="00D32783">
        <w:t xml:space="preserve">Average prices </w:t>
      </w:r>
      <w:r w:rsidR="008D0DDE" w:rsidRPr="00D32783">
        <w:t xml:space="preserve">declined in all States, consistent with generally lower demand, except in the Sydney market where demand grew modestly and prices </w:t>
      </w:r>
      <w:r w:rsidR="00EE7B9D" w:rsidRPr="00D32783">
        <w:t>were</w:t>
      </w:r>
      <w:r w:rsidR="008D0DDE" w:rsidRPr="00D32783">
        <w:t xml:space="preserve"> highest. Prices in Brisbane and Wallumbilla markets continue </w:t>
      </w:r>
      <w:r w:rsidR="00EE7B9D" w:rsidRPr="00D32783">
        <w:t>to</w:t>
      </w:r>
      <w:r w:rsidR="008D0DDE" w:rsidRPr="00D32783">
        <w:t xml:space="preserve"> trend below prices in Southern </w:t>
      </w:r>
      <w:r w:rsidR="00EE7B9D" w:rsidRPr="00D32783">
        <w:t>markets</w:t>
      </w:r>
      <w:r w:rsidR="008D0DDE" w:rsidRPr="00D32783">
        <w:t xml:space="preserve"> of Victoria</w:t>
      </w:r>
      <w:r w:rsidR="00EE7B9D" w:rsidRPr="00D32783">
        <w:t>, Sydney and Adelaide.</w:t>
      </w:r>
      <w:r w:rsidR="008D0DDE" w:rsidRPr="00D32783">
        <w:t xml:space="preserve"> </w:t>
      </w:r>
      <w:r w:rsidR="00684993" w:rsidRPr="00D32783">
        <w:t xml:space="preserve">Falling demand from gas powered generation across all market put downward pressure on prices. Increases in flows to export facilities were </w:t>
      </w:r>
      <w:r w:rsidR="00D32783" w:rsidRPr="00D32783">
        <w:t xml:space="preserve">modest </w:t>
      </w:r>
      <w:r w:rsidR="00684993" w:rsidRPr="00D32783">
        <w:t xml:space="preserve">overall with LNG exporters’ decisions to send gas to their facilities mixed, while flows into storage continue to increase in Victoria. </w:t>
      </w:r>
    </w:p>
    <w:p w:rsidR="00253273" w:rsidRPr="00197A90" w:rsidRDefault="00253273" w:rsidP="00C06533">
      <w:pPr>
        <w:jc w:val="both"/>
      </w:pPr>
      <w:r>
        <w:t xml:space="preserve">Iona Gas Storage in Victoria held 18.7 PJ of gas at the end of the week against a capacity on the bulletin board of 26 PJ.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D32783" w:rsidRPr="002861A9" w:rsidTr="005F0B2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D32783" w:rsidRPr="00E16EDC" w:rsidRDefault="00D32783" w:rsidP="005F0B2F">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D32783" w:rsidRPr="00E95390" w:rsidRDefault="00D32783" w:rsidP="005F0B2F">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D32783" w:rsidRPr="00E95390" w:rsidRDefault="00D32783" w:rsidP="005F0B2F">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D32783" w:rsidRPr="00E95390" w:rsidRDefault="00D32783" w:rsidP="005F0B2F">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D32783" w:rsidRPr="00E95390" w:rsidRDefault="00D32783" w:rsidP="005F0B2F">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D32783" w:rsidRPr="00E95390" w:rsidRDefault="00D32783" w:rsidP="005F0B2F">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D32783" w:rsidRPr="00E95390" w:rsidRDefault="00D32783" w:rsidP="005F0B2F">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D32783" w:rsidRPr="002861A9" w:rsidTr="005F0B2F">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D32783" w:rsidRPr="00A226E9" w:rsidRDefault="00D32783" w:rsidP="005F0B2F">
            <w:pPr>
              <w:spacing w:before="0" w:line="240" w:lineRule="auto"/>
              <w:rPr>
                <w:rFonts w:cs="Arial"/>
                <w:sz w:val="20"/>
                <w:szCs w:val="20"/>
                <w:highlight w:val="yellow"/>
              </w:rPr>
            </w:pPr>
          </w:p>
        </w:tc>
        <w:tc>
          <w:tcPr>
            <w:tcW w:w="329" w:type="pct"/>
            <w:tcBorders>
              <w:bottom w:val="nil"/>
            </w:tcBorders>
            <w:vAlign w:val="center"/>
            <w:hideMark/>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D32783" w:rsidRPr="00E16EDC" w:rsidRDefault="00D32783" w:rsidP="005F0B2F">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D32783" w:rsidRPr="006A7228" w:rsidTr="005F0B2F">
        <w:trPr>
          <w:trHeight w:val="510"/>
        </w:trPr>
        <w:tc>
          <w:tcPr>
            <w:tcW w:w="749" w:type="pct"/>
            <w:tcBorders>
              <w:top w:val="nil"/>
              <w:bottom w:val="nil"/>
            </w:tcBorders>
            <w:vAlign w:val="center"/>
          </w:tcPr>
          <w:p w:rsidR="00D32783" w:rsidRDefault="00D32783">
            <w:pPr>
              <w:rPr>
                <w:rFonts w:cs="Arial"/>
                <w:sz w:val="16"/>
                <w:szCs w:val="16"/>
              </w:rPr>
            </w:pPr>
            <w:r>
              <w:rPr>
                <w:rFonts w:cs="Arial"/>
                <w:sz w:val="16"/>
                <w:szCs w:val="16"/>
              </w:rPr>
              <w:t>05 Mar - 11 Mar 2017</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10.16</w:t>
            </w:r>
          </w:p>
        </w:tc>
        <w:tc>
          <w:tcPr>
            <w:tcW w:w="441"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313</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12.05</w:t>
            </w:r>
          </w:p>
        </w:tc>
        <w:tc>
          <w:tcPr>
            <w:tcW w:w="417"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209</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10.25</w:t>
            </w:r>
          </w:p>
        </w:tc>
        <w:tc>
          <w:tcPr>
            <w:tcW w:w="310"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48</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8.61</w:t>
            </w:r>
          </w:p>
        </w:tc>
        <w:tc>
          <w:tcPr>
            <w:tcW w:w="363"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85</w:t>
            </w:r>
          </w:p>
        </w:tc>
        <w:tc>
          <w:tcPr>
            <w:tcW w:w="330"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8.76</w:t>
            </w:r>
          </w:p>
        </w:tc>
        <w:tc>
          <w:tcPr>
            <w:tcW w:w="35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116</w:t>
            </w:r>
          </w:p>
        </w:tc>
        <w:tc>
          <w:tcPr>
            <w:tcW w:w="303" w:type="pct"/>
            <w:gridSpan w:val="2"/>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w:t>
            </w:r>
          </w:p>
        </w:tc>
      </w:tr>
      <w:tr w:rsidR="00D32783" w:rsidRPr="006A7228" w:rsidTr="005F0B2F">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D32783" w:rsidRDefault="00D32783">
            <w:pPr>
              <w:rPr>
                <w:rFonts w:cs="Arial"/>
                <w:sz w:val="16"/>
                <w:szCs w:val="16"/>
              </w:rPr>
            </w:pPr>
            <w:r>
              <w:rPr>
                <w:rFonts w:cs="Arial"/>
                <w:sz w:val="16"/>
                <w:szCs w:val="16"/>
              </w:rPr>
              <w:t>% change from previous week</w:t>
            </w:r>
          </w:p>
        </w:tc>
        <w:tc>
          <w:tcPr>
            <w:tcW w:w="329" w:type="pct"/>
            <w:tcBorders>
              <w:top w:val="nil"/>
              <w:bottom w:val="nil"/>
            </w:tcBorders>
            <w:vAlign w:val="center"/>
          </w:tcPr>
          <w:p w:rsidR="00D32783" w:rsidRDefault="00D32783" w:rsidP="00D32783">
            <w:pPr>
              <w:ind w:left="-106" w:right="-70"/>
              <w:jc w:val="center"/>
              <w:rPr>
                <w:rFonts w:cs="Arial"/>
                <w:szCs w:val="20"/>
              </w:rPr>
            </w:pPr>
            <w:r>
              <w:rPr>
                <w:rFonts w:cs="Arial"/>
                <w:szCs w:val="20"/>
              </w:rPr>
              <w:t>-13</w:t>
            </w:r>
          </w:p>
        </w:tc>
        <w:tc>
          <w:tcPr>
            <w:tcW w:w="441" w:type="pct"/>
            <w:tcBorders>
              <w:top w:val="nil"/>
              <w:bottom w:val="nil"/>
            </w:tcBorders>
            <w:vAlign w:val="center"/>
          </w:tcPr>
          <w:p w:rsidR="00D32783" w:rsidRDefault="00D32783" w:rsidP="00D32783">
            <w:pPr>
              <w:ind w:left="-106" w:right="-70"/>
              <w:jc w:val="center"/>
              <w:rPr>
                <w:rFonts w:cs="Arial"/>
                <w:szCs w:val="20"/>
              </w:rPr>
            </w:pPr>
            <w:r>
              <w:rPr>
                <w:rFonts w:cs="Arial"/>
                <w:szCs w:val="20"/>
              </w:rPr>
              <w:t>-3</w:t>
            </w:r>
          </w:p>
        </w:tc>
        <w:tc>
          <w:tcPr>
            <w:tcW w:w="329" w:type="pct"/>
            <w:tcBorders>
              <w:top w:val="nil"/>
              <w:bottom w:val="nil"/>
            </w:tcBorders>
            <w:vAlign w:val="center"/>
          </w:tcPr>
          <w:p w:rsidR="00D32783" w:rsidRDefault="00D32783" w:rsidP="00D32783">
            <w:pPr>
              <w:ind w:left="-106" w:right="-70"/>
              <w:jc w:val="center"/>
              <w:rPr>
                <w:rFonts w:cs="Arial"/>
                <w:szCs w:val="20"/>
              </w:rPr>
            </w:pPr>
            <w:r>
              <w:rPr>
                <w:rFonts w:cs="Arial"/>
                <w:szCs w:val="20"/>
              </w:rPr>
              <w:t>-6</w:t>
            </w:r>
          </w:p>
        </w:tc>
        <w:tc>
          <w:tcPr>
            <w:tcW w:w="417" w:type="pct"/>
            <w:tcBorders>
              <w:top w:val="nil"/>
              <w:bottom w:val="nil"/>
            </w:tcBorders>
            <w:vAlign w:val="center"/>
          </w:tcPr>
          <w:p w:rsidR="00D32783" w:rsidRDefault="00D32783" w:rsidP="00D32783">
            <w:pPr>
              <w:ind w:left="-106" w:right="-70"/>
              <w:jc w:val="center"/>
              <w:rPr>
                <w:rFonts w:cs="Arial"/>
                <w:szCs w:val="20"/>
              </w:rPr>
            </w:pPr>
            <w:r>
              <w:rPr>
                <w:rFonts w:cs="Arial"/>
                <w:szCs w:val="20"/>
              </w:rPr>
              <w:t>2</w:t>
            </w:r>
          </w:p>
        </w:tc>
        <w:tc>
          <w:tcPr>
            <w:tcW w:w="329" w:type="pct"/>
            <w:tcBorders>
              <w:top w:val="nil"/>
              <w:bottom w:val="nil"/>
            </w:tcBorders>
            <w:vAlign w:val="center"/>
          </w:tcPr>
          <w:p w:rsidR="00D32783" w:rsidRDefault="00D32783" w:rsidP="00D32783">
            <w:pPr>
              <w:ind w:left="-106" w:right="-70"/>
              <w:jc w:val="center"/>
              <w:rPr>
                <w:rFonts w:cs="Arial"/>
                <w:szCs w:val="20"/>
              </w:rPr>
            </w:pPr>
            <w:r>
              <w:rPr>
                <w:rFonts w:cs="Arial"/>
                <w:szCs w:val="20"/>
              </w:rPr>
              <w:t>-5</w:t>
            </w:r>
          </w:p>
        </w:tc>
        <w:tc>
          <w:tcPr>
            <w:tcW w:w="310" w:type="pct"/>
            <w:tcBorders>
              <w:top w:val="nil"/>
              <w:bottom w:val="nil"/>
            </w:tcBorders>
            <w:vAlign w:val="center"/>
          </w:tcPr>
          <w:p w:rsidR="00D32783" w:rsidRDefault="00D32783" w:rsidP="00D32783">
            <w:pPr>
              <w:ind w:left="-106" w:right="-70"/>
              <w:jc w:val="center"/>
              <w:rPr>
                <w:rFonts w:cs="Arial"/>
                <w:szCs w:val="20"/>
              </w:rPr>
            </w:pPr>
            <w:r>
              <w:rPr>
                <w:rFonts w:cs="Arial"/>
                <w:szCs w:val="20"/>
              </w:rPr>
              <w:t>-1</w:t>
            </w:r>
          </w:p>
        </w:tc>
        <w:tc>
          <w:tcPr>
            <w:tcW w:w="329" w:type="pct"/>
            <w:tcBorders>
              <w:top w:val="nil"/>
              <w:bottom w:val="nil"/>
            </w:tcBorders>
            <w:vAlign w:val="center"/>
          </w:tcPr>
          <w:p w:rsidR="00D32783" w:rsidRDefault="00D32783" w:rsidP="00D32783">
            <w:pPr>
              <w:ind w:left="-106" w:right="-70"/>
              <w:jc w:val="center"/>
              <w:rPr>
                <w:rFonts w:cs="Arial"/>
                <w:szCs w:val="20"/>
              </w:rPr>
            </w:pPr>
            <w:r>
              <w:rPr>
                <w:rFonts w:cs="Arial"/>
                <w:szCs w:val="20"/>
              </w:rPr>
              <w:t>-1</w:t>
            </w:r>
          </w:p>
        </w:tc>
        <w:tc>
          <w:tcPr>
            <w:tcW w:w="363" w:type="pct"/>
            <w:tcBorders>
              <w:top w:val="nil"/>
              <w:bottom w:val="nil"/>
            </w:tcBorders>
            <w:vAlign w:val="center"/>
          </w:tcPr>
          <w:p w:rsidR="00D32783" w:rsidRDefault="00D32783" w:rsidP="00D32783">
            <w:pPr>
              <w:ind w:left="-106" w:right="-70"/>
              <w:jc w:val="center"/>
              <w:rPr>
                <w:rFonts w:cs="Arial"/>
                <w:szCs w:val="20"/>
              </w:rPr>
            </w:pPr>
            <w:r>
              <w:rPr>
                <w:rFonts w:cs="Arial"/>
                <w:szCs w:val="20"/>
              </w:rPr>
              <w:t>-2</w:t>
            </w:r>
          </w:p>
        </w:tc>
        <w:tc>
          <w:tcPr>
            <w:tcW w:w="330" w:type="pct"/>
            <w:tcBorders>
              <w:top w:val="nil"/>
              <w:bottom w:val="nil"/>
            </w:tcBorders>
            <w:vAlign w:val="center"/>
          </w:tcPr>
          <w:p w:rsidR="00D32783" w:rsidRDefault="00D32783" w:rsidP="00D32783">
            <w:pPr>
              <w:ind w:left="-106" w:right="-70"/>
              <w:jc w:val="center"/>
              <w:rPr>
                <w:rFonts w:cs="Arial"/>
                <w:szCs w:val="20"/>
              </w:rPr>
            </w:pPr>
            <w:r>
              <w:rPr>
                <w:rFonts w:cs="Arial"/>
                <w:szCs w:val="20"/>
              </w:rPr>
              <w:t>-6</w:t>
            </w:r>
          </w:p>
        </w:tc>
        <w:tc>
          <w:tcPr>
            <w:tcW w:w="359" w:type="pct"/>
            <w:tcBorders>
              <w:top w:val="nil"/>
              <w:bottom w:val="nil"/>
            </w:tcBorders>
            <w:vAlign w:val="center"/>
          </w:tcPr>
          <w:p w:rsidR="00D32783" w:rsidRDefault="00D32783" w:rsidP="00D32783">
            <w:pPr>
              <w:ind w:left="-106" w:right="-70"/>
              <w:jc w:val="center"/>
              <w:rPr>
                <w:rFonts w:cs="Arial"/>
                <w:szCs w:val="20"/>
              </w:rPr>
            </w:pPr>
            <w:r>
              <w:rPr>
                <w:rFonts w:cs="Arial"/>
                <w:szCs w:val="20"/>
              </w:rPr>
              <w:t>-37</w:t>
            </w:r>
          </w:p>
        </w:tc>
        <w:tc>
          <w:tcPr>
            <w:tcW w:w="303" w:type="pct"/>
            <w:gridSpan w:val="2"/>
            <w:tcBorders>
              <w:top w:val="nil"/>
              <w:bottom w:val="nil"/>
            </w:tcBorders>
            <w:vAlign w:val="center"/>
          </w:tcPr>
          <w:p w:rsidR="00D32783" w:rsidRDefault="00D32783" w:rsidP="00D32783">
            <w:pPr>
              <w:ind w:left="-106" w:right="-70"/>
              <w:jc w:val="center"/>
              <w:rPr>
                <w:rFonts w:cs="Arial"/>
                <w:szCs w:val="20"/>
              </w:rPr>
            </w:pPr>
            <w:r>
              <w:rPr>
                <w:rFonts w:cs="Arial"/>
                <w:szCs w:val="20"/>
              </w:rPr>
              <w:t>-</w:t>
            </w:r>
          </w:p>
        </w:tc>
        <w:tc>
          <w:tcPr>
            <w:tcW w:w="412" w:type="pct"/>
            <w:tcBorders>
              <w:top w:val="nil"/>
              <w:bottom w:val="nil"/>
            </w:tcBorders>
            <w:vAlign w:val="center"/>
          </w:tcPr>
          <w:p w:rsidR="00D32783" w:rsidRDefault="00D32783" w:rsidP="00D32783">
            <w:pPr>
              <w:ind w:left="-106" w:right="-70"/>
              <w:jc w:val="center"/>
              <w:rPr>
                <w:rFonts w:cs="Arial"/>
                <w:szCs w:val="20"/>
              </w:rPr>
            </w:pPr>
            <w:r>
              <w:rPr>
                <w:rFonts w:cs="Arial"/>
                <w:szCs w:val="20"/>
              </w:rPr>
              <w:t>-</w:t>
            </w:r>
          </w:p>
        </w:tc>
      </w:tr>
      <w:tr w:rsidR="00D32783" w:rsidRPr="006A7228" w:rsidTr="005F0B2F">
        <w:trPr>
          <w:trHeight w:val="510"/>
        </w:trPr>
        <w:tc>
          <w:tcPr>
            <w:tcW w:w="749" w:type="pct"/>
            <w:tcBorders>
              <w:top w:val="nil"/>
              <w:bottom w:val="nil"/>
            </w:tcBorders>
            <w:vAlign w:val="center"/>
          </w:tcPr>
          <w:p w:rsidR="00D32783" w:rsidRDefault="00D32783">
            <w:pPr>
              <w:rPr>
                <w:rFonts w:cs="Arial"/>
                <w:sz w:val="16"/>
                <w:szCs w:val="16"/>
              </w:rPr>
            </w:pPr>
            <w:r>
              <w:rPr>
                <w:rFonts w:cs="Arial"/>
                <w:sz w:val="16"/>
                <w:szCs w:val="16"/>
              </w:rPr>
              <w:lastRenderedPageBreak/>
              <w:t>16-17 financial YTD</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8.27</w:t>
            </w:r>
          </w:p>
        </w:tc>
        <w:tc>
          <w:tcPr>
            <w:tcW w:w="441"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533</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8.19</w:t>
            </w:r>
          </w:p>
        </w:tc>
        <w:tc>
          <w:tcPr>
            <w:tcW w:w="417"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242</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8.71</w:t>
            </w:r>
          </w:p>
        </w:tc>
        <w:tc>
          <w:tcPr>
            <w:tcW w:w="310"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62</w:t>
            </w:r>
          </w:p>
        </w:tc>
        <w:tc>
          <w:tcPr>
            <w:tcW w:w="32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8.24</w:t>
            </w:r>
          </w:p>
        </w:tc>
        <w:tc>
          <w:tcPr>
            <w:tcW w:w="363"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84</w:t>
            </w:r>
          </w:p>
        </w:tc>
        <w:tc>
          <w:tcPr>
            <w:tcW w:w="330"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8.39</w:t>
            </w:r>
          </w:p>
        </w:tc>
        <w:tc>
          <w:tcPr>
            <w:tcW w:w="359"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6271</w:t>
            </w:r>
          </w:p>
        </w:tc>
        <w:tc>
          <w:tcPr>
            <w:tcW w:w="303" w:type="pct"/>
            <w:gridSpan w:val="2"/>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D32783" w:rsidRDefault="00D32783" w:rsidP="00D32783">
            <w:pPr>
              <w:ind w:left="-106" w:right="-70"/>
              <w:jc w:val="center"/>
              <w:rPr>
                <w:rFonts w:cs="Arial"/>
                <w:sz w:val="20"/>
                <w:szCs w:val="20"/>
              </w:rPr>
            </w:pPr>
            <w:r>
              <w:rPr>
                <w:rFonts w:cs="Arial"/>
                <w:sz w:val="20"/>
                <w:szCs w:val="20"/>
              </w:rPr>
              <w:t>-</w:t>
            </w:r>
          </w:p>
        </w:tc>
      </w:tr>
      <w:tr w:rsidR="00D32783" w:rsidRPr="006A7228" w:rsidTr="005F0B2F">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D32783" w:rsidRDefault="00D32783">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88</w:t>
            </w:r>
          </w:p>
        </w:tc>
        <w:tc>
          <w:tcPr>
            <w:tcW w:w="441"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-3</w:t>
            </w:r>
          </w:p>
        </w:tc>
        <w:tc>
          <w:tcPr>
            <w:tcW w:w="329"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79</w:t>
            </w:r>
          </w:p>
        </w:tc>
        <w:tc>
          <w:tcPr>
            <w:tcW w:w="417"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3</w:t>
            </w:r>
          </w:p>
        </w:tc>
        <w:tc>
          <w:tcPr>
            <w:tcW w:w="329"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70</w:t>
            </w:r>
          </w:p>
        </w:tc>
        <w:tc>
          <w:tcPr>
            <w:tcW w:w="310"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3</w:t>
            </w:r>
          </w:p>
        </w:tc>
        <w:tc>
          <w:tcPr>
            <w:tcW w:w="329"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104</w:t>
            </w:r>
          </w:p>
        </w:tc>
        <w:tc>
          <w:tcPr>
            <w:tcW w:w="363"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-1</w:t>
            </w:r>
          </w:p>
        </w:tc>
        <w:tc>
          <w:tcPr>
            <w:tcW w:w="330"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117</w:t>
            </w:r>
          </w:p>
        </w:tc>
        <w:tc>
          <w:tcPr>
            <w:tcW w:w="359"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2</w:t>
            </w:r>
          </w:p>
        </w:tc>
        <w:tc>
          <w:tcPr>
            <w:tcW w:w="303" w:type="pct"/>
            <w:gridSpan w:val="2"/>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D32783" w:rsidRDefault="00D32783" w:rsidP="00D32783">
            <w:pPr>
              <w:ind w:left="-106" w:right="-70"/>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B33A18" w:rsidP="001521CB">
      <w:r w:rsidRPr="00B33A18">
        <w:rPr>
          <w:noProof/>
          <w:lang w:eastAsia="en-AU"/>
        </w:rPr>
        <w:drawing>
          <wp:inline distT="0" distB="0" distL="0" distR="0" wp14:anchorId="08F55A8A" wp14:editId="479F079F">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296DD3" w:rsidRDefault="00296DD3" w:rsidP="00F26128">
      <w:pPr>
        <w:pStyle w:val="AERbodytext"/>
      </w:pP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B33A18" w:rsidRPr="00405CDE" w:rsidTr="00157C6E">
        <w:trPr>
          <w:trHeight w:val="510"/>
        </w:trPr>
        <w:tc>
          <w:tcPr>
            <w:tcW w:w="1585" w:type="pct"/>
            <w:tcBorders>
              <w:top w:val="nil"/>
              <w:bottom w:val="nil"/>
            </w:tcBorders>
          </w:tcPr>
          <w:p w:rsidR="00B33A18" w:rsidRPr="00B33A18" w:rsidRDefault="00B33A18" w:rsidP="00157C6E">
            <w:pPr>
              <w:rPr>
                <w:sz w:val="16"/>
                <w:szCs w:val="16"/>
              </w:rPr>
            </w:pPr>
            <w:r w:rsidRPr="00B33A18">
              <w:rPr>
                <w:sz w:val="16"/>
                <w:szCs w:val="16"/>
              </w:rPr>
              <w:t>05 Mar - 11 Mar 2017</w:t>
            </w:r>
          </w:p>
        </w:tc>
        <w:tc>
          <w:tcPr>
            <w:tcW w:w="993" w:type="pct"/>
            <w:tcBorders>
              <w:top w:val="nil"/>
              <w:bottom w:val="nil"/>
            </w:tcBorders>
          </w:tcPr>
          <w:p w:rsidR="00B33A18" w:rsidRPr="00B33A18" w:rsidRDefault="00B33A18" w:rsidP="00157C6E">
            <w:pPr>
              <w:rPr>
                <w:sz w:val="16"/>
                <w:szCs w:val="16"/>
              </w:rPr>
            </w:pPr>
            <w:r w:rsidRPr="00B33A18">
              <w:rPr>
                <w:sz w:val="16"/>
                <w:szCs w:val="16"/>
              </w:rPr>
              <w:t>-</w:t>
            </w:r>
          </w:p>
        </w:tc>
        <w:tc>
          <w:tcPr>
            <w:tcW w:w="758" w:type="pct"/>
            <w:tcBorders>
              <w:top w:val="nil"/>
              <w:bottom w:val="nil"/>
            </w:tcBorders>
          </w:tcPr>
          <w:p w:rsidR="00B33A18" w:rsidRPr="00B33A18" w:rsidRDefault="00B33A18" w:rsidP="00157C6E">
            <w:pPr>
              <w:rPr>
                <w:sz w:val="16"/>
                <w:szCs w:val="16"/>
              </w:rPr>
            </w:pPr>
            <w:r w:rsidRPr="00B33A18">
              <w:rPr>
                <w:sz w:val="16"/>
                <w:szCs w:val="16"/>
              </w:rPr>
              <w:t>14.17</w:t>
            </w:r>
          </w:p>
        </w:tc>
        <w:tc>
          <w:tcPr>
            <w:tcW w:w="831" w:type="pct"/>
            <w:tcBorders>
              <w:top w:val="nil"/>
              <w:bottom w:val="nil"/>
            </w:tcBorders>
          </w:tcPr>
          <w:p w:rsidR="00B33A18" w:rsidRPr="00B33A18" w:rsidRDefault="00B33A18" w:rsidP="00157C6E">
            <w:pPr>
              <w:rPr>
                <w:sz w:val="16"/>
                <w:szCs w:val="16"/>
              </w:rPr>
            </w:pPr>
            <w:r w:rsidRPr="00B33A18">
              <w:rPr>
                <w:sz w:val="16"/>
                <w:szCs w:val="16"/>
              </w:rPr>
              <w:t>16.74</w:t>
            </w:r>
          </w:p>
        </w:tc>
        <w:tc>
          <w:tcPr>
            <w:tcW w:w="833" w:type="pct"/>
            <w:tcBorders>
              <w:top w:val="nil"/>
              <w:bottom w:val="nil"/>
            </w:tcBorders>
          </w:tcPr>
          <w:p w:rsidR="00B33A18" w:rsidRPr="00B33A18" w:rsidRDefault="00B33A18" w:rsidP="00157C6E">
            <w:pPr>
              <w:rPr>
                <w:sz w:val="16"/>
                <w:szCs w:val="16"/>
              </w:rPr>
            </w:pPr>
            <w:r w:rsidRPr="00B33A18">
              <w:rPr>
                <w:sz w:val="16"/>
                <w:szCs w:val="16"/>
              </w:rPr>
              <w:t>1.72</w:t>
            </w:r>
          </w:p>
        </w:tc>
      </w:tr>
      <w:tr w:rsidR="00B33A18" w:rsidRPr="00405CDE" w:rsidTr="00157C6E">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tcPr>
          <w:p w:rsidR="00B33A18" w:rsidRPr="00B33A18" w:rsidRDefault="00B33A18" w:rsidP="00157C6E">
            <w:pPr>
              <w:rPr>
                <w:sz w:val="16"/>
                <w:szCs w:val="16"/>
              </w:rPr>
            </w:pPr>
            <w:r w:rsidRPr="00B33A18">
              <w:rPr>
                <w:sz w:val="16"/>
                <w:szCs w:val="16"/>
              </w:rPr>
              <w:t>% change from previous week</w:t>
            </w:r>
          </w:p>
        </w:tc>
        <w:tc>
          <w:tcPr>
            <w:tcW w:w="993" w:type="pct"/>
            <w:tcBorders>
              <w:top w:val="nil"/>
              <w:bottom w:val="nil"/>
            </w:tcBorders>
          </w:tcPr>
          <w:p w:rsidR="00B33A18" w:rsidRPr="00B33A18" w:rsidRDefault="00B33A18" w:rsidP="00157C6E">
            <w:pPr>
              <w:rPr>
                <w:sz w:val="16"/>
                <w:szCs w:val="16"/>
              </w:rPr>
            </w:pPr>
            <w:r w:rsidRPr="00B33A18">
              <w:rPr>
                <w:sz w:val="16"/>
                <w:szCs w:val="16"/>
              </w:rPr>
              <w:t>-</w:t>
            </w:r>
          </w:p>
        </w:tc>
        <w:tc>
          <w:tcPr>
            <w:tcW w:w="758" w:type="pct"/>
            <w:tcBorders>
              <w:top w:val="nil"/>
              <w:bottom w:val="nil"/>
            </w:tcBorders>
          </w:tcPr>
          <w:p w:rsidR="00B33A18" w:rsidRPr="00B33A18" w:rsidRDefault="00B33A18" w:rsidP="00157C6E">
            <w:pPr>
              <w:rPr>
                <w:sz w:val="16"/>
                <w:szCs w:val="16"/>
              </w:rPr>
            </w:pPr>
            <w:r w:rsidRPr="00B33A18">
              <w:rPr>
                <w:sz w:val="16"/>
                <w:szCs w:val="16"/>
              </w:rPr>
              <w:t>21</w:t>
            </w:r>
          </w:p>
        </w:tc>
        <w:tc>
          <w:tcPr>
            <w:tcW w:w="831" w:type="pct"/>
            <w:tcBorders>
              <w:top w:val="nil"/>
              <w:bottom w:val="nil"/>
            </w:tcBorders>
          </w:tcPr>
          <w:p w:rsidR="00B33A18" w:rsidRPr="00B33A18" w:rsidRDefault="00B33A18" w:rsidP="00157C6E">
            <w:pPr>
              <w:rPr>
                <w:sz w:val="16"/>
                <w:szCs w:val="16"/>
              </w:rPr>
            </w:pPr>
            <w:r w:rsidRPr="00B33A18">
              <w:rPr>
                <w:sz w:val="16"/>
                <w:szCs w:val="16"/>
              </w:rPr>
              <w:t>85</w:t>
            </w:r>
          </w:p>
        </w:tc>
        <w:tc>
          <w:tcPr>
            <w:tcW w:w="833" w:type="pct"/>
            <w:tcBorders>
              <w:top w:val="nil"/>
              <w:bottom w:val="nil"/>
            </w:tcBorders>
          </w:tcPr>
          <w:p w:rsidR="00B33A18" w:rsidRPr="00B33A18" w:rsidRDefault="00B33A18" w:rsidP="00157C6E">
            <w:pPr>
              <w:rPr>
                <w:sz w:val="16"/>
                <w:szCs w:val="16"/>
              </w:rPr>
            </w:pPr>
            <w:r w:rsidRPr="00B33A18">
              <w:rPr>
                <w:sz w:val="16"/>
                <w:szCs w:val="16"/>
              </w:rPr>
              <w:t>-35</w:t>
            </w:r>
          </w:p>
        </w:tc>
      </w:tr>
      <w:tr w:rsidR="00B33A18" w:rsidRPr="00405CDE" w:rsidTr="00157C6E">
        <w:trPr>
          <w:trHeight w:val="510"/>
        </w:trPr>
        <w:tc>
          <w:tcPr>
            <w:tcW w:w="1585" w:type="pct"/>
            <w:tcBorders>
              <w:top w:val="nil"/>
              <w:bottom w:val="nil"/>
            </w:tcBorders>
          </w:tcPr>
          <w:p w:rsidR="00B33A18" w:rsidRPr="00B33A18" w:rsidRDefault="00B33A18" w:rsidP="00157C6E">
            <w:pPr>
              <w:rPr>
                <w:sz w:val="16"/>
                <w:szCs w:val="16"/>
              </w:rPr>
            </w:pPr>
            <w:r w:rsidRPr="00B33A18">
              <w:rPr>
                <w:sz w:val="16"/>
                <w:szCs w:val="16"/>
              </w:rPr>
              <w:t>16-17 financial YTD</w:t>
            </w:r>
          </w:p>
        </w:tc>
        <w:tc>
          <w:tcPr>
            <w:tcW w:w="993" w:type="pct"/>
            <w:tcBorders>
              <w:top w:val="nil"/>
              <w:bottom w:val="nil"/>
            </w:tcBorders>
          </w:tcPr>
          <w:p w:rsidR="00B33A18" w:rsidRPr="00B33A18" w:rsidRDefault="00B33A18" w:rsidP="00157C6E">
            <w:pPr>
              <w:rPr>
                <w:sz w:val="16"/>
                <w:szCs w:val="16"/>
              </w:rPr>
            </w:pPr>
          </w:p>
        </w:tc>
        <w:tc>
          <w:tcPr>
            <w:tcW w:w="758" w:type="pct"/>
            <w:tcBorders>
              <w:top w:val="nil"/>
              <w:bottom w:val="nil"/>
            </w:tcBorders>
          </w:tcPr>
          <w:p w:rsidR="00B33A18" w:rsidRPr="00B33A18" w:rsidRDefault="00B33A18" w:rsidP="00157C6E">
            <w:pPr>
              <w:rPr>
                <w:sz w:val="16"/>
                <w:szCs w:val="16"/>
              </w:rPr>
            </w:pPr>
            <w:r w:rsidRPr="00B33A18">
              <w:rPr>
                <w:sz w:val="16"/>
                <w:szCs w:val="16"/>
              </w:rPr>
              <w:t>52.82</w:t>
            </w:r>
          </w:p>
        </w:tc>
        <w:tc>
          <w:tcPr>
            <w:tcW w:w="831" w:type="pct"/>
            <w:tcBorders>
              <w:top w:val="nil"/>
              <w:bottom w:val="nil"/>
            </w:tcBorders>
          </w:tcPr>
          <w:p w:rsidR="00B33A18" w:rsidRPr="00B33A18" w:rsidRDefault="00B33A18" w:rsidP="00157C6E">
            <w:pPr>
              <w:rPr>
                <w:sz w:val="16"/>
                <w:szCs w:val="16"/>
              </w:rPr>
            </w:pPr>
            <w:r w:rsidRPr="00B33A18">
              <w:rPr>
                <w:sz w:val="16"/>
                <w:szCs w:val="16"/>
              </w:rPr>
              <w:t>21.03</w:t>
            </w:r>
          </w:p>
        </w:tc>
        <w:tc>
          <w:tcPr>
            <w:tcW w:w="833" w:type="pct"/>
            <w:tcBorders>
              <w:top w:val="nil"/>
              <w:bottom w:val="nil"/>
            </w:tcBorders>
          </w:tcPr>
          <w:p w:rsidR="00B33A18" w:rsidRPr="00B33A18" w:rsidRDefault="00B33A18" w:rsidP="00157C6E">
            <w:pPr>
              <w:rPr>
                <w:sz w:val="16"/>
                <w:szCs w:val="16"/>
              </w:rPr>
            </w:pPr>
            <w:r w:rsidRPr="00B33A18">
              <w:rPr>
                <w:sz w:val="16"/>
                <w:szCs w:val="16"/>
              </w:rPr>
              <w:t>1.62</w:t>
            </w:r>
          </w:p>
        </w:tc>
      </w:tr>
      <w:tr w:rsidR="00B33A18" w:rsidRPr="00405CDE" w:rsidTr="00157C6E">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tcPr>
          <w:p w:rsidR="00B33A18" w:rsidRPr="00B33A18" w:rsidRDefault="00B33A18" w:rsidP="00157C6E">
            <w:pPr>
              <w:rPr>
                <w:sz w:val="16"/>
                <w:szCs w:val="16"/>
              </w:rPr>
            </w:pPr>
            <w:r w:rsidRPr="00B33A18">
              <w:rPr>
                <w:sz w:val="16"/>
                <w:szCs w:val="16"/>
              </w:rPr>
              <w:t xml:space="preserve">% change from previous financial YTD </w:t>
            </w:r>
          </w:p>
        </w:tc>
        <w:tc>
          <w:tcPr>
            <w:tcW w:w="993" w:type="pct"/>
            <w:tcBorders>
              <w:top w:val="nil"/>
              <w:bottom w:val="single" w:sz="4" w:space="0" w:color="auto"/>
            </w:tcBorders>
          </w:tcPr>
          <w:p w:rsidR="00B33A18" w:rsidRPr="00B33A18" w:rsidRDefault="00B33A18" w:rsidP="00157C6E">
            <w:pPr>
              <w:rPr>
                <w:sz w:val="16"/>
                <w:szCs w:val="16"/>
              </w:rPr>
            </w:pPr>
          </w:p>
        </w:tc>
        <w:tc>
          <w:tcPr>
            <w:tcW w:w="758" w:type="pct"/>
            <w:tcBorders>
              <w:top w:val="nil"/>
              <w:bottom w:val="single" w:sz="4" w:space="0" w:color="auto"/>
            </w:tcBorders>
          </w:tcPr>
          <w:p w:rsidR="00B33A18" w:rsidRPr="00B33A18" w:rsidRDefault="00B33A18" w:rsidP="00157C6E">
            <w:pPr>
              <w:rPr>
                <w:sz w:val="16"/>
                <w:szCs w:val="16"/>
              </w:rPr>
            </w:pPr>
            <w:r w:rsidRPr="00B33A18">
              <w:rPr>
                <w:sz w:val="16"/>
                <w:szCs w:val="16"/>
              </w:rPr>
              <w:t>73</w:t>
            </w:r>
          </w:p>
        </w:tc>
        <w:tc>
          <w:tcPr>
            <w:tcW w:w="831" w:type="pct"/>
            <w:tcBorders>
              <w:top w:val="nil"/>
              <w:bottom w:val="single" w:sz="4" w:space="0" w:color="auto"/>
            </w:tcBorders>
          </w:tcPr>
          <w:p w:rsidR="00B33A18" w:rsidRPr="00B33A18" w:rsidRDefault="00B33A18" w:rsidP="00157C6E">
            <w:pPr>
              <w:rPr>
                <w:sz w:val="16"/>
                <w:szCs w:val="16"/>
              </w:rPr>
            </w:pPr>
            <w:r w:rsidRPr="00B33A18">
              <w:rPr>
                <w:sz w:val="16"/>
                <w:szCs w:val="16"/>
              </w:rPr>
              <w:t>142</w:t>
            </w:r>
          </w:p>
        </w:tc>
        <w:tc>
          <w:tcPr>
            <w:tcW w:w="833" w:type="pct"/>
            <w:tcBorders>
              <w:top w:val="nil"/>
              <w:bottom w:val="single" w:sz="4" w:space="0" w:color="auto"/>
            </w:tcBorders>
          </w:tcPr>
          <w:p w:rsidR="00B33A18" w:rsidRPr="00B33A18" w:rsidRDefault="00B33A18" w:rsidP="00157C6E">
            <w:pPr>
              <w:rPr>
                <w:sz w:val="16"/>
                <w:szCs w:val="16"/>
              </w:rPr>
            </w:pPr>
            <w:r w:rsidRPr="00B33A18">
              <w:rPr>
                <w:sz w:val="16"/>
                <w:szCs w:val="16"/>
              </w:rPr>
              <w:t>3</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0F48C1" w:rsidRDefault="00534DD9" w:rsidP="000F48C1">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Default="004C571B" w:rsidP="000F48C1">
      <w:pPr>
        <w:pStyle w:val="AERbodyt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994" w:type="pct"/>
        <w:tblLayout w:type="fixed"/>
        <w:tblLook w:val="04A0" w:firstRow="1" w:lastRow="0" w:firstColumn="1" w:lastColumn="0" w:noHBand="0" w:noVBand="1"/>
      </w:tblPr>
      <w:tblGrid>
        <w:gridCol w:w="1395"/>
        <w:gridCol w:w="844"/>
        <w:gridCol w:w="630"/>
        <w:gridCol w:w="646"/>
        <w:gridCol w:w="620"/>
        <w:gridCol w:w="646"/>
        <w:gridCol w:w="624"/>
        <w:gridCol w:w="570"/>
        <w:gridCol w:w="620"/>
        <w:gridCol w:w="596"/>
        <w:gridCol w:w="713"/>
        <w:gridCol w:w="618"/>
        <w:gridCol w:w="709"/>
      </w:tblGrid>
      <w:tr w:rsidR="00513718" w:rsidRPr="00E16EDC" w:rsidTr="00513718">
        <w:trPr>
          <w:cnfStyle w:val="100000000000" w:firstRow="1" w:lastRow="0" w:firstColumn="0" w:lastColumn="0" w:oddVBand="0" w:evenVBand="0" w:oddHBand="0" w:evenHBand="0" w:firstRowFirstColumn="0" w:firstRowLastColumn="0" w:lastRowFirstColumn="0" w:lastRowLastColumn="0"/>
          <w:trHeight w:val="404"/>
          <w:tblHeader/>
        </w:trPr>
        <w:tc>
          <w:tcPr>
            <w:tcW w:w="755" w:type="pct"/>
            <w:tcBorders>
              <w:bottom w:val="nil"/>
            </w:tcBorders>
            <w:vAlign w:val="center"/>
          </w:tcPr>
          <w:p w:rsidR="00513718" w:rsidRPr="00E16EDC" w:rsidRDefault="00513718" w:rsidP="005F0B2F">
            <w:pPr>
              <w:pStyle w:val="TableHeading"/>
              <w:spacing w:before="120" w:after="0" w:line="240" w:lineRule="auto"/>
              <w:jc w:val="center"/>
              <w:rPr>
                <w:rFonts w:cs="Arial"/>
                <w:sz w:val="20"/>
                <w:szCs w:val="20"/>
              </w:rPr>
            </w:pPr>
          </w:p>
        </w:tc>
        <w:tc>
          <w:tcPr>
            <w:tcW w:w="798" w:type="pct"/>
            <w:gridSpan w:val="2"/>
            <w:tcBorders>
              <w:bottom w:val="nil"/>
            </w:tcBorders>
            <w:vAlign w:val="center"/>
          </w:tcPr>
          <w:p w:rsidR="00513718" w:rsidRPr="00E16EDC" w:rsidRDefault="00513718" w:rsidP="005F0B2F">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86" w:type="pct"/>
            <w:gridSpan w:val="2"/>
            <w:tcBorders>
              <w:bottom w:val="nil"/>
            </w:tcBorders>
            <w:vAlign w:val="center"/>
          </w:tcPr>
          <w:p w:rsidR="00513718" w:rsidRPr="00E16EDC" w:rsidRDefault="00513718" w:rsidP="005F0B2F">
            <w:pPr>
              <w:spacing w:before="120" w:after="0" w:line="240" w:lineRule="auto"/>
              <w:jc w:val="center"/>
              <w:rPr>
                <w:rFonts w:cs="Arial"/>
                <w:bCs/>
                <w:color w:val="FFFFFF"/>
                <w:sz w:val="20"/>
                <w:szCs w:val="20"/>
              </w:rPr>
            </w:pPr>
            <w:r>
              <w:rPr>
                <w:rFonts w:cs="Arial"/>
                <w:bCs/>
                <w:color w:val="FFFFFF"/>
                <w:sz w:val="20"/>
                <w:szCs w:val="20"/>
              </w:rPr>
              <w:t>SWQP</w:t>
            </w:r>
          </w:p>
        </w:tc>
        <w:tc>
          <w:tcPr>
            <w:tcW w:w="688" w:type="pct"/>
            <w:gridSpan w:val="2"/>
            <w:tcBorders>
              <w:bottom w:val="nil"/>
            </w:tcBorders>
            <w:vAlign w:val="center"/>
          </w:tcPr>
          <w:p w:rsidR="00513718" w:rsidRPr="00E16EDC" w:rsidRDefault="00513718" w:rsidP="005F0B2F">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45" w:type="pct"/>
            <w:gridSpan w:val="2"/>
            <w:tcBorders>
              <w:bottom w:val="nil"/>
            </w:tcBorders>
            <w:vAlign w:val="center"/>
          </w:tcPr>
          <w:p w:rsidR="00513718" w:rsidRPr="00E16EDC" w:rsidRDefault="00513718" w:rsidP="005F0B2F">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09" w:type="pct"/>
            <w:gridSpan w:val="2"/>
            <w:tcBorders>
              <w:bottom w:val="nil"/>
            </w:tcBorders>
            <w:vAlign w:val="center"/>
          </w:tcPr>
          <w:p w:rsidR="00513718" w:rsidRPr="00E16EDC" w:rsidRDefault="00513718" w:rsidP="005F0B2F">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20" w:type="pct"/>
            <w:gridSpan w:val="2"/>
            <w:tcBorders>
              <w:bottom w:val="nil"/>
            </w:tcBorders>
            <w:vAlign w:val="center"/>
          </w:tcPr>
          <w:p w:rsidR="00513718" w:rsidRPr="00E16EDC" w:rsidRDefault="00513718" w:rsidP="005F0B2F">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513718" w:rsidRPr="00587CFB" w:rsidTr="00513718">
        <w:trPr>
          <w:cnfStyle w:val="100000000000" w:firstRow="1" w:lastRow="0" w:firstColumn="0" w:lastColumn="0" w:oddVBand="0" w:evenVBand="0" w:oddHBand="0" w:evenHBand="0" w:firstRowFirstColumn="0" w:firstRowLastColumn="0" w:lastRowFirstColumn="0" w:lastRowLastColumn="0"/>
          <w:trHeight w:val="1134"/>
          <w:tblHeader/>
        </w:trPr>
        <w:tc>
          <w:tcPr>
            <w:tcW w:w="755" w:type="pct"/>
            <w:tcBorders>
              <w:bottom w:val="nil"/>
            </w:tcBorders>
            <w:vAlign w:val="center"/>
          </w:tcPr>
          <w:p w:rsidR="00513718" w:rsidRPr="00587CFB" w:rsidRDefault="00513718" w:rsidP="005F0B2F">
            <w:pPr>
              <w:pStyle w:val="TableHeading"/>
              <w:jc w:val="center"/>
              <w:rPr>
                <w:rFonts w:cs="Arial"/>
                <w:sz w:val="20"/>
                <w:szCs w:val="20"/>
              </w:rPr>
            </w:pPr>
          </w:p>
        </w:tc>
        <w:tc>
          <w:tcPr>
            <w:tcW w:w="457" w:type="pct"/>
            <w:tcBorders>
              <w:bottom w:val="nil"/>
            </w:tcBorders>
            <w:textDirection w:val="btLr"/>
            <w:vAlign w:val="center"/>
            <w:hideMark/>
          </w:tcPr>
          <w:p w:rsidR="00513718" w:rsidRPr="00587CFB" w:rsidRDefault="00513718" w:rsidP="005F0B2F">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hideMark/>
          </w:tcPr>
          <w:p w:rsidR="00513718" w:rsidRPr="00587CFB" w:rsidRDefault="00513718" w:rsidP="005F0B2F">
            <w:pPr>
              <w:ind w:left="113" w:right="113"/>
              <w:jc w:val="center"/>
              <w:rPr>
                <w:rFonts w:cs="Arial"/>
                <w:bCs/>
                <w:color w:val="FFFFFF"/>
                <w:sz w:val="14"/>
                <w:szCs w:val="20"/>
                <w:highlight w:val="cyan"/>
              </w:rPr>
            </w:pPr>
            <w:r>
              <w:rPr>
                <w:rFonts w:cs="Arial"/>
                <w:bCs/>
                <w:color w:val="FFFFFF"/>
                <w:sz w:val="14"/>
                <w:szCs w:val="20"/>
              </w:rPr>
              <w:t>Quantity</w:t>
            </w:r>
          </w:p>
        </w:tc>
        <w:tc>
          <w:tcPr>
            <w:tcW w:w="350" w:type="pct"/>
            <w:tcBorders>
              <w:bottom w:val="nil"/>
            </w:tcBorders>
            <w:textDirection w:val="btLr"/>
            <w:vAlign w:val="center"/>
            <w:hideMark/>
          </w:tcPr>
          <w:p w:rsidR="00513718" w:rsidRPr="00587CFB" w:rsidRDefault="00513718" w:rsidP="005F0B2F">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6"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Pr>
                <w:rFonts w:cs="Arial"/>
                <w:bCs/>
                <w:color w:val="FFFFFF"/>
                <w:sz w:val="14"/>
                <w:szCs w:val="20"/>
              </w:rPr>
              <w:t>Quantity</w:t>
            </w:r>
          </w:p>
        </w:tc>
        <w:tc>
          <w:tcPr>
            <w:tcW w:w="350"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8"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Pr>
                <w:rFonts w:cs="Arial"/>
                <w:bCs/>
                <w:color w:val="FFFFFF"/>
                <w:sz w:val="14"/>
                <w:szCs w:val="20"/>
              </w:rPr>
              <w:t>Quantity</w:t>
            </w:r>
          </w:p>
        </w:tc>
        <w:tc>
          <w:tcPr>
            <w:tcW w:w="309"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6"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Pr>
                <w:rFonts w:cs="Arial"/>
                <w:bCs/>
                <w:color w:val="FFFFFF"/>
                <w:sz w:val="14"/>
                <w:szCs w:val="20"/>
              </w:rPr>
              <w:t>Quantity</w:t>
            </w:r>
          </w:p>
        </w:tc>
        <w:tc>
          <w:tcPr>
            <w:tcW w:w="323"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86"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Pr>
                <w:rFonts w:cs="Arial"/>
                <w:bCs/>
                <w:color w:val="FFFFFF"/>
                <w:sz w:val="14"/>
                <w:szCs w:val="20"/>
              </w:rPr>
              <w:t>Quantity</w:t>
            </w:r>
          </w:p>
        </w:tc>
        <w:tc>
          <w:tcPr>
            <w:tcW w:w="335"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85" w:type="pct"/>
            <w:tcBorders>
              <w:bottom w:val="nil"/>
            </w:tcBorders>
            <w:textDirection w:val="btLr"/>
            <w:vAlign w:val="center"/>
          </w:tcPr>
          <w:p w:rsidR="00513718" w:rsidRPr="00587CFB" w:rsidRDefault="00513718" w:rsidP="005F0B2F">
            <w:pPr>
              <w:ind w:left="113" w:right="113"/>
              <w:jc w:val="center"/>
              <w:rPr>
                <w:rFonts w:cs="Arial"/>
                <w:bCs/>
                <w:color w:val="FFFFFF"/>
                <w:sz w:val="14"/>
                <w:szCs w:val="20"/>
                <w:highlight w:val="cyan"/>
              </w:rPr>
            </w:pPr>
            <w:r>
              <w:rPr>
                <w:rFonts w:cs="Arial"/>
                <w:bCs/>
                <w:color w:val="FFFFFF"/>
                <w:sz w:val="14"/>
                <w:szCs w:val="20"/>
              </w:rPr>
              <w:t>Quantity</w:t>
            </w:r>
          </w:p>
        </w:tc>
      </w:tr>
      <w:tr w:rsidR="00513718" w:rsidTr="00513718">
        <w:trPr>
          <w:trHeight w:val="510"/>
        </w:trPr>
        <w:tc>
          <w:tcPr>
            <w:tcW w:w="755" w:type="pct"/>
            <w:tcBorders>
              <w:top w:val="nil"/>
              <w:bottom w:val="nil"/>
            </w:tcBorders>
            <w:vAlign w:val="center"/>
          </w:tcPr>
          <w:p w:rsidR="00513718" w:rsidRPr="000B4AD5" w:rsidRDefault="00513718" w:rsidP="005F0B2F">
            <w:pPr>
              <w:rPr>
                <w:rFonts w:cs="Arial"/>
                <w:b/>
                <w:bCs/>
                <w:sz w:val="16"/>
                <w:szCs w:val="20"/>
              </w:rPr>
            </w:pPr>
            <w:r w:rsidRPr="000B4AD5">
              <w:rPr>
                <w:rFonts w:cs="Arial"/>
                <w:b/>
                <w:bCs/>
                <w:sz w:val="16"/>
                <w:szCs w:val="20"/>
              </w:rPr>
              <w:t>Balance of day</w:t>
            </w:r>
          </w:p>
        </w:tc>
        <w:tc>
          <w:tcPr>
            <w:tcW w:w="457" w:type="pct"/>
            <w:tcBorders>
              <w:top w:val="nil"/>
              <w:bottom w:val="nil"/>
            </w:tcBorders>
            <w:vAlign w:val="center"/>
          </w:tcPr>
          <w:p w:rsidR="00513718" w:rsidRDefault="00513718">
            <w:pPr>
              <w:jc w:val="center"/>
              <w:rPr>
                <w:rFonts w:cs="Arial"/>
                <w:sz w:val="20"/>
                <w:szCs w:val="20"/>
              </w:rPr>
            </w:pPr>
            <w:r>
              <w:rPr>
                <w:rFonts w:cs="Arial"/>
                <w:sz w:val="20"/>
                <w:szCs w:val="20"/>
              </w:rPr>
              <w:t>7.89</w:t>
            </w:r>
          </w:p>
        </w:tc>
        <w:tc>
          <w:tcPr>
            <w:tcW w:w="341" w:type="pct"/>
            <w:tcBorders>
              <w:top w:val="nil"/>
              <w:bottom w:val="nil"/>
            </w:tcBorders>
            <w:vAlign w:val="center"/>
          </w:tcPr>
          <w:p w:rsidR="00513718" w:rsidRDefault="00513718">
            <w:pPr>
              <w:jc w:val="center"/>
              <w:rPr>
                <w:rFonts w:cs="Arial"/>
                <w:sz w:val="20"/>
                <w:szCs w:val="20"/>
              </w:rPr>
            </w:pPr>
            <w:r>
              <w:rPr>
                <w:rFonts w:cs="Arial"/>
                <w:sz w:val="20"/>
                <w:szCs w:val="20"/>
              </w:rPr>
              <w:t>12.8</w:t>
            </w:r>
          </w:p>
        </w:tc>
        <w:tc>
          <w:tcPr>
            <w:tcW w:w="350" w:type="pct"/>
            <w:tcBorders>
              <w:top w:val="nil"/>
              <w:bottom w:val="nil"/>
            </w:tcBorders>
            <w:vAlign w:val="center"/>
          </w:tcPr>
          <w:p w:rsidR="00513718" w:rsidRDefault="00513718">
            <w:pPr>
              <w:jc w:val="center"/>
              <w:rPr>
                <w:rFonts w:cs="Arial"/>
                <w:sz w:val="20"/>
                <w:szCs w:val="20"/>
              </w:rPr>
            </w:pPr>
            <w:r>
              <w:rPr>
                <w:rFonts w:cs="Arial"/>
                <w:sz w:val="20"/>
                <w:szCs w:val="20"/>
              </w:rPr>
              <w:t>9.20</w:t>
            </w:r>
          </w:p>
        </w:tc>
        <w:tc>
          <w:tcPr>
            <w:tcW w:w="336" w:type="pct"/>
            <w:tcBorders>
              <w:top w:val="nil"/>
              <w:bottom w:val="nil"/>
            </w:tcBorders>
            <w:vAlign w:val="center"/>
          </w:tcPr>
          <w:p w:rsidR="00513718" w:rsidRDefault="00513718">
            <w:pPr>
              <w:jc w:val="center"/>
              <w:rPr>
                <w:rFonts w:cs="Arial"/>
                <w:sz w:val="20"/>
                <w:szCs w:val="20"/>
              </w:rPr>
            </w:pPr>
            <w:r>
              <w:rPr>
                <w:rFonts w:cs="Arial"/>
                <w:sz w:val="20"/>
                <w:szCs w:val="20"/>
              </w:rPr>
              <w:t>0.8</w:t>
            </w:r>
          </w:p>
        </w:tc>
        <w:tc>
          <w:tcPr>
            <w:tcW w:w="350"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38"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09"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36"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23"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86"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35"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85" w:type="pct"/>
            <w:tcBorders>
              <w:top w:val="nil"/>
              <w:bottom w:val="nil"/>
            </w:tcBorders>
            <w:vAlign w:val="center"/>
          </w:tcPr>
          <w:p w:rsidR="00513718" w:rsidRDefault="00513718">
            <w:pPr>
              <w:jc w:val="center"/>
              <w:rPr>
                <w:rFonts w:cs="Arial"/>
                <w:sz w:val="20"/>
                <w:szCs w:val="20"/>
              </w:rPr>
            </w:pPr>
            <w:r>
              <w:rPr>
                <w:rFonts w:cs="Arial"/>
                <w:sz w:val="20"/>
                <w:szCs w:val="20"/>
              </w:rPr>
              <w:t>-</w:t>
            </w:r>
          </w:p>
        </w:tc>
      </w:tr>
      <w:tr w:rsidR="00513718" w:rsidTr="00513718">
        <w:trPr>
          <w:cnfStyle w:val="000000010000" w:firstRow="0" w:lastRow="0" w:firstColumn="0" w:lastColumn="0" w:oddVBand="0" w:evenVBand="0" w:oddHBand="0" w:evenHBand="1" w:firstRowFirstColumn="0" w:firstRowLastColumn="0" w:lastRowFirstColumn="0" w:lastRowLastColumn="0"/>
          <w:trHeight w:val="510"/>
        </w:trPr>
        <w:tc>
          <w:tcPr>
            <w:tcW w:w="755" w:type="pct"/>
            <w:tcBorders>
              <w:top w:val="nil"/>
              <w:bottom w:val="nil"/>
            </w:tcBorders>
            <w:vAlign w:val="center"/>
          </w:tcPr>
          <w:p w:rsidR="00513718" w:rsidRPr="000B4AD5" w:rsidRDefault="00513718" w:rsidP="005F0B2F">
            <w:pPr>
              <w:rPr>
                <w:rFonts w:cs="Arial"/>
                <w:b/>
                <w:bCs/>
                <w:sz w:val="16"/>
                <w:szCs w:val="20"/>
              </w:rPr>
            </w:pPr>
            <w:r w:rsidRPr="000B4AD5">
              <w:rPr>
                <w:rFonts w:cs="Arial"/>
                <w:b/>
                <w:bCs/>
                <w:sz w:val="16"/>
                <w:szCs w:val="20"/>
              </w:rPr>
              <w:t>Daily</w:t>
            </w:r>
          </w:p>
        </w:tc>
        <w:tc>
          <w:tcPr>
            <w:tcW w:w="457" w:type="pct"/>
            <w:tcBorders>
              <w:top w:val="nil"/>
              <w:bottom w:val="nil"/>
            </w:tcBorders>
            <w:vAlign w:val="center"/>
          </w:tcPr>
          <w:p w:rsidR="00513718" w:rsidRDefault="00513718">
            <w:pPr>
              <w:jc w:val="center"/>
              <w:rPr>
                <w:rFonts w:cs="Arial"/>
                <w:szCs w:val="20"/>
              </w:rPr>
            </w:pPr>
            <w:r>
              <w:rPr>
                <w:rFonts w:cs="Arial"/>
                <w:szCs w:val="20"/>
              </w:rPr>
              <w:t>-</w:t>
            </w:r>
          </w:p>
        </w:tc>
        <w:tc>
          <w:tcPr>
            <w:tcW w:w="341" w:type="pct"/>
            <w:tcBorders>
              <w:top w:val="nil"/>
              <w:bottom w:val="nil"/>
            </w:tcBorders>
            <w:vAlign w:val="center"/>
          </w:tcPr>
          <w:p w:rsidR="00513718" w:rsidRDefault="00513718">
            <w:pPr>
              <w:jc w:val="center"/>
              <w:rPr>
                <w:rFonts w:cs="Arial"/>
                <w:szCs w:val="20"/>
              </w:rPr>
            </w:pPr>
            <w:r>
              <w:rPr>
                <w:rFonts w:cs="Arial"/>
                <w:szCs w:val="20"/>
              </w:rPr>
              <w:t>-</w:t>
            </w:r>
          </w:p>
        </w:tc>
        <w:tc>
          <w:tcPr>
            <w:tcW w:w="350" w:type="pct"/>
            <w:tcBorders>
              <w:top w:val="nil"/>
              <w:bottom w:val="nil"/>
            </w:tcBorders>
            <w:vAlign w:val="center"/>
          </w:tcPr>
          <w:p w:rsidR="00513718" w:rsidRDefault="00513718">
            <w:pPr>
              <w:jc w:val="center"/>
              <w:rPr>
                <w:rFonts w:cs="Arial"/>
                <w:szCs w:val="20"/>
              </w:rPr>
            </w:pPr>
            <w:r>
              <w:rPr>
                <w:rFonts w:cs="Arial"/>
                <w:szCs w:val="20"/>
              </w:rPr>
              <w:t>9.30</w:t>
            </w:r>
          </w:p>
        </w:tc>
        <w:tc>
          <w:tcPr>
            <w:tcW w:w="336" w:type="pct"/>
            <w:tcBorders>
              <w:top w:val="nil"/>
              <w:bottom w:val="nil"/>
            </w:tcBorders>
            <w:vAlign w:val="center"/>
          </w:tcPr>
          <w:p w:rsidR="00513718" w:rsidRDefault="00513718">
            <w:pPr>
              <w:jc w:val="center"/>
              <w:rPr>
                <w:rFonts w:cs="Arial"/>
                <w:szCs w:val="20"/>
              </w:rPr>
            </w:pPr>
            <w:r>
              <w:rPr>
                <w:rFonts w:cs="Arial"/>
                <w:szCs w:val="20"/>
              </w:rPr>
              <w:t>10.0</w:t>
            </w:r>
          </w:p>
        </w:tc>
        <w:tc>
          <w:tcPr>
            <w:tcW w:w="350" w:type="pct"/>
            <w:tcBorders>
              <w:top w:val="nil"/>
              <w:bottom w:val="nil"/>
            </w:tcBorders>
            <w:vAlign w:val="center"/>
          </w:tcPr>
          <w:p w:rsidR="00513718" w:rsidRDefault="00513718">
            <w:pPr>
              <w:jc w:val="center"/>
              <w:rPr>
                <w:rFonts w:cs="Arial"/>
                <w:szCs w:val="20"/>
              </w:rPr>
            </w:pPr>
            <w:r>
              <w:rPr>
                <w:rFonts w:cs="Arial"/>
                <w:szCs w:val="20"/>
              </w:rPr>
              <w:t>-</w:t>
            </w:r>
          </w:p>
        </w:tc>
        <w:tc>
          <w:tcPr>
            <w:tcW w:w="338" w:type="pct"/>
            <w:tcBorders>
              <w:top w:val="nil"/>
              <w:bottom w:val="nil"/>
            </w:tcBorders>
            <w:vAlign w:val="center"/>
          </w:tcPr>
          <w:p w:rsidR="00513718" w:rsidRDefault="00513718">
            <w:pPr>
              <w:jc w:val="center"/>
              <w:rPr>
                <w:rFonts w:cs="Arial"/>
                <w:szCs w:val="20"/>
              </w:rPr>
            </w:pPr>
            <w:r>
              <w:rPr>
                <w:rFonts w:cs="Arial"/>
                <w:szCs w:val="20"/>
              </w:rPr>
              <w:t>-</w:t>
            </w:r>
          </w:p>
        </w:tc>
        <w:tc>
          <w:tcPr>
            <w:tcW w:w="309" w:type="pct"/>
            <w:tcBorders>
              <w:top w:val="nil"/>
              <w:bottom w:val="nil"/>
            </w:tcBorders>
            <w:vAlign w:val="center"/>
          </w:tcPr>
          <w:p w:rsidR="00513718" w:rsidRDefault="00513718">
            <w:pPr>
              <w:jc w:val="center"/>
              <w:rPr>
                <w:rFonts w:cs="Arial"/>
                <w:szCs w:val="20"/>
              </w:rPr>
            </w:pPr>
            <w:r>
              <w:rPr>
                <w:rFonts w:cs="Arial"/>
                <w:szCs w:val="20"/>
              </w:rPr>
              <w:t>-</w:t>
            </w:r>
          </w:p>
        </w:tc>
        <w:tc>
          <w:tcPr>
            <w:tcW w:w="336" w:type="pct"/>
            <w:tcBorders>
              <w:top w:val="nil"/>
              <w:bottom w:val="nil"/>
            </w:tcBorders>
            <w:vAlign w:val="center"/>
          </w:tcPr>
          <w:p w:rsidR="00513718" w:rsidRDefault="00513718">
            <w:pPr>
              <w:jc w:val="center"/>
              <w:rPr>
                <w:rFonts w:cs="Arial"/>
                <w:szCs w:val="20"/>
              </w:rPr>
            </w:pPr>
            <w:r>
              <w:rPr>
                <w:rFonts w:cs="Arial"/>
                <w:szCs w:val="20"/>
              </w:rPr>
              <w:t>-</w:t>
            </w:r>
          </w:p>
        </w:tc>
        <w:tc>
          <w:tcPr>
            <w:tcW w:w="323" w:type="pct"/>
            <w:tcBorders>
              <w:top w:val="nil"/>
              <w:bottom w:val="nil"/>
            </w:tcBorders>
            <w:vAlign w:val="center"/>
          </w:tcPr>
          <w:p w:rsidR="00513718" w:rsidRDefault="00513718">
            <w:pPr>
              <w:jc w:val="center"/>
              <w:rPr>
                <w:rFonts w:cs="Arial"/>
                <w:szCs w:val="20"/>
              </w:rPr>
            </w:pPr>
            <w:r>
              <w:rPr>
                <w:rFonts w:cs="Arial"/>
                <w:szCs w:val="20"/>
              </w:rPr>
              <w:t>-</w:t>
            </w:r>
          </w:p>
        </w:tc>
        <w:tc>
          <w:tcPr>
            <w:tcW w:w="386" w:type="pct"/>
            <w:tcBorders>
              <w:top w:val="nil"/>
              <w:bottom w:val="nil"/>
            </w:tcBorders>
            <w:vAlign w:val="center"/>
          </w:tcPr>
          <w:p w:rsidR="00513718" w:rsidRDefault="00513718">
            <w:pPr>
              <w:jc w:val="center"/>
              <w:rPr>
                <w:rFonts w:cs="Arial"/>
                <w:szCs w:val="20"/>
              </w:rPr>
            </w:pPr>
            <w:r>
              <w:rPr>
                <w:rFonts w:cs="Arial"/>
                <w:szCs w:val="20"/>
              </w:rPr>
              <w:t>-</w:t>
            </w:r>
          </w:p>
        </w:tc>
        <w:tc>
          <w:tcPr>
            <w:tcW w:w="335" w:type="pct"/>
            <w:tcBorders>
              <w:top w:val="nil"/>
              <w:bottom w:val="nil"/>
            </w:tcBorders>
            <w:vAlign w:val="center"/>
          </w:tcPr>
          <w:p w:rsidR="00513718" w:rsidRDefault="00513718">
            <w:pPr>
              <w:jc w:val="center"/>
              <w:rPr>
                <w:rFonts w:cs="Arial"/>
                <w:szCs w:val="20"/>
              </w:rPr>
            </w:pPr>
            <w:r>
              <w:rPr>
                <w:rFonts w:cs="Arial"/>
                <w:szCs w:val="20"/>
              </w:rPr>
              <w:t>9.10</w:t>
            </w:r>
          </w:p>
        </w:tc>
        <w:tc>
          <w:tcPr>
            <w:tcW w:w="385" w:type="pct"/>
            <w:tcBorders>
              <w:top w:val="nil"/>
              <w:bottom w:val="nil"/>
            </w:tcBorders>
            <w:vAlign w:val="center"/>
          </w:tcPr>
          <w:p w:rsidR="00513718" w:rsidRDefault="00513718">
            <w:pPr>
              <w:jc w:val="center"/>
              <w:rPr>
                <w:rFonts w:cs="Arial"/>
                <w:szCs w:val="20"/>
              </w:rPr>
            </w:pPr>
            <w:r>
              <w:rPr>
                <w:rFonts w:cs="Arial"/>
                <w:szCs w:val="20"/>
              </w:rPr>
              <w:t>10.0</w:t>
            </w:r>
          </w:p>
        </w:tc>
      </w:tr>
      <w:tr w:rsidR="00513718" w:rsidTr="00513718">
        <w:trPr>
          <w:trHeight w:val="510"/>
        </w:trPr>
        <w:tc>
          <w:tcPr>
            <w:tcW w:w="755" w:type="pct"/>
            <w:tcBorders>
              <w:top w:val="nil"/>
              <w:bottom w:val="nil"/>
            </w:tcBorders>
            <w:vAlign w:val="center"/>
          </w:tcPr>
          <w:p w:rsidR="00513718" w:rsidRPr="000B4AD5" w:rsidRDefault="00513718" w:rsidP="005F0B2F">
            <w:pPr>
              <w:rPr>
                <w:rFonts w:cs="Arial"/>
                <w:b/>
                <w:bCs/>
                <w:sz w:val="16"/>
                <w:szCs w:val="20"/>
              </w:rPr>
            </w:pPr>
            <w:r w:rsidRPr="000B4AD5">
              <w:rPr>
                <w:rFonts w:cs="Arial"/>
                <w:b/>
                <w:bCs/>
                <w:sz w:val="16"/>
                <w:szCs w:val="20"/>
              </w:rPr>
              <w:t>Day ahead</w:t>
            </w:r>
          </w:p>
        </w:tc>
        <w:tc>
          <w:tcPr>
            <w:tcW w:w="457" w:type="pct"/>
            <w:tcBorders>
              <w:top w:val="nil"/>
              <w:bottom w:val="nil"/>
            </w:tcBorders>
            <w:vAlign w:val="center"/>
          </w:tcPr>
          <w:p w:rsidR="00513718" w:rsidRDefault="00513718">
            <w:pPr>
              <w:jc w:val="center"/>
              <w:rPr>
                <w:rFonts w:cs="Arial"/>
                <w:sz w:val="20"/>
                <w:szCs w:val="20"/>
              </w:rPr>
            </w:pPr>
            <w:r>
              <w:rPr>
                <w:rFonts w:cs="Arial"/>
                <w:sz w:val="20"/>
                <w:szCs w:val="20"/>
              </w:rPr>
              <w:t>8.25</w:t>
            </w:r>
          </w:p>
        </w:tc>
        <w:tc>
          <w:tcPr>
            <w:tcW w:w="341" w:type="pct"/>
            <w:tcBorders>
              <w:top w:val="nil"/>
              <w:bottom w:val="nil"/>
            </w:tcBorders>
            <w:vAlign w:val="center"/>
          </w:tcPr>
          <w:p w:rsidR="00513718" w:rsidRDefault="00513718">
            <w:pPr>
              <w:jc w:val="center"/>
              <w:rPr>
                <w:rFonts w:cs="Arial"/>
                <w:sz w:val="20"/>
                <w:szCs w:val="20"/>
              </w:rPr>
            </w:pPr>
            <w:r>
              <w:rPr>
                <w:rFonts w:cs="Arial"/>
                <w:sz w:val="20"/>
                <w:szCs w:val="20"/>
              </w:rPr>
              <w:t>33.0</w:t>
            </w:r>
          </w:p>
        </w:tc>
        <w:tc>
          <w:tcPr>
            <w:tcW w:w="350" w:type="pct"/>
            <w:tcBorders>
              <w:top w:val="nil"/>
              <w:bottom w:val="nil"/>
            </w:tcBorders>
            <w:vAlign w:val="center"/>
          </w:tcPr>
          <w:p w:rsidR="00513718" w:rsidRDefault="00513718">
            <w:pPr>
              <w:jc w:val="center"/>
              <w:rPr>
                <w:rFonts w:cs="Arial"/>
                <w:sz w:val="20"/>
                <w:szCs w:val="20"/>
              </w:rPr>
            </w:pPr>
            <w:r>
              <w:rPr>
                <w:rFonts w:cs="Arial"/>
                <w:sz w:val="20"/>
                <w:szCs w:val="20"/>
              </w:rPr>
              <w:t>9.53</w:t>
            </w:r>
          </w:p>
        </w:tc>
        <w:tc>
          <w:tcPr>
            <w:tcW w:w="336" w:type="pct"/>
            <w:tcBorders>
              <w:top w:val="nil"/>
              <w:bottom w:val="nil"/>
            </w:tcBorders>
            <w:vAlign w:val="center"/>
          </w:tcPr>
          <w:p w:rsidR="00513718" w:rsidRDefault="00513718">
            <w:pPr>
              <w:jc w:val="center"/>
              <w:rPr>
                <w:rFonts w:cs="Arial"/>
                <w:sz w:val="20"/>
                <w:szCs w:val="20"/>
              </w:rPr>
            </w:pPr>
            <w:r>
              <w:rPr>
                <w:rFonts w:cs="Arial"/>
                <w:sz w:val="20"/>
                <w:szCs w:val="20"/>
              </w:rPr>
              <w:t>35.0</w:t>
            </w:r>
          </w:p>
        </w:tc>
        <w:tc>
          <w:tcPr>
            <w:tcW w:w="350"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38"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09"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36"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23"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86"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35" w:type="pct"/>
            <w:tcBorders>
              <w:top w:val="nil"/>
              <w:bottom w:val="nil"/>
            </w:tcBorders>
            <w:vAlign w:val="center"/>
          </w:tcPr>
          <w:p w:rsidR="00513718" w:rsidRDefault="00513718">
            <w:pPr>
              <w:jc w:val="center"/>
              <w:rPr>
                <w:rFonts w:cs="Arial"/>
                <w:sz w:val="20"/>
                <w:szCs w:val="20"/>
              </w:rPr>
            </w:pPr>
            <w:r>
              <w:rPr>
                <w:rFonts w:cs="Arial"/>
                <w:sz w:val="20"/>
                <w:szCs w:val="20"/>
              </w:rPr>
              <w:t>-</w:t>
            </w:r>
          </w:p>
        </w:tc>
        <w:tc>
          <w:tcPr>
            <w:tcW w:w="385" w:type="pct"/>
            <w:tcBorders>
              <w:top w:val="nil"/>
              <w:bottom w:val="nil"/>
            </w:tcBorders>
            <w:vAlign w:val="center"/>
          </w:tcPr>
          <w:p w:rsidR="00513718" w:rsidRDefault="00513718">
            <w:pPr>
              <w:jc w:val="center"/>
              <w:rPr>
                <w:rFonts w:cs="Arial"/>
                <w:sz w:val="20"/>
                <w:szCs w:val="20"/>
              </w:rPr>
            </w:pPr>
            <w:r>
              <w:rPr>
                <w:rFonts w:cs="Arial"/>
                <w:sz w:val="20"/>
                <w:szCs w:val="20"/>
              </w:rPr>
              <w:t>-</w:t>
            </w:r>
          </w:p>
        </w:tc>
      </w:tr>
      <w:tr w:rsidR="00513718" w:rsidTr="00513718">
        <w:trPr>
          <w:cnfStyle w:val="000000010000" w:firstRow="0" w:lastRow="0" w:firstColumn="0" w:lastColumn="0" w:oddVBand="0" w:evenVBand="0" w:oddHBand="0" w:evenHBand="1" w:firstRowFirstColumn="0" w:firstRowLastColumn="0" w:lastRowFirstColumn="0" w:lastRowLastColumn="0"/>
          <w:trHeight w:val="510"/>
        </w:trPr>
        <w:tc>
          <w:tcPr>
            <w:tcW w:w="755" w:type="pct"/>
            <w:tcBorders>
              <w:top w:val="nil"/>
              <w:bottom w:val="nil"/>
            </w:tcBorders>
            <w:vAlign w:val="center"/>
          </w:tcPr>
          <w:p w:rsidR="00513718" w:rsidRPr="000B4AD5" w:rsidRDefault="00513718" w:rsidP="005F0B2F">
            <w:pPr>
              <w:rPr>
                <w:rFonts w:cs="Arial"/>
                <w:b/>
                <w:bCs/>
                <w:sz w:val="16"/>
                <w:szCs w:val="20"/>
              </w:rPr>
            </w:pPr>
            <w:r w:rsidRPr="000B4AD5">
              <w:rPr>
                <w:rFonts w:cs="Arial"/>
                <w:b/>
                <w:bCs/>
                <w:sz w:val="16"/>
                <w:szCs w:val="20"/>
              </w:rPr>
              <w:t>Weekly</w:t>
            </w:r>
          </w:p>
        </w:tc>
        <w:tc>
          <w:tcPr>
            <w:tcW w:w="457" w:type="pct"/>
            <w:tcBorders>
              <w:top w:val="nil"/>
              <w:bottom w:val="nil"/>
            </w:tcBorders>
            <w:vAlign w:val="center"/>
          </w:tcPr>
          <w:p w:rsidR="00513718" w:rsidRDefault="00513718">
            <w:pPr>
              <w:jc w:val="center"/>
              <w:rPr>
                <w:rFonts w:cs="Arial"/>
                <w:szCs w:val="20"/>
              </w:rPr>
            </w:pPr>
            <w:r>
              <w:rPr>
                <w:rFonts w:cs="Arial"/>
                <w:szCs w:val="20"/>
              </w:rPr>
              <w:t>-</w:t>
            </w:r>
          </w:p>
        </w:tc>
        <w:tc>
          <w:tcPr>
            <w:tcW w:w="341" w:type="pct"/>
            <w:tcBorders>
              <w:top w:val="nil"/>
              <w:bottom w:val="nil"/>
            </w:tcBorders>
            <w:vAlign w:val="center"/>
          </w:tcPr>
          <w:p w:rsidR="00513718" w:rsidRDefault="00513718">
            <w:pPr>
              <w:jc w:val="center"/>
              <w:rPr>
                <w:rFonts w:cs="Arial"/>
                <w:szCs w:val="20"/>
              </w:rPr>
            </w:pPr>
            <w:r>
              <w:rPr>
                <w:rFonts w:cs="Arial"/>
                <w:szCs w:val="20"/>
              </w:rPr>
              <w:t>-</w:t>
            </w:r>
          </w:p>
        </w:tc>
        <w:tc>
          <w:tcPr>
            <w:tcW w:w="350" w:type="pct"/>
            <w:tcBorders>
              <w:top w:val="nil"/>
              <w:bottom w:val="nil"/>
            </w:tcBorders>
            <w:vAlign w:val="center"/>
          </w:tcPr>
          <w:p w:rsidR="00513718" w:rsidRDefault="00513718">
            <w:pPr>
              <w:jc w:val="center"/>
              <w:rPr>
                <w:rFonts w:cs="Arial"/>
                <w:szCs w:val="20"/>
              </w:rPr>
            </w:pPr>
            <w:r>
              <w:rPr>
                <w:rFonts w:cs="Arial"/>
                <w:szCs w:val="20"/>
              </w:rPr>
              <w:t>-</w:t>
            </w:r>
          </w:p>
        </w:tc>
        <w:tc>
          <w:tcPr>
            <w:tcW w:w="336" w:type="pct"/>
            <w:tcBorders>
              <w:top w:val="nil"/>
              <w:bottom w:val="nil"/>
            </w:tcBorders>
            <w:vAlign w:val="center"/>
          </w:tcPr>
          <w:p w:rsidR="00513718" w:rsidRDefault="00513718">
            <w:pPr>
              <w:jc w:val="center"/>
              <w:rPr>
                <w:rFonts w:cs="Arial"/>
                <w:szCs w:val="20"/>
              </w:rPr>
            </w:pPr>
            <w:r>
              <w:rPr>
                <w:rFonts w:cs="Arial"/>
                <w:szCs w:val="20"/>
              </w:rPr>
              <w:t>-</w:t>
            </w:r>
          </w:p>
        </w:tc>
        <w:tc>
          <w:tcPr>
            <w:tcW w:w="350" w:type="pct"/>
            <w:tcBorders>
              <w:top w:val="nil"/>
              <w:bottom w:val="nil"/>
            </w:tcBorders>
            <w:vAlign w:val="center"/>
          </w:tcPr>
          <w:p w:rsidR="00513718" w:rsidRDefault="00513718">
            <w:pPr>
              <w:jc w:val="center"/>
              <w:rPr>
                <w:rFonts w:cs="Arial"/>
                <w:szCs w:val="20"/>
              </w:rPr>
            </w:pPr>
            <w:r>
              <w:rPr>
                <w:rFonts w:cs="Arial"/>
                <w:szCs w:val="20"/>
              </w:rPr>
              <w:t>-</w:t>
            </w:r>
          </w:p>
        </w:tc>
        <w:tc>
          <w:tcPr>
            <w:tcW w:w="338" w:type="pct"/>
            <w:tcBorders>
              <w:top w:val="nil"/>
              <w:bottom w:val="nil"/>
            </w:tcBorders>
            <w:vAlign w:val="center"/>
          </w:tcPr>
          <w:p w:rsidR="00513718" w:rsidRDefault="00513718">
            <w:pPr>
              <w:jc w:val="center"/>
              <w:rPr>
                <w:rFonts w:cs="Arial"/>
                <w:szCs w:val="20"/>
              </w:rPr>
            </w:pPr>
            <w:r>
              <w:rPr>
                <w:rFonts w:cs="Arial"/>
                <w:szCs w:val="20"/>
              </w:rPr>
              <w:t>-</w:t>
            </w:r>
          </w:p>
        </w:tc>
        <w:tc>
          <w:tcPr>
            <w:tcW w:w="309" w:type="pct"/>
            <w:tcBorders>
              <w:top w:val="nil"/>
              <w:bottom w:val="nil"/>
            </w:tcBorders>
            <w:vAlign w:val="center"/>
          </w:tcPr>
          <w:p w:rsidR="00513718" w:rsidRDefault="00513718">
            <w:pPr>
              <w:jc w:val="center"/>
              <w:rPr>
                <w:rFonts w:cs="Arial"/>
                <w:szCs w:val="20"/>
              </w:rPr>
            </w:pPr>
            <w:r>
              <w:rPr>
                <w:rFonts w:cs="Arial"/>
                <w:szCs w:val="20"/>
              </w:rPr>
              <w:t>-</w:t>
            </w:r>
          </w:p>
        </w:tc>
        <w:tc>
          <w:tcPr>
            <w:tcW w:w="336" w:type="pct"/>
            <w:tcBorders>
              <w:top w:val="nil"/>
              <w:bottom w:val="nil"/>
            </w:tcBorders>
            <w:vAlign w:val="center"/>
          </w:tcPr>
          <w:p w:rsidR="00513718" w:rsidRDefault="00513718">
            <w:pPr>
              <w:jc w:val="center"/>
              <w:rPr>
                <w:rFonts w:cs="Arial"/>
                <w:szCs w:val="20"/>
              </w:rPr>
            </w:pPr>
            <w:r>
              <w:rPr>
                <w:rFonts w:cs="Arial"/>
                <w:szCs w:val="20"/>
              </w:rPr>
              <w:t>-</w:t>
            </w:r>
          </w:p>
        </w:tc>
        <w:tc>
          <w:tcPr>
            <w:tcW w:w="323" w:type="pct"/>
            <w:tcBorders>
              <w:top w:val="nil"/>
              <w:bottom w:val="nil"/>
            </w:tcBorders>
            <w:vAlign w:val="center"/>
          </w:tcPr>
          <w:p w:rsidR="00513718" w:rsidRDefault="00513718">
            <w:pPr>
              <w:jc w:val="center"/>
              <w:rPr>
                <w:rFonts w:cs="Arial"/>
                <w:szCs w:val="20"/>
              </w:rPr>
            </w:pPr>
            <w:r>
              <w:rPr>
                <w:rFonts w:cs="Arial"/>
                <w:szCs w:val="20"/>
              </w:rPr>
              <w:t>-</w:t>
            </w:r>
          </w:p>
        </w:tc>
        <w:tc>
          <w:tcPr>
            <w:tcW w:w="386" w:type="pct"/>
            <w:tcBorders>
              <w:top w:val="nil"/>
              <w:bottom w:val="nil"/>
            </w:tcBorders>
            <w:vAlign w:val="center"/>
          </w:tcPr>
          <w:p w:rsidR="00513718" w:rsidRDefault="00513718">
            <w:pPr>
              <w:jc w:val="center"/>
              <w:rPr>
                <w:rFonts w:cs="Arial"/>
                <w:szCs w:val="20"/>
              </w:rPr>
            </w:pPr>
            <w:r>
              <w:rPr>
                <w:rFonts w:cs="Arial"/>
                <w:szCs w:val="20"/>
              </w:rPr>
              <w:t>-</w:t>
            </w:r>
          </w:p>
        </w:tc>
        <w:tc>
          <w:tcPr>
            <w:tcW w:w="335" w:type="pct"/>
            <w:tcBorders>
              <w:top w:val="nil"/>
              <w:bottom w:val="nil"/>
            </w:tcBorders>
            <w:vAlign w:val="center"/>
          </w:tcPr>
          <w:p w:rsidR="00513718" w:rsidRDefault="00513718">
            <w:pPr>
              <w:jc w:val="center"/>
              <w:rPr>
                <w:rFonts w:cs="Arial"/>
                <w:szCs w:val="20"/>
              </w:rPr>
            </w:pPr>
            <w:r>
              <w:rPr>
                <w:rFonts w:cs="Arial"/>
                <w:szCs w:val="20"/>
              </w:rPr>
              <w:t>8.20</w:t>
            </w:r>
          </w:p>
        </w:tc>
        <w:tc>
          <w:tcPr>
            <w:tcW w:w="385" w:type="pct"/>
            <w:tcBorders>
              <w:top w:val="nil"/>
              <w:bottom w:val="nil"/>
            </w:tcBorders>
            <w:vAlign w:val="center"/>
          </w:tcPr>
          <w:p w:rsidR="00513718" w:rsidRDefault="00513718">
            <w:pPr>
              <w:jc w:val="center"/>
              <w:rPr>
                <w:rFonts w:cs="Arial"/>
                <w:szCs w:val="20"/>
              </w:rPr>
            </w:pPr>
            <w:r>
              <w:rPr>
                <w:rFonts w:cs="Arial"/>
                <w:szCs w:val="20"/>
              </w:rPr>
              <w:t>14.0</w:t>
            </w:r>
          </w:p>
        </w:tc>
      </w:tr>
      <w:tr w:rsidR="00513718" w:rsidTr="00513718">
        <w:trPr>
          <w:trHeight w:val="510"/>
        </w:trPr>
        <w:tc>
          <w:tcPr>
            <w:tcW w:w="755" w:type="pct"/>
            <w:tcBorders>
              <w:top w:val="nil"/>
              <w:bottom w:val="single" w:sz="4" w:space="0" w:color="auto"/>
            </w:tcBorders>
            <w:vAlign w:val="center"/>
          </w:tcPr>
          <w:p w:rsidR="00513718" w:rsidRPr="000B4AD5" w:rsidRDefault="00513718" w:rsidP="005F0B2F">
            <w:pPr>
              <w:rPr>
                <w:rFonts w:cs="Arial"/>
                <w:b/>
                <w:bCs/>
                <w:sz w:val="16"/>
                <w:szCs w:val="20"/>
              </w:rPr>
            </w:pPr>
            <w:r w:rsidRPr="000B4AD5">
              <w:rPr>
                <w:rFonts w:cs="Arial"/>
                <w:b/>
                <w:bCs/>
                <w:sz w:val="16"/>
                <w:szCs w:val="20"/>
              </w:rPr>
              <w:t>Monthly</w:t>
            </w:r>
          </w:p>
        </w:tc>
        <w:tc>
          <w:tcPr>
            <w:tcW w:w="457"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50"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36"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50"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38"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09"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36"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23"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86"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35"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c>
          <w:tcPr>
            <w:tcW w:w="385" w:type="pct"/>
            <w:tcBorders>
              <w:top w:val="nil"/>
              <w:bottom w:val="single" w:sz="4" w:space="0" w:color="auto"/>
            </w:tcBorders>
            <w:vAlign w:val="center"/>
          </w:tcPr>
          <w:p w:rsidR="00513718" w:rsidRDefault="00513718">
            <w:pPr>
              <w:jc w:val="center"/>
              <w:rPr>
                <w:rFonts w:cs="Arial"/>
                <w:sz w:val="20"/>
                <w:szCs w:val="20"/>
              </w:rPr>
            </w:pPr>
            <w:r>
              <w:rPr>
                <w:rFonts w:cs="Arial"/>
                <w:sz w:val="20"/>
                <w:szCs w:val="20"/>
              </w:rPr>
              <w:t>-</w:t>
            </w:r>
          </w:p>
        </w:tc>
      </w:tr>
    </w:tbl>
    <w:p w:rsidR="00260FB9" w:rsidRDefault="00260FB9" w:rsidP="00A226E9">
      <w:pPr>
        <w:keepNext/>
      </w:pP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Default="00513718" w:rsidP="00E16EDC">
      <w:r w:rsidRPr="00B33A18">
        <w:rPr>
          <w:noProof/>
          <w:lang w:eastAsia="en-AU"/>
        </w:rPr>
        <w:drawing>
          <wp:inline distT="0" distB="0" distL="0" distR="0" wp14:anchorId="1FADB3D7" wp14:editId="65D8FA12">
            <wp:extent cx="5731510" cy="3179062"/>
            <wp:effectExtent l="0" t="0" r="2540" b="2540"/>
            <wp:docPr id="3" name="Picture 3"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7C6E" w:rsidRDefault="00157C6E">
      <w:pPr>
        <w:spacing w:line="240" w:lineRule="auto"/>
        <w:rPr>
          <w:rFonts w:eastAsia="Times New Roman" w:cs="Times New Roman"/>
          <w:color w:val="2272A3" w:themeColor="accent4" w:themeShade="80"/>
          <w:sz w:val="32"/>
          <w:szCs w:val="20"/>
        </w:rPr>
      </w:pPr>
    </w:p>
    <w:p w:rsidR="00157C6E" w:rsidRDefault="00157C6E">
      <w:pPr>
        <w:spacing w:line="240" w:lineRule="auto"/>
        <w:rPr>
          <w:rFonts w:eastAsia="Times New Roman" w:cs="Times New Roman"/>
          <w:color w:val="2272A3" w:themeColor="accent4" w:themeShade="80"/>
          <w:sz w:val="32"/>
          <w:szCs w:val="20"/>
        </w:rPr>
      </w:pPr>
    </w:p>
    <w:p w:rsidR="00157C6E" w:rsidRDefault="00157C6E">
      <w:pPr>
        <w:spacing w:line="240" w:lineRule="auto"/>
        <w:rPr>
          <w:rFonts w:eastAsia="Times New Roman" w:cs="Times New Roman"/>
          <w:color w:val="2272A3" w:themeColor="accent4" w:themeShade="80"/>
          <w:sz w:val="32"/>
          <w:szCs w:val="20"/>
        </w:rPr>
      </w:pPr>
    </w:p>
    <w:p w:rsidR="00157C6E" w:rsidRDefault="00157C6E">
      <w:pPr>
        <w:spacing w:line="240" w:lineRule="auto"/>
        <w:rPr>
          <w:rFonts w:eastAsia="Times New Roman" w:cs="Times New Roman"/>
          <w:b/>
          <w:color w:val="2272A3" w:themeColor="accent4" w:themeShade="80"/>
          <w:sz w:val="32"/>
          <w:szCs w:val="20"/>
        </w:rPr>
      </w:pPr>
      <w:r w:rsidRPr="00157C6E">
        <w:rPr>
          <w:rFonts w:eastAsia="Times New Roman" w:cs="Times New Roman"/>
          <w:b/>
          <w:color w:val="2272A3" w:themeColor="accent4" w:themeShade="80"/>
          <w:sz w:val="32"/>
          <w:szCs w:val="20"/>
        </w:rPr>
        <w:lastRenderedPageBreak/>
        <w:t>Detailed market</w:t>
      </w:r>
      <w:r w:rsidRPr="00157C6E">
        <w:rPr>
          <w:b/>
          <w:color w:val="FFFFFF" w:themeColor="background1"/>
          <w:sz w:val="36"/>
          <w:szCs w:val="36"/>
        </w:rPr>
        <w:t xml:space="preserve"> </w:t>
      </w:r>
      <w:r w:rsidRPr="00157C6E">
        <w:rPr>
          <w:rFonts w:eastAsia="Times New Roman" w:cs="Times New Roman"/>
          <w:b/>
          <w:color w:val="2272A3" w:themeColor="accent4" w:themeShade="80"/>
          <w:sz w:val="32"/>
          <w:szCs w:val="20"/>
        </w:rPr>
        <w:t>analysis</w:t>
      </w:r>
    </w:p>
    <w:p w:rsidR="00227B7E" w:rsidRPr="00D32783" w:rsidRDefault="00730D4E" w:rsidP="00D32783">
      <w:pPr>
        <w:spacing w:line="240" w:lineRule="auto"/>
        <w:jc w:val="both"/>
        <w:rPr>
          <w:rFonts w:eastAsia="Times New Roman" w:cs="Times New Roman"/>
        </w:rPr>
      </w:pPr>
      <w:r w:rsidRPr="00D32783">
        <w:rPr>
          <w:rFonts w:eastAsia="Times New Roman" w:cs="Times New Roman"/>
        </w:rPr>
        <w:t xml:space="preserve">Reversing the </w:t>
      </w:r>
      <w:r w:rsidR="00D32783" w:rsidRPr="00D32783">
        <w:rPr>
          <w:rFonts w:eastAsia="Times New Roman" w:cs="Times New Roman"/>
        </w:rPr>
        <w:t>s</w:t>
      </w:r>
      <w:r w:rsidRPr="00D32783">
        <w:rPr>
          <w:rFonts w:eastAsia="Times New Roman" w:cs="Times New Roman"/>
        </w:rPr>
        <w:t xml:space="preserve">ummer trend of higher prices in </w:t>
      </w:r>
      <w:r w:rsidR="00D32783" w:rsidRPr="00D32783">
        <w:rPr>
          <w:rFonts w:eastAsia="Times New Roman" w:cs="Times New Roman"/>
        </w:rPr>
        <w:t>n</w:t>
      </w:r>
      <w:r w:rsidRPr="00D32783">
        <w:rPr>
          <w:rFonts w:eastAsia="Times New Roman" w:cs="Times New Roman"/>
        </w:rPr>
        <w:t xml:space="preserve">orthern markets, </w:t>
      </w:r>
      <w:r w:rsidR="00D32783" w:rsidRPr="00D32783">
        <w:rPr>
          <w:rFonts w:eastAsia="Times New Roman" w:cs="Times New Roman"/>
        </w:rPr>
        <w:t>s</w:t>
      </w:r>
      <w:r w:rsidRPr="00D32783">
        <w:rPr>
          <w:rFonts w:eastAsia="Times New Roman" w:cs="Times New Roman"/>
        </w:rPr>
        <w:t>outhern markets’ prices this week were significantly higher, most notably in Sydney ($12/GJ) compared to Brisbane ($8.61</w:t>
      </w:r>
      <w:r w:rsidR="00D32783" w:rsidRPr="00D32783">
        <w:rPr>
          <w:rFonts w:eastAsia="Times New Roman" w:cs="Times New Roman"/>
        </w:rPr>
        <w:t>/GJ</w:t>
      </w:r>
      <w:r w:rsidRPr="00D32783">
        <w:rPr>
          <w:rFonts w:eastAsia="Times New Roman" w:cs="Times New Roman"/>
        </w:rPr>
        <w:t>) and Wallumbilla ($8.76</w:t>
      </w:r>
      <w:r w:rsidR="00D32783" w:rsidRPr="00D32783">
        <w:rPr>
          <w:rFonts w:eastAsia="Times New Roman" w:cs="Times New Roman"/>
        </w:rPr>
        <w:t>/GJ</w:t>
      </w:r>
      <w:r w:rsidRPr="00D32783">
        <w:rPr>
          <w:rFonts w:eastAsia="Times New Roman" w:cs="Times New Roman"/>
        </w:rPr>
        <w:t xml:space="preserve">). This follows lower demand, particularly from gas powered generators which have declined significantly in Brisbane since the end of </w:t>
      </w:r>
      <w:r w:rsidR="00D32783">
        <w:rPr>
          <w:rFonts w:eastAsia="Times New Roman" w:cs="Times New Roman"/>
        </w:rPr>
        <w:t>s</w:t>
      </w:r>
      <w:r w:rsidRPr="00D32783">
        <w:rPr>
          <w:rFonts w:eastAsia="Times New Roman" w:cs="Times New Roman"/>
        </w:rPr>
        <w:t xml:space="preserve">ummer. </w:t>
      </w:r>
    </w:p>
    <w:p w:rsidR="008D3D8D" w:rsidRPr="00D32783" w:rsidRDefault="00227B7E" w:rsidP="00D32783">
      <w:pPr>
        <w:spacing w:line="240" w:lineRule="auto"/>
        <w:jc w:val="both"/>
        <w:rPr>
          <w:rFonts w:eastAsia="Times New Roman" w:cs="Times New Roman"/>
        </w:rPr>
      </w:pPr>
      <w:r w:rsidRPr="00D32783">
        <w:rPr>
          <w:rFonts w:eastAsia="Times New Roman" w:cs="Times New Roman"/>
        </w:rPr>
        <w:t>An average 216</w:t>
      </w:r>
      <w:r w:rsidR="00513718">
        <w:rPr>
          <w:rFonts w:eastAsia="Times New Roman" w:cs="Times New Roman"/>
        </w:rPr>
        <w:t> </w:t>
      </w:r>
      <w:r w:rsidRPr="00D32783">
        <w:rPr>
          <w:rFonts w:eastAsia="Times New Roman" w:cs="Times New Roman"/>
        </w:rPr>
        <w:t xml:space="preserve">TJ/d increase </w:t>
      </w:r>
      <w:r w:rsidR="00513718">
        <w:rPr>
          <w:rFonts w:eastAsia="Times New Roman" w:cs="Times New Roman"/>
        </w:rPr>
        <w:t xml:space="preserve">in </w:t>
      </w:r>
      <w:r w:rsidRPr="00D32783">
        <w:rPr>
          <w:rFonts w:eastAsia="Times New Roman" w:cs="Times New Roman"/>
        </w:rPr>
        <w:t>flows of gas contributed to record flows across APLNG’s pipeline ahead of APLNG’s planned maintenance shutdown forecast from 14</w:t>
      </w:r>
      <w:r w:rsidR="001F3904">
        <w:t> </w:t>
      </w:r>
      <w:r w:rsidRPr="00D32783">
        <w:rPr>
          <w:rFonts w:eastAsia="Times New Roman" w:cs="Times New Roman"/>
        </w:rPr>
        <w:t>March to 2</w:t>
      </w:r>
      <w:r w:rsidR="001F3904">
        <w:rPr>
          <w:rFonts w:eastAsia="Times New Roman" w:cs="Times New Roman"/>
        </w:rPr>
        <w:t> </w:t>
      </w:r>
      <w:r w:rsidRPr="00D32783">
        <w:rPr>
          <w:rFonts w:eastAsia="Times New Roman" w:cs="Times New Roman"/>
        </w:rPr>
        <w:t>April 2017.</w:t>
      </w:r>
      <w:r w:rsidRPr="00D32783">
        <w:rPr>
          <w:rStyle w:val="FootnoteReference"/>
          <w:rFonts w:eastAsia="Times New Roman" w:cs="Times New Roman"/>
        </w:rPr>
        <w:footnoteReference w:id="2"/>
      </w:r>
      <w:r w:rsidRPr="00D32783">
        <w:rPr>
          <w:rFonts w:eastAsia="Times New Roman" w:cs="Times New Roman"/>
        </w:rPr>
        <w:t xml:space="preserve"> Conversely, QCLNG reduced flows to its facility by an average of 170</w:t>
      </w:r>
      <w:r w:rsidR="001F3904">
        <w:rPr>
          <w:rFonts w:eastAsia="Times New Roman" w:cs="Times New Roman"/>
        </w:rPr>
        <w:t> </w:t>
      </w:r>
      <w:r w:rsidRPr="00D32783">
        <w:rPr>
          <w:rFonts w:eastAsia="Times New Roman" w:cs="Times New Roman"/>
        </w:rPr>
        <w:t>TJ/d which led to a modest overall increase of 71</w:t>
      </w:r>
      <w:r w:rsidR="001F3904">
        <w:rPr>
          <w:rFonts w:eastAsia="Times New Roman" w:cs="Times New Roman"/>
        </w:rPr>
        <w:t> </w:t>
      </w:r>
      <w:r w:rsidRPr="00D32783">
        <w:rPr>
          <w:rFonts w:eastAsia="Times New Roman" w:cs="Times New Roman"/>
        </w:rPr>
        <w:t>TJ/d to export facilities.</w:t>
      </w:r>
    </w:p>
    <w:p w:rsidR="006D41B5" w:rsidRPr="00D32783" w:rsidRDefault="006D41B5" w:rsidP="00D32783">
      <w:pPr>
        <w:spacing w:line="240" w:lineRule="auto"/>
        <w:jc w:val="both"/>
        <w:rPr>
          <w:rFonts w:eastAsia="Times New Roman" w:cs="Times New Roman"/>
        </w:rPr>
      </w:pPr>
      <w:r w:rsidRPr="00D32783">
        <w:rPr>
          <w:rFonts w:eastAsia="Times New Roman" w:cs="Times New Roman"/>
        </w:rPr>
        <w:t xml:space="preserve">Average increases in gas </w:t>
      </w:r>
      <w:r w:rsidR="0095694B">
        <w:rPr>
          <w:rFonts w:eastAsia="Times New Roman" w:cs="Times New Roman"/>
        </w:rPr>
        <w:t xml:space="preserve">storage levels at </w:t>
      </w:r>
      <w:r w:rsidRPr="00D32783">
        <w:rPr>
          <w:rFonts w:eastAsia="Times New Roman" w:cs="Times New Roman"/>
        </w:rPr>
        <w:t>the Iona storage facility reached 833</w:t>
      </w:r>
      <w:r w:rsidR="001F3904">
        <w:rPr>
          <w:rFonts w:eastAsia="Times New Roman" w:cs="Times New Roman"/>
        </w:rPr>
        <w:t> </w:t>
      </w:r>
      <w:r w:rsidRPr="00D32783">
        <w:rPr>
          <w:rFonts w:eastAsia="Times New Roman" w:cs="Times New Roman"/>
        </w:rPr>
        <w:t>TJ/d, while Dandenong LNG storage recorded a modest 37</w:t>
      </w:r>
      <w:r w:rsidR="001F3904">
        <w:rPr>
          <w:rFonts w:eastAsia="Times New Roman" w:cs="Times New Roman"/>
        </w:rPr>
        <w:t> </w:t>
      </w:r>
      <w:r w:rsidRPr="00D32783">
        <w:rPr>
          <w:rFonts w:eastAsia="Times New Roman" w:cs="Times New Roman"/>
        </w:rPr>
        <w:t xml:space="preserve">TJ/d. </w:t>
      </w:r>
    </w:p>
    <w:p w:rsidR="00D32783" w:rsidRPr="00D32783" w:rsidRDefault="00D32783" w:rsidP="00D32783">
      <w:pPr>
        <w:spacing w:line="240" w:lineRule="auto"/>
        <w:jc w:val="both"/>
        <w:rPr>
          <w:rFonts w:eastAsia="Times New Roman" w:cs="Times New Roman"/>
        </w:rPr>
      </w:pPr>
      <w:r>
        <w:t>On Tuesday 7 March, counteracting MOS allocations related to an upstream operational issue on the SEAGas pipeline resulted in service payments accruing to around $62,000 in Adelaide. Temporary measures were enacted to prevent similar delivery issues across subsequent gas days as the source of the problem was being investigated.</w:t>
      </w:r>
    </w:p>
    <w:p w:rsidR="00796597" w:rsidRDefault="008D3D8D" w:rsidP="00D32783">
      <w:pPr>
        <w:spacing w:line="240" w:lineRule="auto"/>
        <w:jc w:val="both"/>
        <w:rPr>
          <w:rFonts w:eastAsiaTheme="majorEastAsia" w:cstheme="majorBidi"/>
          <w:b/>
          <w:bCs/>
          <w:color w:val="FFFFFF" w:themeColor="background1"/>
          <w:sz w:val="36"/>
          <w:szCs w:val="36"/>
        </w:rPr>
      </w:pPr>
      <w:r w:rsidRPr="00D32783">
        <w:rPr>
          <w:rFonts w:eastAsia="Times New Roman" w:cs="Times New Roman"/>
        </w:rPr>
        <w:t xml:space="preserve"> </w:t>
      </w:r>
      <w:r w:rsidR="00796597">
        <w:rPr>
          <w:color w:val="FFFFFF" w:themeColor="background1"/>
          <w:sz w:val="36"/>
          <w:szCs w:val="36"/>
        </w:rP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B33A18" w:rsidP="003171C6">
      <w:r w:rsidRPr="00B33A18">
        <w:rPr>
          <w:noProof/>
          <w:lang w:eastAsia="en-AU"/>
        </w:rPr>
        <w:drawing>
          <wp:inline distT="0" distB="0" distL="0" distR="0" wp14:anchorId="6E138497" wp14:editId="7DD28206">
            <wp:extent cx="5731510" cy="1650203"/>
            <wp:effectExtent l="0" t="0" r="2540" b="7620"/>
            <wp:docPr id="14" name="Picture 14"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B33A18" w:rsidP="003171C6">
      <w:r w:rsidRPr="00B33A18">
        <w:rPr>
          <w:noProof/>
          <w:lang w:eastAsia="en-AU"/>
        </w:rPr>
        <w:drawing>
          <wp:inline distT="0" distB="0" distL="0" distR="0" wp14:anchorId="4EC5C624" wp14:editId="144F3CF4">
            <wp:extent cx="5731510" cy="2132322"/>
            <wp:effectExtent l="0" t="0" r="2540" b="1905"/>
            <wp:docPr id="15" name="Picture 15"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B33A18" w:rsidP="003171C6">
      <w:r w:rsidRPr="00B33A18">
        <w:rPr>
          <w:noProof/>
          <w:lang w:eastAsia="en-AU"/>
        </w:rPr>
        <w:drawing>
          <wp:inline distT="0" distB="0" distL="0" distR="0" wp14:anchorId="38DF92EB" wp14:editId="74141284">
            <wp:extent cx="5731510" cy="2486687"/>
            <wp:effectExtent l="0" t="0" r="2540" b="8890"/>
            <wp:docPr id="16" name="Picture 16"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B33A18" w:rsidP="003171C6">
      <w:r w:rsidRPr="00B33A18">
        <w:rPr>
          <w:noProof/>
          <w:lang w:eastAsia="en-AU"/>
        </w:rPr>
        <w:drawing>
          <wp:inline distT="0" distB="0" distL="0" distR="0" wp14:anchorId="16BE6F38" wp14:editId="22BD6DD2">
            <wp:extent cx="5731510" cy="1958582"/>
            <wp:effectExtent l="0" t="0" r="2540" b="3810"/>
            <wp:docPr id="18" name="Picture 18"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B33A18" w:rsidP="003171C6">
      <w:r w:rsidRPr="00B33A18">
        <w:rPr>
          <w:noProof/>
          <w:lang w:eastAsia="en-AU"/>
        </w:rPr>
        <w:drawing>
          <wp:inline distT="0" distB="0" distL="0" distR="0" wp14:anchorId="5B10DF08" wp14:editId="31491A3D">
            <wp:extent cx="5731510" cy="2142691"/>
            <wp:effectExtent l="0" t="0" r="2540" b="0"/>
            <wp:docPr id="20" name="Picture 20"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717643" w:rsidRPr="00405CDE" w:rsidTr="005A29FF">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717643" w:rsidRPr="00DC24BF" w:rsidRDefault="00717643" w:rsidP="005A29FF">
            <w:pPr>
              <w:pStyle w:val="TableHeading"/>
              <w:spacing w:before="0" w:after="0"/>
              <w:jc w:val="center"/>
              <w:rPr>
                <w:rFonts w:cs="Arial"/>
                <w:sz w:val="20"/>
                <w:szCs w:val="20"/>
              </w:rPr>
            </w:pPr>
          </w:p>
        </w:tc>
        <w:tc>
          <w:tcPr>
            <w:tcW w:w="580" w:type="pct"/>
            <w:tcBorders>
              <w:bottom w:val="nil"/>
            </w:tcBorders>
            <w:hideMark/>
          </w:tcPr>
          <w:p w:rsidR="00717643" w:rsidRPr="00442756" w:rsidRDefault="00717643" w:rsidP="005A29FF">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717643" w:rsidRPr="00442756" w:rsidRDefault="00717643" w:rsidP="005A29FF">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717643" w:rsidRPr="00442756" w:rsidRDefault="00717643" w:rsidP="005A29FF">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717643" w:rsidRPr="00442756" w:rsidRDefault="00717643" w:rsidP="005A29FF">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717643" w:rsidRPr="00442756" w:rsidRDefault="00717643" w:rsidP="005A29FF">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717643" w:rsidRPr="00442756" w:rsidRDefault="00717643" w:rsidP="005A29FF">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717643" w:rsidRPr="00442756" w:rsidRDefault="00717643" w:rsidP="005A29FF">
            <w:pPr>
              <w:spacing w:before="0" w:after="0"/>
              <w:jc w:val="center"/>
              <w:rPr>
                <w:rFonts w:cs="Arial"/>
                <w:b w:val="0"/>
                <w:bCs/>
                <w:sz w:val="20"/>
                <w:szCs w:val="20"/>
              </w:rPr>
            </w:pPr>
            <w:r w:rsidRPr="00442756">
              <w:rPr>
                <w:rFonts w:cs="Arial"/>
                <w:bCs/>
                <w:sz w:val="20"/>
                <w:szCs w:val="20"/>
              </w:rPr>
              <w:t>Sat</w:t>
            </w:r>
          </w:p>
        </w:tc>
      </w:tr>
      <w:tr w:rsidR="00752420" w:rsidRPr="00405CDE" w:rsidTr="005A29FF">
        <w:trPr>
          <w:trHeight w:val="510"/>
        </w:trPr>
        <w:tc>
          <w:tcPr>
            <w:tcW w:w="1211" w:type="pct"/>
            <w:tcBorders>
              <w:top w:val="nil"/>
              <w:bottom w:val="nil"/>
            </w:tcBorders>
            <w:vAlign w:val="center"/>
          </w:tcPr>
          <w:p w:rsidR="00752420" w:rsidRDefault="00752420">
            <w:pPr>
              <w:rPr>
                <w:rFonts w:cs="Arial"/>
                <w:sz w:val="20"/>
                <w:szCs w:val="20"/>
              </w:rPr>
            </w:pPr>
            <w:r>
              <w:rPr>
                <w:rFonts w:cs="Arial"/>
                <w:sz w:val="20"/>
                <w:szCs w:val="20"/>
              </w:rPr>
              <w:t>Ex ante price ($/GJ)</w:t>
            </w:r>
          </w:p>
        </w:tc>
        <w:tc>
          <w:tcPr>
            <w:tcW w:w="580" w:type="pct"/>
            <w:tcBorders>
              <w:top w:val="nil"/>
              <w:bottom w:val="nil"/>
            </w:tcBorders>
            <w:vAlign w:val="center"/>
          </w:tcPr>
          <w:p w:rsidR="00752420" w:rsidRDefault="00752420">
            <w:pPr>
              <w:jc w:val="center"/>
              <w:rPr>
                <w:rFonts w:cs="Arial"/>
                <w:sz w:val="20"/>
                <w:szCs w:val="20"/>
              </w:rPr>
            </w:pPr>
            <w:r>
              <w:rPr>
                <w:rFonts w:cs="Arial"/>
                <w:sz w:val="20"/>
                <w:szCs w:val="20"/>
              </w:rPr>
              <w:t>12.43</w:t>
            </w:r>
          </w:p>
        </w:tc>
        <w:tc>
          <w:tcPr>
            <w:tcW w:w="508" w:type="pct"/>
            <w:tcBorders>
              <w:top w:val="nil"/>
              <w:bottom w:val="nil"/>
            </w:tcBorders>
            <w:vAlign w:val="center"/>
          </w:tcPr>
          <w:p w:rsidR="00752420" w:rsidRDefault="00752420">
            <w:pPr>
              <w:jc w:val="center"/>
              <w:rPr>
                <w:rFonts w:cs="Arial"/>
                <w:sz w:val="20"/>
                <w:szCs w:val="20"/>
              </w:rPr>
            </w:pPr>
            <w:r>
              <w:rPr>
                <w:rFonts w:cs="Arial"/>
                <w:sz w:val="20"/>
                <w:szCs w:val="20"/>
              </w:rPr>
              <w:t>12.43</w:t>
            </w:r>
          </w:p>
        </w:tc>
        <w:tc>
          <w:tcPr>
            <w:tcW w:w="589" w:type="pct"/>
            <w:tcBorders>
              <w:top w:val="nil"/>
              <w:bottom w:val="nil"/>
            </w:tcBorders>
            <w:vAlign w:val="center"/>
          </w:tcPr>
          <w:p w:rsidR="00752420" w:rsidRDefault="00752420">
            <w:pPr>
              <w:jc w:val="center"/>
              <w:rPr>
                <w:rFonts w:cs="Arial"/>
                <w:sz w:val="20"/>
                <w:szCs w:val="20"/>
              </w:rPr>
            </w:pPr>
            <w:r>
              <w:rPr>
                <w:rFonts w:cs="Arial"/>
                <w:sz w:val="20"/>
                <w:szCs w:val="20"/>
              </w:rPr>
              <w:t>12.80</w:t>
            </w:r>
          </w:p>
        </w:tc>
        <w:tc>
          <w:tcPr>
            <w:tcW w:w="517" w:type="pct"/>
            <w:tcBorders>
              <w:top w:val="nil"/>
              <w:bottom w:val="nil"/>
            </w:tcBorders>
            <w:vAlign w:val="center"/>
          </w:tcPr>
          <w:p w:rsidR="00752420" w:rsidRDefault="00752420">
            <w:pPr>
              <w:jc w:val="center"/>
              <w:rPr>
                <w:rFonts w:cs="Arial"/>
                <w:sz w:val="20"/>
                <w:szCs w:val="20"/>
              </w:rPr>
            </w:pPr>
            <w:r>
              <w:rPr>
                <w:rFonts w:cs="Arial"/>
                <w:sz w:val="20"/>
                <w:szCs w:val="20"/>
              </w:rPr>
              <w:t>12.21</w:t>
            </w:r>
          </w:p>
        </w:tc>
        <w:tc>
          <w:tcPr>
            <w:tcW w:w="510" w:type="pct"/>
            <w:tcBorders>
              <w:top w:val="nil"/>
              <w:bottom w:val="nil"/>
            </w:tcBorders>
            <w:vAlign w:val="center"/>
          </w:tcPr>
          <w:p w:rsidR="00752420" w:rsidRDefault="00752420">
            <w:pPr>
              <w:jc w:val="center"/>
              <w:rPr>
                <w:rFonts w:cs="Arial"/>
                <w:sz w:val="20"/>
                <w:szCs w:val="20"/>
              </w:rPr>
            </w:pPr>
            <w:r>
              <w:rPr>
                <w:rFonts w:cs="Arial"/>
                <w:sz w:val="20"/>
                <w:szCs w:val="20"/>
              </w:rPr>
              <w:t>11.76</w:t>
            </w:r>
          </w:p>
        </w:tc>
        <w:tc>
          <w:tcPr>
            <w:tcW w:w="507" w:type="pct"/>
            <w:tcBorders>
              <w:top w:val="nil"/>
              <w:bottom w:val="nil"/>
            </w:tcBorders>
            <w:vAlign w:val="center"/>
          </w:tcPr>
          <w:p w:rsidR="00752420" w:rsidRDefault="00752420">
            <w:pPr>
              <w:jc w:val="center"/>
              <w:rPr>
                <w:rFonts w:cs="Arial"/>
                <w:sz w:val="20"/>
                <w:szCs w:val="20"/>
              </w:rPr>
            </w:pPr>
            <w:r>
              <w:rPr>
                <w:rFonts w:cs="Arial"/>
                <w:sz w:val="20"/>
                <w:szCs w:val="20"/>
              </w:rPr>
              <w:t>11.39</w:t>
            </w:r>
          </w:p>
        </w:tc>
        <w:tc>
          <w:tcPr>
            <w:tcW w:w="578" w:type="pct"/>
            <w:tcBorders>
              <w:top w:val="nil"/>
              <w:bottom w:val="nil"/>
            </w:tcBorders>
            <w:vAlign w:val="center"/>
          </w:tcPr>
          <w:p w:rsidR="00752420" w:rsidRDefault="00752420">
            <w:pPr>
              <w:jc w:val="center"/>
              <w:rPr>
                <w:rFonts w:cs="Arial"/>
                <w:sz w:val="20"/>
                <w:szCs w:val="20"/>
              </w:rPr>
            </w:pPr>
            <w:r>
              <w:rPr>
                <w:rFonts w:cs="Arial"/>
                <w:sz w:val="20"/>
                <w:szCs w:val="20"/>
              </w:rPr>
              <w:t>11.31</w:t>
            </w:r>
          </w:p>
        </w:tc>
      </w:tr>
      <w:tr w:rsidR="00752420" w:rsidRPr="00405CDE" w:rsidTr="005A29FF">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752420" w:rsidRDefault="00752420">
            <w:pPr>
              <w:rPr>
                <w:rFonts w:cs="Arial"/>
                <w:szCs w:val="20"/>
              </w:rPr>
            </w:pPr>
            <w:r>
              <w:rPr>
                <w:rFonts w:cs="Arial"/>
                <w:szCs w:val="20"/>
              </w:rPr>
              <w:t>Ex ante quantity (TJ)</w:t>
            </w:r>
          </w:p>
        </w:tc>
        <w:tc>
          <w:tcPr>
            <w:tcW w:w="580" w:type="pct"/>
            <w:tcBorders>
              <w:top w:val="nil"/>
              <w:bottom w:val="nil"/>
            </w:tcBorders>
            <w:vAlign w:val="center"/>
          </w:tcPr>
          <w:p w:rsidR="00752420" w:rsidRDefault="00752420">
            <w:pPr>
              <w:jc w:val="center"/>
              <w:rPr>
                <w:rFonts w:cs="Arial"/>
                <w:szCs w:val="20"/>
              </w:rPr>
            </w:pPr>
            <w:r>
              <w:rPr>
                <w:rFonts w:cs="Arial"/>
                <w:szCs w:val="20"/>
              </w:rPr>
              <w:t>184</w:t>
            </w:r>
          </w:p>
        </w:tc>
        <w:tc>
          <w:tcPr>
            <w:tcW w:w="508" w:type="pct"/>
            <w:tcBorders>
              <w:top w:val="nil"/>
              <w:bottom w:val="nil"/>
            </w:tcBorders>
            <w:vAlign w:val="center"/>
          </w:tcPr>
          <w:p w:rsidR="00752420" w:rsidRDefault="00752420">
            <w:pPr>
              <w:jc w:val="center"/>
              <w:rPr>
                <w:rFonts w:cs="Arial"/>
                <w:szCs w:val="20"/>
              </w:rPr>
            </w:pPr>
            <w:r>
              <w:rPr>
                <w:rFonts w:cs="Arial"/>
                <w:szCs w:val="20"/>
              </w:rPr>
              <w:t>217</w:t>
            </w:r>
          </w:p>
        </w:tc>
        <w:tc>
          <w:tcPr>
            <w:tcW w:w="589" w:type="pct"/>
            <w:tcBorders>
              <w:top w:val="nil"/>
              <w:bottom w:val="nil"/>
            </w:tcBorders>
            <w:vAlign w:val="center"/>
          </w:tcPr>
          <w:p w:rsidR="00752420" w:rsidRDefault="00752420">
            <w:pPr>
              <w:jc w:val="center"/>
              <w:rPr>
                <w:rFonts w:cs="Arial"/>
                <w:szCs w:val="20"/>
              </w:rPr>
            </w:pPr>
            <w:r>
              <w:rPr>
                <w:rFonts w:cs="Arial"/>
                <w:szCs w:val="20"/>
              </w:rPr>
              <w:t>224</w:t>
            </w:r>
          </w:p>
        </w:tc>
        <w:tc>
          <w:tcPr>
            <w:tcW w:w="517" w:type="pct"/>
            <w:tcBorders>
              <w:top w:val="nil"/>
              <w:bottom w:val="nil"/>
            </w:tcBorders>
            <w:vAlign w:val="center"/>
          </w:tcPr>
          <w:p w:rsidR="00752420" w:rsidRDefault="00752420">
            <w:pPr>
              <w:jc w:val="center"/>
              <w:rPr>
                <w:rFonts w:cs="Arial"/>
                <w:szCs w:val="20"/>
              </w:rPr>
            </w:pPr>
            <w:r>
              <w:rPr>
                <w:rFonts w:cs="Arial"/>
                <w:szCs w:val="20"/>
              </w:rPr>
              <w:t>226</w:t>
            </w:r>
          </w:p>
        </w:tc>
        <w:tc>
          <w:tcPr>
            <w:tcW w:w="510" w:type="pct"/>
            <w:tcBorders>
              <w:top w:val="nil"/>
              <w:bottom w:val="nil"/>
            </w:tcBorders>
            <w:vAlign w:val="center"/>
          </w:tcPr>
          <w:p w:rsidR="00752420" w:rsidRDefault="00752420">
            <w:pPr>
              <w:jc w:val="center"/>
              <w:rPr>
                <w:rFonts w:cs="Arial"/>
                <w:szCs w:val="20"/>
              </w:rPr>
            </w:pPr>
            <w:r>
              <w:rPr>
                <w:rFonts w:cs="Arial"/>
                <w:szCs w:val="20"/>
              </w:rPr>
              <w:t>220</w:t>
            </w:r>
          </w:p>
        </w:tc>
        <w:tc>
          <w:tcPr>
            <w:tcW w:w="507" w:type="pct"/>
            <w:tcBorders>
              <w:top w:val="nil"/>
              <w:bottom w:val="nil"/>
            </w:tcBorders>
            <w:vAlign w:val="center"/>
          </w:tcPr>
          <w:p w:rsidR="00752420" w:rsidRDefault="00752420">
            <w:pPr>
              <w:jc w:val="center"/>
              <w:rPr>
                <w:rFonts w:cs="Arial"/>
                <w:szCs w:val="20"/>
              </w:rPr>
            </w:pPr>
            <w:r>
              <w:rPr>
                <w:rFonts w:cs="Arial"/>
                <w:szCs w:val="20"/>
              </w:rPr>
              <w:t>209</w:t>
            </w:r>
          </w:p>
        </w:tc>
        <w:tc>
          <w:tcPr>
            <w:tcW w:w="578" w:type="pct"/>
            <w:tcBorders>
              <w:top w:val="nil"/>
              <w:bottom w:val="nil"/>
            </w:tcBorders>
            <w:vAlign w:val="center"/>
          </w:tcPr>
          <w:p w:rsidR="00752420" w:rsidRDefault="00752420">
            <w:pPr>
              <w:jc w:val="center"/>
              <w:rPr>
                <w:rFonts w:cs="Arial"/>
                <w:szCs w:val="20"/>
              </w:rPr>
            </w:pPr>
            <w:r>
              <w:rPr>
                <w:rFonts w:cs="Arial"/>
                <w:szCs w:val="20"/>
              </w:rPr>
              <w:t>184</w:t>
            </w:r>
          </w:p>
        </w:tc>
      </w:tr>
      <w:tr w:rsidR="00752420" w:rsidRPr="00405CDE" w:rsidTr="005A29FF">
        <w:trPr>
          <w:trHeight w:val="510"/>
        </w:trPr>
        <w:tc>
          <w:tcPr>
            <w:tcW w:w="1211" w:type="pct"/>
            <w:tcBorders>
              <w:top w:val="nil"/>
              <w:bottom w:val="nil"/>
            </w:tcBorders>
            <w:vAlign w:val="center"/>
          </w:tcPr>
          <w:p w:rsidR="00752420" w:rsidRDefault="00752420">
            <w:pPr>
              <w:rPr>
                <w:rFonts w:cs="Arial"/>
                <w:sz w:val="20"/>
                <w:szCs w:val="20"/>
              </w:rPr>
            </w:pPr>
            <w:r>
              <w:rPr>
                <w:rFonts w:cs="Arial"/>
                <w:sz w:val="20"/>
                <w:szCs w:val="20"/>
              </w:rPr>
              <w:t>Ex post price ($/GJ)</w:t>
            </w:r>
          </w:p>
        </w:tc>
        <w:tc>
          <w:tcPr>
            <w:tcW w:w="580" w:type="pct"/>
            <w:tcBorders>
              <w:top w:val="nil"/>
              <w:bottom w:val="nil"/>
            </w:tcBorders>
            <w:vAlign w:val="center"/>
          </w:tcPr>
          <w:p w:rsidR="00752420" w:rsidRDefault="00752420">
            <w:pPr>
              <w:jc w:val="center"/>
              <w:rPr>
                <w:rFonts w:cs="Arial"/>
                <w:sz w:val="20"/>
                <w:szCs w:val="20"/>
              </w:rPr>
            </w:pPr>
            <w:r>
              <w:rPr>
                <w:rFonts w:cs="Arial"/>
                <w:sz w:val="20"/>
                <w:szCs w:val="20"/>
              </w:rPr>
              <w:t>12.80</w:t>
            </w:r>
          </w:p>
        </w:tc>
        <w:tc>
          <w:tcPr>
            <w:tcW w:w="508" w:type="pct"/>
            <w:tcBorders>
              <w:top w:val="nil"/>
              <w:bottom w:val="nil"/>
            </w:tcBorders>
            <w:vAlign w:val="center"/>
          </w:tcPr>
          <w:p w:rsidR="00752420" w:rsidRDefault="00752420">
            <w:pPr>
              <w:jc w:val="center"/>
              <w:rPr>
                <w:rFonts w:cs="Arial"/>
                <w:sz w:val="20"/>
                <w:szCs w:val="20"/>
              </w:rPr>
            </w:pPr>
            <w:r>
              <w:rPr>
                <w:rFonts w:cs="Arial"/>
                <w:sz w:val="20"/>
                <w:szCs w:val="20"/>
              </w:rPr>
              <w:t>12.80</w:t>
            </w:r>
          </w:p>
        </w:tc>
        <w:tc>
          <w:tcPr>
            <w:tcW w:w="589" w:type="pct"/>
            <w:tcBorders>
              <w:top w:val="nil"/>
              <w:bottom w:val="nil"/>
            </w:tcBorders>
            <w:vAlign w:val="center"/>
          </w:tcPr>
          <w:p w:rsidR="00752420" w:rsidRDefault="00752420">
            <w:pPr>
              <w:jc w:val="center"/>
              <w:rPr>
                <w:rFonts w:cs="Arial"/>
                <w:sz w:val="20"/>
                <w:szCs w:val="20"/>
              </w:rPr>
            </w:pPr>
            <w:r>
              <w:rPr>
                <w:rFonts w:cs="Arial"/>
                <w:sz w:val="20"/>
                <w:szCs w:val="20"/>
              </w:rPr>
              <w:t>12.38</w:t>
            </w:r>
          </w:p>
        </w:tc>
        <w:tc>
          <w:tcPr>
            <w:tcW w:w="517" w:type="pct"/>
            <w:tcBorders>
              <w:top w:val="nil"/>
              <w:bottom w:val="nil"/>
            </w:tcBorders>
            <w:vAlign w:val="center"/>
          </w:tcPr>
          <w:p w:rsidR="00752420" w:rsidRDefault="00752420">
            <w:pPr>
              <w:jc w:val="center"/>
              <w:rPr>
                <w:rFonts w:cs="Arial"/>
                <w:sz w:val="20"/>
                <w:szCs w:val="20"/>
              </w:rPr>
            </w:pPr>
            <w:r>
              <w:rPr>
                <w:rFonts w:cs="Arial"/>
                <w:sz w:val="20"/>
                <w:szCs w:val="20"/>
              </w:rPr>
              <w:t>12.30</w:t>
            </w:r>
          </w:p>
        </w:tc>
        <w:tc>
          <w:tcPr>
            <w:tcW w:w="510" w:type="pct"/>
            <w:tcBorders>
              <w:top w:val="nil"/>
              <w:bottom w:val="nil"/>
            </w:tcBorders>
            <w:vAlign w:val="center"/>
          </w:tcPr>
          <w:p w:rsidR="00752420" w:rsidRDefault="00752420">
            <w:pPr>
              <w:jc w:val="center"/>
              <w:rPr>
                <w:rFonts w:cs="Arial"/>
                <w:sz w:val="20"/>
                <w:szCs w:val="20"/>
              </w:rPr>
            </w:pPr>
            <w:r>
              <w:rPr>
                <w:rFonts w:cs="Arial"/>
                <w:sz w:val="20"/>
                <w:szCs w:val="20"/>
              </w:rPr>
              <w:t>11.39</w:t>
            </w:r>
          </w:p>
        </w:tc>
        <w:tc>
          <w:tcPr>
            <w:tcW w:w="507" w:type="pct"/>
            <w:tcBorders>
              <w:top w:val="nil"/>
              <w:bottom w:val="nil"/>
            </w:tcBorders>
            <w:vAlign w:val="center"/>
          </w:tcPr>
          <w:p w:rsidR="00752420" w:rsidRDefault="00752420">
            <w:pPr>
              <w:jc w:val="center"/>
              <w:rPr>
                <w:rFonts w:cs="Arial"/>
                <w:sz w:val="20"/>
                <w:szCs w:val="20"/>
              </w:rPr>
            </w:pPr>
            <w:r>
              <w:rPr>
                <w:rFonts w:cs="Arial"/>
                <w:sz w:val="20"/>
                <w:szCs w:val="20"/>
              </w:rPr>
              <w:t>11.39</w:t>
            </w:r>
          </w:p>
        </w:tc>
        <w:tc>
          <w:tcPr>
            <w:tcW w:w="578" w:type="pct"/>
            <w:tcBorders>
              <w:top w:val="nil"/>
              <w:bottom w:val="nil"/>
            </w:tcBorders>
            <w:vAlign w:val="center"/>
          </w:tcPr>
          <w:p w:rsidR="00752420" w:rsidRDefault="00752420">
            <w:pPr>
              <w:jc w:val="center"/>
              <w:rPr>
                <w:rFonts w:cs="Arial"/>
                <w:sz w:val="20"/>
                <w:szCs w:val="20"/>
              </w:rPr>
            </w:pPr>
            <w:r>
              <w:rPr>
                <w:rFonts w:cs="Arial"/>
                <w:sz w:val="20"/>
                <w:szCs w:val="20"/>
              </w:rPr>
              <w:t>11.36</w:t>
            </w:r>
          </w:p>
        </w:tc>
      </w:tr>
      <w:tr w:rsidR="00752420" w:rsidRPr="00405CDE" w:rsidTr="005A29FF">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752420" w:rsidRDefault="00752420">
            <w:pPr>
              <w:rPr>
                <w:rFonts w:cs="Arial"/>
                <w:szCs w:val="20"/>
              </w:rPr>
            </w:pPr>
            <w:r>
              <w:rPr>
                <w:rFonts w:cs="Arial"/>
                <w:szCs w:val="20"/>
              </w:rPr>
              <w:t>Ex post quantity (TJ)</w:t>
            </w:r>
          </w:p>
        </w:tc>
        <w:tc>
          <w:tcPr>
            <w:tcW w:w="580" w:type="pct"/>
            <w:tcBorders>
              <w:top w:val="nil"/>
              <w:bottom w:val="single" w:sz="4" w:space="0" w:color="auto"/>
            </w:tcBorders>
            <w:vAlign w:val="center"/>
          </w:tcPr>
          <w:p w:rsidR="00752420" w:rsidRDefault="00752420">
            <w:pPr>
              <w:jc w:val="center"/>
              <w:rPr>
                <w:rFonts w:cs="Arial"/>
                <w:szCs w:val="20"/>
              </w:rPr>
            </w:pPr>
            <w:r>
              <w:rPr>
                <w:rFonts w:cs="Arial"/>
                <w:szCs w:val="20"/>
              </w:rPr>
              <w:t>187</w:t>
            </w:r>
          </w:p>
        </w:tc>
        <w:tc>
          <w:tcPr>
            <w:tcW w:w="508" w:type="pct"/>
            <w:tcBorders>
              <w:top w:val="nil"/>
              <w:bottom w:val="single" w:sz="4" w:space="0" w:color="auto"/>
            </w:tcBorders>
            <w:vAlign w:val="center"/>
          </w:tcPr>
          <w:p w:rsidR="00752420" w:rsidRDefault="00752420">
            <w:pPr>
              <w:jc w:val="center"/>
              <w:rPr>
                <w:rFonts w:cs="Arial"/>
                <w:szCs w:val="20"/>
              </w:rPr>
            </w:pPr>
            <w:r>
              <w:rPr>
                <w:rFonts w:cs="Arial"/>
                <w:szCs w:val="20"/>
              </w:rPr>
              <w:t>221</w:t>
            </w:r>
          </w:p>
        </w:tc>
        <w:tc>
          <w:tcPr>
            <w:tcW w:w="589" w:type="pct"/>
            <w:tcBorders>
              <w:top w:val="nil"/>
              <w:bottom w:val="single" w:sz="4" w:space="0" w:color="auto"/>
            </w:tcBorders>
            <w:vAlign w:val="center"/>
          </w:tcPr>
          <w:p w:rsidR="00752420" w:rsidRDefault="00752420">
            <w:pPr>
              <w:jc w:val="center"/>
              <w:rPr>
                <w:rFonts w:cs="Arial"/>
                <w:szCs w:val="20"/>
              </w:rPr>
            </w:pPr>
            <w:r>
              <w:rPr>
                <w:rFonts w:cs="Arial"/>
                <w:szCs w:val="20"/>
              </w:rPr>
              <w:t>217</w:t>
            </w:r>
          </w:p>
        </w:tc>
        <w:tc>
          <w:tcPr>
            <w:tcW w:w="517" w:type="pct"/>
            <w:tcBorders>
              <w:top w:val="nil"/>
              <w:bottom w:val="single" w:sz="4" w:space="0" w:color="auto"/>
            </w:tcBorders>
            <w:vAlign w:val="center"/>
          </w:tcPr>
          <w:p w:rsidR="00752420" w:rsidRDefault="00752420">
            <w:pPr>
              <w:jc w:val="center"/>
              <w:rPr>
                <w:rFonts w:cs="Arial"/>
                <w:szCs w:val="20"/>
              </w:rPr>
            </w:pPr>
            <w:r>
              <w:rPr>
                <w:rFonts w:cs="Arial"/>
                <w:szCs w:val="20"/>
              </w:rPr>
              <w:t>228</w:t>
            </w:r>
          </w:p>
        </w:tc>
        <w:tc>
          <w:tcPr>
            <w:tcW w:w="510" w:type="pct"/>
            <w:tcBorders>
              <w:top w:val="nil"/>
              <w:bottom w:val="single" w:sz="4" w:space="0" w:color="auto"/>
            </w:tcBorders>
            <w:vAlign w:val="center"/>
          </w:tcPr>
          <w:p w:rsidR="00752420" w:rsidRDefault="00752420">
            <w:pPr>
              <w:jc w:val="center"/>
              <w:rPr>
                <w:rFonts w:cs="Arial"/>
                <w:szCs w:val="20"/>
              </w:rPr>
            </w:pPr>
            <w:r>
              <w:rPr>
                <w:rFonts w:cs="Arial"/>
                <w:szCs w:val="20"/>
              </w:rPr>
              <w:t>218</w:t>
            </w:r>
          </w:p>
        </w:tc>
        <w:tc>
          <w:tcPr>
            <w:tcW w:w="507" w:type="pct"/>
            <w:tcBorders>
              <w:top w:val="nil"/>
              <w:bottom w:val="single" w:sz="4" w:space="0" w:color="auto"/>
            </w:tcBorders>
            <w:vAlign w:val="center"/>
          </w:tcPr>
          <w:p w:rsidR="00752420" w:rsidRDefault="00752420">
            <w:pPr>
              <w:jc w:val="center"/>
              <w:rPr>
                <w:rFonts w:cs="Arial"/>
                <w:szCs w:val="20"/>
              </w:rPr>
            </w:pPr>
            <w:r>
              <w:rPr>
                <w:rFonts w:cs="Arial"/>
                <w:szCs w:val="20"/>
              </w:rPr>
              <w:t>214</w:t>
            </w:r>
          </w:p>
        </w:tc>
        <w:tc>
          <w:tcPr>
            <w:tcW w:w="578" w:type="pct"/>
            <w:tcBorders>
              <w:top w:val="nil"/>
              <w:bottom w:val="single" w:sz="4" w:space="0" w:color="auto"/>
            </w:tcBorders>
            <w:vAlign w:val="center"/>
          </w:tcPr>
          <w:p w:rsidR="00752420" w:rsidRDefault="00752420">
            <w:pPr>
              <w:jc w:val="center"/>
              <w:rPr>
                <w:rFonts w:cs="Arial"/>
                <w:szCs w:val="20"/>
              </w:rPr>
            </w:pPr>
            <w:r>
              <w:rPr>
                <w:rFonts w:cs="Arial"/>
                <w:szCs w:val="20"/>
              </w:rPr>
              <w:t>187</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B33A18" w:rsidP="00EC2CB1">
      <w:r w:rsidRPr="00B33A18">
        <w:rPr>
          <w:noProof/>
          <w:lang w:eastAsia="en-AU"/>
        </w:rPr>
        <w:drawing>
          <wp:inline distT="0" distB="0" distL="0" distR="0" wp14:anchorId="25B45E03" wp14:editId="13875E7A">
            <wp:extent cx="5731510" cy="2046203"/>
            <wp:effectExtent l="0" t="0" r="0" b="0"/>
            <wp:docPr id="22" name="Picture 22"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B33A18" w:rsidP="00EC2CB1">
      <w:r w:rsidRPr="00B33A18">
        <w:rPr>
          <w:noProof/>
          <w:lang w:eastAsia="en-AU"/>
        </w:rPr>
        <w:drawing>
          <wp:inline distT="0" distB="0" distL="0" distR="0" wp14:anchorId="5E012F6B" wp14:editId="6E84F629">
            <wp:extent cx="5731510" cy="2555336"/>
            <wp:effectExtent l="0" t="0" r="2540" b="0"/>
            <wp:docPr id="25" name="Picture 25"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B33A18" w:rsidP="00EC2CB1">
      <w:r w:rsidRPr="00B33A18">
        <w:rPr>
          <w:noProof/>
          <w:lang w:eastAsia="en-AU"/>
        </w:rPr>
        <w:drawing>
          <wp:inline distT="0" distB="0" distL="0" distR="0" wp14:anchorId="2922067E" wp14:editId="195FE1BF">
            <wp:extent cx="5731510" cy="2175613"/>
            <wp:effectExtent l="0" t="0" r="2540" b="0"/>
            <wp:docPr id="26" name="Picture 26"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752420" w:rsidRPr="00405CDE" w:rsidTr="005A29FF">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752420" w:rsidRPr="00DC24BF" w:rsidRDefault="00752420" w:rsidP="005A29FF">
            <w:pPr>
              <w:pStyle w:val="TableHeading"/>
              <w:spacing w:before="0" w:after="0"/>
              <w:jc w:val="center"/>
              <w:rPr>
                <w:rFonts w:cs="Arial"/>
                <w:sz w:val="20"/>
                <w:szCs w:val="20"/>
              </w:rPr>
            </w:pPr>
          </w:p>
        </w:tc>
        <w:tc>
          <w:tcPr>
            <w:tcW w:w="580" w:type="pct"/>
            <w:tcBorders>
              <w:bottom w:val="nil"/>
            </w:tcBorders>
            <w:hideMark/>
          </w:tcPr>
          <w:p w:rsidR="00752420" w:rsidRPr="00442756" w:rsidRDefault="00752420" w:rsidP="005A29FF">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752420" w:rsidRPr="00442756" w:rsidRDefault="00752420" w:rsidP="005A29FF">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752420" w:rsidRPr="00442756" w:rsidRDefault="00752420" w:rsidP="005A29FF">
            <w:pPr>
              <w:spacing w:before="0" w:after="0"/>
              <w:jc w:val="center"/>
              <w:rPr>
                <w:rFonts w:cs="Arial"/>
                <w:b w:val="0"/>
                <w:bCs/>
                <w:sz w:val="20"/>
                <w:szCs w:val="20"/>
              </w:rPr>
            </w:pPr>
            <w:r w:rsidRPr="00442756">
              <w:rPr>
                <w:rFonts w:cs="Arial"/>
                <w:bCs/>
                <w:sz w:val="20"/>
                <w:szCs w:val="20"/>
              </w:rPr>
              <w:t>Sat</w:t>
            </w:r>
          </w:p>
        </w:tc>
      </w:tr>
      <w:tr w:rsidR="00752420" w:rsidRPr="00405CDE" w:rsidTr="005A29FF">
        <w:trPr>
          <w:trHeight w:val="510"/>
        </w:trPr>
        <w:tc>
          <w:tcPr>
            <w:tcW w:w="1211" w:type="pct"/>
            <w:tcBorders>
              <w:top w:val="nil"/>
              <w:bottom w:val="nil"/>
            </w:tcBorders>
            <w:vAlign w:val="center"/>
          </w:tcPr>
          <w:p w:rsidR="00752420" w:rsidRDefault="00752420">
            <w:pPr>
              <w:rPr>
                <w:rFonts w:cs="Arial"/>
                <w:sz w:val="20"/>
                <w:szCs w:val="20"/>
              </w:rPr>
            </w:pPr>
            <w:r>
              <w:rPr>
                <w:rFonts w:cs="Arial"/>
                <w:sz w:val="20"/>
                <w:szCs w:val="20"/>
              </w:rPr>
              <w:t>Ex ante price ($/GJ)</w:t>
            </w:r>
          </w:p>
        </w:tc>
        <w:tc>
          <w:tcPr>
            <w:tcW w:w="580" w:type="pct"/>
            <w:tcBorders>
              <w:top w:val="nil"/>
              <w:bottom w:val="nil"/>
            </w:tcBorders>
            <w:vAlign w:val="center"/>
          </w:tcPr>
          <w:p w:rsidR="00752420" w:rsidRDefault="00752420">
            <w:pPr>
              <w:jc w:val="center"/>
              <w:rPr>
                <w:rFonts w:cs="Arial"/>
                <w:sz w:val="20"/>
                <w:szCs w:val="20"/>
              </w:rPr>
            </w:pPr>
            <w:r>
              <w:rPr>
                <w:rFonts w:cs="Arial"/>
                <w:sz w:val="20"/>
                <w:szCs w:val="20"/>
              </w:rPr>
              <w:t>10.53</w:t>
            </w:r>
          </w:p>
        </w:tc>
        <w:tc>
          <w:tcPr>
            <w:tcW w:w="508" w:type="pct"/>
            <w:tcBorders>
              <w:top w:val="nil"/>
              <w:bottom w:val="nil"/>
            </w:tcBorders>
            <w:vAlign w:val="center"/>
          </w:tcPr>
          <w:p w:rsidR="00752420" w:rsidRDefault="00752420">
            <w:pPr>
              <w:jc w:val="center"/>
              <w:rPr>
                <w:rFonts w:cs="Arial"/>
                <w:sz w:val="20"/>
                <w:szCs w:val="20"/>
              </w:rPr>
            </w:pPr>
            <w:r>
              <w:rPr>
                <w:rFonts w:cs="Arial"/>
                <w:sz w:val="20"/>
                <w:szCs w:val="20"/>
              </w:rPr>
              <w:t>10.20</w:t>
            </w:r>
          </w:p>
        </w:tc>
        <w:tc>
          <w:tcPr>
            <w:tcW w:w="589" w:type="pct"/>
            <w:tcBorders>
              <w:top w:val="nil"/>
              <w:bottom w:val="nil"/>
            </w:tcBorders>
            <w:vAlign w:val="center"/>
          </w:tcPr>
          <w:p w:rsidR="00752420" w:rsidRDefault="00752420">
            <w:pPr>
              <w:jc w:val="center"/>
              <w:rPr>
                <w:rFonts w:cs="Arial"/>
                <w:sz w:val="20"/>
                <w:szCs w:val="20"/>
              </w:rPr>
            </w:pPr>
            <w:r>
              <w:rPr>
                <w:rFonts w:cs="Arial"/>
                <w:sz w:val="20"/>
                <w:szCs w:val="20"/>
              </w:rPr>
              <w:t>10.31</w:t>
            </w:r>
          </w:p>
        </w:tc>
        <w:tc>
          <w:tcPr>
            <w:tcW w:w="517" w:type="pct"/>
            <w:tcBorders>
              <w:top w:val="nil"/>
              <w:bottom w:val="nil"/>
            </w:tcBorders>
            <w:vAlign w:val="center"/>
          </w:tcPr>
          <w:p w:rsidR="00752420" w:rsidRDefault="00752420">
            <w:pPr>
              <w:jc w:val="center"/>
              <w:rPr>
                <w:rFonts w:cs="Arial"/>
                <w:sz w:val="20"/>
                <w:szCs w:val="20"/>
              </w:rPr>
            </w:pPr>
            <w:r>
              <w:rPr>
                <w:rFonts w:cs="Arial"/>
                <w:sz w:val="20"/>
                <w:szCs w:val="20"/>
              </w:rPr>
              <w:t>10.27</w:t>
            </w:r>
          </w:p>
        </w:tc>
        <w:tc>
          <w:tcPr>
            <w:tcW w:w="510" w:type="pct"/>
            <w:tcBorders>
              <w:top w:val="nil"/>
              <w:bottom w:val="nil"/>
            </w:tcBorders>
            <w:vAlign w:val="center"/>
          </w:tcPr>
          <w:p w:rsidR="00752420" w:rsidRDefault="00752420">
            <w:pPr>
              <w:jc w:val="center"/>
              <w:rPr>
                <w:rFonts w:cs="Arial"/>
                <w:sz w:val="20"/>
                <w:szCs w:val="20"/>
              </w:rPr>
            </w:pPr>
            <w:r>
              <w:rPr>
                <w:rFonts w:cs="Arial"/>
                <w:sz w:val="20"/>
                <w:szCs w:val="20"/>
              </w:rPr>
              <w:t>10.50</w:t>
            </w:r>
          </w:p>
        </w:tc>
        <w:tc>
          <w:tcPr>
            <w:tcW w:w="507" w:type="pct"/>
            <w:tcBorders>
              <w:top w:val="nil"/>
              <w:bottom w:val="nil"/>
            </w:tcBorders>
            <w:vAlign w:val="center"/>
          </w:tcPr>
          <w:p w:rsidR="00752420" w:rsidRDefault="00752420">
            <w:pPr>
              <w:jc w:val="center"/>
              <w:rPr>
                <w:rFonts w:cs="Arial"/>
                <w:sz w:val="20"/>
                <w:szCs w:val="20"/>
              </w:rPr>
            </w:pPr>
            <w:r>
              <w:rPr>
                <w:rFonts w:cs="Arial"/>
                <w:sz w:val="20"/>
                <w:szCs w:val="20"/>
              </w:rPr>
              <w:t>10.09</w:t>
            </w:r>
          </w:p>
        </w:tc>
        <w:tc>
          <w:tcPr>
            <w:tcW w:w="578" w:type="pct"/>
            <w:tcBorders>
              <w:top w:val="nil"/>
              <w:bottom w:val="nil"/>
            </w:tcBorders>
            <w:vAlign w:val="center"/>
          </w:tcPr>
          <w:p w:rsidR="00752420" w:rsidRDefault="00752420">
            <w:pPr>
              <w:jc w:val="center"/>
              <w:rPr>
                <w:rFonts w:cs="Arial"/>
                <w:sz w:val="20"/>
                <w:szCs w:val="20"/>
              </w:rPr>
            </w:pPr>
            <w:r>
              <w:rPr>
                <w:rFonts w:cs="Arial"/>
                <w:sz w:val="20"/>
                <w:szCs w:val="20"/>
              </w:rPr>
              <w:t>9.86</w:t>
            </w:r>
          </w:p>
        </w:tc>
      </w:tr>
      <w:tr w:rsidR="00752420" w:rsidRPr="00405CDE" w:rsidTr="005A29FF">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752420" w:rsidRDefault="00752420">
            <w:pPr>
              <w:rPr>
                <w:rFonts w:cs="Arial"/>
                <w:szCs w:val="20"/>
              </w:rPr>
            </w:pPr>
            <w:r>
              <w:rPr>
                <w:rFonts w:cs="Arial"/>
                <w:szCs w:val="20"/>
              </w:rPr>
              <w:t>Ex ante quantity (TJ)</w:t>
            </w:r>
          </w:p>
        </w:tc>
        <w:tc>
          <w:tcPr>
            <w:tcW w:w="580" w:type="pct"/>
            <w:tcBorders>
              <w:top w:val="nil"/>
              <w:bottom w:val="nil"/>
            </w:tcBorders>
            <w:vAlign w:val="center"/>
          </w:tcPr>
          <w:p w:rsidR="00752420" w:rsidRDefault="00752420">
            <w:pPr>
              <w:jc w:val="center"/>
              <w:rPr>
                <w:rFonts w:cs="Arial"/>
                <w:szCs w:val="20"/>
              </w:rPr>
            </w:pPr>
            <w:r>
              <w:rPr>
                <w:rFonts w:cs="Arial"/>
                <w:szCs w:val="20"/>
              </w:rPr>
              <w:t>43</w:t>
            </w:r>
          </w:p>
        </w:tc>
        <w:tc>
          <w:tcPr>
            <w:tcW w:w="508" w:type="pct"/>
            <w:tcBorders>
              <w:top w:val="nil"/>
              <w:bottom w:val="nil"/>
            </w:tcBorders>
            <w:vAlign w:val="center"/>
          </w:tcPr>
          <w:p w:rsidR="00752420" w:rsidRDefault="00752420">
            <w:pPr>
              <w:jc w:val="center"/>
              <w:rPr>
                <w:rFonts w:cs="Arial"/>
                <w:szCs w:val="20"/>
              </w:rPr>
            </w:pPr>
            <w:r>
              <w:rPr>
                <w:rFonts w:cs="Arial"/>
                <w:szCs w:val="20"/>
              </w:rPr>
              <w:t>51</w:t>
            </w:r>
          </w:p>
        </w:tc>
        <w:tc>
          <w:tcPr>
            <w:tcW w:w="589" w:type="pct"/>
            <w:tcBorders>
              <w:top w:val="nil"/>
              <w:bottom w:val="nil"/>
            </w:tcBorders>
            <w:vAlign w:val="center"/>
          </w:tcPr>
          <w:p w:rsidR="00752420" w:rsidRDefault="00752420">
            <w:pPr>
              <w:jc w:val="center"/>
              <w:rPr>
                <w:rFonts w:cs="Arial"/>
                <w:szCs w:val="20"/>
              </w:rPr>
            </w:pPr>
            <w:r>
              <w:rPr>
                <w:rFonts w:cs="Arial"/>
                <w:szCs w:val="20"/>
              </w:rPr>
              <w:t>52</w:t>
            </w:r>
          </w:p>
        </w:tc>
        <w:tc>
          <w:tcPr>
            <w:tcW w:w="517" w:type="pct"/>
            <w:tcBorders>
              <w:top w:val="nil"/>
              <w:bottom w:val="nil"/>
            </w:tcBorders>
            <w:vAlign w:val="center"/>
          </w:tcPr>
          <w:p w:rsidR="00752420" w:rsidRDefault="00752420">
            <w:pPr>
              <w:jc w:val="center"/>
              <w:rPr>
                <w:rFonts w:cs="Arial"/>
                <w:szCs w:val="20"/>
              </w:rPr>
            </w:pPr>
            <w:r>
              <w:rPr>
                <w:rFonts w:cs="Arial"/>
                <w:szCs w:val="20"/>
              </w:rPr>
              <w:t>52</w:t>
            </w:r>
          </w:p>
        </w:tc>
        <w:tc>
          <w:tcPr>
            <w:tcW w:w="510" w:type="pct"/>
            <w:tcBorders>
              <w:top w:val="nil"/>
              <w:bottom w:val="nil"/>
            </w:tcBorders>
            <w:vAlign w:val="center"/>
          </w:tcPr>
          <w:p w:rsidR="00752420" w:rsidRDefault="00752420">
            <w:pPr>
              <w:jc w:val="center"/>
              <w:rPr>
                <w:rFonts w:cs="Arial"/>
                <w:szCs w:val="20"/>
              </w:rPr>
            </w:pPr>
            <w:r>
              <w:rPr>
                <w:rFonts w:cs="Arial"/>
                <w:szCs w:val="20"/>
              </w:rPr>
              <w:t>52</w:t>
            </w:r>
          </w:p>
        </w:tc>
        <w:tc>
          <w:tcPr>
            <w:tcW w:w="507" w:type="pct"/>
            <w:tcBorders>
              <w:top w:val="nil"/>
              <w:bottom w:val="nil"/>
            </w:tcBorders>
            <w:vAlign w:val="center"/>
          </w:tcPr>
          <w:p w:rsidR="00752420" w:rsidRDefault="00752420">
            <w:pPr>
              <w:jc w:val="center"/>
              <w:rPr>
                <w:rFonts w:cs="Arial"/>
                <w:szCs w:val="20"/>
              </w:rPr>
            </w:pPr>
            <w:r>
              <w:rPr>
                <w:rFonts w:cs="Arial"/>
                <w:szCs w:val="20"/>
              </w:rPr>
              <w:t>48</w:t>
            </w:r>
          </w:p>
        </w:tc>
        <w:tc>
          <w:tcPr>
            <w:tcW w:w="578" w:type="pct"/>
            <w:tcBorders>
              <w:top w:val="nil"/>
              <w:bottom w:val="nil"/>
            </w:tcBorders>
            <w:vAlign w:val="center"/>
          </w:tcPr>
          <w:p w:rsidR="00752420" w:rsidRDefault="00752420">
            <w:pPr>
              <w:jc w:val="center"/>
              <w:rPr>
                <w:rFonts w:cs="Arial"/>
                <w:szCs w:val="20"/>
              </w:rPr>
            </w:pPr>
            <w:r>
              <w:rPr>
                <w:rFonts w:cs="Arial"/>
                <w:szCs w:val="20"/>
              </w:rPr>
              <w:t>40</w:t>
            </w:r>
          </w:p>
        </w:tc>
      </w:tr>
      <w:tr w:rsidR="00752420" w:rsidRPr="00405CDE" w:rsidTr="005A29FF">
        <w:trPr>
          <w:trHeight w:val="510"/>
        </w:trPr>
        <w:tc>
          <w:tcPr>
            <w:tcW w:w="1211" w:type="pct"/>
            <w:tcBorders>
              <w:top w:val="nil"/>
              <w:bottom w:val="nil"/>
            </w:tcBorders>
            <w:vAlign w:val="center"/>
          </w:tcPr>
          <w:p w:rsidR="00752420" w:rsidRDefault="00752420">
            <w:pPr>
              <w:rPr>
                <w:rFonts w:cs="Arial"/>
                <w:sz w:val="20"/>
                <w:szCs w:val="20"/>
              </w:rPr>
            </w:pPr>
            <w:r>
              <w:rPr>
                <w:rFonts w:cs="Arial"/>
                <w:sz w:val="20"/>
                <w:szCs w:val="20"/>
              </w:rPr>
              <w:t>Ex post price ($/GJ)</w:t>
            </w:r>
          </w:p>
        </w:tc>
        <w:tc>
          <w:tcPr>
            <w:tcW w:w="580" w:type="pct"/>
            <w:tcBorders>
              <w:top w:val="nil"/>
              <w:bottom w:val="nil"/>
            </w:tcBorders>
            <w:vAlign w:val="center"/>
          </w:tcPr>
          <w:p w:rsidR="00752420" w:rsidRDefault="00752420">
            <w:pPr>
              <w:jc w:val="center"/>
              <w:rPr>
                <w:rFonts w:cs="Arial"/>
                <w:sz w:val="20"/>
                <w:szCs w:val="20"/>
              </w:rPr>
            </w:pPr>
            <w:r>
              <w:rPr>
                <w:rFonts w:cs="Arial"/>
                <w:sz w:val="20"/>
                <w:szCs w:val="20"/>
              </w:rPr>
              <w:t>10.28</w:t>
            </w:r>
          </w:p>
        </w:tc>
        <w:tc>
          <w:tcPr>
            <w:tcW w:w="508" w:type="pct"/>
            <w:tcBorders>
              <w:top w:val="nil"/>
              <w:bottom w:val="nil"/>
            </w:tcBorders>
            <w:vAlign w:val="center"/>
          </w:tcPr>
          <w:p w:rsidR="00752420" w:rsidRDefault="00752420">
            <w:pPr>
              <w:jc w:val="center"/>
              <w:rPr>
                <w:rFonts w:cs="Arial"/>
                <w:sz w:val="20"/>
                <w:szCs w:val="20"/>
              </w:rPr>
            </w:pPr>
            <w:r>
              <w:rPr>
                <w:rFonts w:cs="Arial"/>
                <w:sz w:val="20"/>
                <w:szCs w:val="20"/>
              </w:rPr>
              <w:t>9.82</w:t>
            </w:r>
          </w:p>
        </w:tc>
        <w:tc>
          <w:tcPr>
            <w:tcW w:w="589" w:type="pct"/>
            <w:tcBorders>
              <w:top w:val="nil"/>
              <w:bottom w:val="nil"/>
            </w:tcBorders>
            <w:vAlign w:val="center"/>
          </w:tcPr>
          <w:p w:rsidR="00752420" w:rsidRDefault="00752420">
            <w:pPr>
              <w:jc w:val="center"/>
              <w:rPr>
                <w:rFonts w:cs="Arial"/>
                <w:sz w:val="20"/>
                <w:szCs w:val="20"/>
              </w:rPr>
            </w:pPr>
            <w:r>
              <w:rPr>
                <w:rFonts w:cs="Arial"/>
                <w:sz w:val="20"/>
                <w:szCs w:val="20"/>
              </w:rPr>
              <w:t>10.00</w:t>
            </w:r>
          </w:p>
        </w:tc>
        <w:tc>
          <w:tcPr>
            <w:tcW w:w="517" w:type="pct"/>
            <w:tcBorders>
              <w:top w:val="nil"/>
              <w:bottom w:val="nil"/>
            </w:tcBorders>
            <w:vAlign w:val="center"/>
          </w:tcPr>
          <w:p w:rsidR="00752420" w:rsidRDefault="00752420">
            <w:pPr>
              <w:jc w:val="center"/>
              <w:rPr>
                <w:rFonts w:cs="Arial"/>
                <w:sz w:val="20"/>
                <w:szCs w:val="20"/>
              </w:rPr>
            </w:pPr>
            <w:r>
              <w:rPr>
                <w:rFonts w:cs="Arial"/>
                <w:sz w:val="20"/>
                <w:szCs w:val="20"/>
              </w:rPr>
              <w:t>10.10</w:t>
            </w:r>
          </w:p>
        </w:tc>
        <w:tc>
          <w:tcPr>
            <w:tcW w:w="510" w:type="pct"/>
            <w:tcBorders>
              <w:top w:val="nil"/>
              <w:bottom w:val="nil"/>
            </w:tcBorders>
            <w:vAlign w:val="center"/>
          </w:tcPr>
          <w:p w:rsidR="00752420" w:rsidRDefault="00752420">
            <w:pPr>
              <w:jc w:val="center"/>
              <w:rPr>
                <w:rFonts w:cs="Arial"/>
                <w:sz w:val="20"/>
                <w:szCs w:val="20"/>
              </w:rPr>
            </w:pPr>
            <w:r>
              <w:rPr>
                <w:rFonts w:cs="Arial"/>
                <w:sz w:val="20"/>
                <w:szCs w:val="20"/>
              </w:rPr>
              <w:t>10.20</w:t>
            </w:r>
          </w:p>
        </w:tc>
        <w:tc>
          <w:tcPr>
            <w:tcW w:w="507" w:type="pct"/>
            <w:tcBorders>
              <w:top w:val="nil"/>
              <w:bottom w:val="nil"/>
            </w:tcBorders>
            <w:vAlign w:val="center"/>
          </w:tcPr>
          <w:p w:rsidR="00752420" w:rsidRDefault="00752420">
            <w:pPr>
              <w:jc w:val="center"/>
              <w:rPr>
                <w:rFonts w:cs="Arial"/>
                <w:sz w:val="20"/>
                <w:szCs w:val="20"/>
              </w:rPr>
            </w:pPr>
            <w:r>
              <w:rPr>
                <w:rFonts w:cs="Arial"/>
                <w:sz w:val="20"/>
                <w:szCs w:val="20"/>
              </w:rPr>
              <w:t>10.00</w:t>
            </w:r>
          </w:p>
        </w:tc>
        <w:tc>
          <w:tcPr>
            <w:tcW w:w="578" w:type="pct"/>
            <w:tcBorders>
              <w:top w:val="nil"/>
              <w:bottom w:val="nil"/>
            </w:tcBorders>
            <w:vAlign w:val="center"/>
          </w:tcPr>
          <w:p w:rsidR="00752420" w:rsidRDefault="00752420">
            <w:pPr>
              <w:jc w:val="center"/>
              <w:rPr>
                <w:rFonts w:cs="Arial"/>
                <w:sz w:val="20"/>
                <w:szCs w:val="20"/>
              </w:rPr>
            </w:pPr>
            <w:r>
              <w:rPr>
                <w:rFonts w:cs="Arial"/>
                <w:sz w:val="20"/>
                <w:szCs w:val="20"/>
              </w:rPr>
              <w:t>9.59</w:t>
            </w:r>
          </w:p>
        </w:tc>
      </w:tr>
      <w:tr w:rsidR="00752420" w:rsidRPr="00405CDE" w:rsidTr="005A29FF">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752420" w:rsidRDefault="00752420">
            <w:pPr>
              <w:rPr>
                <w:rFonts w:cs="Arial"/>
                <w:szCs w:val="20"/>
              </w:rPr>
            </w:pPr>
            <w:r>
              <w:rPr>
                <w:rFonts w:cs="Arial"/>
                <w:szCs w:val="20"/>
              </w:rPr>
              <w:t>Ex post quantity (TJ)</w:t>
            </w:r>
          </w:p>
        </w:tc>
        <w:tc>
          <w:tcPr>
            <w:tcW w:w="580" w:type="pct"/>
            <w:tcBorders>
              <w:top w:val="nil"/>
              <w:bottom w:val="single" w:sz="4" w:space="0" w:color="auto"/>
            </w:tcBorders>
            <w:vAlign w:val="center"/>
          </w:tcPr>
          <w:p w:rsidR="00752420" w:rsidRDefault="00752420">
            <w:pPr>
              <w:jc w:val="center"/>
              <w:rPr>
                <w:rFonts w:cs="Arial"/>
                <w:szCs w:val="20"/>
              </w:rPr>
            </w:pPr>
            <w:r>
              <w:rPr>
                <w:rFonts w:cs="Arial"/>
                <w:szCs w:val="20"/>
              </w:rPr>
              <w:t>39</w:t>
            </w:r>
          </w:p>
        </w:tc>
        <w:tc>
          <w:tcPr>
            <w:tcW w:w="508" w:type="pct"/>
            <w:tcBorders>
              <w:top w:val="nil"/>
              <w:bottom w:val="single" w:sz="4" w:space="0" w:color="auto"/>
            </w:tcBorders>
            <w:vAlign w:val="center"/>
          </w:tcPr>
          <w:p w:rsidR="00752420" w:rsidRDefault="00752420">
            <w:pPr>
              <w:jc w:val="center"/>
              <w:rPr>
                <w:rFonts w:cs="Arial"/>
                <w:szCs w:val="20"/>
              </w:rPr>
            </w:pPr>
            <w:r>
              <w:rPr>
                <w:rFonts w:cs="Arial"/>
                <w:szCs w:val="20"/>
              </w:rPr>
              <w:t>49</w:t>
            </w:r>
          </w:p>
        </w:tc>
        <w:tc>
          <w:tcPr>
            <w:tcW w:w="589" w:type="pct"/>
            <w:tcBorders>
              <w:top w:val="nil"/>
              <w:bottom w:val="single" w:sz="4" w:space="0" w:color="auto"/>
            </w:tcBorders>
            <w:vAlign w:val="center"/>
          </w:tcPr>
          <w:p w:rsidR="00752420" w:rsidRDefault="00752420">
            <w:pPr>
              <w:jc w:val="center"/>
              <w:rPr>
                <w:rFonts w:cs="Arial"/>
                <w:szCs w:val="20"/>
              </w:rPr>
            </w:pPr>
            <w:r>
              <w:rPr>
                <w:rFonts w:cs="Arial"/>
                <w:szCs w:val="20"/>
              </w:rPr>
              <w:t>50</w:t>
            </w:r>
          </w:p>
        </w:tc>
        <w:tc>
          <w:tcPr>
            <w:tcW w:w="517" w:type="pct"/>
            <w:tcBorders>
              <w:top w:val="nil"/>
              <w:bottom w:val="single" w:sz="4" w:space="0" w:color="auto"/>
            </w:tcBorders>
            <w:vAlign w:val="center"/>
          </w:tcPr>
          <w:p w:rsidR="00752420" w:rsidRDefault="00752420">
            <w:pPr>
              <w:jc w:val="center"/>
              <w:rPr>
                <w:rFonts w:cs="Arial"/>
                <w:szCs w:val="20"/>
              </w:rPr>
            </w:pPr>
            <w:r>
              <w:rPr>
                <w:rFonts w:cs="Arial"/>
                <w:szCs w:val="20"/>
              </w:rPr>
              <w:t>49</w:t>
            </w:r>
          </w:p>
        </w:tc>
        <w:tc>
          <w:tcPr>
            <w:tcW w:w="510" w:type="pct"/>
            <w:tcBorders>
              <w:top w:val="nil"/>
              <w:bottom w:val="single" w:sz="4" w:space="0" w:color="auto"/>
            </w:tcBorders>
            <w:vAlign w:val="center"/>
          </w:tcPr>
          <w:p w:rsidR="00752420" w:rsidRDefault="00752420">
            <w:pPr>
              <w:jc w:val="center"/>
              <w:rPr>
                <w:rFonts w:cs="Arial"/>
                <w:szCs w:val="20"/>
              </w:rPr>
            </w:pPr>
            <w:r>
              <w:rPr>
                <w:rFonts w:cs="Arial"/>
                <w:szCs w:val="20"/>
              </w:rPr>
              <w:t>49</w:t>
            </w:r>
          </w:p>
        </w:tc>
        <w:tc>
          <w:tcPr>
            <w:tcW w:w="507" w:type="pct"/>
            <w:tcBorders>
              <w:top w:val="nil"/>
              <w:bottom w:val="single" w:sz="4" w:space="0" w:color="auto"/>
            </w:tcBorders>
            <w:vAlign w:val="center"/>
          </w:tcPr>
          <w:p w:rsidR="00752420" w:rsidRDefault="00752420">
            <w:pPr>
              <w:jc w:val="center"/>
              <w:rPr>
                <w:rFonts w:cs="Arial"/>
                <w:szCs w:val="20"/>
              </w:rPr>
            </w:pPr>
            <w:r>
              <w:rPr>
                <w:rFonts w:cs="Arial"/>
                <w:szCs w:val="20"/>
              </w:rPr>
              <w:t>44</w:t>
            </w:r>
          </w:p>
        </w:tc>
        <w:tc>
          <w:tcPr>
            <w:tcW w:w="578" w:type="pct"/>
            <w:tcBorders>
              <w:top w:val="nil"/>
              <w:bottom w:val="single" w:sz="4" w:space="0" w:color="auto"/>
            </w:tcBorders>
            <w:vAlign w:val="center"/>
          </w:tcPr>
          <w:p w:rsidR="00752420" w:rsidRDefault="00752420">
            <w:pPr>
              <w:jc w:val="center"/>
              <w:rPr>
                <w:rFonts w:cs="Arial"/>
                <w:szCs w:val="20"/>
              </w:rPr>
            </w:pPr>
            <w:r>
              <w:rPr>
                <w:rFonts w:cs="Arial"/>
                <w:szCs w:val="20"/>
              </w:rPr>
              <w:t>37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B33A18" w:rsidP="00EC2CB1">
      <w:r w:rsidRPr="00B33A18">
        <w:rPr>
          <w:noProof/>
          <w:lang w:eastAsia="en-AU"/>
        </w:rPr>
        <w:drawing>
          <wp:inline distT="0" distB="0" distL="0" distR="0" wp14:anchorId="39A2B265" wp14:editId="31A2A3AF">
            <wp:extent cx="5731510" cy="1739923"/>
            <wp:effectExtent l="0" t="0" r="2540" b="0"/>
            <wp:docPr id="31" name="Picture 3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38703E" w:rsidP="00EC2CB1">
      <w:r w:rsidRPr="0038703E">
        <w:rPr>
          <w:noProof/>
          <w:lang w:eastAsia="en-AU"/>
        </w:rPr>
        <w:drawing>
          <wp:inline distT="0" distB="0" distL="0" distR="0" wp14:anchorId="430D82CF" wp14:editId="78602147">
            <wp:extent cx="5731510" cy="1511607"/>
            <wp:effectExtent l="0" t="0" r="2540" b="0"/>
            <wp:docPr id="32" name="Picture 3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38703E" w:rsidP="00A226E9">
      <w:r w:rsidRPr="0038703E">
        <w:rPr>
          <w:noProof/>
          <w:lang w:eastAsia="en-AU"/>
        </w:rPr>
        <w:drawing>
          <wp:inline distT="0" distB="0" distL="0" distR="0" wp14:anchorId="2393BDCC" wp14:editId="75E4F9BF">
            <wp:extent cx="5731510" cy="1802652"/>
            <wp:effectExtent l="0" t="0" r="2540" b="7620"/>
            <wp:docPr id="33" name="Picture 33"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752420" w:rsidRPr="00405CDE" w:rsidTr="005A29FF">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752420" w:rsidRPr="00DC24BF" w:rsidRDefault="00752420" w:rsidP="005A29FF">
            <w:pPr>
              <w:pStyle w:val="TableHeading"/>
              <w:spacing w:before="0" w:after="0"/>
              <w:jc w:val="center"/>
              <w:rPr>
                <w:rFonts w:cs="Arial"/>
                <w:sz w:val="20"/>
                <w:szCs w:val="20"/>
              </w:rPr>
            </w:pPr>
          </w:p>
        </w:tc>
        <w:tc>
          <w:tcPr>
            <w:tcW w:w="580" w:type="pct"/>
            <w:tcBorders>
              <w:bottom w:val="nil"/>
            </w:tcBorders>
            <w:hideMark/>
          </w:tcPr>
          <w:p w:rsidR="00752420" w:rsidRPr="00442756" w:rsidRDefault="00752420" w:rsidP="005A29FF">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752420" w:rsidRPr="00442756" w:rsidRDefault="00752420" w:rsidP="005A29FF">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752420" w:rsidRPr="00442756" w:rsidRDefault="00752420" w:rsidP="005A29FF">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752420" w:rsidRPr="00442756" w:rsidRDefault="00752420" w:rsidP="005A29FF">
            <w:pPr>
              <w:spacing w:before="0" w:after="0"/>
              <w:jc w:val="center"/>
              <w:rPr>
                <w:rFonts w:cs="Arial"/>
                <w:b w:val="0"/>
                <w:bCs/>
                <w:sz w:val="20"/>
                <w:szCs w:val="20"/>
              </w:rPr>
            </w:pPr>
            <w:r w:rsidRPr="00442756">
              <w:rPr>
                <w:rFonts w:cs="Arial"/>
                <w:bCs/>
                <w:sz w:val="20"/>
                <w:szCs w:val="20"/>
              </w:rPr>
              <w:t>Sat</w:t>
            </w:r>
          </w:p>
        </w:tc>
      </w:tr>
      <w:tr w:rsidR="00752420" w:rsidRPr="00405CDE" w:rsidTr="005A29FF">
        <w:trPr>
          <w:trHeight w:val="510"/>
        </w:trPr>
        <w:tc>
          <w:tcPr>
            <w:tcW w:w="1211" w:type="pct"/>
            <w:tcBorders>
              <w:top w:val="nil"/>
              <w:bottom w:val="nil"/>
            </w:tcBorders>
            <w:vAlign w:val="center"/>
          </w:tcPr>
          <w:p w:rsidR="00752420" w:rsidRDefault="00752420">
            <w:pPr>
              <w:rPr>
                <w:rFonts w:cs="Arial"/>
                <w:sz w:val="20"/>
                <w:szCs w:val="20"/>
              </w:rPr>
            </w:pPr>
            <w:r>
              <w:rPr>
                <w:rFonts w:cs="Arial"/>
                <w:sz w:val="20"/>
                <w:szCs w:val="20"/>
              </w:rPr>
              <w:t>Ex ante price ($/GJ)</w:t>
            </w:r>
          </w:p>
        </w:tc>
        <w:tc>
          <w:tcPr>
            <w:tcW w:w="580" w:type="pct"/>
            <w:tcBorders>
              <w:top w:val="nil"/>
              <w:bottom w:val="nil"/>
            </w:tcBorders>
            <w:vAlign w:val="center"/>
          </w:tcPr>
          <w:p w:rsidR="00752420" w:rsidRDefault="00752420">
            <w:pPr>
              <w:jc w:val="center"/>
              <w:rPr>
                <w:rFonts w:cs="Arial"/>
                <w:sz w:val="20"/>
                <w:szCs w:val="20"/>
              </w:rPr>
            </w:pPr>
            <w:r>
              <w:rPr>
                <w:rFonts w:cs="Arial"/>
                <w:sz w:val="20"/>
                <w:szCs w:val="20"/>
              </w:rPr>
              <w:t>9.10</w:t>
            </w:r>
          </w:p>
        </w:tc>
        <w:tc>
          <w:tcPr>
            <w:tcW w:w="508" w:type="pct"/>
            <w:tcBorders>
              <w:top w:val="nil"/>
              <w:bottom w:val="nil"/>
            </w:tcBorders>
            <w:vAlign w:val="center"/>
          </w:tcPr>
          <w:p w:rsidR="00752420" w:rsidRDefault="00752420">
            <w:pPr>
              <w:jc w:val="center"/>
              <w:rPr>
                <w:rFonts w:cs="Arial"/>
                <w:sz w:val="20"/>
                <w:szCs w:val="20"/>
              </w:rPr>
            </w:pPr>
            <w:r>
              <w:rPr>
                <w:rFonts w:cs="Arial"/>
                <w:sz w:val="20"/>
                <w:szCs w:val="20"/>
              </w:rPr>
              <w:t>8.90</w:t>
            </w:r>
          </w:p>
        </w:tc>
        <w:tc>
          <w:tcPr>
            <w:tcW w:w="589" w:type="pct"/>
            <w:tcBorders>
              <w:top w:val="nil"/>
              <w:bottom w:val="nil"/>
            </w:tcBorders>
            <w:vAlign w:val="center"/>
          </w:tcPr>
          <w:p w:rsidR="00752420" w:rsidRDefault="00752420">
            <w:pPr>
              <w:jc w:val="center"/>
              <w:rPr>
                <w:rFonts w:cs="Arial"/>
                <w:sz w:val="20"/>
                <w:szCs w:val="20"/>
              </w:rPr>
            </w:pPr>
            <w:r>
              <w:rPr>
                <w:rFonts w:cs="Arial"/>
                <w:sz w:val="20"/>
                <w:szCs w:val="20"/>
              </w:rPr>
              <w:t>9.00</w:t>
            </w:r>
          </w:p>
        </w:tc>
        <w:tc>
          <w:tcPr>
            <w:tcW w:w="517" w:type="pct"/>
            <w:tcBorders>
              <w:top w:val="nil"/>
              <w:bottom w:val="nil"/>
            </w:tcBorders>
            <w:vAlign w:val="center"/>
          </w:tcPr>
          <w:p w:rsidR="00752420" w:rsidRDefault="00752420">
            <w:pPr>
              <w:jc w:val="center"/>
              <w:rPr>
                <w:rFonts w:cs="Arial"/>
                <w:sz w:val="20"/>
                <w:szCs w:val="20"/>
              </w:rPr>
            </w:pPr>
            <w:r>
              <w:rPr>
                <w:rFonts w:cs="Arial"/>
                <w:sz w:val="20"/>
                <w:szCs w:val="20"/>
              </w:rPr>
              <w:t>8.50</w:t>
            </w:r>
          </w:p>
        </w:tc>
        <w:tc>
          <w:tcPr>
            <w:tcW w:w="510" w:type="pct"/>
            <w:tcBorders>
              <w:top w:val="nil"/>
              <w:bottom w:val="nil"/>
            </w:tcBorders>
            <w:vAlign w:val="center"/>
          </w:tcPr>
          <w:p w:rsidR="00752420" w:rsidRDefault="00752420">
            <w:pPr>
              <w:jc w:val="center"/>
              <w:rPr>
                <w:rFonts w:cs="Arial"/>
                <w:sz w:val="20"/>
                <w:szCs w:val="20"/>
              </w:rPr>
            </w:pPr>
            <w:r>
              <w:rPr>
                <w:rFonts w:cs="Arial"/>
                <w:sz w:val="20"/>
                <w:szCs w:val="20"/>
              </w:rPr>
              <w:t>8.55</w:t>
            </w:r>
          </w:p>
        </w:tc>
        <w:tc>
          <w:tcPr>
            <w:tcW w:w="507" w:type="pct"/>
            <w:tcBorders>
              <w:top w:val="nil"/>
              <w:bottom w:val="nil"/>
            </w:tcBorders>
            <w:vAlign w:val="center"/>
          </w:tcPr>
          <w:p w:rsidR="00752420" w:rsidRDefault="00752420">
            <w:pPr>
              <w:jc w:val="center"/>
              <w:rPr>
                <w:rFonts w:cs="Arial"/>
                <w:sz w:val="20"/>
                <w:szCs w:val="20"/>
              </w:rPr>
            </w:pPr>
            <w:r>
              <w:rPr>
                <w:rFonts w:cs="Arial"/>
                <w:sz w:val="20"/>
                <w:szCs w:val="20"/>
              </w:rPr>
              <w:t>8.33</w:t>
            </w:r>
          </w:p>
        </w:tc>
        <w:tc>
          <w:tcPr>
            <w:tcW w:w="578" w:type="pct"/>
            <w:tcBorders>
              <w:top w:val="nil"/>
              <w:bottom w:val="nil"/>
            </w:tcBorders>
            <w:vAlign w:val="center"/>
          </w:tcPr>
          <w:p w:rsidR="00752420" w:rsidRDefault="00752420">
            <w:pPr>
              <w:jc w:val="center"/>
              <w:rPr>
                <w:rFonts w:cs="Arial"/>
                <w:sz w:val="20"/>
                <w:szCs w:val="20"/>
              </w:rPr>
            </w:pPr>
            <w:r>
              <w:rPr>
                <w:rFonts w:cs="Arial"/>
                <w:sz w:val="20"/>
                <w:szCs w:val="20"/>
              </w:rPr>
              <w:t>7.90</w:t>
            </w:r>
          </w:p>
        </w:tc>
      </w:tr>
      <w:tr w:rsidR="00752420" w:rsidRPr="00405CDE" w:rsidTr="005A29FF">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752420" w:rsidRDefault="00752420">
            <w:pPr>
              <w:rPr>
                <w:rFonts w:cs="Arial"/>
                <w:szCs w:val="20"/>
              </w:rPr>
            </w:pPr>
            <w:r>
              <w:rPr>
                <w:rFonts w:cs="Arial"/>
                <w:szCs w:val="20"/>
              </w:rPr>
              <w:t>Ex ante quantity (TJ)</w:t>
            </w:r>
          </w:p>
        </w:tc>
        <w:tc>
          <w:tcPr>
            <w:tcW w:w="580" w:type="pct"/>
            <w:tcBorders>
              <w:top w:val="nil"/>
              <w:bottom w:val="nil"/>
            </w:tcBorders>
            <w:vAlign w:val="center"/>
          </w:tcPr>
          <w:p w:rsidR="00752420" w:rsidRDefault="00752420">
            <w:pPr>
              <w:jc w:val="center"/>
              <w:rPr>
                <w:rFonts w:cs="Arial"/>
                <w:szCs w:val="20"/>
              </w:rPr>
            </w:pPr>
            <w:r>
              <w:rPr>
                <w:rFonts w:cs="Arial"/>
                <w:szCs w:val="20"/>
              </w:rPr>
              <w:t>72</w:t>
            </w:r>
          </w:p>
        </w:tc>
        <w:tc>
          <w:tcPr>
            <w:tcW w:w="508" w:type="pct"/>
            <w:tcBorders>
              <w:top w:val="nil"/>
              <w:bottom w:val="nil"/>
            </w:tcBorders>
            <w:vAlign w:val="center"/>
          </w:tcPr>
          <w:p w:rsidR="00752420" w:rsidRDefault="00752420">
            <w:pPr>
              <w:jc w:val="center"/>
              <w:rPr>
                <w:rFonts w:cs="Arial"/>
                <w:szCs w:val="20"/>
              </w:rPr>
            </w:pPr>
            <w:r>
              <w:rPr>
                <w:rFonts w:cs="Arial"/>
                <w:szCs w:val="20"/>
              </w:rPr>
              <w:t>92</w:t>
            </w:r>
          </w:p>
        </w:tc>
        <w:tc>
          <w:tcPr>
            <w:tcW w:w="589" w:type="pct"/>
            <w:tcBorders>
              <w:top w:val="nil"/>
              <w:bottom w:val="nil"/>
            </w:tcBorders>
            <w:vAlign w:val="center"/>
          </w:tcPr>
          <w:p w:rsidR="00752420" w:rsidRDefault="00752420">
            <w:pPr>
              <w:jc w:val="center"/>
              <w:rPr>
                <w:rFonts w:cs="Arial"/>
                <w:szCs w:val="20"/>
              </w:rPr>
            </w:pPr>
            <w:r>
              <w:rPr>
                <w:rFonts w:cs="Arial"/>
                <w:szCs w:val="20"/>
              </w:rPr>
              <w:t>92</w:t>
            </w:r>
          </w:p>
        </w:tc>
        <w:tc>
          <w:tcPr>
            <w:tcW w:w="517" w:type="pct"/>
            <w:tcBorders>
              <w:top w:val="nil"/>
              <w:bottom w:val="nil"/>
            </w:tcBorders>
            <w:vAlign w:val="center"/>
          </w:tcPr>
          <w:p w:rsidR="00752420" w:rsidRDefault="00752420">
            <w:pPr>
              <w:jc w:val="center"/>
              <w:rPr>
                <w:rFonts w:cs="Arial"/>
                <w:szCs w:val="20"/>
              </w:rPr>
            </w:pPr>
            <w:r>
              <w:rPr>
                <w:rFonts w:cs="Arial"/>
                <w:szCs w:val="20"/>
              </w:rPr>
              <w:t>99</w:t>
            </w:r>
          </w:p>
        </w:tc>
        <w:tc>
          <w:tcPr>
            <w:tcW w:w="510" w:type="pct"/>
            <w:tcBorders>
              <w:top w:val="nil"/>
              <w:bottom w:val="nil"/>
            </w:tcBorders>
            <w:vAlign w:val="center"/>
          </w:tcPr>
          <w:p w:rsidR="00752420" w:rsidRDefault="00752420">
            <w:pPr>
              <w:jc w:val="center"/>
              <w:rPr>
                <w:rFonts w:cs="Arial"/>
                <w:szCs w:val="20"/>
              </w:rPr>
            </w:pPr>
            <w:r>
              <w:rPr>
                <w:rFonts w:cs="Arial"/>
                <w:szCs w:val="20"/>
              </w:rPr>
              <w:t>87</w:t>
            </w:r>
          </w:p>
        </w:tc>
        <w:tc>
          <w:tcPr>
            <w:tcW w:w="507" w:type="pct"/>
            <w:tcBorders>
              <w:top w:val="nil"/>
              <w:bottom w:val="nil"/>
            </w:tcBorders>
            <w:vAlign w:val="center"/>
          </w:tcPr>
          <w:p w:rsidR="00752420" w:rsidRDefault="00752420">
            <w:pPr>
              <w:jc w:val="center"/>
              <w:rPr>
                <w:rFonts w:cs="Arial"/>
                <w:szCs w:val="20"/>
              </w:rPr>
            </w:pPr>
            <w:r>
              <w:rPr>
                <w:rFonts w:cs="Arial"/>
                <w:szCs w:val="20"/>
              </w:rPr>
              <w:t>82</w:t>
            </w:r>
          </w:p>
        </w:tc>
        <w:tc>
          <w:tcPr>
            <w:tcW w:w="578" w:type="pct"/>
            <w:tcBorders>
              <w:top w:val="nil"/>
              <w:bottom w:val="nil"/>
            </w:tcBorders>
            <w:vAlign w:val="center"/>
          </w:tcPr>
          <w:p w:rsidR="00752420" w:rsidRDefault="00752420">
            <w:pPr>
              <w:jc w:val="center"/>
              <w:rPr>
                <w:rFonts w:cs="Arial"/>
                <w:szCs w:val="20"/>
              </w:rPr>
            </w:pPr>
            <w:r>
              <w:rPr>
                <w:rFonts w:cs="Arial"/>
                <w:szCs w:val="20"/>
              </w:rPr>
              <w:t>72</w:t>
            </w:r>
          </w:p>
        </w:tc>
      </w:tr>
      <w:tr w:rsidR="00752420" w:rsidRPr="00405CDE" w:rsidTr="005A29FF">
        <w:trPr>
          <w:trHeight w:val="510"/>
        </w:trPr>
        <w:tc>
          <w:tcPr>
            <w:tcW w:w="1211" w:type="pct"/>
            <w:tcBorders>
              <w:top w:val="nil"/>
              <w:bottom w:val="nil"/>
            </w:tcBorders>
            <w:vAlign w:val="center"/>
          </w:tcPr>
          <w:p w:rsidR="00752420" w:rsidRDefault="00752420">
            <w:pPr>
              <w:rPr>
                <w:rFonts w:cs="Arial"/>
                <w:sz w:val="20"/>
                <w:szCs w:val="20"/>
              </w:rPr>
            </w:pPr>
            <w:r>
              <w:rPr>
                <w:rFonts w:cs="Arial"/>
                <w:sz w:val="20"/>
                <w:szCs w:val="20"/>
              </w:rPr>
              <w:t>Ex post price ($/GJ)</w:t>
            </w:r>
          </w:p>
        </w:tc>
        <w:tc>
          <w:tcPr>
            <w:tcW w:w="580" w:type="pct"/>
            <w:tcBorders>
              <w:top w:val="nil"/>
              <w:bottom w:val="nil"/>
            </w:tcBorders>
            <w:vAlign w:val="center"/>
          </w:tcPr>
          <w:p w:rsidR="00752420" w:rsidRDefault="00752420">
            <w:pPr>
              <w:jc w:val="center"/>
              <w:rPr>
                <w:rFonts w:cs="Arial"/>
                <w:sz w:val="20"/>
                <w:szCs w:val="20"/>
              </w:rPr>
            </w:pPr>
            <w:r>
              <w:rPr>
                <w:rFonts w:cs="Arial"/>
                <w:sz w:val="20"/>
                <w:szCs w:val="20"/>
              </w:rPr>
              <w:t>9.10</w:t>
            </w:r>
          </w:p>
        </w:tc>
        <w:tc>
          <w:tcPr>
            <w:tcW w:w="508" w:type="pct"/>
            <w:tcBorders>
              <w:top w:val="nil"/>
              <w:bottom w:val="nil"/>
            </w:tcBorders>
            <w:vAlign w:val="center"/>
          </w:tcPr>
          <w:p w:rsidR="00752420" w:rsidRDefault="00752420">
            <w:pPr>
              <w:jc w:val="center"/>
              <w:rPr>
                <w:rFonts w:cs="Arial"/>
                <w:sz w:val="20"/>
                <w:szCs w:val="20"/>
              </w:rPr>
            </w:pPr>
            <w:r>
              <w:rPr>
                <w:rFonts w:cs="Arial"/>
                <w:sz w:val="20"/>
                <w:szCs w:val="20"/>
              </w:rPr>
              <w:t>8.60</w:t>
            </w:r>
          </w:p>
        </w:tc>
        <w:tc>
          <w:tcPr>
            <w:tcW w:w="589" w:type="pct"/>
            <w:tcBorders>
              <w:top w:val="nil"/>
              <w:bottom w:val="nil"/>
            </w:tcBorders>
            <w:vAlign w:val="center"/>
          </w:tcPr>
          <w:p w:rsidR="00752420" w:rsidRDefault="00752420">
            <w:pPr>
              <w:jc w:val="center"/>
              <w:rPr>
                <w:rFonts w:cs="Arial"/>
                <w:sz w:val="20"/>
                <w:szCs w:val="20"/>
              </w:rPr>
            </w:pPr>
            <w:r>
              <w:rPr>
                <w:rFonts w:cs="Arial"/>
                <w:sz w:val="20"/>
                <w:szCs w:val="20"/>
              </w:rPr>
              <w:t>8.65</w:t>
            </w:r>
          </w:p>
        </w:tc>
        <w:tc>
          <w:tcPr>
            <w:tcW w:w="517" w:type="pct"/>
            <w:tcBorders>
              <w:top w:val="nil"/>
              <w:bottom w:val="nil"/>
            </w:tcBorders>
            <w:vAlign w:val="center"/>
          </w:tcPr>
          <w:p w:rsidR="00752420" w:rsidRDefault="00752420">
            <w:pPr>
              <w:jc w:val="center"/>
              <w:rPr>
                <w:rFonts w:cs="Arial"/>
                <w:sz w:val="20"/>
                <w:szCs w:val="20"/>
              </w:rPr>
            </w:pPr>
            <w:r>
              <w:rPr>
                <w:rFonts w:cs="Arial"/>
                <w:sz w:val="20"/>
                <w:szCs w:val="20"/>
              </w:rPr>
              <w:t>8.50</w:t>
            </w:r>
          </w:p>
        </w:tc>
        <w:tc>
          <w:tcPr>
            <w:tcW w:w="510" w:type="pct"/>
            <w:tcBorders>
              <w:top w:val="nil"/>
              <w:bottom w:val="nil"/>
            </w:tcBorders>
            <w:vAlign w:val="center"/>
          </w:tcPr>
          <w:p w:rsidR="00752420" w:rsidRDefault="00752420">
            <w:pPr>
              <w:jc w:val="center"/>
              <w:rPr>
                <w:rFonts w:cs="Arial"/>
                <w:sz w:val="20"/>
                <w:szCs w:val="20"/>
              </w:rPr>
            </w:pPr>
            <w:r>
              <w:rPr>
                <w:rFonts w:cs="Arial"/>
                <w:sz w:val="20"/>
                <w:szCs w:val="20"/>
              </w:rPr>
              <w:t>8.55</w:t>
            </w:r>
          </w:p>
        </w:tc>
        <w:tc>
          <w:tcPr>
            <w:tcW w:w="507" w:type="pct"/>
            <w:tcBorders>
              <w:top w:val="nil"/>
              <w:bottom w:val="nil"/>
            </w:tcBorders>
            <w:vAlign w:val="center"/>
          </w:tcPr>
          <w:p w:rsidR="00752420" w:rsidRDefault="00752420">
            <w:pPr>
              <w:jc w:val="center"/>
              <w:rPr>
                <w:rFonts w:cs="Arial"/>
                <w:sz w:val="20"/>
                <w:szCs w:val="20"/>
              </w:rPr>
            </w:pPr>
            <w:r>
              <w:rPr>
                <w:rFonts w:cs="Arial"/>
                <w:sz w:val="20"/>
                <w:szCs w:val="20"/>
              </w:rPr>
              <w:t>8.25</w:t>
            </w:r>
          </w:p>
        </w:tc>
        <w:tc>
          <w:tcPr>
            <w:tcW w:w="578" w:type="pct"/>
            <w:tcBorders>
              <w:top w:val="nil"/>
              <w:bottom w:val="nil"/>
            </w:tcBorders>
            <w:vAlign w:val="center"/>
          </w:tcPr>
          <w:p w:rsidR="00752420" w:rsidRDefault="00752420">
            <w:pPr>
              <w:jc w:val="center"/>
              <w:rPr>
                <w:rFonts w:cs="Arial"/>
                <w:sz w:val="20"/>
                <w:szCs w:val="20"/>
              </w:rPr>
            </w:pPr>
            <w:r>
              <w:rPr>
                <w:rFonts w:cs="Arial"/>
                <w:sz w:val="20"/>
                <w:szCs w:val="20"/>
              </w:rPr>
              <w:t>7.75</w:t>
            </w:r>
          </w:p>
        </w:tc>
      </w:tr>
      <w:tr w:rsidR="00752420" w:rsidRPr="00405CDE" w:rsidTr="005A29FF">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752420" w:rsidRDefault="00752420">
            <w:pPr>
              <w:rPr>
                <w:rFonts w:cs="Arial"/>
                <w:szCs w:val="20"/>
              </w:rPr>
            </w:pPr>
            <w:r>
              <w:rPr>
                <w:rFonts w:cs="Arial"/>
                <w:szCs w:val="20"/>
              </w:rPr>
              <w:t>Ex post quantity (TJ)</w:t>
            </w:r>
          </w:p>
        </w:tc>
        <w:tc>
          <w:tcPr>
            <w:tcW w:w="580" w:type="pct"/>
            <w:tcBorders>
              <w:top w:val="nil"/>
              <w:bottom w:val="single" w:sz="4" w:space="0" w:color="auto"/>
            </w:tcBorders>
            <w:vAlign w:val="center"/>
          </w:tcPr>
          <w:p w:rsidR="00752420" w:rsidRDefault="00752420">
            <w:pPr>
              <w:jc w:val="center"/>
              <w:rPr>
                <w:rFonts w:cs="Arial"/>
                <w:szCs w:val="20"/>
              </w:rPr>
            </w:pPr>
            <w:r>
              <w:rPr>
                <w:rFonts w:cs="Arial"/>
                <w:szCs w:val="20"/>
              </w:rPr>
              <w:t>70</w:t>
            </w:r>
          </w:p>
        </w:tc>
        <w:tc>
          <w:tcPr>
            <w:tcW w:w="508" w:type="pct"/>
            <w:tcBorders>
              <w:top w:val="nil"/>
              <w:bottom w:val="single" w:sz="4" w:space="0" w:color="auto"/>
            </w:tcBorders>
            <w:vAlign w:val="center"/>
          </w:tcPr>
          <w:p w:rsidR="00752420" w:rsidRDefault="00752420">
            <w:pPr>
              <w:jc w:val="center"/>
              <w:rPr>
                <w:rFonts w:cs="Arial"/>
                <w:szCs w:val="20"/>
              </w:rPr>
            </w:pPr>
            <w:r>
              <w:rPr>
                <w:rFonts w:cs="Arial"/>
                <w:szCs w:val="20"/>
              </w:rPr>
              <w:t>90</w:t>
            </w:r>
          </w:p>
        </w:tc>
        <w:tc>
          <w:tcPr>
            <w:tcW w:w="589" w:type="pct"/>
            <w:tcBorders>
              <w:top w:val="nil"/>
              <w:bottom w:val="single" w:sz="4" w:space="0" w:color="auto"/>
            </w:tcBorders>
            <w:vAlign w:val="center"/>
          </w:tcPr>
          <w:p w:rsidR="00752420" w:rsidRDefault="00752420">
            <w:pPr>
              <w:jc w:val="center"/>
              <w:rPr>
                <w:rFonts w:cs="Arial"/>
                <w:szCs w:val="20"/>
              </w:rPr>
            </w:pPr>
            <w:r>
              <w:rPr>
                <w:rFonts w:cs="Arial"/>
                <w:szCs w:val="20"/>
              </w:rPr>
              <w:t>88</w:t>
            </w:r>
          </w:p>
        </w:tc>
        <w:tc>
          <w:tcPr>
            <w:tcW w:w="517" w:type="pct"/>
            <w:tcBorders>
              <w:top w:val="nil"/>
              <w:bottom w:val="single" w:sz="4" w:space="0" w:color="auto"/>
            </w:tcBorders>
            <w:vAlign w:val="center"/>
          </w:tcPr>
          <w:p w:rsidR="00752420" w:rsidRDefault="00752420">
            <w:pPr>
              <w:jc w:val="center"/>
              <w:rPr>
                <w:rFonts w:cs="Arial"/>
                <w:szCs w:val="20"/>
              </w:rPr>
            </w:pPr>
            <w:r>
              <w:rPr>
                <w:rFonts w:cs="Arial"/>
                <w:szCs w:val="20"/>
              </w:rPr>
              <w:t>99</w:t>
            </w:r>
          </w:p>
        </w:tc>
        <w:tc>
          <w:tcPr>
            <w:tcW w:w="510" w:type="pct"/>
            <w:tcBorders>
              <w:top w:val="nil"/>
              <w:bottom w:val="single" w:sz="4" w:space="0" w:color="auto"/>
            </w:tcBorders>
            <w:vAlign w:val="center"/>
          </w:tcPr>
          <w:p w:rsidR="00752420" w:rsidRDefault="00752420">
            <w:pPr>
              <w:jc w:val="center"/>
              <w:rPr>
                <w:rFonts w:cs="Arial"/>
                <w:szCs w:val="20"/>
              </w:rPr>
            </w:pPr>
            <w:r>
              <w:rPr>
                <w:rFonts w:cs="Arial"/>
                <w:szCs w:val="20"/>
              </w:rPr>
              <w:t>90</w:t>
            </w:r>
          </w:p>
        </w:tc>
        <w:tc>
          <w:tcPr>
            <w:tcW w:w="507" w:type="pct"/>
            <w:tcBorders>
              <w:top w:val="nil"/>
              <w:bottom w:val="single" w:sz="4" w:space="0" w:color="auto"/>
            </w:tcBorders>
            <w:vAlign w:val="center"/>
          </w:tcPr>
          <w:p w:rsidR="00752420" w:rsidRDefault="00752420">
            <w:pPr>
              <w:jc w:val="center"/>
              <w:rPr>
                <w:rFonts w:cs="Arial"/>
                <w:szCs w:val="20"/>
              </w:rPr>
            </w:pPr>
            <w:r>
              <w:rPr>
                <w:rFonts w:cs="Arial"/>
                <w:szCs w:val="20"/>
              </w:rPr>
              <w:t>80</w:t>
            </w:r>
          </w:p>
        </w:tc>
        <w:tc>
          <w:tcPr>
            <w:tcW w:w="578" w:type="pct"/>
            <w:tcBorders>
              <w:top w:val="nil"/>
              <w:bottom w:val="single" w:sz="4" w:space="0" w:color="auto"/>
            </w:tcBorders>
            <w:vAlign w:val="center"/>
          </w:tcPr>
          <w:p w:rsidR="00752420" w:rsidRDefault="00752420">
            <w:pPr>
              <w:jc w:val="center"/>
              <w:rPr>
                <w:rFonts w:cs="Arial"/>
                <w:szCs w:val="20"/>
              </w:rPr>
            </w:pPr>
            <w:r>
              <w:rPr>
                <w:rFonts w:cs="Arial"/>
                <w:szCs w:val="20"/>
              </w:rPr>
              <w:t>69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38703E" w:rsidP="00EC2CB1">
      <w:r w:rsidRPr="0038703E">
        <w:rPr>
          <w:noProof/>
          <w:lang w:eastAsia="en-AU"/>
        </w:rPr>
        <w:drawing>
          <wp:inline distT="0" distB="0" distL="0" distR="0" wp14:anchorId="7C9E28CD" wp14:editId="5A904432">
            <wp:extent cx="5731510" cy="1725905"/>
            <wp:effectExtent l="0" t="0" r="2540" b="0"/>
            <wp:docPr id="34" name="Picture 34"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38703E" w:rsidP="0038703E">
      <w:pPr>
        <w:spacing w:line="240" w:lineRule="auto"/>
      </w:pPr>
      <w:r w:rsidRPr="0038703E">
        <w:rPr>
          <w:noProof/>
          <w:lang w:eastAsia="en-AU"/>
        </w:rPr>
        <w:drawing>
          <wp:inline distT="0" distB="0" distL="0" distR="0" wp14:anchorId="4B2C9E49" wp14:editId="09C12AD1">
            <wp:extent cx="5731510" cy="1475616"/>
            <wp:effectExtent l="0" t="0" r="2540" b="0"/>
            <wp:docPr id="35" name="Picture 35"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38703E" w:rsidP="00A226E9">
      <w:r w:rsidRPr="0038703E">
        <w:rPr>
          <w:noProof/>
          <w:lang w:eastAsia="en-AU"/>
        </w:rPr>
        <w:drawing>
          <wp:inline distT="0" distB="0" distL="0" distR="0" wp14:anchorId="48B6EF17" wp14:editId="2CFF1FCC">
            <wp:extent cx="5731510" cy="1883137"/>
            <wp:effectExtent l="0" t="0" r="2540" b="3175"/>
            <wp:docPr id="36" name="Picture 36"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38703E" w:rsidP="00596DE3">
      <w:pPr>
        <w:spacing w:line="240" w:lineRule="auto"/>
      </w:pPr>
      <w:r w:rsidRPr="0038703E">
        <w:rPr>
          <w:noProof/>
          <w:lang w:eastAsia="en-AU"/>
        </w:rPr>
        <w:drawing>
          <wp:inline distT="0" distB="0" distL="0" distR="0" wp14:anchorId="450260DB" wp14:editId="074A7D94">
            <wp:extent cx="5731510" cy="6265120"/>
            <wp:effectExtent l="0" t="0" r="2540" b="2540"/>
            <wp:docPr id="37" name="Picture 37"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6512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835C8F" w:rsidRPr="00BB7552" w:rsidRDefault="00835C8F" w:rsidP="00C06533">
      <w:pPr>
        <w:jc w:val="both"/>
      </w:pPr>
      <w:r w:rsidRPr="00BB7552">
        <w:t xml:space="preserve">This week in the Wallumbilla hub there were </w:t>
      </w:r>
      <w:r w:rsidR="006D41B5" w:rsidRPr="00BB7552">
        <w:t>21</w:t>
      </w:r>
      <w:r w:rsidRPr="00BB7552">
        <w:t xml:space="preserve"> trades for </w:t>
      </w:r>
      <w:r w:rsidR="00BB7552" w:rsidRPr="00BB7552">
        <w:t>115</w:t>
      </w:r>
      <w:r w:rsidR="006D41B5" w:rsidRPr="00BB7552">
        <w:t>.6</w:t>
      </w:r>
      <w:r w:rsidR="00BB7552">
        <w:t> </w:t>
      </w:r>
      <w:r w:rsidRPr="00BB7552">
        <w:t>TJ of gas at a volume weighted price of $</w:t>
      </w:r>
      <w:r w:rsidR="006D41B5" w:rsidRPr="00BB7552">
        <w:t>8</w:t>
      </w:r>
      <w:r w:rsidRPr="00BB7552">
        <w:t>.</w:t>
      </w:r>
      <w:r w:rsidR="006D41B5" w:rsidRPr="00BB7552">
        <w:t>76/GJ.</w:t>
      </w:r>
    </w:p>
    <w:p w:rsidR="000C1A94" w:rsidRPr="00E06937" w:rsidRDefault="00596DE3" w:rsidP="00551D6B">
      <w:pPr>
        <w:jc w:val="both"/>
      </w:pPr>
      <w:r w:rsidRPr="00BB7552">
        <w:t>Figure 6.1 shows the quantity of gas traded by product type for each trading day on pipeline</w:t>
      </w:r>
      <w:r w:rsidRPr="00552F68">
        <w:t xml:space="preserv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8703E" w:rsidP="00E16EDC">
      <w:r w:rsidRPr="0038703E">
        <w:rPr>
          <w:noProof/>
          <w:lang w:eastAsia="en-AU"/>
        </w:rPr>
        <w:drawing>
          <wp:inline distT="0" distB="0" distL="0" distR="0" wp14:anchorId="60616D59" wp14:editId="14ACDDEE">
            <wp:extent cx="5731510" cy="3126794"/>
            <wp:effectExtent l="0" t="0" r="2540" b="0"/>
            <wp:docPr id="38" name="Picture 38"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06533">
        <w:t>March 2017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C6E" w:rsidRDefault="00157C6E" w:rsidP="004B4412">
      <w:pPr>
        <w:spacing w:before="0"/>
      </w:pPr>
      <w:r>
        <w:separator/>
      </w:r>
    </w:p>
  </w:endnote>
  <w:endnote w:type="continuationSeparator" w:id="0">
    <w:p w:rsidR="00157C6E" w:rsidRDefault="00157C6E"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C6E" w:rsidRPr="00A91A9E" w:rsidRDefault="00157C6E"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157C6E" w:rsidRDefault="00157C6E"/>
  <w:p w:rsidR="00157C6E" w:rsidRDefault="00157C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C6E" w:rsidRPr="00A94D89" w:rsidRDefault="00157C6E" w:rsidP="00C06533">
    <w:pPr>
      <w:pStyle w:val="Footer"/>
      <w:pBdr>
        <w:top w:val="single" w:sz="4" w:space="1" w:color="auto"/>
      </w:pBdr>
      <w:tabs>
        <w:tab w:val="left" w:pos="2670"/>
      </w:tabs>
      <w:rPr>
        <w:rFonts w:cs="Arial"/>
        <w:i/>
      </w:rPr>
    </w:pPr>
    <w:r w:rsidRPr="00F52F00">
      <w:rPr>
        <w:rFonts w:cs="Arial"/>
        <w:i/>
      </w:rPr>
      <w:tab/>
    </w:r>
    <w:r>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3975D4">
      <w:rPr>
        <w:rFonts w:cs="Arial"/>
        <w:i/>
        <w:noProof/>
      </w:rPr>
      <w:t>10</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C6E" w:rsidRPr="00A94D89" w:rsidRDefault="00157C6E"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3975D4">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172F73">
      <w:rPr>
        <w:rFonts w:cs="Arial"/>
        <w:i/>
        <w:szCs w:val="18"/>
      </w:rPr>
      <w:t>40705</w:t>
    </w:r>
  </w:p>
  <w:p w:rsidR="00157C6E" w:rsidRDefault="00157C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C6E" w:rsidRDefault="00157C6E" w:rsidP="004B4412">
      <w:pPr>
        <w:spacing w:before="0"/>
      </w:pPr>
      <w:r>
        <w:separator/>
      </w:r>
    </w:p>
  </w:footnote>
  <w:footnote w:type="continuationSeparator" w:id="0">
    <w:p w:rsidR="00157C6E" w:rsidRDefault="00157C6E" w:rsidP="004B4412">
      <w:pPr>
        <w:spacing w:before="0"/>
      </w:pPr>
      <w:r>
        <w:continuationSeparator/>
      </w:r>
    </w:p>
  </w:footnote>
  <w:footnote w:id="1">
    <w:p w:rsidR="00157C6E" w:rsidRPr="000835F4" w:rsidRDefault="00157C6E"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227B7E" w:rsidRDefault="00227B7E" w:rsidP="001F3904">
      <w:pPr>
        <w:pStyle w:val="FootnoteText"/>
        <w:jc w:val="both"/>
      </w:pPr>
      <w:r>
        <w:rPr>
          <w:rStyle w:val="FootnoteReference"/>
        </w:rPr>
        <w:footnoteRef/>
      </w:r>
      <w:r>
        <w:t xml:space="preserve"> </w:t>
      </w:r>
      <w:r>
        <w:tab/>
        <w:t xml:space="preserve">AEMO, </w:t>
      </w:r>
      <w:hyperlink r:id="rId1" w:history="1">
        <w:r w:rsidRPr="00227B7E">
          <w:rPr>
            <w:rStyle w:val="Hyperlink"/>
            <w:sz w:val="16"/>
          </w:rPr>
          <w:t>Gas Bulletin Board: Voluntary Information from LNG Producers in QLD</w:t>
        </w:r>
      </w:hyperlink>
      <w:r>
        <w:t xml:space="preserve">, </w:t>
      </w:r>
      <w:r w:rsidR="00706F16">
        <w:t>a</w:t>
      </w:r>
      <w:r>
        <w:t>ccessed 30 March 2017.</w:t>
      </w:r>
    </w:p>
  </w:footnote>
  <w:footnote w:id="3">
    <w:p w:rsidR="00157C6E" w:rsidRPr="00EC2CB1" w:rsidRDefault="00157C6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157C6E" w:rsidRPr="00EC2CB1" w:rsidRDefault="00157C6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157C6E" w:rsidRPr="00EC2CB1" w:rsidRDefault="00157C6E"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157C6E" w:rsidRPr="00551D6B" w:rsidRDefault="00157C6E"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157C6E" w:rsidRPr="00551D6B" w:rsidRDefault="00157C6E"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157C6E" w:rsidRPr="00552F68" w:rsidRDefault="00157C6E"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157C6E" w:rsidRPr="0087350F" w:rsidRDefault="00157C6E"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157C6E" w:rsidRPr="0087350F" w:rsidRDefault="00157C6E"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157C6E" w:rsidRPr="0087350F" w:rsidRDefault="00157C6E"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157C6E" w:rsidRPr="0087350F" w:rsidRDefault="00157C6E"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157C6E" w:rsidRDefault="00157C6E"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2" w:history="1">
        <w:r w:rsidRPr="00A952AA">
          <w:rPr>
            <w:rStyle w:val="Hyperlink"/>
            <w:sz w:val="16"/>
          </w:rPr>
          <w:t>user guide</w:t>
        </w:r>
      </w:hyperlink>
      <w:r>
        <w:t>.</w:t>
      </w:r>
    </w:p>
  </w:footnote>
  <w:footnote w:id="12">
    <w:p w:rsidR="00157C6E" w:rsidRDefault="00157C6E"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3" w:history="1">
        <w:r w:rsidRPr="00A952AA">
          <w:rPr>
            <w:rStyle w:val="Hyperlink"/>
            <w:sz w:val="16"/>
          </w:rPr>
          <w:t>user guide</w:t>
        </w:r>
      </w:hyperlink>
      <w:r>
        <w:t>.</w:t>
      </w:r>
    </w:p>
  </w:footnote>
  <w:footnote w:id="13">
    <w:p w:rsidR="00157C6E" w:rsidRDefault="00157C6E"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2056\D17 40705  20170305 - 20170311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049"/>
    <w:rsid w:val="00074233"/>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8C8"/>
    <w:rsid w:val="000C1A94"/>
    <w:rsid w:val="000C52E2"/>
    <w:rsid w:val="000D0486"/>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48C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57C6E"/>
    <w:rsid w:val="00160756"/>
    <w:rsid w:val="00162584"/>
    <w:rsid w:val="00164658"/>
    <w:rsid w:val="00164FB1"/>
    <w:rsid w:val="00165247"/>
    <w:rsid w:val="001653F3"/>
    <w:rsid w:val="00165C87"/>
    <w:rsid w:val="001666AA"/>
    <w:rsid w:val="00166BD2"/>
    <w:rsid w:val="001711CC"/>
    <w:rsid w:val="0017232E"/>
    <w:rsid w:val="00172F73"/>
    <w:rsid w:val="00173AE6"/>
    <w:rsid w:val="00173DC1"/>
    <w:rsid w:val="00174102"/>
    <w:rsid w:val="001756AF"/>
    <w:rsid w:val="00177121"/>
    <w:rsid w:val="001778E3"/>
    <w:rsid w:val="00180157"/>
    <w:rsid w:val="00181C46"/>
    <w:rsid w:val="001832C7"/>
    <w:rsid w:val="00184962"/>
    <w:rsid w:val="00186831"/>
    <w:rsid w:val="00186F77"/>
    <w:rsid w:val="001901A4"/>
    <w:rsid w:val="00190F24"/>
    <w:rsid w:val="00191C6F"/>
    <w:rsid w:val="00192441"/>
    <w:rsid w:val="001926A4"/>
    <w:rsid w:val="001934E9"/>
    <w:rsid w:val="00193ED7"/>
    <w:rsid w:val="001968BD"/>
    <w:rsid w:val="001A2C0A"/>
    <w:rsid w:val="001A3293"/>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3904"/>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B7E"/>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53273"/>
    <w:rsid w:val="00260FB9"/>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96DD3"/>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04A"/>
    <w:rsid w:val="002D1734"/>
    <w:rsid w:val="002D37FB"/>
    <w:rsid w:val="002D484E"/>
    <w:rsid w:val="002D4A1F"/>
    <w:rsid w:val="002E06CD"/>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03E"/>
    <w:rsid w:val="003874F8"/>
    <w:rsid w:val="003904D2"/>
    <w:rsid w:val="00395B4C"/>
    <w:rsid w:val="003975D4"/>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3BAF"/>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DEA"/>
    <w:rsid w:val="00470EE9"/>
    <w:rsid w:val="0047130B"/>
    <w:rsid w:val="00471992"/>
    <w:rsid w:val="00471E68"/>
    <w:rsid w:val="0047346C"/>
    <w:rsid w:val="00477821"/>
    <w:rsid w:val="0048018F"/>
    <w:rsid w:val="00480B4B"/>
    <w:rsid w:val="00480DA9"/>
    <w:rsid w:val="004831F8"/>
    <w:rsid w:val="00485752"/>
    <w:rsid w:val="00485DC4"/>
    <w:rsid w:val="00485FA5"/>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2922"/>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3718"/>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A13"/>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2C7C"/>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4993"/>
    <w:rsid w:val="00685E71"/>
    <w:rsid w:val="00686411"/>
    <w:rsid w:val="00687AA8"/>
    <w:rsid w:val="00694FD6"/>
    <w:rsid w:val="0069547C"/>
    <w:rsid w:val="006956EC"/>
    <w:rsid w:val="006A0411"/>
    <w:rsid w:val="006A1226"/>
    <w:rsid w:val="006A20CE"/>
    <w:rsid w:val="006A21CD"/>
    <w:rsid w:val="006A35B0"/>
    <w:rsid w:val="006A6EDD"/>
    <w:rsid w:val="006A7C64"/>
    <w:rsid w:val="006B0C7B"/>
    <w:rsid w:val="006B0D12"/>
    <w:rsid w:val="006B245C"/>
    <w:rsid w:val="006B32F3"/>
    <w:rsid w:val="006B4CF9"/>
    <w:rsid w:val="006B4D9B"/>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41B5"/>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6F16"/>
    <w:rsid w:val="00707011"/>
    <w:rsid w:val="00707563"/>
    <w:rsid w:val="00710AAD"/>
    <w:rsid w:val="00711BF6"/>
    <w:rsid w:val="00712D03"/>
    <w:rsid w:val="007140F2"/>
    <w:rsid w:val="00716355"/>
    <w:rsid w:val="0071735A"/>
    <w:rsid w:val="00717643"/>
    <w:rsid w:val="0072073C"/>
    <w:rsid w:val="00720AB2"/>
    <w:rsid w:val="0072348C"/>
    <w:rsid w:val="007241D7"/>
    <w:rsid w:val="007247EC"/>
    <w:rsid w:val="00724827"/>
    <w:rsid w:val="00724A37"/>
    <w:rsid w:val="00724BF3"/>
    <w:rsid w:val="00724DA5"/>
    <w:rsid w:val="00727D4D"/>
    <w:rsid w:val="007303C3"/>
    <w:rsid w:val="00730D4E"/>
    <w:rsid w:val="00731F13"/>
    <w:rsid w:val="0073214E"/>
    <w:rsid w:val="0073561F"/>
    <w:rsid w:val="007356A7"/>
    <w:rsid w:val="00741247"/>
    <w:rsid w:val="00741D03"/>
    <w:rsid w:val="007426D5"/>
    <w:rsid w:val="00743223"/>
    <w:rsid w:val="00743977"/>
    <w:rsid w:val="00746063"/>
    <w:rsid w:val="00746E01"/>
    <w:rsid w:val="00747D2F"/>
    <w:rsid w:val="00751821"/>
    <w:rsid w:val="00752420"/>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59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0FB1"/>
    <w:rsid w:val="00831483"/>
    <w:rsid w:val="008344B4"/>
    <w:rsid w:val="008344F6"/>
    <w:rsid w:val="0083510F"/>
    <w:rsid w:val="00835C8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0DDE"/>
    <w:rsid w:val="008D21CB"/>
    <w:rsid w:val="008D2CEE"/>
    <w:rsid w:val="008D3D8D"/>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6F17"/>
    <w:rsid w:val="009377D8"/>
    <w:rsid w:val="00940393"/>
    <w:rsid w:val="0094150C"/>
    <w:rsid w:val="00941935"/>
    <w:rsid w:val="00942863"/>
    <w:rsid w:val="00944863"/>
    <w:rsid w:val="009456DC"/>
    <w:rsid w:val="00947919"/>
    <w:rsid w:val="0095059A"/>
    <w:rsid w:val="00950B15"/>
    <w:rsid w:val="0095158D"/>
    <w:rsid w:val="00952CF7"/>
    <w:rsid w:val="00953534"/>
    <w:rsid w:val="009540FA"/>
    <w:rsid w:val="00955E9B"/>
    <w:rsid w:val="0095694B"/>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42A"/>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1B2B"/>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6E14"/>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5C6"/>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A18"/>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3F19"/>
    <w:rsid w:val="00BA4665"/>
    <w:rsid w:val="00BB20BA"/>
    <w:rsid w:val="00BB2FB2"/>
    <w:rsid w:val="00BB3304"/>
    <w:rsid w:val="00BB4732"/>
    <w:rsid w:val="00BB51C2"/>
    <w:rsid w:val="00BB6815"/>
    <w:rsid w:val="00BB7552"/>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3A2"/>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6533"/>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31D"/>
    <w:rsid w:val="00CB45EC"/>
    <w:rsid w:val="00CB666B"/>
    <w:rsid w:val="00CB695E"/>
    <w:rsid w:val="00CB6DD2"/>
    <w:rsid w:val="00CC1AC0"/>
    <w:rsid w:val="00CC1D64"/>
    <w:rsid w:val="00CC2C03"/>
    <w:rsid w:val="00CC2CA1"/>
    <w:rsid w:val="00CC3B19"/>
    <w:rsid w:val="00CC6516"/>
    <w:rsid w:val="00CC656F"/>
    <w:rsid w:val="00CC6738"/>
    <w:rsid w:val="00CD2754"/>
    <w:rsid w:val="00CD40AD"/>
    <w:rsid w:val="00CD4E7F"/>
    <w:rsid w:val="00CD7184"/>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2783"/>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5FAD"/>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97657"/>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47E"/>
    <w:rsid w:val="00DD15C2"/>
    <w:rsid w:val="00DD27EA"/>
    <w:rsid w:val="00DD33DE"/>
    <w:rsid w:val="00DD79F4"/>
    <w:rsid w:val="00DE13A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E76"/>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2F64"/>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E7B9D"/>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55617737">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49638394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ystem/files/User%20guide%20to%20the%20AER%20gas%20weekly%20report%20-%20November%202016.pdf" TargetMode="External"/><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www.gasbb.com.au/Reports/Voluntary%20Information%20from%20LNG%20Producers%20in%20Queensland.asp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EB7E84-2847-4509-80D9-A629D7A8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D227CE9D.dotm</Template>
  <TotalTime>0</TotalTime>
  <Pages>12</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2017-03-31T04:11:00Z</dcterms:created>
  <dcterms:modified xsi:type="dcterms:W3CDTF">2017-03-31T04:11:00Z</dcterms:modified>
</cp:coreProperties>
</file>