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F5" w:rsidRDefault="00883CF5" w:rsidP="00883CF5">
      <w:pPr>
        <w:pStyle w:val="BodyText"/>
        <w:ind w:left="2208"/>
        <w:rPr>
          <w:rFonts w:ascii="Times New Roman"/>
        </w:rPr>
      </w:pPr>
      <w:r>
        <w:rPr>
          <w:rFonts w:ascii="Times New Roman"/>
          <w:noProof/>
          <w:lang w:val="en-AU" w:eastAsia="en-AU"/>
        </w:rPr>
        <w:drawing>
          <wp:inline distT="0" distB="0" distL="0" distR="0" wp14:anchorId="75661C0A" wp14:editId="694E901C">
            <wp:extent cx="2315152" cy="7732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15152" cy="773239"/>
                    </a:xfrm>
                    <a:prstGeom prst="rect">
                      <a:avLst/>
                    </a:prstGeom>
                  </pic:spPr>
                </pic:pic>
              </a:graphicData>
            </a:graphic>
          </wp:inline>
        </w:drawing>
      </w:r>
    </w:p>
    <w:p w:rsidR="00883CF5" w:rsidRDefault="00883CF5" w:rsidP="00883CF5">
      <w:pPr>
        <w:pStyle w:val="BodyText"/>
        <w:rPr>
          <w:rFonts w:ascii="Times New Roman"/>
        </w:rPr>
      </w:pPr>
    </w:p>
    <w:p w:rsidR="00883CF5" w:rsidRDefault="00883CF5" w:rsidP="00883CF5">
      <w:pPr>
        <w:pStyle w:val="BodyText"/>
        <w:rPr>
          <w:rFonts w:ascii="Times New Roman"/>
        </w:rPr>
      </w:pPr>
    </w:p>
    <w:p w:rsidR="00883CF5" w:rsidRDefault="00883CF5" w:rsidP="00883CF5">
      <w:pPr>
        <w:pStyle w:val="BodyText"/>
        <w:spacing w:before="10"/>
        <w:rPr>
          <w:rFonts w:ascii="Times New Roman"/>
          <w:sz w:val="15"/>
        </w:rPr>
      </w:pPr>
    </w:p>
    <w:p w:rsidR="003A5E99" w:rsidRDefault="003A5E99" w:rsidP="00B24641">
      <w:pPr>
        <w:pStyle w:val="Heading1"/>
        <w:tabs>
          <w:tab w:val="left" w:pos="7215"/>
        </w:tabs>
        <w:jc w:val="center"/>
        <w:rPr>
          <w:color w:val="231F20"/>
        </w:rPr>
      </w:pPr>
      <w:r>
        <w:rPr>
          <w:color w:val="231F20"/>
        </w:rPr>
        <w:t>AER REFERENCE</w:t>
      </w:r>
      <w:r>
        <w:rPr>
          <w:color w:val="231F20"/>
          <w:spacing w:val="51"/>
        </w:rPr>
        <w:t xml:space="preserve"> </w:t>
      </w:r>
      <w:r>
        <w:rPr>
          <w:color w:val="231F20"/>
        </w:rPr>
        <w:t>GROUP</w:t>
      </w:r>
    </w:p>
    <w:p w:rsidR="003A5E99" w:rsidRDefault="003A5E99" w:rsidP="00B24641">
      <w:pPr>
        <w:spacing w:before="194"/>
        <w:ind w:right="64"/>
        <w:jc w:val="center"/>
        <w:rPr>
          <w:rFonts w:ascii="Cambria"/>
          <w:b/>
          <w:sz w:val="26"/>
        </w:rPr>
      </w:pPr>
      <w:r>
        <w:rPr>
          <w:rFonts w:ascii="Cambria"/>
          <w:b/>
          <w:color w:val="231F20"/>
          <w:w w:val="105"/>
          <w:sz w:val="26"/>
        </w:rPr>
        <w:t xml:space="preserve">Record of meeting </w:t>
      </w:r>
      <w:r>
        <w:rPr>
          <w:rFonts w:ascii="Cambria"/>
          <w:b/>
          <w:color w:val="231F20"/>
          <w:w w:val="120"/>
          <w:sz w:val="26"/>
        </w:rPr>
        <w:t>–</w:t>
      </w:r>
      <w:r>
        <w:rPr>
          <w:rFonts w:ascii="Cambria"/>
          <w:b/>
          <w:color w:val="231F20"/>
          <w:w w:val="120"/>
          <w:sz w:val="26"/>
        </w:rPr>
        <w:t xml:space="preserve"> </w:t>
      </w:r>
      <w:r>
        <w:rPr>
          <w:rFonts w:ascii="Cambria"/>
          <w:b/>
          <w:color w:val="231F20"/>
          <w:w w:val="105"/>
          <w:sz w:val="26"/>
        </w:rPr>
        <w:t>4 October 2017</w:t>
      </w:r>
    </w:p>
    <w:p w:rsidR="003A5E99" w:rsidRDefault="003A5E99" w:rsidP="003A5E99">
      <w:pPr>
        <w:pStyle w:val="BodyText"/>
        <w:rPr>
          <w:rFonts w:ascii="Cambria"/>
          <w:b/>
        </w:rPr>
      </w:pPr>
    </w:p>
    <w:p w:rsidR="003A5E99" w:rsidRDefault="003A5E99" w:rsidP="003A5E99">
      <w:pPr>
        <w:pStyle w:val="ListParagraph"/>
        <w:numPr>
          <w:ilvl w:val="0"/>
          <w:numId w:val="41"/>
        </w:numPr>
        <w:tabs>
          <w:tab w:val="left" w:pos="475"/>
        </w:tabs>
        <w:spacing w:after="240"/>
        <w:ind w:hanging="357"/>
        <w:rPr>
          <w:color w:val="231F20"/>
          <w:w w:val="105"/>
          <w:sz w:val="20"/>
        </w:rPr>
      </w:pPr>
      <w:r w:rsidRPr="00C82B51">
        <w:rPr>
          <w:color w:val="231F20"/>
          <w:w w:val="105"/>
          <w:sz w:val="20"/>
        </w:rPr>
        <w:t>The</w:t>
      </w:r>
      <w:r w:rsidRPr="00C82B51">
        <w:rPr>
          <w:color w:val="231F20"/>
          <w:spacing w:val="-12"/>
          <w:w w:val="105"/>
          <w:sz w:val="20"/>
        </w:rPr>
        <w:t xml:space="preserve"> </w:t>
      </w:r>
      <w:r w:rsidR="00FA59FA">
        <w:rPr>
          <w:color w:val="231F20"/>
          <w:w w:val="105"/>
          <w:sz w:val="20"/>
        </w:rPr>
        <w:t>AER</w:t>
      </w:r>
      <w:r w:rsidRPr="00C82B51">
        <w:rPr>
          <w:color w:val="231F20"/>
          <w:w w:val="105"/>
          <w:sz w:val="20"/>
        </w:rPr>
        <w:t xml:space="preserve"> reference group (ARG) </w:t>
      </w:r>
      <w:r w:rsidR="00FA59FA">
        <w:rPr>
          <w:color w:val="231F20"/>
          <w:w w:val="105"/>
          <w:sz w:val="20"/>
        </w:rPr>
        <w:t xml:space="preserve">met for the second time </w:t>
      </w:r>
      <w:r w:rsidRPr="00C82B51">
        <w:rPr>
          <w:color w:val="231F20"/>
          <w:w w:val="105"/>
          <w:sz w:val="20"/>
        </w:rPr>
        <w:t xml:space="preserve">on 4 October 2017 (see attendee list at </w:t>
      </w:r>
      <w:r w:rsidRPr="00C82B51">
        <w:rPr>
          <w:b/>
          <w:color w:val="231F20"/>
          <w:w w:val="105"/>
          <w:sz w:val="20"/>
        </w:rPr>
        <w:t>Attachment A</w:t>
      </w:r>
      <w:r w:rsidRPr="00C82B51">
        <w:rPr>
          <w:color w:val="231F20"/>
          <w:w w:val="105"/>
          <w:sz w:val="20"/>
        </w:rPr>
        <w:t>).</w:t>
      </w:r>
      <w:bookmarkStart w:id="0" w:name="_GoBack"/>
      <w:bookmarkEnd w:id="0"/>
      <w:r w:rsidR="00CC54DE">
        <w:rPr>
          <w:color w:val="231F20"/>
          <w:w w:val="105"/>
          <w:sz w:val="20"/>
        </w:rPr>
        <w:br/>
      </w:r>
    </w:p>
    <w:p w:rsidR="003A5E99" w:rsidRDefault="003A5E99" w:rsidP="003A5E99">
      <w:pPr>
        <w:pStyle w:val="ListParagraph"/>
        <w:numPr>
          <w:ilvl w:val="0"/>
          <w:numId w:val="41"/>
        </w:numPr>
        <w:tabs>
          <w:tab w:val="left" w:pos="475"/>
        </w:tabs>
        <w:spacing w:after="240"/>
        <w:ind w:hanging="357"/>
        <w:rPr>
          <w:color w:val="231F20"/>
          <w:w w:val="105"/>
          <w:sz w:val="20"/>
        </w:rPr>
      </w:pPr>
      <w:r w:rsidRPr="00C82B51">
        <w:rPr>
          <w:color w:val="231F20"/>
          <w:w w:val="105"/>
          <w:sz w:val="20"/>
        </w:rPr>
        <w:t>The AER’s Simon Kidd greeted attendees and provided an update on the work the AER was undertaking in relation to its Customer Price Information Issues paper.</w:t>
      </w:r>
      <w:r w:rsidR="00CC54DE">
        <w:rPr>
          <w:color w:val="231F20"/>
          <w:w w:val="105"/>
          <w:sz w:val="20"/>
        </w:rPr>
        <w:br/>
      </w:r>
    </w:p>
    <w:p w:rsidR="003A5E99" w:rsidRDefault="003A5E99" w:rsidP="003A5E99">
      <w:pPr>
        <w:pStyle w:val="ListParagraph"/>
        <w:numPr>
          <w:ilvl w:val="0"/>
          <w:numId w:val="41"/>
        </w:numPr>
        <w:tabs>
          <w:tab w:val="left" w:pos="475"/>
        </w:tabs>
        <w:spacing w:after="240"/>
        <w:ind w:hanging="357"/>
        <w:rPr>
          <w:color w:val="231F20"/>
          <w:w w:val="105"/>
          <w:sz w:val="20"/>
        </w:rPr>
      </w:pPr>
      <w:r w:rsidRPr="00C82B51">
        <w:rPr>
          <w:color w:val="231F20"/>
          <w:w w:val="105"/>
          <w:sz w:val="20"/>
        </w:rPr>
        <w:t xml:space="preserve">The AER’s Charlotte Marshall presented to the ARG on the research the AER commissioned from Bastion Latitude; which provided insights into the consumer experience </w:t>
      </w:r>
      <w:r w:rsidR="00FA59FA">
        <w:rPr>
          <w:color w:val="231F20"/>
          <w:w w:val="105"/>
          <w:sz w:val="20"/>
        </w:rPr>
        <w:t>of</w:t>
      </w:r>
      <w:r w:rsidRPr="00C82B51">
        <w:rPr>
          <w:color w:val="231F20"/>
          <w:w w:val="105"/>
          <w:sz w:val="20"/>
        </w:rPr>
        <w:t xml:space="preserve"> Energy Made Easy (EME)</w:t>
      </w:r>
      <w:r w:rsidR="00031DBA">
        <w:rPr>
          <w:color w:val="231F20"/>
          <w:w w:val="105"/>
          <w:sz w:val="20"/>
        </w:rPr>
        <w:t xml:space="preserve"> and other comparator sites</w:t>
      </w:r>
      <w:r w:rsidRPr="00C82B51">
        <w:rPr>
          <w:color w:val="231F20"/>
          <w:w w:val="105"/>
          <w:sz w:val="20"/>
        </w:rPr>
        <w:t xml:space="preserve">. The presentation touched on the triggers and barriers customers encountered in the switching process as well as customers’ perspectives on EME compared to other price comparison websites.  </w:t>
      </w:r>
      <w:r w:rsidR="00CC54DE">
        <w:rPr>
          <w:color w:val="231F20"/>
          <w:w w:val="105"/>
          <w:sz w:val="20"/>
        </w:rPr>
        <w:br/>
      </w:r>
    </w:p>
    <w:p w:rsidR="003A5E99" w:rsidRPr="00C82B51" w:rsidRDefault="003A5E99" w:rsidP="003A5E99">
      <w:pPr>
        <w:pStyle w:val="ListParagraph"/>
        <w:numPr>
          <w:ilvl w:val="0"/>
          <w:numId w:val="41"/>
        </w:numPr>
        <w:tabs>
          <w:tab w:val="left" w:pos="475"/>
        </w:tabs>
        <w:spacing w:after="240"/>
        <w:ind w:hanging="357"/>
        <w:rPr>
          <w:color w:val="231F20"/>
          <w:w w:val="105"/>
          <w:sz w:val="20"/>
        </w:rPr>
      </w:pPr>
      <w:r w:rsidRPr="00C82B51">
        <w:rPr>
          <w:color w:val="231F20"/>
          <w:w w:val="105"/>
          <w:sz w:val="20"/>
        </w:rPr>
        <w:t xml:space="preserve">The </w:t>
      </w:r>
      <w:r w:rsidR="00FA59FA">
        <w:rPr>
          <w:color w:val="231F20"/>
          <w:w w:val="105"/>
          <w:sz w:val="20"/>
        </w:rPr>
        <w:t>group</w:t>
      </w:r>
      <w:r w:rsidRPr="00C82B51">
        <w:rPr>
          <w:color w:val="231F20"/>
          <w:w w:val="105"/>
          <w:sz w:val="20"/>
        </w:rPr>
        <w:t xml:space="preserve"> discussed aspects of the consumer research including:</w:t>
      </w:r>
    </w:p>
    <w:p w:rsidR="003A5E99" w:rsidRPr="00C82B51" w:rsidRDefault="003A5E99" w:rsidP="004501E3">
      <w:pPr>
        <w:pStyle w:val="ListParagraph"/>
        <w:numPr>
          <w:ilvl w:val="0"/>
          <w:numId w:val="37"/>
        </w:numPr>
        <w:tabs>
          <w:tab w:val="clear" w:pos="340"/>
          <w:tab w:val="left" w:pos="475"/>
        </w:tabs>
        <w:spacing w:after="240"/>
        <w:rPr>
          <w:color w:val="231F20"/>
          <w:w w:val="105"/>
          <w:sz w:val="20"/>
        </w:rPr>
      </w:pPr>
      <w:r w:rsidRPr="00C82B51">
        <w:rPr>
          <w:color w:val="231F20"/>
          <w:w w:val="105"/>
          <w:sz w:val="20"/>
        </w:rPr>
        <w:t>The need to define and identify the target audience using EME</w:t>
      </w:r>
    </w:p>
    <w:p w:rsidR="003A5E99" w:rsidRPr="00C82B51" w:rsidRDefault="003A5E99" w:rsidP="004501E3">
      <w:pPr>
        <w:pStyle w:val="ListParagraph"/>
        <w:numPr>
          <w:ilvl w:val="0"/>
          <w:numId w:val="37"/>
        </w:numPr>
        <w:tabs>
          <w:tab w:val="clear" w:pos="340"/>
          <w:tab w:val="left" w:pos="475"/>
        </w:tabs>
        <w:spacing w:after="240"/>
        <w:rPr>
          <w:color w:val="231F20"/>
          <w:w w:val="105"/>
          <w:sz w:val="20"/>
        </w:rPr>
      </w:pPr>
      <w:r w:rsidRPr="00C82B51">
        <w:rPr>
          <w:color w:val="231F20"/>
          <w:w w:val="105"/>
          <w:sz w:val="20"/>
        </w:rPr>
        <w:t xml:space="preserve">The term ‘energy literacy’ </w:t>
      </w:r>
    </w:p>
    <w:p w:rsidR="003A5E99" w:rsidRPr="00C82B51" w:rsidRDefault="003A5E99" w:rsidP="004501E3">
      <w:pPr>
        <w:pStyle w:val="ListParagraph"/>
        <w:numPr>
          <w:ilvl w:val="0"/>
          <w:numId w:val="37"/>
        </w:numPr>
        <w:tabs>
          <w:tab w:val="clear" w:pos="340"/>
          <w:tab w:val="left" w:pos="475"/>
        </w:tabs>
        <w:spacing w:after="240"/>
        <w:rPr>
          <w:color w:val="231F20"/>
          <w:w w:val="105"/>
          <w:sz w:val="20"/>
        </w:rPr>
      </w:pPr>
      <w:r w:rsidRPr="00C82B51">
        <w:rPr>
          <w:color w:val="231F20"/>
          <w:w w:val="105"/>
          <w:sz w:val="20"/>
        </w:rPr>
        <w:t xml:space="preserve">Data from the AER and retailers of the actual number of Energy Price Fact Sheets (EPFS) that are being downloaded </w:t>
      </w:r>
    </w:p>
    <w:p w:rsidR="003A5E99" w:rsidRPr="00C82B51" w:rsidRDefault="003A5E99" w:rsidP="004501E3">
      <w:pPr>
        <w:pStyle w:val="ListParagraph"/>
        <w:numPr>
          <w:ilvl w:val="0"/>
          <w:numId w:val="37"/>
        </w:numPr>
        <w:tabs>
          <w:tab w:val="clear" w:pos="340"/>
          <w:tab w:val="left" w:pos="475"/>
        </w:tabs>
        <w:spacing w:after="240"/>
        <w:rPr>
          <w:color w:val="231F20"/>
          <w:w w:val="105"/>
          <w:sz w:val="20"/>
        </w:rPr>
      </w:pPr>
      <w:r w:rsidRPr="00C82B51">
        <w:rPr>
          <w:color w:val="231F20"/>
          <w:w w:val="105"/>
          <w:sz w:val="20"/>
        </w:rPr>
        <w:t xml:space="preserve">Careful consideration of the needs of non-digitally active customer groups </w:t>
      </w:r>
    </w:p>
    <w:p w:rsidR="003A5E99" w:rsidRPr="00C82B51" w:rsidRDefault="003A5E99" w:rsidP="004501E3">
      <w:pPr>
        <w:pStyle w:val="ListParagraph"/>
        <w:numPr>
          <w:ilvl w:val="0"/>
          <w:numId w:val="37"/>
        </w:numPr>
        <w:tabs>
          <w:tab w:val="clear" w:pos="340"/>
          <w:tab w:val="left" w:pos="475"/>
        </w:tabs>
        <w:spacing w:after="240"/>
        <w:rPr>
          <w:color w:val="231F20"/>
          <w:w w:val="105"/>
          <w:sz w:val="20"/>
        </w:rPr>
      </w:pPr>
      <w:r w:rsidRPr="00C82B51">
        <w:rPr>
          <w:sz w:val="20"/>
        </w:rPr>
        <w:t>The difference between customers reducing high energy bills versus reducing high energy usage patterns</w:t>
      </w:r>
      <w:r w:rsidR="00CC54DE">
        <w:rPr>
          <w:sz w:val="20"/>
        </w:rPr>
        <w:br/>
      </w:r>
    </w:p>
    <w:p w:rsidR="003A5E99" w:rsidRDefault="003A5E99" w:rsidP="003A5E99">
      <w:pPr>
        <w:pStyle w:val="ListParagraph"/>
        <w:numPr>
          <w:ilvl w:val="0"/>
          <w:numId w:val="41"/>
        </w:numPr>
        <w:tabs>
          <w:tab w:val="left" w:pos="475"/>
        </w:tabs>
        <w:spacing w:after="240"/>
        <w:ind w:hanging="357"/>
        <w:rPr>
          <w:color w:val="231F20"/>
          <w:w w:val="105"/>
          <w:sz w:val="20"/>
        </w:rPr>
      </w:pPr>
      <w:r w:rsidRPr="00C82B51">
        <w:rPr>
          <w:color w:val="231F20"/>
          <w:w w:val="105"/>
          <w:sz w:val="20"/>
        </w:rPr>
        <w:t xml:space="preserve">Lauren Solomon (LS), CEO of the Consumer Policy Research Centre (CPRC) presented an overview of </w:t>
      </w:r>
      <w:proofErr w:type="spellStart"/>
      <w:r w:rsidRPr="00C82B51">
        <w:rPr>
          <w:color w:val="231F20"/>
          <w:w w:val="105"/>
          <w:sz w:val="20"/>
        </w:rPr>
        <w:t>behavioural</w:t>
      </w:r>
      <w:proofErr w:type="spellEnd"/>
      <w:r w:rsidRPr="00C82B51">
        <w:rPr>
          <w:color w:val="231F20"/>
          <w:w w:val="105"/>
          <w:sz w:val="20"/>
        </w:rPr>
        <w:t xml:space="preserve"> </w:t>
      </w:r>
      <w:r w:rsidR="00FA59FA">
        <w:rPr>
          <w:color w:val="231F20"/>
          <w:w w:val="105"/>
          <w:sz w:val="20"/>
        </w:rPr>
        <w:t>insights</w:t>
      </w:r>
      <w:r w:rsidR="00FA59FA" w:rsidRPr="00C82B51">
        <w:rPr>
          <w:color w:val="231F20"/>
          <w:w w:val="105"/>
          <w:sz w:val="20"/>
        </w:rPr>
        <w:t xml:space="preserve"> </w:t>
      </w:r>
      <w:r w:rsidRPr="00C82B51">
        <w:rPr>
          <w:color w:val="231F20"/>
          <w:w w:val="105"/>
          <w:sz w:val="20"/>
        </w:rPr>
        <w:t xml:space="preserve">of the customer experience in the energy market. LS spoke about the various customer segments and their stages of engagement in the energy market. In addition, LS commented on the suite of interventions available to industry and policy makers to address why consumers aren’t engaging in this market. </w:t>
      </w:r>
      <w:r w:rsidR="00CC54DE">
        <w:rPr>
          <w:color w:val="231F20"/>
          <w:w w:val="105"/>
          <w:sz w:val="20"/>
        </w:rPr>
        <w:br/>
      </w:r>
    </w:p>
    <w:p w:rsidR="003A5E99" w:rsidRPr="00C82B51" w:rsidRDefault="003A5E99" w:rsidP="003A5E99">
      <w:pPr>
        <w:pStyle w:val="ListParagraph"/>
        <w:numPr>
          <w:ilvl w:val="0"/>
          <w:numId w:val="41"/>
        </w:numPr>
        <w:tabs>
          <w:tab w:val="left" w:pos="475"/>
        </w:tabs>
        <w:spacing w:after="240"/>
        <w:ind w:hanging="357"/>
        <w:rPr>
          <w:sz w:val="20"/>
        </w:rPr>
      </w:pPr>
      <w:r w:rsidRPr="00C82B51">
        <w:rPr>
          <w:color w:val="231F20"/>
          <w:w w:val="105"/>
          <w:sz w:val="20"/>
        </w:rPr>
        <w:t>The ARG attendees commented on the following issues:</w:t>
      </w:r>
    </w:p>
    <w:p w:rsidR="003A5E99" w:rsidRPr="00C82B51" w:rsidRDefault="003A5E99" w:rsidP="004501E3">
      <w:pPr>
        <w:pStyle w:val="ListParagraph"/>
        <w:numPr>
          <w:ilvl w:val="0"/>
          <w:numId w:val="38"/>
        </w:numPr>
        <w:tabs>
          <w:tab w:val="clear" w:pos="340"/>
          <w:tab w:val="left" w:pos="475"/>
        </w:tabs>
        <w:spacing w:after="240"/>
        <w:rPr>
          <w:sz w:val="20"/>
        </w:rPr>
      </w:pPr>
      <w:r w:rsidRPr="00C82B51">
        <w:rPr>
          <w:sz w:val="20"/>
        </w:rPr>
        <w:t xml:space="preserve">The sole focus should not be on customers switching energy retailers </w:t>
      </w:r>
    </w:p>
    <w:p w:rsidR="003A5E99" w:rsidRPr="00C82B51" w:rsidRDefault="003A5E99" w:rsidP="004501E3">
      <w:pPr>
        <w:pStyle w:val="ListParagraph"/>
        <w:numPr>
          <w:ilvl w:val="0"/>
          <w:numId w:val="38"/>
        </w:numPr>
        <w:tabs>
          <w:tab w:val="clear" w:pos="340"/>
          <w:tab w:val="left" w:pos="475"/>
        </w:tabs>
        <w:spacing w:after="240"/>
        <w:rPr>
          <w:sz w:val="20"/>
        </w:rPr>
      </w:pPr>
      <w:r w:rsidRPr="00C82B51">
        <w:rPr>
          <w:sz w:val="20"/>
        </w:rPr>
        <w:t xml:space="preserve">Consideration should also be given to customers </w:t>
      </w:r>
      <w:r w:rsidR="00FA59FA">
        <w:rPr>
          <w:sz w:val="20"/>
        </w:rPr>
        <w:t xml:space="preserve">having the tools and ability </w:t>
      </w:r>
      <w:r w:rsidRPr="00C82B51">
        <w:rPr>
          <w:sz w:val="20"/>
        </w:rPr>
        <w:t xml:space="preserve">to </w:t>
      </w:r>
      <w:r w:rsidR="00FA59FA">
        <w:rPr>
          <w:sz w:val="20"/>
        </w:rPr>
        <w:t>identify whether</w:t>
      </w:r>
      <w:r w:rsidRPr="00C82B51">
        <w:rPr>
          <w:sz w:val="20"/>
        </w:rPr>
        <w:t xml:space="preserve"> they are on the most appropriate energy plan</w:t>
      </w:r>
    </w:p>
    <w:p w:rsidR="003A5E99" w:rsidRPr="00C82B51" w:rsidRDefault="003A5E99" w:rsidP="004501E3">
      <w:pPr>
        <w:pStyle w:val="ListParagraph"/>
        <w:numPr>
          <w:ilvl w:val="0"/>
          <w:numId w:val="38"/>
        </w:numPr>
        <w:tabs>
          <w:tab w:val="clear" w:pos="340"/>
          <w:tab w:val="left" w:pos="475"/>
        </w:tabs>
        <w:spacing w:after="240"/>
        <w:rPr>
          <w:sz w:val="20"/>
        </w:rPr>
      </w:pPr>
      <w:r w:rsidRPr="00C82B51">
        <w:rPr>
          <w:sz w:val="20"/>
        </w:rPr>
        <w:t xml:space="preserve">Customers require differing levels of information, and the importance of providing options </w:t>
      </w:r>
      <w:r w:rsidRPr="00C82B51">
        <w:rPr>
          <w:sz w:val="20"/>
        </w:rPr>
        <w:lastRenderedPageBreak/>
        <w:t>to the various customer groups (i.e. the s</w:t>
      </w:r>
      <w:r w:rsidR="00B24641">
        <w:rPr>
          <w:sz w:val="20"/>
        </w:rPr>
        <w:t xml:space="preserve">imple v the more complex search </w:t>
      </w:r>
      <w:r w:rsidRPr="00C82B51">
        <w:rPr>
          <w:sz w:val="20"/>
        </w:rPr>
        <w:t>on EME)</w:t>
      </w:r>
    </w:p>
    <w:p w:rsidR="003A5E99" w:rsidRPr="00C82B51" w:rsidRDefault="00FA59FA" w:rsidP="004501E3">
      <w:pPr>
        <w:pStyle w:val="ListParagraph"/>
        <w:numPr>
          <w:ilvl w:val="0"/>
          <w:numId w:val="38"/>
        </w:numPr>
        <w:tabs>
          <w:tab w:val="clear" w:pos="340"/>
          <w:tab w:val="left" w:pos="475"/>
        </w:tabs>
        <w:spacing w:after="240"/>
        <w:rPr>
          <w:sz w:val="20"/>
        </w:rPr>
      </w:pPr>
      <w:r>
        <w:rPr>
          <w:sz w:val="20"/>
        </w:rPr>
        <w:t>What tools are needed to help</w:t>
      </w:r>
      <w:r w:rsidR="003A5E99" w:rsidRPr="00C82B51">
        <w:rPr>
          <w:sz w:val="20"/>
        </w:rPr>
        <w:t xml:space="preserve"> customers </w:t>
      </w:r>
      <w:r>
        <w:rPr>
          <w:sz w:val="20"/>
        </w:rPr>
        <w:t xml:space="preserve">see if they </w:t>
      </w:r>
      <w:r w:rsidR="003A5E99" w:rsidRPr="00C82B51">
        <w:rPr>
          <w:sz w:val="20"/>
        </w:rPr>
        <w:t>are on the most appropriate deal for them</w:t>
      </w:r>
    </w:p>
    <w:p w:rsidR="003A5E99" w:rsidRPr="00C82B51" w:rsidRDefault="003A5E99" w:rsidP="004501E3">
      <w:pPr>
        <w:pStyle w:val="ListParagraph"/>
        <w:numPr>
          <w:ilvl w:val="0"/>
          <w:numId w:val="38"/>
        </w:numPr>
        <w:tabs>
          <w:tab w:val="clear" w:pos="340"/>
          <w:tab w:val="left" w:pos="475"/>
        </w:tabs>
        <w:spacing w:after="240"/>
        <w:rPr>
          <w:sz w:val="20"/>
        </w:rPr>
      </w:pPr>
      <w:r w:rsidRPr="00C82B51">
        <w:rPr>
          <w:sz w:val="20"/>
        </w:rPr>
        <w:t>How does an engaged customer act, and are people better off after switching</w:t>
      </w:r>
    </w:p>
    <w:p w:rsidR="003A5E99" w:rsidRDefault="003A5E99" w:rsidP="004501E3">
      <w:pPr>
        <w:pStyle w:val="ListParagraph"/>
        <w:numPr>
          <w:ilvl w:val="0"/>
          <w:numId w:val="38"/>
        </w:numPr>
        <w:tabs>
          <w:tab w:val="clear" w:pos="340"/>
          <w:tab w:val="left" w:pos="475"/>
        </w:tabs>
        <w:spacing w:after="240"/>
        <w:rPr>
          <w:sz w:val="20"/>
        </w:rPr>
      </w:pPr>
      <w:r w:rsidRPr="00C82B51">
        <w:rPr>
          <w:sz w:val="20"/>
        </w:rPr>
        <w:t xml:space="preserve">Issues faced by ageing consumers on restricted incomes  </w:t>
      </w:r>
      <w:r w:rsidR="00CC54DE">
        <w:rPr>
          <w:sz w:val="20"/>
        </w:rPr>
        <w:br/>
      </w:r>
    </w:p>
    <w:p w:rsidR="003A5E99" w:rsidRDefault="003A5E99" w:rsidP="003A5E99">
      <w:pPr>
        <w:pStyle w:val="ListParagraph"/>
        <w:numPr>
          <w:ilvl w:val="0"/>
          <w:numId w:val="41"/>
        </w:numPr>
        <w:tabs>
          <w:tab w:val="left" w:pos="475"/>
        </w:tabs>
        <w:spacing w:after="240"/>
        <w:ind w:right="167" w:hanging="357"/>
        <w:rPr>
          <w:color w:val="231F20"/>
          <w:w w:val="105"/>
          <w:sz w:val="20"/>
        </w:rPr>
      </w:pPr>
      <w:r w:rsidRPr="00C82B51">
        <w:rPr>
          <w:color w:val="231F20"/>
          <w:w w:val="105"/>
          <w:sz w:val="20"/>
        </w:rPr>
        <w:t xml:space="preserve">The reference group Chair, Sarah Proudfoot (SP), led a discussion on the purpose of the </w:t>
      </w:r>
      <w:r w:rsidR="00FA59FA">
        <w:rPr>
          <w:color w:val="231F20"/>
          <w:w w:val="105"/>
          <w:sz w:val="20"/>
        </w:rPr>
        <w:t>group</w:t>
      </w:r>
      <w:r w:rsidRPr="00C82B51">
        <w:rPr>
          <w:color w:val="231F20"/>
          <w:w w:val="105"/>
          <w:sz w:val="20"/>
        </w:rPr>
        <w:t xml:space="preserve">. SP noted that the AER’s work </w:t>
      </w:r>
      <w:r w:rsidR="00FA59FA">
        <w:rPr>
          <w:color w:val="231F20"/>
          <w:w w:val="105"/>
          <w:sz w:val="20"/>
        </w:rPr>
        <w:t>addresses</w:t>
      </w:r>
      <w:r w:rsidRPr="00C82B51">
        <w:rPr>
          <w:color w:val="231F20"/>
          <w:w w:val="105"/>
          <w:sz w:val="20"/>
        </w:rPr>
        <w:t xml:space="preserve"> the PM’s commitments and that the role of the ARG was to provide consumer and industry insight and guidance into the work the AER </w:t>
      </w:r>
      <w:r w:rsidR="00FA59FA">
        <w:rPr>
          <w:color w:val="231F20"/>
          <w:w w:val="105"/>
          <w:sz w:val="20"/>
        </w:rPr>
        <w:t>is</w:t>
      </w:r>
      <w:r w:rsidR="00FA59FA" w:rsidRPr="00C82B51">
        <w:rPr>
          <w:color w:val="231F20"/>
          <w:w w:val="105"/>
          <w:sz w:val="20"/>
        </w:rPr>
        <w:t xml:space="preserve"> </w:t>
      </w:r>
      <w:r w:rsidRPr="00C82B51">
        <w:rPr>
          <w:color w:val="231F20"/>
          <w:w w:val="105"/>
          <w:sz w:val="20"/>
        </w:rPr>
        <w:t>undertaking.</w:t>
      </w:r>
      <w:r w:rsidR="00CC54DE">
        <w:rPr>
          <w:color w:val="231F20"/>
          <w:w w:val="105"/>
          <w:sz w:val="20"/>
        </w:rPr>
        <w:br/>
      </w:r>
    </w:p>
    <w:p w:rsidR="003A5E99" w:rsidRPr="00C82B51" w:rsidRDefault="003A5E99" w:rsidP="003A5E99">
      <w:pPr>
        <w:pStyle w:val="ListParagraph"/>
        <w:numPr>
          <w:ilvl w:val="0"/>
          <w:numId w:val="41"/>
        </w:numPr>
        <w:tabs>
          <w:tab w:val="left" w:pos="475"/>
        </w:tabs>
        <w:spacing w:after="240"/>
        <w:ind w:right="167" w:hanging="357"/>
        <w:rPr>
          <w:sz w:val="20"/>
        </w:rPr>
      </w:pPr>
      <w:r w:rsidRPr="00C82B51">
        <w:rPr>
          <w:sz w:val="20"/>
        </w:rPr>
        <w:t>The ARG attendees noted:</w:t>
      </w:r>
    </w:p>
    <w:p w:rsidR="003A5E99" w:rsidRPr="004501E3" w:rsidRDefault="003A5E99" w:rsidP="004501E3">
      <w:pPr>
        <w:pStyle w:val="ListParagraph"/>
        <w:numPr>
          <w:ilvl w:val="0"/>
          <w:numId w:val="48"/>
        </w:numPr>
        <w:tabs>
          <w:tab w:val="left" w:pos="475"/>
        </w:tabs>
        <w:spacing w:after="240"/>
        <w:rPr>
          <w:color w:val="231F20"/>
          <w:w w:val="105"/>
          <w:sz w:val="20"/>
        </w:rPr>
      </w:pPr>
      <w:r w:rsidRPr="004501E3">
        <w:rPr>
          <w:color w:val="231F20"/>
          <w:w w:val="105"/>
          <w:sz w:val="20"/>
        </w:rPr>
        <w:t>There was some short term work that could be conducted in line with the timeframes set by the PM, and that there was a strong need for the ARG to focus on the key deliverables in the first instance</w:t>
      </w:r>
      <w:r w:rsidR="00FA59FA">
        <w:rPr>
          <w:color w:val="231F20"/>
          <w:w w:val="105"/>
          <w:sz w:val="20"/>
        </w:rPr>
        <w:t xml:space="preserve"> (in particular fact sheets, comparator rate and clearer information for customers)</w:t>
      </w:r>
    </w:p>
    <w:p w:rsidR="003A5E99" w:rsidRPr="004501E3" w:rsidRDefault="003A5E99" w:rsidP="004501E3">
      <w:pPr>
        <w:pStyle w:val="ListParagraph"/>
        <w:numPr>
          <w:ilvl w:val="0"/>
          <w:numId w:val="48"/>
        </w:numPr>
        <w:tabs>
          <w:tab w:val="left" w:pos="475"/>
        </w:tabs>
        <w:spacing w:after="240"/>
        <w:rPr>
          <w:color w:val="231F20"/>
          <w:w w:val="105"/>
          <w:sz w:val="20"/>
        </w:rPr>
      </w:pPr>
      <w:r w:rsidRPr="004501E3">
        <w:rPr>
          <w:color w:val="231F20"/>
          <w:w w:val="105"/>
          <w:sz w:val="20"/>
        </w:rPr>
        <w:t>The need to distinguish between short term objectives versus long term goals</w:t>
      </w:r>
    </w:p>
    <w:p w:rsidR="003A5E99" w:rsidRPr="004501E3" w:rsidRDefault="003A5E99" w:rsidP="004501E3">
      <w:pPr>
        <w:pStyle w:val="ListParagraph"/>
        <w:numPr>
          <w:ilvl w:val="0"/>
          <w:numId w:val="48"/>
        </w:numPr>
        <w:tabs>
          <w:tab w:val="left" w:pos="475"/>
        </w:tabs>
        <w:spacing w:after="240"/>
        <w:rPr>
          <w:color w:val="231F20"/>
          <w:w w:val="105"/>
          <w:sz w:val="20"/>
        </w:rPr>
      </w:pPr>
      <w:r w:rsidRPr="004501E3">
        <w:rPr>
          <w:color w:val="231F20"/>
          <w:w w:val="105"/>
          <w:sz w:val="20"/>
        </w:rPr>
        <w:t xml:space="preserve">SP noted the AER was also interested in looking for ways to reduce time and cost impacts on retailers where possible  </w:t>
      </w:r>
    </w:p>
    <w:p w:rsidR="003A5E99" w:rsidRPr="004501E3" w:rsidRDefault="003A5E99" w:rsidP="004501E3">
      <w:pPr>
        <w:pStyle w:val="ListParagraph"/>
        <w:numPr>
          <w:ilvl w:val="0"/>
          <w:numId w:val="48"/>
        </w:numPr>
        <w:tabs>
          <w:tab w:val="left" w:pos="475"/>
        </w:tabs>
        <w:spacing w:after="240"/>
        <w:rPr>
          <w:color w:val="231F20"/>
          <w:w w:val="105"/>
          <w:sz w:val="20"/>
        </w:rPr>
      </w:pPr>
      <w:r w:rsidRPr="004501E3">
        <w:rPr>
          <w:color w:val="231F20"/>
          <w:w w:val="105"/>
          <w:sz w:val="20"/>
        </w:rPr>
        <w:t>They were interested in learning more about the OFGEM experience with similar interventions</w:t>
      </w:r>
    </w:p>
    <w:p w:rsidR="003A5E99" w:rsidRPr="004501E3" w:rsidRDefault="003A5E99" w:rsidP="004501E3">
      <w:pPr>
        <w:pStyle w:val="ListParagraph"/>
        <w:numPr>
          <w:ilvl w:val="0"/>
          <w:numId w:val="48"/>
        </w:numPr>
        <w:tabs>
          <w:tab w:val="left" w:pos="475"/>
        </w:tabs>
        <w:spacing w:after="240"/>
        <w:rPr>
          <w:color w:val="231F20"/>
          <w:w w:val="105"/>
          <w:sz w:val="20"/>
        </w:rPr>
      </w:pPr>
      <w:r w:rsidRPr="004501E3">
        <w:rPr>
          <w:sz w:val="20"/>
        </w:rPr>
        <w:t>The importance of evidence based research</w:t>
      </w:r>
      <w:r w:rsidR="00CC54DE">
        <w:rPr>
          <w:sz w:val="20"/>
        </w:rPr>
        <w:br/>
      </w:r>
    </w:p>
    <w:p w:rsidR="003A5E99" w:rsidRDefault="003A5E99" w:rsidP="003A5E99">
      <w:pPr>
        <w:pStyle w:val="ListParagraph"/>
        <w:numPr>
          <w:ilvl w:val="0"/>
          <w:numId w:val="41"/>
        </w:numPr>
        <w:tabs>
          <w:tab w:val="left" w:pos="475"/>
        </w:tabs>
        <w:spacing w:after="240"/>
        <w:ind w:right="167" w:hanging="357"/>
        <w:rPr>
          <w:color w:val="231F20"/>
          <w:w w:val="105"/>
          <w:sz w:val="20"/>
        </w:rPr>
      </w:pPr>
      <w:r w:rsidRPr="00C82B51">
        <w:rPr>
          <w:color w:val="231F20"/>
          <w:w w:val="105"/>
          <w:sz w:val="20"/>
        </w:rPr>
        <w:t xml:space="preserve">SP flagged that for future </w:t>
      </w:r>
      <w:proofErr w:type="gramStart"/>
      <w:r w:rsidRPr="00C82B51">
        <w:rPr>
          <w:color w:val="231F20"/>
          <w:w w:val="105"/>
          <w:sz w:val="20"/>
        </w:rPr>
        <w:t>meetings,</w:t>
      </w:r>
      <w:proofErr w:type="gramEnd"/>
      <w:r w:rsidRPr="00C82B51">
        <w:rPr>
          <w:color w:val="231F20"/>
          <w:w w:val="105"/>
          <w:sz w:val="20"/>
        </w:rPr>
        <w:t xml:space="preserve"> there would be a theme and an accompanying presentation on th</w:t>
      </w:r>
      <w:r w:rsidR="00FA59FA">
        <w:rPr>
          <w:color w:val="231F20"/>
          <w:w w:val="105"/>
          <w:sz w:val="20"/>
        </w:rPr>
        <w:t>at</w:t>
      </w:r>
      <w:r w:rsidRPr="00C82B51">
        <w:rPr>
          <w:color w:val="231F20"/>
          <w:w w:val="105"/>
          <w:sz w:val="20"/>
        </w:rPr>
        <w:t xml:space="preserve"> topic</w:t>
      </w:r>
      <w:r w:rsidR="00FA59FA">
        <w:rPr>
          <w:color w:val="231F20"/>
          <w:w w:val="105"/>
          <w:sz w:val="20"/>
        </w:rPr>
        <w:t xml:space="preserve"> to inform discussion</w:t>
      </w:r>
      <w:r w:rsidRPr="00C82B51">
        <w:rPr>
          <w:color w:val="231F20"/>
          <w:w w:val="105"/>
          <w:sz w:val="20"/>
        </w:rPr>
        <w:t>.</w:t>
      </w:r>
      <w:r w:rsidR="004501E3">
        <w:rPr>
          <w:color w:val="231F20"/>
          <w:w w:val="105"/>
          <w:sz w:val="20"/>
        </w:rPr>
        <w:br/>
      </w:r>
    </w:p>
    <w:p w:rsidR="003A5E99" w:rsidRPr="00C82B51" w:rsidRDefault="003A5E99" w:rsidP="003A5E99">
      <w:pPr>
        <w:pStyle w:val="ListParagraph"/>
        <w:numPr>
          <w:ilvl w:val="0"/>
          <w:numId w:val="41"/>
        </w:numPr>
        <w:tabs>
          <w:tab w:val="left" w:pos="475"/>
        </w:tabs>
        <w:spacing w:after="240"/>
        <w:ind w:right="167" w:hanging="357"/>
        <w:rPr>
          <w:color w:val="231F20"/>
          <w:w w:val="105"/>
          <w:sz w:val="20"/>
        </w:rPr>
      </w:pPr>
      <w:r w:rsidRPr="00C82B51">
        <w:rPr>
          <w:color w:val="231F20"/>
          <w:w w:val="105"/>
          <w:sz w:val="20"/>
        </w:rPr>
        <w:t>SP committed that the AER would circulate:</w:t>
      </w:r>
    </w:p>
    <w:p w:rsidR="003A5E99" w:rsidRPr="00C82B51" w:rsidRDefault="003A5E99" w:rsidP="004501E3">
      <w:pPr>
        <w:pStyle w:val="ListParagraph"/>
        <w:numPr>
          <w:ilvl w:val="0"/>
          <w:numId w:val="40"/>
        </w:numPr>
        <w:tabs>
          <w:tab w:val="clear" w:pos="340"/>
          <w:tab w:val="left" w:pos="475"/>
        </w:tabs>
        <w:spacing w:after="240"/>
        <w:rPr>
          <w:color w:val="231F20"/>
          <w:w w:val="105"/>
          <w:sz w:val="20"/>
        </w:rPr>
      </w:pPr>
      <w:r w:rsidRPr="00C82B51">
        <w:rPr>
          <w:color w:val="231F20"/>
          <w:w w:val="105"/>
          <w:sz w:val="20"/>
        </w:rPr>
        <w:t>A copy of the Bastion Latitude research commissioned by the AER</w:t>
      </w:r>
    </w:p>
    <w:p w:rsidR="003A5E99" w:rsidRPr="00C82B51" w:rsidRDefault="003A5E99" w:rsidP="004501E3">
      <w:pPr>
        <w:pStyle w:val="ListParagraph"/>
        <w:numPr>
          <w:ilvl w:val="0"/>
          <w:numId w:val="40"/>
        </w:numPr>
        <w:tabs>
          <w:tab w:val="clear" w:pos="340"/>
          <w:tab w:val="left" w:pos="475"/>
        </w:tabs>
        <w:spacing w:after="240"/>
        <w:rPr>
          <w:color w:val="231F20"/>
          <w:w w:val="105"/>
          <w:sz w:val="20"/>
        </w:rPr>
      </w:pPr>
      <w:r w:rsidRPr="00C82B51">
        <w:rPr>
          <w:color w:val="231F20"/>
          <w:w w:val="105"/>
          <w:sz w:val="20"/>
        </w:rPr>
        <w:t>Data of the number of EPFS downloaded from EME (</w:t>
      </w:r>
      <w:r w:rsidRPr="00C82B51">
        <w:rPr>
          <w:i/>
          <w:color w:val="231F20"/>
          <w:w w:val="105"/>
          <w:sz w:val="20"/>
        </w:rPr>
        <w:t>SP asked retailers to consult with their internal departments and share this information within the ARG</w:t>
      </w:r>
      <w:r w:rsidRPr="00C82B51">
        <w:rPr>
          <w:color w:val="231F20"/>
          <w:w w:val="105"/>
          <w:sz w:val="20"/>
        </w:rPr>
        <w:t>)</w:t>
      </w:r>
    </w:p>
    <w:p w:rsidR="003A5E99" w:rsidRPr="00C82B51" w:rsidRDefault="003A5E99" w:rsidP="004501E3">
      <w:pPr>
        <w:pStyle w:val="ListParagraph"/>
        <w:numPr>
          <w:ilvl w:val="0"/>
          <w:numId w:val="40"/>
        </w:numPr>
        <w:tabs>
          <w:tab w:val="clear" w:pos="340"/>
          <w:tab w:val="left" w:pos="475"/>
        </w:tabs>
        <w:spacing w:after="240"/>
        <w:rPr>
          <w:color w:val="231F20"/>
          <w:w w:val="105"/>
          <w:sz w:val="20"/>
        </w:rPr>
      </w:pPr>
      <w:r w:rsidRPr="00C82B51">
        <w:rPr>
          <w:color w:val="231F20"/>
          <w:w w:val="105"/>
          <w:sz w:val="20"/>
        </w:rPr>
        <w:t>Record of the meeting</w:t>
      </w:r>
    </w:p>
    <w:p w:rsidR="003A5E99" w:rsidRPr="00C82B51" w:rsidRDefault="003A5E99" w:rsidP="004501E3">
      <w:pPr>
        <w:pStyle w:val="ListParagraph"/>
        <w:numPr>
          <w:ilvl w:val="0"/>
          <w:numId w:val="40"/>
        </w:numPr>
        <w:tabs>
          <w:tab w:val="clear" w:pos="340"/>
          <w:tab w:val="left" w:pos="475"/>
        </w:tabs>
        <w:spacing w:after="240"/>
        <w:rPr>
          <w:color w:val="231F20"/>
          <w:w w:val="105"/>
          <w:sz w:val="20"/>
        </w:rPr>
      </w:pPr>
      <w:r w:rsidRPr="00C82B51">
        <w:rPr>
          <w:color w:val="231F20"/>
          <w:w w:val="105"/>
          <w:sz w:val="20"/>
        </w:rPr>
        <w:t>Agenda of the next meeting</w:t>
      </w:r>
    </w:p>
    <w:p w:rsidR="004501E3" w:rsidRDefault="003A5E99" w:rsidP="004501E3">
      <w:pPr>
        <w:pStyle w:val="ListParagraph"/>
        <w:numPr>
          <w:ilvl w:val="0"/>
          <w:numId w:val="40"/>
        </w:numPr>
        <w:tabs>
          <w:tab w:val="clear" w:pos="340"/>
          <w:tab w:val="left" w:pos="475"/>
        </w:tabs>
        <w:spacing w:after="240"/>
        <w:rPr>
          <w:color w:val="231F20"/>
          <w:w w:val="105"/>
          <w:sz w:val="20"/>
        </w:rPr>
      </w:pPr>
      <w:r w:rsidRPr="00C82B51">
        <w:rPr>
          <w:color w:val="231F20"/>
          <w:w w:val="105"/>
          <w:sz w:val="20"/>
        </w:rPr>
        <w:t>Proposed meeting schedule with themes for each meeting for 2017</w:t>
      </w:r>
    </w:p>
    <w:p w:rsidR="003A5E99" w:rsidRPr="004501E3" w:rsidRDefault="004501E3" w:rsidP="004501E3">
      <w:pPr>
        <w:widowControl/>
        <w:spacing w:before="200"/>
        <w:rPr>
          <w:color w:val="231F20"/>
          <w:w w:val="105"/>
          <w:sz w:val="20"/>
        </w:rPr>
      </w:pPr>
      <w:r>
        <w:rPr>
          <w:color w:val="231F20"/>
          <w:w w:val="105"/>
          <w:sz w:val="20"/>
        </w:rPr>
        <w:br w:type="page"/>
      </w:r>
    </w:p>
    <w:p w:rsidR="00883CF5" w:rsidRDefault="00883CF5" w:rsidP="00883CF5">
      <w:pPr>
        <w:pStyle w:val="BodyText"/>
        <w:ind w:left="2494"/>
      </w:pPr>
      <w:r>
        <w:rPr>
          <w:noProof/>
          <w:lang w:val="en-AU" w:eastAsia="en-AU"/>
        </w:rPr>
        <w:lastRenderedPageBreak/>
        <w:drawing>
          <wp:inline distT="0" distB="0" distL="0" distR="0" wp14:anchorId="41FB2160" wp14:editId="5A3C3F55">
            <wp:extent cx="2315152" cy="77323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2315152" cy="773239"/>
                    </a:xfrm>
                    <a:prstGeom prst="rect">
                      <a:avLst/>
                    </a:prstGeom>
                  </pic:spPr>
                </pic:pic>
              </a:graphicData>
            </a:graphic>
          </wp:inline>
        </w:drawing>
      </w:r>
    </w:p>
    <w:p w:rsidR="00883CF5" w:rsidRDefault="00883CF5" w:rsidP="00883CF5">
      <w:pPr>
        <w:pStyle w:val="BodyText"/>
        <w:spacing w:before="7"/>
        <w:rPr>
          <w:sz w:val="27"/>
        </w:rPr>
      </w:pPr>
    </w:p>
    <w:p w:rsidR="00883CF5" w:rsidRDefault="00883CF5" w:rsidP="00883CF5">
      <w:pPr>
        <w:pStyle w:val="Heading2"/>
        <w:ind w:left="2501"/>
        <w:rPr>
          <w:color w:val="231F20"/>
          <w:w w:val="105"/>
        </w:rPr>
      </w:pPr>
      <w:r>
        <w:rPr>
          <w:color w:val="231F20"/>
          <w:w w:val="105"/>
        </w:rPr>
        <w:t>AER Reference Group Attendees</w:t>
      </w:r>
    </w:p>
    <w:p w:rsidR="00883CF5" w:rsidRDefault="00883CF5" w:rsidP="00883CF5">
      <w:pPr>
        <w:pStyle w:val="Heading2"/>
        <w:rPr>
          <w:color w:val="231F20"/>
          <w:w w:val="105"/>
        </w:rPr>
      </w:pPr>
    </w:p>
    <w:tbl>
      <w:tblPr>
        <w:tblStyle w:val="LightList"/>
        <w:tblW w:w="0" w:type="auto"/>
        <w:tblLook w:val="04A0" w:firstRow="1" w:lastRow="0" w:firstColumn="1" w:lastColumn="0" w:noHBand="0" w:noVBand="1"/>
      </w:tblPr>
      <w:tblGrid>
        <w:gridCol w:w="3227"/>
        <w:gridCol w:w="6015"/>
      </w:tblGrid>
      <w:tr w:rsidR="00883CF5" w:rsidRPr="007B341F" w:rsidTr="00385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6E5BF2" w:rsidP="00AE2A4E">
            <w:pPr>
              <w:spacing w:line="360" w:lineRule="auto"/>
              <w:rPr>
                <w:bCs w:val="0"/>
                <w:sz w:val="20"/>
                <w:szCs w:val="20"/>
              </w:rPr>
            </w:pPr>
            <w:r>
              <w:rPr>
                <w:bCs w:val="0"/>
                <w:sz w:val="20"/>
                <w:szCs w:val="20"/>
              </w:rPr>
              <w:t>Organisation</w:t>
            </w:r>
          </w:p>
        </w:tc>
        <w:tc>
          <w:tcPr>
            <w:tcW w:w="6015" w:type="dxa"/>
          </w:tcPr>
          <w:p w:rsidR="00883CF5" w:rsidRPr="007B341F" w:rsidRDefault="006E5BF2" w:rsidP="00385009">
            <w:pPr>
              <w:spacing w:line="360" w:lineRule="auto"/>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Name</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Australian Energy Regulator</w:t>
            </w:r>
          </w:p>
        </w:tc>
        <w:tc>
          <w:tcPr>
            <w:tcW w:w="6015" w:type="dxa"/>
          </w:tcPr>
          <w:p w:rsidR="00883CF5" w:rsidRPr="007B341F"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Sarah Proudfoot - General Manager, Retail Markets (Chair)</w:t>
            </w:r>
          </w:p>
        </w:tc>
      </w:tr>
      <w:tr w:rsidR="00883CF5" w:rsidRPr="007B341F" w:rsidTr="00385009">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ActewAGL Retail</w:t>
            </w:r>
          </w:p>
        </w:tc>
        <w:tc>
          <w:tcPr>
            <w:tcW w:w="6015" w:type="dxa"/>
          </w:tcPr>
          <w:p w:rsidR="00883CF5" w:rsidRPr="007B341F" w:rsidRDefault="00883CF5" w:rsidP="00385009">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sidRPr="007B341F">
              <w:rPr>
                <w:bCs/>
                <w:sz w:val="20"/>
                <w:szCs w:val="20"/>
              </w:rPr>
              <w:t>Kate Goatley - Manager, Business Projects</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Australian Energy Council</w:t>
            </w:r>
          </w:p>
        </w:tc>
        <w:tc>
          <w:tcPr>
            <w:tcW w:w="6015" w:type="dxa"/>
          </w:tcPr>
          <w:p w:rsidR="00883CF5"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Tess Fitzgerald  - Retail Policy Manager</w:t>
            </w:r>
          </w:p>
          <w:p w:rsidR="00F21AA5" w:rsidRPr="007B341F" w:rsidRDefault="00F21AA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Fiona </w:t>
            </w:r>
            <w:r w:rsidR="006B27FF">
              <w:rPr>
                <w:bCs/>
                <w:sz w:val="20"/>
                <w:szCs w:val="20"/>
              </w:rPr>
              <w:t>Simon</w:t>
            </w:r>
          </w:p>
        </w:tc>
      </w:tr>
      <w:tr w:rsidR="00883CF5" w:rsidRPr="007B341F" w:rsidTr="00385009">
        <w:trPr>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Brotherhood of St Laurence</w:t>
            </w:r>
          </w:p>
        </w:tc>
        <w:tc>
          <w:tcPr>
            <w:tcW w:w="6015" w:type="dxa"/>
          </w:tcPr>
          <w:p w:rsidR="00883CF5" w:rsidRPr="007B341F" w:rsidRDefault="00883CF5" w:rsidP="00385009">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sidRPr="007B341F">
              <w:rPr>
                <w:bCs/>
                <w:sz w:val="20"/>
                <w:szCs w:val="20"/>
              </w:rPr>
              <w:t>Damien Sullivan - Research and Policy Senior Manager</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Consumer Action Law Centre</w:t>
            </w:r>
          </w:p>
        </w:tc>
        <w:tc>
          <w:tcPr>
            <w:tcW w:w="6015" w:type="dxa"/>
          </w:tcPr>
          <w:p w:rsidR="00883CF5" w:rsidRPr="007B341F"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Zac Gillam - Senior Policy Officer</w:t>
            </w:r>
          </w:p>
        </w:tc>
      </w:tr>
      <w:tr w:rsidR="00883CF5" w:rsidRPr="007B341F" w:rsidTr="00385009">
        <w:trPr>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Consumer Policy Research Centre</w:t>
            </w:r>
          </w:p>
        </w:tc>
        <w:tc>
          <w:tcPr>
            <w:tcW w:w="6015" w:type="dxa"/>
          </w:tcPr>
          <w:p w:rsidR="00883CF5" w:rsidRPr="007B341F" w:rsidRDefault="00883CF5" w:rsidP="00385009">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sidRPr="007B341F">
              <w:rPr>
                <w:bCs/>
                <w:sz w:val="20"/>
                <w:szCs w:val="20"/>
              </w:rPr>
              <w:t>Lauren Solomon - CEO</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bCs w:val="0"/>
                <w:sz w:val="20"/>
                <w:szCs w:val="20"/>
              </w:rPr>
              <w:t>COTA Australia</w:t>
            </w:r>
          </w:p>
        </w:tc>
        <w:tc>
          <w:tcPr>
            <w:tcW w:w="6015" w:type="dxa"/>
          </w:tcPr>
          <w:p w:rsidR="00883CF5" w:rsidRPr="007B341F"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Robyn Robinson</w:t>
            </w:r>
            <w:r w:rsidR="00F21AA5">
              <w:rPr>
                <w:bCs/>
                <w:sz w:val="20"/>
                <w:szCs w:val="20"/>
              </w:rPr>
              <w:t xml:space="preserve"> - Director</w:t>
            </w:r>
          </w:p>
        </w:tc>
      </w:tr>
      <w:tr w:rsidR="00883CF5" w:rsidRPr="007B341F" w:rsidTr="00385009">
        <w:trPr>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bCs w:val="0"/>
                <w:sz w:val="20"/>
                <w:szCs w:val="20"/>
              </w:rPr>
              <w:t>EnergyAustralia</w:t>
            </w:r>
          </w:p>
        </w:tc>
        <w:tc>
          <w:tcPr>
            <w:tcW w:w="6015" w:type="dxa"/>
          </w:tcPr>
          <w:p w:rsidR="00883CF5" w:rsidRPr="007B341F" w:rsidRDefault="00F21AA5" w:rsidP="00F21AA5">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Melinda Green</w:t>
            </w:r>
            <w:r w:rsidR="00883CF5" w:rsidRPr="007B341F">
              <w:rPr>
                <w:bCs/>
                <w:sz w:val="20"/>
                <w:szCs w:val="20"/>
              </w:rPr>
              <w:t xml:space="preserve"> – Industry Regulat</w:t>
            </w:r>
            <w:r>
              <w:rPr>
                <w:bCs/>
                <w:sz w:val="20"/>
                <w:szCs w:val="20"/>
              </w:rPr>
              <w:t>ion</w:t>
            </w:r>
            <w:r w:rsidR="00883CF5" w:rsidRPr="007B341F">
              <w:rPr>
                <w:bCs/>
                <w:sz w:val="20"/>
                <w:szCs w:val="20"/>
              </w:rPr>
              <w:t xml:space="preserve"> Lead, Corporate</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Energy Consumers Australia</w:t>
            </w:r>
          </w:p>
        </w:tc>
        <w:tc>
          <w:tcPr>
            <w:tcW w:w="6015" w:type="dxa"/>
          </w:tcPr>
          <w:p w:rsidR="00883CF5" w:rsidRPr="007B341F"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Sabiene Heindl – Director, Strategic Engagement</w:t>
            </w:r>
          </w:p>
        </w:tc>
      </w:tr>
      <w:tr w:rsidR="00883CF5" w:rsidRPr="007B341F" w:rsidTr="00385009">
        <w:trPr>
          <w:trHeight w:val="421"/>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Origin</w:t>
            </w:r>
            <w:r w:rsidRPr="007B341F">
              <w:rPr>
                <w:bCs w:val="0"/>
                <w:sz w:val="20"/>
                <w:szCs w:val="20"/>
              </w:rPr>
              <w:t xml:space="preserve"> Energy</w:t>
            </w:r>
          </w:p>
        </w:tc>
        <w:tc>
          <w:tcPr>
            <w:tcW w:w="6015" w:type="dxa"/>
          </w:tcPr>
          <w:p w:rsidR="00883CF5" w:rsidRPr="007B341F" w:rsidRDefault="00883CF5" w:rsidP="00385009">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sidRPr="007B341F">
              <w:rPr>
                <w:bCs/>
                <w:sz w:val="20"/>
                <w:szCs w:val="20"/>
              </w:rPr>
              <w:t>Timothy Wilson - Manager, Regulatory Policy</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sz w:val="20"/>
                <w:szCs w:val="20"/>
              </w:rPr>
            </w:pPr>
            <w:r w:rsidRPr="007B341F">
              <w:rPr>
                <w:sz w:val="20"/>
                <w:szCs w:val="20"/>
              </w:rPr>
              <w:t>Powershop</w:t>
            </w:r>
          </w:p>
        </w:tc>
        <w:tc>
          <w:tcPr>
            <w:tcW w:w="6015" w:type="dxa"/>
          </w:tcPr>
          <w:p w:rsidR="00883CF5" w:rsidRPr="007B341F"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7B341F">
              <w:rPr>
                <w:bCs/>
                <w:sz w:val="20"/>
                <w:szCs w:val="20"/>
              </w:rPr>
              <w:t xml:space="preserve">Michael </w:t>
            </w:r>
            <w:proofErr w:type="spellStart"/>
            <w:r w:rsidRPr="007B341F">
              <w:rPr>
                <w:bCs/>
                <w:sz w:val="20"/>
                <w:szCs w:val="20"/>
              </w:rPr>
              <w:t>Benveniste</w:t>
            </w:r>
            <w:proofErr w:type="spellEnd"/>
            <w:r w:rsidRPr="007B341F">
              <w:rPr>
                <w:bCs/>
                <w:sz w:val="20"/>
                <w:szCs w:val="20"/>
              </w:rPr>
              <w:t xml:space="preserve"> - Head of Commercial &amp; Strategy</w:t>
            </w:r>
          </w:p>
        </w:tc>
      </w:tr>
      <w:tr w:rsidR="00883CF5" w:rsidRPr="007B341F" w:rsidTr="00385009">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Red Energy</w:t>
            </w:r>
          </w:p>
        </w:tc>
        <w:tc>
          <w:tcPr>
            <w:tcW w:w="6015" w:type="dxa"/>
          </w:tcPr>
          <w:p w:rsidR="00883CF5" w:rsidRPr="007B341F" w:rsidRDefault="00883CF5" w:rsidP="00385009">
            <w:pPr>
              <w:spacing w:line="360" w:lineRule="auto"/>
              <w:cnfStyle w:val="000000000000" w:firstRow="0" w:lastRow="0" w:firstColumn="0" w:lastColumn="0" w:oddVBand="0" w:evenVBand="0" w:oddHBand="0" w:evenHBand="0" w:firstRowFirstColumn="0" w:firstRowLastColumn="0" w:lastRowFirstColumn="0" w:lastRowLastColumn="0"/>
              <w:rPr>
                <w:bCs/>
                <w:sz w:val="20"/>
                <w:szCs w:val="20"/>
              </w:rPr>
            </w:pPr>
            <w:r w:rsidRPr="007B341F">
              <w:rPr>
                <w:bCs/>
                <w:sz w:val="20"/>
                <w:szCs w:val="20"/>
              </w:rPr>
              <w:t>Ben Barnes - Regulatory Manager</w:t>
            </w:r>
          </w:p>
        </w:tc>
      </w:tr>
      <w:tr w:rsidR="00883CF5" w:rsidRPr="007B341F" w:rsidTr="0038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83CF5" w:rsidRPr="007B341F" w:rsidRDefault="00883CF5" w:rsidP="00385009">
            <w:pPr>
              <w:spacing w:line="360" w:lineRule="auto"/>
              <w:rPr>
                <w:bCs w:val="0"/>
                <w:sz w:val="20"/>
                <w:szCs w:val="20"/>
              </w:rPr>
            </w:pPr>
            <w:r w:rsidRPr="007B341F">
              <w:rPr>
                <w:sz w:val="20"/>
                <w:szCs w:val="20"/>
              </w:rPr>
              <w:t xml:space="preserve">Uniting </w:t>
            </w:r>
            <w:r w:rsidRPr="007B341F">
              <w:rPr>
                <w:bCs w:val="0"/>
                <w:sz w:val="20"/>
                <w:szCs w:val="20"/>
              </w:rPr>
              <w:t xml:space="preserve">Communities/Uniting </w:t>
            </w:r>
            <w:r w:rsidRPr="007B341F">
              <w:rPr>
                <w:sz w:val="20"/>
                <w:szCs w:val="20"/>
              </w:rPr>
              <w:t>Care</w:t>
            </w:r>
          </w:p>
        </w:tc>
        <w:tc>
          <w:tcPr>
            <w:tcW w:w="6015" w:type="dxa"/>
          </w:tcPr>
          <w:p w:rsidR="00883CF5" w:rsidRPr="00490ABB" w:rsidRDefault="00883CF5" w:rsidP="00385009">
            <w:pPr>
              <w:spacing w:line="360" w:lineRule="auto"/>
              <w:cnfStyle w:val="000000100000" w:firstRow="0" w:lastRow="0" w:firstColumn="0" w:lastColumn="0" w:oddVBand="0" w:evenVBand="0" w:oddHBand="1" w:evenHBand="0" w:firstRowFirstColumn="0" w:firstRowLastColumn="0" w:lastRowFirstColumn="0" w:lastRowLastColumn="0"/>
              <w:rPr>
                <w:bCs/>
                <w:sz w:val="20"/>
                <w:szCs w:val="20"/>
              </w:rPr>
            </w:pPr>
            <w:r w:rsidRPr="00490ABB">
              <w:rPr>
                <w:bCs/>
                <w:sz w:val="20"/>
                <w:szCs w:val="20"/>
              </w:rPr>
              <w:t>Mark Henley ‎- Manager Advocacy, Uniting Communities and Energy Advocate, Uniting Care</w:t>
            </w:r>
          </w:p>
        </w:tc>
      </w:tr>
    </w:tbl>
    <w:p w:rsidR="00883CF5" w:rsidRDefault="00883CF5" w:rsidP="00883CF5">
      <w:pPr>
        <w:pStyle w:val="Heading2"/>
      </w:pPr>
    </w:p>
    <w:p w:rsidR="00883CF5" w:rsidRDefault="00883CF5" w:rsidP="00883CF5">
      <w:pPr>
        <w:pStyle w:val="BodyText"/>
        <w:spacing w:before="3"/>
        <w:rPr>
          <w:b/>
          <w:sz w:val="10"/>
        </w:rPr>
      </w:pPr>
    </w:p>
    <w:p w:rsidR="00883CF5" w:rsidRDefault="00883CF5" w:rsidP="00883CF5">
      <w:pPr>
        <w:pStyle w:val="BodyText"/>
        <w:rPr>
          <w:b/>
        </w:rPr>
      </w:pPr>
    </w:p>
    <w:p w:rsidR="00883CF5" w:rsidRDefault="00883CF5" w:rsidP="00883CF5">
      <w:pPr>
        <w:rPr>
          <w:b/>
          <w:sz w:val="17"/>
        </w:rPr>
      </w:pP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1B" w:rsidRDefault="00350E1B" w:rsidP="004B4412">
      <w:r>
        <w:separator/>
      </w:r>
    </w:p>
  </w:endnote>
  <w:endnote w:type="continuationSeparator" w:id="0">
    <w:p w:rsidR="00350E1B" w:rsidRDefault="00350E1B"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1B" w:rsidRDefault="00350E1B" w:rsidP="004B4412">
      <w:r>
        <w:separator/>
      </w:r>
    </w:p>
  </w:footnote>
  <w:footnote w:type="continuationSeparator" w:id="0">
    <w:p w:rsidR="00350E1B" w:rsidRDefault="00350E1B"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9A5CF2"/>
    <w:multiLevelType w:val="hybridMultilevel"/>
    <w:tmpl w:val="D8467A00"/>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0">
    <w:nsid w:val="09F95278"/>
    <w:multiLevelType w:val="hybridMultilevel"/>
    <w:tmpl w:val="2E3ADF1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102331C"/>
    <w:multiLevelType w:val="hybridMultilevel"/>
    <w:tmpl w:val="EA8C9E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11AE6A5F"/>
    <w:multiLevelType w:val="hybridMultilevel"/>
    <w:tmpl w:val="04A6C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1A3465E9"/>
    <w:multiLevelType w:val="hybridMultilevel"/>
    <w:tmpl w:val="CE4CF7C4"/>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2B1164E"/>
    <w:multiLevelType w:val="hybridMultilevel"/>
    <w:tmpl w:val="BB64A456"/>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19">
    <w:nsid w:val="322F005B"/>
    <w:multiLevelType w:val="hybridMultilevel"/>
    <w:tmpl w:val="A1EC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55B1902"/>
    <w:multiLevelType w:val="hybridMultilevel"/>
    <w:tmpl w:val="0BEEFA72"/>
    <w:lvl w:ilvl="0" w:tplc="97A63B7A">
      <w:start w:val="1"/>
      <w:numFmt w:val="decimal"/>
      <w:lvlText w:val="%1."/>
      <w:lvlJc w:val="left"/>
      <w:pPr>
        <w:ind w:left="339" w:hanging="323"/>
      </w:pPr>
      <w:rPr>
        <w:rFonts w:ascii="Arial" w:eastAsia="Arial" w:hAnsi="Arial" w:cs="Arial" w:hint="default"/>
        <w:color w:val="231F20"/>
        <w:w w:val="103"/>
        <w:sz w:val="20"/>
        <w:szCs w:val="20"/>
      </w:rPr>
    </w:lvl>
    <w:lvl w:ilvl="1" w:tplc="0742E7D0">
      <w:numFmt w:val="bullet"/>
      <w:lvlText w:val=""/>
      <w:lvlJc w:val="left"/>
      <w:pPr>
        <w:ind w:left="677" w:hanging="339"/>
      </w:pPr>
      <w:rPr>
        <w:rFonts w:ascii="Symbol" w:eastAsia="Symbol" w:hAnsi="Symbol" w:cs="Symbol" w:hint="default"/>
        <w:color w:val="231F20"/>
        <w:w w:val="103"/>
        <w:sz w:val="20"/>
        <w:szCs w:val="20"/>
      </w:rPr>
    </w:lvl>
    <w:lvl w:ilvl="2" w:tplc="DC1E222C">
      <w:numFmt w:val="bullet"/>
      <w:lvlText w:val="•"/>
      <w:lvlJc w:val="left"/>
      <w:pPr>
        <w:ind w:left="1009" w:hanging="339"/>
      </w:pPr>
      <w:rPr>
        <w:rFonts w:hint="default"/>
      </w:rPr>
    </w:lvl>
    <w:lvl w:ilvl="3" w:tplc="43661A98">
      <w:numFmt w:val="bullet"/>
      <w:lvlText w:val="•"/>
      <w:lvlJc w:val="left"/>
      <w:pPr>
        <w:ind w:left="1964" w:hanging="339"/>
      </w:pPr>
      <w:rPr>
        <w:rFonts w:hint="default"/>
      </w:rPr>
    </w:lvl>
    <w:lvl w:ilvl="4" w:tplc="BB8C5DA6">
      <w:numFmt w:val="bullet"/>
      <w:lvlText w:val="•"/>
      <w:lvlJc w:val="left"/>
      <w:pPr>
        <w:ind w:left="2919" w:hanging="339"/>
      </w:pPr>
      <w:rPr>
        <w:rFonts w:hint="default"/>
      </w:rPr>
    </w:lvl>
    <w:lvl w:ilvl="5" w:tplc="011280D2">
      <w:numFmt w:val="bullet"/>
      <w:lvlText w:val="•"/>
      <w:lvlJc w:val="left"/>
      <w:pPr>
        <w:ind w:left="3874" w:hanging="339"/>
      </w:pPr>
      <w:rPr>
        <w:rFonts w:hint="default"/>
      </w:rPr>
    </w:lvl>
    <w:lvl w:ilvl="6" w:tplc="9EFC9C48">
      <w:numFmt w:val="bullet"/>
      <w:lvlText w:val="•"/>
      <w:lvlJc w:val="left"/>
      <w:pPr>
        <w:ind w:left="4829" w:hanging="339"/>
      </w:pPr>
      <w:rPr>
        <w:rFonts w:hint="default"/>
      </w:rPr>
    </w:lvl>
    <w:lvl w:ilvl="7" w:tplc="1F44C2D0">
      <w:numFmt w:val="bullet"/>
      <w:lvlText w:val="•"/>
      <w:lvlJc w:val="left"/>
      <w:pPr>
        <w:ind w:left="5784" w:hanging="339"/>
      </w:pPr>
      <w:rPr>
        <w:rFonts w:hint="default"/>
      </w:rPr>
    </w:lvl>
    <w:lvl w:ilvl="8" w:tplc="2C144F82">
      <w:numFmt w:val="bullet"/>
      <w:lvlText w:val="•"/>
      <w:lvlJc w:val="left"/>
      <w:pPr>
        <w:ind w:left="6739" w:hanging="339"/>
      </w:pPr>
      <w:rPr>
        <w:rFonts w:hint="default"/>
      </w:rPr>
    </w:lvl>
  </w:abstractNum>
  <w:abstractNum w:abstractNumId="22">
    <w:nsid w:val="35717E02"/>
    <w:multiLevelType w:val="hybridMultilevel"/>
    <w:tmpl w:val="D9E84A1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38B53483"/>
    <w:multiLevelType w:val="hybridMultilevel"/>
    <w:tmpl w:val="8B0238BC"/>
    <w:lvl w:ilvl="0" w:tplc="97A63B7A">
      <w:start w:val="1"/>
      <w:numFmt w:val="decimal"/>
      <w:lvlText w:val="%1."/>
      <w:lvlJc w:val="left"/>
      <w:pPr>
        <w:ind w:left="339" w:hanging="323"/>
      </w:pPr>
      <w:rPr>
        <w:rFonts w:ascii="Arial" w:eastAsia="Arial" w:hAnsi="Arial" w:cs="Arial" w:hint="default"/>
        <w:color w:val="231F20"/>
        <w:w w:val="103"/>
        <w:sz w:val="20"/>
        <w:szCs w:val="20"/>
      </w:rPr>
    </w:lvl>
    <w:lvl w:ilvl="1" w:tplc="0742E7D0">
      <w:numFmt w:val="bullet"/>
      <w:lvlText w:val=""/>
      <w:lvlJc w:val="left"/>
      <w:pPr>
        <w:ind w:left="677" w:hanging="339"/>
      </w:pPr>
      <w:rPr>
        <w:rFonts w:ascii="Symbol" w:eastAsia="Symbol" w:hAnsi="Symbol" w:cs="Symbol" w:hint="default"/>
        <w:color w:val="231F20"/>
        <w:w w:val="103"/>
        <w:sz w:val="20"/>
        <w:szCs w:val="20"/>
      </w:rPr>
    </w:lvl>
    <w:lvl w:ilvl="2" w:tplc="0C090003">
      <w:start w:val="1"/>
      <w:numFmt w:val="bullet"/>
      <w:lvlText w:val="o"/>
      <w:lvlJc w:val="left"/>
      <w:pPr>
        <w:ind w:left="1009" w:hanging="339"/>
      </w:pPr>
      <w:rPr>
        <w:rFonts w:ascii="Courier New" w:hAnsi="Courier New" w:cs="Courier New" w:hint="default"/>
      </w:rPr>
    </w:lvl>
    <w:lvl w:ilvl="3" w:tplc="43661A98">
      <w:numFmt w:val="bullet"/>
      <w:lvlText w:val="•"/>
      <w:lvlJc w:val="left"/>
      <w:pPr>
        <w:ind w:left="1964" w:hanging="339"/>
      </w:pPr>
      <w:rPr>
        <w:rFonts w:hint="default"/>
      </w:rPr>
    </w:lvl>
    <w:lvl w:ilvl="4" w:tplc="BB8C5DA6">
      <w:numFmt w:val="bullet"/>
      <w:lvlText w:val="•"/>
      <w:lvlJc w:val="left"/>
      <w:pPr>
        <w:ind w:left="2919" w:hanging="339"/>
      </w:pPr>
      <w:rPr>
        <w:rFonts w:hint="default"/>
      </w:rPr>
    </w:lvl>
    <w:lvl w:ilvl="5" w:tplc="011280D2">
      <w:numFmt w:val="bullet"/>
      <w:lvlText w:val="•"/>
      <w:lvlJc w:val="left"/>
      <w:pPr>
        <w:ind w:left="3874" w:hanging="339"/>
      </w:pPr>
      <w:rPr>
        <w:rFonts w:hint="default"/>
      </w:rPr>
    </w:lvl>
    <w:lvl w:ilvl="6" w:tplc="9EFC9C48">
      <w:numFmt w:val="bullet"/>
      <w:lvlText w:val="•"/>
      <w:lvlJc w:val="left"/>
      <w:pPr>
        <w:ind w:left="4829" w:hanging="339"/>
      </w:pPr>
      <w:rPr>
        <w:rFonts w:hint="default"/>
      </w:rPr>
    </w:lvl>
    <w:lvl w:ilvl="7" w:tplc="1F44C2D0">
      <w:numFmt w:val="bullet"/>
      <w:lvlText w:val="•"/>
      <w:lvlJc w:val="left"/>
      <w:pPr>
        <w:ind w:left="5784" w:hanging="339"/>
      </w:pPr>
      <w:rPr>
        <w:rFonts w:hint="default"/>
      </w:rPr>
    </w:lvl>
    <w:lvl w:ilvl="8" w:tplc="2C144F82">
      <w:numFmt w:val="bullet"/>
      <w:lvlText w:val="•"/>
      <w:lvlJc w:val="left"/>
      <w:pPr>
        <w:ind w:left="6739" w:hanging="339"/>
      </w:pPr>
      <w:rPr>
        <w:rFont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nsid w:val="43E97E49"/>
    <w:multiLevelType w:val="hybridMultilevel"/>
    <w:tmpl w:val="1CD0C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C14621"/>
    <w:multiLevelType w:val="hybridMultilevel"/>
    <w:tmpl w:val="58948AA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442FA1"/>
    <w:multiLevelType w:val="multilevel"/>
    <w:tmpl w:val="FCF03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7">
    <w:nsid w:val="75D23CBF"/>
    <w:multiLevelType w:val="hybridMultilevel"/>
    <w:tmpl w:val="58845356"/>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8">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9">
    <w:nsid w:val="76D81346"/>
    <w:multiLevelType w:val="hybridMultilevel"/>
    <w:tmpl w:val="151AF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1"/>
  </w:num>
  <w:num w:numId="3">
    <w:abstractNumId w:val="7"/>
  </w:num>
  <w:num w:numId="4">
    <w:abstractNumId w:val="6"/>
  </w:num>
  <w:num w:numId="5">
    <w:abstractNumId w:val="5"/>
  </w:num>
  <w:num w:numId="6">
    <w:abstractNumId w:val="4"/>
  </w:num>
  <w:num w:numId="7">
    <w:abstractNumId w:val="1"/>
  </w:num>
  <w:num w:numId="8">
    <w:abstractNumId w:val="0"/>
  </w:num>
  <w:num w:numId="9">
    <w:abstractNumId w:val="34"/>
  </w:num>
  <w:num w:numId="10">
    <w:abstractNumId w:val="25"/>
  </w:num>
  <w:num w:numId="11">
    <w:abstractNumId w:val="11"/>
  </w:num>
  <w:num w:numId="12">
    <w:abstractNumId w:val="17"/>
  </w:num>
  <w:num w:numId="13">
    <w:abstractNumId w:val="23"/>
  </w:num>
  <w:num w:numId="14">
    <w:abstractNumId w:val="2"/>
  </w:num>
  <w:num w:numId="15">
    <w:abstractNumId w:val="35"/>
  </w:num>
  <w:num w:numId="16">
    <w:abstractNumId w:val="40"/>
  </w:num>
  <w:num w:numId="17">
    <w:abstractNumId w:val="38"/>
  </w:num>
  <w:num w:numId="18">
    <w:abstractNumId w:val="31"/>
  </w:num>
  <w:num w:numId="19">
    <w:abstractNumId w:val="20"/>
  </w:num>
  <w:num w:numId="20">
    <w:abstractNumId w:val="26"/>
  </w:num>
  <w:num w:numId="21">
    <w:abstractNumId w:val="36"/>
  </w:num>
  <w:num w:numId="22">
    <w:abstractNumId w:val="32"/>
  </w:num>
  <w:num w:numId="23">
    <w:abstractNumId w:val="8"/>
  </w:num>
  <w:num w:numId="24">
    <w:abstractNumId w:val="3"/>
  </w:num>
  <w:num w:numId="25">
    <w:abstractNumId w:val="29"/>
  </w:num>
  <w:num w:numId="26">
    <w:abstractNumId w:val="15"/>
  </w:num>
  <w:num w:numId="27">
    <w:abstractNumId w:val="33"/>
  </w:num>
  <w:num w:numId="28">
    <w:abstractNumId w:val="21"/>
  </w:num>
  <w:num w:numId="29">
    <w:abstractNumId w:val="24"/>
  </w:num>
  <w:num w:numId="30">
    <w:abstractNumId w:val="12"/>
  </w:num>
  <w:num w:numId="31">
    <w:abstractNumId w:val="27"/>
  </w:num>
  <w:num w:numId="32">
    <w:abstractNumId w:val="9"/>
  </w:num>
  <w:num w:numId="33">
    <w:abstractNumId w:val="37"/>
  </w:num>
  <w:num w:numId="34">
    <w:abstractNumId w:val="11"/>
  </w:num>
  <w:num w:numId="35">
    <w:abstractNumId w:val="18"/>
  </w:num>
  <w:num w:numId="36">
    <w:abstractNumId w:val="11"/>
  </w:num>
  <w:num w:numId="37">
    <w:abstractNumId w:val="22"/>
  </w:num>
  <w:num w:numId="38">
    <w:abstractNumId w:val="16"/>
  </w:num>
  <w:num w:numId="39">
    <w:abstractNumId w:val="13"/>
  </w:num>
  <w:num w:numId="40">
    <w:abstractNumId w:val="28"/>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9"/>
  </w:num>
  <w:num w:numId="4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883CF5"/>
    <w:rsid w:val="0002115F"/>
    <w:rsid w:val="00021202"/>
    <w:rsid w:val="000225C4"/>
    <w:rsid w:val="00031DBA"/>
    <w:rsid w:val="0003578C"/>
    <w:rsid w:val="00045CBA"/>
    <w:rsid w:val="00063247"/>
    <w:rsid w:val="00070F9F"/>
    <w:rsid w:val="0007137B"/>
    <w:rsid w:val="00085663"/>
    <w:rsid w:val="00085EBF"/>
    <w:rsid w:val="000B5114"/>
    <w:rsid w:val="000D122C"/>
    <w:rsid w:val="000E1819"/>
    <w:rsid w:val="000E6C72"/>
    <w:rsid w:val="000F2368"/>
    <w:rsid w:val="00116EB2"/>
    <w:rsid w:val="00124609"/>
    <w:rsid w:val="001545E7"/>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E4EC9"/>
    <w:rsid w:val="002F7986"/>
    <w:rsid w:val="00303C4A"/>
    <w:rsid w:val="00307F6D"/>
    <w:rsid w:val="003177A2"/>
    <w:rsid w:val="003271B5"/>
    <w:rsid w:val="003301BA"/>
    <w:rsid w:val="00330CA0"/>
    <w:rsid w:val="00331264"/>
    <w:rsid w:val="00334C8D"/>
    <w:rsid w:val="00340655"/>
    <w:rsid w:val="003459E6"/>
    <w:rsid w:val="00350E1B"/>
    <w:rsid w:val="003518B3"/>
    <w:rsid w:val="00371641"/>
    <w:rsid w:val="003846F1"/>
    <w:rsid w:val="00385793"/>
    <w:rsid w:val="003A5E99"/>
    <w:rsid w:val="003A673F"/>
    <w:rsid w:val="003B5A70"/>
    <w:rsid w:val="003D6658"/>
    <w:rsid w:val="004501E3"/>
    <w:rsid w:val="00475DDE"/>
    <w:rsid w:val="00480B4B"/>
    <w:rsid w:val="00485DC4"/>
    <w:rsid w:val="004B4412"/>
    <w:rsid w:val="004C348C"/>
    <w:rsid w:val="004D55BA"/>
    <w:rsid w:val="00501504"/>
    <w:rsid w:val="005038DB"/>
    <w:rsid w:val="0052379B"/>
    <w:rsid w:val="005258FC"/>
    <w:rsid w:val="005276DD"/>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327A"/>
    <w:rsid w:val="00642C3E"/>
    <w:rsid w:val="00646025"/>
    <w:rsid w:val="00663DAD"/>
    <w:rsid w:val="006749BF"/>
    <w:rsid w:val="00676679"/>
    <w:rsid w:val="00691616"/>
    <w:rsid w:val="006934E0"/>
    <w:rsid w:val="006B27FF"/>
    <w:rsid w:val="006B4CF9"/>
    <w:rsid w:val="006B7AC8"/>
    <w:rsid w:val="006D550F"/>
    <w:rsid w:val="006D77F3"/>
    <w:rsid w:val="006E5BF2"/>
    <w:rsid w:val="006F6BAE"/>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83CF5"/>
    <w:rsid w:val="008945B4"/>
    <w:rsid w:val="008A587D"/>
    <w:rsid w:val="008C5486"/>
    <w:rsid w:val="008E060A"/>
    <w:rsid w:val="008E1660"/>
    <w:rsid w:val="008E7031"/>
    <w:rsid w:val="00902CA0"/>
    <w:rsid w:val="00922C95"/>
    <w:rsid w:val="009233EE"/>
    <w:rsid w:val="009661DE"/>
    <w:rsid w:val="009856B7"/>
    <w:rsid w:val="0098602B"/>
    <w:rsid w:val="00991B3B"/>
    <w:rsid w:val="009962BA"/>
    <w:rsid w:val="009B74B0"/>
    <w:rsid w:val="009D4414"/>
    <w:rsid w:val="009D6B46"/>
    <w:rsid w:val="009F4940"/>
    <w:rsid w:val="00A1665B"/>
    <w:rsid w:val="00A2355E"/>
    <w:rsid w:val="00A4478A"/>
    <w:rsid w:val="00A44852"/>
    <w:rsid w:val="00A57D04"/>
    <w:rsid w:val="00A60A26"/>
    <w:rsid w:val="00A61598"/>
    <w:rsid w:val="00A84F46"/>
    <w:rsid w:val="00A871F4"/>
    <w:rsid w:val="00AC1B2C"/>
    <w:rsid w:val="00AC3264"/>
    <w:rsid w:val="00AC6F01"/>
    <w:rsid w:val="00AE0FE2"/>
    <w:rsid w:val="00AE1BF1"/>
    <w:rsid w:val="00AE2A4E"/>
    <w:rsid w:val="00AF0DD2"/>
    <w:rsid w:val="00B05D9D"/>
    <w:rsid w:val="00B10314"/>
    <w:rsid w:val="00B13048"/>
    <w:rsid w:val="00B15998"/>
    <w:rsid w:val="00B1716D"/>
    <w:rsid w:val="00B17A1D"/>
    <w:rsid w:val="00B207A0"/>
    <w:rsid w:val="00B24641"/>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A0554"/>
    <w:rsid w:val="00CB666B"/>
    <w:rsid w:val="00CC54DE"/>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1598E"/>
    <w:rsid w:val="00F20BD3"/>
    <w:rsid w:val="00F21AA5"/>
    <w:rsid w:val="00F373A5"/>
    <w:rsid w:val="00F47559"/>
    <w:rsid w:val="00F60BE4"/>
    <w:rsid w:val="00F61B84"/>
    <w:rsid w:val="00F64C7B"/>
    <w:rsid w:val="00F676DD"/>
    <w:rsid w:val="00F75A26"/>
    <w:rsid w:val="00F83FAD"/>
    <w:rsid w:val="00F91DC6"/>
    <w:rsid w:val="00F952A0"/>
    <w:rsid w:val="00FA3C7F"/>
    <w:rsid w:val="00FA59FA"/>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883CF5"/>
    <w:pPr>
      <w:widowControl w:val="0"/>
      <w:spacing w:before="0"/>
    </w:pPr>
    <w:rPr>
      <w:rFonts w:ascii="Arial" w:eastAsia="Arial" w:hAnsi="Arial" w:cs="Arial"/>
      <w:lang w:val="en-US"/>
    </w:rPr>
  </w:style>
  <w:style w:type="paragraph" w:styleId="Heading1">
    <w:name w:val="heading 1"/>
    <w:basedOn w:val="Normal"/>
    <w:next w:val="Normal"/>
    <w:link w:val="Heading1Char"/>
    <w:uiPriority w:val="1"/>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1"/>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aliases w:val="List Paragraph11,Recommendation,List Paragraph1,1 heading,Dot point 1.5 line spacing,L,List Paragraph - bullets,NFP GP Bulleted List,bullet point list,Bulleted Para,CV text,Dot pt,F5 List Paragraph,FooterText"/>
    <w:basedOn w:val="Normal"/>
    <w:link w:val="ListParagraphChar"/>
    <w:uiPriority w:val="1"/>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BodyText">
    <w:name w:val="Body Text"/>
    <w:basedOn w:val="Normal"/>
    <w:link w:val="BodyTextChar"/>
    <w:uiPriority w:val="1"/>
    <w:qFormat/>
    <w:rsid w:val="00883CF5"/>
    <w:rPr>
      <w:sz w:val="20"/>
      <w:szCs w:val="20"/>
    </w:rPr>
  </w:style>
  <w:style w:type="character" w:customStyle="1" w:styleId="BodyTextChar">
    <w:name w:val="Body Text Char"/>
    <w:basedOn w:val="DefaultParagraphFont"/>
    <w:link w:val="BodyText"/>
    <w:uiPriority w:val="1"/>
    <w:rsid w:val="00883CF5"/>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6749BF"/>
    <w:rPr>
      <w:sz w:val="16"/>
      <w:szCs w:val="16"/>
    </w:rPr>
  </w:style>
  <w:style w:type="paragraph" w:styleId="CommentText">
    <w:name w:val="annotation text"/>
    <w:basedOn w:val="Normal"/>
    <w:link w:val="CommentTextChar"/>
    <w:uiPriority w:val="99"/>
    <w:semiHidden/>
    <w:unhideWhenUsed/>
    <w:rsid w:val="006749BF"/>
    <w:rPr>
      <w:sz w:val="20"/>
      <w:szCs w:val="20"/>
    </w:rPr>
  </w:style>
  <w:style w:type="character" w:customStyle="1" w:styleId="CommentTextChar">
    <w:name w:val="Comment Text Char"/>
    <w:basedOn w:val="DefaultParagraphFont"/>
    <w:link w:val="CommentText"/>
    <w:uiPriority w:val="99"/>
    <w:semiHidden/>
    <w:rsid w:val="006749BF"/>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749BF"/>
    <w:rPr>
      <w:b/>
      <w:bCs/>
    </w:rPr>
  </w:style>
  <w:style w:type="character" w:customStyle="1" w:styleId="CommentSubjectChar">
    <w:name w:val="Comment Subject Char"/>
    <w:basedOn w:val="CommentTextChar"/>
    <w:link w:val="CommentSubject"/>
    <w:uiPriority w:val="99"/>
    <w:semiHidden/>
    <w:rsid w:val="006749BF"/>
    <w:rPr>
      <w:rFonts w:ascii="Arial" w:eastAsia="Arial" w:hAnsi="Arial" w:cs="Arial"/>
      <w:b/>
      <w:bCs/>
      <w:sz w:val="20"/>
      <w:szCs w:val="20"/>
      <w:lang w:val="en-US"/>
    </w:rPr>
  </w:style>
  <w:style w:type="character" w:customStyle="1" w:styleId="ListParagraphChar">
    <w:name w:val="List Paragraph Char"/>
    <w:aliases w:val="List Paragraph11 Char,Recommendation Char,List Paragraph1 Char,1 heading Char,Dot point 1.5 line spacing Char,L Char,List Paragraph - bullets Char,NFP GP Bulleted List Char,bullet point list Char,Bulleted Para Char,CV text Char"/>
    <w:basedOn w:val="DefaultParagraphFont"/>
    <w:link w:val="ListParagraph"/>
    <w:uiPriority w:val="1"/>
    <w:locked/>
    <w:rsid w:val="003A5E99"/>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883CF5"/>
    <w:pPr>
      <w:widowControl w:val="0"/>
      <w:spacing w:before="0"/>
    </w:pPr>
    <w:rPr>
      <w:rFonts w:ascii="Arial" w:eastAsia="Arial" w:hAnsi="Arial" w:cs="Arial"/>
      <w:lang w:val="en-US"/>
    </w:rPr>
  </w:style>
  <w:style w:type="paragraph" w:styleId="Heading1">
    <w:name w:val="heading 1"/>
    <w:basedOn w:val="Normal"/>
    <w:next w:val="Normal"/>
    <w:link w:val="Heading1Char"/>
    <w:uiPriority w:val="1"/>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1"/>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aliases w:val="List Paragraph11,Recommendation,List Paragraph1,1 heading,Dot point 1.5 line spacing,L,List Paragraph - bullets,NFP GP Bulleted List,bullet point list,Bulleted Para,CV text,Dot pt,F5 List Paragraph,FooterText"/>
    <w:basedOn w:val="Normal"/>
    <w:link w:val="ListParagraphChar"/>
    <w:uiPriority w:val="1"/>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BodyText">
    <w:name w:val="Body Text"/>
    <w:basedOn w:val="Normal"/>
    <w:link w:val="BodyTextChar"/>
    <w:uiPriority w:val="1"/>
    <w:qFormat/>
    <w:rsid w:val="00883CF5"/>
    <w:rPr>
      <w:sz w:val="20"/>
      <w:szCs w:val="20"/>
    </w:rPr>
  </w:style>
  <w:style w:type="character" w:customStyle="1" w:styleId="BodyTextChar">
    <w:name w:val="Body Text Char"/>
    <w:basedOn w:val="DefaultParagraphFont"/>
    <w:link w:val="BodyText"/>
    <w:uiPriority w:val="1"/>
    <w:rsid w:val="00883CF5"/>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6749BF"/>
    <w:rPr>
      <w:sz w:val="16"/>
      <w:szCs w:val="16"/>
    </w:rPr>
  </w:style>
  <w:style w:type="paragraph" w:styleId="CommentText">
    <w:name w:val="annotation text"/>
    <w:basedOn w:val="Normal"/>
    <w:link w:val="CommentTextChar"/>
    <w:uiPriority w:val="99"/>
    <w:semiHidden/>
    <w:unhideWhenUsed/>
    <w:rsid w:val="006749BF"/>
    <w:rPr>
      <w:sz w:val="20"/>
      <w:szCs w:val="20"/>
    </w:rPr>
  </w:style>
  <w:style w:type="character" w:customStyle="1" w:styleId="CommentTextChar">
    <w:name w:val="Comment Text Char"/>
    <w:basedOn w:val="DefaultParagraphFont"/>
    <w:link w:val="CommentText"/>
    <w:uiPriority w:val="99"/>
    <w:semiHidden/>
    <w:rsid w:val="006749BF"/>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749BF"/>
    <w:rPr>
      <w:b/>
      <w:bCs/>
    </w:rPr>
  </w:style>
  <w:style w:type="character" w:customStyle="1" w:styleId="CommentSubjectChar">
    <w:name w:val="Comment Subject Char"/>
    <w:basedOn w:val="CommentTextChar"/>
    <w:link w:val="CommentSubject"/>
    <w:uiPriority w:val="99"/>
    <w:semiHidden/>
    <w:rsid w:val="006749BF"/>
    <w:rPr>
      <w:rFonts w:ascii="Arial" w:eastAsia="Arial" w:hAnsi="Arial" w:cs="Arial"/>
      <w:b/>
      <w:bCs/>
      <w:sz w:val="20"/>
      <w:szCs w:val="20"/>
      <w:lang w:val="en-US"/>
    </w:rPr>
  </w:style>
  <w:style w:type="character" w:customStyle="1" w:styleId="ListParagraphChar">
    <w:name w:val="List Paragraph Char"/>
    <w:aliases w:val="List Paragraph11 Char,Recommendation Char,List Paragraph1 Char,1 heading Char,Dot point 1.5 line spacing Char,L Char,List Paragraph - bullets Char,NFP GP Bulleted List Char,bullet point list Char,Bulleted Para Char,CV text Char"/>
    <w:basedOn w:val="DefaultParagraphFont"/>
    <w:link w:val="ListParagraph"/>
    <w:uiPriority w:val="1"/>
    <w:locked/>
    <w:rsid w:val="003A5E9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45A7B-8202-430F-870A-17EF7E1E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8F0A133</Template>
  <TotalTime>272</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Albornoz, Pablo</dc:creator>
  <cp:lastModifiedBy>Hartcher-O'Brien, Imogen</cp:lastModifiedBy>
  <cp:revision>15</cp:revision>
  <cp:lastPrinted>2017-10-05T04:01:00Z</cp:lastPrinted>
  <dcterms:created xsi:type="dcterms:W3CDTF">2017-10-04T23:54:00Z</dcterms:created>
  <dcterms:modified xsi:type="dcterms:W3CDTF">2017-10-23T22:58:00Z</dcterms:modified>
</cp:coreProperties>
</file>