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F1" w:rsidRDefault="005410F1" w:rsidP="00A77870">
      <w:pPr>
        <w:pStyle w:val="AABody"/>
      </w:pPr>
      <w:bookmarkStart w:id="0" w:name="_GoBack"/>
      <w:bookmarkEnd w:id="0"/>
    </w:p>
    <w:p w:rsidR="009B1EAD" w:rsidRDefault="009B1EAD" w:rsidP="00A77870">
      <w:pPr>
        <w:pStyle w:val="AABody"/>
      </w:pPr>
    </w:p>
    <w:p w:rsidR="009B1EAD" w:rsidRDefault="009B1EAD" w:rsidP="00A77870">
      <w:pPr>
        <w:pStyle w:val="AABody"/>
      </w:pPr>
    </w:p>
    <w:p w:rsidR="009B1EAD" w:rsidRDefault="009B1EAD" w:rsidP="00A77870">
      <w:pPr>
        <w:pStyle w:val="AABody"/>
      </w:pPr>
    </w:p>
    <w:p w:rsidR="009B1EAD" w:rsidRDefault="009B1EAD" w:rsidP="00A77870">
      <w:pPr>
        <w:pStyle w:val="AABody"/>
      </w:pPr>
    </w:p>
    <w:p w:rsidR="009B1EAD" w:rsidRDefault="009B1EAD" w:rsidP="00A77870">
      <w:pPr>
        <w:pStyle w:val="AABody"/>
      </w:pPr>
    </w:p>
    <w:tbl>
      <w:tblPr>
        <w:tblW w:w="4536" w:type="dxa"/>
        <w:tblInd w:w="8" w:type="dxa"/>
        <w:tblLayout w:type="fixed"/>
        <w:tblCellMar>
          <w:left w:w="0" w:type="dxa"/>
          <w:right w:w="0" w:type="dxa"/>
        </w:tblCellMar>
        <w:tblLook w:val="0000" w:firstRow="0" w:lastRow="0" w:firstColumn="0" w:lastColumn="0" w:noHBand="0" w:noVBand="0"/>
      </w:tblPr>
      <w:tblGrid>
        <w:gridCol w:w="4536"/>
      </w:tblGrid>
      <w:tr w:rsidR="009B1EAD" w:rsidRPr="00E722E3" w:rsidTr="008E79EF">
        <w:trPr>
          <w:cantSplit/>
        </w:trPr>
        <w:tc>
          <w:tcPr>
            <w:tcW w:w="4536" w:type="dxa"/>
          </w:tcPr>
          <w:p w:rsidR="009B1EAD" w:rsidRDefault="00214FA9" w:rsidP="00214FA9">
            <w:pPr>
              <w:pStyle w:val="zreportname"/>
              <w:framePr w:wrap="around" w:x="3631" w:y="5700"/>
            </w:pPr>
            <w:bookmarkStart w:id="1" w:name="ReportName1" w:colFirst="0" w:colLast="0"/>
            <w:r>
              <w:t>Amadeus Gas Pipeline</w:t>
            </w:r>
          </w:p>
          <w:p w:rsidR="00214FA9" w:rsidRPr="00E722E3" w:rsidRDefault="00214FA9" w:rsidP="00214FA9">
            <w:pPr>
              <w:pStyle w:val="zreportname"/>
              <w:framePr w:wrap="around" w:x="3631" w:y="5700"/>
            </w:pPr>
          </w:p>
        </w:tc>
      </w:tr>
      <w:tr w:rsidR="009B1EAD" w:rsidRPr="00E722E3" w:rsidTr="008E79EF">
        <w:trPr>
          <w:cantSplit/>
        </w:trPr>
        <w:tc>
          <w:tcPr>
            <w:tcW w:w="4536" w:type="dxa"/>
          </w:tcPr>
          <w:p w:rsidR="009B1EAD" w:rsidRPr="00E722E3" w:rsidRDefault="009B1EAD" w:rsidP="00214FA9">
            <w:pPr>
              <w:pStyle w:val="zreportname"/>
              <w:framePr w:wrap="around" w:x="3631" w:y="5700"/>
            </w:pPr>
            <w:bookmarkStart w:id="2" w:name="Subtitle" w:colFirst="0" w:colLast="0"/>
            <w:bookmarkEnd w:id="1"/>
            <w:r w:rsidRPr="00E722E3">
              <w:t>Access Arrangement</w:t>
            </w:r>
          </w:p>
          <w:p w:rsidR="009B1EAD" w:rsidRPr="00E722E3" w:rsidRDefault="00CA4544" w:rsidP="00214FA9">
            <w:pPr>
              <w:pStyle w:val="zreportname"/>
              <w:framePr w:wrap="around" w:x="3631" w:y="5700"/>
            </w:pPr>
            <w:r w:rsidRPr="00E722E3">
              <w:t>Information</w:t>
            </w:r>
          </w:p>
        </w:tc>
      </w:tr>
      <w:tr w:rsidR="00214FA9" w:rsidRPr="00E722E3" w:rsidTr="008E79EF">
        <w:trPr>
          <w:cantSplit/>
        </w:trPr>
        <w:tc>
          <w:tcPr>
            <w:tcW w:w="4536" w:type="dxa"/>
          </w:tcPr>
          <w:p w:rsidR="00214FA9" w:rsidRDefault="00214FA9" w:rsidP="00214FA9">
            <w:pPr>
              <w:pStyle w:val="zreportsubtitle"/>
              <w:framePr w:wrap="around" w:x="3631" w:y="5700"/>
            </w:pPr>
          </w:p>
          <w:p w:rsidR="00214FA9" w:rsidRDefault="00214FA9" w:rsidP="00214FA9">
            <w:pPr>
              <w:pStyle w:val="zreportsubtitle"/>
              <w:framePr w:wrap="around" w:x="3631" w:y="5700"/>
            </w:pPr>
            <w:r>
              <w:t>Effective</w:t>
            </w:r>
          </w:p>
          <w:p w:rsidR="00214FA9" w:rsidRDefault="00214FA9" w:rsidP="00DB6D17">
            <w:pPr>
              <w:pStyle w:val="zreportsubtitle"/>
              <w:framePr w:wrap="around" w:x="3631" w:y="5700"/>
            </w:pPr>
            <w:r>
              <w:t xml:space="preserve">1 </w:t>
            </w:r>
            <w:r w:rsidR="00DB6D17">
              <w:t>July 2016 – 30 June 2021</w:t>
            </w:r>
          </w:p>
        </w:tc>
      </w:tr>
      <w:tr w:rsidR="009B1EAD" w:rsidRPr="00E722E3" w:rsidTr="008E79EF">
        <w:trPr>
          <w:cantSplit/>
        </w:trPr>
        <w:tc>
          <w:tcPr>
            <w:tcW w:w="4536" w:type="dxa"/>
          </w:tcPr>
          <w:p w:rsidR="009B1EAD" w:rsidRDefault="009B1EAD" w:rsidP="00214FA9">
            <w:pPr>
              <w:pStyle w:val="zreportsubtitle"/>
              <w:framePr w:wrap="around" w:x="3631" w:y="5700"/>
            </w:pPr>
          </w:p>
          <w:p w:rsidR="002C5278" w:rsidRDefault="002C5278" w:rsidP="00214FA9">
            <w:pPr>
              <w:pStyle w:val="zreportsubtitle"/>
              <w:framePr w:wrap="around" w:x="3631" w:y="5700"/>
            </w:pPr>
          </w:p>
          <w:p w:rsidR="002C5278" w:rsidRDefault="002C5278" w:rsidP="00214FA9">
            <w:pPr>
              <w:pStyle w:val="zreportsubtitle"/>
              <w:framePr w:wrap="around" w:x="3631" w:y="5700"/>
            </w:pPr>
          </w:p>
          <w:p w:rsidR="002C5278" w:rsidRDefault="002C5278" w:rsidP="00214FA9">
            <w:pPr>
              <w:pStyle w:val="zreportsubtitle"/>
              <w:framePr w:wrap="around" w:x="3631" w:y="5700"/>
            </w:pPr>
          </w:p>
          <w:p w:rsidR="00214FA9" w:rsidRPr="00E722E3" w:rsidRDefault="004F06A1" w:rsidP="004F06A1">
            <w:pPr>
              <w:pStyle w:val="zreportsubtitle"/>
              <w:framePr w:wrap="around" w:x="3631" w:y="5700"/>
            </w:pPr>
            <w:r>
              <w:t>January</w:t>
            </w:r>
            <w:r w:rsidR="00DB6D17">
              <w:t xml:space="preserve"> 201</w:t>
            </w:r>
            <w:r>
              <w:t>6</w:t>
            </w:r>
          </w:p>
        </w:tc>
      </w:tr>
      <w:bookmarkEnd w:id="2"/>
    </w:tbl>
    <w:p w:rsidR="008970D9" w:rsidRDefault="008970D9" w:rsidP="00A77870">
      <w:pPr>
        <w:pStyle w:val="AABody"/>
      </w:pPr>
    </w:p>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Pr="008970D9" w:rsidRDefault="008970D9" w:rsidP="008970D9"/>
    <w:p w:rsidR="008970D9" w:rsidRDefault="008970D9" w:rsidP="008970D9"/>
    <w:p w:rsidR="008970D9" w:rsidRPr="008970D9" w:rsidRDefault="008970D9" w:rsidP="008970D9"/>
    <w:p w:rsidR="00AF2D98" w:rsidRDefault="00AF2D98" w:rsidP="00E71ED7">
      <w:pPr>
        <w:sectPr w:rsidR="00AF2D98" w:rsidSect="00DB6D17">
          <w:footerReference w:type="even" r:id="rId13"/>
          <w:footerReference w:type="default" r:id="rId14"/>
          <w:headerReference w:type="first" r:id="rId15"/>
          <w:pgSz w:w="11906" w:h="16838"/>
          <w:pgMar w:top="4074" w:right="1800" w:bottom="1440" w:left="0" w:header="284" w:footer="708" w:gutter="0"/>
          <w:pgNumType w:fmt="lowerRoman" w:start="1"/>
          <w:cols w:space="708"/>
          <w:titlePg/>
          <w:docGrid w:linePitch="360"/>
        </w:sectPr>
      </w:pPr>
    </w:p>
    <w:p w:rsidR="00AF2D98" w:rsidRDefault="00AF2D98" w:rsidP="008970D9">
      <w:pPr>
        <w:sectPr w:rsidR="00AF2D98" w:rsidSect="00DB6D17">
          <w:type w:val="continuous"/>
          <w:pgSz w:w="11906" w:h="16838"/>
          <w:pgMar w:top="4074" w:right="1800" w:bottom="1440" w:left="0" w:header="284" w:footer="708" w:gutter="0"/>
          <w:pgNumType w:fmt="lowerRoman" w:start="1"/>
          <w:cols w:space="708"/>
          <w:titlePg/>
          <w:docGrid w:linePitch="360"/>
        </w:sectPr>
      </w:pPr>
    </w:p>
    <w:p w:rsidR="00E71ED7" w:rsidRDefault="00E71ED7" w:rsidP="00E71ED7"/>
    <w:p w:rsidR="00AF2D98" w:rsidRPr="00E71ED7" w:rsidRDefault="00AF2D98" w:rsidP="00E71ED7">
      <w:pPr>
        <w:sectPr w:rsidR="00AF2D98" w:rsidRPr="00E71ED7" w:rsidSect="00AF2D98">
          <w:headerReference w:type="first" r:id="rId16"/>
          <w:footerReference w:type="first" r:id="rId17"/>
          <w:type w:val="evenPage"/>
          <w:pgSz w:w="11906" w:h="16838"/>
          <w:pgMar w:top="3055" w:right="1800" w:bottom="1440" w:left="1800" w:header="708" w:footer="708" w:gutter="0"/>
          <w:pgNumType w:fmt="lowerRoman" w:start="1"/>
          <w:cols w:space="708"/>
          <w:titlePg/>
          <w:docGrid w:linePitch="360"/>
        </w:sectPr>
      </w:pPr>
    </w:p>
    <w:p w:rsidR="00AF2D98" w:rsidRDefault="00AF2D98" w:rsidP="008970D9"/>
    <w:p w:rsidR="009B1EAD" w:rsidRPr="00E722E3" w:rsidRDefault="009B1EAD" w:rsidP="00182623">
      <w:pPr>
        <w:pStyle w:val="AAHeading1-noTOC"/>
      </w:pPr>
      <w:r w:rsidRPr="00E722E3">
        <w:t>Contents</w:t>
      </w:r>
    </w:p>
    <w:p w:rsidR="007F2DD0" w:rsidRDefault="00C93062">
      <w:pPr>
        <w:pStyle w:val="TOC1"/>
        <w:rPr>
          <w:rFonts w:asciiTheme="minorHAnsi" w:eastAsiaTheme="minorEastAsia" w:hAnsiTheme="minorHAnsi" w:cstheme="minorBidi"/>
          <w:b w:val="0"/>
          <w:szCs w:val="22"/>
          <w:lang w:eastAsia="en-AU"/>
        </w:rPr>
      </w:pPr>
      <w:r>
        <w:fldChar w:fldCharType="begin"/>
      </w:r>
      <w:r>
        <w:instrText xml:space="preserve"> TOC \o "1-3" \h \z \t "AA Heading 1 - TOC,1,AA Heading 1,1,AA Heading 2,2" </w:instrText>
      </w:r>
      <w:r>
        <w:fldChar w:fldCharType="separate"/>
      </w:r>
      <w:hyperlink w:anchor="_Toc439838293" w:history="1">
        <w:r w:rsidR="007F2DD0" w:rsidRPr="00FD5201">
          <w:rPr>
            <w:rStyle w:val="Hyperlink"/>
          </w:rPr>
          <w:t>1.</w:t>
        </w:r>
        <w:r w:rsidR="007F2DD0">
          <w:rPr>
            <w:rFonts w:asciiTheme="minorHAnsi" w:eastAsiaTheme="minorEastAsia" w:hAnsiTheme="minorHAnsi" w:cstheme="minorBidi"/>
            <w:b w:val="0"/>
            <w:szCs w:val="22"/>
            <w:lang w:eastAsia="en-AU"/>
          </w:rPr>
          <w:tab/>
        </w:r>
        <w:r w:rsidR="007F2DD0" w:rsidRPr="00FD5201">
          <w:rPr>
            <w:rStyle w:val="Hyperlink"/>
          </w:rPr>
          <w:t>Introduction</w:t>
        </w:r>
        <w:r w:rsidR="007F2DD0">
          <w:rPr>
            <w:webHidden/>
          </w:rPr>
          <w:tab/>
        </w:r>
        <w:r w:rsidR="007F2DD0">
          <w:rPr>
            <w:webHidden/>
          </w:rPr>
          <w:fldChar w:fldCharType="begin"/>
        </w:r>
        <w:r w:rsidR="007F2DD0">
          <w:rPr>
            <w:webHidden/>
          </w:rPr>
          <w:instrText xml:space="preserve"> PAGEREF _Toc439838293 \h </w:instrText>
        </w:r>
        <w:r w:rsidR="007F2DD0">
          <w:rPr>
            <w:webHidden/>
          </w:rPr>
        </w:r>
        <w:r w:rsidR="007F2DD0">
          <w:rPr>
            <w:webHidden/>
          </w:rPr>
          <w:fldChar w:fldCharType="separate"/>
        </w:r>
        <w:r w:rsidR="007F2DD0">
          <w:rPr>
            <w:webHidden/>
          </w:rPr>
          <w:t>1</w:t>
        </w:r>
        <w:r w:rsidR="007F2DD0">
          <w:rPr>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294" w:history="1">
        <w:r w:rsidR="007F2DD0" w:rsidRPr="00FD5201">
          <w:rPr>
            <w:rStyle w:val="Hyperlink"/>
            <w:noProof/>
          </w:rPr>
          <w:t>1.1</w:t>
        </w:r>
        <w:r w:rsidR="007F2DD0">
          <w:rPr>
            <w:rFonts w:asciiTheme="minorHAnsi" w:eastAsiaTheme="minorEastAsia" w:hAnsiTheme="minorHAnsi" w:cstheme="minorBidi"/>
            <w:noProof/>
            <w:szCs w:val="22"/>
            <w:lang w:eastAsia="en-AU"/>
          </w:rPr>
          <w:tab/>
        </w:r>
        <w:r w:rsidR="007F2DD0" w:rsidRPr="00FD5201">
          <w:rPr>
            <w:rStyle w:val="Hyperlink"/>
            <w:noProof/>
          </w:rPr>
          <w:t>Purpose of this document</w:t>
        </w:r>
        <w:r w:rsidR="007F2DD0">
          <w:rPr>
            <w:noProof/>
            <w:webHidden/>
          </w:rPr>
          <w:tab/>
        </w:r>
        <w:r w:rsidR="007F2DD0">
          <w:rPr>
            <w:noProof/>
            <w:webHidden/>
          </w:rPr>
          <w:fldChar w:fldCharType="begin"/>
        </w:r>
        <w:r w:rsidR="007F2DD0">
          <w:rPr>
            <w:noProof/>
            <w:webHidden/>
          </w:rPr>
          <w:instrText xml:space="preserve"> PAGEREF _Toc439838294 \h </w:instrText>
        </w:r>
        <w:r w:rsidR="007F2DD0">
          <w:rPr>
            <w:noProof/>
            <w:webHidden/>
          </w:rPr>
        </w:r>
        <w:r w:rsidR="007F2DD0">
          <w:rPr>
            <w:noProof/>
            <w:webHidden/>
          </w:rPr>
          <w:fldChar w:fldCharType="separate"/>
        </w:r>
        <w:r w:rsidR="007F2DD0">
          <w:rPr>
            <w:noProof/>
            <w:webHidden/>
          </w:rPr>
          <w:t>1</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295" w:history="1">
        <w:r w:rsidR="007F2DD0" w:rsidRPr="00FD5201">
          <w:rPr>
            <w:rStyle w:val="Hyperlink"/>
            <w:noProof/>
          </w:rPr>
          <w:t>1.2</w:t>
        </w:r>
        <w:r w:rsidR="007F2DD0">
          <w:rPr>
            <w:rFonts w:asciiTheme="minorHAnsi" w:eastAsiaTheme="minorEastAsia" w:hAnsiTheme="minorHAnsi" w:cstheme="minorBidi"/>
            <w:noProof/>
            <w:szCs w:val="22"/>
            <w:lang w:eastAsia="en-AU"/>
          </w:rPr>
          <w:tab/>
        </w:r>
        <w:r w:rsidR="007F2DD0" w:rsidRPr="00FD5201">
          <w:rPr>
            <w:rStyle w:val="Hyperlink"/>
            <w:noProof/>
          </w:rPr>
          <w:t>Basis of information in the access arrangement information</w:t>
        </w:r>
        <w:r w:rsidR="007F2DD0">
          <w:rPr>
            <w:noProof/>
            <w:webHidden/>
          </w:rPr>
          <w:tab/>
        </w:r>
        <w:r w:rsidR="007F2DD0">
          <w:rPr>
            <w:noProof/>
            <w:webHidden/>
          </w:rPr>
          <w:fldChar w:fldCharType="begin"/>
        </w:r>
        <w:r w:rsidR="007F2DD0">
          <w:rPr>
            <w:noProof/>
            <w:webHidden/>
          </w:rPr>
          <w:instrText xml:space="preserve"> PAGEREF _Toc439838295 \h </w:instrText>
        </w:r>
        <w:r w:rsidR="007F2DD0">
          <w:rPr>
            <w:noProof/>
            <w:webHidden/>
          </w:rPr>
        </w:r>
        <w:r w:rsidR="007F2DD0">
          <w:rPr>
            <w:noProof/>
            <w:webHidden/>
          </w:rPr>
          <w:fldChar w:fldCharType="separate"/>
        </w:r>
        <w:r w:rsidR="007F2DD0">
          <w:rPr>
            <w:noProof/>
            <w:webHidden/>
          </w:rPr>
          <w:t>2</w:t>
        </w:r>
        <w:r w:rsidR="007F2DD0">
          <w:rPr>
            <w:noProof/>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296" w:history="1">
        <w:r w:rsidR="007F2DD0" w:rsidRPr="00FD5201">
          <w:rPr>
            <w:rStyle w:val="Hyperlink"/>
          </w:rPr>
          <w:t>2.</w:t>
        </w:r>
        <w:r w:rsidR="007F2DD0">
          <w:rPr>
            <w:rFonts w:asciiTheme="minorHAnsi" w:eastAsiaTheme="minorEastAsia" w:hAnsiTheme="minorHAnsi" w:cstheme="minorBidi"/>
            <w:b w:val="0"/>
            <w:szCs w:val="22"/>
            <w:lang w:eastAsia="en-AU"/>
          </w:rPr>
          <w:tab/>
        </w:r>
        <w:r w:rsidR="007F2DD0" w:rsidRPr="00FD5201">
          <w:rPr>
            <w:rStyle w:val="Hyperlink"/>
          </w:rPr>
          <w:t>Information relevant to the earlier access arrangement period</w:t>
        </w:r>
        <w:r w:rsidR="007F2DD0">
          <w:rPr>
            <w:webHidden/>
          </w:rPr>
          <w:tab/>
        </w:r>
        <w:r w:rsidR="007F2DD0">
          <w:rPr>
            <w:webHidden/>
          </w:rPr>
          <w:fldChar w:fldCharType="begin"/>
        </w:r>
        <w:r w:rsidR="007F2DD0">
          <w:rPr>
            <w:webHidden/>
          </w:rPr>
          <w:instrText xml:space="preserve"> PAGEREF _Toc439838296 \h </w:instrText>
        </w:r>
        <w:r w:rsidR="007F2DD0">
          <w:rPr>
            <w:webHidden/>
          </w:rPr>
        </w:r>
        <w:r w:rsidR="007F2DD0">
          <w:rPr>
            <w:webHidden/>
          </w:rPr>
          <w:fldChar w:fldCharType="separate"/>
        </w:r>
        <w:r w:rsidR="007F2DD0">
          <w:rPr>
            <w:webHidden/>
          </w:rPr>
          <w:t>3</w:t>
        </w:r>
        <w:r w:rsidR="007F2DD0">
          <w:rPr>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297" w:history="1">
        <w:r w:rsidR="007F2DD0" w:rsidRPr="00FD5201">
          <w:rPr>
            <w:rStyle w:val="Hyperlink"/>
            <w:noProof/>
          </w:rPr>
          <w:t>2.1</w:t>
        </w:r>
        <w:r w:rsidR="007F2DD0">
          <w:rPr>
            <w:rFonts w:asciiTheme="minorHAnsi" w:eastAsiaTheme="minorEastAsia" w:hAnsiTheme="minorHAnsi" w:cstheme="minorBidi"/>
            <w:noProof/>
            <w:szCs w:val="22"/>
            <w:lang w:eastAsia="en-AU"/>
          </w:rPr>
          <w:tab/>
        </w:r>
        <w:r w:rsidR="007F2DD0" w:rsidRPr="00FD5201">
          <w:rPr>
            <w:rStyle w:val="Hyperlink"/>
            <w:noProof/>
          </w:rPr>
          <w:t>Capital expenditure</w:t>
        </w:r>
        <w:r w:rsidR="007F2DD0">
          <w:rPr>
            <w:noProof/>
            <w:webHidden/>
          </w:rPr>
          <w:tab/>
        </w:r>
        <w:r w:rsidR="007F2DD0">
          <w:rPr>
            <w:noProof/>
            <w:webHidden/>
          </w:rPr>
          <w:fldChar w:fldCharType="begin"/>
        </w:r>
        <w:r w:rsidR="007F2DD0">
          <w:rPr>
            <w:noProof/>
            <w:webHidden/>
          </w:rPr>
          <w:instrText xml:space="preserve"> PAGEREF _Toc439838297 \h </w:instrText>
        </w:r>
        <w:r w:rsidR="007F2DD0">
          <w:rPr>
            <w:noProof/>
            <w:webHidden/>
          </w:rPr>
        </w:r>
        <w:r w:rsidR="007F2DD0">
          <w:rPr>
            <w:noProof/>
            <w:webHidden/>
          </w:rPr>
          <w:fldChar w:fldCharType="separate"/>
        </w:r>
        <w:r w:rsidR="007F2DD0">
          <w:rPr>
            <w:noProof/>
            <w:webHidden/>
          </w:rPr>
          <w:t>3</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298" w:history="1">
        <w:r w:rsidR="007F2DD0" w:rsidRPr="00FD5201">
          <w:rPr>
            <w:rStyle w:val="Hyperlink"/>
            <w:noProof/>
          </w:rPr>
          <w:t>2.2</w:t>
        </w:r>
        <w:r w:rsidR="007F2DD0">
          <w:rPr>
            <w:rFonts w:asciiTheme="minorHAnsi" w:eastAsiaTheme="minorEastAsia" w:hAnsiTheme="minorHAnsi" w:cstheme="minorBidi"/>
            <w:noProof/>
            <w:szCs w:val="22"/>
            <w:lang w:eastAsia="en-AU"/>
          </w:rPr>
          <w:tab/>
        </w:r>
        <w:r w:rsidR="007F2DD0" w:rsidRPr="00FD5201">
          <w:rPr>
            <w:rStyle w:val="Hyperlink"/>
            <w:noProof/>
          </w:rPr>
          <w:t>Operating expenditure</w:t>
        </w:r>
        <w:r w:rsidR="007F2DD0">
          <w:rPr>
            <w:noProof/>
            <w:webHidden/>
          </w:rPr>
          <w:tab/>
        </w:r>
        <w:r w:rsidR="007F2DD0">
          <w:rPr>
            <w:noProof/>
            <w:webHidden/>
          </w:rPr>
          <w:fldChar w:fldCharType="begin"/>
        </w:r>
        <w:r w:rsidR="007F2DD0">
          <w:rPr>
            <w:noProof/>
            <w:webHidden/>
          </w:rPr>
          <w:instrText xml:space="preserve"> PAGEREF _Toc439838298 \h </w:instrText>
        </w:r>
        <w:r w:rsidR="007F2DD0">
          <w:rPr>
            <w:noProof/>
            <w:webHidden/>
          </w:rPr>
        </w:r>
        <w:r w:rsidR="007F2DD0">
          <w:rPr>
            <w:noProof/>
            <w:webHidden/>
          </w:rPr>
          <w:fldChar w:fldCharType="separate"/>
        </w:r>
        <w:r w:rsidR="007F2DD0">
          <w:rPr>
            <w:noProof/>
            <w:webHidden/>
          </w:rPr>
          <w:t>4</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299" w:history="1">
        <w:r w:rsidR="007F2DD0" w:rsidRPr="00FD5201">
          <w:rPr>
            <w:rStyle w:val="Hyperlink"/>
            <w:noProof/>
          </w:rPr>
          <w:t>2.3</w:t>
        </w:r>
        <w:r w:rsidR="007F2DD0">
          <w:rPr>
            <w:rFonts w:asciiTheme="minorHAnsi" w:eastAsiaTheme="minorEastAsia" w:hAnsiTheme="minorHAnsi" w:cstheme="minorBidi"/>
            <w:noProof/>
            <w:szCs w:val="22"/>
            <w:lang w:eastAsia="en-AU"/>
          </w:rPr>
          <w:tab/>
        </w:r>
        <w:r w:rsidR="007F2DD0" w:rsidRPr="00FD5201">
          <w:rPr>
            <w:rStyle w:val="Hyperlink"/>
            <w:noProof/>
          </w:rPr>
          <w:t>Pipeline usage</w:t>
        </w:r>
        <w:r w:rsidR="007F2DD0">
          <w:rPr>
            <w:noProof/>
            <w:webHidden/>
          </w:rPr>
          <w:tab/>
        </w:r>
        <w:r w:rsidR="007F2DD0">
          <w:rPr>
            <w:noProof/>
            <w:webHidden/>
          </w:rPr>
          <w:fldChar w:fldCharType="begin"/>
        </w:r>
        <w:r w:rsidR="007F2DD0">
          <w:rPr>
            <w:noProof/>
            <w:webHidden/>
          </w:rPr>
          <w:instrText xml:space="preserve"> PAGEREF _Toc439838299 \h </w:instrText>
        </w:r>
        <w:r w:rsidR="007F2DD0">
          <w:rPr>
            <w:noProof/>
            <w:webHidden/>
          </w:rPr>
        </w:r>
        <w:r w:rsidR="007F2DD0">
          <w:rPr>
            <w:noProof/>
            <w:webHidden/>
          </w:rPr>
          <w:fldChar w:fldCharType="separate"/>
        </w:r>
        <w:r w:rsidR="007F2DD0">
          <w:rPr>
            <w:noProof/>
            <w:webHidden/>
          </w:rPr>
          <w:t>4</w:t>
        </w:r>
        <w:r w:rsidR="007F2DD0">
          <w:rPr>
            <w:noProof/>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00" w:history="1">
        <w:r w:rsidR="007F2DD0" w:rsidRPr="00FD5201">
          <w:rPr>
            <w:rStyle w:val="Hyperlink"/>
          </w:rPr>
          <w:t>3.</w:t>
        </w:r>
        <w:r w:rsidR="007F2DD0">
          <w:rPr>
            <w:rFonts w:asciiTheme="minorHAnsi" w:eastAsiaTheme="minorEastAsia" w:hAnsiTheme="minorHAnsi" w:cstheme="minorBidi"/>
            <w:b w:val="0"/>
            <w:szCs w:val="22"/>
            <w:lang w:eastAsia="en-AU"/>
          </w:rPr>
          <w:tab/>
        </w:r>
        <w:r w:rsidR="007F2DD0" w:rsidRPr="00FD5201">
          <w:rPr>
            <w:rStyle w:val="Hyperlink"/>
          </w:rPr>
          <w:t>The capital base</w:t>
        </w:r>
        <w:r w:rsidR="007F2DD0">
          <w:rPr>
            <w:webHidden/>
          </w:rPr>
          <w:tab/>
        </w:r>
        <w:r w:rsidR="007F2DD0">
          <w:rPr>
            <w:webHidden/>
          </w:rPr>
          <w:fldChar w:fldCharType="begin"/>
        </w:r>
        <w:r w:rsidR="007F2DD0">
          <w:rPr>
            <w:webHidden/>
          </w:rPr>
          <w:instrText xml:space="preserve"> PAGEREF _Toc439838300 \h </w:instrText>
        </w:r>
        <w:r w:rsidR="007F2DD0">
          <w:rPr>
            <w:webHidden/>
          </w:rPr>
        </w:r>
        <w:r w:rsidR="007F2DD0">
          <w:rPr>
            <w:webHidden/>
          </w:rPr>
          <w:fldChar w:fldCharType="separate"/>
        </w:r>
        <w:r w:rsidR="007F2DD0">
          <w:rPr>
            <w:webHidden/>
          </w:rPr>
          <w:t>8</w:t>
        </w:r>
        <w:r w:rsidR="007F2DD0">
          <w:rPr>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01" w:history="1">
        <w:r w:rsidR="007F2DD0" w:rsidRPr="00FD5201">
          <w:rPr>
            <w:rStyle w:val="Hyperlink"/>
            <w:noProof/>
          </w:rPr>
          <w:t>3.1</w:t>
        </w:r>
        <w:r w:rsidR="007F2DD0">
          <w:rPr>
            <w:rFonts w:asciiTheme="minorHAnsi" w:eastAsiaTheme="minorEastAsia" w:hAnsiTheme="minorHAnsi" w:cstheme="minorBidi"/>
            <w:noProof/>
            <w:szCs w:val="22"/>
            <w:lang w:eastAsia="en-AU"/>
          </w:rPr>
          <w:tab/>
        </w:r>
        <w:r w:rsidR="007F2DD0" w:rsidRPr="00FD5201">
          <w:rPr>
            <w:rStyle w:val="Hyperlink"/>
            <w:noProof/>
          </w:rPr>
          <w:t>Opening capital base</w:t>
        </w:r>
        <w:r w:rsidR="007F2DD0">
          <w:rPr>
            <w:noProof/>
            <w:webHidden/>
          </w:rPr>
          <w:tab/>
        </w:r>
        <w:r w:rsidR="007F2DD0">
          <w:rPr>
            <w:noProof/>
            <w:webHidden/>
          </w:rPr>
          <w:fldChar w:fldCharType="begin"/>
        </w:r>
        <w:r w:rsidR="007F2DD0">
          <w:rPr>
            <w:noProof/>
            <w:webHidden/>
          </w:rPr>
          <w:instrText xml:space="preserve"> PAGEREF _Toc439838301 \h </w:instrText>
        </w:r>
        <w:r w:rsidR="007F2DD0">
          <w:rPr>
            <w:noProof/>
            <w:webHidden/>
          </w:rPr>
        </w:r>
        <w:r w:rsidR="007F2DD0">
          <w:rPr>
            <w:noProof/>
            <w:webHidden/>
          </w:rPr>
          <w:fldChar w:fldCharType="separate"/>
        </w:r>
        <w:r w:rsidR="007F2DD0">
          <w:rPr>
            <w:noProof/>
            <w:webHidden/>
          </w:rPr>
          <w:t>8</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02" w:history="1">
        <w:r w:rsidR="007F2DD0" w:rsidRPr="00FD5201">
          <w:rPr>
            <w:rStyle w:val="Hyperlink"/>
            <w:noProof/>
          </w:rPr>
          <w:t>3.2</w:t>
        </w:r>
        <w:r w:rsidR="007F2DD0">
          <w:rPr>
            <w:rFonts w:asciiTheme="minorHAnsi" w:eastAsiaTheme="minorEastAsia" w:hAnsiTheme="minorHAnsi" w:cstheme="minorBidi"/>
            <w:noProof/>
            <w:szCs w:val="22"/>
            <w:lang w:eastAsia="en-AU"/>
          </w:rPr>
          <w:tab/>
        </w:r>
        <w:r w:rsidR="007F2DD0" w:rsidRPr="00FD5201">
          <w:rPr>
            <w:rStyle w:val="Hyperlink"/>
            <w:noProof/>
          </w:rPr>
          <w:t>Projected capital base</w:t>
        </w:r>
        <w:r w:rsidR="007F2DD0">
          <w:rPr>
            <w:noProof/>
            <w:webHidden/>
          </w:rPr>
          <w:tab/>
        </w:r>
        <w:r w:rsidR="007F2DD0">
          <w:rPr>
            <w:noProof/>
            <w:webHidden/>
          </w:rPr>
          <w:fldChar w:fldCharType="begin"/>
        </w:r>
        <w:r w:rsidR="007F2DD0">
          <w:rPr>
            <w:noProof/>
            <w:webHidden/>
          </w:rPr>
          <w:instrText xml:space="preserve"> PAGEREF _Toc439838302 \h </w:instrText>
        </w:r>
        <w:r w:rsidR="007F2DD0">
          <w:rPr>
            <w:noProof/>
            <w:webHidden/>
          </w:rPr>
        </w:r>
        <w:r w:rsidR="007F2DD0">
          <w:rPr>
            <w:noProof/>
            <w:webHidden/>
          </w:rPr>
          <w:fldChar w:fldCharType="separate"/>
        </w:r>
        <w:r w:rsidR="007F2DD0">
          <w:rPr>
            <w:noProof/>
            <w:webHidden/>
          </w:rPr>
          <w:t>8</w:t>
        </w:r>
        <w:r w:rsidR="007F2DD0">
          <w:rPr>
            <w:noProof/>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03" w:history="1">
        <w:r w:rsidR="007F2DD0" w:rsidRPr="00FD5201">
          <w:rPr>
            <w:rStyle w:val="Hyperlink"/>
          </w:rPr>
          <w:t>4.</w:t>
        </w:r>
        <w:r w:rsidR="007F2DD0">
          <w:rPr>
            <w:rFonts w:asciiTheme="minorHAnsi" w:eastAsiaTheme="minorEastAsia" w:hAnsiTheme="minorHAnsi" w:cstheme="minorBidi"/>
            <w:b w:val="0"/>
            <w:szCs w:val="22"/>
            <w:lang w:eastAsia="en-AU"/>
          </w:rPr>
          <w:tab/>
        </w:r>
        <w:r w:rsidR="007F2DD0" w:rsidRPr="00FD5201">
          <w:rPr>
            <w:rStyle w:val="Hyperlink"/>
          </w:rPr>
          <w:t>Forecast pipeline demand and utilisation</w:t>
        </w:r>
        <w:r w:rsidR="007F2DD0">
          <w:rPr>
            <w:webHidden/>
          </w:rPr>
          <w:tab/>
        </w:r>
        <w:r w:rsidR="007F2DD0">
          <w:rPr>
            <w:webHidden/>
          </w:rPr>
          <w:fldChar w:fldCharType="begin"/>
        </w:r>
        <w:r w:rsidR="007F2DD0">
          <w:rPr>
            <w:webHidden/>
          </w:rPr>
          <w:instrText xml:space="preserve"> PAGEREF _Toc439838303 \h </w:instrText>
        </w:r>
        <w:r w:rsidR="007F2DD0">
          <w:rPr>
            <w:webHidden/>
          </w:rPr>
        </w:r>
        <w:r w:rsidR="007F2DD0">
          <w:rPr>
            <w:webHidden/>
          </w:rPr>
          <w:fldChar w:fldCharType="separate"/>
        </w:r>
        <w:r w:rsidR="007F2DD0">
          <w:rPr>
            <w:webHidden/>
          </w:rPr>
          <w:t>13</w:t>
        </w:r>
        <w:r w:rsidR="007F2DD0">
          <w:rPr>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04" w:history="1">
        <w:r w:rsidR="007F2DD0" w:rsidRPr="00FD5201">
          <w:rPr>
            <w:rStyle w:val="Hyperlink"/>
            <w:noProof/>
          </w:rPr>
          <w:t>4.1</w:t>
        </w:r>
        <w:r w:rsidR="007F2DD0">
          <w:rPr>
            <w:rFonts w:asciiTheme="minorHAnsi" w:eastAsiaTheme="minorEastAsia" w:hAnsiTheme="minorHAnsi" w:cstheme="minorBidi"/>
            <w:noProof/>
            <w:szCs w:val="22"/>
            <w:lang w:eastAsia="en-AU"/>
          </w:rPr>
          <w:tab/>
        </w:r>
        <w:r w:rsidR="007F2DD0" w:rsidRPr="00FD5201">
          <w:rPr>
            <w:rStyle w:val="Hyperlink"/>
            <w:noProof/>
          </w:rPr>
          <w:t>Forecast demand and user numbers</w:t>
        </w:r>
        <w:r w:rsidR="007F2DD0">
          <w:rPr>
            <w:noProof/>
            <w:webHidden/>
          </w:rPr>
          <w:tab/>
        </w:r>
        <w:r w:rsidR="007F2DD0">
          <w:rPr>
            <w:noProof/>
            <w:webHidden/>
          </w:rPr>
          <w:fldChar w:fldCharType="begin"/>
        </w:r>
        <w:r w:rsidR="007F2DD0">
          <w:rPr>
            <w:noProof/>
            <w:webHidden/>
          </w:rPr>
          <w:instrText xml:space="preserve"> PAGEREF _Toc439838304 \h </w:instrText>
        </w:r>
        <w:r w:rsidR="007F2DD0">
          <w:rPr>
            <w:noProof/>
            <w:webHidden/>
          </w:rPr>
        </w:r>
        <w:r w:rsidR="007F2DD0">
          <w:rPr>
            <w:noProof/>
            <w:webHidden/>
          </w:rPr>
          <w:fldChar w:fldCharType="separate"/>
        </w:r>
        <w:r w:rsidR="007F2DD0">
          <w:rPr>
            <w:noProof/>
            <w:webHidden/>
          </w:rPr>
          <w:t>13</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05" w:history="1">
        <w:r w:rsidR="007F2DD0" w:rsidRPr="00FD5201">
          <w:rPr>
            <w:rStyle w:val="Hyperlink"/>
            <w:noProof/>
          </w:rPr>
          <w:t>4.2</w:t>
        </w:r>
        <w:r w:rsidR="007F2DD0">
          <w:rPr>
            <w:rFonts w:asciiTheme="minorHAnsi" w:eastAsiaTheme="minorEastAsia" w:hAnsiTheme="minorHAnsi" w:cstheme="minorBidi"/>
            <w:noProof/>
            <w:szCs w:val="22"/>
            <w:lang w:eastAsia="en-AU"/>
          </w:rPr>
          <w:tab/>
        </w:r>
        <w:r w:rsidR="007F2DD0" w:rsidRPr="00FD5201">
          <w:rPr>
            <w:rStyle w:val="Hyperlink"/>
            <w:noProof/>
          </w:rPr>
          <w:t>Forecast pipeline capacity and utilisation</w:t>
        </w:r>
        <w:r w:rsidR="007F2DD0">
          <w:rPr>
            <w:noProof/>
            <w:webHidden/>
          </w:rPr>
          <w:tab/>
        </w:r>
        <w:r w:rsidR="007F2DD0">
          <w:rPr>
            <w:noProof/>
            <w:webHidden/>
          </w:rPr>
          <w:fldChar w:fldCharType="begin"/>
        </w:r>
        <w:r w:rsidR="007F2DD0">
          <w:rPr>
            <w:noProof/>
            <w:webHidden/>
          </w:rPr>
          <w:instrText xml:space="preserve"> PAGEREF _Toc439838305 \h </w:instrText>
        </w:r>
        <w:r w:rsidR="007F2DD0">
          <w:rPr>
            <w:noProof/>
            <w:webHidden/>
          </w:rPr>
        </w:r>
        <w:r w:rsidR="007F2DD0">
          <w:rPr>
            <w:noProof/>
            <w:webHidden/>
          </w:rPr>
          <w:fldChar w:fldCharType="separate"/>
        </w:r>
        <w:r w:rsidR="007F2DD0">
          <w:rPr>
            <w:noProof/>
            <w:webHidden/>
          </w:rPr>
          <w:t>15</w:t>
        </w:r>
        <w:r w:rsidR="007F2DD0">
          <w:rPr>
            <w:noProof/>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06" w:history="1">
        <w:r w:rsidR="007F2DD0" w:rsidRPr="00FD5201">
          <w:rPr>
            <w:rStyle w:val="Hyperlink"/>
          </w:rPr>
          <w:t>5.</w:t>
        </w:r>
        <w:r w:rsidR="007F2DD0">
          <w:rPr>
            <w:rFonts w:asciiTheme="minorHAnsi" w:eastAsiaTheme="minorEastAsia" w:hAnsiTheme="minorHAnsi" w:cstheme="minorBidi"/>
            <w:b w:val="0"/>
            <w:szCs w:val="22"/>
            <w:lang w:eastAsia="en-AU"/>
          </w:rPr>
          <w:tab/>
        </w:r>
        <w:r w:rsidR="007F2DD0" w:rsidRPr="00FD5201">
          <w:rPr>
            <w:rStyle w:val="Hyperlink"/>
          </w:rPr>
          <w:t>Forecast operating expenditure</w:t>
        </w:r>
        <w:r w:rsidR="007F2DD0">
          <w:rPr>
            <w:webHidden/>
          </w:rPr>
          <w:tab/>
        </w:r>
        <w:r w:rsidR="007F2DD0">
          <w:rPr>
            <w:webHidden/>
          </w:rPr>
          <w:fldChar w:fldCharType="begin"/>
        </w:r>
        <w:r w:rsidR="007F2DD0">
          <w:rPr>
            <w:webHidden/>
          </w:rPr>
          <w:instrText xml:space="preserve"> PAGEREF _Toc439838306 \h </w:instrText>
        </w:r>
        <w:r w:rsidR="007F2DD0">
          <w:rPr>
            <w:webHidden/>
          </w:rPr>
        </w:r>
        <w:r w:rsidR="007F2DD0">
          <w:rPr>
            <w:webHidden/>
          </w:rPr>
          <w:fldChar w:fldCharType="separate"/>
        </w:r>
        <w:r w:rsidR="007F2DD0">
          <w:rPr>
            <w:webHidden/>
          </w:rPr>
          <w:t>17</w:t>
        </w:r>
        <w:r w:rsidR="007F2DD0">
          <w:rPr>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07" w:history="1">
        <w:r w:rsidR="007F2DD0" w:rsidRPr="00FD5201">
          <w:rPr>
            <w:rStyle w:val="Hyperlink"/>
          </w:rPr>
          <w:t>6.</w:t>
        </w:r>
        <w:r w:rsidR="007F2DD0">
          <w:rPr>
            <w:rFonts w:asciiTheme="minorHAnsi" w:eastAsiaTheme="minorEastAsia" w:hAnsiTheme="minorHAnsi" w:cstheme="minorBidi"/>
            <w:b w:val="0"/>
            <w:szCs w:val="22"/>
            <w:lang w:eastAsia="en-AU"/>
          </w:rPr>
          <w:tab/>
        </w:r>
        <w:r w:rsidR="007F2DD0" w:rsidRPr="00FD5201">
          <w:rPr>
            <w:rStyle w:val="Hyperlink"/>
          </w:rPr>
          <w:t>Key performance indicators</w:t>
        </w:r>
        <w:r w:rsidR="007F2DD0">
          <w:rPr>
            <w:webHidden/>
          </w:rPr>
          <w:tab/>
        </w:r>
        <w:r w:rsidR="007F2DD0">
          <w:rPr>
            <w:webHidden/>
          </w:rPr>
          <w:fldChar w:fldCharType="begin"/>
        </w:r>
        <w:r w:rsidR="007F2DD0">
          <w:rPr>
            <w:webHidden/>
          </w:rPr>
          <w:instrText xml:space="preserve"> PAGEREF _Toc439838307 \h </w:instrText>
        </w:r>
        <w:r w:rsidR="007F2DD0">
          <w:rPr>
            <w:webHidden/>
          </w:rPr>
        </w:r>
        <w:r w:rsidR="007F2DD0">
          <w:rPr>
            <w:webHidden/>
          </w:rPr>
          <w:fldChar w:fldCharType="separate"/>
        </w:r>
        <w:r w:rsidR="007F2DD0">
          <w:rPr>
            <w:webHidden/>
          </w:rPr>
          <w:t>18</w:t>
        </w:r>
        <w:r w:rsidR="007F2DD0">
          <w:rPr>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08" w:history="1">
        <w:r w:rsidR="007F2DD0" w:rsidRPr="00FD5201">
          <w:rPr>
            <w:rStyle w:val="Hyperlink"/>
          </w:rPr>
          <w:t>7.</w:t>
        </w:r>
        <w:r w:rsidR="007F2DD0">
          <w:rPr>
            <w:rFonts w:asciiTheme="minorHAnsi" w:eastAsiaTheme="minorEastAsia" w:hAnsiTheme="minorHAnsi" w:cstheme="minorBidi"/>
            <w:b w:val="0"/>
            <w:szCs w:val="22"/>
            <w:lang w:eastAsia="en-AU"/>
          </w:rPr>
          <w:tab/>
        </w:r>
        <w:r w:rsidR="007F2DD0" w:rsidRPr="00FD5201">
          <w:rPr>
            <w:rStyle w:val="Hyperlink"/>
          </w:rPr>
          <w:t>Rate of return</w:t>
        </w:r>
        <w:r w:rsidR="007F2DD0">
          <w:rPr>
            <w:webHidden/>
          </w:rPr>
          <w:tab/>
        </w:r>
        <w:r w:rsidR="007F2DD0">
          <w:rPr>
            <w:webHidden/>
          </w:rPr>
          <w:fldChar w:fldCharType="begin"/>
        </w:r>
        <w:r w:rsidR="007F2DD0">
          <w:rPr>
            <w:webHidden/>
          </w:rPr>
          <w:instrText xml:space="preserve"> PAGEREF _Toc439838308 \h </w:instrText>
        </w:r>
        <w:r w:rsidR="007F2DD0">
          <w:rPr>
            <w:webHidden/>
          </w:rPr>
        </w:r>
        <w:r w:rsidR="007F2DD0">
          <w:rPr>
            <w:webHidden/>
          </w:rPr>
          <w:fldChar w:fldCharType="separate"/>
        </w:r>
        <w:r w:rsidR="007F2DD0">
          <w:rPr>
            <w:webHidden/>
          </w:rPr>
          <w:t>19</w:t>
        </w:r>
        <w:r w:rsidR="007F2DD0">
          <w:rPr>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09" w:history="1">
        <w:r w:rsidR="007F2DD0" w:rsidRPr="00FD5201">
          <w:rPr>
            <w:rStyle w:val="Hyperlink"/>
            <w:noProof/>
          </w:rPr>
          <w:t>7.1</w:t>
        </w:r>
        <w:r w:rsidR="007F2DD0">
          <w:rPr>
            <w:rFonts w:asciiTheme="minorHAnsi" w:eastAsiaTheme="minorEastAsia" w:hAnsiTheme="minorHAnsi" w:cstheme="minorBidi"/>
            <w:noProof/>
            <w:szCs w:val="22"/>
            <w:lang w:eastAsia="en-AU"/>
          </w:rPr>
          <w:tab/>
        </w:r>
        <w:r w:rsidR="007F2DD0" w:rsidRPr="00FD5201">
          <w:rPr>
            <w:rStyle w:val="Hyperlink"/>
            <w:noProof/>
          </w:rPr>
          <w:t>Gearing</w:t>
        </w:r>
        <w:r w:rsidR="007F2DD0">
          <w:rPr>
            <w:noProof/>
            <w:webHidden/>
          </w:rPr>
          <w:tab/>
        </w:r>
        <w:r w:rsidR="007F2DD0">
          <w:rPr>
            <w:noProof/>
            <w:webHidden/>
          </w:rPr>
          <w:fldChar w:fldCharType="begin"/>
        </w:r>
        <w:r w:rsidR="007F2DD0">
          <w:rPr>
            <w:noProof/>
            <w:webHidden/>
          </w:rPr>
          <w:instrText xml:space="preserve"> PAGEREF _Toc439838309 \h </w:instrText>
        </w:r>
        <w:r w:rsidR="007F2DD0">
          <w:rPr>
            <w:noProof/>
            <w:webHidden/>
          </w:rPr>
        </w:r>
        <w:r w:rsidR="007F2DD0">
          <w:rPr>
            <w:noProof/>
            <w:webHidden/>
          </w:rPr>
          <w:fldChar w:fldCharType="separate"/>
        </w:r>
        <w:r w:rsidR="007F2DD0">
          <w:rPr>
            <w:noProof/>
            <w:webHidden/>
          </w:rPr>
          <w:t>19</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10" w:history="1">
        <w:r w:rsidR="007F2DD0" w:rsidRPr="00FD5201">
          <w:rPr>
            <w:rStyle w:val="Hyperlink"/>
            <w:noProof/>
          </w:rPr>
          <w:t>7.2</w:t>
        </w:r>
        <w:r w:rsidR="007F2DD0">
          <w:rPr>
            <w:rFonts w:asciiTheme="minorHAnsi" w:eastAsiaTheme="minorEastAsia" w:hAnsiTheme="minorHAnsi" w:cstheme="minorBidi"/>
            <w:noProof/>
            <w:szCs w:val="22"/>
            <w:lang w:eastAsia="en-AU"/>
          </w:rPr>
          <w:tab/>
        </w:r>
        <w:r w:rsidR="007F2DD0" w:rsidRPr="00FD5201">
          <w:rPr>
            <w:rStyle w:val="Hyperlink"/>
            <w:noProof/>
          </w:rPr>
          <w:t>Risk free rate of return</w:t>
        </w:r>
        <w:r w:rsidR="007F2DD0">
          <w:rPr>
            <w:noProof/>
            <w:webHidden/>
          </w:rPr>
          <w:tab/>
        </w:r>
        <w:r w:rsidR="007F2DD0">
          <w:rPr>
            <w:noProof/>
            <w:webHidden/>
          </w:rPr>
          <w:fldChar w:fldCharType="begin"/>
        </w:r>
        <w:r w:rsidR="007F2DD0">
          <w:rPr>
            <w:noProof/>
            <w:webHidden/>
          </w:rPr>
          <w:instrText xml:space="preserve"> PAGEREF _Toc439838310 \h </w:instrText>
        </w:r>
        <w:r w:rsidR="007F2DD0">
          <w:rPr>
            <w:noProof/>
            <w:webHidden/>
          </w:rPr>
        </w:r>
        <w:r w:rsidR="007F2DD0">
          <w:rPr>
            <w:noProof/>
            <w:webHidden/>
          </w:rPr>
          <w:fldChar w:fldCharType="separate"/>
        </w:r>
        <w:r w:rsidR="007F2DD0">
          <w:rPr>
            <w:noProof/>
            <w:webHidden/>
          </w:rPr>
          <w:t>19</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11" w:history="1">
        <w:r w:rsidR="007F2DD0" w:rsidRPr="00FD5201">
          <w:rPr>
            <w:rStyle w:val="Hyperlink"/>
            <w:noProof/>
          </w:rPr>
          <w:t>7.3</w:t>
        </w:r>
        <w:r w:rsidR="007F2DD0">
          <w:rPr>
            <w:rFonts w:asciiTheme="minorHAnsi" w:eastAsiaTheme="minorEastAsia" w:hAnsiTheme="minorHAnsi" w:cstheme="minorBidi"/>
            <w:noProof/>
            <w:szCs w:val="22"/>
            <w:lang w:eastAsia="en-AU"/>
          </w:rPr>
          <w:tab/>
        </w:r>
        <w:r w:rsidR="007F2DD0" w:rsidRPr="00FD5201">
          <w:rPr>
            <w:rStyle w:val="Hyperlink"/>
            <w:noProof/>
          </w:rPr>
          <w:t>Return on equity</w:t>
        </w:r>
        <w:r w:rsidR="007F2DD0">
          <w:rPr>
            <w:noProof/>
            <w:webHidden/>
          </w:rPr>
          <w:tab/>
        </w:r>
        <w:r w:rsidR="007F2DD0">
          <w:rPr>
            <w:noProof/>
            <w:webHidden/>
          </w:rPr>
          <w:fldChar w:fldCharType="begin"/>
        </w:r>
        <w:r w:rsidR="007F2DD0">
          <w:rPr>
            <w:noProof/>
            <w:webHidden/>
          </w:rPr>
          <w:instrText xml:space="preserve"> PAGEREF _Toc439838311 \h </w:instrText>
        </w:r>
        <w:r w:rsidR="007F2DD0">
          <w:rPr>
            <w:noProof/>
            <w:webHidden/>
          </w:rPr>
        </w:r>
        <w:r w:rsidR="007F2DD0">
          <w:rPr>
            <w:noProof/>
            <w:webHidden/>
          </w:rPr>
          <w:fldChar w:fldCharType="separate"/>
        </w:r>
        <w:r w:rsidR="007F2DD0">
          <w:rPr>
            <w:noProof/>
            <w:webHidden/>
          </w:rPr>
          <w:t>19</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12" w:history="1">
        <w:r w:rsidR="007F2DD0" w:rsidRPr="00FD5201">
          <w:rPr>
            <w:rStyle w:val="Hyperlink"/>
            <w:noProof/>
          </w:rPr>
          <w:t>7.4</w:t>
        </w:r>
        <w:r w:rsidR="007F2DD0">
          <w:rPr>
            <w:rFonts w:asciiTheme="minorHAnsi" w:eastAsiaTheme="minorEastAsia" w:hAnsiTheme="minorHAnsi" w:cstheme="minorBidi"/>
            <w:noProof/>
            <w:szCs w:val="22"/>
            <w:lang w:eastAsia="en-AU"/>
          </w:rPr>
          <w:tab/>
        </w:r>
        <w:r w:rsidR="007F2DD0" w:rsidRPr="00FD5201">
          <w:rPr>
            <w:rStyle w:val="Hyperlink"/>
            <w:noProof/>
          </w:rPr>
          <w:t>Return on debt</w:t>
        </w:r>
        <w:r w:rsidR="007F2DD0">
          <w:rPr>
            <w:noProof/>
            <w:webHidden/>
          </w:rPr>
          <w:tab/>
        </w:r>
        <w:r w:rsidR="007F2DD0">
          <w:rPr>
            <w:noProof/>
            <w:webHidden/>
          </w:rPr>
          <w:fldChar w:fldCharType="begin"/>
        </w:r>
        <w:r w:rsidR="007F2DD0">
          <w:rPr>
            <w:noProof/>
            <w:webHidden/>
          </w:rPr>
          <w:instrText xml:space="preserve"> PAGEREF _Toc439838312 \h </w:instrText>
        </w:r>
        <w:r w:rsidR="007F2DD0">
          <w:rPr>
            <w:noProof/>
            <w:webHidden/>
          </w:rPr>
        </w:r>
        <w:r w:rsidR="007F2DD0">
          <w:rPr>
            <w:noProof/>
            <w:webHidden/>
          </w:rPr>
          <w:fldChar w:fldCharType="separate"/>
        </w:r>
        <w:r w:rsidR="007F2DD0">
          <w:rPr>
            <w:noProof/>
            <w:webHidden/>
          </w:rPr>
          <w:t>23</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13" w:history="1">
        <w:r w:rsidR="007F2DD0" w:rsidRPr="00FD5201">
          <w:rPr>
            <w:rStyle w:val="Hyperlink"/>
            <w:noProof/>
          </w:rPr>
          <w:t>7.5</w:t>
        </w:r>
        <w:r w:rsidR="007F2DD0">
          <w:rPr>
            <w:rFonts w:asciiTheme="minorHAnsi" w:eastAsiaTheme="minorEastAsia" w:hAnsiTheme="minorHAnsi" w:cstheme="minorBidi"/>
            <w:noProof/>
            <w:szCs w:val="22"/>
            <w:lang w:eastAsia="en-AU"/>
          </w:rPr>
          <w:tab/>
        </w:r>
        <w:r w:rsidR="007F2DD0" w:rsidRPr="00FD5201">
          <w:rPr>
            <w:rStyle w:val="Hyperlink"/>
            <w:noProof/>
          </w:rPr>
          <w:t>Value of imputation credits</w:t>
        </w:r>
        <w:r w:rsidR="007F2DD0">
          <w:rPr>
            <w:noProof/>
            <w:webHidden/>
          </w:rPr>
          <w:tab/>
        </w:r>
        <w:r w:rsidR="007F2DD0">
          <w:rPr>
            <w:noProof/>
            <w:webHidden/>
          </w:rPr>
          <w:fldChar w:fldCharType="begin"/>
        </w:r>
        <w:r w:rsidR="007F2DD0">
          <w:rPr>
            <w:noProof/>
            <w:webHidden/>
          </w:rPr>
          <w:instrText xml:space="preserve"> PAGEREF _Toc439838313 \h </w:instrText>
        </w:r>
        <w:r w:rsidR="007F2DD0">
          <w:rPr>
            <w:noProof/>
            <w:webHidden/>
          </w:rPr>
        </w:r>
        <w:r w:rsidR="007F2DD0">
          <w:rPr>
            <w:noProof/>
            <w:webHidden/>
          </w:rPr>
          <w:fldChar w:fldCharType="separate"/>
        </w:r>
        <w:r w:rsidR="007F2DD0">
          <w:rPr>
            <w:noProof/>
            <w:webHidden/>
          </w:rPr>
          <w:t>25</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14" w:history="1">
        <w:r w:rsidR="007F2DD0" w:rsidRPr="00FD5201">
          <w:rPr>
            <w:rStyle w:val="Hyperlink"/>
            <w:noProof/>
          </w:rPr>
          <w:t>7.6</w:t>
        </w:r>
        <w:r w:rsidR="007F2DD0">
          <w:rPr>
            <w:rFonts w:asciiTheme="minorHAnsi" w:eastAsiaTheme="minorEastAsia" w:hAnsiTheme="minorHAnsi" w:cstheme="minorBidi"/>
            <w:noProof/>
            <w:szCs w:val="22"/>
            <w:lang w:eastAsia="en-AU"/>
          </w:rPr>
          <w:tab/>
        </w:r>
        <w:r w:rsidR="007F2DD0" w:rsidRPr="00FD5201">
          <w:rPr>
            <w:rStyle w:val="Hyperlink"/>
            <w:noProof/>
          </w:rPr>
          <w:t>Proposed allowed rate of return</w:t>
        </w:r>
        <w:r w:rsidR="007F2DD0">
          <w:rPr>
            <w:noProof/>
            <w:webHidden/>
          </w:rPr>
          <w:tab/>
        </w:r>
        <w:r w:rsidR="007F2DD0">
          <w:rPr>
            <w:noProof/>
            <w:webHidden/>
          </w:rPr>
          <w:fldChar w:fldCharType="begin"/>
        </w:r>
        <w:r w:rsidR="007F2DD0">
          <w:rPr>
            <w:noProof/>
            <w:webHidden/>
          </w:rPr>
          <w:instrText xml:space="preserve"> PAGEREF _Toc439838314 \h </w:instrText>
        </w:r>
        <w:r w:rsidR="007F2DD0">
          <w:rPr>
            <w:noProof/>
            <w:webHidden/>
          </w:rPr>
        </w:r>
        <w:r w:rsidR="007F2DD0">
          <w:rPr>
            <w:noProof/>
            <w:webHidden/>
          </w:rPr>
          <w:fldChar w:fldCharType="separate"/>
        </w:r>
        <w:r w:rsidR="007F2DD0">
          <w:rPr>
            <w:noProof/>
            <w:webHidden/>
          </w:rPr>
          <w:t>26</w:t>
        </w:r>
        <w:r w:rsidR="007F2DD0">
          <w:rPr>
            <w:noProof/>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15" w:history="1">
        <w:r w:rsidR="007F2DD0" w:rsidRPr="00FD5201">
          <w:rPr>
            <w:rStyle w:val="Hyperlink"/>
          </w:rPr>
          <w:t>8.</w:t>
        </w:r>
        <w:r w:rsidR="007F2DD0">
          <w:rPr>
            <w:rFonts w:asciiTheme="minorHAnsi" w:eastAsiaTheme="minorEastAsia" w:hAnsiTheme="minorHAnsi" w:cstheme="minorBidi"/>
            <w:b w:val="0"/>
            <w:szCs w:val="22"/>
            <w:lang w:eastAsia="en-AU"/>
          </w:rPr>
          <w:tab/>
        </w:r>
        <w:r w:rsidR="007F2DD0" w:rsidRPr="00FD5201">
          <w:rPr>
            <w:rStyle w:val="Hyperlink"/>
          </w:rPr>
          <w:t>Taxation</w:t>
        </w:r>
        <w:r w:rsidR="007F2DD0">
          <w:rPr>
            <w:webHidden/>
          </w:rPr>
          <w:tab/>
        </w:r>
        <w:r w:rsidR="007F2DD0">
          <w:rPr>
            <w:webHidden/>
          </w:rPr>
          <w:fldChar w:fldCharType="begin"/>
        </w:r>
        <w:r w:rsidR="007F2DD0">
          <w:rPr>
            <w:webHidden/>
          </w:rPr>
          <w:instrText xml:space="preserve"> PAGEREF _Toc439838315 \h </w:instrText>
        </w:r>
        <w:r w:rsidR="007F2DD0">
          <w:rPr>
            <w:webHidden/>
          </w:rPr>
        </w:r>
        <w:r w:rsidR="007F2DD0">
          <w:rPr>
            <w:webHidden/>
          </w:rPr>
          <w:fldChar w:fldCharType="separate"/>
        </w:r>
        <w:r w:rsidR="007F2DD0">
          <w:rPr>
            <w:webHidden/>
          </w:rPr>
          <w:t>27</w:t>
        </w:r>
        <w:r w:rsidR="007F2DD0">
          <w:rPr>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16" w:history="1">
        <w:r w:rsidR="007F2DD0" w:rsidRPr="00FD5201">
          <w:rPr>
            <w:rStyle w:val="Hyperlink"/>
          </w:rPr>
          <w:t>9.</w:t>
        </w:r>
        <w:r w:rsidR="007F2DD0">
          <w:rPr>
            <w:rFonts w:asciiTheme="minorHAnsi" w:eastAsiaTheme="minorEastAsia" w:hAnsiTheme="minorHAnsi" w:cstheme="minorBidi"/>
            <w:b w:val="0"/>
            <w:szCs w:val="22"/>
            <w:lang w:eastAsia="en-AU"/>
          </w:rPr>
          <w:tab/>
        </w:r>
        <w:r w:rsidR="007F2DD0" w:rsidRPr="00FD5201">
          <w:rPr>
            <w:rStyle w:val="Hyperlink"/>
          </w:rPr>
          <w:t>Historical incentive mechanism</w:t>
        </w:r>
        <w:r w:rsidR="007F2DD0">
          <w:rPr>
            <w:webHidden/>
          </w:rPr>
          <w:tab/>
        </w:r>
        <w:r w:rsidR="007F2DD0">
          <w:rPr>
            <w:webHidden/>
          </w:rPr>
          <w:fldChar w:fldCharType="begin"/>
        </w:r>
        <w:r w:rsidR="007F2DD0">
          <w:rPr>
            <w:webHidden/>
          </w:rPr>
          <w:instrText xml:space="preserve"> PAGEREF _Toc439838316 \h </w:instrText>
        </w:r>
        <w:r w:rsidR="007F2DD0">
          <w:rPr>
            <w:webHidden/>
          </w:rPr>
        </w:r>
        <w:r w:rsidR="007F2DD0">
          <w:rPr>
            <w:webHidden/>
          </w:rPr>
          <w:fldChar w:fldCharType="separate"/>
        </w:r>
        <w:r w:rsidR="007F2DD0">
          <w:rPr>
            <w:webHidden/>
          </w:rPr>
          <w:t>28</w:t>
        </w:r>
        <w:r w:rsidR="007F2DD0">
          <w:rPr>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17" w:history="1">
        <w:r w:rsidR="007F2DD0" w:rsidRPr="00FD5201">
          <w:rPr>
            <w:rStyle w:val="Hyperlink"/>
          </w:rPr>
          <w:t>10.</w:t>
        </w:r>
        <w:r w:rsidR="007F2DD0">
          <w:rPr>
            <w:rFonts w:asciiTheme="minorHAnsi" w:eastAsiaTheme="minorEastAsia" w:hAnsiTheme="minorHAnsi" w:cstheme="minorBidi"/>
            <w:b w:val="0"/>
            <w:szCs w:val="22"/>
            <w:lang w:eastAsia="en-AU"/>
          </w:rPr>
          <w:tab/>
        </w:r>
        <w:r w:rsidR="007F2DD0" w:rsidRPr="00FD5201">
          <w:rPr>
            <w:rStyle w:val="Hyperlink"/>
          </w:rPr>
          <w:t>Approach to tariff setting</w:t>
        </w:r>
        <w:r w:rsidR="007F2DD0">
          <w:rPr>
            <w:webHidden/>
          </w:rPr>
          <w:tab/>
        </w:r>
        <w:r w:rsidR="007F2DD0">
          <w:rPr>
            <w:webHidden/>
          </w:rPr>
          <w:fldChar w:fldCharType="begin"/>
        </w:r>
        <w:r w:rsidR="007F2DD0">
          <w:rPr>
            <w:webHidden/>
          </w:rPr>
          <w:instrText xml:space="preserve"> PAGEREF _Toc439838317 \h </w:instrText>
        </w:r>
        <w:r w:rsidR="007F2DD0">
          <w:rPr>
            <w:webHidden/>
          </w:rPr>
        </w:r>
        <w:r w:rsidR="007F2DD0">
          <w:rPr>
            <w:webHidden/>
          </w:rPr>
          <w:fldChar w:fldCharType="separate"/>
        </w:r>
        <w:r w:rsidR="007F2DD0">
          <w:rPr>
            <w:webHidden/>
          </w:rPr>
          <w:t>29</w:t>
        </w:r>
        <w:r w:rsidR="007F2DD0">
          <w:rPr>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18" w:history="1">
        <w:r w:rsidR="007F2DD0" w:rsidRPr="00FD5201">
          <w:rPr>
            <w:rStyle w:val="Hyperlink"/>
            <w:noProof/>
          </w:rPr>
          <w:t>10.1</w:t>
        </w:r>
        <w:r w:rsidR="007F2DD0">
          <w:rPr>
            <w:rFonts w:asciiTheme="minorHAnsi" w:eastAsiaTheme="minorEastAsia" w:hAnsiTheme="minorHAnsi" w:cstheme="minorBidi"/>
            <w:noProof/>
            <w:szCs w:val="22"/>
            <w:lang w:eastAsia="en-AU"/>
          </w:rPr>
          <w:tab/>
        </w:r>
        <w:r w:rsidR="007F2DD0" w:rsidRPr="00FD5201">
          <w:rPr>
            <w:rStyle w:val="Hyperlink"/>
            <w:noProof/>
          </w:rPr>
          <w:t>Pipeline services</w:t>
        </w:r>
        <w:r w:rsidR="007F2DD0">
          <w:rPr>
            <w:noProof/>
            <w:webHidden/>
          </w:rPr>
          <w:tab/>
        </w:r>
        <w:r w:rsidR="007F2DD0">
          <w:rPr>
            <w:noProof/>
            <w:webHidden/>
          </w:rPr>
          <w:fldChar w:fldCharType="begin"/>
        </w:r>
        <w:r w:rsidR="007F2DD0">
          <w:rPr>
            <w:noProof/>
            <w:webHidden/>
          </w:rPr>
          <w:instrText xml:space="preserve"> PAGEREF _Toc439838318 \h </w:instrText>
        </w:r>
        <w:r w:rsidR="007F2DD0">
          <w:rPr>
            <w:noProof/>
            <w:webHidden/>
          </w:rPr>
        </w:r>
        <w:r w:rsidR="007F2DD0">
          <w:rPr>
            <w:noProof/>
            <w:webHidden/>
          </w:rPr>
          <w:fldChar w:fldCharType="separate"/>
        </w:r>
        <w:r w:rsidR="007F2DD0">
          <w:rPr>
            <w:noProof/>
            <w:webHidden/>
          </w:rPr>
          <w:t>29</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19" w:history="1">
        <w:r w:rsidR="007F2DD0" w:rsidRPr="00FD5201">
          <w:rPr>
            <w:rStyle w:val="Hyperlink"/>
            <w:noProof/>
          </w:rPr>
          <w:t>10.2</w:t>
        </w:r>
        <w:r w:rsidR="007F2DD0">
          <w:rPr>
            <w:rFonts w:asciiTheme="minorHAnsi" w:eastAsiaTheme="minorEastAsia" w:hAnsiTheme="minorHAnsi" w:cstheme="minorBidi"/>
            <w:noProof/>
            <w:szCs w:val="22"/>
            <w:lang w:eastAsia="en-AU"/>
          </w:rPr>
          <w:tab/>
        </w:r>
        <w:r w:rsidR="007F2DD0" w:rsidRPr="00FD5201">
          <w:rPr>
            <w:rStyle w:val="Hyperlink"/>
            <w:noProof/>
          </w:rPr>
          <w:t>Tariff structure</w:t>
        </w:r>
        <w:r w:rsidR="007F2DD0">
          <w:rPr>
            <w:noProof/>
            <w:webHidden/>
          </w:rPr>
          <w:tab/>
        </w:r>
        <w:r w:rsidR="007F2DD0">
          <w:rPr>
            <w:noProof/>
            <w:webHidden/>
          </w:rPr>
          <w:fldChar w:fldCharType="begin"/>
        </w:r>
        <w:r w:rsidR="007F2DD0">
          <w:rPr>
            <w:noProof/>
            <w:webHidden/>
          </w:rPr>
          <w:instrText xml:space="preserve"> PAGEREF _Toc439838319 \h </w:instrText>
        </w:r>
        <w:r w:rsidR="007F2DD0">
          <w:rPr>
            <w:noProof/>
            <w:webHidden/>
          </w:rPr>
        </w:r>
        <w:r w:rsidR="007F2DD0">
          <w:rPr>
            <w:noProof/>
            <w:webHidden/>
          </w:rPr>
          <w:fldChar w:fldCharType="separate"/>
        </w:r>
        <w:r w:rsidR="007F2DD0">
          <w:rPr>
            <w:noProof/>
            <w:webHidden/>
          </w:rPr>
          <w:t>29</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20" w:history="1">
        <w:r w:rsidR="007F2DD0" w:rsidRPr="00FD5201">
          <w:rPr>
            <w:rStyle w:val="Hyperlink"/>
            <w:noProof/>
          </w:rPr>
          <w:t>10.3</w:t>
        </w:r>
        <w:r w:rsidR="007F2DD0">
          <w:rPr>
            <w:rFonts w:asciiTheme="minorHAnsi" w:eastAsiaTheme="minorEastAsia" w:hAnsiTheme="minorHAnsi" w:cstheme="minorBidi"/>
            <w:noProof/>
            <w:szCs w:val="22"/>
            <w:lang w:eastAsia="en-AU"/>
          </w:rPr>
          <w:tab/>
        </w:r>
        <w:r w:rsidR="007F2DD0" w:rsidRPr="00FD5201">
          <w:rPr>
            <w:rStyle w:val="Hyperlink"/>
            <w:noProof/>
          </w:rPr>
          <w:t>Allocation of revenue to tariffs</w:t>
        </w:r>
        <w:r w:rsidR="007F2DD0">
          <w:rPr>
            <w:noProof/>
            <w:webHidden/>
          </w:rPr>
          <w:tab/>
        </w:r>
        <w:r w:rsidR="007F2DD0">
          <w:rPr>
            <w:noProof/>
            <w:webHidden/>
          </w:rPr>
          <w:fldChar w:fldCharType="begin"/>
        </w:r>
        <w:r w:rsidR="007F2DD0">
          <w:rPr>
            <w:noProof/>
            <w:webHidden/>
          </w:rPr>
          <w:instrText xml:space="preserve"> PAGEREF _Toc439838320 \h </w:instrText>
        </w:r>
        <w:r w:rsidR="007F2DD0">
          <w:rPr>
            <w:noProof/>
            <w:webHidden/>
          </w:rPr>
        </w:r>
        <w:r w:rsidR="007F2DD0">
          <w:rPr>
            <w:noProof/>
            <w:webHidden/>
          </w:rPr>
          <w:fldChar w:fldCharType="separate"/>
        </w:r>
        <w:r w:rsidR="007F2DD0">
          <w:rPr>
            <w:noProof/>
            <w:webHidden/>
          </w:rPr>
          <w:t>29</w:t>
        </w:r>
        <w:r w:rsidR="007F2DD0">
          <w:rPr>
            <w:noProof/>
            <w:webHidden/>
          </w:rPr>
          <w:fldChar w:fldCharType="end"/>
        </w:r>
      </w:hyperlink>
    </w:p>
    <w:p w:rsidR="007F2DD0" w:rsidRDefault="005E6565">
      <w:pPr>
        <w:pStyle w:val="TOC2"/>
        <w:rPr>
          <w:rFonts w:asciiTheme="minorHAnsi" w:eastAsiaTheme="minorEastAsia" w:hAnsiTheme="minorHAnsi" w:cstheme="minorBidi"/>
          <w:noProof/>
          <w:szCs w:val="22"/>
          <w:lang w:eastAsia="en-AU"/>
        </w:rPr>
      </w:pPr>
      <w:hyperlink w:anchor="_Toc439838321" w:history="1">
        <w:r w:rsidR="007F2DD0" w:rsidRPr="00FD5201">
          <w:rPr>
            <w:rStyle w:val="Hyperlink"/>
            <w:noProof/>
          </w:rPr>
          <w:t>10.4</w:t>
        </w:r>
        <w:r w:rsidR="007F2DD0">
          <w:rPr>
            <w:rFonts w:asciiTheme="minorHAnsi" w:eastAsiaTheme="minorEastAsia" w:hAnsiTheme="minorHAnsi" w:cstheme="minorBidi"/>
            <w:noProof/>
            <w:szCs w:val="22"/>
            <w:lang w:eastAsia="en-AU"/>
          </w:rPr>
          <w:tab/>
        </w:r>
        <w:r w:rsidR="007F2DD0" w:rsidRPr="00FD5201">
          <w:rPr>
            <w:rStyle w:val="Hyperlink"/>
            <w:noProof/>
          </w:rPr>
          <w:t>Reference tariffs</w:t>
        </w:r>
        <w:r w:rsidR="007F2DD0">
          <w:rPr>
            <w:noProof/>
            <w:webHidden/>
          </w:rPr>
          <w:tab/>
        </w:r>
        <w:r w:rsidR="007F2DD0">
          <w:rPr>
            <w:noProof/>
            <w:webHidden/>
          </w:rPr>
          <w:fldChar w:fldCharType="begin"/>
        </w:r>
        <w:r w:rsidR="007F2DD0">
          <w:rPr>
            <w:noProof/>
            <w:webHidden/>
          </w:rPr>
          <w:instrText xml:space="preserve"> PAGEREF _Toc439838321 \h </w:instrText>
        </w:r>
        <w:r w:rsidR="007F2DD0">
          <w:rPr>
            <w:noProof/>
            <w:webHidden/>
          </w:rPr>
        </w:r>
        <w:r w:rsidR="007F2DD0">
          <w:rPr>
            <w:noProof/>
            <w:webHidden/>
          </w:rPr>
          <w:fldChar w:fldCharType="separate"/>
        </w:r>
        <w:r w:rsidR="007F2DD0">
          <w:rPr>
            <w:noProof/>
            <w:webHidden/>
          </w:rPr>
          <w:t>30</w:t>
        </w:r>
        <w:r w:rsidR="007F2DD0">
          <w:rPr>
            <w:noProof/>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22" w:history="1">
        <w:r w:rsidR="007F2DD0" w:rsidRPr="00FD5201">
          <w:rPr>
            <w:rStyle w:val="Hyperlink"/>
          </w:rPr>
          <w:t>11.</w:t>
        </w:r>
        <w:r w:rsidR="007F2DD0">
          <w:rPr>
            <w:rFonts w:asciiTheme="minorHAnsi" w:eastAsiaTheme="minorEastAsia" w:hAnsiTheme="minorHAnsi" w:cstheme="minorBidi"/>
            <w:b w:val="0"/>
            <w:szCs w:val="22"/>
            <w:lang w:eastAsia="en-AU"/>
          </w:rPr>
          <w:tab/>
        </w:r>
        <w:r w:rsidR="007F2DD0" w:rsidRPr="00FD5201">
          <w:rPr>
            <w:rStyle w:val="Hyperlink"/>
          </w:rPr>
          <w:t>Proposed incentive mechanism</w:t>
        </w:r>
        <w:r w:rsidR="007F2DD0">
          <w:rPr>
            <w:webHidden/>
          </w:rPr>
          <w:tab/>
        </w:r>
        <w:r w:rsidR="007F2DD0">
          <w:rPr>
            <w:webHidden/>
          </w:rPr>
          <w:fldChar w:fldCharType="begin"/>
        </w:r>
        <w:r w:rsidR="007F2DD0">
          <w:rPr>
            <w:webHidden/>
          </w:rPr>
          <w:instrText xml:space="preserve"> PAGEREF _Toc439838322 \h </w:instrText>
        </w:r>
        <w:r w:rsidR="007F2DD0">
          <w:rPr>
            <w:webHidden/>
          </w:rPr>
        </w:r>
        <w:r w:rsidR="007F2DD0">
          <w:rPr>
            <w:webHidden/>
          </w:rPr>
          <w:fldChar w:fldCharType="separate"/>
        </w:r>
        <w:r w:rsidR="007F2DD0">
          <w:rPr>
            <w:webHidden/>
          </w:rPr>
          <w:t>33</w:t>
        </w:r>
        <w:r w:rsidR="007F2DD0">
          <w:rPr>
            <w:webHidden/>
          </w:rPr>
          <w:fldChar w:fldCharType="end"/>
        </w:r>
      </w:hyperlink>
    </w:p>
    <w:p w:rsidR="007F2DD0" w:rsidRDefault="005E6565">
      <w:pPr>
        <w:pStyle w:val="TOC1"/>
        <w:rPr>
          <w:rFonts w:asciiTheme="minorHAnsi" w:eastAsiaTheme="minorEastAsia" w:hAnsiTheme="minorHAnsi" w:cstheme="minorBidi"/>
          <w:b w:val="0"/>
          <w:szCs w:val="22"/>
          <w:lang w:eastAsia="en-AU"/>
        </w:rPr>
      </w:pPr>
      <w:hyperlink w:anchor="_Toc439838323" w:history="1">
        <w:r w:rsidR="007F2DD0" w:rsidRPr="00FD5201">
          <w:rPr>
            <w:rStyle w:val="Hyperlink"/>
          </w:rPr>
          <w:t>12.</w:t>
        </w:r>
        <w:r w:rsidR="007F2DD0">
          <w:rPr>
            <w:rFonts w:asciiTheme="minorHAnsi" w:eastAsiaTheme="minorEastAsia" w:hAnsiTheme="minorHAnsi" w:cstheme="minorBidi"/>
            <w:b w:val="0"/>
            <w:szCs w:val="22"/>
            <w:lang w:eastAsia="en-AU"/>
          </w:rPr>
          <w:tab/>
        </w:r>
        <w:r w:rsidR="007F2DD0" w:rsidRPr="00FD5201">
          <w:rPr>
            <w:rStyle w:val="Hyperlink"/>
          </w:rPr>
          <w:t>Total revenue</w:t>
        </w:r>
        <w:r w:rsidR="007F2DD0">
          <w:rPr>
            <w:webHidden/>
          </w:rPr>
          <w:tab/>
        </w:r>
        <w:r w:rsidR="007F2DD0">
          <w:rPr>
            <w:webHidden/>
          </w:rPr>
          <w:fldChar w:fldCharType="begin"/>
        </w:r>
        <w:r w:rsidR="007F2DD0">
          <w:rPr>
            <w:webHidden/>
          </w:rPr>
          <w:instrText xml:space="preserve"> PAGEREF _Toc439838323 \h </w:instrText>
        </w:r>
        <w:r w:rsidR="007F2DD0">
          <w:rPr>
            <w:webHidden/>
          </w:rPr>
        </w:r>
        <w:r w:rsidR="007F2DD0">
          <w:rPr>
            <w:webHidden/>
          </w:rPr>
          <w:fldChar w:fldCharType="separate"/>
        </w:r>
        <w:r w:rsidR="007F2DD0">
          <w:rPr>
            <w:webHidden/>
          </w:rPr>
          <w:t>35</w:t>
        </w:r>
        <w:r w:rsidR="007F2DD0">
          <w:rPr>
            <w:webHidden/>
          </w:rPr>
          <w:fldChar w:fldCharType="end"/>
        </w:r>
      </w:hyperlink>
    </w:p>
    <w:p w:rsidR="00AF2D98" w:rsidRDefault="00C93062" w:rsidP="00196257">
      <w:pPr>
        <w:pStyle w:val="AABody"/>
        <w:spacing w:before="120" w:after="120"/>
        <w:rPr>
          <w:noProof/>
        </w:rPr>
        <w:sectPr w:rsidR="00AF2D98" w:rsidSect="00AF2D98">
          <w:headerReference w:type="default" r:id="rId18"/>
          <w:footerReference w:type="default" r:id="rId19"/>
          <w:pgSz w:w="11906" w:h="16838"/>
          <w:pgMar w:top="3055" w:right="1800" w:bottom="1440" w:left="1800" w:header="708" w:footer="708" w:gutter="0"/>
          <w:pgNumType w:fmt="lowerRoman"/>
          <w:cols w:space="708"/>
          <w:docGrid w:linePitch="360"/>
        </w:sectPr>
      </w:pPr>
      <w:r>
        <w:rPr>
          <w:noProof/>
        </w:rPr>
        <w:fldChar w:fldCharType="end"/>
      </w:r>
    </w:p>
    <w:p w:rsidR="00AF2D98" w:rsidRDefault="00AF2D98" w:rsidP="00196257">
      <w:pPr>
        <w:pStyle w:val="AABody"/>
        <w:spacing w:before="120" w:after="120"/>
        <w:rPr>
          <w:noProof/>
        </w:rPr>
        <w:sectPr w:rsidR="00AF2D98" w:rsidSect="00AF2D98">
          <w:type w:val="continuous"/>
          <w:pgSz w:w="11906" w:h="16838"/>
          <w:pgMar w:top="3055" w:right="1800" w:bottom="1440" w:left="1800" w:header="708" w:footer="708" w:gutter="0"/>
          <w:pgNumType w:fmt="lowerRoman"/>
          <w:cols w:space="708"/>
          <w:docGrid w:linePitch="360"/>
        </w:sectPr>
      </w:pPr>
    </w:p>
    <w:p w:rsidR="00E71ED7" w:rsidRDefault="00E71ED7" w:rsidP="00E71ED7">
      <w:pPr>
        <w:jc w:val="center"/>
      </w:pPr>
      <w:bookmarkStart w:id="3" w:name="_Toc270949735"/>
    </w:p>
    <w:p w:rsidR="00E71ED7" w:rsidRDefault="00E71ED7" w:rsidP="00E71ED7"/>
    <w:p w:rsidR="00AF2D98" w:rsidRPr="00E71ED7" w:rsidRDefault="00AF2D98" w:rsidP="00E71ED7">
      <w:pPr>
        <w:sectPr w:rsidR="00AF2D98" w:rsidRPr="00E71ED7" w:rsidSect="00BD31D8">
          <w:headerReference w:type="default" r:id="rId20"/>
          <w:footerReference w:type="default" r:id="rId21"/>
          <w:type w:val="oddPage"/>
          <w:pgSz w:w="11906" w:h="16838"/>
          <w:pgMar w:top="2336" w:right="1800" w:bottom="1440" w:left="1800" w:header="708" w:footer="708" w:gutter="0"/>
          <w:pgNumType w:start="1"/>
          <w:cols w:space="708"/>
          <w:docGrid w:linePitch="360"/>
        </w:sectPr>
      </w:pPr>
    </w:p>
    <w:p w:rsidR="00575824" w:rsidRPr="00E722E3" w:rsidRDefault="00575824" w:rsidP="009247EC">
      <w:pPr>
        <w:pStyle w:val="Heading1"/>
        <w:ind w:hanging="1260"/>
      </w:pPr>
      <w:bookmarkStart w:id="4" w:name="_Toc439838293"/>
      <w:r w:rsidRPr="00E722E3">
        <w:lastRenderedPageBreak/>
        <w:t>Introduction</w:t>
      </w:r>
      <w:bookmarkEnd w:id="3"/>
      <w:bookmarkEnd w:id="4"/>
    </w:p>
    <w:p w:rsidR="00CB719D" w:rsidRPr="00E722E3" w:rsidRDefault="00182623" w:rsidP="00E7532C">
      <w:pPr>
        <w:pStyle w:val="AAHeading2"/>
        <w:keepNext/>
        <w:keepLines/>
        <w:numPr>
          <w:ilvl w:val="1"/>
          <w:numId w:val="11"/>
        </w:numPr>
        <w:spacing w:before="320" w:line="276" w:lineRule="auto"/>
        <w:ind w:left="567" w:hanging="1134"/>
        <w:outlineLvl w:val="0"/>
      </w:pPr>
      <w:bookmarkStart w:id="5" w:name="_Toc439838294"/>
      <w:r w:rsidRPr="00E722E3">
        <w:t>Purpose of this document</w:t>
      </w:r>
      <w:bookmarkEnd w:id="5"/>
    </w:p>
    <w:p w:rsidR="00AB2E7B" w:rsidRDefault="00AB2E7B" w:rsidP="00AB2E7B">
      <w:pPr>
        <w:pStyle w:val="AABody"/>
        <w:rPr>
          <w:snapToGrid w:val="0"/>
        </w:rPr>
      </w:pPr>
      <w:r>
        <w:rPr>
          <w:snapToGrid w:val="0"/>
        </w:rPr>
        <w:t xml:space="preserve">This Access Arrangement Information (AAI) document has been prepared, in accordance with Rule 43(1) of the National Gas Rules 2008 (NGR), to provide Users and Prospective Users with sufficient information to understand the derivation of the Access Arrangement and its compliance with the NGR. </w:t>
      </w:r>
    </w:p>
    <w:p w:rsidR="00AB2E7B" w:rsidRDefault="00AB2E7B" w:rsidP="00AB2E7B">
      <w:pPr>
        <w:pStyle w:val="AABody"/>
      </w:pPr>
      <w:r>
        <w:t xml:space="preserve">This Access Arrangement Information accompanies </w:t>
      </w:r>
      <w:r w:rsidR="00DB6D17">
        <w:t>A</w:t>
      </w:r>
      <w:r w:rsidR="00DB6D17" w:rsidRPr="00DB6D17">
        <w:t>PT Pipelines (NT) Pty Limited’s (APTNT</w:t>
      </w:r>
      <w:r w:rsidR="00DB6D17">
        <w:t>’s</w:t>
      </w:r>
      <w:r w:rsidR="00DB6D17" w:rsidRPr="00DB6D17">
        <w:t xml:space="preserve">) </w:t>
      </w:r>
      <w:r>
        <w:t>access arrangement for the Amadeus Gas Pipeline. The revised access arrangement is exp</w:t>
      </w:r>
      <w:r w:rsidR="00DB6D17">
        <w:t>ected to commence on 1 July 2016</w:t>
      </w:r>
      <w:r>
        <w:t>.</w:t>
      </w:r>
    </w:p>
    <w:p w:rsidR="00AB2E7B" w:rsidRDefault="00AB2E7B" w:rsidP="00AB2E7B">
      <w:pPr>
        <w:pStyle w:val="AABody"/>
      </w:pPr>
      <w:r w:rsidRPr="00EE351B">
        <w:t xml:space="preserve">The Amadeus Gas Pipeline spans from the </w:t>
      </w:r>
      <w:smartTag w:uri="urn:schemas-microsoft-com:office:smarttags" w:element="PlaceName">
        <w:r w:rsidRPr="00EE351B">
          <w:t>Palm</w:t>
        </w:r>
      </w:smartTag>
      <w:r w:rsidRPr="00EE351B">
        <w:t xml:space="preserve"> </w:t>
      </w:r>
      <w:smartTag w:uri="urn:schemas-microsoft-com:office:smarttags" w:element="PlaceType">
        <w:r w:rsidRPr="00EE351B">
          <w:t>Valley</w:t>
        </w:r>
      </w:smartTag>
      <w:r w:rsidRPr="00EE351B">
        <w:t xml:space="preserve"> and </w:t>
      </w:r>
      <w:proofErr w:type="spellStart"/>
      <w:r w:rsidRPr="00EE351B">
        <w:t>Mereenie</w:t>
      </w:r>
      <w:proofErr w:type="spellEnd"/>
      <w:r w:rsidRPr="00EE351B">
        <w:t xml:space="preserve"> gas fields to </w:t>
      </w:r>
      <w:smartTag w:uri="urn:schemas-microsoft-com:office:smarttags" w:element="place">
        <w:smartTag w:uri="urn:schemas-microsoft-com:office:smarttags" w:element="City">
          <w:r w:rsidRPr="00EE351B">
            <w:t>Darwin</w:t>
          </w:r>
        </w:smartTag>
      </w:smartTag>
      <w:r w:rsidRPr="00EE351B">
        <w:t>. A more detailed description of the Covered Pipeline, including a map, is availab</w:t>
      </w:r>
      <w:r w:rsidRPr="00F116B9">
        <w:t xml:space="preserve">le on </w:t>
      </w:r>
      <w:r w:rsidR="00E54A66">
        <w:t xml:space="preserve">the </w:t>
      </w:r>
      <w:r w:rsidR="00DB6D17">
        <w:t xml:space="preserve">APA Group website </w:t>
      </w:r>
      <w:r w:rsidRPr="00F116B9">
        <w:t xml:space="preserve">at </w:t>
      </w:r>
      <w:hyperlink r:id="rId22" w:history="1">
        <w:r w:rsidR="00DB6D17" w:rsidRPr="00126321">
          <w:rPr>
            <w:rStyle w:val="Hyperlink"/>
          </w:rPr>
          <w:t>www.apa.com.au</w:t>
        </w:r>
      </w:hyperlink>
      <w:r w:rsidRPr="00F116B9">
        <w:t>, which shows key offtakes and inputs for the Pipeline, and intersections with other transmission pipelines.</w:t>
      </w:r>
    </w:p>
    <w:p w:rsidR="00FF570C" w:rsidRDefault="00FF570C" w:rsidP="00AB2E7B">
      <w:pPr>
        <w:pStyle w:val="AABody"/>
      </w:pPr>
    </w:p>
    <w:p w:rsidR="00462208" w:rsidRPr="00E722E3" w:rsidRDefault="000E3009" w:rsidP="009247EC">
      <w:pPr>
        <w:pStyle w:val="AAHeading3"/>
        <w:keepNext/>
        <w:ind w:left="902" w:hanging="1259"/>
      </w:pPr>
      <w:r w:rsidRPr="00E722E3">
        <w:t>Layout of this access arrangement information</w:t>
      </w:r>
    </w:p>
    <w:p w:rsidR="00AB2E7B" w:rsidRDefault="00AB2E7B" w:rsidP="00A77870">
      <w:pPr>
        <w:pStyle w:val="AABody"/>
      </w:pPr>
      <w:r>
        <w:t>This document follows the structure of Rule 72</w:t>
      </w:r>
      <w:r>
        <w:rPr>
          <w:rStyle w:val="FootnoteReference"/>
        </w:rPr>
        <w:footnoteReference w:id="1"/>
      </w:r>
      <w:r>
        <w:t xml:space="preserve"> setting out the requirements for content of the access arrangement information</w:t>
      </w:r>
      <w:r w:rsidRPr="000E0FD0">
        <w:t xml:space="preserve"> </w:t>
      </w:r>
      <w:r>
        <w:t xml:space="preserve">for a full access arrangement proposal. </w:t>
      </w:r>
    </w:p>
    <w:p w:rsidR="00AB2E7B" w:rsidRDefault="00DB6D17" w:rsidP="00A77870">
      <w:pPr>
        <w:pStyle w:val="AABody"/>
      </w:pPr>
      <w:r>
        <w:t xml:space="preserve">APTNT’s </w:t>
      </w:r>
      <w:r w:rsidR="00AB2E7B">
        <w:t xml:space="preserve">access arrangement proposal commences at the end of an earlier access arrangement period, and therefore contains information relevant to the earlier access arrangement period (in this case spanning from 1 </w:t>
      </w:r>
      <w:r>
        <w:t>August 2011 to 30 June 2016</w:t>
      </w:r>
      <w:r w:rsidR="00AB2E7B">
        <w:t>) as required under the Rules. This information is included in Part 2 of the AAI. The remaining parts of this AAI are as follows:</w:t>
      </w:r>
    </w:p>
    <w:p w:rsidR="00AB2E7B" w:rsidRDefault="00AB2E7B" w:rsidP="00A77870">
      <w:pPr>
        <w:pStyle w:val="AAdotpoint1"/>
      </w:pPr>
      <w:r>
        <w:t>Part 3 establishes the capital base for the access arrangement period (in this c</w:t>
      </w:r>
      <w:r w:rsidR="00DB6D17">
        <w:t>ase proposed to span 1 July 2016 to 30 June 2021</w:t>
      </w:r>
      <w:r>
        <w:t>), including forecast capital expenditure for the access arrangement period;</w:t>
      </w:r>
    </w:p>
    <w:p w:rsidR="00AB2E7B" w:rsidRDefault="00AB2E7B" w:rsidP="00A77870">
      <w:pPr>
        <w:pStyle w:val="AAdotpoint1"/>
      </w:pPr>
      <w:r>
        <w:t>Part 4 discusses forecast pipeline demand, capacity and utilisation used to derive the reference tariff</w:t>
      </w:r>
      <w:r w:rsidR="003F219D">
        <w:t>;</w:t>
      </w:r>
    </w:p>
    <w:p w:rsidR="00AB2E7B" w:rsidRDefault="00AB2E7B" w:rsidP="00A77870">
      <w:pPr>
        <w:pStyle w:val="AAdotpoint1"/>
      </w:pPr>
      <w:r>
        <w:t>Part 5 outlines forecast operating expenditure for the access arrangement period;</w:t>
      </w:r>
    </w:p>
    <w:p w:rsidR="00AB2E7B" w:rsidRDefault="00AB2E7B" w:rsidP="00A77870">
      <w:pPr>
        <w:pStyle w:val="AAdotpoint1"/>
      </w:pPr>
      <w:r>
        <w:t>Part 6 sets out key performance indicators for the pipeline;</w:t>
      </w:r>
    </w:p>
    <w:p w:rsidR="00AB2E7B" w:rsidRDefault="00AB2E7B" w:rsidP="00A77870">
      <w:pPr>
        <w:pStyle w:val="AAdotpoint1"/>
      </w:pPr>
      <w:r>
        <w:t>Part 7 sets out the rate of return used in the access arrangement;</w:t>
      </w:r>
    </w:p>
    <w:p w:rsidR="00AB2E7B" w:rsidRDefault="00AB2E7B" w:rsidP="00A77870">
      <w:pPr>
        <w:pStyle w:val="AAdotpoint1"/>
      </w:pPr>
      <w:r>
        <w:t>Part 8 outlines the approach to taxation and how the tax asset base has been calculated;</w:t>
      </w:r>
    </w:p>
    <w:p w:rsidR="00AB2E7B" w:rsidRDefault="00AB2E7B" w:rsidP="00A77870">
      <w:pPr>
        <w:pStyle w:val="AAdotpoint1"/>
      </w:pPr>
      <w:r>
        <w:lastRenderedPageBreak/>
        <w:t>Parts 9 and 11 discuss historical and proposed incentive mechanisms;</w:t>
      </w:r>
    </w:p>
    <w:p w:rsidR="00AB2E7B" w:rsidRDefault="00AB2E7B" w:rsidP="00A77870">
      <w:pPr>
        <w:pStyle w:val="AAdotpoint1"/>
      </w:pPr>
      <w:r>
        <w:t>Part 10 describes the reference service, approach to tariff setting and reference tariff variation mechanism; and</w:t>
      </w:r>
    </w:p>
    <w:p w:rsidR="00AB2E7B" w:rsidRDefault="00AB2E7B" w:rsidP="00A77870">
      <w:pPr>
        <w:pStyle w:val="AAdotpoint1"/>
      </w:pPr>
      <w:r>
        <w:t>Part 12 sets out the total revenue requirement for the pipeline for each year of the access arrangement.</w:t>
      </w:r>
    </w:p>
    <w:p w:rsidR="00FF570C" w:rsidRDefault="00FF570C" w:rsidP="00FF570C">
      <w:pPr>
        <w:pStyle w:val="AABody"/>
      </w:pPr>
    </w:p>
    <w:p w:rsidR="00182623" w:rsidRPr="00C93062" w:rsidRDefault="002756A8" w:rsidP="00E7532C">
      <w:pPr>
        <w:pStyle w:val="AAHeading2"/>
        <w:keepNext/>
        <w:keepLines/>
        <w:numPr>
          <w:ilvl w:val="1"/>
          <w:numId w:val="11"/>
        </w:numPr>
        <w:spacing w:before="320" w:line="276" w:lineRule="auto"/>
        <w:ind w:left="567" w:hanging="1134"/>
        <w:outlineLvl w:val="0"/>
      </w:pPr>
      <w:bookmarkStart w:id="6" w:name="_Toc439838295"/>
      <w:r w:rsidRPr="00C93062">
        <w:t xml:space="preserve">Basis of information in the access arrangement </w:t>
      </w:r>
      <w:r w:rsidR="000E3009" w:rsidRPr="00C93062">
        <w:t>information</w:t>
      </w:r>
      <w:bookmarkEnd w:id="6"/>
    </w:p>
    <w:p w:rsidR="002756A8" w:rsidRPr="00E722E3" w:rsidRDefault="00AB2E7B" w:rsidP="00182623">
      <w:pPr>
        <w:pStyle w:val="AABody"/>
      </w:pPr>
      <w:r w:rsidRPr="00AB2E7B">
        <w:t xml:space="preserve">Unless otherwise stated, all information in the access arrangement revision proposal is provided in real </w:t>
      </w:r>
      <w:r w:rsidR="00DB6D17">
        <w:t>2015/16</w:t>
      </w:r>
      <w:r w:rsidRPr="00AB2E7B">
        <w:t xml:space="preserve"> dollars. </w:t>
      </w:r>
      <w:r w:rsidR="00DB6D17" w:rsidRPr="00DB6D17">
        <w:t>Nominal values are brought to this basis using the Consumer Price Index (CPI) all groups, eight capital cities average June over June published by the Australian Bureau of Statistics (ABS) up to June 2015 (most recent CPI data available) and then using an annual forecast CPI of 2.5 per cent thereafter</w:t>
      </w:r>
      <w:r w:rsidRPr="00AB2E7B">
        <w:t xml:space="preserve">. </w:t>
      </w:r>
    </w:p>
    <w:p w:rsidR="000E3009" w:rsidRPr="00E722E3" w:rsidRDefault="000E3009" w:rsidP="005D563F">
      <w:pPr>
        <w:pStyle w:val="AAHeading1"/>
        <w:sectPr w:rsidR="000E3009" w:rsidRPr="00E722E3" w:rsidSect="002534E8">
          <w:headerReference w:type="default" r:id="rId23"/>
          <w:footerReference w:type="default" r:id="rId24"/>
          <w:pgSz w:w="11906" w:h="16838"/>
          <w:pgMar w:top="1985" w:right="1800" w:bottom="1440" w:left="1800" w:header="708" w:footer="708" w:gutter="0"/>
          <w:pgNumType w:start="1"/>
          <w:cols w:space="708"/>
          <w:docGrid w:linePitch="360"/>
        </w:sectPr>
      </w:pPr>
    </w:p>
    <w:p w:rsidR="00AB2E7B" w:rsidRPr="00180C82" w:rsidRDefault="00AB2E7B" w:rsidP="009247EC">
      <w:pPr>
        <w:pStyle w:val="Heading1"/>
        <w:ind w:hanging="1260"/>
      </w:pPr>
      <w:bookmarkStart w:id="7" w:name="_Toc439838296"/>
      <w:r w:rsidRPr="00180C82">
        <w:lastRenderedPageBreak/>
        <w:t xml:space="preserve">Information </w:t>
      </w:r>
      <w:r w:rsidRPr="00747305">
        <w:t>relevant</w:t>
      </w:r>
      <w:r w:rsidRPr="00180C82">
        <w:t xml:space="preserve"> to the earlier access arrangement period</w:t>
      </w:r>
      <w:bookmarkEnd w:id="7"/>
    </w:p>
    <w:p w:rsidR="007D1336" w:rsidRPr="007D1336" w:rsidRDefault="007D1336" w:rsidP="00E7532C">
      <w:pPr>
        <w:pStyle w:val="ListParagraph"/>
        <w:keepNext/>
        <w:keepLines/>
        <w:numPr>
          <w:ilvl w:val="0"/>
          <w:numId w:val="11"/>
        </w:numPr>
        <w:spacing w:before="320" w:after="280" w:line="276" w:lineRule="auto"/>
        <w:contextualSpacing w:val="0"/>
        <w:outlineLvl w:val="0"/>
        <w:rPr>
          <w:rFonts w:ascii="Arial Bold" w:hAnsi="Arial Bold"/>
          <w:b/>
          <w:vanish/>
          <w:color w:val="292929"/>
          <w:sz w:val="32"/>
          <w:szCs w:val="40"/>
        </w:rPr>
      </w:pPr>
    </w:p>
    <w:p w:rsidR="00AB2E7B" w:rsidRPr="00180C82" w:rsidRDefault="00AB2E7B" w:rsidP="00E7532C">
      <w:pPr>
        <w:pStyle w:val="AAHeading2"/>
        <w:keepNext/>
        <w:keepLines/>
        <w:numPr>
          <w:ilvl w:val="1"/>
          <w:numId w:val="11"/>
        </w:numPr>
        <w:spacing w:before="320" w:line="276" w:lineRule="auto"/>
        <w:ind w:left="-207"/>
        <w:outlineLvl w:val="0"/>
      </w:pPr>
      <w:bookmarkStart w:id="8" w:name="_Toc439838297"/>
      <w:r w:rsidRPr="00180C82">
        <w:t xml:space="preserve">Capital </w:t>
      </w:r>
      <w:r w:rsidRPr="00747305">
        <w:t>expenditure</w:t>
      </w:r>
      <w:bookmarkEnd w:id="8"/>
    </w:p>
    <w:p w:rsidR="00180C82" w:rsidRDefault="00180C82" w:rsidP="00A77870">
      <w:pPr>
        <w:pStyle w:val="AABody"/>
      </w:pPr>
      <w:r>
        <w:t>Capital expenditure by asset class over the earlier access arrangement period</w:t>
      </w:r>
      <w:r>
        <w:rPr>
          <w:rStyle w:val="FootnoteReference"/>
        </w:rPr>
        <w:footnoteReference w:id="2"/>
      </w:r>
      <w:r>
        <w:t xml:space="preserve"> is set out in</w:t>
      </w:r>
      <w:r w:rsidR="00C93062">
        <w:t xml:space="preserve"> </w:t>
      </w:r>
      <w:r w:rsidR="005E7D06">
        <w:fldChar w:fldCharType="begin"/>
      </w:r>
      <w:r w:rsidR="005E7D06">
        <w:instrText xml:space="preserve"> REF _Ref417478731 \h </w:instrText>
      </w:r>
      <w:r w:rsidR="005E7D06">
        <w:fldChar w:fldCharType="separate"/>
      </w:r>
      <w:r w:rsidR="007F2DD0" w:rsidRPr="004078CB">
        <w:t xml:space="preserve">Table </w:t>
      </w:r>
      <w:r w:rsidR="007F2DD0">
        <w:rPr>
          <w:noProof/>
        </w:rPr>
        <w:t>2</w:t>
      </w:r>
      <w:r w:rsidR="007F2DD0">
        <w:t>.</w:t>
      </w:r>
      <w:r w:rsidR="007F2DD0">
        <w:rPr>
          <w:noProof/>
        </w:rPr>
        <w:t>1</w:t>
      </w:r>
      <w:r w:rsidR="005E7D06">
        <w:fldChar w:fldCharType="end"/>
      </w:r>
      <w:r>
        <w:t xml:space="preserve"> </w:t>
      </w:r>
      <w:r w:rsidR="00DB6D17">
        <w:t>below</w:t>
      </w:r>
      <w:r>
        <w:t>.</w:t>
      </w:r>
      <w:r w:rsidRPr="00D23C94">
        <w:t xml:space="preserve"> </w:t>
      </w:r>
      <w:r>
        <w:t xml:space="preserve">These costs are based on actual costs </w:t>
      </w:r>
      <w:r w:rsidR="00DB6D17">
        <w:t xml:space="preserve">in </w:t>
      </w:r>
      <w:r>
        <w:t>financial years 20</w:t>
      </w:r>
      <w:r w:rsidR="005E7D06">
        <w:t>11/12</w:t>
      </w:r>
      <w:r>
        <w:t xml:space="preserve"> to 20</w:t>
      </w:r>
      <w:r w:rsidR="005E7D06">
        <w:t>14/15</w:t>
      </w:r>
      <w:r>
        <w:t>, and forecast costs for financial year 201</w:t>
      </w:r>
      <w:r w:rsidR="005E7D06">
        <w:t>5/16</w:t>
      </w:r>
      <w:r>
        <w:t>.</w:t>
      </w:r>
    </w:p>
    <w:p w:rsidR="005E7D06" w:rsidRPr="004078CB" w:rsidRDefault="005E7D06" w:rsidP="005E7D06">
      <w:pPr>
        <w:pStyle w:val="AAcaption0"/>
      </w:pPr>
      <w:bookmarkStart w:id="9" w:name="_Ref417478731"/>
      <w:r w:rsidRPr="004078CB">
        <w:t xml:space="preserve">Table </w:t>
      </w:r>
      <w:fldSimple w:instr=" STYLEREF 1 \s ">
        <w:r w:rsidR="007F2DD0">
          <w:rPr>
            <w:noProof/>
          </w:rPr>
          <w:t>2</w:t>
        </w:r>
      </w:fldSimple>
      <w:r>
        <w:t>.</w:t>
      </w:r>
      <w:r w:rsidR="005E6565">
        <w:fldChar w:fldCharType="begin"/>
      </w:r>
      <w:r w:rsidR="005E6565">
        <w:instrText xml:space="preserve"> SEQ Table \* ARABIC \s 1 </w:instrText>
      </w:r>
      <w:r w:rsidR="005E6565">
        <w:fldChar w:fldCharType="separate"/>
      </w:r>
      <w:r w:rsidR="007F2DD0">
        <w:rPr>
          <w:noProof/>
        </w:rPr>
        <w:t>1</w:t>
      </w:r>
      <w:r w:rsidR="005E6565">
        <w:rPr>
          <w:noProof/>
        </w:rPr>
        <w:fldChar w:fldCharType="end"/>
      </w:r>
      <w:bookmarkEnd w:id="9"/>
      <w:r>
        <w:t xml:space="preserve"> – Capital expenditure </w:t>
      </w:r>
      <w:r w:rsidRPr="004078CB">
        <w:t xml:space="preserve">by </w:t>
      </w:r>
      <w:r>
        <w:t>asset class</w:t>
      </w:r>
      <w:r w:rsidRPr="004078CB">
        <w:t xml:space="preserve"> over the earlier access arrangement period ($2015/16)</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45"/>
        <w:gridCol w:w="945"/>
        <w:gridCol w:w="945"/>
        <w:gridCol w:w="945"/>
        <w:gridCol w:w="945"/>
        <w:gridCol w:w="945"/>
      </w:tblGrid>
      <w:tr w:rsidR="005E7D06" w:rsidRPr="00394B87" w:rsidTr="00D562D8">
        <w:trPr>
          <w:trHeight w:val="255"/>
        </w:trPr>
        <w:tc>
          <w:tcPr>
            <w:tcW w:w="3085" w:type="dxa"/>
            <w:shd w:val="clear" w:color="auto" w:fill="000000"/>
            <w:noWrap/>
            <w:vAlign w:val="center"/>
          </w:tcPr>
          <w:p w:rsidR="005E7D06" w:rsidRPr="00D562D8" w:rsidRDefault="005E7D06" w:rsidP="00D562D8">
            <w:pPr>
              <w:spacing w:before="60" w:after="60"/>
              <w:rPr>
                <w:rFonts w:eastAsia="Calibri" w:cs="Arial"/>
                <w:b/>
                <w:sz w:val="18"/>
                <w:lang w:eastAsia="en-AU"/>
              </w:rPr>
            </w:pPr>
            <w:r w:rsidRPr="00D562D8">
              <w:rPr>
                <w:rFonts w:eastAsia="Calibri" w:cs="Arial"/>
                <w:b/>
                <w:sz w:val="18"/>
                <w:lang w:eastAsia="en-AU"/>
              </w:rPr>
              <w:t>$’000</w:t>
            </w:r>
          </w:p>
        </w:tc>
        <w:tc>
          <w:tcPr>
            <w:tcW w:w="945" w:type="dxa"/>
            <w:shd w:val="clear" w:color="auto" w:fill="000000"/>
            <w:noWrap/>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2011/12</w:t>
            </w:r>
          </w:p>
        </w:tc>
        <w:tc>
          <w:tcPr>
            <w:tcW w:w="945" w:type="dxa"/>
            <w:shd w:val="clear" w:color="auto" w:fill="000000"/>
            <w:noWrap/>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2012/13</w:t>
            </w:r>
          </w:p>
        </w:tc>
        <w:tc>
          <w:tcPr>
            <w:tcW w:w="945" w:type="dxa"/>
            <w:shd w:val="clear" w:color="auto" w:fill="000000"/>
            <w:noWrap/>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2013/14</w:t>
            </w:r>
          </w:p>
        </w:tc>
        <w:tc>
          <w:tcPr>
            <w:tcW w:w="945" w:type="dxa"/>
            <w:shd w:val="clear" w:color="auto" w:fill="000000"/>
            <w:noWrap/>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2014/15</w:t>
            </w:r>
          </w:p>
        </w:tc>
        <w:tc>
          <w:tcPr>
            <w:tcW w:w="945" w:type="dxa"/>
            <w:shd w:val="clear" w:color="auto" w:fill="000000"/>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2015/16E</w:t>
            </w:r>
          </w:p>
        </w:tc>
        <w:tc>
          <w:tcPr>
            <w:tcW w:w="945" w:type="dxa"/>
            <w:shd w:val="clear" w:color="auto" w:fill="000000"/>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Total</w:t>
            </w:r>
          </w:p>
        </w:tc>
      </w:tr>
      <w:tr w:rsidR="008D2393" w:rsidRPr="00394B87" w:rsidTr="008D2393">
        <w:trPr>
          <w:trHeight w:val="255"/>
        </w:trPr>
        <w:tc>
          <w:tcPr>
            <w:tcW w:w="3085" w:type="dxa"/>
            <w:shd w:val="clear" w:color="auto" w:fill="auto"/>
            <w:noWrap/>
            <w:vAlign w:val="center"/>
          </w:tcPr>
          <w:p w:rsidR="008D2393" w:rsidRPr="00D562D8" w:rsidRDefault="008D2393" w:rsidP="00D562D8">
            <w:pPr>
              <w:spacing w:before="60" w:after="60"/>
              <w:rPr>
                <w:rFonts w:eastAsia="Calibri" w:cs="Arial"/>
                <w:sz w:val="18"/>
                <w:lang w:eastAsia="en-AU"/>
              </w:rPr>
            </w:pPr>
            <w:r w:rsidRPr="00D562D8">
              <w:rPr>
                <w:rFonts w:eastAsia="Calibri" w:cs="Arial"/>
                <w:sz w:val="18"/>
                <w:lang w:eastAsia="en-AU"/>
              </w:rPr>
              <w:t>Pipeline</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2,548</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14,273</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1,364</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1,149</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9,762</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29,097</w:t>
            </w:r>
          </w:p>
        </w:tc>
      </w:tr>
      <w:tr w:rsidR="008D2393" w:rsidRPr="00394B87" w:rsidTr="008D2393">
        <w:trPr>
          <w:trHeight w:val="255"/>
        </w:trPr>
        <w:tc>
          <w:tcPr>
            <w:tcW w:w="3085" w:type="dxa"/>
            <w:shd w:val="clear" w:color="auto" w:fill="auto"/>
            <w:noWrap/>
            <w:vAlign w:val="center"/>
          </w:tcPr>
          <w:p w:rsidR="008D2393" w:rsidRPr="00D562D8" w:rsidRDefault="008D2393" w:rsidP="00D562D8">
            <w:pPr>
              <w:spacing w:before="60" w:after="60"/>
              <w:rPr>
                <w:rFonts w:eastAsia="Calibri" w:cs="Arial"/>
                <w:sz w:val="18"/>
                <w:lang w:eastAsia="en-AU"/>
              </w:rPr>
            </w:pPr>
            <w:r w:rsidRPr="00D562D8">
              <w:rPr>
                <w:rFonts w:eastAsia="Calibri" w:cs="Arial"/>
                <w:sz w:val="18"/>
                <w:lang w:eastAsia="en-AU"/>
              </w:rPr>
              <w:t>Compression</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r>
      <w:tr w:rsidR="008D2393" w:rsidRPr="00394B87" w:rsidTr="008D2393">
        <w:trPr>
          <w:trHeight w:val="255"/>
        </w:trPr>
        <w:tc>
          <w:tcPr>
            <w:tcW w:w="3085" w:type="dxa"/>
            <w:shd w:val="clear" w:color="auto" w:fill="auto"/>
            <w:noWrap/>
            <w:vAlign w:val="center"/>
          </w:tcPr>
          <w:p w:rsidR="008D2393" w:rsidRPr="00D562D8" w:rsidRDefault="008D2393" w:rsidP="00D562D8">
            <w:pPr>
              <w:spacing w:before="60" w:after="60"/>
              <w:rPr>
                <w:rFonts w:eastAsia="Calibri" w:cs="Arial"/>
                <w:sz w:val="18"/>
                <w:lang w:eastAsia="en-AU"/>
              </w:rPr>
            </w:pPr>
            <w:r w:rsidRPr="00D562D8">
              <w:rPr>
                <w:rFonts w:eastAsia="Calibri" w:cs="Arial"/>
                <w:sz w:val="18"/>
                <w:lang w:eastAsia="en-AU"/>
              </w:rPr>
              <w:t>Meter Station</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1,564</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802</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846</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773</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1,621</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5,607</w:t>
            </w:r>
          </w:p>
        </w:tc>
      </w:tr>
      <w:tr w:rsidR="008D2393" w:rsidRPr="00394B87" w:rsidTr="008D2393">
        <w:trPr>
          <w:trHeight w:val="255"/>
        </w:trPr>
        <w:tc>
          <w:tcPr>
            <w:tcW w:w="3085" w:type="dxa"/>
            <w:shd w:val="clear" w:color="auto" w:fill="auto"/>
            <w:noWrap/>
            <w:vAlign w:val="center"/>
          </w:tcPr>
          <w:p w:rsidR="008D2393" w:rsidRPr="00D562D8" w:rsidRDefault="008D2393" w:rsidP="00D562D8">
            <w:pPr>
              <w:spacing w:before="60" w:after="60"/>
              <w:rPr>
                <w:rFonts w:eastAsia="Calibri" w:cs="Arial"/>
                <w:sz w:val="18"/>
                <w:lang w:eastAsia="en-AU"/>
              </w:rPr>
            </w:pPr>
            <w:r w:rsidRPr="00D562D8">
              <w:rPr>
                <w:rFonts w:eastAsia="Calibri" w:cs="Arial"/>
                <w:sz w:val="18"/>
                <w:lang w:eastAsia="en-AU"/>
              </w:rPr>
              <w:t>SCADA &amp; Communications</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184</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180</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2,883</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3,248</w:t>
            </w:r>
          </w:p>
        </w:tc>
      </w:tr>
      <w:tr w:rsidR="008D2393" w:rsidRPr="00394B87" w:rsidTr="008D2393">
        <w:trPr>
          <w:trHeight w:val="255"/>
        </w:trPr>
        <w:tc>
          <w:tcPr>
            <w:tcW w:w="3085" w:type="dxa"/>
            <w:shd w:val="clear" w:color="auto" w:fill="auto"/>
            <w:noWrap/>
            <w:vAlign w:val="center"/>
          </w:tcPr>
          <w:p w:rsidR="008D2393" w:rsidRPr="00D562D8" w:rsidRDefault="008D2393" w:rsidP="00D562D8">
            <w:pPr>
              <w:spacing w:before="60" w:after="60"/>
              <w:rPr>
                <w:rFonts w:eastAsia="Calibri" w:cs="Arial"/>
                <w:sz w:val="18"/>
                <w:lang w:eastAsia="en-AU"/>
              </w:rPr>
            </w:pPr>
            <w:r w:rsidRPr="00D562D8">
              <w:rPr>
                <w:rFonts w:eastAsia="Calibri" w:cs="Arial"/>
                <w:sz w:val="18"/>
                <w:lang w:eastAsia="en-AU"/>
              </w:rPr>
              <w:t>Operation &amp; Management facilities</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405</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1,894</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1,888</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2,102</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558</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6,846</w:t>
            </w:r>
          </w:p>
        </w:tc>
      </w:tr>
      <w:tr w:rsidR="008D2393" w:rsidRPr="00394B87" w:rsidTr="008D2393">
        <w:trPr>
          <w:trHeight w:val="255"/>
        </w:trPr>
        <w:tc>
          <w:tcPr>
            <w:tcW w:w="3085" w:type="dxa"/>
            <w:shd w:val="clear" w:color="auto" w:fill="auto"/>
            <w:noWrap/>
            <w:vAlign w:val="center"/>
          </w:tcPr>
          <w:p w:rsidR="008D2393" w:rsidRPr="00D562D8" w:rsidRDefault="008D2393" w:rsidP="00D562D8">
            <w:pPr>
              <w:spacing w:before="60" w:after="60"/>
              <w:rPr>
                <w:rFonts w:eastAsia="Calibri" w:cs="Arial"/>
                <w:sz w:val="18"/>
                <w:lang w:eastAsia="en-AU"/>
              </w:rPr>
            </w:pPr>
            <w:r w:rsidRPr="00D562D8">
              <w:rPr>
                <w:rFonts w:eastAsia="Calibri" w:cs="Arial"/>
                <w:sz w:val="18"/>
                <w:lang w:eastAsia="en-AU"/>
              </w:rPr>
              <w:t>Building</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r>
      <w:tr w:rsidR="008D2393" w:rsidRPr="00394B87" w:rsidTr="008D2393">
        <w:trPr>
          <w:trHeight w:val="255"/>
        </w:trPr>
        <w:tc>
          <w:tcPr>
            <w:tcW w:w="3085" w:type="dxa"/>
            <w:shd w:val="clear" w:color="auto" w:fill="auto"/>
            <w:noWrap/>
            <w:vAlign w:val="center"/>
          </w:tcPr>
          <w:p w:rsidR="008D2393" w:rsidRPr="00D562D8" w:rsidRDefault="008D2393" w:rsidP="00D562D8">
            <w:pPr>
              <w:spacing w:before="60" w:after="60"/>
              <w:rPr>
                <w:rFonts w:eastAsia="Calibri" w:cs="Arial"/>
                <w:sz w:val="18"/>
                <w:lang w:eastAsia="en-AU"/>
              </w:rPr>
            </w:pPr>
            <w:r w:rsidRPr="00D562D8">
              <w:rPr>
                <w:rFonts w:eastAsia="Calibri" w:cs="Arial"/>
                <w:sz w:val="18"/>
                <w:lang w:eastAsia="en-AU"/>
              </w:rPr>
              <w:t>Return Tariff Payment</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0</w:t>
            </w:r>
          </w:p>
        </w:tc>
      </w:tr>
      <w:tr w:rsidR="008D2393" w:rsidRPr="004078CB" w:rsidTr="008D2393">
        <w:trPr>
          <w:trHeight w:val="255"/>
        </w:trPr>
        <w:tc>
          <w:tcPr>
            <w:tcW w:w="3085" w:type="dxa"/>
            <w:shd w:val="clear" w:color="auto" w:fill="auto"/>
            <w:noWrap/>
            <w:vAlign w:val="center"/>
          </w:tcPr>
          <w:p w:rsidR="008D2393" w:rsidRPr="00D562D8" w:rsidRDefault="008D2393" w:rsidP="00D562D8">
            <w:pPr>
              <w:spacing w:before="60" w:after="60"/>
              <w:rPr>
                <w:rFonts w:eastAsia="Calibri" w:cs="Arial"/>
                <w:b/>
                <w:sz w:val="18"/>
                <w:lang w:eastAsia="en-AU"/>
              </w:rPr>
            </w:pPr>
            <w:r w:rsidRPr="00D562D8">
              <w:rPr>
                <w:rFonts w:eastAsia="Calibri" w:cs="Arial"/>
                <w:b/>
                <w:sz w:val="18"/>
                <w:lang w:eastAsia="en-AU"/>
              </w:rPr>
              <w:t>Total</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4,517</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16,969</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4,282</w:t>
            </w:r>
          </w:p>
        </w:tc>
        <w:tc>
          <w:tcPr>
            <w:tcW w:w="945" w:type="dxa"/>
            <w:shd w:val="clear" w:color="auto" w:fill="auto"/>
            <w:noWrap/>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4,205</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14,824</w:t>
            </w:r>
          </w:p>
        </w:tc>
        <w:tc>
          <w:tcPr>
            <w:tcW w:w="945" w:type="dxa"/>
            <w:shd w:val="clear" w:color="auto" w:fill="auto"/>
            <w:vAlign w:val="center"/>
          </w:tcPr>
          <w:p w:rsidR="008D2393" w:rsidRPr="008D2393" w:rsidRDefault="008D2393" w:rsidP="008D2393">
            <w:pPr>
              <w:jc w:val="right"/>
              <w:rPr>
                <w:rFonts w:cs="Arial"/>
                <w:color w:val="000000"/>
                <w:sz w:val="18"/>
                <w:szCs w:val="18"/>
              </w:rPr>
            </w:pPr>
            <w:r w:rsidRPr="008D2393">
              <w:rPr>
                <w:rFonts w:cs="Arial"/>
                <w:color w:val="000000"/>
                <w:sz w:val="18"/>
                <w:szCs w:val="18"/>
              </w:rPr>
              <w:t>44,798</w:t>
            </w:r>
          </w:p>
        </w:tc>
      </w:tr>
    </w:tbl>
    <w:p w:rsidR="00FF570C" w:rsidRDefault="00FF570C" w:rsidP="00FF570C">
      <w:pPr>
        <w:pStyle w:val="AABody"/>
      </w:pPr>
    </w:p>
    <w:p w:rsidR="00FF570C" w:rsidRDefault="00FF570C" w:rsidP="00FF570C">
      <w:pPr>
        <w:pStyle w:val="AABody"/>
      </w:pPr>
    </w:p>
    <w:p w:rsidR="00D92251" w:rsidRDefault="00D92251" w:rsidP="005E7D06">
      <w:pPr>
        <w:pStyle w:val="AAbody0"/>
        <w:rPr>
          <w:lang w:eastAsia="en-AU"/>
        </w:rPr>
      </w:pPr>
      <w:r>
        <w:rPr>
          <w:lang w:eastAsia="en-AU"/>
        </w:rPr>
        <w:br w:type="page"/>
      </w:r>
    </w:p>
    <w:p w:rsidR="00AB2E7B" w:rsidRPr="00180C82" w:rsidRDefault="00180C82" w:rsidP="00E7532C">
      <w:pPr>
        <w:pStyle w:val="AAHeading2"/>
        <w:keepNext/>
        <w:keepLines/>
        <w:numPr>
          <w:ilvl w:val="1"/>
          <w:numId w:val="11"/>
        </w:numPr>
        <w:spacing w:before="320" w:line="276" w:lineRule="auto"/>
        <w:ind w:left="567" w:hanging="1134"/>
        <w:outlineLvl w:val="0"/>
      </w:pPr>
      <w:bookmarkStart w:id="10" w:name="_Toc439838298"/>
      <w:r w:rsidRPr="00180C82">
        <w:lastRenderedPageBreak/>
        <w:t>Operating expenditure</w:t>
      </w:r>
      <w:bookmarkEnd w:id="10"/>
      <w:r w:rsidRPr="00180C82">
        <w:t xml:space="preserve"> </w:t>
      </w:r>
    </w:p>
    <w:p w:rsidR="00FF570C" w:rsidRDefault="00180C82" w:rsidP="00A77870">
      <w:pPr>
        <w:pStyle w:val="AABody"/>
      </w:pPr>
      <w:r>
        <w:t>Operating expenditure by category over the earlier access arrangement period</w:t>
      </w:r>
      <w:r>
        <w:rPr>
          <w:rStyle w:val="FootnoteReference"/>
        </w:rPr>
        <w:footnoteReference w:id="3"/>
      </w:r>
      <w:r>
        <w:t xml:space="preserve"> is set out in </w:t>
      </w:r>
      <w:r w:rsidR="005E7D06">
        <w:fldChar w:fldCharType="begin"/>
      </w:r>
      <w:r w:rsidR="005E7D06">
        <w:instrText xml:space="preserve"> REF _Ref425844783 \h </w:instrText>
      </w:r>
      <w:r w:rsidR="005E7D06">
        <w:fldChar w:fldCharType="separate"/>
      </w:r>
      <w:r w:rsidR="007F2DD0" w:rsidRPr="004078CB">
        <w:t xml:space="preserve">Table </w:t>
      </w:r>
      <w:r w:rsidR="007F2DD0">
        <w:rPr>
          <w:noProof/>
        </w:rPr>
        <w:t>2</w:t>
      </w:r>
      <w:r w:rsidR="007F2DD0">
        <w:t>.</w:t>
      </w:r>
      <w:r w:rsidR="007F2DD0">
        <w:rPr>
          <w:noProof/>
        </w:rPr>
        <w:t>2</w:t>
      </w:r>
      <w:r w:rsidR="005E7D06">
        <w:fldChar w:fldCharType="end"/>
      </w:r>
      <w:r>
        <w:t xml:space="preserve"> </w:t>
      </w:r>
      <w:r w:rsidR="005E7D06">
        <w:t>below.</w:t>
      </w:r>
      <w:r w:rsidRPr="00E36EA0">
        <w:t xml:space="preserve"> </w:t>
      </w:r>
      <w:r w:rsidR="005E7D06">
        <w:t>These costs are based on actual costs in financial years 2011/12 to 2014/15, and forecast costs for financial year 2015/16.</w:t>
      </w:r>
    </w:p>
    <w:p w:rsidR="005E7D06" w:rsidRDefault="005E7D06" w:rsidP="005E7D06">
      <w:pPr>
        <w:pStyle w:val="AAcaption0"/>
      </w:pPr>
      <w:bookmarkStart w:id="11" w:name="_Ref425844783"/>
      <w:r w:rsidRPr="004078CB">
        <w:t xml:space="preserve">Table </w:t>
      </w:r>
      <w:fldSimple w:instr=" STYLEREF 1 \s ">
        <w:r w:rsidR="007F2DD0">
          <w:rPr>
            <w:noProof/>
          </w:rPr>
          <w:t>2</w:t>
        </w:r>
      </w:fldSimple>
      <w:r>
        <w:t>.</w:t>
      </w:r>
      <w:r w:rsidR="005E6565">
        <w:fldChar w:fldCharType="begin"/>
      </w:r>
      <w:r w:rsidR="005E6565">
        <w:instrText xml:space="preserve"> SEQ Table \* ARABIC \s 1 </w:instrText>
      </w:r>
      <w:r w:rsidR="005E6565">
        <w:fldChar w:fldCharType="separate"/>
      </w:r>
      <w:r w:rsidR="007F2DD0">
        <w:rPr>
          <w:noProof/>
        </w:rPr>
        <w:t>2</w:t>
      </w:r>
      <w:r w:rsidR="005E6565">
        <w:rPr>
          <w:noProof/>
        </w:rPr>
        <w:fldChar w:fldCharType="end"/>
      </w:r>
      <w:bookmarkEnd w:id="11"/>
      <w:r w:rsidRPr="004078CB">
        <w:t xml:space="preserve"> – </w:t>
      </w:r>
      <w:r>
        <w:t xml:space="preserve">Operating expenditure </w:t>
      </w:r>
      <w:r w:rsidRPr="004078CB">
        <w:t xml:space="preserve">by </w:t>
      </w:r>
      <w:r>
        <w:t>category</w:t>
      </w:r>
      <w:r w:rsidRPr="004078CB">
        <w:t xml:space="preserve"> over the earlier access arrangement period ($2015/16)</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45"/>
        <w:gridCol w:w="945"/>
        <w:gridCol w:w="945"/>
        <w:gridCol w:w="945"/>
        <w:gridCol w:w="945"/>
        <w:gridCol w:w="945"/>
      </w:tblGrid>
      <w:tr w:rsidR="005E7D06" w:rsidRPr="00394B87" w:rsidTr="00D562D8">
        <w:trPr>
          <w:trHeight w:val="255"/>
        </w:trPr>
        <w:tc>
          <w:tcPr>
            <w:tcW w:w="3085" w:type="dxa"/>
            <w:shd w:val="clear" w:color="auto" w:fill="000000"/>
            <w:noWrap/>
            <w:vAlign w:val="center"/>
          </w:tcPr>
          <w:p w:rsidR="005E7D06" w:rsidRPr="00D562D8" w:rsidRDefault="005E7D06" w:rsidP="00D562D8">
            <w:pPr>
              <w:spacing w:before="60" w:after="60"/>
              <w:rPr>
                <w:rFonts w:eastAsia="Calibri" w:cs="Arial"/>
                <w:b/>
                <w:sz w:val="18"/>
                <w:lang w:eastAsia="en-AU"/>
              </w:rPr>
            </w:pPr>
            <w:r w:rsidRPr="00D562D8">
              <w:rPr>
                <w:rFonts w:eastAsia="Calibri" w:cs="Arial"/>
                <w:b/>
                <w:sz w:val="18"/>
                <w:lang w:eastAsia="en-AU"/>
              </w:rPr>
              <w:t>$’000</w:t>
            </w:r>
          </w:p>
        </w:tc>
        <w:tc>
          <w:tcPr>
            <w:tcW w:w="945" w:type="dxa"/>
            <w:shd w:val="clear" w:color="auto" w:fill="000000"/>
            <w:noWrap/>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2011/12</w:t>
            </w:r>
          </w:p>
        </w:tc>
        <w:tc>
          <w:tcPr>
            <w:tcW w:w="945" w:type="dxa"/>
            <w:shd w:val="clear" w:color="auto" w:fill="000000"/>
            <w:noWrap/>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2012/13</w:t>
            </w:r>
          </w:p>
        </w:tc>
        <w:tc>
          <w:tcPr>
            <w:tcW w:w="945" w:type="dxa"/>
            <w:shd w:val="clear" w:color="auto" w:fill="000000"/>
            <w:noWrap/>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2013/14</w:t>
            </w:r>
          </w:p>
        </w:tc>
        <w:tc>
          <w:tcPr>
            <w:tcW w:w="945" w:type="dxa"/>
            <w:shd w:val="clear" w:color="auto" w:fill="000000"/>
            <w:noWrap/>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2014/15</w:t>
            </w:r>
          </w:p>
        </w:tc>
        <w:tc>
          <w:tcPr>
            <w:tcW w:w="945" w:type="dxa"/>
            <w:shd w:val="clear" w:color="auto" w:fill="000000"/>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2015/16E</w:t>
            </w:r>
          </w:p>
        </w:tc>
        <w:tc>
          <w:tcPr>
            <w:tcW w:w="945" w:type="dxa"/>
            <w:shd w:val="clear" w:color="auto" w:fill="000000"/>
          </w:tcPr>
          <w:p w:rsidR="005E7D06" w:rsidRPr="00D562D8" w:rsidRDefault="005E7D06" w:rsidP="00D562D8">
            <w:pPr>
              <w:spacing w:before="60" w:after="60"/>
              <w:jc w:val="center"/>
              <w:rPr>
                <w:rFonts w:eastAsia="Calibri" w:cs="Arial"/>
                <w:b/>
                <w:sz w:val="18"/>
                <w:lang w:eastAsia="en-AU"/>
              </w:rPr>
            </w:pPr>
            <w:r w:rsidRPr="00D562D8">
              <w:rPr>
                <w:rFonts w:eastAsia="Calibri" w:cs="Arial"/>
                <w:b/>
                <w:sz w:val="18"/>
                <w:lang w:eastAsia="en-AU"/>
              </w:rPr>
              <w:t>Total</w:t>
            </w:r>
          </w:p>
        </w:tc>
      </w:tr>
      <w:tr w:rsidR="007478B7" w:rsidRPr="00394B87" w:rsidTr="007478B7">
        <w:trPr>
          <w:trHeight w:val="255"/>
        </w:trPr>
        <w:tc>
          <w:tcPr>
            <w:tcW w:w="3085" w:type="dxa"/>
            <w:shd w:val="clear" w:color="auto" w:fill="auto"/>
            <w:noWrap/>
            <w:vAlign w:val="center"/>
          </w:tcPr>
          <w:p w:rsidR="007478B7" w:rsidRPr="00D562D8" w:rsidRDefault="007478B7" w:rsidP="00D562D8">
            <w:pPr>
              <w:spacing w:before="60" w:after="60"/>
              <w:rPr>
                <w:rFonts w:eastAsia="Calibri" w:cs="Arial"/>
                <w:sz w:val="18"/>
                <w:lang w:eastAsia="en-AU"/>
              </w:rPr>
            </w:pPr>
            <w:r w:rsidRPr="00D562D8">
              <w:rPr>
                <w:rFonts w:eastAsia="Calibri" w:cs="Arial"/>
                <w:sz w:val="18"/>
                <w:lang w:eastAsia="en-AU"/>
              </w:rPr>
              <w:t>Operations &amp; Maintenance</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9,791</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11,648</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9,935</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9,976</w:t>
            </w:r>
          </w:p>
        </w:tc>
        <w:tc>
          <w:tcPr>
            <w:tcW w:w="945" w:type="dxa"/>
            <w:shd w:val="clear" w:color="auto" w:fill="auto"/>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12,281</w:t>
            </w:r>
          </w:p>
        </w:tc>
        <w:tc>
          <w:tcPr>
            <w:tcW w:w="945" w:type="dxa"/>
            <w:shd w:val="clear" w:color="auto" w:fill="auto"/>
            <w:vAlign w:val="center"/>
          </w:tcPr>
          <w:p w:rsidR="007478B7" w:rsidRPr="007478B7" w:rsidRDefault="007478B7" w:rsidP="007478B7">
            <w:pPr>
              <w:jc w:val="right"/>
              <w:rPr>
                <w:rFonts w:cs="Arial"/>
                <w:b/>
                <w:bCs/>
                <w:color w:val="000000"/>
                <w:sz w:val="18"/>
                <w:szCs w:val="18"/>
              </w:rPr>
            </w:pPr>
            <w:r w:rsidRPr="007478B7">
              <w:rPr>
                <w:rFonts w:cs="Arial"/>
                <w:b/>
                <w:bCs/>
                <w:color w:val="000000"/>
                <w:sz w:val="18"/>
                <w:szCs w:val="18"/>
              </w:rPr>
              <w:t>53,630</w:t>
            </w:r>
          </w:p>
        </w:tc>
      </w:tr>
      <w:tr w:rsidR="007478B7" w:rsidRPr="00394B87" w:rsidTr="007478B7">
        <w:trPr>
          <w:trHeight w:val="255"/>
        </w:trPr>
        <w:tc>
          <w:tcPr>
            <w:tcW w:w="3085" w:type="dxa"/>
            <w:shd w:val="clear" w:color="auto" w:fill="auto"/>
            <w:noWrap/>
            <w:vAlign w:val="center"/>
          </w:tcPr>
          <w:p w:rsidR="007478B7" w:rsidRPr="00D562D8" w:rsidRDefault="007478B7" w:rsidP="00D562D8">
            <w:pPr>
              <w:spacing w:before="60" w:after="60"/>
              <w:rPr>
                <w:rFonts w:eastAsia="Calibri" w:cs="Arial"/>
                <w:sz w:val="18"/>
                <w:lang w:eastAsia="en-AU"/>
              </w:rPr>
            </w:pPr>
            <w:r w:rsidRPr="00D562D8">
              <w:rPr>
                <w:rFonts w:eastAsia="Calibri" w:cs="Arial"/>
                <w:sz w:val="18"/>
                <w:lang w:eastAsia="en-AU"/>
              </w:rPr>
              <w:t>Overheads</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4,860</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4,930</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4,968</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5,738</w:t>
            </w:r>
          </w:p>
        </w:tc>
        <w:tc>
          <w:tcPr>
            <w:tcW w:w="945" w:type="dxa"/>
            <w:shd w:val="clear" w:color="auto" w:fill="auto"/>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5,045</w:t>
            </w:r>
          </w:p>
        </w:tc>
        <w:tc>
          <w:tcPr>
            <w:tcW w:w="945" w:type="dxa"/>
            <w:shd w:val="clear" w:color="auto" w:fill="auto"/>
            <w:vAlign w:val="center"/>
          </w:tcPr>
          <w:p w:rsidR="007478B7" w:rsidRPr="007478B7" w:rsidRDefault="007478B7" w:rsidP="007478B7">
            <w:pPr>
              <w:jc w:val="right"/>
              <w:rPr>
                <w:rFonts w:cs="Arial"/>
                <w:b/>
                <w:bCs/>
                <w:color w:val="000000"/>
                <w:sz w:val="18"/>
                <w:szCs w:val="18"/>
              </w:rPr>
            </w:pPr>
            <w:r w:rsidRPr="007478B7">
              <w:rPr>
                <w:rFonts w:cs="Arial"/>
                <w:b/>
                <w:bCs/>
                <w:color w:val="000000"/>
                <w:sz w:val="18"/>
                <w:szCs w:val="18"/>
              </w:rPr>
              <w:t>25,540</w:t>
            </w:r>
          </w:p>
        </w:tc>
      </w:tr>
      <w:tr w:rsidR="007478B7" w:rsidRPr="00394B87" w:rsidTr="007478B7">
        <w:trPr>
          <w:trHeight w:val="255"/>
        </w:trPr>
        <w:tc>
          <w:tcPr>
            <w:tcW w:w="3085" w:type="dxa"/>
            <w:shd w:val="clear" w:color="auto" w:fill="auto"/>
            <w:noWrap/>
            <w:vAlign w:val="center"/>
          </w:tcPr>
          <w:p w:rsidR="007478B7" w:rsidRPr="00D562D8" w:rsidRDefault="007478B7" w:rsidP="00D562D8">
            <w:pPr>
              <w:spacing w:before="60" w:after="60"/>
              <w:rPr>
                <w:rFonts w:eastAsia="Calibri" w:cs="Arial"/>
                <w:sz w:val="18"/>
                <w:lang w:eastAsia="en-AU"/>
              </w:rPr>
            </w:pPr>
            <w:r w:rsidRPr="00D562D8">
              <w:rPr>
                <w:rFonts w:eastAsia="Calibri" w:cs="Arial"/>
                <w:sz w:val="18"/>
                <w:lang w:eastAsia="en-AU"/>
              </w:rPr>
              <w:t>Sales &amp; Marketing</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69</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69</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69</w:t>
            </w:r>
          </w:p>
        </w:tc>
        <w:tc>
          <w:tcPr>
            <w:tcW w:w="945" w:type="dxa"/>
            <w:shd w:val="clear" w:color="auto" w:fill="auto"/>
            <w:noWrap/>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69</w:t>
            </w:r>
          </w:p>
        </w:tc>
        <w:tc>
          <w:tcPr>
            <w:tcW w:w="945" w:type="dxa"/>
            <w:shd w:val="clear" w:color="auto" w:fill="auto"/>
            <w:vAlign w:val="center"/>
          </w:tcPr>
          <w:p w:rsidR="007478B7" w:rsidRPr="007478B7" w:rsidRDefault="007478B7" w:rsidP="007478B7">
            <w:pPr>
              <w:jc w:val="right"/>
              <w:rPr>
                <w:rFonts w:cs="Arial"/>
                <w:color w:val="000000"/>
                <w:sz w:val="18"/>
                <w:szCs w:val="18"/>
              </w:rPr>
            </w:pPr>
            <w:r w:rsidRPr="007478B7">
              <w:rPr>
                <w:rFonts w:cs="Arial"/>
                <w:color w:val="000000"/>
                <w:sz w:val="18"/>
                <w:szCs w:val="18"/>
              </w:rPr>
              <w:t>69</w:t>
            </w:r>
          </w:p>
        </w:tc>
        <w:tc>
          <w:tcPr>
            <w:tcW w:w="945" w:type="dxa"/>
            <w:shd w:val="clear" w:color="auto" w:fill="auto"/>
            <w:vAlign w:val="center"/>
          </w:tcPr>
          <w:p w:rsidR="007478B7" w:rsidRPr="007478B7" w:rsidRDefault="007478B7" w:rsidP="007478B7">
            <w:pPr>
              <w:jc w:val="right"/>
              <w:rPr>
                <w:rFonts w:cs="Arial"/>
                <w:b/>
                <w:bCs/>
                <w:color w:val="000000"/>
                <w:sz w:val="18"/>
                <w:szCs w:val="18"/>
              </w:rPr>
            </w:pPr>
            <w:r w:rsidRPr="007478B7">
              <w:rPr>
                <w:rFonts w:cs="Arial"/>
                <w:b/>
                <w:bCs/>
                <w:color w:val="000000"/>
                <w:sz w:val="18"/>
                <w:szCs w:val="18"/>
              </w:rPr>
              <w:t>345</w:t>
            </w:r>
          </w:p>
        </w:tc>
      </w:tr>
      <w:tr w:rsidR="007478B7" w:rsidRPr="004078CB" w:rsidTr="007478B7">
        <w:trPr>
          <w:trHeight w:val="255"/>
        </w:trPr>
        <w:tc>
          <w:tcPr>
            <w:tcW w:w="3085" w:type="dxa"/>
            <w:shd w:val="clear" w:color="auto" w:fill="auto"/>
            <w:noWrap/>
            <w:vAlign w:val="center"/>
          </w:tcPr>
          <w:p w:rsidR="007478B7" w:rsidRPr="00D562D8" w:rsidRDefault="007478B7" w:rsidP="00D562D8">
            <w:pPr>
              <w:spacing w:before="60" w:after="60"/>
              <w:rPr>
                <w:rFonts w:eastAsia="Calibri" w:cs="Arial"/>
                <w:b/>
                <w:sz w:val="18"/>
                <w:lang w:eastAsia="en-AU"/>
              </w:rPr>
            </w:pPr>
            <w:r w:rsidRPr="00D562D8">
              <w:rPr>
                <w:rFonts w:eastAsia="Calibri" w:cs="Arial"/>
                <w:b/>
                <w:sz w:val="18"/>
                <w:lang w:eastAsia="en-AU"/>
              </w:rPr>
              <w:t>Total</w:t>
            </w:r>
          </w:p>
        </w:tc>
        <w:tc>
          <w:tcPr>
            <w:tcW w:w="945" w:type="dxa"/>
            <w:shd w:val="clear" w:color="auto" w:fill="auto"/>
            <w:noWrap/>
            <w:vAlign w:val="center"/>
          </w:tcPr>
          <w:p w:rsidR="007478B7" w:rsidRPr="007478B7" w:rsidRDefault="007478B7" w:rsidP="007478B7">
            <w:pPr>
              <w:jc w:val="right"/>
              <w:rPr>
                <w:rFonts w:cs="Arial"/>
                <w:b/>
                <w:bCs/>
                <w:color w:val="000000"/>
                <w:sz w:val="18"/>
                <w:szCs w:val="18"/>
              </w:rPr>
            </w:pPr>
            <w:r w:rsidRPr="007478B7">
              <w:rPr>
                <w:rFonts w:cs="Arial"/>
                <w:b/>
                <w:bCs/>
                <w:color w:val="000000"/>
                <w:sz w:val="18"/>
                <w:szCs w:val="18"/>
              </w:rPr>
              <w:t>14,719</w:t>
            </w:r>
          </w:p>
        </w:tc>
        <w:tc>
          <w:tcPr>
            <w:tcW w:w="945" w:type="dxa"/>
            <w:shd w:val="clear" w:color="auto" w:fill="auto"/>
            <w:noWrap/>
            <w:vAlign w:val="center"/>
          </w:tcPr>
          <w:p w:rsidR="007478B7" w:rsidRPr="007478B7" w:rsidRDefault="007478B7" w:rsidP="007478B7">
            <w:pPr>
              <w:jc w:val="right"/>
              <w:rPr>
                <w:rFonts w:cs="Arial"/>
                <w:b/>
                <w:bCs/>
                <w:color w:val="000000"/>
                <w:sz w:val="18"/>
                <w:szCs w:val="18"/>
              </w:rPr>
            </w:pPr>
            <w:r w:rsidRPr="007478B7">
              <w:rPr>
                <w:rFonts w:cs="Arial"/>
                <w:b/>
                <w:bCs/>
                <w:color w:val="000000"/>
                <w:sz w:val="18"/>
                <w:szCs w:val="18"/>
              </w:rPr>
              <w:t>16,646</w:t>
            </w:r>
          </w:p>
        </w:tc>
        <w:tc>
          <w:tcPr>
            <w:tcW w:w="945" w:type="dxa"/>
            <w:shd w:val="clear" w:color="auto" w:fill="auto"/>
            <w:noWrap/>
            <w:vAlign w:val="center"/>
          </w:tcPr>
          <w:p w:rsidR="007478B7" w:rsidRPr="007478B7" w:rsidRDefault="007478B7" w:rsidP="007478B7">
            <w:pPr>
              <w:jc w:val="right"/>
              <w:rPr>
                <w:rFonts w:cs="Arial"/>
                <w:b/>
                <w:bCs/>
                <w:color w:val="000000"/>
                <w:sz w:val="18"/>
                <w:szCs w:val="18"/>
              </w:rPr>
            </w:pPr>
            <w:r w:rsidRPr="007478B7">
              <w:rPr>
                <w:rFonts w:cs="Arial"/>
                <w:b/>
                <w:bCs/>
                <w:color w:val="000000"/>
                <w:sz w:val="18"/>
                <w:szCs w:val="18"/>
              </w:rPr>
              <w:t>14,971</w:t>
            </w:r>
          </w:p>
        </w:tc>
        <w:tc>
          <w:tcPr>
            <w:tcW w:w="945" w:type="dxa"/>
            <w:shd w:val="clear" w:color="auto" w:fill="auto"/>
            <w:noWrap/>
            <w:vAlign w:val="center"/>
          </w:tcPr>
          <w:p w:rsidR="007478B7" w:rsidRPr="007478B7" w:rsidRDefault="007478B7" w:rsidP="007478B7">
            <w:pPr>
              <w:jc w:val="right"/>
              <w:rPr>
                <w:rFonts w:cs="Arial"/>
                <w:b/>
                <w:bCs/>
                <w:color w:val="000000"/>
                <w:sz w:val="18"/>
                <w:szCs w:val="18"/>
              </w:rPr>
            </w:pPr>
            <w:r w:rsidRPr="007478B7">
              <w:rPr>
                <w:rFonts w:cs="Arial"/>
                <w:b/>
                <w:bCs/>
                <w:color w:val="000000"/>
                <w:sz w:val="18"/>
                <w:szCs w:val="18"/>
              </w:rPr>
              <w:t>15,783</w:t>
            </w:r>
          </w:p>
        </w:tc>
        <w:tc>
          <w:tcPr>
            <w:tcW w:w="945" w:type="dxa"/>
            <w:shd w:val="clear" w:color="auto" w:fill="auto"/>
            <w:vAlign w:val="center"/>
          </w:tcPr>
          <w:p w:rsidR="007478B7" w:rsidRPr="007478B7" w:rsidRDefault="007478B7" w:rsidP="007478B7">
            <w:pPr>
              <w:jc w:val="right"/>
              <w:rPr>
                <w:rFonts w:cs="Arial"/>
                <w:b/>
                <w:bCs/>
                <w:color w:val="000000"/>
                <w:sz w:val="18"/>
                <w:szCs w:val="18"/>
              </w:rPr>
            </w:pPr>
            <w:r w:rsidRPr="007478B7">
              <w:rPr>
                <w:rFonts w:cs="Arial"/>
                <w:b/>
                <w:bCs/>
                <w:color w:val="000000"/>
                <w:sz w:val="18"/>
                <w:szCs w:val="18"/>
              </w:rPr>
              <w:t>17,395</w:t>
            </w:r>
          </w:p>
        </w:tc>
        <w:tc>
          <w:tcPr>
            <w:tcW w:w="945" w:type="dxa"/>
            <w:shd w:val="clear" w:color="auto" w:fill="auto"/>
            <w:vAlign w:val="center"/>
          </w:tcPr>
          <w:p w:rsidR="007478B7" w:rsidRPr="007478B7" w:rsidRDefault="007478B7" w:rsidP="007478B7">
            <w:pPr>
              <w:jc w:val="right"/>
              <w:rPr>
                <w:rFonts w:cs="Arial"/>
                <w:b/>
                <w:bCs/>
                <w:color w:val="000000"/>
                <w:sz w:val="18"/>
                <w:szCs w:val="18"/>
              </w:rPr>
            </w:pPr>
            <w:r w:rsidRPr="007478B7">
              <w:rPr>
                <w:rFonts w:cs="Arial"/>
                <w:b/>
                <w:bCs/>
                <w:color w:val="000000"/>
                <w:sz w:val="18"/>
                <w:szCs w:val="18"/>
              </w:rPr>
              <w:t>79,515</w:t>
            </w:r>
          </w:p>
        </w:tc>
      </w:tr>
    </w:tbl>
    <w:p w:rsidR="00FF570C" w:rsidRDefault="00FF570C" w:rsidP="00FF570C">
      <w:pPr>
        <w:pStyle w:val="AABody"/>
      </w:pPr>
    </w:p>
    <w:p w:rsidR="00FF570C" w:rsidRDefault="00FF570C" w:rsidP="00FF570C">
      <w:pPr>
        <w:pStyle w:val="AABody"/>
      </w:pPr>
    </w:p>
    <w:p w:rsidR="00FF570C" w:rsidRDefault="00FF570C" w:rsidP="00FF570C">
      <w:pPr>
        <w:pStyle w:val="AABody"/>
      </w:pPr>
    </w:p>
    <w:p w:rsidR="00180C82" w:rsidRPr="00180C82" w:rsidRDefault="00180C82" w:rsidP="00E7532C">
      <w:pPr>
        <w:pStyle w:val="AAHeading2"/>
        <w:keepNext/>
        <w:keepLines/>
        <w:numPr>
          <w:ilvl w:val="1"/>
          <w:numId w:val="11"/>
        </w:numPr>
        <w:spacing w:before="320" w:line="276" w:lineRule="auto"/>
        <w:ind w:left="567" w:hanging="1134"/>
        <w:outlineLvl w:val="0"/>
      </w:pPr>
      <w:bookmarkStart w:id="12" w:name="_Toc439838299"/>
      <w:r w:rsidRPr="00180C82">
        <w:t>Pipeline usage</w:t>
      </w:r>
      <w:bookmarkEnd w:id="12"/>
    </w:p>
    <w:p w:rsidR="005E7D06" w:rsidRDefault="00180C82" w:rsidP="00A77870">
      <w:pPr>
        <w:pStyle w:val="AABody"/>
      </w:pPr>
      <w:r>
        <w:t xml:space="preserve">Pipeline minimum, maximum and average demand figures for each delivery point over the earlier access arrangement period are set out in </w:t>
      </w:r>
      <w:r w:rsidR="005E7D06">
        <w:fldChar w:fldCharType="begin"/>
      </w:r>
      <w:r w:rsidR="005E7D06">
        <w:instrText xml:space="preserve"> REF _Ref417308340 \h </w:instrText>
      </w:r>
      <w:r w:rsidR="005E7D06">
        <w:fldChar w:fldCharType="separate"/>
      </w:r>
      <w:r w:rsidR="007F2DD0">
        <w:t xml:space="preserve">Table </w:t>
      </w:r>
      <w:r w:rsidR="007F2DD0">
        <w:rPr>
          <w:noProof/>
        </w:rPr>
        <w:t>2</w:t>
      </w:r>
      <w:r w:rsidR="007F2DD0">
        <w:t>.</w:t>
      </w:r>
      <w:r w:rsidR="007F2DD0">
        <w:rPr>
          <w:noProof/>
        </w:rPr>
        <w:t>3</w:t>
      </w:r>
      <w:r w:rsidR="005E7D06">
        <w:fldChar w:fldCharType="end"/>
      </w:r>
      <w:r>
        <w:t xml:space="preserve"> </w:t>
      </w:r>
      <w:r w:rsidR="005E7D06">
        <w:t>below</w:t>
      </w:r>
      <w:r>
        <w:t xml:space="preserve">. </w:t>
      </w:r>
      <w:r w:rsidR="005E7D06">
        <w:t>These values are based on actual demand in years 2011/12 to 2014/15, and forecast demand for year 2015/16.</w:t>
      </w:r>
    </w:p>
    <w:p w:rsidR="005E7D06" w:rsidRDefault="005E7D06" w:rsidP="005E7D06">
      <w:pPr>
        <w:pStyle w:val="AAcaption0"/>
      </w:pPr>
      <w:bookmarkStart w:id="13" w:name="_Ref417308340"/>
      <w:r>
        <w:t xml:space="preserve">Table </w:t>
      </w:r>
      <w:fldSimple w:instr=" STYLEREF 1 \s ">
        <w:r w:rsidR="007F2DD0">
          <w:rPr>
            <w:noProof/>
          </w:rPr>
          <w:t>2</w:t>
        </w:r>
      </w:fldSimple>
      <w:r>
        <w:t>.</w:t>
      </w:r>
      <w:r w:rsidR="005E6565">
        <w:fldChar w:fldCharType="begin"/>
      </w:r>
      <w:r w:rsidR="005E6565">
        <w:instrText xml:space="preserve"> SEQ Table \* ARABIC \s 1 </w:instrText>
      </w:r>
      <w:r w:rsidR="005E6565">
        <w:fldChar w:fldCharType="separate"/>
      </w:r>
      <w:r w:rsidR="007F2DD0">
        <w:rPr>
          <w:noProof/>
        </w:rPr>
        <w:t>3</w:t>
      </w:r>
      <w:r w:rsidR="005E6565">
        <w:rPr>
          <w:noProof/>
        </w:rPr>
        <w:fldChar w:fldCharType="end"/>
      </w:r>
      <w:bookmarkEnd w:id="13"/>
      <w:r>
        <w:t xml:space="preserve"> - </w:t>
      </w:r>
      <w:r w:rsidRPr="003F5248">
        <w:t>Minimum, Maximum and average demand, and total volume by delivery point over the earlier access arrangement period</w:t>
      </w: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56"/>
        <w:gridCol w:w="1094"/>
        <w:gridCol w:w="1094"/>
        <w:gridCol w:w="1094"/>
        <w:gridCol w:w="1094"/>
        <w:gridCol w:w="1094"/>
      </w:tblGrid>
      <w:tr w:rsidR="005E7D06" w:rsidRPr="003F5248" w:rsidTr="003D2471">
        <w:trPr>
          <w:cantSplit/>
          <w:trHeight w:val="270"/>
          <w:tblHeader/>
        </w:trPr>
        <w:tc>
          <w:tcPr>
            <w:tcW w:w="1813" w:type="dxa"/>
            <w:shd w:val="clear" w:color="auto" w:fill="000000"/>
            <w:noWrap/>
            <w:hideMark/>
          </w:tcPr>
          <w:p w:rsidR="005E7D06" w:rsidRPr="00D562D8" w:rsidRDefault="005E7D06" w:rsidP="00D562D8">
            <w:pPr>
              <w:spacing w:before="60" w:after="60"/>
              <w:rPr>
                <w:rFonts w:eastAsia="Calibri" w:cs="Arial"/>
                <w:b/>
                <w:sz w:val="18"/>
                <w:szCs w:val="16"/>
              </w:rPr>
            </w:pPr>
            <w:r w:rsidRPr="00D562D8">
              <w:rPr>
                <w:rFonts w:eastAsia="Calibri" w:cs="Arial"/>
                <w:b/>
                <w:sz w:val="18"/>
                <w:szCs w:val="16"/>
              </w:rPr>
              <w:t> </w:t>
            </w:r>
          </w:p>
        </w:tc>
        <w:tc>
          <w:tcPr>
            <w:tcW w:w="1556" w:type="dxa"/>
            <w:shd w:val="clear" w:color="auto" w:fill="000000"/>
            <w:noWrap/>
            <w:hideMark/>
          </w:tcPr>
          <w:p w:rsidR="005E7D06" w:rsidRPr="00D562D8" w:rsidRDefault="005E7D06" w:rsidP="00D562D8">
            <w:pPr>
              <w:spacing w:before="60" w:after="60"/>
              <w:rPr>
                <w:rFonts w:eastAsia="Calibri" w:cs="Arial"/>
                <w:b/>
                <w:sz w:val="18"/>
                <w:szCs w:val="16"/>
              </w:rPr>
            </w:pPr>
            <w:r w:rsidRPr="00D562D8">
              <w:rPr>
                <w:rFonts w:eastAsia="Calibri" w:cs="Arial"/>
                <w:b/>
                <w:sz w:val="18"/>
                <w:szCs w:val="16"/>
              </w:rPr>
              <w:t> </w:t>
            </w:r>
          </w:p>
        </w:tc>
        <w:tc>
          <w:tcPr>
            <w:tcW w:w="1094" w:type="dxa"/>
            <w:shd w:val="clear" w:color="auto" w:fill="000000"/>
            <w:noWrap/>
            <w:hideMark/>
          </w:tcPr>
          <w:p w:rsidR="005E7D06" w:rsidRPr="00D562D8" w:rsidRDefault="005E7D06" w:rsidP="005E7D06">
            <w:pPr>
              <w:pStyle w:val="AAtableheadingcentre"/>
              <w:rPr>
                <w:szCs w:val="22"/>
              </w:rPr>
            </w:pPr>
            <w:r w:rsidRPr="00D562D8">
              <w:rPr>
                <w:szCs w:val="22"/>
              </w:rPr>
              <w:t>2011/12</w:t>
            </w:r>
          </w:p>
        </w:tc>
        <w:tc>
          <w:tcPr>
            <w:tcW w:w="1094" w:type="dxa"/>
            <w:shd w:val="clear" w:color="auto" w:fill="000000"/>
            <w:noWrap/>
            <w:hideMark/>
          </w:tcPr>
          <w:p w:rsidR="005E7D06" w:rsidRPr="00D562D8" w:rsidRDefault="005E7D06" w:rsidP="005E7D06">
            <w:pPr>
              <w:pStyle w:val="AAtableheadingcentre"/>
              <w:rPr>
                <w:szCs w:val="22"/>
              </w:rPr>
            </w:pPr>
            <w:r w:rsidRPr="00D562D8">
              <w:rPr>
                <w:szCs w:val="22"/>
              </w:rPr>
              <w:t>2012/13</w:t>
            </w:r>
          </w:p>
        </w:tc>
        <w:tc>
          <w:tcPr>
            <w:tcW w:w="1094" w:type="dxa"/>
            <w:shd w:val="clear" w:color="auto" w:fill="000000"/>
            <w:noWrap/>
            <w:hideMark/>
          </w:tcPr>
          <w:p w:rsidR="005E7D06" w:rsidRPr="00D562D8" w:rsidRDefault="005E7D06" w:rsidP="005E7D06">
            <w:pPr>
              <w:pStyle w:val="AAtableheadingcentre"/>
              <w:rPr>
                <w:szCs w:val="22"/>
              </w:rPr>
            </w:pPr>
            <w:r w:rsidRPr="00D562D8">
              <w:rPr>
                <w:szCs w:val="22"/>
              </w:rPr>
              <w:t>2013/14</w:t>
            </w:r>
          </w:p>
        </w:tc>
        <w:tc>
          <w:tcPr>
            <w:tcW w:w="1094" w:type="dxa"/>
            <w:shd w:val="clear" w:color="auto" w:fill="000000"/>
            <w:noWrap/>
            <w:hideMark/>
          </w:tcPr>
          <w:p w:rsidR="005E7D06" w:rsidRPr="00D562D8" w:rsidRDefault="005E7D06" w:rsidP="005E7D06">
            <w:pPr>
              <w:pStyle w:val="AAtableheadingcentre"/>
              <w:rPr>
                <w:szCs w:val="22"/>
              </w:rPr>
            </w:pPr>
            <w:r w:rsidRPr="00D562D8">
              <w:rPr>
                <w:szCs w:val="22"/>
              </w:rPr>
              <w:t>2014/15</w:t>
            </w:r>
          </w:p>
        </w:tc>
        <w:tc>
          <w:tcPr>
            <w:tcW w:w="1094" w:type="dxa"/>
            <w:shd w:val="clear" w:color="auto" w:fill="000000"/>
            <w:noWrap/>
            <w:hideMark/>
          </w:tcPr>
          <w:p w:rsidR="005E7D06" w:rsidRPr="00D562D8" w:rsidRDefault="005E7D06" w:rsidP="005E7D06">
            <w:pPr>
              <w:pStyle w:val="AAtableheadingcentre"/>
              <w:rPr>
                <w:szCs w:val="22"/>
              </w:rPr>
            </w:pPr>
            <w:r w:rsidRPr="00D562D8">
              <w:rPr>
                <w:szCs w:val="22"/>
              </w:rPr>
              <w:t>2015/16 E</w:t>
            </w:r>
          </w:p>
        </w:tc>
      </w:tr>
      <w:tr w:rsidR="005E7D06" w:rsidRPr="003F5248" w:rsidTr="003D2471">
        <w:trPr>
          <w:cantSplit/>
          <w:trHeight w:val="255"/>
        </w:trPr>
        <w:tc>
          <w:tcPr>
            <w:tcW w:w="1813" w:type="dxa"/>
            <w:tcBorders>
              <w:bottom w:val="single" w:sz="4" w:space="0" w:color="auto"/>
            </w:tcBorders>
            <w:shd w:val="clear" w:color="auto" w:fill="D9D9D9"/>
            <w:noWrap/>
            <w:hideMark/>
          </w:tcPr>
          <w:p w:rsidR="005E7D06" w:rsidRPr="00D562D8" w:rsidRDefault="005E7D06" w:rsidP="005E7D06">
            <w:pPr>
              <w:pStyle w:val="AAtableheadingleft"/>
              <w:rPr>
                <w:szCs w:val="22"/>
              </w:rPr>
            </w:pPr>
            <w:r w:rsidRPr="00D562D8">
              <w:rPr>
                <w:szCs w:val="22"/>
              </w:rPr>
              <w:t>Delivery point</w:t>
            </w:r>
          </w:p>
        </w:tc>
        <w:tc>
          <w:tcPr>
            <w:tcW w:w="1556" w:type="dxa"/>
            <w:shd w:val="clear" w:color="auto" w:fill="D9D9D9"/>
            <w:noWrap/>
            <w:hideMark/>
          </w:tcPr>
          <w:p w:rsidR="005E7D06" w:rsidRPr="00D562D8" w:rsidRDefault="005E7D06" w:rsidP="005E7D06">
            <w:pPr>
              <w:pStyle w:val="AAtableheadingleft"/>
              <w:rPr>
                <w:szCs w:val="22"/>
              </w:rPr>
            </w:pPr>
            <w:r w:rsidRPr="00D562D8">
              <w:rPr>
                <w:szCs w:val="22"/>
              </w:rPr>
              <w:t>Unit</w:t>
            </w:r>
          </w:p>
        </w:tc>
        <w:tc>
          <w:tcPr>
            <w:tcW w:w="1094" w:type="dxa"/>
            <w:shd w:val="clear" w:color="auto" w:fill="D9D9D9"/>
            <w:noWrap/>
          </w:tcPr>
          <w:p w:rsidR="005E7D06" w:rsidRPr="00D562D8" w:rsidRDefault="005E7D06" w:rsidP="00D562D8">
            <w:pPr>
              <w:spacing w:before="60" w:after="60"/>
              <w:rPr>
                <w:rFonts w:eastAsia="Calibri" w:cs="Arial"/>
                <w:b/>
                <w:bCs/>
                <w:sz w:val="18"/>
                <w:szCs w:val="16"/>
              </w:rPr>
            </w:pPr>
          </w:p>
        </w:tc>
        <w:tc>
          <w:tcPr>
            <w:tcW w:w="1094" w:type="dxa"/>
            <w:shd w:val="clear" w:color="auto" w:fill="D9D9D9"/>
            <w:noWrap/>
          </w:tcPr>
          <w:p w:rsidR="005E7D06" w:rsidRPr="00D562D8" w:rsidRDefault="005E7D06" w:rsidP="00D562D8">
            <w:pPr>
              <w:spacing w:before="60" w:after="60"/>
              <w:rPr>
                <w:rFonts w:eastAsia="Calibri" w:cs="Arial"/>
                <w:b/>
                <w:bCs/>
                <w:sz w:val="18"/>
                <w:szCs w:val="16"/>
              </w:rPr>
            </w:pPr>
          </w:p>
        </w:tc>
        <w:tc>
          <w:tcPr>
            <w:tcW w:w="1094" w:type="dxa"/>
            <w:shd w:val="clear" w:color="auto" w:fill="D9D9D9"/>
            <w:noWrap/>
          </w:tcPr>
          <w:p w:rsidR="005E7D06" w:rsidRPr="00D562D8" w:rsidRDefault="005E7D06" w:rsidP="00D562D8">
            <w:pPr>
              <w:spacing w:before="60" w:after="60"/>
              <w:rPr>
                <w:rFonts w:eastAsia="Calibri" w:cs="Arial"/>
                <w:b/>
                <w:bCs/>
                <w:sz w:val="18"/>
                <w:szCs w:val="16"/>
              </w:rPr>
            </w:pPr>
          </w:p>
        </w:tc>
        <w:tc>
          <w:tcPr>
            <w:tcW w:w="1094" w:type="dxa"/>
            <w:shd w:val="clear" w:color="auto" w:fill="D9D9D9"/>
            <w:noWrap/>
          </w:tcPr>
          <w:p w:rsidR="005E7D06" w:rsidRPr="00D562D8" w:rsidRDefault="005E7D06" w:rsidP="00D562D8">
            <w:pPr>
              <w:spacing w:before="60" w:after="60"/>
              <w:rPr>
                <w:rFonts w:eastAsia="Calibri" w:cs="Arial"/>
                <w:b/>
                <w:bCs/>
                <w:sz w:val="18"/>
                <w:szCs w:val="16"/>
              </w:rPr>
            </w:pPr>
          </w:p>
        </w:tc>
        <w:tc>
          <w:tcPr>
            <w:tcW w:w="1094" w:type="dxa"/>
            <w:shd w:val="clear" w:color="auto" w:fill="D9D9D9"/>
            <w:noWrap/>
          </w:tcPr>
          <w:p w:rsidR="005E7D06" w:rsidRPr="00D562D8" w:rsidRDefault="005E7D06" w:rsidP="00D562D8">
            <w:pPr>
              <w:spacing w:before="60" w:after="60"/>
              <w:rPr>
                <w:rFonts w:eastAsia="Calibri" w:cs="Arial"/>
                <w:b/>
                <w:bCs/>
                <w:sz w:val="18"/>
                <w:szCs w:val="16"/>
              </w:rPr>
            </w:pP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Alice Springs</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6.1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5.8</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6.7</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6.1</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6.3</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13.0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13.4</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14.1</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12.2</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13.0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9.5</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9.6</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10.0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8.9</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7.3</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w:t>
            </w:r>
            <w:r w:rsidR="00FF570C">
              <w:rPr>
                <w:szCs w:val="22"/>
              </w:rPr>
              <w:t>,</w:t>
            </w:r>
            <w:r w:rsidRPr="00D562D8">
              <w:rPr>
                <w:szCs w:val="22"/>
              </w:rPr>
              <w:t>465.6</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w:t>
            </w:r>
            <w:r w:rsidR="00FF570C">
              <w:rPr>
                <w:szCs w:val="22"/>
              </w:rPr>
              <w:t>,</w:t>
            </w:r>
            <w:r w:rsidRPr="00D562D8">
              <w:rPr>
                <w:szCs w:val="22"/>
              </w:rPr>
              <w:t>505.4</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w:t>
            </w:r>
            <w:r w:rsidR="00FF570C">
              <w:rPr>
                <w:szCs w:val="22"/>
              </w:rPr>
              <w:t>,</w:t>
            </w:r>
            <w:r w:rsidRPr="00D562D8">
              <w:rPr>
                <w:szCs w:val="22"/>
              </w:rPr>
              <w:t>642.3</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3</w:t>
            </w:r>
            <w:r w:rsidR="00FF570C">
              <w:rPr>
                <w:rFonts w:eastAsia="Calibri" w:cs="Arial"/>
                <w:sz w:val="18"/>
              </w:rPr>
              <w:t>,</w:t>
            </w:r>
            <w:r w:rsidRPr="00CE453D">
              <w:rPr>
                <w:rFonts w:eastAsia="Calibri" w:cs="Arial"/>
                <w:sz w:val="18"/>
              </w:rPr>
              <w:t>255.7</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2</w:t>
            </w:r>
            <w:r w:rsidR="00FF570C">
              <w:rPr>
                <w:rFonts w:eastAsia="Calibri" w:cs="Arial"/>
                <w:sz w:val="18"/>
              </w:rPr>
              <w:t>,</w:t>
            </w:r>
            <w:r w:rsidRPr="00D562D8">
              <w:rPr>
                <w:rFonts w:eastAsia="Calibri" w:cs="Arial"/>
                <w:sz w:val="18"/>
              </w:rPr>
              <w:t>673.5</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Tennant Creek</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0.6</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0.5</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0.6</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0.5</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1.6</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1.7</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1.7</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1.2</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1.2</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1.2</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1.1</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1.0</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443.2</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436.1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431.4</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413.5</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382</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lastRenderedPageBreak/>
              <w:t>Elliot</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0.07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0.07</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0.07</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0.07</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0.2</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0.15</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szCs w:val="16"/>
              </w:rPr>
              <w:t>0.15</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0.1</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0.1</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0.1</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35</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35.1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37.1</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37.1</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36.9</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Daly Waters</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2</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0.9</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1.4</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1.5</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1.5</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7.9</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7.8</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8.8</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9.4</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6.0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6.3</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6.0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7.3</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8.0</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2</w:t>
            </w:r>
            <w:r w:rsidR="00FF570C">
              <w:rPr>
                <w:szCs w:val="22"/>
              </w:rPr>
              <w:t>,</w:t>
            </w:r>
            <w:r w:rsidRPr="00D562D8">
              <w:rPr>
                <w:szCs w:val="22"/>
              </w:rPr>
              <w:t>203.2</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2</w:t>
            </w:r>
            <w:r w:rsidR="00FF570C">
              <w:rPr>
                <w:szCs w:val="22"/>
              </w:rPr>
              <w:t>,</w:t>
            </w:r>
            <w:r w:rsidRPr="00D562D8">
              <w:rPr>
                <w:szCs w:val="22"/>
              </w:rPr>
              <w:t>314.6</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2</w:t>
            </w:r>
            <w:r w:rsidR="00FF570C">
              <w:rPr>
                <w:szCs w:val="22"/>
              </w:rPr>
              <w:t>,</w:t>
            </w:r>
            <w:r w:rsidRPr="00D562D8">
              <w:rPr>
                <w:szCs w:val="22"/>
              </w:rPr>
              <w:t>190.5</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2</w:t>
            </w:r>
            <w:r w:rsidR="00FF570C">
              <w:rPr>
                <w:rFonts w:eastAsia="Calibri" w:cs="Arial"/>
                <w:sz w:val="18"/>
              </w:rPr>
              <w:t>,</w:t>
            </w:r>
            <w:r w:rsidRPr="00CE453D">
              <w:rPr>
                <w:rFonts w:eastAsia="Calibri" w:cs="Arial"/>
                <w:sz w:val="18"/>
              </w:rPr>
              <w:t>671.6</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2</w:t>
            </w:r>
            <w:r w:rsidR="00FF570C">
              <w:rPr>
                <w:rFonts w:eastAsia="Calibri" w:cs="Arial"/>
                <w:sz w:val="18"/>
              </w:rPr>
              <w:t>,</w:t>
            </w:r>
            <w:r w:rsidRPr="00D562D8">
              <w:rPr>
                <w:rFonts w:eastAsia="Calibri" w:cs="Arial"/>
                <w:sz w:val="18"/>
              </w:rPr>
              <w:t>915.8</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Mataranka</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tcPr>
          <w:p w:rsidR="00CE453D" w:rsidRPr="00D562D8" w:rsidRDefault="00CE453D" w:rsidP="00D562D8">
            <w:pPr>
              <w:spacing w:before="60" w:after="60"/>
              <w:jc w:val="center"/>
              <w:rPr>
                <w:rFonts w:eastAsia="Calibri" w:cs="Arial"/>
                <w:sz w:val="18"/>
                <w:szCs w:val="16"/>
              </w:rPr>
            </w:pPr>
            <w:r w:rsidRPr="00D562D8">
              <w:rPr>
                <w:rFonts w:eastAsia="Calibri" w:cs="Arial"/>
                <w:sz w:val="18"/>
                <w:szCs w:val="16"/>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Katherine</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4.9</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3.6</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6.2</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 6.2</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0.9</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1.2</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0.7</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0.6</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1.1</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340.7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443.5</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252.5</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225.9</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415.8</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Mt Todd</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Pine Creek</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22"/>
              </w:rPr>
            </w:pPr>
            <w:r w:rsidRPr="00D562D8">
              <w:rPr>
                <w:szCs w:val="22"/>
              </w:rPr>
              <w:t>1.0</w:t>
            </w:r>
          </w:p>
        </w:tc>
        <w:tc>
          <w:tcPr>
            <w:tcW w:w="1094" w:type="dxa"/>
            <w:shd w:val="clear" w:color="auto" w:fill="auto"/>
            <w:noWrap/>
            <w:vAlign w:val="bottom"/>
            <w:hideMark/>
          </w:tcPr>
          <w:p w:rsidR="00CE453D" w:rsidRPr="00D562D8" w:rsidRDefault="00CE453D" w:rsidP="005E7D06">
            <w:pPr>
              <w:pStyle w:val="AAtablelistcentre"/>
              <w:rPr>
                <w:szCs w:val="22"/>
              </w:rPr>
            </w:pPr>
            <w:r w:rsidRPr="00D562D8">
              <w:rPr>
                <w:szCs w:val="22"/>
              </w:rPr>
              <w:t>0.0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0.7</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2.2</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5.9</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5.7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5.8</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5.9</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5.8</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5.2</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4.5</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5.0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5.0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5.1</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w:t>
            </w:r>
            <w:r w:rsidR="00FF570C">
              <w:rPr>
                <w:szCs w:val="22"/>
              </w:rPr>
              <w:t>,</w:t>
            </w:r>
            <w:r w:rsidRPr="00D562D8">
              <w:rPr>
                <w:szCs w:val="22"/>
              </w:rPr>
              <w:t>885.7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w:t>
            </w:r>
            <w:r w:rsidR="00FF570C">
              <w:rPr>
                <w:szCs w:val="22"/>
              </w:rPr>
              <w:t>,</w:t>
            </w:r>
            <w:r w:rsidRPr="00D562D8">
              <w:rPr>
                <w:szCs w:val="22"/>
              </w:rPr>
              <w:t>646.7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w:t>
            </w:r>
            <w:r w:rsidR="00FF570C">
              <w:rPr>
                <w:szCs w:val="22"/>
              </w:rPr>
              <w:t>,</w:t>
            </w:r>
            <w:r w:rsidRPr="00D562D8">
              <w:rPr>
                <w:szCs w:val="22"/>
              </w:rPr>
              <w:t>820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1</w:t>
            </w:r>
            <w:r w:rsidR="00FF570C">
              <w:rPr>
                <w:rFonts w:eastAsia="Calibri" w:cs="Arial"/>
                <w:sz w:val="18"/>
              </w:rPr>
              <w:t>,</w:t>
            </w:r>
            <w:r w:rsidRPr="00CE453D">
              <w:rPr>
                <w:rFonts w:eastAsia="Calibri" w:cs="Arial"/>
                <w:sz w:val="18"/>
              </w:rPr>
              <w:t>808.7</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1</w:t>
            </w:r>
            <w:r w:rsidR="00FF570C">
              <w:rPr>
                <w:rFonts w:eastAsia="Calibri" w:cs="Arial"/>
                <w:sz w:val="18"/>
              </w:rPr>
              <w:t>,</w:t>
            </w:r>
            <w:r w:rsidRPr="00D562D8">
              <w:rPr>
                <w:rFonts w:eastAsia="Calibri" w:cs="Arial"/>
                <w:sz w:val="18"/>
              </w:rPr>
              <w:t>864.4</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Cosmo</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 xml:space="preserve">Ban </w:t>
            </w:r>
            <w:proofErr w:type="spellStart"/>
            <w:r w:rsidRPr="00D562D8">
              <w:rPr>
                <w:szCs w:val="22"/>
              </w:rPr>
              <w:t>Ban</w:t>
            </w:r>
            <w:proofErr w:type="spellEnd"/>
            <w:r w:rsidRPr="00D562D8">
              <w:rPr>
                <w:szCs w:val="22"/>
              </w:rPr>
              <w:t xml:space="preserve"> Springs</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proofErr w:type="spellStart"/>
            <w:r w:rsidRPr="00D562D8">
              <w:rPr>
                <w:szCs w:val="22"/>
              </w:rPr>
              <w:lastRenderedPageBreak/>
              <w:t>Townend</w:t>
            </w:r>
            <w:proofErr w:type="spellEnd"/>
            <w:r w:rsidRPr="00D562D8">
              <w:rPr>
                <w:szCs w:val="22"/>
              </w:rPr>
              <w:t xml:space="preserve"> Road</w:t>
            </w:r>
            <w:r w:rsidRPr="00D562D8">
              <w:rPr>
                <w:rStyle w:val="FootnoteReference"/>
                <w:szCs w:val="22"/>
              </w:rPr>
              <w:footnoteReference w:id="4"/>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tcPr>
          <w:p w:rsidR="00CE453D" w:rsidRPr="00D562D8" w:rsidRDefault="00CE453D" w:rsidP="005E7D06">
            <w:pPr>
              <w:pStyle w:val="AAtablelistcentre"/>
              <w:rPr>
                <w:szCs w:val="16"/>
              </w:rPr>
            </w:pPr>
            <w:r w:rsidRPr="00D562D8">
              <w:rPr>
                <w:szCs w:val="16"/>
              </w:rPr>
              <w:t>-</w:t>
            </w:r>
          </w:p>
        </w:tc>
        <w:tc>
          <w:tcPr>
            <w:tcW w:w="1094" w:type="dxa"/>
            <w:shd w:val="clear" w:color="auto" w:fill="auto"/>
            <w:noWrap/>
            <w:vAlign w:val="bottom"/>
          </w:tcPr>
          <w:p w:rsidR="00CE453D" w:rsidRPr="00D562D8" w:rsidRDefault="00CE453D" w:rsidP="005E7D06">
            <w:pPr>
              <w:pStyle w:val="AAtablelistcentre"/>
              <w:rPr>
                <w:szCs w:val="16"/>
              </w:rPr>
            </w:pPr>
            <w:r w:rsidRPr="00D562D8">
              <w:rPr>
                <w:szCs w:val="16"/>
              </w:rPr>
              <w:t>-</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0.2</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tcPr>
          <w:p w:rsidR="00CE453D" w:rsidRPr="00D562D8" w:rsidRDefault="00CE453D" w:rsidP="005E7D06">
            <w:pPr>
              <w:pStyle w:val="AAtablelistcentre"/>
              <w:rPr>
                <w:szCs w:val="16"/>
              </w:rPr>
            </w:pPr>
            <w:r w:rsidRPr="00D562D8">
              <w:rPr>
                <w:szCs w:val="16"/>
              </w:rPr>
              <w:t>-</w:t>
            </w:r>
          </w:p>
        </w:tc>
        <w:tc>
          <w:tcPr>
            <w:tcW w:w="1094" w:type="dxa"/>
            <w:shd w:val="clear" w:color="auto" w:fill="auto"/>
            <w:noWrap/>
            <w:vAlign w:val="bottom"/>
          </w:tcPr>
          <w:p w:rsidR="00CE453D" w:rsidRPr="00D562D8" w:rsidRDefault="00CE453D" w:rsidP="005E7D06">
            <w:pPr>
              <w:pStyle w:val="AAtablelistcentre"/>
              <w:rPr>
                <w:szCs w:val="16"/>
              </w:rPr>
            </w:pPr>
            <w:r w:rsidRPr="00D562D8">
              <w:rPr>
                <w:szCs w:val="16"/>
              </w:rPr>
              <w:t>-</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0.045</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0.7</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rPr>
            </w:pPr>
            <w:r w:rsidRPr="00D562D8">
              <w:rPr>
                <w:rFonts w:eastAsia="Calibri" w:cs="Arial"/>
                <w:sz w:val="18"/>
              </w:rPr>
              <w:t xml:space="preserve">  1.30  </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tcPr>
          <w:p w:rsidR="00CE453D" w:rsidRPr="00D562D8" w:rsidRDefault="00CE453D" w:rsidP="005E7D06">
            <w:pPr>
              <w:pStyle w:val="AAtablelistcentre"/>
              <w:rPr>
                <w:szCs w:val="16"/>
              </w:rPr>
            </w:pPr>
            <w:r w:rsidRPr="00D562D8">
              <w:rPr>
                <w:szCs w:val="16"/>
              </w:rPr>
              <w:t>-</w:t>
            </w:r>
          </w:p>
        </w:tc>
        <w:tc>
          <w:tcPr>
            <w:tcW w:w="1094" w:type="dxa"/>
            <w:shd w:val="clear" w:color="auto" w:fill="auto"/>
            <w:noWrap/>
            <w:vAlign w:val="bottom"/>
          </w:tcPr>
          <w:p w:rsidR="00CE453D" w:rsidRPr="00D562D8" w:rsidRDefault="00CE453D" w:rsidP="005E7D06">
            <w:pPr>
              <w:pStyle w:val="AAtablelistcentre"/>
              <w:rPr>
                <w:szCs w:val="16"/>
              </w:rPr>
            </w:pPr>
            <w:r w:rsidRPr="00D562D8">
              <w:rPr>
                <w:szCs w:val="16"/>
              </w:rPr>
              <w:t>-</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0.3</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0.6</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 </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 </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0.1</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124</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202.8</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Darwin City Gate</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0.002</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0.02</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0.02</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0.01</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0.2</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0.3</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0.2</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0.2</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0.1</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0.1</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0.1</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10.4</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25.6</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25.8</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27.3</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24.4</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Weddell</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22"/>
              </w:rPr>
            </w:pPr>
            <w:r w:rsidRPr="00D562D8">
              <w:rPr>
                <w:szCs w:val="22"/>
              </w:rPr>
              <w:t>0.0</w:t>
            </w:r>
          </w:p>
        </w:tc>
        <w:tc>
          <w:tcPr>
            <w:tcW w:w="1094" w:type="dxa"/>
            <w:shd w:val="clear" w:color="auto" w:fill="auto"/>
            <w:noWrap/>
            <w:vAlign w:val="bottom"/>
            <w:hideMark/>
          </w:tcPr>
          <w:p w:rsidR="00CE453D" w:rsidRPr="00D562D8" w:rsidRDefault="00CE453D" w:rsidP="005E7D06">
            <w:pPr>
              <w:pStyle w:val="AAtablelistcentre"/>
              <w:rPr>
                <w:szCs w:val="22"/>
              </w:rPr>
            </w:pPr>
            <w:r w:rsidRPr="00D562D8">
              <w:rPr>
                <w:szCs w:val="22"/>
              </w:rPr>
              <w:t>0.0</w:t>
            </w:r>
          </w:p>
        </w:tc>
        <w:tc>
          <w:tcPr>
            <w:tcW w:w="1094" w:type="dxa"/>
            <w:shd w:val="clear" w:color="auto" w:fill="auto"/>
            <w:noWrap/>
            <w:vAlign w:val="bottom"/>
            <w:hideMark/>
          </w:tcPr>
          <w:p w:rsidR="00CE453D" w:rsidRPr="00D562D8" w:rsidRDefault="00CE453D" w:rsidP="005E7D06">
            <w:pPr>
              <w:pStyle w:val="AAtablelistcentre"/>
              <w:rPr>
                <w:szCs w:val="22"/>
              </w:rPr>
            </w:pPr>
            <w:r w:rsidRPr="00D562D8">
              <w:rPr>
                <w:szCs w:val="22"/>
              </w:rPr>
              <w:t>0.0</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2.4</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rPr>
            </w:pPr>
            <w:r w:rsidRPr="00D562D8">
              <w:rPr>
                <w:rFonts w:eastAsia="Calibri" w:cs="Arial"/>
                <w:sz w:val="18"/>
              </w:rPr>
              <w:t>0.0</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17.3</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16.6</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20.8</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25.7</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26</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9.9</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10.1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10.3</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13.4</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14.4</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w:t>
            </w:r>
            <w:r w:rsidR="00FF570C">
              <w:rPr>
                <w:szCs w:val="22"/>
              </w:rPr>
              <w:t>,</w:t>
            </w:r>
            <w:r w:rsidRPr="00D562D8">
              <w:rPr>
                <w:szCs w:val="22"/>
              </w:rPr>
              <w:t>595.9</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w:t>
            </w:r>
            <w:r w:rsidR="00FF570C">
              <w:rPr>
                <w:szCs w:val="22"/>
              </w:rPr>
              <w:t>,</w:t>
            </w:r>
            <w:r w:rsidRPr="00D562D8">
              <w:rPr>
                <w:szCs w:val="22"/>
              </w:rPr>
              <w:t>701.7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w:t>
            </w:r>
            <w:r w:rsidR="00FF570C">
              <w:rPr>
                <w:szCs w:val="22"/>
              </w:rPr>
              <w:t>,</w:t>
            </w:r>
            <w:r w:rsidRPr="00D562D8">
              <w:rPr>
                <w:szCs w:val="22"/>
              </w:rPr>
              <w:t>773.1</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4</w:t>
            </w:r>
            <w:r w:rsidR="00FF570C">
              <w:rPr>
                <w:rFonts w:eastAsia="Calibri" w:cs="Arial"/>
                <w:sz w:val="18"/>
              </w:rPr>
              <w:t>,</w:t>
            </w:r>
            <w:r w:rsidRPr="00CE453D">
              <w:rPr>
                <w:rFonts w:eastAsia="Calibri" w:cs="Arial"/>
                <w:sz w:val="18"/>
              </w:rPr>
              <w:t>892.1</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5</w:t>
            </w:r>
            <w:r w:rsidR="00FF570C">
              <w:rPr>
                <w:rFonts w:eastAsia="Calibri" w:cs="Arial"/>
                <w:sz w:val="18"/>
              </w:rPr>
              <w:t>,</w:t>
            </w:r>
            <w:r w:rsidRPr="00D562D8">
              <w:rPr>
                <w:rFonts w:eastAsia="Calibri" w:cs="Arial"/>
                <w:sz w:val="18"/>
              </w:rPr>
              <w:t>249.2</w:t>
            </w:r>
          </w:p>
        </w:tc>
      </w:tr>
      <w:tr w:rsidR="00CE453D" w:rsidRPr="003F5248" w:rsidTr="003D2471">
        <w:trPr>
          <w:cantSplit/>
          <w:trHeight w:val="255"/>
        </w:trPr>
        <w:tc>
          <w:tcPr>
            <w:tcW w:w="1813" w:type="dxa"/>
            <w:tcBorders>
              <w:bottom w:val="nil"/>
            </w:tcBorders>
            <w:shd w:val="clear" w:color="auto" w:fill="auto"/>
            <w:noWrap/>
            <w:hideMark/>
          </w:tcPr>
          <w:p w:rsidR="00CE453D" w:rsidRPr="00D562D8" w:rsidRDefault="00CE453D" w:rsidP="005E7D06">
            <w:pPr>
              <w:pStyle w:val="AAtablelistleft"/>
              <w:rPr>
                <w:szCs w:val="22"/>
              </w:rPr>
            </w:pPr>
            <w:r w:rsidRPr="00D562D8">
              <w:rPr>
                <w:szCs w:val="22"/>
              </w:rPr>
              <w:t>Channel Island</w:t>
            </w:r>
          </w:p>
        </w:tc>
        <w:tc>
          <w:tcPr>
            <w:tcW w:w="1556" w:type="dxa"/>
            <w:shd w:val="clear" w:color="auto" w:fill="auto"/>
            <w:noWrap/>
            <w:hideMark/>
          </w:tcPr>
          <w:p w:rsidR="00CE453D" w:rsidRPr="00D562D8" w:rsidRDefault="00CE453D" w:rsidP="005E7D06">
            <w:pPr>
              <w:pStyle w:val="AAtablelistleft"/>
              <w:rPr>
                <w:szCs w:val="22"/>
              </w:rPr>
            </w:pPr>
            <w:r w:rsidRPr="00D562D8">
              <w:rPr>
                <w:szCs w:val="22"/>
              </w:rPr>
              <w:t>Min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16.7</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17.8</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16.3</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15.2</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15.2</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Max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44.1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44.9</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47.7</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45.2</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46</w:t>
            </w:r>
          </w:p>
        </w:tc>
      </w:tr>
      <w:tr w:rsidR="00CE453D" w:rsidRPr="003F5248" w:rsidTr="003D2471">
        <w:trPr>
          <w:cantSplit/>
          <w:trHeight w:val="255"/>
        </w:trPr>
        <w:tc>
          <w:tcPr>
            <w:tcW w:w="1813" w:type="dxa"/>
            <w:tcBorders>
              <w:top w:val="nil"/>
              <w:bottom w:val="nil"/>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Average (TJ/d)</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31.6</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30.5</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31.3</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30.2</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31.0</w:t>
            </w:r>
          </w:p>
        </w:tc>
      </w:tr>
      <w:tr w:rsidR="00CE453D" w:rsidRPr="003F5248" w:rsidTr="003D2471">
        <w:trPr>
          <w:cantSplit/>
          <w:trHeight w:val="255"/>
        </w:trPr>
        <w:tc>
          <w:tcPr>
            <w:tcW w:w="1813" w:type="dxa"/>
            <w:tcBorders>
              <w:top w:val="nil"/>
              <w:bottom w:val="single" w:sz="4" w:space="0" w:color="auto"/>
            </w:tcBorders>
            <w:shd w:val="clear" w:color="auto" w:fill="auto"/>
            <w:noWrap/>
          </w:tcPr>
          <w:p w:rsidR="00CE453D" w:rsidRPr="00D562D8" w:rsidRDefault="00CE453D" w:rsidP="005E7D06">
            <w:pPr>
              <w:pStyle w:val="AAtablelistleft"/>
              <w:rPr>
                <w:szCs w:val="22"/>
              </w:rPr>
            </w:pPr>
          </w:p>
        </w:tc>
        <w:tc>
          <w:tcPr>
            <w:tcW w:w="1556" w:type="dxa"/>
            <w:shd w:val="clear" w:color="auto" w:fill="auto"/>
            <w:noWrap/>
            <w:hideMark/>
          </w:tcPr>
          <w:p w:rsidR="00CE453D" w:rsidRPr="00D562D8" w:rsidRDefault="00CE453D" w:rsidP="005E7D06">
            <w:pPr>
              <w:pStyle w:val="AAtablelistleft"/>
              <w:rPr>
                <w:szCs w:val="22"/>
              </w:rPr>
            </w:pPr>
            <w:r w:rsidRPr="00D562D8">
              <w:rPr>
                <w:szCs w:val="22"/>
              </w:rPr>
              <w:t>Total (TJ/a)</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w:t>
            </w:r>
            <w:r w:rsidR="00FF570C">
              <w:rPr>
                <w:szCs w:val="22"/>
              </w:rPr>
              <w:t>,</w:t>
            </w:r>
            <w:r w:rsidRPr="00D562D8">
              <w:rPr>
                <w:szCs w:val="22"/>
              </w:rPr>
              <w:t>1520.1</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11</w:t>
            </w:r>
            <w:r w:rsidR="00FF570C">
              <w:rPr>
                <w:szCs w:val="22"/>
              </w:rPr>
              <w:t>,</w:t>
            </w:r>
            <w:r w:rsidRPr="00D562D8">
              <w:rPr>
                <w:szCs w:val="22"/>
              </w:rPr>
              <w:t>120</w:t>
            </w:r>
          </w:p>
        </w:tc>
        <w:tc>
          <w:tcPr>
            <w:tcW w:w="1094" w:type="dxa"/>
            <w:shd w:val="clear" w:color="auto" w:fill="auto"/>
            <w:noWrap/>
            <w:vAlign w:val="bottom"/>
            <w:hideMark/>
          </w:tcPr>
          <w:p w:rsidR="00CE453D" w:rsidRPr="00D562D8" w:rsidRDefault="00CE453D" w:rsidP="005E7D06">
            <w:pPr>
              <w:pStyle w:val="AAtablelistcentre"/>
              <w:rPr>
                <w:szCs w:val="16"/>
              </w:rPr>
            </w:pPr>
            <w:r w:rsidRPr="00D562D8">
              <w:rPr>
                <w:szCs w:val="22"/>
              </w:rPr>
              <w:t>11</w:t>
            </w:r>
            <w:r w:rsidR="00FF570C">
              <w:rPr>
                <w:szCs w:val="22"/>
              </w:rPr>
              <w:t>,</w:t>
            </w:r>
            <w:r w:rsidRPr="00D562D8">
              <w:rPr>
                <w:szCs w:val="22"/>
              </w:rPr>
              <w:t>439.8</w:t>
            </w:r>
          </w:p>
        </w:tc>
        <w:tc>
          <w:tcPr>
            <w:tcW w:w="1094" w:type="dxa"/>
            <w:shd w:val="clear" w:color="auto" w:fill="auto"/>
            <w:noWrap/>
            <w:hideMark/>
          </w:tcPr>
          <w:p w:rsidR="00CE453D" w:rsidRPr="009247EC" w:rsidRDefault="00CE453D" w:rsidP="009247EC">
            <w:pPr>
              <w:spacing w:before="60" w:after="60"/>
              <w:jc w:val="center"/>
            </w:pPr>
            <w:r w:rsidRPr="00CE453D">
              <w:rPr>
                <w:rFonts w:eastAsia="Calibri" w:cs="Arial"/>
                <w:sz w:val="18"/>
              </w:rPr>
              <w:t>11</w:t>
            </w:r>
            <w:r w:rsidR="00FF570C">
              <w:rPr>
                <w:rFonts w:eastAsia="Calibri" w:cs="Arial"/>
                <w:sz w:val="18"/>
              </w:rPr>
              <w:t>,</w:t>
            </w:r>
            <w:r w:rsidRPr="00CE453D">
              <w:rPr>
                <w:rFonts w:eastAsia="Calibri" w:cs="Arial"/>
                <w:sz w:val="18"/>
              </w:rPr>
              <w:t>031.1</w:t>
            </w:r>
          </w:p>
        </w:tc>
        <w:tc>
          <w:tcPr>
            <w:tcW w:w="1094" w:type="dxa"/>
            <w:shd w:val="clear" w:color="auto" w:fill="auto"/>
            <w:noWrap/>
            <w:vAlign w:val="bottom"/>
            <w:hideMark/>
          </w:tcPr>
          <w:p w:rsidR="00CE453D" w:rsidRPr="00D562D8" w:rsidRDefault="00CE453D" w:rsidP="00D562D8">
            <w:pPr>
              <w:spacing w:before="60" w:after="60"/>
              <w:jc w:val="center"/>
              <w:rPr>
                <w:rFonts w:eastAsia="Calibri" w:cs="Arial"/>
                <w:sz w:val="18"/>
                <w:szCs w:val="16"/>
              </w:rPr>
            </w:pPr>
            <w:r w:rsidRPr="00D562D8">
              <w:rPr>
                <w:rFonts w:eastAsia="Calibri" w:cs="Arial"/>
                <w:sz w:val="18"/>
              </w:rPr>
              <w:t>11</w:t>
            </w:r>
            <w:r w:rsidR="00FF570C">
              <w:rPr>
                <w:rFonts w:eastAsia="Calibri" w:cs="Arial"/>
                <w:sz w:val="18"/>
              </w:rPr>
              <w:t>,</w:t>
            </w:r>
            <w:r w:rsidRPr="00D562D8">
              <w:rPr>
                <w:rFonts w:eastAsia="Calibri" w:cs="Arial"/>
                <w:sz w:val="18"/>
              </w:rPr>
              <w:t>323.2</w:t>
            </w:r>
          </w:p>
        </w:tc>
      </w:tr>
      <w:tr w:rsidR="00CE453D" w:rsidRPr="003F5248" w:rsidTr="00FF570C">
        <w:trPr>
          <w:cantSplit/>
          <w:trHeight w:val="255"/>
        </w:trPr>
        <w:tc>
          <w:tcPr>
            <w:tcW w:w="1813" w:type="dxa"/>
            <w:tcBorders>
              <w:top w:val="nil"/>
            </w:tcBorders>
            <w:shd w:val="clear" w:color="auto" w:fill="auto"/>
            <w:noWrap/>
            <w:vAlign w:val="center"/>
            <w:hideMark/>
          </w:tcPr>
          <w:p w:rsidR="00CE453D" w:rsidRPr="00D562D8" w:rsidRDefault="00CE453D" w:rsidP="00FF570C">
            <w:pPr>
              <w:pStyle w:val="AAtablelistleft"/>
              <w:rPr>
                <w:b/>
                <w:szCs w:val="22"/>
              </w:rPr>
            </w:pPr>
            <w:r w:rsidRPr="00D562D8">
              <w:rPr>
                <w:b/>
                <w:szCs w:val="22"/>
              </w:rPr>
              <w:t>Total volume</w:t>
            </w:r>
          </w:p>
        </w:tc>
        <w:tc>
          <w:tcPr>
            <w:tcW w:w="1556" w:type="dxa"/>
            <w:shd w:val="clear" w:color="auto" w:fill="auto"/>
            <w:noWrap/>
            <w:vAlign w:val="center"/>
            <w:hideMark/>
          </w:tcPr>
          <w:p w:rsidR="00CE453D" w:rsidRPr="00D562D8" w:rsidRDefault="00CE453D" w:rsidP="00FF570C">
            <w:pPr>
              <w:pStyle w:val="AAtablelistleft"/>
              <w:rPr>
                <w:b/>
                <w:szCs w:val="22"/>
              </w:rPr>
            </w:pPr>
            <w:r w:rsidRPr="00D562D8">
              <w:rPr>
                <w:b/>
                <w:szCs w:val="22"/>
              </w:rPr>
              <w:t>Total (TJ/a)</w:t>
            </w:r>
          </w:p>
        </w:tc>
        <w:tc>
          <w:tcPr>
            <w:tcW w:w="1094" w:type="dxa"/>
            <w:shd w:val="clear" w:color="auto" w:fill="auto"/>
            <w:noWrap/>
            <w:vAlign w:val="center"/>
            <w:hideMark/>
          </w:tcPr>
          <w:p w:rsidR="00CE453D" w:rsidRPr="00D562D8" w:rsidRDefault="00CE453D" w:rsidP="00FF570C">
            <w:pPr>
              <w:pStyle w:val="AAtablelistcentre"/>
              <w:rPr>
                <w:b/>
                <w:szCs w:val="22"/>
              </w:rPr>
            </w:pPr>
            <w:r w:rsidRPr="00D562D8">
              <w:rPr>
                <w:b/>
                <w:szCs w:val="22"/>
              </w:rPr>
              <w:t>23</w:t>
            </w:r>
            <w:r w:rsidR="00FF570C">
              <w:rPr>
                <w:b/>
                <w:szCs w:val="22"/>
              </w:rPr>
              <w:t>,</w:t>
            </w:r>
            <w:r w:rsidRPr="00D562D8">
              <w:rPr>
                <w:b/>
                <w:szCs w:val="22"/>
              </w:rPr>
              <w:t>499.8</w:t>
            </w:r>
          </w:p>
        </w:tc>
        <w:tc>
          <w:tcPr>
            <w:tcW w:w="1094" w:type="dxa"/>
            <w:shd w:val="clear" w:color="auto" w:fill="auto"/>
            <w:noWrap/>
            <w:vAlign w:val="center"/>
            <w:hideMark/>
          </w:tcPr>
          <w:p w:rsidR="00CE453D" w:rsidRPr="00D562D8" w:rsidRDefault="00CE453D" w:rsidP="00FF570C">
            <w:pPr>
              <w:pStyle w:val="AAtablelistcentre"/>
              <w:rPr>
                <w:b/>
                <w:szCs w:val="22"/>
              </w:rPr>
            </w:pPr>
            <w:r w:rsidRPr="00D562D8">
              <w:rPr>
                <w:b/>
                <w:szCs w:val="22"/>
              </w:rPr>
              <w:t>23</w:t>
            </w:r>
            <w:r w:rsidR="00FF570C">
              <w:rPr>
                <w:b/>
                <w:szCs w:val="22"/>
              </w:rPr>
              <w:t>,</w:t>
            </w:r>
            <w:r w:rsidRPr="00D562D8">
              <w:rPr>
                <w:b/>
                <w:szCs w:val="22"/>
              </w:rPr>
              <w:t>228.7</w:t>
            </w:r>
          </w:p>
        </w:tc>
        <w:tc>
          <w:tcPr>
            <w:tcW w:w="1094" w:type="dxa"/>
            <w:shd w:val="clear" w:color="auto" w:fill="auto"/>
            <w:noWrap/>
            <w:vAlign w:val="center"/>
            <w:hideMark/>
          </w:tcPr>
          <w:p w:rsidR="00CE453D" w:rsidRPr="00D562D8" w:rsidRDefault="00CE453D" w:rsidP="00FF570C">
            <w:pPr>
              <w:pStyle w:val="AAtablelistcentre"/>
              <w:rPr>
                <w:b/>
                <w:szCs w:val="22"/>
              </w:rPr>
            </w:pPr>
            <w:r w:rsidRPr="00D562D8">
              <w:rPr>
                <w:b/>
                <w:szCs w:val="22"/>
              </w:rPr>
              <w:t>23</w:t>
            </w:r>
            <w:r w:rsidR="00FF570C">
              <w:rPr>
                <w:b/>
                <w:szCs w:val="22"/>
              </w:rPr>
              <w:t>,</w:t>
            </w:r>
            <w:r w:rsidRPr="00D562D8">
              <w:rPr>
                <w:b/>
                <w:szCs w:val="22"/>
              </w:rPr>
              <w:t>612.6</w:t>
            </w:r>
          </w:p>
        </w:tc>
        <w:tc>
          <w:tcPr>
            <w:tcW w:w="1094" w:type="dxa"/>
            <w:shd w:val="clear" w:color="auto" w:fill="auto"/>
            <w:noWrap/>
            <w:vAlign w:val="center"/>
            <w:hideMark/>
          </w:tcPr>
          <w:p w:rsidR="00CE453D" w:rsidRPr="00D562D8" w:rsidRDefault="00CE453D" w:rsidP="00FF570C">
            <w:pPr>
              <w:spacing w:before="60" w:after="60"/>
              <w:jc w:val="center"/>
              <w:rPr>
                <w:b/>
                <w:szCs w:val="22"/>
              </w:rPr>
            </w:pPr>
            <w:r w:rsidRPr="009247EC">
              <w:rPr>
                <w:rFonts w:eastAsia="Calibri" w:cs="Arial"/>
                <w:b/>
                <w:sz w:val="18"/>
              </w:rPr>
              <w:t>24</w:t>
            </w:r>
            <w:r w:rsidR="00FF570C">
              <w:rPr>
                <w:rFonts w:eastAsia="Calibri" w:cs="Arial"/>
                <w:b/>
                <w:sz w:val="18"/>
              </w:rPr>
              <w:t>,</w:t>
            </w:r>
            <w:r w:rsidRPr="009247EC">
              <w:rPr>
                <w:rFonts w:eastAsia="Calibri" w:cs="Arial"/>
                <w:b/>
                <w:sz w:val="18"/>
              </w:rPr>
              <w:t>487.0</w:t>
            </w:r>
          </w:p>
        </w:tc>
        <w:tc>
          <w:tcPr>
            <w:tcW w:w="1094" w:type="dxa"/>
            <w:shd w:val="clear" w:color="auto" w:fill="auto"/>
            <w:noWrap/>
            <w:vAlign w:val="center"/>
            <w:hideMark/>
          </w:tcPr>
          <w:p w:rsidR="00CE453D" w:rsidRPr="00D562D8" w:rsidRDefault="00CE453D" w:rsidP="00FF570C">
            <w:pPr>
              <w:spacing w:before="60" w:after="60"/>
              <w:jc w:val="center"/>
              <w:rPr>
                <w:rFonts w:eastAsia="Calibri" w:cs="Arial"/>
                <w:b/>
                <w:sz w:val="18"/>
              </w:rPr>
            </w:pPr>
            <w:r w:rsidRPr="00D562D8">
              <w:rPr>
                <w:rFonts w:eastAsia="Calibri" w:cs="Arial"/>
                <w:b/>
                <w:sz w:val="18"/>
              </w:rPr>
              <w:t>25</w:t>
            </w:r>
            <w:r w:rsidR="00FF570C">
              <w:rPr>
                <w:rFonts w:eastAsia="Calibri" w:cs="Arial"/>
                <w:b/>
                <w:sz w:val="18"/>
              </w:rPr>
              <w:t>,</w:t>
            </w:r>
            <w:r w:rsidRPr="00D562D8">
              <w:rPr>
                <w:rFonts w:eastAsia="Calibri" w:cs="Arial"/>
                <w:b/>
                <w:sz w:val="18"/>
              </w:rPr>
              <w:t>088.0</w:t>
            </w:r>
          </w:p>
        </w:tc>
      </w:tr>
    </w:tbl>
    <w:p w:rsidR="005E7D06" w:rsidRDefault="005E7D06" w:rsidP="005E7D06">
      <w:pPr>
        <w:pStyle w:val="AAbody0"/>
      </w:pPr>
    </w:p>
    <w:p w:rsidR="00D92251" w:rsidRDefault="00D92251" w:rsidP="00AB2E7B">
      <w:pPr>
        <w:pStyle w:val="AABody"/>
      </w:pPr>
      <w:r>
        <w:br w:type="page"/>
      </w:r>
    </w:p>
    <w:p w:rsidR="00180C82" w:rsidRDefault="00B0766B" w:rsidP="00AB2E7B">
      <w:pPr>
        <w:pStyle w:val="AABody"/>
      </w:pPr>
      <w:r>
        <w:lastRenderedPageBreak/>
        <w:t>Pipeline user n</w:t>
      </w:r>
      <w:r w:rsidR="00180C82">
        <w:t>umbers for each delivery point over the earlier access arrangement period</w:t>
      </w:r>
      <w:r w:rsidR="00180C82" w:rsidRPr="00B0766B">
        <w:rPr>
          <w:rStyle w:val="FootnoteReference"/>
        </w:rPr>
        <w:footnoteReference w:id="5"/>
      </w:r>
      <w:r w:rsidR="00180C82">
        <w:t xml:space="preserve"> are set out in </w:t>
      </w:r>
      <w:r w:rsidR="00400E49">
        <w:fldChar w:fldCharType="begin"/>
      </w:r>
      <w:r w:rsidR="00400E49">
        <w:instrText xml:space="preserve"> REF _Ref417308553 \h </w:instrText>
      </w:r>
      <w:r w:rsidR="00400E49">
        <w:fldChar w:fldCharType="separate"/>
      </w:r>
      <w:r w:rsidR="007F2DD0">
        <w:t xml:space="preserve">Table </w:t>
      </w:r>
      <w:r w:rsidR="007F2DD0">
        <w:rPr>
          <w:noProof/>
        </w:rPr>
        <w:t>2</w:t>
      </w:r>
      <w:r w:rsidR="007F2DD0">
        <w:t>.</w:t>
      </w:r>
      <w:r w:rsidR="007F2DD0">
        <w:rPr>
          <w:noProof/>
        </w:rPr>
        <w:t>4</w:t>
      </w:r>
      <w:r w:rsidR="00400E49">
        <w:fldChar w:fldCharType="end"/>
      </w:r>
      <w:r w:rsidR="00180C82">
        <w:t xml:space="preserve"> </w:t>
      </w:r>
      <w:r w:rsidR="005E7D06">
        <w:t>below</w:t>
      </w:r>
      <w:r w:rsidR="00180C82">
        <w:t xml:space="preserve">. </w:t>
      </w:r>
      <w:r w:rsidR="005E7D06">
        <w:t>These figures are based on actual customer numbers in years 2011/12 to 2014/15, and forecast customer numbers for year 2015/16.</w:t>
      </w:r>
    </w:p>
    <w:p w:rsidR="00400E49" w:rsidRDefault="00400E49" w:rsidP="00400E49">
      <w:pPr>
        <w:pStyle w:val="AAcaption0"/>
      </w:pPr>
      <w:bookmarkStart w:id="14" w:name="_Ref417308553"/>
      <w:r>
        <w:t xml:space="preserve">Table </w:t>
      </w:r>
      <w:fldSimple w:instr=" STYLEREF 1 \s ">
        <w:r w:rsidR="007F2DD0">
          <w:rPr>
            <w:noProof/>
          </w:rPr>
          <w:t>2</w:t>
        </w:r>
      </w:fldSimple>
      <w:r>
        <w:t>.</w:t>
      </w:r>
      <w:r w:rsidR="005E6565">
        <w:fldChar w:fldCharType="begin"/>
      </w:r>
      <w:r w:rsidR="005E6565">
        <w:instrText xml:space="preserve"> SEQ Table \* ARABIC \s 1 </w:instrText>
      </w:r>
      <w:r w:rsidR="005E6565">
        <w:fldChar w:fldCharType="separate"/>
      </w:r>
      <w:r w:rsidR="007F2DD0">
        <w:rPr>
          <w:noProof/>
        </w:rPr>
        <w:t>4</w:t>
      </w:r>
      <w:r w:rsidR="005E6565">
        <w:rPr>
          <w:noProof/>
        </w:rPr>
        <w:fldChar w:fldCharType="end"/>
      </w:r>
      <w:bookmarkEnd w:id="14"/>
      <w:r>
        <w:t xml:space="preserve"> - </w:t>
      </w:r>
      <w:r w:rsidRPr="00FB6BEC">
        <w:t>User numbers by delivery point over the earlier access arrangement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260"/>
        <w:gridCol w:w="1280"/>
        <w:gridCol w:w="1160"/>
        <w:gridCol w:w="1260"/>
        <w:gridCol w:w="1220"/>
      </w:tblGrid>
      <w:tr w:rsidR="00400E49" w:rsidRPr="00FB6BEC" w:rsidTr="00D562D8">
        <w:trPr>
          <w:trHeight w:val="255"/>
        </w:trPr>
        <w:tc>
          <w:tcPr>
            <w:tcW w:w="2200" w:type="dxa"/>
            <w:shd w:val="clear" w:color="auto" w:fill="000000"/>
            <w:noWrap/>
            <w:hideMark/>
          </w:tcPr>
          <w:p w:rsidR="00400E49" w:rsidRPr="00D562D8" w:rsidRDefault="00400E49" w:rsidP="00605B2B">
            <w:pPr>
              <w:pStyle w:val="AAtableheadingleft"/>
              <w:rPr>
                <w:szCs w:val="22"/>
                <w:lang w:eastAsia="en-AU"/>
              </w:rPr>
            </w:pPr>
            <w:r w:rsidRPr="00D562D8">
              <w:rPr>
                <w:szCs w:val="22"/>
                <w:lang w:eastAsia="en-AU"/>
              </w:rPr>
              <w:t xml:space="preserve">Delivery points </w:t>
            </w:r>
          </w:p>
        </w:tc>
        <w:tc>
          <w:tcPr>
            <w:tcW w:w="1260" w:type="dxa"/>
            <w:shd w:val="clear" w:color="auto" w:fill="000000"/>
            <w:noWrap/>
            <w:hideMark/>
          </w:tcPr>
          <w:p w:rsidR="00400E49" w:rsidRPr="00D562D8" w:rsidRDefault="00400E49" w:rsidP="00605B2B">
            <w:pPr>
              <w:pStyle w:val="AAtableheadingcentre"/>
              <w:rPr>
                <w:szCs w:val="22"/>
                <w:lang w:eastAsia="en-AU"/>
              </w:rPr>
            </w:pPr>
            <w:r w:rsidRPr="00D562D8">
              <w:rPr>
                <w:szCs w:val="22"/>
                <w:lang w:eastAsia="en-AU"/>
              </w:rPr>
              <w:t>2011/12</w:t>
            </w:r>
          </w:p>
        </w:tc>
        <w:tc>
          <w:tcPr>
            <w:tcW w:w="1280" w:type="dxa"/>
            <w:shd w:val="clear" w:color="auto" w:fill="000000"/>
            <w:noWrap/>
            <w:hideMark/>
          </w:tcPr>
          <w:p w:rsidR="00400E49" w:rsidRPr="00D562D8" w:rsidRDefault="00400E49" w:rsidP="00605B2B">
            <w:pPr>
              <w:pStyle w:val="AAtableheadingcentre"/>
              <w:rPr>
                <w:szCs w:val="22"/>
                <w:lang w:eastAsia="en-AU"/>
              </w:rPr>
            </w:pPr>
            <w:r w:rsidRPr="00D562D8">
              <w:rPr>
                <w:szCs w:val="22"/>
                <w:lang w:eastAsia="en-AU"/>
              </w:rPr>
              <w:t>2012/13</w:t>
            </w:r>
          </w:p>
        </w:tc>
        <w:tc>
          <w:tcPr>
            <w:tcW w:w="1160" w:type="dxa"/>
            <w:shd w:val="clear" w:color="auto" w:fill="000000"/>
            <w:noWrap/>
            <w:hideMark/>
          </w:tcPr>
          <w:p w:rsidR="00400E49" w:rsidRPr="00D562D8" w:rsidRDefault="00400E49" w:rsidP="00605B2B">
            <w:pPr>
              <w:pStyle w:val="AAtableheadingcentre"/>
              <w:rPr>
                <w:szCs w:val="22"/>
                <w:lang w:eastAsia="en-AU"/>
              </w:rPr>
            </w:pPr>
            <w:r w:rsidRPr="00D562D8">
              <w:rPr>
                <w:szCs w:val="22"/>
                <w:lang w:eastAsia="en-AU"/>
              </w:rPr>
              <w:t>2013/14</w:t>
            </w:r>
          </w:p>
        </w:tc>
        <w:tc>
          <w:tcPr>
            <w:tcW w:w="1260" w:type="dxa"/>
            <w:shd w:val="clear" w:color="auto" w:fill="000000"/>
            <w:noWrap/>
            <w:hideMark/>
          </w:tcPr>
          <w:p w:rsidR="00400E49" w:rsidRPr="00D562D8" w:rsidRDefault="00400E49" w:rsidP="00605B2B">
            <w:pPr>
              <w:pStyle w:val="AAtableheadingcentre"/>
              <w:rPr>
                <w:szCs w:val="22"/>
                <w:lang w:eastAsia="en-AU"/>
              </w:rPr>
            </w:pPr>
            <w:r w:rsidRPr="00D562D8">
              <w:rPr>
                <w:szCs w:val="22"/>
                <w:lang w:eastAsia="en-AU"/>
              </w:rPr>
              <w:t>2014/15</w:t>
            </w:r>
          </w:p>
        </w:tc>
        <w:tc>
          <w:tcPr>
            <w:tcW w:w="1220" w:type="dxa"/>
            <w:shd w:val="clear" w:color="auto" w:fill="000000"/>
            <w:noWrap/>
            <w:hideMark/>
          </w:tcPr>
          <w:p w:rsidR="00400E49" w:rsidRPr="00D562D8" w:rsidRDefault="00400E49" w:rsidP="00605B2B">
            <w:pPr>
              <w:pStyle w:val="AAtableheadingcentre"/>
              <w:rPr>
                <w:szCs w:val="22"/>
                <w:lang w:eastAsia="en-AU"/>
              </w:rPr>
            </w:pPr>
            <w:r w:rsidRPr="00D562D8">
              <w:rPr>
                <w:szCs w:val="22"/>
                <w:lang w:eastAsia="en-AU"/>
              </w:rPr>
              <w:t>2015/16 E</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Alice Springs</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Tennant Creek</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Elliott</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Daly Waters</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2</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2</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2</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2</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2</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Mataranka</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Katherine</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Mt Todd</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Pine Creek</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Cosmo</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rPr>
              <w:t xml:space="preserve">Ban </w:t>
            </w:r>
            <w:proofErr w:type="spellStart"/>
            <w:r w:rsidRPr="00D562D8">
              <w:rPr>
                <w:szCs w:val="22"/>
              </w:rPr>
              <w:t>Ban</w:t>
            </w:r>
            <w:proofErr w:type="spellEnd"/>
            <w:r w:rsidRPr="00D562D8">
              <w:rPr>
                <w:szCs w:val="22"/>
              </w:rPr>
              <w:t xml:space="preserve"> Springs</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0</w:t>
            </w:r>
          </w:p>
        </w:tc>
      </w:tr>
      <w:tr w:rsidR="00400E49" w:rsidRPr="00FB6BEC" w:rsidTr="00D562D8">
        <w:trPr>
          <w:trHeight w:val="255"/>
        </w:trPr>
        <w:tc>
          <w:tcPr>
            <w:tcW w:w="2200" w:type="dxa"/>
            <w:shd w:val="clear" w:color="auto" w:fill="auto"/>
            <w:noWrap/>
          </w:tcPr>
          <w:p w:rsidR="00400E49" w:rsidRPr="00D562D8" w:rsidRDefault="00400E49" w:rsidP="00605B2B">
            <w:pPr>
              <w:pStyle w:val="AAtablelistleft"/>
              <w:rPr>
                <w:szCs w:val="22"/>
                <w:lang w:eastAsia="en-AU"/>
              </w:rPr>
            </w:pPr>
            <w:proofErr w:type="spellStart"/>
            <w:r w:rsidRPr="00D562D8">
              <w:rPr>
                <w:szCs w:val="22"/>
                <w:lang w:eastAsia="en-AU"/>
              </w:rPr>
              <w:t>Townend</w:t>
            </w:r>
            <w:proofErr w:type="spellEnd"/>
            <w:r w:rsidRPr="00D562D8">
              <w:rPr>
                <w:szCs w:val="22"/>
                <w:lang w:eastAsia="en-AU"/>
              </w:rPr>
              <w:t xml:space="preserve"> Road</w:t>
            </w:r>
          </w:p>
        </w:tc>
        <w:tc>
          <w:tcPr>
            <w:tcW w:w="1260" w:type="dxa"/>
            <w:shd w:val="clear" w:color="auto" w:fill="auto"/>
            <w:noWrap/>
            <w:vAlign w:val="bottom"/>
          </w:tcPr>
          <w:p w:rsidR="00400E49" w:rsidRPr="00D562D8" w:rsidRDefault="00400E49" w:rsidP="00605B2B">
            <w:pPr>
              <w:pStyle w:val="AAtablelistcentre"/>
              <w:rPr>
                <w:szCs w:val="22"/>
                <w:lang w:eastAsia="en-AU"/>
              </w:rPr>
            </w:pPr>
            <w:r w:rsidRPr="00D562D8">
              <w:rPr>
                <w:szCs w:val="22"/>
              </w:rPr>
              <w:t>-</w:t>
            </w:r>
          </w:p>
        </w:tc>
        <w:tc>
          <w:tcPr>
            <w:tcW w:w="1280" w:type="dxa"/>
            <w:shd w:val="clear" w:color="auto" w:fill="auto"/>
            <w:noWrap/>
            <w:vAlign w:val="bottom"/>
          </w:tcPr>
          <w:p w:rsidR="00400E49" w:rsidRPr="00D562D8" w:rsidRDefault="00400E49" w:rsidP="00605B2B">
            <w:pPr>
              <w:pStyle w:val="AAtablelistcentre"/>
              <w:rPr>
                <w:szCs w:val="22"/>
                <w:lang w:eastAsia="en-AU"/>
              </w:rPr>
            </w:pPr>
            <w:r w:rsidRPr="00D562D8">
              <w:rPr>
                <w:szCs w:val="22"/>
              </w:rPr>
              <w:t>-</w:t>
            </w:r>
          </w:p>
        </w:tc>
        <w:tc>
          <w:tcPr>
            <w:tcW w:w="1160" w:type="dxa"/>
            <w:shd w:val="clear" w:color="auto" w:fill="auto"/>
            <w:noWrap/>
            <w:vAlign w:val="bottom"/>
          </w:tcPr>
          <w:p w:rsidR="00400E49" w:rsidRPr="00D562D8" w:rsidRDefault="00400E49" w:rsidP="00605B2B">
            <w:pPr>
              <w:pStyle w:val="AAtablelistcentre"/>
              <w:rPr>
                <w:szCs w:val="22"/>
                <w:lang w:eastAsia="en-AU"/>
              </w:rPr>
            </w:pPr>
            <w:r w:rsidRPr="00D562D8">
              <w:rPr>
                <w:szCs w:val="22"/>
              </w:rPr>
              <w:t>1</w:t>
            </w:r>
          </w:p>
        </w:tc>
        <w:tc>
          <w:tcPr>
            <w:tcW w:w="1260" w:type="dxa"/>
            <w:shd w:val="clear" w:color="auto" w:fill="auto"/>
            <w:noWrap/>
            <w:vAlign w:val="bottom"/>
          </w:tcPr>
          <w:p w:rsidR="00400E49" w:rsidRPr="00D562D8" w:rsidRDefault="00400E49" w:rsidP="00605B2B">
            <w:pPr>
              <w:pStyle w:val="AAtablelistcentre"/>
              <w:rPr>
                <w:szCs w:val="22"/>
                <w:lang w:eastAsia="en-AU"/>
              </w:rPr>
            </w:pPr>
            <w:r w:rsidRPr="00D562D8">
              <w:rPr>
                <w:szCs w:val="22"/>
              </w:rPr>
              <w:t>1</w:t>
            </w:r>
          </w:p>
        </w:tc>
        <w:tc>
          <w:tcPr>
            <w:tcW w:w="1220" w:type="dxa"/>
            <w:shd w:val="clear" w:color="auto" w:fill="auto"/>
            <w:noWrap/>
            <w:vAlign w:val="bottom"/>
          </w:tcPr>
          <w:p w:rsidR="00400E49" w:rsidRPr="00D562D8" w:rsidRDefault="00400E49" w:rsidP="00605B2B">
            <w:pPr>
              <w:pStyle w:val="AAtablelistcentre"/>
              <w:rPr>
                <w:szCs w:val="22"/>
                <w:lang w:eastAsia="en-AU"/>
              </w:rPr>
            </w:pPr>
            <w:r w:rsidRPr="00D562D8">
              <w:rPr>
                <w:szCs w:val="22"/>
              </w:rPr>
              <w:t>1</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Darwin City Gate</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2</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Weddell</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r>
      <w:tr w:rsidR="00400E49" w:rsidRPr="00FB6BEC" w:rsidTr="00D562D8">
        <w:trPr>
          <w:trHeight w:val="255"/>
        </w:trPr>
        <w:tc>
          <w:tcPr>
            <w:tcW w:w="2200" w:type="dxa"/>
            <w:shd w:val="clear" w:color="auto" w:fill="auto"/>
            <w:noWrap/>
            <w:hideMark/>
          </w:tcPr>
          <w:p w:rsidR="00400E49" w:rsidRPr="00D562D8" w:rsidRDefault="00400E49" w:rsidP="00605B2B">
            <w:pPr>
              <w:pStyle w:val="AAtablelistleft"/>
              <w:rPr>
                <w:szCs w:val="22"/>
                <w:lang w:eastAsia="en-AU"/>
              </w:rPr>
            </w:pPr>
            <w:r w:rsidRPr="00D562D8">
              <w:rPr>
                <w:szCs w:val="22"/>
                <w:lang w:eastAsia="en-AU"/>
              </w:rPr>
              <w:t>Channel Island</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8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1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6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c>
          <w:tcPr>
            <w:tcW w:w="1220" w:type="dxa"/>
            <w:shd w:val="clear" w:color="auto" w:fill="auto"/>
            <w:noWrap/>
            <w:vAlign w:val="bottom"/>
            <w:hideMark/>
          </w:tcPr>
          <w:p w:rsidR="00400E49" w:rsidRPr="00D562D8" w:rsidRDefault="00400E49" w:rsidP="00605B2B">
            <w:pPr>
              <w:pStyle w:val="AAtablelistcentre"/>
              <w:rPr>
                <w:szCs w:val="22"/>
                <w:lang w:eastAsia="en-AU"/>
              </w:rPr>
            </w:pPr>
            <w:r w:rsidRPr="00D562D8">
              <w:rPr>
                <w:szCs w:val="22"/>
              </w:rPr>
              <w:t>1</w:t>
            </w:r>
          </w:p>
        </w:tc>
      </w:tr>
    </w:tbl>
    <w:p w:rsidR="00400E49" w:rsidRPr="00FB6BEC" w:rsidRDefault="00400E49" w:rsidP="00400E49">
      <w:pPr>
        <w:pStyle w:val="AAbody0"/>
        <w:rPr>
          <w:lang w:eastAsia="en-AU"/>
        </w:rPr>
      </w:pPr>
    </w:p>
    <w:p w:rsidR="00065172" w:rsidRPr="00FB6BEC" w:rsidRDefault="00065172" w:rsidP="00065172">
      <w:pPr>
        <w:pStyle w:val="AAbody0"/>
        <w:rPr>
          <w:lang w:eastAsia="en-AU"/>
        </w:rPr>
      </w:pPr>
    </w:p>
    <w:p w:rsidR="00065172" w:rsidRDefault="00065172" w:rsidP="00AB2E7B">
      <w:pPr>
        <w:pStyle w:val="AABody"/>
        <w:sectPr w:rsidR="00065172" w:rsidSect="002534E8">
          <w:type w:val="oddPage"/>
          <w:pgSz w:w="11906" w:h="16838"/>
          <w:pgMar w:top="1985" w:right="1800" w:bottom="1440" w:left="1800" w:header="708" w:footer="708" w:gutter="0"/>
          <w:cols w:space="708"/>
          <w:docGrid w:linePitch="360"/>
        </w:sectPr>
      </w:pPr>
    </w:p>
    <w:p w:rsidR="00AB2E7B" w:rsidRPr="00C93062" w:rsidRDefault="00C93062" w:rsidP="009247EC">
      <w:pPr>
        <w:pStyle w:val="Heading1"/>
        <w:ind w:hanging="1260"/>
      </w:pPr>
      <w:bookmarkStart w:id="15" w:name="_Toc439838300"/>
      <w:r w:rsidRPr="00C93062">
        <w:lastRenderedPageBreak/>
        <w:t>The capital base</w:t>
      </w:r>
      <w:bookmarkEnd w:id="15"/>
    </w:p>
    <w:p w:rsidR="00D92251" w:rsidRPr="00D92251" w:rsidRDefault="00D92251" w:rsidP="00E7532C">
      <w:pPr>
        <w:pStyle w:val="ListParagraph"/>
        <w:keepNext/>
        <w:keepLines/>
        <w:numPr>
          <w:ilvl w:val="0"/>
          <w:numId w:val="11"/>
        </w:numPr>
        <w:spacing w:before="320" w:after="280" w:line="276" w:lineRule="auto"/>
        <w:contextualSpacing w:val="0"/>
        <w:outlineLvl w:val="0"/>
        <w:rPr>
          <w:rFonts w:ascii="Arial Bold" w:hAnsi="Arial Bold"/>
          <w:b/>
          <w:vanish/>
          <w:color w:val="292929"/>
          <w:sz w:val="32"/>
          <w:szCs w:val="40"/>
        </w:rPr>
      </w:pPr>
    </w:p>
    <w:p w:rsidR="00AB2E7B" w:rsidRDefault="00C93062" w:rsidP="00E7532C">
      <w:pPr>
        <w:pStyle w:val="AAHeading2"/>
        <w:keepNext/>
        <w:keepLines/>
        <w:numPr>
          <w:ilvl w:val="1"/>
          <w:numId w:val="11"/>
        </w:numPr>
        <w:spacing w:before="320" w:line="276" w:lineRule="auto"/>
        <w:ind w:left="567" w:hanging="1134"/>
        <w:outlineLvl w:val="0"/>
      </w:pPr>
      <w:bookmarkStart w:id="16" w:name="_Toc439838301"/>
      <w:r>
        <w:t>Opening capital base</w:t>
      </w:r>
      <w:bookmarkEnd w:id="16"/>
    </w:p>
    <w:p w:rsidR="00866F98" w:rsidRDefault="00C93062" w:rsidP="00866F98">
      <w:pPr>
        <w:pStyle w:val="AABody"/>
      </w:pPr>
      <w:r>
        <w:t>The opening capital base for the access arrangement period</w:t>
      </w:r>
      <w:r>
        <w:rPr>
          <w:rStyle w:val="FootnoteReference"/>
        </w:rPr>
        <w:footnoteReference w:id="6"/>
      </w:r>
      <w:r>
        <w:t xml:space="preserve"> is </w:t>
      </w:r>
      <w:r w:rsidRPr="007478B7">
        <w:t xml:space="preserve">shown in </w:t>
      </w:r>
      <w:r w:rsidR="005E7D06" w:rsidRPr="007478B7">
        <w:fldChar w:fldCharType="begin"/>
      </w:r>
      <w:r w:rsidR="005E7D06" w:rsidRPr="007478B7">
        <w:instrText xml:space="preserve"> REF _Ref425845260 \h </w:instrText>
      </w:r>
      <w:r w:rsidR="007478B7">
        <w:instrText xml:space="preserve"> \* MERGEFORMAT </w:instrText>
      </w:r>
      <w:r w:rsidR="005E7D06" w:rsidRPr="007478B7">
        <w:fldChar w:fldCharType="separate"/>
      </w:r>
      <w:r w:rsidR="007F2DD0" w:rsidRPr="007478B7">
        <w:t xml:space="preserve">Table </w:t>
      </w:r>
      <w:r w:rsidR="007F2DD0">
        <w:rPr>
          <w:noProof/>
        </w:rPr>
        <w:t>3</w:t>
      </w:r>
      <w:r w:rsidR="007F2DD0" w:rsidRPr="007478B7">
        <w:rPr>
          <w:noProof/>
        </w:rPr>
        <w:t>.</w:t>
      </w:r>
      <w:r w:rsidR="007F2DD0">
        <w:rPr>
          <w:noProof/>
        </w:rPr>
        <w:t>1</w:t>
      </w:r>
      <w:r w:rsidR="005E7D06" w:rsidRPr="007478B7">
        <w:fldChar w:fldCharType="end"/>
      </w:r>
      <w:r>
        <w:t xml:space="preserve"> </w:t>
      </w:r>
      <w:r w:rsidR="005E7D06">
        <w:t>below</w:t>
      </w:r>
      <w:r w:rsidR="00866F98">
        <w:t>.</w:t>
      </w:r>
    </w:p>
    <w:p w:rsidR="005E7D06" w:rsidRDefault="005E7D06" w:rsidP="005E7D06">
      <w:pPr>
        <w:pStyle w:val="AAcaption0"/>
      </w:pPr>
      <w:bookmarkStart w:id="17" w:name="_Ref425845260"/>
      <w:r w:rsidRPr="007478B7">
        <w:t xml:space="preserve">Table </w:t>
      </w:r>
      <w:fldSimple w:instr=" STYLEREF 1 \s ">
        <w:r w:rsidR="007F2DD0">
          <w:rPr>
            <w:noProof/>
          </w:rPr>
          <w:t>3</w:t>
        </w:r>
      </w:fldSimple>
      <w:r w:rsidRPr="007478B7">
        <w:t>.</w:t>
      </w:r>
      <w:r w:rsidR="005E6565">
        <w:fldChar w:fldCharType="begin"/>
      </w:r>
      <w:r w:rsidR="005E6565">
        <w:instrText xml:space="preserve"> SEQ Table \* ARABIC \s 1 </w:instrText>
      </w:r>
      <w:r w:rsidR="005E6565">
        <w:fldChar w:fldCharType="separate"/>
      </w:r>
      <w:r w:rsidR="007F2DD0">
        <w:rPr>
          <w:noProof/>
        </w:rPr>
        <w:t>1</w:t>
      </w:r>
      <w:r w:rsidR="005E6565">
        <w:rPr>
          <w:noProof/>
        </w:rPr>
        <w:fldChar w:fldCharType="end"/>
      </w:r>
      <w:bookmarkEnd w:id="17"/>
      <w:r w:rsidRPr="007478B7">
        <w:t xml:space="preserve"> – Capital base roll forward 2011/12 to 2015/16 ($nominal)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15"/>
        <w:gridCol w:w="1016"/>
        <w:gridCol w:w="1016"/>
        <w:gridCol w:w="1016"/>
        <w:gridCol w:w="1016"/>
        <w:gridCol w:w="1016"/>
      </w:tblGrid>
      <w:tr w:rsidR="007478B7" w:rsidRPr="00596F52" w:rsidTr="007478B7">
        <w:trPr>
          <w:trHeight w:val="255"/>
        </w:trPr>
        <w:tc>
          <w:tcPr>
            <w:tcW w:w="2660" w:type="dxa"/>
            <w:shd w:val="clear" w:color="auto" w:fill="000000"/>
            <w:noWrap/>
            <w:vAlign w:val="center"/>
          </w:tcPr>
          <w:p w:rsidR="007478B7" w:rsidRPr="00D562D8" w:rsidRDefault="007478B7" w:rsidP="005E7D06">
            <w:pPr>
              <w:pStyle w:val="AAtableheadingleft"/>
              <w:rPr>
                <w:szCs w:val="22"/>
                <w:lang w:eastAsia="en-AU"/>
              </w:rPr>
            </w:pPr>
            <w:r w:rsidRPr="00D562D8">
              <w:rPr>
                <w:szCs w:val="22"/>
                <w:lang w:eastAsia="en-AU"/>
              </w:rPr>
              <w:t xml:space="preserve">$‘000 </w:t>
            </w:r>
          </w:p>
        </w:tc>
        <w:tc>
          <w:tcPr>
            <w:tcW w:w="1015" w:type="dxa"/>
            <w:shd w:val="clear" w:color="auto" w:fill="000000"/>
          </w:tcPr>
          <w:p w:rsidR="007478B7" w:rsidRPr="00D562D8" w:rsidRDefault="007478B7" w:rsidP="005E7D06">
            <w:pPr>
              <w:pStyle w:val="AAtableheadingcentre"/>
              <w:rPr>
                <w:szCs w:val="22"/>
                <w:lang w:eastAsia="en-AU"/>
              </w:rPr>
            </w:pPr>
            <w:r>
              <w:rPr>
                <w:szCs w:val="22"/>
                <w:lang w:eastAsia="en-AU"/>
              </w:rPr>
              <w:t>2010/11</w:t>
            </w:r>
          </w:p>
        </w:tc>
        <w:tc>
          <w:tcPr>
            <w:tcW w:w="1016" w:type="dxa"/>
            <w:shd w:val="clear" w:color="auto" w:fill="000000"/>
            <w:noWrap/>
          </w:tcPr>
          <w:p w:rsidR="007478B7" w:rsidRPr="00D562D8" w:rsidRDefault="007478B7" w:rsidP="005E7D06">
            <w:pPr>
              <w:pStyle w:val="AAtableheadingcentre"/>
              <w:rPr>
                <w:szCs w:val="22"/>
                <w:lang w:eastAsia="en-AU"/>
              </w:rPr>
            </w:pPr>
            <w:r w:rsidRPr="00D562D8">
              <w:rPr>
                <w:szCs w:val="22"/>
                <w:lang w:eastAsia="en-AU"/>
              </w:rPr>
              <w:t>2011/12</w:t>
            </w:r>
          </w:p>
        </w:tc>
        <w:tc>
          <w:tcPr>
            <w:tcW w:w="1016" w:type="dxa"/>
            <w:shd w:val="clear" w:color="auto" w:fill="000000"/>
            <w:noWrap/>
          </w:tcPr>
          <w:p w:rsidR="007478B7" w:rsidRPr="00D562D8" w:rsidRDefault="007478B7" w:rsidP="005E7D06">
            <w:pPr>
              <w:pStyle w:val="AAtableheadingcentre"/>
              <w:rPr>
                <w:szCs w:val="22"/>
                <w:lang w:eastAsia="en-AU"/>
              </w:rPr>
            </w:pPr>
            <w:r w:rsidRPr="00D562D8">
              <w:rPr>
                <w:szCs w:val="22"/>
                <w:lang w:eastAsia="en-AU"/>
              </w:rPr>
              <w:t>2012/13</w:t>
            </w:r>
          </w:p>
        </w:tc>
        <w:tc>
          <w:tcPr>
            <w:tcW w:w="1016" w:type="dxa"/>
            <w:shd w:val="clear" w:color="auto" w:fill="000000"/>
            <w:noWrap/>
          </w:tcPr>
          <w:p w:rsidR="007478B7" w:rsidRPr="00D562D8" w:rsidRDefault="007478B7" w:rsidP="005E7D06">
            <w:pPr>
              <w:pStyle w:val="AAtableheadingcentre"/>
              <w:rPr>
                <w:szCs w:val="22"/>
                <w:lang w:eastAsia="en-AU"/>
              </w:rPr>
            </w:pPr>
            <w:r w:rsidRPr="00D562D8">
              <w:rPr>
                <w:szCs w:val="22"/>
                <w:lang w:eastAsia="en-AU"/>
              </w:rPr>
              <w:t>2013/14</w:t>
            </w:r>
          </w:p>
        </w:tc>
        <w:tc>
          <w:tcPr>
            <w:tcW w:w="1016" w:type="dxa"/>
            <w:shd w:val="clear" w:color="auto" w:fill="000000"/>
            <w:noWrap/>
          </w:tcPr>
          <w:p w:rsidR="007478B7" w:rsidRPr="00D562D8" w:rsidRDefault="007478B7" w:rsidP="005E7D06">
            <w:pPr>
              <w:pStyle w:val="AAtableheadingcentre"/>
              <w:rPr>
                <w:szCs w:val="22"/>
                <w:lang w:eastAsia="en-AU"/>
              </w:rPr>
            </w:pPr>
            <w:r w:rsidRPr="00D562D8">
              <w:rPr>
                <w:szCs w:val="22"/>
                <w:lang w:eastAsia="en-AU"/>
              </w:rPr>
              <w:t>2014/15</w:t>
            </w:r>
          </w:p>
        </w:tc>
        <w:tc>
          <w:tcPr>
            <w:tcW w:w="1016" w:type="dxa"/>
            <w:shd w:val="clear" w:color="auto" w:fill="000000"/>
          </w:tcPr>
          <w:p w:rsidR="007478B7" w:rsidRPr="00D562D8" w:rsidRDefault="007478B7" w:rsidP="005E7D06">
            <w:pPr>
              <w:pStyle w:val="AAtableheadingcentre"/>
              <w:rPr>
                <w:szCs w:val="22"/>
                <w:lang w:eastAsia="en-AU"/>
              </w:rPr>
            </w:pPr>
            <w:r w:rsidRPr="00D562D8">
              <w:rPr>
                <w:szCs w:val="22"/>
                <w:lang w:eastAsia="en-AU"/>
              </w:rPr>
              <w:t>2015/16</w:t>
            </w:r>
          </w:p>
        </w:tc>
      </w:tr>
      <w:tr w:rsidR="00F64563" w:rsidRPr="00596F52" w:rsidTr="00FD0280">
        <w:trPr>
          <w:trHeight w:val="255"/>
        </w:trPr>
        <w:tc>
          <w:tcPr>
            <w:tcW w:w="2660" w:type="dxa"/>
            <w:shd w:val="clear" w:color="auto" w:fill="auto"/>
            <w:noWrap/>
            <w:vAlign w:val="center"/>
          </w:tcPr>
          <w:p w:rsidR="00F64563" w:rsidRPr="00D562D8" w:rsidRDefault="00F64563" w:rsidP="005E7D06">
            <w:pPr>
              <w:pStyle w:val="AAtablelistleft"/>
              <w:rPr>
                <w:szCs w:val="22"/>
                <w:lang w:eastAsia="en-AU"/>
              </w:rPr>
            </w:pPr>
            <w:r w:rsidRPr="00D562D8">
              <w:rPr>
                <w:szCs w:val="22"/>
                <w:lang w:eastAsia="en-AU"/>
              </w:rPr>
              <w:t>Opening capital base</w:t>
            </w:r>
          </w:p>
        </w:tc>
        <w:tc>
          <w:tcPr>
            <w:tcW w:w="1015" w:type="dxa"/>
            <w:vAlign w:val="center"/>
          </w:tcPr>
          <w:p w:rsidR="00F64563" w:rsidRPr="0086526C" w:rsidRDefault="00F64563" w:rsidP="00FD0280">
            <w:pPr>
              <w:jc w:val="right"/>
              <w:rPr>
                <w:rFonts w:cs="Arial"/>
                <w:sz w:val="18"/>
                <w:szCs w:val="18"/>
              </w:rPr>
            </w:pPr>
            <w:r w:rsidRPr="0086526C">
              <w:rPr>
                <w:rFonts w:cs="Arial"/>
                <w:sz w:val="18"/>
                <w:szCs w:val="18"/>
              </w:rPr>
              <w:t>100</w:t>
            </w:r>
            <w:r>
              <w:rPr>
                <w:rFonts w:cs="Arial"/>
                <w:sz w:val="18"/>
                <w:szCs w:val="18"/>
              </w:rPr>
              <w:t>,</w:t>
            </w:r>
            <w:r w:rsidRPr="0086526C">
              <w:rPr>
                <w:rFonts w:cs="Arial"/>
                <w:sz w:val="18"/>
                <w:szCs w:val="18"/>
              </w:rPr>
              <w:t>484</w:t>
            </w:r>
          </w:p>
        </w:tc>
        <w:tc>
          <w:tcPr>
            <w:tcW w:w="1016" w:type="dxa"/>
            <w:shd w:val="clear" w:color="auto" w:fill="auto"/>
            <w:noWrap/>
            <w:vAlign w:val="center"/>
          </w:tcPr>
          <w:p w:rsidR="00F64563" w:rsidRPr="00F64563" w:rsidRDefault="00F64563" w:rsidP="00FD0280">
            <w:pPr>
              <w:jc w:val="right"/>
              <w:rPr>
                <w:rFonts w:cs="Arial"/>
                <w:sz w:val="18"/>
                <w:szCs w:val="18"/>
              </w:rPr>
            </w:pPr>
            <w:r w:rsidRPr="00F64563">
              <w:rPr>
                <w:rFonts w:cs="Arial"/>
                <w:sz w:val="18"/>
                <w:szCs w:val="18"/>
              </w:rPr>
              <w:t>92,107</w:t>
            </w:r>
          </w:p>
        </w:tc>
        <w:tc>
          <w:tcPr>
            <w:tcW w:w="1016" w:type="dxa"/>
            <w:shd w:val="clear" w:color="auto" w:fill="auto"/>
            <w:noWrap/>
            <w:vAlign w:val="center"/>
          </w:tcPr>
          <w:p w:rsidR="00F64563" w:rsidRPr="00F64563" w:rsidRDefault="00F64563" w:rsidP="00FD0280">
            <w:pPr>
              <w:jc w:val="right"/>
              <w:rPr>
                <w:rFonts w:cs="Arial"/>
                <w:sz w:val="18"/>
                <w:szCs w:val="18"/>
              </w:rPr>
            </w:pPr>
            <w:r w:rsidRPr="00F64563">
              <w:rPr>
                <w:rFonts w:cs="Arial"/>
                <w:sz w:val="18"/>
                <w:szCs w:val="18"/>
              </w:rPr>
              <w:t>92,726</w:t>
            </w:r>
          </w:p>
        </w:tc>
        <w:tc>
          <w:tcPr>
            <w:tcW w:w="1016" w:type="dxa"/>
            <w:shd w:val="clear" w:color="auto" w:fill="auto"/>
            <w:noWrap/>
            <w:vAlign w:val="center"/>
          </w:tcPr>
          <w:p w:rsidR="00F64563" w:rsidRPr="00F64563" w:rsidRDefault="00F64563" w:rsidP="00FD0280">
            <w:pPr>
              <w:jc w:val="right"/>
              <w:rPr>
                <w:rFonts w:cs="Arial"/>
                <w:sz w:val="18"/>
                <w:szCs w:val="18"/>
              </w:rPr>
            </w:pPr>
            <w:r w:rsidRPr="00F64563">
              <w:rPr>
                <w:rFonts w:cs="Arial"/>
                <w:sz w:val="18"/>
                <w:szCs w:val="18"/>
              </w:rPr>
              <w:t>106,147</w:t>
            </w:r>
          </w:p>
        </w:tc>
        <w:tc>
          <w:tcPr>
            <w:tcW w:w="1016" w:type="dxa"/>
            <w:shd w:val="clear" w:color="auto" w:fill="auto"/>
            <w:noWrap/>
            <w:vAlign w:val="center"/>
          </w:tcPr>
          <w:p w:rsidR="00F64563" w:rsidRPr="00F64563" w:rsidRDefault="00F64563" w:rsidP="00FD0280">
            <w:pPr>
              <w:jc w:val="right"/>
              <w:rPr>
                <w:rFonts w:cs="Arial"/>
                <w:sz w:val="18"/>
                <w:szCs w:val="18"/>
              </w:rPr>
            </w:pPr>
            <w:r w:rsidRPr="00F64563">
              <w:rPr>
                <w:rFonts w:cs="Arial"/>
                <w:sz w:val="18"/>
                <w:szCs w:val="18"/>
              </w:rPr>
              <w:t>107,635</w:t>
            </w:r>
          </w:p>
        </w:tc>
        <w:tc>
          <w:tcPr>
            <w:tcW w:w="1016" w:type="dxa"/>
            <w:shd w:val="clear" w:color="auto" w:fill="auto"/>
            <w:vAlign w:val="center"/>
          </w:tcPr>
          <w:p w:rsidR="00F64563" w:rsidRPr="00F64563" w:rsidRDefault="00F64563" w:rsidP="00FD0280">
            <w:pPr>
              <w:jc w:val="right"/>
              <w:rPr>
                <w:rFonts w:cs="Arial"/>
                <w:sz w:val="18"/>
                <w:szCs w:val="18"/>
              </w:rPr>
            </w:pPr>
            <w:r w:rsidRPr="00F64563">
              <w:rPr>
                <w:rFonts w:cs="Arial"/>
                <w:sz w:val="18"/>
                <w:szCs w:val="18"/>
              </w:rPr>
              <w:t>107,385</w:t>
            </w:r>
          </w:p>
        </w:tc>
      </w:tr>
      <w:tr w:rsidR="00B906E5" w:rsidRPr="00596F52" w:rsidTr="00FD0280">
        <w:trPr>
          <w:trHeight w:val="255"/>
        </w:trPr>
        <w:tc>
          <w:tcPr>
            <w:tcW w:w="2660" w:type="dxa"/>
            <w:shd w:val="clear" w:color="auto" w:fill="auto"/>
            <w:noWrap/>
            <w:vAlign w:val="center"/>
          </w:tcPr>
          <w:p w:rsidR="00B906E5" w:rsidRPr="00D562D8" w:rsidRDefault="00B906E5" w:rsidP="00FD0280">
            <w:pPr>
              <w:pStyle w:val="AAtablelistleft"/>
              <w:rPr>
                <w:szCs w:val="22"/>
                <w:lang w:eastAsia="en-AU"/>
              </w:rPr>
            </w:pPr>
            <w:r w:rsidRPr="00D562D8">
              <w:rPr>
                <w:szCs w:val="22"/>
                <w:lang w:eastAsia="en-AU"/>
              </w:rPr>
              <w:t>Plus conforming capex</w:t>
            </w:r>
          </w:p>
        </w:tc>
        <w:tc>
          <w:tcPr>
            <w:tcW w:w="1015" w:type="dxa"/>
            <w:vAlign w:val="center"/>
          </w:tcPr>
          <w:p w:rsidR="00B906E5" w:rsidRPr="0086526C" w:rsidRDefault="00B906E5" w:rsidP="00FD0280">
            <w:pPr>
              <w:jc w:val="right"/>
              <w:rPr>
                <w:rFonts w:cs="Arial"/>
                <w:sz w:val="18"/>
                <w:szCs w:val="18"/>
              </w:rPr>
            </w:pPr>
            <w:r w:rsidRPr="0086526C">
              <w:rPr>
                <w:rFonts w:cs="Arial"/>
                <w:sz w:val="18"/>
                <w:szCs w:val="18"/>
              </w:rPr>
              <w:t>5</w:t>
            </w:r>
            <w:r>
              <w:rPr>
                <w:rFonts w:cs="Arial"/>
                <w:sz w:val="18"/>
                <w:szCs w:val="18"/>
              </w:rPr>
              <w:t>,999</w:t>
            </w:r>
          </w:p>
        </w:tc>
        <w:tc>
          <w:tcPr>
            <w:tcW w:w="1016" w:type="dxa"/>
            <w:shd w:val="clear" w:color="auto" w:fill="auto"/>
            <w:noWrap/>
            <w:vAlign w:val="center"/>
          </w:tcPr>
          <w:p w:rsidR="00B906E5" w:rsidRPr="00F64563" w:rsidRDefault="00B906E5" w:rsidP="00FD0280">
            <w:pPr>
              <w:jc w:val="right"/>
              <w:rPr>
                <w:rFonts w:cs="Arial"/>
                <w:sz w:val="18"/>
                <w:szCs w:val="18"/>
              </w:rPr>
            </w:pPr>
            <w:r w:rsidRPr="00F64563">
              <w:rPr>
                <w:rFonts w:cs="Arial"/>
                <w:sz w:val="18"/>
                <w:szCs w:val="18"/>
              </w:rPr>
              <w:t>4,291</w:t>
            </w:r>
          </w:p>
        </w:tc>
        <w:tc>
          <w:tcPr>
            <w:tcW w:w="1016" w:type="dxa"/>
            <w:shd w:val="clear" w:color="auto" w:fill="auto"/>
            <w:noWrap/>
            <w:vAlign w:val="center"/>
          </w:tcPr>
          <w:p w:rsidR="00B906E5" w:rsidRPr="00F64563" w:rsidRDefault="00B906E5" w:rsidP="00FD0280">
            <w:pPr>
              <w:jc w:val="right"/>
              <w:rPr>
                <w:rFonts w:cs="Arial"/>
                <w:sz w:val="18"/>
                <w:szCs w:val="18"/>
              </w:rPr>
            </w:pPr>
            <w:r w:rsidRPr="00F64563">
              <w:rPr>
                <w:rFonts w:cs="Arial"/>
                <w:sz w:val="18"/>
                <w:szCs w:val="18"/>
              </w:rPr>
              <w:t>16,545</w:t>
            </w:r>
          </w:p>
        </w:tc>
        <w:tc>
          <w:tcPr>
            <w:tcW w:w="1016" w:type="dxa"/>
            <w:shd w:val="clear" w:color="auto" w:fill="auto"/>
            <w:noWrap/>
            <w:vAlign w:val="center"/>
          </w:tcPr>
          <w:p w:rsidR="00B906E5" w:rsidRPr="00B906E5" w:rsidRDefault="00B906E5" w:rsidP="00B906E5">
            <w:pPr>
              <w:jc w:val="right"/>
              <w:rPr>
                <w:rFonts w:cs="Arial"/>
                <w:sz w:val="18"/>
                <w:szCs w:val="18"/>
              </w:rPr>
            </w:pPr>
            <w:r w:rsidRPr="00B906E5">
              <w:rPr>
                <w:rFonts w:cs="Arial"/>
                <w:sz w:val="18"/>
                <w:szCs w:val="18"/>
              </w:rPr>
              <w:t>4</w:t>
            </w:r>
            <w:r>
              <w:rPr>
                <w:rFonts w:cs="Arial"/>
                <w:sz w:val="18"/>
                <w:szCs w:val="18"/>
              </w:rPr>
              <w:t>,</w:t>
            </w:r>
            <w:r w:rsidRPr="00B906E5">
              <w:rPr>
                <w:rFonts w:cs="Arial"/>
                <w:sz w:val="18"/>
                <w:szCs w:val="18"/>
              </w:rPr>
              <w:t>046</w:t>
            </w:r>
          </w:p>
        </w:tc>
        <w:tc>
          <w:tcPr>
            <w:tcW w:w="1016" w:type="dxa"/>
            <w:shd w:val="clear" w:color="auto" w:fill="auto"/>
            <w:noWrap/>
            <w:vAlign w:val="center"/>
          </w:tcPr>
          <w:p w:rsidR="00B906E5" w:rsidRPr="00B906E5" w:rsidRDefault="00B906E5" w:rsidP="00B906E5">
            <w:pPr>
              <w:jc w:val="right"/>
              <w:rPr>
                <w:rFonts w:cs="Arial"/>
                <w:sz w:val="18"/>
                <w:szCs w:val="18"/>
              </w:rPr>
            </w:pPr>
            <w:r w:rsidRPr="00B906E5">
              <w:rPr>
                <w:rFonts w:cs="Arial"/>
                <w:sz w:val="18"/>
                <w:szCs w:val="18"/>
              </w:rPr>
              <w:t>4</w:t>
            </w:r>
            <w:r>
              <w:rPr>
                <w:rFonts w:cs="Arial"/>
                <w:sz w:val="18"/>
                <w:szCs w:val="18"/>
              </w:rPr>
              <w:t>,</w:t>
            </w:r>
            <w:r w:rsidRPr="00B906E5">
              <w:rPr>
                <w:rFonts w:cs="Arial"/>
                <w:sz w:val="18"/>
                <w:szCs w:val="18"/>
              </w:rPr>
              <w:t>477</w:t>
            </w:r>
          </w:p>
        </w:tc>
        <w:tc>
          <w:tcPr>
            <w:tcW w:w="1016" w:type="dxa"/>
            <w:shd w:val="clear" w:color="auto" w:fill="auto"/>
            <w:vAlign w:val="center"/>
          </w:tcPr>
          <w:p w:rsidR="00B906E5" w:rsidRPr="00B906E5" w:rsidRDefault="00B906E5" w:rsidP="00B906E5">
            <w:pPr>
              <w:jc w:val="right"/>
              <w:rPr>
                <w:rFonts w:cs="Arial"/>
                <w:sz w:val="18"/>
                <w:szCs w:val="18"/>
              </w:rPr>
            </w:pPr>
            <w:r w:rsidRPr="00B906E5">
              <w:rPr>
                <w:rFonts w:cs="Arial"/>
                <w:sz w:val="18"/>
                <w:szCs w:val="18"/>
              </w:rPr>
              <w:t>15</w:t>
            </w:r>
            <w:r>
              <w:rPr>
                <w:rFonts w:cs="Arial"/>
                <w:sz w:val="18"/>
                <w:szCs w:val="18"/>
              </w:rPr>
              <w:t>,</w:t>
            </w:r>
            <w:r w:rsidRPr="00B906E5">
              <w:rPr>
                <w:rFonts w:cs="Arial"/>
                <w:sz w:val="18"/>
                <w:szCs w:val="18"/>
              </w:rPr>
              <w:t>608</w:t>
            </w:r>
          </w:p>
        </w:tc>
      </w:tr>
      <w:tr w:rsidR="00B906E5" w:rsidRPr="00596F52" w:rsidTr="008A5C67">
        <w:trPr>
          <w:trHeight w:val="255"/>
        </w:trPr>
        <w:tc>
          <w:tcPr>
            <w:tcW w:w="2660" w:type="dxa"/>
            <w:shd w:val="clear" w:color="auto" w:fill="auto"/>
            <w:noWrap/>
            <w:vAlign w:val="center"/>
          </w:tcPr>
          <w:p w:rsidR="00B906E5" w:rsidRPr="00D562D8" w:rsidRDefault="00B906E5" w:rsidP="008A5C67">
            <w:pPr>
              <w:pStyle w:val="AAtablelistleft"/>
              <w:rPr>
                <w:szCs w:val="22"/>
                <w:lang w:eastAsia="en-AU"/>
              </w:rPr>
            </w:pPr>
            <w:r>
              <w:rPr>
                <w:szCs w:val="22"/>
                <w:lang w:eastAsia="en-AU"/>
              </w:rPr>
              <w:t>Less disposals</w:t>
            </w:r>
          </w:p>
        </w:tc>
        <w:tc>
          <w:tcPr>
            <w:tcW w:w="1015" w:type="dxa"/>
            <w:vAlign w:val="center"/>
          </w:tcPr>
          <w:p w:rsidR="00B906E5" w:rsidRPr="004F06A1" w:rsidRDefault="00B906E5" w:rsidP="008A5C67">
            <w:pPr>
              <w:jc w:val="right"/>
              <w:rPr>
                <w:rFonts w:cs="Arial"/>
                <w:sz w:val="18"/>
                <w:szCs w:val="18"/>
              </w:rPr>
            </w:pPr>
          </w:p>
        </w:tc>
        <w:tc>
          <w:tcPr>
            <w:tcW w:w="1016" w:type="dxa"/>
            <w:shd w:val="clear" w:color="auto" w:fill="auto"/>
            <w:noWrap/>
            <w:vAlign w:val="center"/>
          </w:tcPr>
          <w:p w:rsidR="00B906E5" w:rsidRPr="004F06A1" w:rsidRDefault="00B906E5" w:rsidP="008A5C67">
            <w:pPr>
              <w:jc w:val="right"/>
              <w:rPr>
                <w:rFonts w:cs="Arial"/>
                <w:sz w:val="18"/>
                <w:szCs w:val="18"/>
              </w:rPr>
            </w:pPr>
          </w:p>
        </w:tc>
        <w:tc>
          <w:tcPr>
            <w:tcW w:w="1016" w:type="dxa"/>
            <w:shd w:val="clear" w:color="auto" w:fill="auto"/>
            <w:noWrap/>
            <w:vAlign w:val="center"/>
          </w:tcPr>
          <w:p w:rsidR="00B906E5" w:rsidRPr="004F06A1" w:rsidRDefault="00B906E5" w:rsidP="008A5C67">
            <w:pPr>
              <w:jc w:val="right"/>
              <w:rPr>
                <w:rFonts w:cs="Arial"/>
                <w:sz w:val="18"/>
                <w:szCs w:val="18"/>
              </w:rPr>
            </w:pPr>
          </w:p>
        </w:tc>
        <w:tc>
          <w:tcPr>
            <w:tcW w:w="1016" w:type="dxa"/>
            <w:shd w:val="clear" w:color="auto" w:fill="auto"/>
            <w:noWrap/>
            <w:vAlign w:val="center"/>
          </w:tcPr>
          <w:p w:rsidR="00B906E5" w:rsidRPr="00B906E5" w:rsidRDefault="00B906E5" w:rsidP="008A5C67">
            <w:pPr>
              <w:jc w:val="right"/>
              <w:rPr>
                <w:rFonts w:cs="Arial"/>
                <w:sz w:val="18"/>
                <w:szCs w:val="18"/>
              </w:rPr>
            </w:pPr>
            <w:r w:rsidRPr="00B906E5">
              <w:rPr>
                <w:rFonts w:cs="Arial"/>
                <w:sz w:val="18"/>
                <w:szCs w:val="18"/>
              </w:rPr>
              <w:t>33</w:t>
            </w:r>
          </w:p>
        </w:tc>
        <w:tc>
          <w:tcPr>
            <w:tcW w:w="1016" w:type="dxa"/>
            <w:shd w:val="clear" w:color="auto" w:fill="auto"/>
            <w:noWrap/>
            <w:vAlign w:val="center"/>
          </w:tcPr>
          <w:p w:rsidR="00B906E5" w:rsidRPr="00B906E5" w:rsidRDefault="00B906E5" w:rsidP="008A5C67">
            <w:pPr>
              <w:jc w:val="right"/>
              <w:rPr>
                <w:rFonts w:cs="Arial"/>
                <w:sz w:val="18"/>
                <w:szCs w:val="18"/>
              </w:rPr>
            </w:pPr>
            <w:r w:rsidRPr="00B906E5">
              <w:rPr>
                <w:rFonts w:cs="Arial"/>
                <w:sz w:val="18"/>
                <w:szCs w:val="18"/>
              </w:rPr>
              <w:t>291</w:t>
            </w:r>
          </w:p>
        </w:tc>
        <w:tc>
          <w:tcPr>
            <w:tcW w:w="1016" w:type="dxa"/>
            <w:shd w:val="clear" w:color="auto" w:fill="auto"/>
            <w:vAlign w:val="center"/>
          </w:tcPr>
          <w:p w:rsidR="00B906E5" w:rsidRPr="00B906E5" w:rsidRDefault="00B906E5" w:rsidP="008A5C67">
            <w:pPr>
              <w:jc w:val="right"/>
              <w:rPr>
                <w:rFonts w:cs="Arial"/>
                <w:sz w:val="18"/>
                <w:szCs w:val="18"/>
              </w:rPr>
            </w:pPr>
            <w:r w:rsidRPr="00B906E5">
              <w:rPr>
                <w:rFonts w:cs="Arial"/>
                <w:sz w:val="18"/>
                <w:szCs w:val="18"/>
              </w:rPr>
              <w:t>83</w:t>
            </w:r>
          </w:p>
        </w:tc>
      </w:tr>
      <w:tr w:rsidR="00FD0280" w:rsidRPr="00596F52" w:rsidTr="00FD0280">
        <w:trPr>
          <w:trHeight w:val="255"/>
        </w:trPr>
        <w:tc>
          <w:tcPr>
            <w:tcW w:w="2660" w:type="dxa"/>
            <w:shd w:val="clear" w:color="auto" w:fill="auto"/>
            <w:noWrap/>
            <w:vAlign w:val="center"/>
          </w:tcPr>
          <w:p w:rsidR="00FD0280" w:rsidRPr="00D562D8" w:rsidRDefault="00FD0280" w:rsidP="00577226">
            <w:pPr>
              <w:pStyle w:val="AAtablelistleft"/>
              <w:rPr>
                <w:szCs w:val="22"/>
                <w:lang w:eastAsia="en-AU"/>
              </w:rPr>
            </w:pPr>
            <w:r w:rsidRPr="00D562D8">
              <w:rPr>
                <w:szCs w:val="22"/>
                <w:lang w:eastAsia="en-AU"/>
              </w:rPr>
              <w:t>Plus indexation</w:t>
            </w:r>
          </w:p>
        </w:tc>
        <w:tc>
          <w:tcPr>
            <w:tcW w:w="1015" w:type="dxa"/>
            <w:vAlign w:val="center"/>
          </w:tcPr>
          <w:p w:rsidR="00FD0280" w:rsidRPr="004F06A1" w:rsidRDefault="00FD0280" w:rsidP="00FD0280">
            <w:pPr>
              <w:jc w:val="right"/>
              <w:rPr>
                <w:rFonts w:cs="Arial"/>
                <w:sz w:val="18"/>
                <w:szCs w:val="18"/>
              </w:rPr>
            </w:pPr>
            <w:r w:rsidRPr="004F06A1">
              <w:rPr>
                <w:rFonts w:cs="Arial"/>
                <w:sz w:val="18"/>
                <w:szCs w:val="18"/>
              </w:rPr>
              <w:t>3</w:t>
            </w:r>
            <w:r>
              <w:rPr>
                <w:rFonts w:cs="Arial"/>
                <w:sz w:val="18"/>
                <w:szCs w:val="18"/>
              </w:rPr>
              <w:t>,</w:t>
            </w:r>
            <w:r w:rsidRPr="004F06A1">
              <w:rPr>
                <w:rFonts w:cs="Arial"/>
                <w:sz w:val="18"/>
                <w:szCs w:val="18"/>
              </w:rPr>
              <w:t>349</w:t>
            </w:r>
          </w:p>
        </w:tc>
        <w:tc>
          <w:tcPr>
            <w:tcW w:w="1016" w:type="dxa"/>
            <w:shd w:val="clear" w:color="auto" w:fill="auto"/>
            <w:noWrap/>
            <w:vAlign w:val="center"/>
          </w:tcPr>
          <w:p w:rsidR="00FD0280" w:rsidRPr="004F06A1" w:rsidRDefault="00FD0280" w:rsidP="00FD0280">
            <w:pPr>
              <w:jc w:val="right"/>
              <w:rPr>
                <w:rFonts w:cs="Arial"/>
                <w:sz w:val="18"/>
                <w:szCs w:val="18"/>
              </w:rPr>
            </w:pPr>
            <w:r w:rsidRPr="004F06A1">
              <w:rPr>
                <w:rFonts w:cs="Arial"/>
                <w:sz w:val="18"/>
                <w:szCs w:val="18"/>
              </w:rPr>
              <w:t>1</w:t>
            </w:r>
            <w:r>
              <w:rPr>
                <w:rFonts w:cs="Arial"/>
                <w:sz w:val="18"/>
                <w:szCs w:val="18"/>
              </w:rPr>
              <w:t>,</w:t>
            </w:r>
            <w:r w:rsidRPr="004F06A1">
              <w:rPr>
                <w:rFonts w:cs="Arial"/>
                <w:sz w:val="18"/>
                <w:szCs w:val="18"/>
              </w:rPr>
              <w:t>460</w:t>
            </w:r>
          </w:p>
        </w:tc>
        <w:tc>
          <w:tcPr>
            <w:tcW w:w="1016" w:type="dxa"/>
            <w:shd w:val="clear" w:color="auto" w:fill="auto"/>
            <w:noWrap/>
            <w:vAlign w:val="center"/>
          </w:tcPr>
          <w:p w:rsidR="00FD0280" w:rsidRPr="004F06A1" w:rsidRDefault="00FD0280" w:rsidP="00FD0280">
            <w:pPr>
              <w:jc w:val="right"/>
              <w:rPr>
                <w:rFonts w:cs="Arial"/>
                <w:sz w:val="18"/>
                <w:szCs w:val="18"/>
              </w:rPr>
            </w:pPr>
            <w:r w:rsidRPr="004F06A1">
              <w:rPr>
                <w:rFonts w:cs="Arial"/>
                <w:sz w:val="18"/>
                <w:szCs w:val="18"/>
              </w:rPr>
              <w:t>2</w:t>
            </w:r>
            <w:r>
              <w:rPr>
                <w:rFonts w:cs="Arial"/>
                <w:sz w:val="18"/>
                <w:szCs w:val="18"/>
              </w:rPr>
              <w:t>,</w:t>
            </w:r>
            <w:r w:rsidRPr="004F06A1">
              <w:rPr>
                <w:rFonts w:cs="Arial"/>
                <w:sz w:val="18"/>
                <w:szCs w:val="18"/>
              </w:rPr>
              <w:t>320</w:t>
            </w:r>
          </w:p>
        </w:tc>
        <w:tc>
          <w:tcPr>
            <w:tcW w:w="1016" w:type="dxa"/>
            <w:shd w:val="clear" w:color="auto" w:fill="auto"/>
            <w:noWrap/>
            <w:vAlign w:val="center"/>
          </w:tcPr>
          <w:p w:rsidR="00FD0280" w:rsidRPr="004F06A1" w:rsidRDefault="00FD0280" w:rsidP="00FD0280">
            <w:pPr>
              <w:jc w:val="right"/>
              <w:rPr>
                <w:rFonts w:cs="Arial"/>
                <w:sz w:val="18"/>
                <w:szCs w:val="18"/>
              </w:rPr>
            </w:pPr>
            <w:r w:rsidRPr="004F06A1">
              <w:rPr>
                <w:rFonts w:cs="Arial"/>
                <w:sz w:val="18"/>
                <w:szCs w:val="18"/>
              </w:rPr>
              <w:t>3</w:t>
            </w:r>
            <w:r>
              <w:rPr>
                <w:rFonts w:cs="Arial"/>
                <w:sz w:val="18"/>
                <w:szCs w:val="18"/>
              </w:rPr>
              <w:t>,</w:t>
            </w:r>
            <w:r w:rsidRPr="004F06A1">
              <w:rPr>
                <w:rFonts w:cs="Arial"/>
                <w:sz w:val="18"/>
                <w:szCs w:val="18"/>
              </w:rPr>
              <w:t>110</w:t>
            </w:r>
          </w:p>
        </w:tc>
        <w:tc>
          <w:tcPr>
            <w:tcW w:w="1016" w:type="dxa"/>
            <w:shd w:val="clear" w:color="auto" w:fill="auto"/>
            <w:noWrap/>
            <w:vAlign w:val="center"/>
          </w:tcPr>
          <w:p w:rsidR="00FD0280" w:rsidRPr="004F06A1" w:rsidRDefault="00FD0280" w:rsidP="00FD0280">
            <w:pPr>
              <w:jc w:val="right"/>
              <w:rPr>
                <w:rFonts w:cs="Arial"/>
                <w:sz w:val="18"/>
                <w:szCs w:val="18"/>
              </w:rPr>
            </w:pPr>
            <w:r w:rsidRPr="004F06A1">
              <w:rPr>
                <w:rFonts w:cs="Arial"/>
                <w:sz w:val="18"/>
                <w:szCs w:val="18"/>
              </w:rPr>
              <w:t>1</w:t>
            </w:r>
            <w:r>
              <w:rPr>
                <w:rFonts w:cs="Arial"/>
                <w:sz w:val="18"/>
                <w:szCs w:val="18"/>
              </w:rPr>
              <w:t>,</w:t>
            </w:r>
            <w:r w:rsidRPr="004F06A1">
              <w:rPr>
                <w:rFonts w:cs="Arial"/>
                <w:sz w:val="18"/>
                <w:szCs w:val="18"/>
              </w:rPr>
              <w:t>430</w:t>
            </w:r>
          </w:p>
        </w:tc>
        <w:tc>
          <w:tcPr>
            <w:tcW w:w="1016" w:type="dxa"/>
            <w:shd w:val="clear" w:color="auto" w:fill="auto"/>
            <w:vAlign w:val="center"/>
          </w:tcPr>
          <w:p w:rsidR="00FD0280" w:rsidRPr="004F06A1" w:rsidRDefault="00FD0280" w:rsidP="00FD0280">
            <w:pPr>
              <w:jc w:val="right"/>
              <w:rPr>
                <w:rFonts w:cs="Arial"/>
                <w:sz w:val="18"/>
                <w:szCs w:val="18"/>
              </w:rPr>
            </w:pPr>
            <w:r w:rsidRPr="004F06A1">
              <w:rPr>
                <w:rFonts w:cs="Arial"/>
                <w:sz w:val="18"/>
                <w:szCs w:val="18"/>
              </w:rPr>
              <w:t>2</w:t>
            </w:r>
            <w:r>
              <w:rPr>
                <w:rFonts w:cs="Arial"/>
                <w:sz w:val="18"/>
                <w:szCs w:val="18"/>
              </w:rPr>
              <w:t>,</w:t>
            </w:r>
            <w:r w:rsidRPr="004F06A1">
              <w:rPr>
                <w:rFonts w:cs="Arial"/>
                <w:sz w:val="18"/>
                <w:szCs w:val="18"/>
              </w:rPr>
              <w:t>685</w:t>
            </w:r>
          </w:p>
        </w:tc>
      </w:tr>
      <w:tr w:rsidR="00FD0280" w:rsidRPr="00596F52" w:rsidTr="00FD0280">
        <w:trPr>
          <w:trHeight w:val="255"/>
        </w:trPr>
        <w:tc>
          <w:tcPr>
            <w:tcW w:w="2660" w:type="dxa"/>
            <w:shd w:val="clear" w:color="auto" w:fill="auto"/>
            <w:noWrap/>
            <w:vAlign w:val="center"/>
          </w:tcPr>
          <w:p w:rsidR="00FD0280" w:rsidRPr="00D562D8" w:rsidRDefault="00FD0280" w:rsidP="003C427E">
            <w:pPr>
              <w:pStyle w:val="AAtablelistleft"/>
              <w:rPr>
                <w:szCs w:val="22"/>
                <w:lang w:eastAsia="en-AU"/>
              </w:rPr>
            </w:pPr>
            <w:r w:rsidRPr="00D562D8">
              <w:rPr>
                <w:szCs w:val="22"/>
                <w:lang w:eastAsia="en-AU"/>
              </w:rPr>
              <w:t>Less depreciation</w:t>
            </w:r>
          </w:p>
        </w:tc>
        <w:tc>
          <w:tcPr>
            <w:tcW w:w="1015" w:type="dxa"/>
            <w:vAlign w:val="center"/>
          </w:tcPr>
          <w:p w:rsidR="00FD0280" w:rsidRPr="004F06A1" w:rsidRDefault="00FD0280" w:rsidP="00FD0280">
            <w:pPr>
              <w:jc w:val="right"/>
              <w:rPr>
                <w:rFonts w:cs="Arial"/>
                <w:sz w:val="18"/>
                <w:szCs w:val="18"/>
              </w:rPr>
            </w:pPr>
            <w:r w:rsidRPr="004F06A1">
              <w:rPr>
                <w:rFonts w:cs="Arial"/>
                <w:sz w:val="18"/>
                <w:szCs w:val="18"/>
              </w:rPr>
              <w:t>-17</w:t>
            </w:r>
            <w:r>
              <w:rPr>
                <w:rFonts w:cs="Arial"/>
                <w:sz w:val="18"/>
                <w:szCs w:val="18"/>
              </w:rPr>
              <w:t>,</w:t>
            </w:r>
            <w:r w:rsidRPr="004F06A1">
              <w:rPr>
                <w:rFonts w:cs="Arial"/>
                <w:sz w:val="18"/>
                <w:szCs w:val="18"/>
              </w:rPr>
              <w:t>725</w:t>
            </w:r>
          </w:p>
        </w:tc>
        <w:tc>
          <w:tcPr>
            <w:tcW w:w="1016" w:type="dxa"/>
            <w:shd w:val="clear" w:color="auto" w:fill="auto"/>
            <w:noWrap/>
            <w:vAlign w:val="center"/>
          </w:tcPr>
          <w:p w:rsidR="00FD0280" w:rsidRPr="004F06A1" w:rsidRDefault="00FD0280" w:rsidP="00FD0280">
            <w:pPr>
              <w:jc w:val="right"/>
              <w:rPr>
                <w:rFonts w:cs="Arial"/>
                <w:sz w:val="18"/>
                <w:szCs w:val="18"/>
              </w:rPr>
            </w:pPr>
            <w:r w:rsidRPr="004F06A1">
              <w:rPr>
                <w:rFonts w:cs="Arial"/>
                <w:sz w:val="18"/>
                <w:szCs w:val="18"/>
              </w:rPr>
              <w:t>-5</w:t>
            </w:r>
            <w:r>
              <w:rPr>
                <w:rFonts w:cs="Arial"/>
                <w:sz w:val="18"/>
                <w:szCs w:val="18"/>
              </w:rPr>
              <w:t>,</w:t>
            </w:r>
            <w:r w:rsidRPr="004F06A1">
              <w:rPr>
                <w:rFonts w:cs="Arial"/>
                <w:sz w:val="18"/>
                <w:szCs w:val="18"/>
              </w:rPr>
              <w:t>132</w:t>
            </w:r>
          </w:p>
        </w:tc>
        <w:tc>
          <w:tcPr>
            <w:tcW w:w="1016" w:type="dxa"/>
            <w:shd w:val="clear" w:color="auto" w:fill="auto"/>
            <w:noWrap/>
            <w:vAlign w:val="center"/>
          </w:tcPr>
          <w:p w:rsidR="00FD0280" w:rsidRPr="004F06A1" w:rsidRDefault="00FD0280" w:rsidP="00FD0280">
            <w:pPr>
              <w:jc w:val="right"/>
              <w:rPr>
                <w:rFonts w:cs="Arial"/>
                <w:sz w:val="18"/>
                <w:szCs w:val="18"/>
              </w:rPr>
            </w:pPr>
            <w:r w:rsidRPr="004F06A1">
              <w:rPr>
                <w:rFonts w:cs="Arial"/>
                <w:sz w:val="18"/>
                <w:szCs w:val="18"/>
              </w:rPr>
              <w:t>-5</w:t>
            </w:r>
            <w:r>
              <w:rPr>
                <w:rFonts w:cs="Arial"/>
                <w:sz w:val="18"/>
                <w:szCs w:val="18"/>
              </w:rPr>
              <w:t>,</w:t>
            </w:r>
            <w:r w:rsidRPr="004F06A1">
              <w:rPr>
                <w:rFonts w:cs="Arial"/>
                <w:sz w:val="18"/>
                <w:szCs w:val="18"/>
              </w:rPr>
              <w:t>444</w:t>
            </w:r>
          </w:p>
        </w:tc>
        <w:tc>
          <w:tcPr>
            <w:tcW w:w="1016" w:type="dxa"/>
            <w:shd w:val="clear" w:color="auto" w:fill="auto"/>
            <w:noWrap/>
            <w:vAlign w:val="center"/>
          </w:tcPr>
          <w:p w:rsidR="00FD0280" w:rsidRPr="004F06A1" w:rsidRDefault="00FD0280" w:rsidP="00FD0280">
            <w:pPr>
              <w:jc w:val="right"/>
              <w:rPr>
                <w:rFonts w:cs="Arial"/>
                <w:sz w:val="18"/>
                <w:szCs w:val="18"/>
              </w:rPr>
            </w:pPr>
            <w:r w:rsidRPr="004F06A1">
              <w:rPr>
                <w:rFonts w:cs="Arial"/>
                <w:sz w:val="18"/>
                <w:szCs w:val="18"/>
              </w:rPr>
              <w:t>-5</w:t>
            </w:r>
            <w:r>
              <w:rPr>
                <w:rFonts w:cs="Arial"/>
                <w:sz w:val="18"/>
                <w:szCs w:val="18"/>
              </w:rPr>
              <w:t>,</w:t>
            </w:r>
            <w:r w:rsidRPr="004F06A1">
              <w:rPr>
                <w:rFonts w:cs="Arial"/>
                <w:sz w:val="18"/>
                <w:szCs w:val="18"/>
              </w:rPr>
              <w:t>635</w:t>
            </w:r>
          </w:p>
        </w:tc>
        <w:tc>
          <w:tcPr>
            <w:tcW w:w="1016" w:type="dxa"/>
            <w:shd w:val="clear" w:color="auto" w:fill="auto"/>
            <w:noWrap/>
            <w:vAlign w:val="center"/>
          </w:tcPr>
          <w:p w:rsidR="00FD0280" w:rsidRPr="004F06A1" w:rsidRDefault="00FD0280" w:rsidP="00FD0280">
            <w:pPr>
              <w:jc w:val="right"/>
              <w:rPr>
                <w:rFonts w:cs="Arial"/>
                <w:sz w:val="18"/>
                <w:szCs w:val="18"/>
              </w:rPr>
            </w:pPr>
            <w:r w:rsidRPr="004F06A1">
              <w:rPr>
                <w:rFonts w:cs="Arial"/>
                <w:sz w:val="18"/>
                <w:szCs w:val="18"/>
              </w:rPr>
              <w:t>-5</w:t>
            </w:r>
            <w:r>
              <w:rPr>
                <w:rFonts w:cs="Arial"/>
                <w:sz w:val="18"/>
                <w:szCs w:val="18"/>
              </w:rPr>
              <w:t>,</w:t>
            </w:r>
            <w:r w:rsidRPr="004F06A1">
              <w:rPr>
                <w:rFonts w:cs="Arial"/>
                <w:sz w:val="18"/>
                <w:szCs w:val="18"/>
              </w:rPr>
              <w:t>865</w:t>
            </w:r>
          </w:p>
        </w:tc>
        <w:tc>
          <w:tcPr>
            <w:tcW w:w="1016" w:type="dxa"/>
            <w:shd w:val="clear" w:color="auto" w:fill="auto"/>
            <w:vAlign w:val="center"/>
          </w:tcPr>
          <w:p w:rsidR="00FD0280" w:rsidRPr="004F06A1" w:rsidRDefault="00FD0280" w:rsidP="00FD0280">
            <w:pPr>
              <w:jc w:val="right"/>
              <w:rPr>
                <w:rFonts w:cs="Arial"/>
                <w:sz w:val="18"/>
                <w:szCs w:val="18"/>
              </w:rPr>
            </w:pPr>
            <w:r w:rsidRPr="004F06A1">
              <w:rPr>
                <w:rFonts w:cs="Arial"/>
                <w:sz w:val="18"/>
                <w:szCs w:val="18"/>
              </w:rPr>
              <w:t>-3</w:t>
            </w:r>
            <w:r>
              <w:rPr>
                <w:rFonts w:cs="Arial"/>
                <w:sz w:val="18"/>
                <w:szCs w:val="18"/>
              </w:rPr>
              <w:t>,</w:t>
            </w:r>
            <w:r w:rsidRPr="004F06A1">
              <w:rPr>
                <w:rFonts w:cs="Arial"/>
                <w:sz w:val="18"/>
                <w:szCs w:val="18"/>
              </w:rPr>
              <w:t>381</w:t>
            </w:r>
          </w:p>
        </w:tc>
      </w:tr>
      <w:tr w:rsidR="007478B7" w:rsidRPr="00596F52" w:rsidTr="00FD0280">
        <w:trPr>
          <w:trHeight w:val="255"/>
        </w:trPr>
        <w:tc>
          <w:tcPr>
            <w:tcW w:w="2660" w:type="dxa"/>
            <w:shd w:val="clear" w:color="auto" w:fill="auto"/>
            <w:noWrap/>
            <w:vAlign w:val="center"/>
          </w:tcPr>
          <w:p w:rsidR="007478B7" w:rsidRPr="00D562D8" w:rsidRDefault="007478B7" w:rsidP="005E7D06">
            <w:pPr>
              <w:pStyle w:val="AAtablelistleft"/>
              <w:rPr>
                <w:szCs w:val="22"/>
                <w:lang w:eastAsia="en-AU"/>
              </w:rPr>
            </w:pPr>
            <w:r w:rsidRPr="00D562D8">
              <w:rPr>
                <w:szCs w:val="22"/>
                <w:lang w:eastAsia="en-AU"/>
              </w:rPr>
              <w:t>Plus speculative capex</w:t>
            </w:r>
          </w:p>
        </w:tc>
        <w:tc>
          <w:tcPr>
            <w:tcW w:w="1015" w:type="dxa"/>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vAlign w:val="center"/>
          </w:tcPr>
          <w:p w:rsidR="007478B7" w:rsidRPr="00FF56F2" w:rsidRDefault="007478B7" w:rsidP="00FD0280">
            <w:pPr>
              <w:jc w:val="right"/>
              <w:rPr>
                <w:rFonts w:cs="Arial"/>
                <w:sz w:val="18"/>
                <w:szCs w:val="18"/>
              </w:rPr>
            </w:pPr>
          </w:p>
        </w:tc>
      </w:tr>
      <w:tr w:rsidR="007478B7" w:rsidRPr="00596F52" w:rsidTr="00FD0280">
        <w:trPr>
          <w:trHeight w:val="255"/>
        </w:trPr>
        <w:tc>
          <w:tcPr>
            <w:tcW w:w="2660" w:type="dxa"/>
            <w:shd w:val="clear" w:color="auto" w:fill="auto"/>
            <w:noWrap/>
            <w:vAlign w:val="center"/>
          </w:tcPr>
          <w:p w:rsidR="007478B7" w:rsidRPr="00D562D8" w:rsidRDefault="007478B7" w:rsidP="005E7D06">
            <w:pPr>
              <w:pStyle w:val="AAtablelistleft"/>
              <w:rPr>
                <w:szCs w:val="22"/>
                <w:lang w:eastAsia="en-AU"/>
              </w:rPr>
            </w:pPr>
            <w:r w:rsidRPr="00D562D8">
              <w:rPr>
                <w:szCs w:val="22"/>
                <w:lang w:eastAsia="en-AU"/>
              </w:rPr>
              <w:t>Plus reused redundant assets</w:t>
            </w:r>
          </w:p>
        </w:tc>
        <w:tc>
          <w:tcPr>
            <w:tcW w:w="1015" w:type="dxa"/>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vAlign w:val="center"/>
          </w:tcPr>
          <w:p w:rsidR="007478B7" w:rsidRPr="00FF56F2" w:rsidRDefault="007478B7" w:rsidP="00FD0280">
            <w:pPr>
              <w:jc w:val="right"/>
              <w:rPr>
                <w:rFonts w:cs="Arial"/>
                <w:sz w:val="18"/>
                <w:szCs w:val="18"/>
              </w:rPr>
            </w:pPr>
          </w:p>
        </w:tc>
      </w:tr>
      <w:tr w:rsidR="007478B7" w:rsidRPr="00230616" w:rsidTr="00FD0280">
        <w:trPr>
          <w:trHeight w:val="255"/>
        </w:trPr>
        <w:tc>
          <w:tcPr>
            <w:tcW w:w="2660" w:type="dxa"/>
            <w:shd w:val="clear" w:color="auto" w:fill="auto"/>
            <w:noWrap/>
            <w:vAlign w:val="center"/>
          </w:tcPr>
          <w:p w:rsidR="007478B7" w:rsidRPr="00D562D8" w:rsidRDefault="00A67322" w:rsidP="00A67322">
            <w:pPr>
              <w:pStyle w:val="AAtablelistleft"/>
              <w:rPr>
                <w:szCs w:val="22"/>
                <w:lang w:eastAsia="en-AU"/>
              </w:rPr>
            </w:pPr>
            <w:r>
              <w:rPr>
                <w:szCs w:val="22"/>
                <w:lang w:eastAsia="en-AU"/>
              </w:rPr>
              <w:t>Adjustment for previous period</w:t>
            </w:r>
          </w:p>
        </w:tc>
        <w:tc>
          <w:tcPr>
            <w:tcW w:w="1015" w:type="dxa"/>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noWrap/>
            <w:vAlign w:val="center"/>
          </w:tcPr>
          <w:p w:rsidR="007478B7" w:rsidRPr="00FF56F2" w:rsidRDefault="007478B7" w:rsidP="00FD0280">
            <w:pPr>
              <w:jc w:val="right"/>
              <w:rPr>
                <w:rFonts w:cs="Arial"/>
                <w:sz w:val="18"/>
                <w:szCs w:val="18"/>
              </w:rPr>
            </w:pPr>
          </w:p>
        </w:tc>
        <w:tc>
          <w:tcPr>
            <w:tcW w:w="1016" w:type="dxa"/>
            <w:shd w:val="clear" w:color="auto" w:fill="auto"/>
            <w:vAlign w:val="center"/>
          </w:tcPr>
          <w:p w:rsidR="007478B7" w:rsidRPr="00FF56F2" w:rsidRDefault="00A67322" w:rsidP="00FD0280">
            <w:pPr>
              <w:jc w:val="right"/>
              <w:rPr>
                <w:rFonts w:cs="Arial"/>
                <w:sz w:val="18"/>
                <w:szCs w:val="18"/>
              </w:rPr>
            </w:pPr>
            <w:r w:rsidRPr="00FF56F2">
              <w:rPr>
                <w:rFonts w:cs="Arial"/>
                <w:sz w:val="18"/>
                <w:szCs w:val="18"/>
              </w:rPr>
              <w:t>-2</w:t>
            </w:r>
            <w:r w:rsidR="0086526C" w:rsidRPr="00FF56F2">
              <w:rPr>
                <w:rFonts w:cs="Arial"/>
                <w:sz w:val="18"/>
                <w:szCs w:val="18"/>
              </w:rPr>
              <w:t>,</w:t>
            </w:r>
            <w:r w:rsidR="004F06A1" w:rsidRPr="00FF56F2">
              <w:rPr>
                <w:rFonts w:cs="Arial"/>
                <w:sz w:val="18"/>
                <w:szCs w:val="18"/>
              </w:rPr>
              <w:t>718</w:t>
            </w:r>
          </w:p>
        </w:tc>
      </w:tr>
      <w:tr w:rsidR="00FF56F2" w:rsidRPr="00092449" w:rsidTr="00FD0280">
        <w:trPr>
          <w:trHeight w:val="255"/>
        </w:trPr>
        <w:tc>
          <w:tcPr>
            <w:tcW w:w="2660" w:type="dxa"/>
            <w:shd w:val="clear" w:color="auto" w:fill="auto"/>
            <w:noWrap/>
            <w:vAlign w:val="center"/>
          </w:tcPr>
          <w:p w:rsidR="00FF56F2" w:rsidRPr="00D562D8" w:rsidRDefault="00FF56F2" w:rsidP="005E7D06">
            <w:pPr>
              <w:pStyle w:val="AAtablelistleft"/>
              <w:rPr>
                <w:b/>
                <w:szCs w:val="22"/>
                <w:lang w:eastAsia="en-AU"/>
              </w:rPr>
            </w:pPr>
            <w:r w:rsidRPr="00D562D8">
              <w:rPr>
                <w:b/>
                <w:szCs w:val="22"/>
                <w:lang w:eastAsia="en-AU"/>
              </w:rPr>
              <w:t>Closing capital base</w:t>
            </w:r>
          </w:p>
        </w:tc>
        <w:tc>
          <w:tcPr>
            <w:tcW w:w="1015" w:type="dxa"/>
            <w:vAlign w:val="center"/>
          </w:tcPr>
          <w:p w:rsidR="00FF56F2" w:rsidRPr="0086526C" w:rsidRDefault="00FF56F2" w:rsidP="00FD0280">
            <w:pPr>
              <w:jc w:val="right"/>
              <w:rPr>
                <w:rFonts w:cs="Arial"/>
                <w:sz w:val="18"/>
                <w:szCs w:val="18"/>
              </w:rPr>
            </w:pPr>
            <w:r>
              <w:rPr>
                <w:rFonts w:cs="Arial"/>
                <w:sz w:val="18"/>
                <w:szCs w:val="18"/>
              </w:rPr>
              <w:t>92,107</w:t>
            </w:r>
          </w:p>
        </w:tc>
        <w:tc>
          <w:tcPr>
            <w:tcW w:w="1016" w:type="dxa"/>
            <w:shd w:val="clear" w:color="auto" w:fill="auto"/>
            <w:noWrap/>
            <w:vAlign w:val="center"/>
          </w:tcPr>
          <w:p w:rsidR="00FF56F2" w:rsidRPr="00FF56F2" w:rsidRDefault="00FF56F2" w:rsidP="00FD0280">
            <w:pPr>
              <w:jc w:val="right"/>
              <w:rPr>
                <w:rFonts w:cs="Arial"/>
                <w:sz w:val="18"/>
                <w:szCs w:val="18"/>
              </w:rPr>
            </w:pPr>
            <w:r w:rsidRPr="00FF56F2">
              <w:rPr>
                <w:rFonts w:cs="Arial"/>
                <w:sz w:val="18"/>
                <w:szCs w:val="18"/>
              </w:rPr>
              <w:t>92</w:t>
            </w:r>
            <w:r>
              <w:rPr>
                <w:rFonts w:cs="Arial"/>
                <w:sz w:val="18"/>
                <w:szCs w:val="18"/>
              </w:rPr>
              <w:t>,</w:t>
            </w:r>
            <w:r w:rsidRPr="00FF56F2">
              <w:rPr>
                <w:rFonts w:cs="Arial"/>
                <w:sz w:val="18"/>
                <w:szCs w:val="18"/>
              </w:rPr>
              <w:t>726</w:t>
            </w:r>
          </w:p>
        </w:tc>
        <w:tc>
          <w:tcPr>
            <w:tcW w:w="1016" w:type="dxa"/>
            <w:shd w:val="clear" w:color="auto" w:fill="auto"/>
            <w:noWrap/>
            <w:vAlign w:val="center"/>
          </w:tcPr>
          <w:p w:rsidR="00FF56F2" w:rsidRPr="00FF56F2" w:rsidRDefault="00FF56F2" w:rsidP="00FD0280">
            <w:pPr>
              <w:jc w:val="right"/>
              <w:rPr>
                <w:rFonts w:cs="Arial"/>
                <w:sz w:val="18"/>
                <w:szCs w:val="18"/>
              </w:rPr>
            </w:pPr>
            <w:r w:rsidRPr="00FF56F2">
              <w:rPr>
                <w:rFonts w:cs="Arial"/>
                <w:sz w:val="18"/>
                <w:szCs w:val="18"/>
              </w:rPr>
              <w:t>106</w:t>
            </w:r>
            <w:r>
              <w:rPr>
                <w:rFonts w:cs="Arial"/>
                <w:sz w:val="18"/>
                <w:szCs w:val="18"/>
              </w:rPr>
              <w:t>,</w:t>
            </w:r>
            <w:r w:rsidRPr="00FF56F2">
              <w:rPr>
                <w:rFonts w:cs="Arial"/>
                <w:sz w:val="18"/>
                <w:szCs w:val="18"/>
              </w:rPr>
              <w:t>147</w:t>
            </w:r>
          </w:p>
        </w:tc>
        <w:tc>
          <w:tcPr>
            <w:tcW w:w="1016" w:type="dxa"/>
            <w:shd w:val="clear" w:color="auto" w:fill="auto"/>
            <w:noWrap/>
            <w:vAlign w:val="center"/>
          </w:tcPr>
          <w:p w:rsidR="00FF56F2" w:rsidRPr="00FF56F2" w:rsidRDefault="00FF56F2" w:rsidP="00FD0280">
            <w:pPr>
              <w:jc w:val="right"/>
              <w:rPr>
                <w:rFonts w:cs="Arial"/>
                <w:sz w:val="18"/>
                <w:szCs w:val="18"/>
              </w:rPr>
            </w:pPr>
            <w:r w:rsidRPr="00FF56F2">
              <w:rPr>
                <w:rFonts w:cs="Arial"/>
                <w:sz w:val="18"/>
                <w:szCs w:val="18"/>
              </w:rPr>
              <w:t>107</w:t>
            </w:r>
            <w:r>
              <w:rPr>
                <w:rFonts w:cs="Arial"/>
                <w:sz w:val="18"/>
                <w:szCs w:val="18"/>
              </w:rPr>
              <w:t>,</w:t>
            </w:r>
            <w:r w:rsidRPr="00FF56F2">
              <w:rPr>
                <w:rFonts w:cs="Arial"/>
                <w:sz w:val="18"/>
                <w:szCs w:val="18"/>
              </w:rPr>
              <w:t>635</w:t>
            </w:r>
          </w:p>
        </w:tc>
        <w:tc>
          <w:tcPr>
            <w:tcW w:w="1016" w:type="dxa"/>
            <w:shd w:val="clear" w:color="auto" w:fill="auto"/>
            <w:noWrap/>
            <w:vAlign w:val="center"/>
          </w:tcPr>
          <w:p w:rsidR="00FF56F2" w:rsidRPr="00FF56F2" w:rsidRDefault="00FF56F2" w:rsidP="00FD0280">
            <w:pPr>
              <w:jc w:val="right"/>
              <w:rPr>
                <w:rFonts w:cs="Arial"/>
                <w:sz w:val="18"/>
                <w:szCs w:val="18"/>
              </w:rPr>
            </w:pPr>
            <w:r w:rsidRPr="00FF56F2">
              <w:rPr>
                <w:rFonts w:cs="Arial"/>
                <w:sz w:val="18"/>
                <w:szCs w:val="18"/>
              </w:rPr>
              <w:t>107</w:t>
            </w:r>
            <w:r>
              <w:rPr>
                <w:rFonts w:cs="Arial"/>
                <w:sz w:val="18"/>
                <w:szCs w:val="18"/>
              </w:rPr>
              <w:t>,</w:t>
            </w:r>
            <w:r w:rsidRPr="00FF56F2">
              <w:rPr>
                <w:rFonts w:cs="Arial"/>
                <w:sz w:val="18"/>
                <w:szCs w:val="18"/>
              </w:rPr>
              <w:t>385</w:t>
            </w:r>
          </w:p>
        </w:tc>
        <w:tc>
          <w:tcPr>
            <w:tcW w:w="1016" w:type="dxa"/>
            <w:shd w:val="clear" w:color="auto" w:fill="auto"/>
            <w:vAlign w:val="center"/>
          </w:tcPr>
          <w:p w:rsidR="00FF56F2" w:rsidRPr="00FF56F2" w:rsidRDefault="00FF56F2" w:rsidP="00FD0280">
            <w:pPr>
              <w:jc w:val="right"/>
              <w:rPr>
                <w:rFonts w:cs="Arial"/>
                <w:sz w:val="18"/>
                <w:szCs w:val="18"/>
              </w:rPr>
            </w:pPr>
            <w:r w:rsidRPr="00FF56F2">
              <w:rPr>
                <w:rFonts w:cs="Arial"/>
                <w:sz w:val="18"/>
                <w:szCs w:val="18"/>
              </w:rPr>
              <w:t>119</w:t>
            </w:r>
            <w:r>
              <w:rPr>
                <w:rFonts w:cs="Arial"/>
                <w:sz w:val="18"/>
                <w:szCs w:val="18"/>
              </w:rPr>
              <w:t>,</w:t>
            </w:r>
            <w:r w:rsidR="00F64563">
              <w:rPr>
                <w:rFonts w:cs="Arial"/>
                <w:sz w:val="18"/>
                <w:szCs w:val="18"/>
              </w:rPr>
              <w:t>496</w:t>
            </w:r>
          </w:p>
        </w:tc>
      </w:tr>
    </w:tbl>
    <w:p w:rsidR="005E7D06" w:rsidRDefault="005E7D06" w:rsidP="005E7D06">
      <w:pPr>
        <w:pStyle w:val="AAbody0"/>
      </w:pPr>
    </w:p>
    <w:p w:rsidR="00866F98" w:rsidRDefault="00866F98" w:rsidP="00E7532C">
      <w:pPr>
        <w:pStyle w:val="AAHeading2"/>
        <w:keepNext/>
        <w:keepLines/>
        <w:numPr>
          <w:ilvl w:val="1"/>
          <w:numId w:val="11"/>
        </w:numPr>
        <w:spacing w:before="320" w:line="276" w:lineRule="auto"/>
        <w:ind w:left="567" w:hanging="1134"/>
        <w:outlineLvl w:val="0"/>
      </w:pPr>
      <w:bookmarkStart w:id="18" w:name="_Toc439838302"/>
      <w:r>
        <w:t>Projected capital base</w:t>
      </w:r>
      <w:bookmarkEnd w:id="18"/>
    </w:p>
    <w:p w:rsidR="00866F98" w:rsidRDefault="00866F98" w:rsidP="00866F98">
      <w:pPr>
        <w:pStyle w:val="AABody"/>
      </w:pPr>
      <w:r>
        <w:t>The projected capital base for the access arrangement period is made up of the following components:</w:t>
      </w:r>
    </w:p>
    <w:p w:rsidR="00866F98" w:rsidRDefault="00866F98" w:rsidP="00866F98">
      <w:pPr>
        <w:pStyle w:val="AAdotpoint1"/>
      </w:pPr>
      <w:r>
        <w:t>Opening capital base; plus</w:t>
      </w:r>
    </w:p>
    <w:p w:rsidR="00866F98" w:rsidRDefault="00866F98" w:rsidP="00866F98">
      <w:pPr>
        <w:pStyle w:val="AAdotpoint1"/>
      </w:pPr>
      <w:r>
        <w:t>Forecast conforming capital expenditure; less</w:t>
      </w:r>
    </w:p>
    <w:p w:rsidR="00866F98" w:rsidRDefault="00866F98" w:rsidP="00866F98">
      <w:pPr>
        <w:pStyle w:val="AAdotpoint1"/>
      </w:pPr>
      <w:r>
        <w:t>Forecast depreciation; less</w:t>
      </w:r>
    </w:p>
    <w:p w:rsidR="00866F98" w:rsidRDefault="00866F98" w:rsidP="00866F98">
      <w:pPr>
        <w:pStyle w:val="AAdotpoint1"/>
      </w:pPr>
      <w:r>
        <w:t>Forecast disposals.</w:t>
      </w:r>
    </w:p>
    <w:p w:rsidR="00866F98" w:rsidRDefault="00866F98" w:rsidP="00866F98">
      <w:pPr>
        <w:pStyle w:val="AABody"/>
      </w:pPr>
      <w:r>
        <w:t xml:space="preserve">These components are described in the following sections, and the projected capital base is provided in section </w:t>
      </w:r>
      <w:r w:rsidR="001439D7">
        <w:fldChar w:fldCharType="begin"/>
      </w:r>
      <w:r w:rsidR="001439D7">
        <w:instrText xml:space="preserve"> REF _Ref280541591 \r \h </w:instrText>
      </w:r>
      <w:r w:rsidR="001439D7">
        <w:fldChar w:fldCharType="separate"/>
      </w:r>
      <w:r w:rsidR="007F2DD0">
        <w:t>3.2.5</w:t>
      </w:r>
      <w:r w:rsidR="001439D7">
        <w:fldChar w:fldCharType="end"/>
      </w:r>
      <w:r w:rsidR="001439D7">
        <w:t xml:space="preserve"> </w:t>
      </w:r>
      <w:r>
        <w:t>below.</w:t>
      </w:r>
    </w:p>
    <w:p w:rsidR="00C77E05" w:rsidRDefault="00C77E05" w:rsidP="00866F98">
      <w:pPr>
        <w:pStyle w:val="AABody"/>
      </w:pPr>
    </w:p>
    <w:p w:rsidR="00D92251" w:rsidRPr="00D92251" w:rsidRDefault="00D92251" w:rsidP="00D92251">
      <w:pPr>
        <w:pStyle w:val="ListParagraph"/>
        <w:keepNext/>
        <w:numPr>
          <w:ilvl w:val="1"/>
          <w:numId w:val="1"/>
        </w:numPr>
        <w:spacing w:after="360"/>
        <w:contextualSpacing w:val="0"/>
        <w:outlineLvl w:val="0"/>
        <w:rPr>
          <w:rFonts w:cs="Arial"/>
          <w:b/>
          <w:vanish/>
          <w:sz w:val="40"/>
          <w:szCs w:val="40"/>
        </w:rPr>
      </w:pPr>
    </w:p>
    <w:p w:rsidR="00D92251" w:rsidRPr="00D92251" w:rsidRDefault="00D92251" w:rsidP="00D92251">
      <w:pPr>
        <w:pStyle w:val="ListParagraph"/>
        <w:keepNext/>
        <w:numPr>
          <w:ilvl w:val="1"/>
          <w:numId w:val="1"/>
        </w:numPr>
        <w:spacing w:after="360"/>
        <w:contextualSpacing w:val="0"/>
        <w:outlineLvl w:val="0"/>
        <w:rPr>
          <w:rFonts w:cs="Arial"/>
          <w:b/>
          <w:vanish/>
          <w:sz w:val="40"/>
          <w:szCs w:val="40"/>
        </w:rPr>
      </w:pPr>
    </w:p>
    <w:p w:rsidR="00866F98" w:rsidRPr="008C299A" w:rsidRDefault="00747305" w:rsidP="009247EC">
      <w:pPr>
        <w:pStyle w:val="AAHeading3"/>
        <w:tabs>
          <w:tab w:val="clear" w:pos="1440"/>
          <w:tab w:val="num" w:pos="363"/>
        </w:tabs>
        <w:ind w:left="147"/>
      </w:pPr>
      <w:r w:rsidRPr="008C299A">
        <w:t>Forecast conforming capital expenditure for the access arrangement period</w:t>
      </w:r>
    </w:p>
    <w:p w:rsidR="00747305" w:rsidRDefault="00747305" w:rsidP="00A77870">
      <w:pPr>
        <w:pStyle w:val="AABody"/>
      </w:pPr>
      <w:r>
        <w:t>Forecast conforming capital expenditure by asset class over the access arrangement period</w:t>
      </w:r>
      <w:r>
        <w:rPr>
          <w:rStyle w:val="FootnoteReference"/>
        </w:rPr>
        <w:footnoteReference w:id="7"/>
      </w:r>
      <w:r>
        <w:t xml:space="preserve"> is set out in </w:t>
      </w:r>
      <w:r w:rsidR="005E7D06">
        <w:fldChar w:fldCharType="begin"/>
      </w:r>
      <w:r w:rsidR="005E7D06">
        <w:instrText xml:space="preserve"> REF _Ref424727585 \h </w:instrText>
      </w:r>
      <w:r w:rsidR="005E7D06">
        <w:fldChar w:fldCharType="separate"/>
      </w:r>
      <w:r w:rsidR="007F2DD0">
        <w:t xml:space="preserve">Table </w:t>
      </w:r>
      <w:r w:rsidR="007F2DD0">
        <w:rPr>
          <w:noProof/>
        </w:rPr>
        <w:t>3</w:t>
      </w:r>
      <w:r w:rsidR="007F2DD0">
        <w:t>.</w:t>
      </w:r>
      <w:r w:rsidR="007F2DD0">
        <w:rPr>
          <w:noProof/>
        </w:rPr>
        <w:t>2</w:t>
      </w:r>
      <w:r w:rsidR="005E7D06">
        <w:fldChar w:fldCharType="end"/>
      </w:r>
      <w:r w:rsidRPr="00302471">
        <w:rPr>
          <w:i/>
        </w:rPr>
        <w:t xml:space="preserve"> </w:t>
      </w:r>
      <w:r w:rsidRPr="00302471">
        <w:t>below</w:t>
      </w:r>
      <w:r w:rsidRPr="00475793">
        <w:t>.</w:t>
      </w:r>
    </w:p>
    <w:p w:rsidR="005E7D06" w:rsidRDefault="005E7D06" w:rsidP="005E7D06">
      <w:pPr>
        <w:pStyle w:val="AAcaption0"/>
      </w:pPr>
      <w:bookmarkStart w:id="19" w:name="_Ref424727585"/>
      <w:r>
        <w:lastRenderedPageBreak/>
        <w:t xml:space="preserve">Table </w:t>
      </w:r>
      <w:fldSimple w:instr=" STYLEREF 1 \s ">
        <w:r w:rsidR="007F2DD0">
          <w:rPr>
            <w:noProof/>
          </w:rPr>
          <w:t>3</w:t>
        </w:r>
      </w:fldSimple>
      <w:r>
        <w:t>.</w:t>
      </w:r>
      <w:r w:rsidR="005E6565">
        <w:fldChar w:fldCharType="begin"/>
      </w:r>
      <w:r w:rsidR="005E6565">
        <w:instrText xml:space="preserve"> SEQ Table \* ARABIC \s 1 </w:instrText>
      </w:r>
      <w:r w:rsidR="005E6565">
        <w:fldChar w:fldCharType="separate"/>
      </w:r>
      <w:r w:rsidR="007F2DD0">
        <w:rPr>
          <w:noProof/>
        </w:rPr>
        <w:t>2</w:t>
      </w:r>
      <w:r w:rsidR="005E6565">
        <w:rPr>
          <w:noProof/>
        </w:rPr>
        <w:fldChar w:fldCharType="end"/>
      </w:r>
      <w:bookmarkEnd w:id="19"/>
      <w:r>
        <w:t xml:space="preserve"> – Forecast capital expenditure by asset class over the access arrangement period ($2015/16)</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15"/>
        <w:gridCol w:w="1016"/>
        <w:gridCol w:w="1016"/>
        <w:gridCol w:w="1016"/>
        <w:gridCol w:w="1016"/>
        <w:gridCol w:w="1016"/>
      </w:tblGrid>
      <w:tr w:rsidR="00C77E05" w:rsidRPr="00974041" w:rsidTr="00D562D8">
        <w:trPr>
          <w:trHeight w:val="255"/>
        </w:trPr>
        <w:tc>
          <w:tcPr>
            <w:tcW w:w="2660" w:type="dxa"/>
            <w:shd w:val="clear" w:color="auto" w:fill="000000"/>
            <w:noWrap/>
            <w:vAlign w:val="center"/>
          </w:tcPr>
          <w:p w:rsidR="00C77E05" w:rsidRPr="00D562D8" w:rsidRDefault="00C77E05" w:rsidP="005E7D06">
            <w:pPr>
              <w:pStyle w:val="AAtableheadingleft"/>
              <w:rPr>
                <w:szCs w:val="22"/>
              </w:rPr>
            </w:pPr>
            <w:r w:rsidRPr="00D562D8">
              <w:rPr>
                <w:szCs w:val="22"/>
              </w:rPr>
              <w:t>$’000</w:t>
            </w:r>
          </w:p>
        </w:tc>
        <w:tc>
          <w:tcPr>
            <w:tcW w:w="1015" w:type="dxa"/>
            <w:shd w:val="clear" w:color="auto" w:fill="000000"/>
            <w:noWrap/>
            <w:hideMark/>
          </w:tcPr>
          <w:p w:rsidR="00C77E05" w:rsidRPr="00C77E05" w:rsidRDefault="00C77E05" w:rsidP="004A3F09">
            <w:pPr>
              <w:pStyle w:val="AAtableheadingcentre"/>
              <w:rPr>
                <w:lang w:eastAsia="en-AU"/>
              </w:rPr>
            </w:pPr>
            <w:r w:rsidRPr="00C77E05">
              <w:rPr>
                <w:lang w:eastAsia="en-AU"/>
              </w:rPr>
              <w:t>2016/17</w:t>
            </w:r>
          </w:p>
        </w:tc>
        <w:tc>
          <w:tcPr>
            <w:tcW w:w="1016" w:type="dxa"/>
            <w:shd w:val="clear" w:color="auto" w:fill="000000"/>
            <w:noWrap/>
          </w:tcPr>
          <w:p w:rsidR="00C77E05" w:rsidRPr="00C77E05" w:rsidRDefault="00C77E05" w:rsidP="004A3F09">
            <w:pPr>
              <w:pStyle w:val="AAtableheadingcentre"/>
              <w:rPr>
                <w:lang w:eastAsia="en-AU"/>
              </w:rPr>
            </w:pPr>
            <w:r w:rsidRPr="00C77E05">
              <w:rPr>
                <w:lang w:eastAsia="en-AU"/>
              </w:rPr>
              <w:t>2017/18</w:t>
            </w:r>
          </w:p>
        </w:tc>
        <w:tc>
          <w:tcPr>
            <w:tcW w:w="1016" w:type="dxa"/>
            <w:shd w:val="clear" w:color="auto" w:fill="000000"/>
            <w:noWrap/>
          </w:tcPr>
          <w:p w:rsidR="00C77E05" w:rsidRPr="00C77E05" w:rsidRDefault="00C77E05" w:rsidP="004A3F09">
            <w:pPr>
              <w:pStyle w:val="AAtableheadingcentre"/>
              <w:rPr>
                <w:lang w:eastAsia="en-AU"/>
              </w:rPr>
            </w:pPr>
            <w:r w:rsidRPr="00C77E05">
              <w:rPr>
                <w:lang w:eastAsia="en-AU"/>
              </w:rPr>
              <w:t>2018/19</w:t>
            </w:r>
          </w:p>
        </w:tc>
        <w:tc>
          <w:tcPr>
            <w:tcW w:w="1016" w:type="dxa"/>
            <w:shd w:val="clear" w:color="auto" w:fill="000000"/>
            <w:noWrap/>
          </w:tcPr>
          <w:p w:rsidR="00C77E05" w:rsidRPr="00C77E05" w:rsidRDefault="00C77E05" w:rsidP="004A3F09">
            <w:pPr>
              <w:pStyle w:val="AAtableheadingcentre"/>
              <w:rPr>
                <w:lang w:eastAsia="en-AU"/>
              </w:rPr>
            </w:pPr>
            <w:r w:rsidRPr="00C77E05">
              <w:rPr>
                <w:lang w:eastAsia="en-AU"/>
              </w:rPr>
              <w:t>2019 20</w:t>
            </w:r>
          </w:p>
        </w:tc>
        <w:tc>
          <w:tcPr>
            <w:tcW w:w="1016" w:type="dxa"/>
            <w:shd w:val="clear" w:color="auto" w:fill="000000"/>
            <w:noWrap/>
          </w:tcPr>
          <w:p w:rsidR="00C77E05" w:rsidRPr="00C77E05" w:rsidRDefault="00C77E05" w:rsidP="004A3F09">
            <w:pPr>
              <w:pStyle w:val="AAtableheadingcentre"/>
              <w:rPr>
                <w:lang w:eastAsia="en-AU"/>
              </w:rPr>
            </w:pPr>
            <w:r w:rsidRPr="00C77E05">
              <w:rPr>
                <w:lang w:eastAsia="en-AU"/>
              </w:rPr>
              <w:t>2020/21</w:t>
            </w:r>
          </w:p>
        </w:tc>
        <w:tc>
          <w:tcPr>
            <w:tcW w:w="1016" w:type="dxa"/>
            <w:shd w:val="clear" w:color="auto" w:fill="000000"/>
          </w:tcPr>
          <w:p w:rsidR="00C77E05" w:rsidRPr="00D562D8" w:rsidRDefault="00C77E05" w:rsidP="005E7D06">
            <w:pPr>
              <w:pStyle w:val="AAtableheadingcentre"/>
              <w:rPr>
                <w:szCs w:val="22"/>
                <w:lang w:eastAsia="en-AU"/>
              </w:rPr>
            </w:pPr>
            <w:r w:rsidRPr="00D562D8">
              <w:rPr>
                <w:szCs w:val="22"/>
                <w:lang w:eastAsia="en-AU"/>
              </w:rPr>
              <w:t>Total</w:t>
            </w:r>
          </w:p>
        </w:tc>
      </w:tr>
      <w:tr w:rsidR="00B906E5" w:rsidRPr="00AC019C" w:rsidTr="006D24F8">
        <w:trPr>
          <w:trHeight w:val="255"/>
        </w:trPr>
        <w:tc>
          <w:tcPr>
            <w:tcW w:w="2660" w:type="dxa"/>
            <w:shd w:val="clear" w:color="auto" w:fill="auto"/>
            <w:noWrap/>
            <w:vAlign w:val="center"/>
          </w:tcPr>
          <w:p w:rsidR="00B906E5" w:rsidRPr="00D562D8" w:rsidRDefault="00B906E5" w:rsidP="005E7D06">
            <w:pPr>
              <w:pStyle w:val="AAtablelistleft"/>
              <w:rPr>
                <w:szCs w:val="22"/>
                <w:lang w:eastAsia="en-AU"/>
              </w:rPr>
            </w:pPr>
            <w:r w:rsidRPr="00D562D8">
              <w:rPr>
                <w:szCs w:val="22"/>
              </w:rPr>
              <w:t>Pipeline</w:t>
            </w:r>
          </w:p>
        </w:tc>
        <w:tc>
          <w:tcPr>
            <w:tcW w:w="1015" w:type="dxa"/>
            <w:shd w:val="clear" w:color="auto" w:fill="auto"/>
            <w:noWrap/>
            <w:vAlign w:val="center"/>
          </w:tcPr>
          <w:p w:rsidR="00B906E5" w:rsidRPr="00B906E5" w:rsidRDefault="00B906E5" w:rsidP="006D24F8">
            <w:pPr>
              <w:jc w:val="right"/>
              <w:rPr>
                <w:rFonts w:cs="Arial"/>
                <w:bCs/>
                <w:color w:val="000000"/>
                <w:sz w:val="18"/>
                <w:szCs w:val="18"/>
              </w:rPr>
            </w:pPr>
            <w:r w:rsidRPr="00B906E5">
              <w:rPr>
                <w:rFonts w:cs="Arial"/>
                <w:bCs/>
                <w:color w:val="000000"/>
                <w:sz w:val="18"/>
                <w:szCs w:val="18"/>
              </w:rPr>
              <w:t>14,338</w:t>
            </w:r>
          </w:p>
        </w:tc>
        <w:tc>
          <w:tcPr>
            <w:tcW w:w="1016" w:type="dxa"/>
            <w:shd w:val="clear" w:color="auto" w:fill="auto"/>
            <w:noWrap/>
            <w:vAlign w:val="center"/>
          </w:tcPr>
          <w:p w:rsidR="00B906E5" w:rsidRPr="00B906E5" w:rsidRDefault="00B906E5" w:rsidP="006D24F8">
            <w:pPr>
              <w:jc w:val="right"/>
              <w:rPr>
                <w:rFonts w:cs="Arial"/>
                <w:bCs/>
                <w:color w:val="000000"/>
                <w:sz w:val="18"/>
                <w:szCs w:val="18"/>
              </w:rPr>
            </w:pPr>
            <w:r w:rsidRPr="00B906E5">
              <w:rPr>
                <w:rFonts w:cs="Arial"/>
                <w:bCs/>
                <w:color w:val="000000"/>
                <w:sz w:val="18"/>
                <w:szCs w:val="18"/>
              </w:rPr>
              <w:t>258</w:t>
            </w:r>
          </w:p>
        </w:tc>
        <w:tc>
          <w:tcPr>
            <w:tcW w:w="1016" w:type="dxa"/>
            <w:shd w:val="clear" w:color="auto" w:fill="auto"/>
            <w:noWrap/>
            <w:vAlign w:val="center"/>
          </w:tcPr>
          <w:p w:rsidR="00B906E5" w:rsidRPr="00B906E5" w:rsidRDefault="00B906E5" w:rsidP="006D24F8">
            <w:pPr>
              <w:jc w:val="right"/>
              <w:rPr>
                <w:rFonts w:cs="Arial"/>
                <w:bCs/>
                <w:color w:val="000000"/>
                <w:sz w:val="18"/>
                <w:szCs w:val="18"/>
              </w:rPr>
            </w:pPr>
            <w:r w:rsidRPr="00B906E5">
              <w:rPr>
                <w:rFonts w:cs="Arial"/>
                <w:bCs/>
                <w:color w:val="000000"/>
                <w:sz w:val="18"/>
                <w:szCs w:val="18"/>
              </w:rPr>
              <w:t>262</w:t>
            </w:r>
          </w:p>
        </w:tc>
        <w:tc>
          <w:tcPr>
            <w:tcW w:w="1016" w:type="dxa"/>
            <w:shd w:val="clear" w:color="auto" w:fill="auto"/>
            <w:noWrap/>
            <w:vAlign w:val="center"/>
          </w:tcPr>
          <w:p w:rsidR="00B906E5" w:rsidRPr="00B906E5" w:rsidRDefault="00B906E5" w:rsidP="006D24F8">
            <w:pPr>
              <w:jc w:val="right"/>
              <w:rPr>
                <w:rFonts w:cs="Arial"/>
                <w:bCs/>
                <w:color w:val="000000"/>
                <w:sz w:val="18"/>
                <w:szCs w:val="18"/>
              </w:rPr>
            </w:pPr>
            <w:r w:rsidRPr="00B906E5">
              <w:rPr>
                <w:rFonts w:cs="Arial"/>
                <w:bCs/>
                <w:color w:val="000000"/>
                <w:sz w:val="18"/>
                <w:szCs w:val="18"/>
              </w:rPr>
              <w:t>264</w:t>
            </w:r>
          </w:p>
        </w:tc>
        <w:tc>
          <w:tcPr>
            <w:tcW w:w="1016" w:type="dxa"/>
            <w:shd w:val="clear" w:color="auto" w:fill="auto"/>
            <w:noWrap/>
            <w:vAlign w:val="center"/>
          </w:tcPr>
          <w:p w:rsidR="00B906E5" w:rsidRPr="00B906E5" w:rsidRDefault="00B906E5" w:rsidP="006D24F8">
            <w:pPr>
              <w:jc w:val="right"/>
              <w:rPr>
                <w:rFonts w:cs="Arial"/>
                <w:bCs/>
                <w:color w:val="000000"/>
                <w:sz w:val="18"/>
                <w:szCs w:val="18"/>
              </w:rPr>
            </w:pPr>
            <w:r w:rsidRPr="00B906E5">
              <w:rPr>
                <w:rFonts w:cs="Arial"/>
                <w:bCs/>
                <w:color w:val="000000"/>
                <w:sz w:val="18"/>
                <w:szCs w:val="18"/>
              </w:rPr>
              <w:t>267</w:t>
            </w:r>
          </w:p>
        </w:tc>
        <w:tc>
          <w:tcPr>
            <w:tcW w:w="1016" w:type="dxa"/>
            <w:shd w:val="clear" w:color="auto" w:fill="auto"/>
            <w:vAlign w:val="center"/>
          </w:tcPr>
          <w:p w:rsidR="00B906E5" w:rsidRPr="00B906E5" w:rsidRDefault="00B906E5" w:rsidP="006D24F8">
            <w:pPr>
              <w:jc w:val="right"/>
              <w:rPr>
                <w:rFonts w:cs="Arial"/>
                <w:bCs/>
                <w:color w:val="000000"/>
                <w:sz w:val="18"/>
                <w:szCs w:val="18"/>
              </w:rPr>
            </w:pPr>
            <w:r w:rsidRPr="00B906E5">
              <w:rPr>
                <w:rFonts w:cs="Arial"/>
                <w:bCs/>
                <w:color w:val="000000"/>
                <w:sz w:val="18"/>
                <w:szCs w:val="18"/>
              </w:rPr>
              <w:t>15,389</w:t>
            </w:r>
          </w:p>
        </w:tc>
      </w:tr>
      <w:tr w:rsidR="00FF56F2" w:rsidRPr="00AC019C" w:rsidTr="006D24F8">
        <w:trPr>
          <w:trHeight w:val="255"/>
        </w:trPr>
        <w:tc>
          <w:tcPr>
            <w:tcW w:w="2660" w:type="dxa"/>
            <w:shd w:val="clear" w:color="auto" w:fill="auto"/>
            <w:noWrap/>
            <w:vAlign w:val="center"/>
          </w:tcPr>
          <w:p w:rsidR="00FF56F2" w:rsidRPr="00D562D8" w:rsidRDefault="00FF56F2" w:rsidP="005E7D06">
            <w:pPr>
              <w:pStyle w:val="AAtablelistleft"/>
              <w:rPr>
                <w:szCs w:val="22"/>
                <w:lang w:eastAsia="en-AU"/>
              </w:rPr>
            </w:pPr>
            <w:r w:rsidRPr="00D562D8">
              <w:rPr>
                <w:szCs w:val="22"/>
              </w:rPr>
              <w:t xml:space="preserve">Compression </w:t>
            </w:r>
          </w:p>
        </w:tc>
        <w:tc>
          <w:tcPr>
            <w:tcW w:w="1015"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0</w:t>
            </w:r>
          </w:p>
        </w:tc>
        <w:tc>
          <w:tcPr>
            <w:tcW w:w="1016"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0</w:t>
            </w:r>
          </w:p>
        </w:tc>
        <w:tc>
          <w:tcPr>
            <w:tcW w:w="1016"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0</w:t>
            </w:r>
          </w:p>
        </w:tc>
        <w:tc>
          <w:tcPr>
            <w:tcW w:w="1016"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0</w:t>
            </w:r>
          </w:p>
        </w:tc>
        <w:tc>
          <w:tcPr>
            <w:tcW w:w="1016"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0</w:t>
            </w:r>
          </w:p>
        </w:tc>
        <w:tc>
          <w:tcPr>
            <w:tcW w:w="1016" w:type="dxa"/>
            <w:shd w:val="clear" w:color="auto" w:fill="auto"/>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0</w:t>
            </w:r>
          </w:p>
        </w:tc>
      </w:tr>
      <w:tr w:rsidR="006D24F8" w:rsidRPr="00AC019C" w:rsidTr="006D24F8">
        <w:trPr>
          <w:trHeight w:val="255"/>
        </w:trPr>
        <w:tc>
          <w:tcPr>
            <w:tcW w:w="2660" w:type="dxa"/>
            <w:shd w:val="clear" w:color="auto" w:fill="auto"/>
            <w:noWrap/>
            <w:vAlign w:val="center"/>
          </w:tcPr>
          <w:p w:rsidR="006D24F8" w:rsidRPr="00D562D8" w:rsidRDefault="006D24F8" w:rsidP="005E7D06">
            <w:pPr>
              <w:pStyle w:val="AAtablelistleft"/>
              <w:rPr>
                <w:szCs w:val="22"/>
                <w:lang w:eastAsia="en-AU"/>
              </w:rPr>
            </w:pPr>
            <w:r w:rsidRPr="00D562D8">
              <w:rPr>
                <w:szCs w:val="22"/>
              </w:rPr>
              <w:t>Meter Stations</w:t>
            </w:r>
          </w:p>
        </w:tc>
        <w:tc>
          <w:tcPr>
            <w:tcW w:w="1015"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1,142</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1,018</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711</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668</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570</w:t>
            </w:r>
          </w:p>
        </w:tc>
        <w:tc>
          <w:tcPr>
            <w:tcW w:w="1016" w:type="dxa"/>
            <w:shd w:val="clear" w:color="auto" w:fill="auto"/>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4,108</w:t>
            </w:r>
          </w:p>
        </w:tc>
      </w:tr>
      <w:tr w:rsidR="006D24F8" w:rsidRPr="00AC019C" w:rsidTr="006D24F8">
        <w:trPr>
          <w:trHeight w:val="255"/>
        </w:trPr>
        <w:tc>
          <w:tcPr>
            <w:tcW w:w="2660" w:type="dxa"/>
            <w:shd w:val="clear" w:color="auto" w:fill="auto"/>
            <w:noWrap/>
            <w:vAlign w:val="center"/>
          </w:tcPr>
          <w:p w:rsidR="006D24F8" w:rsidRPr="00D562D8" w:rsidRDefault="006D24F8" w:rsidP="005E7D06">
            <w:pPr>
              <w:pStyle w:val="AAtablelistleft"/>
              <w:rPr>
                <w:szCs w:val="22"/>
                <w:lang w:eastAsia="en-AU"/>
              </w:rPr>
            </w:pPr>
            <w:r w:rsidRPr="00D562D8">
              <w:rPr>
                <w:szCs w:val="22"/>
              </w:rPr>
              <w:t>SCADA &amp; Communications</w:t>
            </w:r>
          </w:p>
        </w:tc>
        <w:tc>
          <w:tcPr>
            <w:tcW w:w="1015"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683</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718</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634</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616</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706</w:t>
            </w:r>
          </w:p>
        </w:tc>
        <w:tc>
          <w:tcPr>
            <w:tcW w:w="1016" w:type="dxa"/>
            <w:shd w:val="clear" w:color="auto" w:fill="auto"/>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3,356</w:t>
            </w:r>
          </w:p>
        </w:tc>
      </w:tr>
      <w:tr w:rsidR="006D24F8" w:rsidRPr="00AC019C" w:rsidTr="006D24F8">
        <w:trPr>
          <w:trHeight w:val="255"/>
        </w:trPr>
        <w:tc>
          <w:tcPr>
            <w:tcW w:w="2660" w:type="dxa"/>
            <w:shd w:val="clear" w:color="auto" w:fill="auto"/>
            <w:noWrap/>
            <w:vAlign w:val="center"/>
          </w:tcPr>
          <w:p w:rsidR="006D24F8" w:rsidRPr="00D562D8" w:rsidRDefault="006D24F8" w:rsidP="005E7D06">
            <w:pPr>
              <w:pStyle w:val="AAtablelistleft"/>
              <w:rPr>
                <w:szCs w:val="22"/>
                <w:lang w:eastAsia="en-AU"/>
              </w:rPr>
            </w:pPr>
            <w:r w:rsidRPr="00D562D8">
              <w:rPr>
                <w:szCs w:val="22"/>
              </w:rPr>
              <w:t>Operation &amp; Management facilities</w:t>
            </w:r>
          </w:p>
        </w:tc>
        <w:tc>
          <w:tcPr>
            <w:tcW w:w="1015"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847</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484</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639</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719</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874</w:t>
            </w:r>
          </w:p>
        </w:tc>
        <w:tc>
          <w:tcPr>
            <w:tcW w:w="1016" w:type="dxa"/>
            <w:shd w:val="clear" w:color="auto" w:fill="auto"/>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3,563</w:t>
            </w:r>
          </w:p>
        </w:tc>
      </w:tr>
      <w:tr w:rsidR="006D24F8" w:rsidRPr="00CC1F34" w:rsidTr="006D24F8">
        <w:trPr>
          <w:trHeight w:val="255"/>
        </w:trPr>
        <w:tc>
          <w:tcPr>
            <w:tcW w:w="2660" w:type="dxa"/>
            <w:shd w:val="clear" w:color="auto" w:fill="auto"/>
            <w:noWrap/>
            <w:vAlign w:val="center"/>
          </w:tcPr>
          <w:p w:rsidR="006D24F8" w:rsidRPr="00D562D8" w:rsidRDefault="006D24F8" w:rsidP="005E7D06">
            <w:pPr>
              <w:pStyle w:val="AAtablelistleft"/>
              <w:rPr>
                <w:b/>
                <w:szCs w:val="22"/>
                <w:lang w:eastAsia="en-AU"/>
              </w:rPr>
            </w:pPr>
            <w:r w:rsidRPr="00D562D8">
              <w:rPr>
                <w:szCs w:val="22"/>
              </w:rPr>
              <w:t>Building</w:t>
            </w:r>
          </w:p>
        </w:tc>
        <w:tc>
          <w:tcPr>
            <w:tcW w:w="1015"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3,099</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w:t>
            </w:r>
          </w:p>
        </w:tc>
        <w:tc>
          <w:tcPr>
            <w:tcW w:w="1016" w:type="dxa"/>
            <w:shd w:val="clear" w:color="auto" w:fill="auto"/>
            <w:noWrap/>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w:t>
            </w:r>
          </w:p>
        </w:tc>
        <w:tc>
          <w:tcPr>
            <w:tcW w:w="1016" w:type="dxa"/>
            <w:shd w:val="clear" w:color="auto" w:fill="auto"/>
            <w:vAlign w:val="center"/>
          </w:tcPr>
          <w:p w:rsidR="006D24F8" w:rsidRPr="006D24F8" w:rsidRDefault="006D24F8" w:rsidP="006D24F8">
            <w:pPr>
              <w:jc w:val="right"/>
              <w:rPr>
                <w:rFonts w:cs="Arial"/>
                <w:bCs/>
                <w:color w:val="000000"/>
                <w:sz w:val="18"/>
                <w:szCs w:val="18"/>
              </w:rPr>
            </w:pPr>
            <w:r w:rsidRPr="006D24F8">
              <w:rPr>
                <w:rFonts w:cs="Arial"/>
                <w:bCs/>
                <w:color w:val="000000"/>
                <w:sz w:val="18"/>
                <w:szCs w:val="18"/>
              </w:rPr>
              <w:t>3,099</w:t>
            </w:r>
          </w:p>
        </w:tc>
      </w:tr>
      <w:tr w:rsidR="00FF56F2" w:rsidRPr="00CC1F34" w:rsidTr="006D24F8">
        <w:trPr>
          <w:trHeight w:val="255"/>
        </w:trPr>
        <w:tc>
          <w:tcPr>
            <w:tcW w:w="2660" w:type="dxa"/>
            <w:shd w:val="clear" w:color="auto" w:fill="auto"/>
            <w:noWrap/>
            <w:vAlign w:val="center"/>
          </w:tcPr>
          <w:p w:rsidR="00FF56F2" w:rsidRPr="00D562D8" w:rsidRDefault="00FF56F2" w:rsidP="005E7D06">
            <w:pPr>
              <w:pStyle w:val="AAtablelistleft"/>
              <w:rPr>
                <w:szCs w:val="22"/>
              </w:rPr>
            </w:pPr>
            <w:r>
              <w:rPr>
                <w:szCs w:val="22"/>
              </w:rPr>
              <w:t>Land and easements</w:t>
            </w:r>
          </w:p>
        </w:tc>
        <w:tc>
          <w:tcPr>
            <w:tcW w:w="1015"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53</w:t>
            </w:r>
          </w:p>
        </w:tc>
        <w:tc>
          <w:tcPr>
            <w:tcW w:w="1016"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53</w:t>
            </w:r>
          </w:p>
        </w:tc>
        <w:tc>
          <w:tcPr>
            <w:tcW w:w="1016"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0</w:t>
            </w:r>
          </w:p>
        </w:tc>
        <w:tc>
          <w:tcPr>
            <w:tcW w:w="1016"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53</w:t>
            </w:r>
          </w:p>
        </w:tc>
        <w:tc>
          <w:tcPr>
            <w:tcW w:w="1016" w:type="dxa"/>
            <w:shd w:val="clear" w:color="auto" w:fill="auto"/>
            <w:noWrap/>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0</w:t>
            </w:r>
          </w:p>
        </w:tc>
        <w:tc>
          <w:tcPr>
            <w:tcW w:w="1016" w:type="dxa"/>
            <w:shd w:val="clear" w:color="auto" w:fill="auto"/>
            <w:vAlign w:val="center"/>
          </w:tcPr>
          <w:p w:rsidR="00FF56F2" w:rsidRPr="00FF56F2" w:rsidRDefault="00FF56F2" w:rsidP="006D24F8">
            <w:pPr>
              <w:jc w:val="right"/>
              <w:rPr>
                <w:rFonts w:cs="Arial"/>
                <w:bCs/>
                <w:color w:val="000000"/>
                <w:sz w:val="18"/>
                <w:szCs w:val="18"/>
              </w:rPr>
            </w:pPr>
            <w:r w:rsidRPr="00FF56F2">
              <w:rPr>
                <w:rFonts w:cs="Arial"/>
                <w:bCs/>
                <w:color w:val="000000"/>
                <w:sz w:val="18"/>
                <w:szCs w:val="18"/>
              </w:rPr>
              <w:t>159</w:t>
            </w:r>
          </w:p>
        </w:tc>
      </w:tr>
      <w:tr w:rsidR="006D24F8" w:rsidRPr="00580F79" w:rsidTr="006D24F8">
        <w:trPr>
          <w:trHeight w:val="255"/>
        </w:trPr>
        <w:tc>
          <w:tcPr>
            <w:tcW w:w="2660" w:type="dxa"/>
            <w:shd w:val="clear" w:color="auto" w:fill="auto"/>
            <w:noWrap/>
            <w:vAlign w:val="center"/>
          </w:tcPr>
          <w:p w:rsidR="006D24F8" w:rsidRPr="00D562D8" w:rsidRDefault="006D24F8" w:rsidP="005E7D06">
            <w:pPr>
              <w:pStyle w:val="AAtableheadingleft"/>
              <w:rPr>
                <w:szCs w:val="22"/>
              </w:rPr>
            </w:pPr>
            <w:r w:rsidRPr="00D562D8">
              <w:rPr>
                <w:szCs w:val="22"/>
              </w:rPr>
              <w:t>Total</w:t>
            </w:r>
          </w:p>
        </w:tc>
        <w:tc>
          <w:tcPr>
            <w:tcW w:w="1015" w:type="dxa"/>
            <w:shd w:val="clear" w:color="auto" w:fill="auto"/>
            <w:noWrap/>
            <w:vAlign w:val="center"/>
          </w:tcPr>
          <w:p w:rsidR="006D24F8" w:rsidRPr="006D24F8" w:rsidRDefault="006D24F8" w:rsidP="006D24F8">
            <w:pPr>
              <w:jc w:val="right"/>
              <w:rPr>
                <w:rFonts w:cs="Arial"/>
                <w:b/>
                <w:bCs/>
                <w:color w:val="000000"/>
                <w:sz w:val="18"/>
                <w:szCs w:val="18"/>
              </w:rPr>
            </w:pPr>
            <w:r w:rsidRPr="006D24F8">
              <w:rPr>
                <w:rFonts w:cs="Arial"/>
                <w:b/>
                <w:bCs/>
                <w:color w:val="000000"/>
                <w:sz w:val="18"/>
                <w:szCs w:val="18"/>
              </w:rPr>
              <w:t>20,162</w:t>
            </w:r>
          </w:p>
        </w:tc>
        <w:tc>
          <w:tcPr>
            <w:tcW w:w="1016" w:type="dxa"/>
            <w:shd w:val="clear" w:color="auto" w:fill="auto"/>
            <w:noWrap/>
            <w:vAlign w:val="center"/>
          </w:tcPr>
          <w:p w:rsidR="006D24F8" w:rsidRPr="006D24F8" w:rsidRDefault="006D24F8" w:rsidP="006D24F8">
            <w:pPr>
              <w:jc w:val="right"/>
              <w:rPr>
                <w:rFonts w:cs="Arial"/>
                <w:b/>
                <w:bCs/>
                <w:color w:val="000000"/>
                <w:sz w:val="18"/>
                <w:szCs w:val="18"/>
              </w:rPr>
            </w:pPr>
            <w:r w:rsidRPr="006D24F8">
              <w:rPr>
                <w:rFonts w:cs="Arial"/>
                <w:b/>
                <w:bCs/>
                <w:color w:val="000000"/>
                <w:sz w:val="18"/>
                <w:szCs w:val="18"/>
              </w:rPr>
              <w:t>2,531</w:t>
            </w:r>
          </w:p>
        </w:tc>
        <w:tc>
          <w:tcPr>
            <w:tcW w:w="1016" w:type="dxa"/>
            <w:shd w:val="clear" w:color="auto" w:fill="auto"/>
            <w:noWrap/>
            <w:vAlign w:val="center"/>
          </w:tcPr>
          <w:p w:rsidR="006D24F8" w:rsidRPr="006D24F8" w:rsidRDefault="006D24F8" w:rsidP="006D24F8">
            <w:pPr>
              <w:jc w:val="right"/>
              <w:rPr>
                <w:rFonts w:cs="Arial"/>
                <w:b/>
                <w:bCs/>
                <w:color w:val="000000"/>
                <w:sz w:val="18"/>
                <w:szCs w:val="18"/>
              </w:rPr>
            </w:pPr>
            <w:r w:rsidRPr="006D24F8">
              <w:rPr>
                <w:rFonts w:cs="Arial"/>
                <w:b/>
                <w:bCs/>
                <w:color w:val="000000"/>
                <w:sz w:val="18"/>
                <w:szCs w:val="18"/>
              </w:rPr>
              <w:t>2,245</w:t>
            </w:r>
          </w:p>
        </w:tc>
        <w:tc>
          <w:tcPr>
            <w:tcW w:w="1016" w:type="dxa"/>
            <w:shd w:val="clear" w:color="auto" w:fill="auto"/>
            <w:noWrap/>
            <w:vAlign w:val="center"/>
          </w:tcPr>
          <w:p w:rsidR="006D24F8" w:rsidRPr="006D24F8" w:rsidRDefault="006D24F8" w:rsidP="006D24F8">
            <w:pPr>
              <w:jc w:val="right"/>
              <w:rPr>
                <w:rFonts w:cs="Arial"/>
                <w:b/>
                <w:bCs/>
                <w:color w:val="000000"/>
                <w:sz w:val="18"/>
                <w:szCs w:val="18"/>
              </w:rPr>
            </w:pPr>
            <w:r w:rsidRPr="006D24F8">
              <w:rPr>
                <w:rFonts w:cs="Arial"/>
                <w:b/>
                <w:bCs/>
                <w:color w:val="000000"/>
                <w:sz w:val="18"/>
                <w:szCs w:val="18"/>
              </w:rPr>
              <w:t>2,321</w:t>
            </w:r>
          </w:p>
        </w:tc>
        <w:tc>
          <w:tcPr>
            <w:tcW w:w="1016" w:type="dxa"/>
            <w:shd w:val="clear" w:color="auto" w:fill="auto"/>
            <w:noWrap/>
            <w:vAlign w:val="center"/>
          </w:tcPr>
          <w:p w:rsidR="006D24F8" w:rsidRPr="006D24F8" w:rsidRDefault="006D24F8" w:rsidP="006D24F8">
            <w:pPr>
              <w:jc w:val="right"/>
              <w:rPr>
                <w:rFonts w:cs="Arial"/>
                <w:b/>
                <w:bCs/>
                <w:color w:val="000000"/>
                <w:sz w:val="18"/>
                <w:szCs w:val="18"/>
              </w:rPr>
            </w:pPr>
            <w:r w:rsidRPr="006D24F8">
              <w:rPr>
                <w:rFonts w:cs="Arial"/>
                <w:b/>
                <w:bCs/>
                <w:color w:val="000000"/>
                <w:sz w:val="18"/>
                <w:szCs w:val="18"/>
              </w:rPr>
              <w:t>2,416</w:t>
            </w:r>
          </w:p>
        </w:tc>
        <w:tc>
          <w:tcPr>
            <w:tcW w:w="1016" w:type="dxa"/>
            <w:shd w:val="clear" w:color="auto" w:fill="auto"/>
            <w:vAlign w:val="center"/>
          </w:tcPr>
          <w:p w:rsidR="006D24F8" w:rsidRPr="006D24F8" w:rsidRDefault="006D24F8" w:rsidP="006D24F8">
            <w:pPr>
              <w:jc w:val="right"/>
              <w:rPr>
                <w:rFonts w:cs="Arial"/>
                <w:b/>
                <w:bCs/>
                <w:color w:val="000000"/>
                <w:sz w:val="18"/>
                <w:szCs w:val="18"/>
              </w:rPr>
            </w:pPr>
            <w:r w:rsidRPr="006D24F8">
              <w:rPr>
                <w:rFonts w:cs="Arial"/>
                <w:b/>
                <w:bCs/>
                <w:color w:val="000000"/>
                <w:sz w:val="18"/>
                <w:szCs w:val="18"/>
              </w:rPr>
              <w:t>29,675</w:t>
            </w:r>
          </w:p>
        </w:tc>
      </w:tr>
    </w:tbl>
    <w:p w:rsidR="005E7D06" w:rsidRDefault="005E7D06" w:rsidP="005E7D06">
      <w:pPr>
        <w:pStyle w:val="AAbody0"/>
      </w:pPr>
    </w:p>
    <w:p w:rsidR="00747305" w:rsidRDefault="005E7D06" w:rsidP="00A77870">
      <w:pPr>
        <w:pStyle w:val="AABody"/>
      </w:pPr>
      <w:r>
        <w:t>APTNT’s capital</w:t>
      </w:r>
      <w:r w:rsidR="00747305" w:rsidRPr="000853DB">
        <w:t xml:space="preserve"> expenditure forecast is </w:t>
      </w:r>
      <w:r w:rsidR="00747305">
        <w:t xml:space="preserve">has been derived based on </w:t>
      </w:r>
      <w:r w:rsidR="00747305" w:rsidRPr="000853DB">
        <w:t>purpose in categories as follows:</w:t>
      </w:r>
    </w:p>
    <w:p w:rsidR="00975602" w:rsidRPr="008525ED" w:rsidRDefault="00975602" w:rsidP="00E7532C">
      <w:pPr>
        <w:pStyle w:val="AAdotpoint1"/>
        <w:numPr>
          <w:ilvl w:val="0"/>
          <w:numId w:val="3"/>
        </w:numPr>
        <w:rPr>
          <w:sz w:val="20"/>
        </w:rPr>
      </w:pPr>
      <w:r w:rsidRPr="008525ED">
        <w:rPr>
          <w:i/>
        </w:rPr>
        <w:t>Expansion</w:t>
      </w:r>
      <w:r>
        <w:t xml:space="preserve"> capital expenditure, which is required to expand the capacity of the pipeline to meet demand both within the access arrangement period and beyond;</w:t>
      </w:r>
    </w:p>
    <w:p w:rsidR="00975602" w:rsidRPr="00D73806" w:rsidRDefault="00975602" w:rsidP="00E7532C">
      <w:pPr>
        <w:pStyle w:val="AAdotpoint1"/>
        <w:numPr>
          <w:ilvl w:val="0"/>
          <w:numId w:val="3"/>
        </w:numPr>
        <w:rPr>
          <w:sz w:val="20"/>
        </w:rPr>
      </w:pPr>
      <w:r w:rsidRPr="008525ED">
        <w:rPr>
          <w:i/>
        </w:rPr>
        <w:t>Replacement</w:t>
      </w:r>
      <w:r>
        <w:t xml:space="preserve"> capital expenditure, which is required to maintain the integrity of the pipeline and includes items such as replacement of instrumentation (for example metering, telemetry, remote terminal units), pipeline hardware (for example pipes, meter valves, regulators and fittings), site capital improvements (for example fencing and security), and specialised major spares; and </w:t>
      </w:r>
    </w:p>
    <w:p w:rsidR="00975602" w:rsidRPr="00AC7C2F" w:rsidRDefault="00975602" w:rsidP="00E7532C">
      <w:pPr>
        <w:pStyle w:val="AAdotpoint1"/>
        <w:numPr>
          <w:ilvl w:val="0"/>
          <w:numId w:val="3"/>
        </w:numPr>
        <w:rPr>
          <w:sz w:val="20"/>
        </w:rPr>
      </w:pPr>
      <w:r w:rsidRPr="00AC7C2F">
        <w:rPr>
          <w:i/>
        </w:rPr>
        <w:t xml:space="preserve">Non-system </w:t>
      </w:r>
      <w:r w:rsidRPr="00AC7C2F">
        <w:t xml:space="preserve">capital expenditure, which relates to capital required for replacement of items such as office furniture and computer equipment. </w:t>
      </w:r>
    </w:p>
    <w:p w:rsidR="00975602" w:rsidRPr="000853DB" w:rsidRDefault="00975602" w:rsidP="00A77870">
      <w:pPr>
        <w:pStyle w:val="AABody"/>
      </w:pPr>
      <w:r w:rsidRPr="000853DB">
        <w:t xml:space="preserve">Forecast conforming </w:t>
      </w:r>
      <w:r>
        <w:t xml:space="preserve">capital expenditure </w:t>
      </w:r>
      <w:r w:rsidRPr="000853DB">
        <w:t xml:space="preserve">by category </w:t>
      </w:r>
      <w:r>
        <w:t xml:space="preserve">over the access arrangement period </w:t>
      </w:r>
      <w:r w:rsidRPr="000853DB">
        <w:t xml:space="preserve">in shown in </w:t>
      </w:r>
      <w:r w:rsidR="005E7D06">
        <w:rPr>
          <w:i/>
        </w:rPr>
        <w:fldChar w:fldCharType="begin"/>
      </w:r>
      <w:r w:rsidR="005E7D06">
        <w:instrText xml:space="preserve"> REF _Ref276979509 \h </w:instrText>
      </w:r>
      <w:r w:rsidR="005E7D06">
        <w:rPr>
          <w:i/>
        </w:rPr>
      </w:r>
      <w:r w:rsidR="005E7D06">
        <w:rPr>
          <w:i/>
        </w:rPr>
        <w:fldChar w:fldCharType="separate"/>
      </w:r>
      <w:r w:rsidR="007F2DD0">
        <w:t xml:space="preserve">Table </w:t>
      </w:r>
      <w:r w:rsidR="007F2DD0">
        <w:rPr>
          <w:noProof/>
        </w:rPr>
        <w:t>3</w:t>
      </w:r>
      <w:r w:rsidR="007F2DD0">
        <w:t>.</w:t>
      </w:r>
      <w:r w:rsidR="007F2DD0">
        <w:rPr>
          <w:noProof/>
        </w:rPr>
        <w:t>3</w:t>
      </w:r>
      <w:r w:rsidR="005E7D06">
        <w:rPr>
          <w:i/>
        </w:rPr>
        <w:fldChar w:fldCharType="end"/>
      </w:r>
      <w:r>
        <w:t xml:space="preserve"> </w:t>
      </w:r>
      <w:r w:rsidR="00623528">
        <w:t>below</w:t>
      </w:r>
      <w:r>
        <w:t>.</w:t>
      </w:r>
    </w:p>
    <w:p w:rsidR="00975602" w:rsidRDefault="00975602" w:rsidP="00975602">
      <w:pPr>
        <w:pStyle w:val="AACaption"/>
      </w:pPr>
      <w:bookmarkStart w:id="20" w:name="_Ref276979509"/>
      <w:bookmarkStart w:id="21" w:name="_Toc280471176"/>
      <w:r>
        <w:t xml:space="preserve">Table </w:t>
      </w:r>
      <w:fldSimple w:instr=" STYLEREF 1 \s ">
        <w:r w:rsidR="007F2DD0">
          <w:rPr>
            <w:noProof/>
          </w:rPr>
          <w:t>3</w:t>
        </w:r>
      </w:fldSimple>
      <w:r>
        <w:t>.</w:t>
      </w:r>
      <w:r w:rsidR="005E6565">
        <w:fldChar w:fldCharType="begin"/>
      </w:r>
      <w:r w:rsidR="005E6565">
        <w:instrText xml:space="preserve"> SEQ Table \* ARABIC \s 1 </w:instrText>
      </w:r>
      <w:r w:rsidR="005E6565">
        <w:fldChar w:fldCharType="separate"/>
      </w:r>
      <w:r w:rsidR="007F2DD0">
        <w:rPr>
          <w:noProof/>
        </w:rPr>
        <w:t>3</w:t>
      </w:r>
      <w:r w:rsidR="005E6565">
        <w:rPr>
          <w:noProof/>
        </w:rPr>
        <w:fldChar w:fldCharType="end"/>
      </w:r>
      <w:bookmarkEnd w:id="20"/>
      <w:r>
        <w:t xml:space="preserve"> – Forecast capital expenditure by category over the access arrangement period</w:t>
      </w:r>
      <w:bookmarkEnd w:id="21"/>
      <w:r w:rsidR="007B43D3">
        <w:t xml:space="preserve"> ($2015/16)</w:t>
      </w:r>
    </w:p>
    <w:tbl>
      <w:tblPr>
        <w:tblStyle w:val="TableGrid15"/>
        <w:tblW w:w="8613" w:type="dxa"/>
        <w:tblLayout w:type="fixed"/>
        <w:tblLook w:val="04A0" w:firstRow="1" w:lastRow="0" w:firstColumn="1" w:lastColumn="0" w:noHBand="0" w:noVBand="1"/>
      </w:tblPr>
      <w:tblGrid>
        <w:gridCol w:w="2802"/>
        <w:gridCol w:w="1162"/>
        <w:gridCol w:w="1162"/>
        <w:gridCol w:w="1162"/>
        <w:gridCol w:w="1162"/>
        <w:gridCol w:w="1163"/>
      </w:tblGrid>
      <w:tr w:rsidR="0093683F" w:rsidRPr="00596F52" w:rsidTr="002E78EE">
        <w:trPr>
          <w:trHeight w:val="255"/>
        </w:trPr>
        <w:tc>
          <w:tcPr>
            <w:tcW w:w="2802" w:type="dxa"/>
            <w:shd w:val="clear" w:color="auto" w:fill="000000" w:themeFill="text1"/>
            <w:noWrap/>
            <w:vAlign w:val="center"/>
          </w:tcPr>
          <w:p w:rsidR="0093683F" w:rsidRPr="00596F52" w:rsidRDefault="0093683F" w:rsidP="002E78EE">
            <w:pPr>
              <w:pStyle w:val="AAtableheadingleft"/>
              <w:rPr>
                <w:lang w:eastAsia="en-AU"/>
              </w:rPr>
            </w:pPr>
            <w:r>
              <w:rPr>
                <w:lang w:eastAsia="en-AU"/>
              </w:rPr>
              <w:t xml:space="preserve">$‘000 </w:t>
            </w:r>
          </w:p>
        </w:tc>
        <w:tc>
          <w:tcPr>
            <w:tcW w:w="1162" w:type="dxa"/>
            <w:shd w:val="clear" w:color="auto" w:fill="000000" w:themeFill="text1"/>
            <w:noWrap/>
          </w:tcPr>
          <w:p w:rsidR="0093683F" w:rsidRPr="00596F52" w:rsidRDefault="0093683F" w:rsidP="002E78EE">
            <w:pPr>
              <w:pStyle w:val="AAtableheadingcentre"/>
              <w:rPr>
                <w:lang w:eastAsia="en-AU"/>
              </w:rPr>
            </w:pPr>
            <w:r w:rsidRPr="009A7BBC">
              <w:rPr>
                <w:b w:val="0"/>
                <w:lang w:eastAsia="en-AU"/>
              </w:rPr>
              <w:t>2016/17</w:t>
            </w:r>
          </w:p>
        </w:tc>
        <w:tc>
          <w:tcPr>
            <w:tcW w:w="1162" w:type="dxa"/>
            <w:shd w:val="clear" w:color="auto" w:fill="000000" w:themeFill="text1"/>
            <w:noWrap/>
          </w:tcPr>
          <w:p w:rsidR="0093683F" w:rsidRPr="00596F52" w:rsidRDefault="0093683F" w:rsidP="002E78EE">
            <w:pPr>
              <w:pStyle w:val="AAtableheadingcentre"/>
              <w:rPr>
                <w:lang w:eastAsia="en-AU"/>
              </w:rPr>
            </w:pPr>
            <w:r w:rsidRPr="009A7BBC">
              <w:rPr>
                <w:b w:val="0"/>
                <w:lang w:eastAsia="en-AU"/>
              </w:rPr>
              <w:t>2017/18</w:t>
            </w:r>
          </w:p>
        </w:tc>
        <w:tc>
          <w:tcPr>
            <w:tcW w:w="1162" w:type="dxa"/>
            <w:shd w:val="clear" w:color="auto" w:fill="000000" w:themeFill="text1"/>
            <w:noWrap/>
          </w:tcPr>
          <w:p w:rsidR="0093683F" w:rsidRPr="00596F52" w:rsidRDefault="0093683F" w:rsidP="002E78EE">
            <w:pPr>
              <w:pStyle w:val="AAtableheadingcentre"/>
              <w:rPr>
                <w:lang w:eastAsia="en-AU"/>
              </w:rPr>
            </w:pPr>
            <w:r w:rsidRPr="009A7BBC">
              <w:rPr>
                <w:b w:val="0"/>
                <w:lang w:eastAsia="en-AU"/>
              </w:rPr>
              <w:t>2018/19</w:t>
            </w:r>
          </w:p>
        </w:tc>
        <w:tc>
          <w:tcPr>
            <w:tcW w:w="1162" w:type="dxa"/>
            <w:shd w:val="clear" w:color="auto" w:fill="000000" w:themeFill="text1"/>
            <w:noWrap/>
          </w:tcPr>
          <w:p w:rsidR="0093683F" w:rsidRPr="00596F52" w:rsidRDefault="0093683F" w:rsidP="002E78EE">
            <w:pPr>
              <w:pStyle w:val="AAtableheadingcentre"/>
              <w:rPr>
                <w:lang w:eastAsia="en-AU"/>
              </w:rPr>
            </w:pPr>
            <w:r w:rsidRPr="009A7BBC">
              <w:rPr>
                <w:b w:val="0"/>
                <w:lang w:eastAsia="en-AU"/>
              </w:rPr>
              <w:t>2019/20</w:t>
            </w:r>
          </w:p>
        </w:tc>
        <w:tc>
          <w:tcPr>
            <w:tcW w:w="1163" w:type="dxa"/>
            <w:shd w:val="clear" w:color="auto" w:fill="000000" w:themeFill="text1"/>
          </w:tcPr>
          <w:p w:rsidR="0093683F" w:rsidRPr="00596F52" w:rsidRDefault="0093683F" w:rsidP="002E78EE">
            <w:pPr>
              <w:pStyle w:val="AAtableheadingcentre"/>
              <w:rPr>
                <w:lang w:eastAsia="en-AU"/>
              </w:rPr>
            </w:pPr>
            <w:r w:rsidRPr="009A7BBC">
              <w:rPr>
                <w:b w:val="0"/>
                <w:lang w:eastAsia="en-AU"/>
              </w:rPr>
              <w:t>2020/21</w:t>
            </w:r>
          </w:p>
        </w:tc>
      </w:tr>
      <w:tr w:rsidR="0093683F" w:rsidRPr="00596F52" w:rsidTr="002E78EE">
        <w:trPr>
          <w:trHeight w:val="255"/>
        </w:trPr>
        <w:tc>
          <w:tcPr>
            <w:tcW w:w="2802" w:type="dxa"/>
            <w:noWrap/>
          </w:tcPr>
          <w:p w:rsidR="0093683F" w:rsidRPr="0048754D" w:rsidRDefault="0093683F" w:rsidP="002E78EE">
            <w:pPr>
              <w:pStyle w:val="AAtablelistleft"/>
              <w:rPr>
                <w:szCs w:val="18"/>
                <w:lang w:eastAsia="en-AU"/>
              </w:rPr>
            </w:pPr>
            <w:r w:rsidRPr="0048754D">
              <w:rPr>
                <w:szCs w:val="18"/>
              </w:rPr>
              <w:t xml:space="preserve">Expansion </w:t>
            </w:r>
          </w:p>
        </w:tc>
        <w:tc>
          <w:tcPr>
            <w:tcW w:w="1162" w:type="dxa"/>
            <w:noWrap/>
            <w:vAlign w:val="bottom"/>
          </w:tcPr>
          <w:p w:rsidR="0093683F" w:rsidRPr="000D7B98" w:rsidRDefault="0093683F" w:rsidP="002E78EE">
            <w:pPr>
              <w:pStyle w:val="AAtablelistcentre"/>
            </w:pPr>
            <w:r w:rsidRPr="00C23541">
              <w:t>-</w:t>
            </w:r>
          </w:p>
        </w:tc>
        <w:tc>
          <w:tcPr>
            <w:tcW w:w="1162" w:type="dxa"/>
            <w:noWrap/>
            <w:vAlign w:val="bottom"/>
          </w:tcPr>
          <w:p w:rsidR="0093683F" w:rsidRPr="000D7B98" w:rsidRDefault="0093683F" w:rsidP="002E78EE">
            <w:pPr>
              <w:pStyle w:val="AAtablelistcentre"/>
            </w:pPr>
            <w:r w:rsidRPr="00C23541">
              <w:t>-</w:t>
            </w:r>
          </w:p>
        </w:tc>
        <w:tc>
          <w:tcPr>
            <w:tcW w:w="1162" w:type="dxa"/>
            <w:noWrap/>
            <w:vAlign w:val="bottom"/>
          </w:tcPr>
          <w:p w:rsidR="0093683F" w:rsidRPr="000D7B98" w:rsidRDefault="0093683F" w:rsidP="002E78EE">
            <w:pPr>
              <w:pStyle w:val="AAtablelistcentre"/>
            </w:pPr>
            <w:r w:rsidRPr="00C23541">
              <w:t>-</w:t>
            </w:r>
          </w:p>
        </w:tc>
        <w:tc>
          <w:tcPr>
            <w:tcW w:w="1162" w:type="dxa"/>
            <w:noWrap/>
            <w:vAlign w:val="bottom"/>
          </w:tcPr>
          <w:p w:rsidR="0093683F" w:rsidRPr="000D7B98" w:rsidRDefault="0093683F" w:rsidP="002E78EE">
            <w:pPr>
              <w:pStyle w:val="AAtablelistcentre"/>
            </w:pPr>
            <w:r w:rsidRPr="00C23541">
              <w:t>-</w:t>
            </w:r>
          </w:p>
        </w:tc>
        <w:tc>
          <w:tcPr>
            <w:tcW w:w="1163" w:type="dxa"/>
            <w:vAlign w:val="bottom"/>
          </w:tcPr>
          <w:p w:rsidR="0093683F" w:rsidRPr="000D7B98" w:rsidRDefault="0093683F" w:rsidP="002E78EE">
            <w:pPr>
              <w:pStyle w:val="AAtablelistcentre"/>
            </w:pPr>
            <w:r w:rsidRPr="00C23541">
              <w:t>-</w:t>
            </w:r>
          </w:p>
        </w:tc>
      </w:tr>
      <w:tr w:rsidR="006D24F8" w:rsidRPr="00596F52" w:rsidTr="002E78EE">
        <w:trPr>
          <w:trHeight w:val="255"/>
        </w:trPr>
        <w:tc>
          <w:tcPr>
            <w:tcW w:w="2802" w:type="dxa"/>
            <w:noWrap/>
          </w:tcPr>
          <w:p w:rsidR="006D24F8" w:rsidRPr="0048754D" w:rsidRDefault="006D24F8" w:rsidP="002E78EE">
            <w:pPr>
              <w:pStyle w:val="AAtablelistleft"/>
              <w:rPr>
                <w:szCs w:val="18"/>
                <w:lang w:eastAsia="en-AU"/>
              </w:rPr>
            </w:pPr>
            <w:r w:rsidRPr="0048754D">
              <w:rPr>
                <w:szCs w:val="18"/>
              </w:rPr>
              <w:t xml:space="preserve">Replacement </w:t>
            </w:r>
          </w:p>
        </w:tc>
        <w:tc>
          <w:tcPr>
            <w:tcW w:w="1162" w:type="dxa"/>
            <w:noWrap/>
            <w:vAlign w:val="bottom"/>
          </w:tcPr>
          <w:p w:rsidR="006D24F8" w:rsidRPr="006D24F8" w:rsidRDefault="006D24F8" w:rsidP="006D24F8">
            <w:pPr>
              <w:pStyle w:val="AAtablelistcentre"/>
            </w:pPr>
            <w:r w:rsidRPr="006D24F8">
              <w:t>15,789</w:t>
            </w:r>
          </w:p>
        </w:tc>
        <w:tc>
          <w:tcPr>
            <w:tcW w:w="1162" w:type="dxa"/>
            <w:noWrap/>
            <w:vAlign w:val="bottom"/>
          </w:tcPr>
          <w:p w:rsidR="006D24F8" w:rsidRPr="006D24F8" w:rsidRDefault="006D24F8" w:rsidP="006D24F8">
            <w:pPr>
              <w:pStyle w:val="AAtablelistcentre"/>
            </w:pPr>
            <w:r w:rsidRPr="006D24F8">
              <w:t>1,591</w:t>
            </w:r>
          </w:p>
        </w:tc>
        <w:tc>
          <w:tcPr>
            <w:tcW w:w="1162" w:type="dxa"/>
            <w:noWrap/>
            <w:vAlign w:val="bottom"/>
          </w:tcPr>
          <w:p w:rsidR="006D24F8" w:rsidRPr="006D24F8" w:rsidRDefault="006D24F8" w:rsidP="006D24F8">
            <w:pPr>
              <w:pStyle w:val="AAtablelistcentre"/>
            </w:pPr>
            <w:r w:rsidRPr="006D24F8">
              <w:t>1,241</w:t>
            </w:r>
          </w:p>
        </w:tc>
        <w:tc>
          <w:tcPr>
            <w:tcW w:w="1162" w:type="dxa"/>
            <w:noWrap/>
            <w:vAlign w:val="bottom"/>
          </w:tcPr>
          <w:p w:rsidR="006D24F8" w:rsidRPr="006D24F8" w:rsidRDefault="006D24F8" w:rsidP="006D24F8">
            <w:pPr>
              <w:pStyle w:val="AAtablelistcentre"/>
            </w:pPr>
            <w:r w:rsidRPr="006D24F8">
              <w:t>1,261</w:t>
            </w:r>
          </w:p>
        </w:tc>
        <w:tc>
          <w:tcPr>
            <w:tcW w:w="1163" w:type="dxa"/>
            <w:vAlign w:val="bottom"/>
          </w:tcPr>
          <w:p w:rsidR="006D24F8" w:rsidRPr="006D24F8" w:rsidRDefault="006D24F8" w:rsidP="006D24F8">
            <w:pPr>
              <w:pStyle w:val="AAtablelistcentre"/>
            </w:pPr>
            <w:r w:rsidRPr="006D24F8">
              <w:t>1,119</w:t>
            </w:r>
          </w:p>
        </w:tc>
      </w:tr>
      <w:tr w:rsidR="006D24F8" w:rsidRPr="00596F52" w:rsidTr="002E78EE">
        <w:trPr>
          <w:trHeight w:val="255"/>
        </w:trPr>
        <w:tc>
          <w:tcPr>
            <w:tcW w:w="2802" w:type="dxa"/>
            <w:noWrap/>
          </w:tcPr>
          <w:p w:rsidR="006D24F8" w:rsidRPr="0048754D" w:rsidRDefault="006D24F8" w:rsidP="002E78EE">
            <w:pPr>
              <w:pStyle w:val="AAtablelistleft"/>
              <w:rPr>
                <w:szCs w:val="18"/>
                <w:lang w:eastAsia="en-AU"/>
              </w:rPr>
            </w:pPr>
            <w:r w:rsidRPr="0048754D">
              <w:rPr>
                <w:szCs w:val="18"/>
              </w:rPr>
              <w:t>Non-system</w:t>
            </w:r>
          </w:p>
        </w:tc>
        <w:tc>
          <w:tcPr>
            <w:tcW w:w="1162" w:type="dxa"/>
            <w:noWrap/>
            <w:vAlign w:val="bottom"/>
          </w:tcPr>
          <w:p w:rsidR="006D24F8" w:rsidRPr="006D24F8" w:rsidRDefault="006D24F8" w:rsidP="006D24F8">
            <w:pPr>
              <w:pStyle w:val="AAtablelistcentre"/>
            </w:pPr>
            <w:r w:rsidRPr="006D24F8">
              <w:t>4,370</w:t>
            </w:r>
          </w:p>
        </w:tc>
        <w:tc>
          <w:tcPr>
            <w:tcW w:w="1162" w:type="dxa"/>
            <w:noWrap/>
            <w:vAlign w:val="bottom"/>
          </w:tcPr>
          <w:p w:rsidR="006D24F8" w:rsidRPr="006D24F8" w:rsidRDefault="006D24F8" w:rsidP="006D24F8">
            <w:pPr>
              <w:pStyle w:val="AAtablelistcentre"/>
            </w:pPr>
            <w:r w:rsidRPr="006D24F8">
              <w:t>939</w:t>
            </w:r>
          </w:p>
        </w:tc>
        <w:tc>
          <w:tcPr>
            <w:tcW w:w="1162" w:type="dxa"/>
            <w:noWrap/>
            <w:vAlign w:val="bottom"/>
          </w:tcPr>
          <w:p w:rsidR="006D24F8" w:rsidRPr="006D24F8" w:rsidRDefault="006D24F8" w:rsidP="006D24F8">
            <w:pPr>
              <w:pStyle w:val="AAtablelistcentre"/>
            </w:pPr>
            <w:r w:rsidRPr="006D24F8">
              <w:t>1,003</w:t>
            </w:r>
          </w:p>
        </w:tc>
        <w:tc>
          <w:tcPr>
            <w:tcW w:w="1162" w:type="dxa"/>
            <w:noWrap/>
            <w:vAlign w:val="bottom"/>
          </w:tcPr>
          <w:p w:rsidR="006D24F8" w:rsidRPr="006D24F8" w:rsidRDefault="006D24F8" w:rsidP="006D24F8">
            <w:pPr>
              <w:pStyle w:val="AAtablelistcentre"/>
            </w:pPr>
            <w:r w:rsidRPr="006D24F8">
              <w:t>1,059</w:t>
            </w:r>
          </w:p>
        </w:tc>
        <w:tc>
          <w:tcPr>
            <w:tcW w:w="1163" w:type="dxa"/>
            <w:vAlign w:val="bottom"/>
          </w:tcPr>
          <w:p w:rsidR="006D24F8" w:rsidRPr="006D24F8" w:rsidRDefault="006D24F8" w:rsidP="006D24F8">
            <w:pPr>
              <w:pStyle w:val="AAtablelistcentre"/>
            </w:pPr>
            <w:r w:rsidRPr="006D24F8">
              <w:t>1,296</w:t>
            </w:r>
          </w:p>
        </w:tc>
      </w:tr>
      <w:tr w:rsidR="006D24F8" w:rsidRPr="00596F52" w:rsidTr="002E78EE">
        <w:trPr>
          <w:trHeight w:val="255"/>
        </w:trPr>
        <w:tc>
          <w:tcPr>
            <w:tcW w:w="2802" w:type="dxa"/>
            <w:noWrap/>
          </w:tcPr>
          <w:p w:rsidR="006D24F8" w:rsidRPr="0048754D" w:rsidRDefault="006D24F8" w:rsidP="002E78EE">
            <w:pPr>
              <w:pStyle w:val="AAtablelistleft"/>
              <w:rPr>
                <w:szCs w:val="18"/>
                <w:lang w:eastAsia="en-AU"/>
              </w:rPr>
            </w:pPr>
            <w:r w:rsidRPr="0048754D">
              <w:rPr>
                <w:szCs w:val="18"/>
              </w:rPr>
              <w:t>Gross Total Capital Expenditure</w:t>
            </w:r>
          </w:p>
        </w:tc>
        <w:tc>
          <w:tcPr>
            <w:tcW w:w="1162" w:type="dxa"/>
            <w:noWrap/>
            <w:vAlign w:val="bottom"/>
          </w:tcPr>
          <w:p w:rsidR="006D24F8" w:rsidRPr="006D24F8" w:rsidRDefault="006D24F8" w:rsidP="006D24F8">
            <w:pPr>
              <w:pStyle w:val="AAtablelistcentre"/>
            </w:pPr>
            <w:r w:rsidRPr="006D24F8">
              <w:t>20,159</w:t>
            </w:r>
          </w:p>
        </w:tc>
        <w:tc>
          <w:tcPr>
            <w:tcW w:w="1162" w:type="dxa"/>
            <w:noWrap/>
            <w:vAlign w:val="bottom"/>
          </w:tcPr>
          <w:p w:rsidR="006D24F8" w:rsidRPr="006D24F8" w:rsidRDefault="006D24F8" w:rsidP="006D24F8">
            <w:pPr>
              <w:pStyle w:val="AAtablelistcentre"/>
            </w:pPr>
            <w:r w:rsidRPr="006D24F8">
              <w:t>2,530</w:t>
            </w:r>
          </w:p>
        </w:tc>
        <w:tc>
          <w:tcPr>
            <w:tcW w:w="1162" w:type="dxa"/>
            <w:noWrap/>
            <w:vAlign w:val="bottom"/>
          </w:tcPr>
          <w:p w:rsidR="006D24F8" w:rsidRPr="006D24F8" w:rsidRDefault="006D24F8" w:rsidP="006D24F8">
            <w:pPr>
              <w:pStyle w:val="AAtablelistcentre"/>
            </w:pPr>
            <w:r w:rsidRPr="006D24F8">
              <w:t>2,244</w:t>
            </w:r>
          </w:p>
        </w:tc>
        <w:tc>
          <w:tcPr>
            <w:tcW w:w="1162" w:type="dxa"/>
            <w:noWrap/>
            <w:vAlign w:val="bottom"/>
          </w:tcPr>
          <w:p w:rsidR="006D24F8" w:rsidRPr="006D24F8" w:rsidRDefault="006D24F8" w:rsidP="006D24F8">
            <w:pPr>
              <w:pStyle w:val="AAtablelistcentre"/>
            </w:pPr>
            <w:r w:rsidRPr="006D24F8">
              <w:t>2,320</w:t>
            </w:r>
          </w:p>
        </w:tc>
        <w:tc>
          <w:tcPr>
            <w:tcW w:w="1163" w:type="dxa"/>
            <w:vAlign w:val="bottom"/>
          </w:tcPr>
          <w:p w:rsidR="006D24F8" w:rsidRPr="006D24F8" w:rsidRDefault="006D24F8" w:rsidP="006D24F8">
            <w:pPr>
              <w:pStyle w:val="AAtablelistcentre"/>
            </w:pPr>
            <w:r w:rsidRPr="006D24F8">
              <w:t>2,415</w:t>
            </w:r>
          </w:p>
        </w:tc>
      </w:tr>
      <w:tr w:rsidR="0093683F" w:rsidRPr="00596F52" w:rsidTr="002E78EE">
        <w:trPr>
          <w:trHeight w:val="255"/>
        </w:trPr>
        <w:tc>
          <w:tcPr>
            <w:tcW w:w="2802" w:type="dxa"/>
            <w:noWrap/>
          </w:tcPr>
          <w:p w:rsidR="0093683F" w:rsidRPr="0048754D" w:rsidRDefault="0093683F" w:rsidP="002E78EE">
            <w:pPr>
              <w:pStyle w:val="AAtablelistleft"/>
              <w:rPr>
                <w:szCs w:val="18"/>
                <w:lang w:eastAsia="en-AU"/>
              </w:rPr>
            </w:pPr>
            <w:r w:rsidRPr="0048754D">
              <w:rPr>
                <w:szCs w:val="18"/>
              </w:rPr>
              <w:t>Contributions</w:t>
            </w:r>
          </w:p>
        </w:tc>
        <w:tc>
          <w:tcPr>
            <w:tcW w:w="1162" w:type="dxa"/>
            <w:noWrap/>
          </w:tcPr>
          <w:p w:rsidR="0093683F" w:rsidRPr="000D7B98" w:rsidRDefault="0093683F" w:rsidP="002E78EE">
            <w:pPr>
              <w:pStyle w:val="AAtablelistcentre"/>
            </w:pPr>
            <w:r>
              <w:t>-</w:t>
            </w:r>
          </w:p>
        </w:tc>
        <w:tc>
          <w:tcPr>
            <w:tcW w:w="1162" w:type="dxa"/>
            <w:noWrap/>
          </w:tcPr>
          <w:p w:rsidR="0093683F" w:rsidRPr="000D7B98" w:rsidRDefault="0093683F" w:rsidP="002E78EE">
            <w:pPr>
              <w:pStyle w:val="AAtablelistcentre"/>
            </w:pPr>
            <w:r>
              <w:t>-</w:t>
            </w:r>
          </w:p>
        </w:tc>
        <w:tc>
          <w:tcPr>
            <w:tcW w:w="1162" w:type="dxa"/>
            <w:noWrap/>
          </w:tcPr>
          <w:p w:rsidR="0093683F" w:rsidRPr="000D7B98" w:rsidRDefault="0093683F" w:rsidP="002E78EE">
            <w:pPr>
              <w:pStyle w:val="AAtablelistcentre"/>
            </w:pPr>
            <w:r>
              <w:t>-</w:t>
            </w:r>
          </w:p>
        </w:tc>
        <w:tc>
          <w:tcPr>
            <w:tcW w:w="1162" w:type="dxa"/>
            <w:noWrap/>
          </w:tcPr>
          <w:p w:rsidR="0093683F" w:rsidRPr="000D7B98" w:rsidRDefault="0093683F" w:rsidP="002E78EE">
            <w:pPr>
              <w:pStyle w:val="AAtablelistcentre"/>
            </w:pPr>
            <w:r>
              <w:t>-</w:t>
            </w:r>
          </w:p>
        </w:tc>
        <w:tc>
          <w:tcPr>
            <w:tcW w:w="1163" w:type="dxa"/>
          </w:tcPr>
          <w:p w:rsidR="0093683F" w:rsidRPr="000D7B98" w:rsidRDefault="0093683F" w:rsidP="002E78EE">
            <w:pPr>
              <w:pStyle w:val="AAtablelistcentre"/>
            </w:pPr>
            <w:r>
              <w:t>-</w:t>
            </w:r>
          </w:p>
        </w:tc>
      </w:tr>
      <w:tr w:rsidR="0093683F" w:rsidRPr="00596F52" w:rsidTr="002E78EE">
        <w:trPr>
          <w:trHeight w:val="255"/>
        </w:trPr>
        <w:tc>
          <w:tcPr>
            <w:tcW w:w="2802" w:type="dxa"/>
            <w:noWrap/>
          </w:tcPr>
          <w:p w:rsidR="0093683F" w:rsidRPr="0048754D" w:rsidRDefault="0093683F" w:rsidP="002E78EE">
            <w:pPr>
              <w:pStyle w:val="AAtablelistleft"/>
              <w:rPr>
                <w:szCs w:val="18"/>
                <w:lang w:eastAsia="en-AU"/>
              </w:rPr>
            </w:pPr>
            <w:r w:rsidRPr="0048754D">
              <w:rPr>
                <w:szCs w:val="18"/>
              </w:rPr>
              <w:t>Asset disposals</w:t>
            </w:r>
          </w:p>
        </w:tc>
        <w:tc>
          <w:tcPr>
            <w:tcW w:w="1162" w:type="dxa"/>
            <w:noWrap/>
            <w:vAlign w:val="center"/>
          </w:tcPr>
          <w:p w:rsidR="0093683F" w:rsidRPr="000D7B98" w:rsidRDefault="0093683F" w:rsidP="002E78EE">
            <w:pPr>
              <w:pStyle w:val="AAtablelistcentre"/>
            </w:pPr>
            <w:r w:rsidRPr="00C23541">
              <w:t>176</w:t>
            </w:r>
          </w:p>
        </w:tc>
        <w:tc>
          <w:tcPr>
            <w:tcW w:w="1162" w:type="dxa"/>
            <w:noWrap/>
            <w:vAlign w:val="center"/>
          </w:tcPr>
          <w:p w:rsidR="0093683F" w:rsidRPr="000D7B98" w:rsidRDefault="0093683F" w:rsidP="002E78EE">
            <w:pPr>
              <w:pStyle w:val="AAtablelistcentre"/>
            </w:pPr>
            <w:r w:rsidRPr="00C23541">
              <w:t>66</w:t>
            </w:r>
          </w:p>
        </w:tc>
        <w:tc>
          <w:tcPr>
            <w:tcW w:w="1162" w:type="dxa"/>
            <w:noWrap/>
            <w:vAlign w:val="center"/>
          </w:tcPr>
          <w:p w:rsidR="0093683F" w:rsidRPr="000D7B98" w:rsidRDefault="0093683F" w:rsidP="002E78EE">
            <w:pPr>
              <w:pStyle w:val="AAtablelistcentre"/>
            </w:pPr>
            <w:r w:rsidRPr="00C23541">
              <w:t>110</w:t>
            </w:r>
          </w:p>
        </w:tc>
        <w:tc>
          <w:tcPr>
            <w:tcW w:w="1162" w:type="dxa"/>
            <w:noWrap/>
            <w:vAlign w:val="center"/>
          </w:tcPr>
          <w:p w:rsidR="0093683F" w:rsidRPr="000D7B98" w:rsidRDefault="0093683F" w:rsidP="002E78EE">
            <w:pPr>
              <w:pStyle w:val="AAtablelistcentre"/>
            </w:pPr>
            <w:r w:rsidRPr="00C23541">
              <w:t>132</w:t>
            </w:r>
          </w:p>
        </w:tc>
        <w:tc>
          <w:tcPr>
            <w:tcW w:w="1163" w:type="dxa"/>
            <w:vAlign w:val="center"/>
          </w:tcPr>
          <w:p w:rsidR="0093683F" w:rsidRPr="000D7B98" w:rsidRDefault="0093683F" w:rsidP="002E78EE">
            <w:pPr>
              <w:pStyle w:val="AAtablelistcentre"/>
            </w:pPr>
            <w:r w:rsidRPr="00C23541">
              <w:t>176</w:t>
            </w:r>
          </w:p>
        </w:tc>
      </w:tr>
      <w:tr w:rsidR="0093683F" w:rsidRPr="00230616" w:rsidTr="002E78EE">
        <w:trPr>
          <w:trHeight w:val="255"/>
        </w:trPr>
        <w:tc>
          <w:tcPr>
            <w:tcW w:w="2802" w:type="dxa"/>
            <w:noWrap/>
          </w:tcPr>
          <w:p w:rsidR="0093683F" w:rsidRPr="0048754D" w:rsidRDefault="0093683F" w:rsidP="002E78EE">
            <w:pPr>
              <w:pStyle w:val="AAtablelistleft"/>
              <w:rPr>
                <w:szCs w:val="18"/>
                <w:lang w:eastAsia="en-AU"/>
              </w:rPr>
            </w:pPr>
            <w:r w:rsidRPr="0048754D">
              <w:rPr>
                <w:szCs w:val="18"/>
              </w:rPr>
              <w:t>Net Total Capital Expenditure</w:t>
            </w:r>
          </w:p>
        </w:tc>
        <w:tc>
          <w:tcPr>
            <w:tcW w:w="1162" w:type="dxa"/>
            <w:noWrap/>
            <w:vAlign w:val="center"/>
          </w:tcPr>
          <w:p w:rsidR="0093683F" w:rsidRPr="000D7B98" w:rsidRDefault="0093683F" w:rsidP="006D24F8">
            <w:pPr>
              <w:pStyle w:val="AAtablelistcentre"/>
            </w:pPr>
            <w:r w:rsidRPr="00C23541">
              <w:t>19</w:t>
            </w:r>
            <w:r>
              <w:t>,</w:t>
            </w:r>
            <w:r w:rsidRPr="00C23541">
              <w:t>9</w:t>
            </w:r>
            <w:r w:rsidR="006D24F8">
              <w:t>8</w:t>
            </w:r>
            <w:r>
              <w:t>3</w:t>
            </w:r>
          </w:p>
        </w:tc>
        <w:tc>
          <w:tcPr>
            <w:tcW w:w="1162" w:type="dxa"/>
            <w:noWrap/>
            <w:vAlign w:val="center"/>
          </w:tcPr>
          <w:p w:rsidR="0093683F" w:rsidRPr="000D7B98" w:rsidRDefault="0093683F" w:rsidP="002E78EE">
            <w:pPr>
              <w:pStyle w:val="AAtablelistcentre"/>
            </w:pPr>
            <w:r w:rsidRPr="00C23541">
              <w:t>2</w:t>
            </w:r>
            <w:r>
              <w:t>,</w:t>
            </w:r>
            <w:r w:rsidRPr="00C23541">
              <w:t>46</w:t>
            </w:r>
            <w:r w:rsidR="006D24F8">
              <w:t>4</w:t>
            </w:r>
          </w:p>
        </w:tc>
        <w:tc>
          <w:tcPr>
            <w:tcW w:w="1162" w:type="dxa"/>
            <w:noWrap/>
            <w:vAlign w:val="center"/>
          </w:tcPr>
          <w:p w:rsidR="0093683F" w:rsidRPr="000D7B98" w:rsidRDefault="0093683F" w:rsidP="006D24F8">
            <w:pPr>
              <w:pStyle w:val="AAtablelistcentre"/>
            </w:pPr>
            <w:r w:rsidRPr="00C23541">
              <w:t>2</w:t>
            </w:r>
            <w:r>
              <w:t>,</w:t>
            </w:r>
            <w:r w:rsidRPr="00C23541">
              <w:t>13</w:t>
            </w:r>
            <w:r w:rsidR="006D24F8">
              <w:t>4</w:t>
            </w:r>
          </w:p>
        </w:tc>
        <w:tc>
          <w:tcPr>
            <w:tcW w:w="1162" w:type="dxa"/>
            <w:noWrap/>
            <w:vAlign w:val="center"/>
          </w:tcPr>
          <w:p w:rsidR="0093683F" w:rsidRPr="000D7B98" w:rsidRDefault="0093683F" w:rsidP="006D24F8">
            <w:pPr>
              <w:pStyle w:val="AAtablelistcentre"/>
            </w:pPr>
            <w:r w:rsidRPr="00C23541">
              <w:t>2</w:t>
            </w:r>
            <w:r>
              <w:t>,</w:t>
            </w:r>
            <w:r w:rsidRPr="00C23541">
              <w:t>18</w:t>
            </w:r>
            <w:r w:rsidR="006D24F8">
              <w:t>8</w:t>
            </w:r>
          </w:p>
        </w:tc>
        <w:tc>
          <w:tcPr>
            <w:tcW w:w="1163" w:type="dxa"/>
            <w:vAlign w:val="center"/>
          </w:tcPr>
          <w:p w:rsidR="0093683F" w:rsidRPr="000D7B98" w:rsidRDefault="0093683F" w:rsidP="006D24F8">
            <w:pPr>
              <w:pStyle w:val="AAtablelistcentre"/>
            </w:pPr>
            <w:r w:rsidRPr="00C23541">
              <w:t>2</w:t>
            </w:r>
            <w:r>
              <w:t>,</w:t>
            </w:r>
            <w:r w:rsidRPr="00C23541">
              <w:t>2</w:t>
            </w:r>
            <w:r w:rsidR="006D24F8">
              <w:t>39</w:t>
            </w:r>
          </w:p>
        </w:tc>
      </w:tr>
    </w:tbl>
    <w:p w:rsidR="0093683F" w:rsidRDefault="0093683F" w:rsidP="00975602">
      <w:pPr>
        <w:pStyle w:val="AABody"/>
      </w:pPr>
    </w:p>
    <w:p w:rsidR="00975602" w:rsidRDefault="00975602" w:rsidP="005E7D06">
      <w:pPr>
        <w:pStyle w:val="AAHeading3"/>
        <w:keepNext/>
        <w:ind w:left="902" w:hanging="1259"/>
      </w:pPr>
      <w:r>
        <w:lastRenderedPageBreak/>
        <w:t>Forecast depreciation</w:t>
      </w:r>
    </w:p>
    <w:p w:rsidR="00975602" w:rsidRPr="00EC332C" w:rsidRDefault="00975602" w:rsidP="00A77870">
      <w:pPr>
        <w:pStyle w:val="AABody"/>
      </w:pPr>
      <w:r w:rsidRPr="00EC332C">
        <w:t>Forecast depreciation by asset class over the access arrangement period</w:t>
      </w:r>
      <w:r w:rsidRPr="00EC332C">
        <w:rPr>
          <w:rStyle w:val="FootnoteReference"/>
        </w:rPr>
        <w:footnoteReference w:id="8"/>
      </w:r>
      <w:r w:rsidRPr="00EC332C">
        <w:t xml:space="preserve"> is shown in </w:t>
      </w:r>
      <w:r w:rsidR="005E7D06" w:rsidRPr="00EC332C">
        <w:rPr>
          <w:i/>
        </w:rPr>
        <w:fldChar w:fldCharType="begin"/>
      </w:r>
      <w:r w:rsidR="005E7D06" w:rsidRPr="00EC332C">
        <w:instrText xml:space="preserve"> REF _Ref424658098 \h </w:instrText>
      </w:r>
      <w:r w:rsidR="00EC332C">
        <w:rPr>
          <w:i/>
        </w:rPr>
        <w:instrText xml:space="preserve"> \* MERGEFORMAT </w:instrText>
      </w:r>
      <w:r w:rsidR="005E7D06" w:rsidRPr="00EC332C">
        <w:rPr>
          <w:i/>
        </w:rPr>
      </w:r>
      <w:r w:rsidR="005E7D06" w:rsidRPr="00EC332C">
        <w:rPr>
          <w:i/>
        </w:rPr>
        <w:fldChar w:fldCharType="separate"/>
      </w:r>
      <w:r w:rsidR="007F2DD0" w:rsidRPr="00EC332C">
        <w:t xml:space="preserve">Table </w:t>
      </w:r>
      <w:r w:rsidR="007F2DD0">
        <w:rPr>
          <w:noProof/>
        </w:rPr>
        <w:t>3</w:t>
      </w:r>
      <w:r w:rsidR="007F2DD0" w:rsidRPr="00EC332C">
        <w:rPr>
          <w:noProof/>
        </w:rPr>
        <w:t>.</w:t>
      </w:r>
      <w:r w:rsidR="007F2DD0">
        <w:rPr>
          <w:noProof/>
        </w:rPr>
        <w:t>4</w:t>
      </w:r>
      <w:r w:rsidR="005E7D06" w:rsidRPr="00EC332C">
        <w:rPr>
          <w:i/>
        </w:rPr>
        <w:fldChar w:fldCharType="end"/>
      </w:r>
      <w:r w:rsidRPr="00EC332C">
        <w:rPr>
          <w:i/>
        </w:rPr>
        <w:t xml:space="preserve"> </w:t>
      </w:r>
      <w:r w:rsidR="005E7D06" w:rsidRPr="00EC332C">
        <w:t>below</w:t>
      </w:r>
      <w:r w:rsidRPr="00EC332C">
        <w:t>.</w:t>
      </w:r>
    </w:p>
    <w:p w:rsidR="005E7D06" w:rsidRDefault="005E7D06" w:rsidP="005E7D06">
      <w:pPr>
        <w:pStyle w:val="AAcaption0"/>
      </w:pPr>
      <w:bookmarkStart w:id="22" w:name="_Ref424658098"/>
      <w:r w:rsidRPr="00EC332C">
        <w:t xml:space="preserve">Table </w:t>
      </w:r>
      <w:fldSimple w:instr=" STYLEREF 1 \s ">
        <w:r w:rsidR="007F2DD0">
          <w:rPr>
            <w:noProof/>
          </w:rPr>
          <w:t>3</w:t>
        </w:r>
      </w:fldSimple>
      <w:r w:rsidRPr="00EC332C">
        <w:t>.</w:t>
      </w:r>
      <w:r w:rsidR="005E6565">
        <w:fldChar w:fldCharType="begin"/>
      </w:r>
      <w:r w:rsidR="005E6565">
        <w:instrText xml:space="preserve"> SEQ Table \* ARABIC \s 1 </w:instrText>
      </w:r>
      <w:r w:rsidR="005E6565">
        <w:fldChar w:fldCharType="separate"/>
      </w:r>
      <w:r w:rsidR="007F2DD0">
        <w:rPr>
          <w:noProof/>
        </w:rPr>
        <w:t>4</w:t>
      </w:r>
      <w:r w:rsidR="005E6565">
        <w:rPr>
          <w:noProof/>
        </w:rPr>
        <w:fldChar w:fldCharType="end"/>
      </w:r>
      <w:bookmarkEnd w:id="22"/>
      <w:r w:rsidRPr="00EC332C">
        <w:t xml:space="preserve"> – Forecast straight line depreciation over the access arrangement period ($nominal)</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62"/>
        <w:gridCol w:w="1162"/>
        <w:gridCol w:w="1162"/>
        <w:gridCol w:w="1162"/>
        <w:gridCol w:w="1163"/>
      </w:tblGrid>
      <w:tr w:rsidR="00C77E05" w:rsidRPr="00596F52" w:rsidTr="006A4082">
        <w:trPr>
          <w:trHeight w:val="255"/>
        </w:trPr>
        <w:tc>
          <w:tcPr>
            <w:tcW w:w="2802" w:type="dxa"/>
            <w:shd w:val="clear" w:color="auto" w:fill="000000"/>
            <w:noWrap/>
            <w:vAlign w:val="center"/>
          </w:tcPr>
          <w:p w:rsidR="00C77E05" w:rsidRPr="00D562D8" w:rsidRDefault="00C77E05" w:rsidP="005E7D06">
            <w:pPr>
              <w:pStyle w:val="AAtableheadingleft"/>
              <w:rPr>
                <w:szCs w:val="22"/>
                <w:lang w:eastAsia="en-AU"/>
              </w:rPr>
            </w:pPr>
            <w:r w:rsidRPr="00D562D8">
              <w:rPr>
                <w:szCs w:val="22"/>
                <w:lang w:eastAsia="en-AU"/>
              </w:rPr>
              <w:t xml:space="preserve">$‘000 </w:t>
            </w:r>
          </w:p>
        </w:tc>
        <w:tc>
          <w:tcPr>
            <w:tcW w:w="1162" w:type="dxa"/>
            <w:shd w:val="clear" w:color="auto" w:fill="000000"/>
            <w:noWrap/>
          </w:tcPr>
          <w:p w:rsidR="00C77E05" w:rsidRPr="00C77E05" w:rsidRDefault="00C77E05" w:rsidP="004A3F09">
            <w:pPr>
              <w:pStyle w:val="AAtableheadingcentre"/>
              <w:rPr>
                <w:lang w:eastAsia="en-AU"/>
              </w:rPr>
            </w:pPr>
            <w:r w:rsidRPr="00C77E05">
              <w:rPr>
                <w:lang w:eastAsia="en-AU"/>
              </w:rPr>
              <w:t>2016/17</w:t>
            </w:r>
          </w:p>
        </w:tc>
        <w:tc>
          <w:tcPr>
            <w:tcW w:w="1162" w:type="dxa"/>
            <w:shd w:val="clear" w:color="auto" w:fill="000000"/>
            <w:noWrap/>
          </w:tcPr>
          <w:p w:rsidR="00C77E05" w:rsidRPr="00C77E05" w:rsidRDefault="00C77E05" w:rsidP="004A3F09">
            <w:pPr>
              <w:pStyle w:val="AAtableheadingcentre"/>
              <w:rPr>
                <w:lang w:eastAsia="en-AU"/>
              </w:rPr>
            </w:pPr>
            <w:r w:rsidRPr="00C77E05">
              <w:rPr>
                <w:lang w:eastAsia="en-AU"/>
              </w:rPr>
              <w:t>2017/18</w:t>
            </w:r>
          </w:p>
        </w:tc>
        <w:tc>
          <w:tcPr>
            <w:tcW w:w="1162" w:type="dxa"/>
            <w:shd w:val="clear" w:color="auto" w:fill="000000"/>
            <w:noWrap/>
          </w:tcPr>
          <w:p w:rsidR="00C77E05" w:rsidRPr="00C77E05" w:rsidRDefault="00C77E05" w:rsidP="004A3F09">
            <w:pPr>
              <w:pStyle w:val="AAtableheadingcentre"/>
              <w:rPr>
                <w:lang w:eastAsia="en-AU"/>
              </w:rPr>
            </w:pPr>
            <w:r w:rsidRPr="00C77E05">
              <w:rPr>
                <w:lang w:eastAsia="en-AU"/>
              </w:rPr>
              <w:t>2018/19</w:t>
            </w:r>
          </w:p>
        </w:tc>
        <w:tc>
          <w:tcPr>
            <w:tcW w:w="1162" w:type="dxa"/>
            <w:shd w:val="clear" w:color="auto" w:fill="000000"/>
            <w:noWrap/>
          </w:tcPr>
          <w:p w:rsidR="00C77E05" w:rsidRPr="00C77E05" w:rsidRDefault="00C77E05" w:rsidP="004A3F09">
            <w:pPr>
              <w:pStyle w:val="AAtableheadingcentre"/>
              <w:rPr>
                <w:lang w:eastAsia="en-AU"/>
              </w:rPr>
            </w:pPr>
            <w:r w:rsidRPr="00C77E05">
              <w:rPr>
                <w:lang w:eastAsia="en-AU"/>
              </w:rPr>
              <w:t>2019 20</w:t>
            </w:r>
          </w:p>
        </w:tc>
        <w:tc>
          <w:tcPr>
            <w:tcW w:w="1163" w:type="dxa"/>
            <w:shd w:val="clear" w:color="auto" w:fill="000000"/>
          </w:tcPr>
          <w:p w:rsidR="00C77E05" w:rsidRPr="00C77E05" w:rsidRDefault="00C77E05" w:rsidP="004A3F09">
            <w:pPr>
              <w:pStyle w:val="AAtableheadingcentre"/>
              <w:rPr>
                <w:lang w:eastAsia="en-AU"/>
              </w:rPr>
            </w:pPr>
            <w:r w:rsidRPr="00C77E05">
              <w:rPr>
                <w:lang w:eastAsia="en-AU"/>
              </w:rPr>
              <w:t>2020/21</w:t>
            </w:r>
          </w:p>
        </w:tc>
      </w:tr>
      <w:tr w:rsidR="006D24F8" w:rsidRPr="00092449" w:rsidTr="006A4082">
        <w:trPr>
          <w:trHeight w:val="255"/>
        </w:trPr>
        <w:tc>
          <w:tcPr>
            <w:tcW w:w="2802" w:type="dxa"/>
            <w:shd w:val="clear" w:color="auto" w:fill="auto"/>
            <w:noWrap/>
            <w:vAlign w:val="center"/>
          </w:tcPr>
          <w:p w:rsidR="006D24F8" w:rsidRPr="00EC332C" w:rsidRDefault="006D24F8" w:rsidP="00EC332C">
            <w:pPr>
              <w:pStyle w:val="AABody"/>
              <w:spacing w:before="60" w:after="60"/>
              <w:rPr>
                <w:sz w:val="18"/>
                <w:szCs w:val="18"/>
              </w:rPr>
            </w:pPr>
            <w:r w:rsidRPr="00EC332C">
              <w:rPr>
                <w:sz w:val="18"/>
                <w:szCs w:val="18"/>
              </w:rPr>
              <w:t>Straight-line depreciation</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3</w:t>
            </w:r>
            <w:r>
              <w:rPr>
                <w:szCs w:val="22"/>
              </w:rPr>
              <w:t>,</w:t>
            </w:r>
            <w:r w:rsidRPr="006D24F8">
              <w:rPr>
                <w:szCs w:val="22"/>
              </w:rPr>
              <w:t>614</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4</w:t>
            </w:r>
            <w:r>
              <w:rPr>
                <w:szCs w:val="22"/>
              </w:rPr>
              <w:t>,</w:t>
            </w:r>
            <w:r w:rsidRPr="006D24F8">
              <w:rPr>
                <w:szCs w:val="22"/>
              </w:rPr>
              <w:t>129</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4</w:t>
            </w:r>
            <w:r>
              <w:rPr>
                <w:szCs w:val="22"/>
              </w:rPr>
              <w:t>,</w:t>
            </w:r>
            <w:r w:rsidRPr="006D24F8">
              <w:rPr>
                <w:szCs w:val="22"/>
              </w:rPr>
              <w:t>357</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4</w:t>
            </w:r>
            <w:r>
              <w:rPr>
                <w:szCs w:val="22"/>
              </w:rPr>
              <w:t>,</w:t>
            </w:r>
            <w:r w:rsidRPr="006D24F8">
              <w:rPr>
                <w:szCs w:val="22"/>
              </w:rPr>
              <w:t>594</w:t>
            </w:r>
          </w:p>
        </w:tc>
        <w:tc>
          <w:tcPr>
            <w:tcW w:w="1163" w:type="dxa"/>
            <w:shd w:val="clear" w:color="auto" w:fill="auto"/>
            <w:vAlign w:val="center"/>
          </w:tcPr>
          <w:p w:rsidR="006D24F8" w:rsidRPr="006D24F8" w:rsidRDefault="006D24F8" w:rsidP="006D24F8">
            <w:pPr>
              <w:pStyle w:val="AAtablelistcentre"/>
              <w:rPr>
                <w:szCs w:val="22"/>
              </w:rPr>
            </w:pPr>
            <w:r w:rsidRPr="006D24F8">
              <w:rPr>
                <w:szCs w:val="22"/>
              </w:rPr>
              <w:t>4</w:t>
            </w:r>
            <w:r>
              <w:rPr>
                <w:szCs w:val="22"/>
              </w:rPr>
              <w:t>,</w:t>
            </w:r>
            <w:r w:rsidRPr="006D24F8">
              <w:rPr>
                <w:szCs w:val="22"/>
              </w:rPr>
              <w:t>845</w:t>
            </w:r>
          </w:p>
        </w:tc>
      </w:tr>
      <w:tr w:rsidR="006D24F8" w:rsidRPr="00092449" w:rsidTr="006A4082">
        <w:trPr>
          <w:trHeight w:val="255"/>
        </w:trPr>
        <w:tc>
          <w:tcPr>
            <w:tcW w:w="2802" w:type="dxa"/>
            <w:shd w:val="clear" w:color="auto" w:fill="auto"/>
            <w:noWrap/>
            <w:vAlign w:val="center"/>
          </w:tcPr>
          <w:p w:rsidR="006D24F8" w:rsidRPr="00EC332C" w:rsidRDefault="006D24F8" w:rsidP="00EC332C">
            <w:pPr>
              <w:pStyle w:val="AABody"/>
              <w:spacing w:before="60" w:after="60"/>
              <w:rPr>
                <w:sz w:val="18"/>
                <w:szCs w:val="18"/>
              </w:rPr>
            </w:pPr>
            <w:r w:rsidRPr="00EC332C">
              <w:rPr>
                <w:sz w:val="18"/>
                <w:szCs w:val="18"/>
              </w:rPr>
              <w:t>Indexation</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2</w:t>
            </w:r>
            <w:r>
              <w:rPr>
                <w:szCs w:val="22"/>
              </w:rPr>
              <w:t>,</w:t>
            </w:r>
            <w:r w:rsidRPr="006D24F8">
              <w:rPr>
                <w:szCs w:val="22"/>
              </w:rPr>
              <w:t>987</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3</w:t>
            </w:r>
            <w:r>
              <w:rPr>
                <w:szCs w:val="22"/>
              </w:rPr>
              <w:t>,</w:t>
            </w:r>
            <w:r w:rsidRPr="006D24F8">
              <w:rPr>
                <w:szCs w:val="22"/>
              </w:rPr>
              <w:t>499</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3</w:t>
            </w:r>
            <w:r>
              <w:rPr>
                <w:szCs w:val="22"/>
              </w:rPr>
              <w:t>,</w:t>
            </w:r>
            <w:r w:rsidRPr="006D24F8">
              <w:rPr>
                <w:szCs w:val="22"/>
              </w:rPr>
              <w:t>550</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3</w:t>
            </w:r>
            <w:r>
              <w:rPr>
                <w:szCs w:val="22"/>
              </w:rPr>
              <w:t>,</w:t>
            </w:r>
            <w:r w:rsidRPr="006D24F8">
              <w:rPr>
                <w:szCs w:val="22"/>
              </w:rPr>
              <w:t>589</w:t>
            </w:r>
          </w:p>
        </w:tc>
        <w:tc>
          <w:tcPr>
            <w:tcW w:w="1163" w:type="dxa"/>
            <w:shd w:val="clear" w:color="auto" w:fill="auto"/>
            <w:vAlign w:val="center"/>
          </w:tcPr>
          <w:p w:rsidR="006D24F8" w:rsidRPr="006D24F8" w:rsidRDefault="006D24F8" w:rsidP="006D24F8">
            <w:pPr>
              <w:pStyle w:val="AAtablelistcentre"/>
              <w:rPr>
                <w:szCs w:val="22"/>
              </w:rPr>
            </w:pPr>
            <w:r w:rsidRPr="006D24F8">
              <w:rPr>
                <w:szCs w:val="22"/>
              </w:rPr>
              <w:t>3</w:t>
            </w:r>
            <w:r>
              <w:rPr>
                <w:szCs w:val="22"/>
              </w:rPr>
              <w:t>,</w:t>
            </w:r>
            <w:r w:rsidRPr="006D24F8">
              <w:rPr>
                <w:szCs w:val="22"/>
              </w:rPr>
              <w:t>626</w:t>
            </w:r>
          </w:p>
        </w:tc>
      </w:tr>
      <w:tr w:rsidR="006D24F8" w:rsidRPr="00092449" w:rsidTr="006A4082">
        <w:trPr>
          <w:trHeight w:val="255"/>
        </w:trPr>
        <w:tc>
          <w:tcPr>
            <w:tcW w:w="2802" w:type="dxa"/>
            <w:shd w:val="clear" w:color="auto" w:fill="auto"/>
            <w:noWrap/>
            <w:vAlign w:val="center"/>
          </w:tcPr>
          <w:p w:rsidR="006D24F8" w:rsidRPr="00EC332C" w:rsidRDefault="006D24F8" w:rsidP="00EC332C">
            <w:pPr>
              <w:pStyle w:val="AABody"/>
              <w:spacing w:before="60" w:after="60"/>
              <w:rPr>
                <w:sz w:val="18"/>
                <w:szCs w:val="18"/>
              </w:rPr>
            </w:pPr>
            <w:r w:rsidRPr="00EC332C">
              <w:rPr>
                <w:sz w:val="18"/>
                <w:szCs w:val="18"/>
              </w:rPr>
              <w:t>Regulatory depreciation</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627</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630</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808</w:t>
            </w:r>
          </w:p>
        </w:tc>
        <w:tc>
          <w:tcPr>
            <w:tcW w:w="1162" w:type="dxa"/>
            <w:shd w:val="clear" w:color="auto" w:fill="auto"/>
            <w:noWrap/>
            <w:vAlign w:val="center"/>
          </w:tcPr>
          <w:p w:rsidR="006D24F8" w:rsidRPr="006D24F8" w:rsidRDefault="006D24F8" w:rsidP="006D24F8">
            <w:pPr>
              <w:pStyle w:val="AAtablelistcentre"/>
              <w:rPr>
                <w:szCs w:val="22"/>
              </w:rPr>
            </w:pPr>
            <w:r w:rsidRPr="006D24F8">
              <w:rPr>
                <w:szCs w:val="22"/>
              </w:rPr>
              <w:t>1</w:t>
            </w:r>
            <w:r>
              <w:rPr>
                <w:szCs w:val="22"/>
              </w:rPr>
              <w:t>,</w:t>
            </w:r>
            <w:r w:rsidRPr="006D24F8">
              <w:rPr>
                <w:szCs w:val="22"/>
              </w:rPr>
              <w:t>006</w:t>
            </w:r>
          </w:p>
        </w:tc>
        <w:tc>
          <w:tcPr>
            <w:tcW w:w="1163" w:type="dxa"/>
            <w:shd w:val="clear" w:color="auto" w:fill="auto"/>
            <w:vAlign w:val="center"/>
          </w:tcPr>
          <w:p w:rsidR="006D24F8" w:rsidRPr="006D24F8" w:rsidRDefault="006D24F8" w:rsidP="006D24F8">
            <w:pPr>
              <w:pStyle w:val="AAtablelistcentre"/>
              <w:rPr>
                <w:szCs w:val="22"/>
              </w:rPr>
            </w:pPr>
            <w:r w:rsidRPr="006D24F8">
              <w:rPr>
                <w:szCs w:val="22"/>
              </w:rPr>
              <w:t>1</w:t>
            </w:r>
            <w:r>
              <w:rPr>
                <w:szCs w:val="22"/>
              </w:rPr>
              <w:t>,</w:t>
            </w:r>
            <w:r w:rsidRPr="006D24F8">
              <w:rPr>
                <w:szCs w:val="22"/>
              </w:rPr>
              <w:t>219</w:t>
            </w:r>
          </w:p>
        </w:tc>
      </w:tr>
    </w:tbl>
    <w:p w:rsidR="005E7D06" w:rsidRPr="00596F52" w:rsidRDefault="005E7D06" w:rsidP="005E7D06">
      <w:pPr>
        <w:pStyle w:val="AAbody0"/>
        <w:rPr>
          <w:lang w:eastAsia="en-AU"/>
        </w:rPr>
      </w:pPr>
    </w:p>
    <w:p w:rsidR="001439D7" w:rsidRPr="00EC332C" w:rsidRDefault="001439D7" w:rsidP="001439D7">
      <w:pPr>
        <w:pStyle w:val="AABody"/>
      </w:pPr>
      <w:r>
        <w:t xml:space="preserve">Remaining asset lives reflect the composite remaining economic life of assets in the class, reflecting that new assets will be included in the class at the full economic life, and are </w:t>
      </w:r>
      <w:r w:rsidRPr="00EC332C">
        <w:t xml:space="preserve">shown in </w:t>
      </w:r>
      <w:r w:rsidR="000A68D5" w:rsidRPr="00EC332C">
        <w:fldChar w:fldCharType="begin"/>
      </w:r>
      <w:r w:rsidR="000A68D5" w:rsidRPr="00EC332C">
        <w:instrText xml:space="preserve"> REF _Ref424658117 \h </w:instrText>
      </w:r>
      <w:r w:rsidR="00EC332C">
        <w:instrText xml:space="preserve"> \* MERGEFORMAT </w:instrText>
      </w:r>
      <w:r w:rsidR="000A68D5" w:rsidRPr="00EC332C">
        <w:fldChar w:fldCharType="separate"/>
      </w:r>
      <w:r w:rsidR="007F2DD0" w:rsidRPr="00EC332C">
        <w:t xml:space="preserve">Table </w:t>
      </w:r>
      <w:r w:rsidR="007F2DD0">
        <w:rPr>
          <w:noProof/>
        </w:rPr>
        <w:t>3</w:t>
      </w:r>
      <w:r w:rsidR="007F2DD0" w:rsidRPr="00EC332C">
        <w:rPr>
          <w:noProof/>
        </w:rPr>
        <w:t>.</w:t>
      </w:r>
      <w:r w:rsidR="007F2DD0">
        <w:rPr>
          <w:noProof/>
        </w:rPr>
        <w:t>5</w:t>
      </w:r>
      <w:r w:rsidR="000A68D5" w:rsidRPr="00EC332C">
        <w:fldChar w:fldCharType="end"/>
      </w:r>
      <w:r w:rsidRPr="00EC332C">
        <w:t xml:space="preserve"> below. </w:t>
      </w:r>
    </w:p>
    <w:p w:rsidR="005E7D06" w:rsidRDefault="005E7D06" w:rsidP="005E7D06">
      <w:pPr>
        <w:pStyle w:val="AAcaption0"/>
      </w:pPr>
      <w:bookmarkStart w:id="23" w:name="_Ref424658117"/>
      <w:r w:rsidRPr="00EC332C">
        <w:t xml:space="preserve">Table </w:t>
      </w:r>
      <w:fldSimple w:instr=" STYLEREF 1 \s ">
        <w:r w:rsidR="007F2DD0">
          <w:rPr>
            <w:noProof/>
          </w:rPr>
          <w:t>3</w:t>
        </w:r>
      </w:fldSimple>
      <w:r w:rsidRPr="00EC332C">
        <w:t>.</w:t>
      </w:r>
      <w:r w:rsidR="005E6565">
        <w:fldChar w:fldCharType="begin"/>
      </w:r>
      <w:r w:rsidR="005E6565">
        <w:instrText xml:space="preserve"> SEQ Table \* ARABIC \s 1 </w:instrText>
      </w:r>
      <w:r w:rsidR="005E6565">
        <w:fldChar w:fldCharType="separate"/>
      </w:r>
      <w:r w:rsidR="007F2DD0">
        <w:rPr>
          <w:noProof/>
        </w:rPr>
        <w:t>5</w:t>
      </w:r>
      <w:r w:rsidR="005E6565">
        <w:rPr>
          <w:noProof/>
        </w:rPr>
        <w:fldChar w:fldCharType="end"/>
      </w:r>
      <w:bookmarkEnd w:id="23"/>
      <w:r w:rsidRPr="00EC332C">
        <w:t xml:space="preserve"> – Remaining Economic Lives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764"/>
        <w:gridCol w:w="2764"/>
      </w:tblGrid>
      <w:tr w:rsidR="005E7D06" w:rsidRPr="00596F52" w:rsidTr="00D562D8">
        <w:trPr>
          <w:trHeight w:val="255"/>
        </w:trPr>
        <w:tc>
          <w:tcPr>
            <w:tcW w:w="3085" w:type="dxa"/>
            <w:shd w:val="clear" w:color="auto" w:fill="000000"/>
            <w:noWrap/>
            <w:vAlign w:val="center"/>
          </w:tcPr>
          <w:p w:rsidR="005E7D06" w:rsidRPr="00D562D8" w:rsidRDefault="005E7D06" w:rsidP="005E7D06">
            <w:pPr>
              <w:pStyle w:val="AAtableheadingleft"/>
              <w:rPr>
                <w:szCs w:val="22"/>
                <w:lang w:eastAsia="en-AU"/>
              </w:rPr>
            </w:pPr>
            <w:r w:rsidRPr="00D562D8">
              <w:rPr>
                <w:szCs w:val="22"/>
                <w:lang w:eastAsia="en-AU"/>
              </w:rPr>
              <w:t>Asset Class</w:t>
            </w:r>
          </w:p>
        </w:tc>
        <w:tc>
          <w:tcPr>
            <w:tcW w:w="2764" w:type="dxa"/>
            <w:shd w:val="clear" w:color="auto" w:fill="000000"/>
            <w:noWrap/>
          </w:tcPr>
          <w:p w:rsidR="005E7D06" w:rsidRPr="00D562D8" w:rsidRDefault="005E7D06" w:rsidP="005E7D06">
            <w:pPr>
              <w:pStyle w:val="AAtableheadingcentre"/>
              <w:rPr>
                <w:szCs w:val="22"/>
                <w:lang w:eastAsia="en-AU"/>
              </w:rPr>
            </w:pPr>
            <w:r w:rsidRPr="00D562D8">
              <w:rPr>
                <w:szCs w:val="22"/>
                <w:lang w:eastAsia="en-AU"/>
              </w:rPr>
              <w:t>Economic life (years)</w:t>
            </w:r>
          </w:p>
        </w:tc>
        <w:tc>
          <w:tcPr>
            <w:tcW w:w="2764" w:type="dxa"/>
            <w:shd w:val="clear" w:color="auto" w:fill="000000"/>
            <w:noWrap/>
          </w:tcPr>
          <w:p w:rsidR="005E7D06" w:rsidRPr="00D562D8" w:rsidRDefault="005E7D06" w:rsidP="005E7D06">
            <w:pPr>
              <w:pStyle w:val="AAtableheadingcentre"/>
              <w:rPr>
                <w:szCs w:val="22"/>
                <w:lang w:eastAsia="en-AU"/>
              </w:rPr>
            </w:pPr>
            <w:r w:rsidRPr="00D562D8">
              <w:rPr>
                <w:szCs w:val="22"/>
                <w:lang w:eastAsia="en-AU"/>
              </w:rPr>
              <w:t>Average Remaining Economic Life (years)</w:t>
            </w:r>
          </w:p>
        </w:tc>
      </w:tr>
      <w:tr w:rsidR="005E7D06" w:rsidRPr="00596F52" w:rsidTr="00D562D8">
        <w:trPr>
          <w:trHeight w:val="255"/>
        </w:trPr>
        <w:tc>
          <w:tcPr>
            <w:tcW w:w="3085" w:type="dxa"/>
            <w:shd w:val="clear" w:color="auto" w:fill="auto"/>
            <w:noWrap/>
            <w:vAlign w:val="center"/>
          </w:tcPr>
          <w:p w:rsidR="005E7D06" w:rsidRPr="00D562D8" w:rsidRDefault="005E7D06" w:rsidP="005E7D06">
            <w:pPr>
              <w:pStyle w:val="AAtablelistleft"/>
              <w:rPr>
                <w:szCs w:val="22"/>
                <w:lang w:eastAsia="en-AU"/>
              </w:rPr>
            </w:pPr>
            <w:r w:rsidRPr="00D562D8">
              <w:rPr>
                <w:szCs w:val="22"/>
                <w:lang w:eastAsia="en-AU"/>
              </w:rPr>
              <w:t xml:space="preserve">Transmission Pipeline </w:t>
            </w:r>
          </w:p>
        </w:tc>
        <w:tc>
          <w:tcPr>
            <w:tcW w:w="2764" w:type="dxa"/>
            <w:shd w:val="clear" w:color="auto" w:fill="auto"/>
            <w:noWrap/>
            <w:vAlign w:val="center"/>
          </w:tcPr>
          <w:p w:rsidR="005E7D06" w:rsidRPr="00D562D8" w:rsidRDefault="00EC332C" w:rsidP="005E7D06">
            <w:pPr>
              <w:pStyle w:val="AAtablelistcentre"/>
              <w:rPr>
                <w:szCs w:val="22"/>
              </w:rPr>
            </w:pPr>
            <w:r>
              <w:rPr>
                <w:szCs w:val="22"/>
              </w:rPr>
              <w:t>80</w:t>
            </w:r>
          </w:p>
        </w:tc>
        <w:tc>
          <w:tcPr>
            <w:tcW w:w="2764" w:type="dxa"/>
            <w:shd w:val="clear" w:color="auto" w:fill="auto"/>
            <w:noWrap/>
            <w:vAlign w:val="center"/>
          </w:tcPr>
          <w:p w:rsidR="005E7D06" w:rsidRPr="00D562D8" w:rsidRDefault="00DD1DFC" w:rsidP="005E7D06">
            <w:pPr>
              <w:pStyle w:val="AAtablelistcentre"/>
              <w:rPr>
                <w:szCs w:val="22"/>
              </w:rPr>
            </w:pPr>
            <w:r>
              <w:rPr>
                <w:szCs w:val="22"/>
              </w:rPr>
              <w:t>59.</w:t>
            </w:r>
            <w:r w:rsidR="0093683F">
              <w:rPr>
                <w:szCs w:val="22"/>
              </w:rPr>
              <w:t>2</w:t>
            </w:r>
            <w:r>
              <w:rPr>
                <w:szCs w:val="22"/>
              </w:rPr>
              <w:t>6</w:t>
            </w:r>
          </w:p>
        </w:tc>
      </w:tr>
      <w:tr w:rsidR="005E7D06" w:rsidRPr="00596F52" w:rsidTr="00D562D8">
        <w:trPr>
          <w:trHeight w:val="255"/>
        </w:trPr>
        <w:tc>
          <w:tcPr>
            <w:tcW w:w="3085" w:type="dxa"/>
            <w:shd w:val="clear" w:color="auto" w:fill="auto"/>
            <w:noWrap/>
            <w:vAlign w:val="center"/>
          </w:tcPr>
          <w:p w:rsidR="005E7D06" w:rsidRPr="00D562D8" w:rsidRDefault="005E7D06" w:rsidP="005E7D06">
            <w:pPr>
              <w:pStyle w:val="AAtablelistleft"/>
              <w:rPr>
                <w:szCs w:val="22"/>
                <w:lang w:eastAsia="en-AU"/>
              </w:rPr>
            </w:pPr>
            <w:r w:rsidRPr="00D562D8">
              <w:rPr>
                <w:szCs w:val="22"/>
                <w:lang w:eastAsia="en-AU"/>
              </w:rPr>
              <w:t>Compressor Stations:</w:t>
            </w:r>
          </w:p>
          <w:p w:rsidR="005E7D06" w:rsidRPr="00D562D8" w:rsidRDefault="005E7D06" w:rsidP="005E7D06">
            <w:pPr>
              <w:pStyle w:val="AAtablelistleft"/>
              <w:rPr>
                <w:szCs w:val="22"/>
                <w:lang w:eastAsia="en-AU"/>
              </w:rPr>
            </w:pPr>
            <w:r w:rsidRPr="00D562D8">
              <w:rPr>
                <w:szCs w:val="22"/>
                <w:lang w:eastAsia="en-AU"/>
              </w:rPr>
              <w:t>Rotating Equipment</w:t>
            </w:r>
          </w:p>
          <w:p w:rsidR="005E7D06" w:rsidRPr="00D562D8" w:rsidRDefault="005E7D06" w:rsidP="005E7D06">
            <w:pPr>
              <w:pStyle w:val="AAtablelistleft"/>
              <w:rPr>
                <w:szCs w:val="22"/>
                <w:lang w:eastAsia="en-AU"/>
              </w:rPr>
            </w:pPr>
            <w:r w:rsidRPr="00D562D8">
              <w:rPr>
                <w:szCs w:val="22"/>
                <w:lang w:eastAsia="en-AU"/>
              </w:rPr>
              <w:t>Station Facilities</w:t>
            </w:r>
          </w:p>
        </w:tc>
        <w:tc>
          <w:tcPr>
            <w:tcW w:w="2764" w:type="dxa"/>
            <w:shd w:val="clear" w:color="auto" w:fill="auto"/>
            <w:noWrap/>
            <w:vAlign w:val="center"/>
          </w:tcPr>
          <w:p w:rsidR="005E7D06" w:rsidRPr="00D562D8" w:rsidRDefault="00EC332C" w:rsidP="005E7D06">
            <w:pPr>
              <w:pStyle w:val="AAtablelistcentre"/>
              <w:rPr>
                <w:szCs w:val="22"/>
              </w:rPr>
            </w:pPr>
            <w:r>
              <w:rPr>
                <w:szCs w:val="22"/>
              </w:rPr>
              <w:t>30</w:t>
            </w:r>
          </w:p>
        </w:tc>
        <w:tc>
          <w:tcPr>
            <w:tcW w:w="2764" w:type="dxa"/>
            <w:shd w:val="clear" w:color="auto" w:fill="auto"/>
            <w:noWrap/>
            <w:vAlign w:val="center"/>
          </w:tcPr>
          <w:p w:rsidR="005E7D06" w:rsidRPr="00D562D8" w:rsidRDefault="0093683F" w:rsidP="005E7D06">
            <w:pPr>
              <w:pStyle w:val="AAtablelistcentre"/>
              <w:rPr>
                <w:szCs w:val="22"/>
              </w:rPr>
            </w:pPr>
            <w:r>
              <w:rPr>
                <w:szCs w:val="22"/>
              </w:rPr>
              <w:t>15</w:t>
            </w:r>
          </w:p>
        </w:tc>
      </w:tr>
      <w:tr w:rsidR="005E7D06" w:rsidRPr="00596F52" w:rsidTr="00D562D8">
        <w:trPr>
          <w:trHeight w:val="255"/>
        </w:trPr>
        <w:tc>
          <w:tcPr>
            <w:tcW w:w="3085" w:type="dxa"/>
            <w:shd w:val="clear" w:color="auto" w:fill="auto"/>
            <w:noWrap/>
            <w:vAlign w:val="center"/>
          </w:tcPr>
          <w:p w:rsidR="005E7D06" w:rsidRPr="00D562D8" w:rsidRDefault="005E7D06" w:rsidP="005E7D06">
            <w:pPr>
              <w:pStyle w:val="AAtablelistleft"/>
              <w:rPr>
                <w:szCs w:val="22"/>
                <w:lang w:eastAsia="en-AU"/>
              </w:rPr>
            </w:pPr>
            <w:r w:rsidRPr="00D562D8">
              <w:rPr>
                <w:szCs w:val="22"/>
                <w:lang w:eastAsia="en-AU"/>
              </w:rPr>
              <w:t xml:space="preserve">Regulation and Metering Stations </w:t>
            </w:r>
          </w:p>
          <w:p w:rsidR="005E7D06" w:rsidRPr="00D562D8" w:rsidRDefault="005E7D06" w:rsidP="005E7D06">
            <w:pPr>
              <w:pStyle w:val="AAtablelistleft"/>
              <w:rPr>
                <w:szCs w:val="22"/>
                <w:lang w:eastAsia="en-AU"/>
              </w:rPr>
            </w:pPr>
            <w:r w:rsidRPr="00D562D8">
              <w:rPr>
                <w:szCs w:val="22"/>
                <w:lang w:eastAsia="en-AU"/>
              </w:rPr>
              <w:t>Odorising Stations</w:t>
            </w:r>
          </w:p>
        </w:tc>
        <w:tc>
          <w:tcPr>
            <w:tcW w:w="2764" w:type="dxa"/>
            <w:shd w:val="clear" w:color="auto" w:fill="auto"/>
            <w:noWrap/>
            <w:vAlign w:val="center"/>
          </w:tcPr>
          <w:p w:rsidR="005E7D06" w:rsidRPr="00D562D8" w:rsidRDefault="00EC332C" w:rsidP="005E7D06">
            <w:pPr>
              <w:pStyle w:val="AAtablelistcentre"/>
              <w:rPr>
                <w:szCs w:val="22"/>
              </w:rPr>
            </w:pPr>
            <w:r>
              <w:rPr>
                <w:szCs w:val="22"/>
              </w:rPr>
              <w:t>50</w:t>
            </w:r>
          </w:p>
        </w:tc>
        <w:tc>
          <w:tcPr>
            <w:tcW w:w="2764" w:type="dxa"/>
            <w:shd w:val="clear" w:color="auto" w:fill="auto"/>
            <w:noWrap/>
            <w:vAlign w:val="center"/>
          </w:tcPr>
          <w:p w:rsidR="005E7D06" w:rsidRPr="00D562D8" w:rsidRDefault="0093683F" w:rsidP="005E7D06">
            <w:pPr>
              <w:pStyle w:val="AAtablelistcentre"/>
              <w:rPr>
                <w:szCs w:val="22"/>
              </w:rPr>
            </w:pPr>
            <w:r>
              <w:rPr>
                <w:szCs w:val="22"/>
              </w:rPr>
              <w:t>36.89</w:t>
            </w:r>
          </w:p>
        </w:tc>
      </w:tr>
      <w:tr w:rsidR="005E7D06" w:rsidRPr="00596F52" w:rsidTr="00D562D8">
        <w:trPr>
          <w:trHeight w:val="255"/>
        </w:trPr>
        <w:tc>
          <w:tcPr>
            <w:tcW w:w="3085" w:type="dxa"/>
            <w:shd w:val="clear" w:color="auto" w:fill="auto"/>
            <w:noWrap/>
            <w:vAlign w:val="center"/>
          </w:tcPr>
          <w:p w:rsidR="005E7D06" w:rsidRPr="00D562D8" w:rsidRDefault="005E7D06" w:rsidP="005E7D06">
            <w:pPr>
              <w:pStyle w:val="AAtablelistleft"/>
              <w:rPr>
                <w:szCs w:val="22"/>
                <w:lang w:eastAsia="en-AU"/>
              </w:rPr>
            </w:pPr>
            <w:r w:rsidRPr="00D562D8">
              <w:rPr>
                <w:szCs w:val="22"/>
                <w:lang w:eastAsia="en-AU"/>
              </w:rPr>
              <w:t>SCADA</w:t>
            </w:r>
          </w:p>
        </w:tc>
        <w:tc>
          <w:tcPr>
            <w:tcW w:w="2764" w:type="dxa"/>
            <w:shd w:val="clear" w:color="auto" w:fill="auto"/>
            <w:noWrap/>
            <w:vAlign w:val="center"/>
          </w:tcPr>
          <w:p w:rsidR="005E7D06" w:rsidRPr="00D562D8" w:rsidRDefault="00EC332C" w:rsidP="005E7D06">
            <w:pPr>
              <w:pStyle w:val="AAtablelistcentre"/>
              <w:rPr>
                <w:szCs w:val="22"/>
              </w:rPr>
            </w:pPr>
            <w:r>
              <w:rPr>
                <w:szCs w:val="22"/>
              </w:rPr>
              <w:t>15</w:t>
            </w:r>
          </w:p>
        </w:tc>
        <w:tc>
          <w:tcPr>
            <w:tcW w:w="2764" w:type="dxa"/>
            <w:shd w:val="clear" w:color="auto" w:fill="auto"/>
            <w:noWrap/>
            <w:vAlign w:val="center"/>
          </w:tcPr>
          <w:p w:rsidR="005E7D06" w:rsidRPr="00D562D8" w:rsidRDefault="0093683F" w:rsidP="006A4082">
            <w:pPr>
              <w:pStyle w:val="AAtablelistcentre"/>
              <w:rPr>
                <w:szCs w:val="22"/>
              </w:rPr>
            </w:pPr>
            <w:r>
              <w:rPr>
                <w:szCs w:val="22"/>
              </w:rPr>
              <w:t>10.7</w:t>
            </w:r>
            <w:r w:rsidR="006A4082">
              <w:rPr>
                <w:szCs w:val="22"/>
              </w:rPr>
              <w:t>2</w:t>
            </w:r>
          </w:p>
        </w:tc>
      </w:tr>
      <w:tr w:rsidR="005E7D06" w:rsidRPr="00596F52" w:rsidTr="00D562D8">
        <w:trPr>
          <w:trHeight w:val="255"/>
        </w:trPr>
        <w:tc>
          <w:tcPr>
            <w:tcW w:w="3085" w:type="dxa"/>
            <w:shd w:val="clear" w:color="auto" w:fill="auto"/>
            <w:noWrap/>
            <w:vAlign w:val="center"/>
          </w:tcPr>
          <w:p w:rsidR="005E7D06" w:rsidRPr="00D562D8" w:rsidRDefault="005E7D06" w:rsidP="005E7D06">
            <w:pPr>
              <w:pStyle w:val="AAtablelistleft"/>
              <w:rPr>
                <w:szCs w:val="22"/>
                <w:lang w:eastAsia="en-AU"/>
              </w:rPr>
            </w:pPr>
            <w:r w:rsidRPr="00D562D8">
              <w:rPr>
                <w:szCs w:val="22"/>
                <w:lang w:eastAsia="en-AU"/>
              </w:rPr>
              <w:t>O&amp;M Facilities</w:t>
            </w:r>
          </w:p>
        </w:tc>
        <w:tc>
          <w:tcPr>
            <w:tcW w:w="2764" w:type="dxa"/>
            <w:shd w:val="clear" w:color="auto" w:fill="auto"/>
            <w:noWrap/>
            <w:vAlign w:val="center"/>
          </w:tcPr>
          <w:p w:rsidR="005E7D06" w:rsidRPr="00D562D8" w:rsidRDefault="00EC332C" w:rsidP="005E7D06">
            <w:pPr>
              <w:pStyle w:val="AAtablelistcentre"/>
              <w:rPr>
                <w:szCs w:val="22"/>
              </w:rPr>
            </w:pPr>
            <w:r>
              <w:rPr>
                <w:szCs w:val="22"/>
              </w:rPr>
              <w:t>10</w:t>
            </w:r>
          </w:p>
        </w:tc>
        <w:tc>
          <w:tcPr>
            <w:tcW w:w="2764" w:type="dxa"/>
            <w:shd w:val="clear" w:color="auto" w:fill="auto"/>
            <w:noWrap/>
            <w:vAlign w:val="center"/>
          </w:tcPr>
          <w:p w:rsidR="005E7D06" w:rsidRPr="00D562D8" w:rsidRDefault="0093683F" w:rsidP="005E7D06">
            <w:pPr>
              <w:pStyle w:val="AAtablelistcentre"/>
              <w:rPr>
                <w:szCs w:val="22"/>
              </w:rPr>
            </w:pPr>
            <w:r>
              <w:rPr>
                <w:szCs w:val="22"/>
              </w:rPr>
              <w:t>8.22</w:t>
            </w:r>
          </w:p>
        </w:tc>
      </w:tr>
      <w:tr w:rsidR="005E7D06" w:rsidRPr="00230616" w:rsidTr="00D562D8">
        <w:trPr>
          <w:trHeight w:val="255"/>
        </w:trPr>
        <w:tc>
          <w:tcPr>
            <w:tcW w:w="3085" w:type="dxa"/>
            <w:shd w:val="clear" w:color="auto" w:fill="auto"/>
            <w:noWrap/>
            <w:vAlign w:val="center"/>
          </w:tcPr>
          <w:p w:rsidR="005E7D06" w:rsidRPr="00D562D8" w:rsidRDefault="005E7D06" w:rsidP="005E7D06">
            <w:pPr>
              <w:pStyle w:val="AAtablelistleft"/>
              <w:rPr>
                <w:szCs w:val="22"/>
                <w:lang w:eastAsia="en-AU"/>
              </w:rPr>
            </w:pPr>
            <w:r w:rsidRPr="00D562D8">
              <w:rPr>
                <w:szCs w:val="22"/>
                <w:lang w:eastAsia="en-AU"/>
              </w:rPr>
              <w:t>Buildings</w:t>
            </w:r>
          </w:p>
        </w:tc>
        <w:tc>
          <w:tcPr>
            <w:tcW w:w="2764" w:type="dxa"/>
            <w:shd w:val="clear" w:color="auto" w:fill="auto"/>
            <w:noWrap/>
            <w:vAlign w:val="center"/>
          </w:tcPr>
          <w:p w:rsidR="005E7D06" w:rsidRPr="00D562D8" w:rsidRDefault="00EC332C" w:rsidP="005E7D06">
            <w:pPr>
              <w:pStyle w:val="AAtablelistcentre"/>
              <w:rPr>
                <w:szCs w:val="22"/>
              </w:rPr>
            </w:pPr>
            <w:r>
              <w:rPr>
                <w:szCs w:val="22"/>
              </w:rPr>
              <w:t>40</w:t>
            </w:r>
          </w:p>
        </w:tc>
        <w:tc>
          <w:tcPr>
            <w:tcW w:w="2764" w:type="dxa"/>
            <w:shd w:val="clear" w:color="auto" w:fill="auto"/>
            <w:noWrap/>
            <w:vAlign w:val="center"/>
          </w:tcPr>
          <w:p w:rsidR="005E7D06" w:rsidRPr="00D562D8" w:rsidRDefault="0093683F" w:rsidP="005E7D06">
            <w:pPr>
              <w:pStyle w:val="AAtablelistcentre"/>
              <w:rPr>
                <w:szCs w:val="22"/>
              </w:rPr>
            </w:pPr>
            <w:r>
              <w:rPr>
                <w:szCs w:val="22"/>
              </w:rPr>
              <w:t>31.00</w:t>
            </w:r>
          </w:p>
        </w:tc>
      </w:tr>
    </w:tbl>
    <w:p w:rsidR="005E7D06" w:rsidRDefault="005E7D06" w:rsidP="005E7D06">
      <w:pPr>
        <w:pStyle w:val="AAbody0"/>
      </w:pPr>
    </w:p>
    <w:p w:rsidR="00623528" w:rsidRDefault="00623528" w:rsidP="009247EC">
      <w:pPr>
        <w:pStyle w:val="AAHeading3"/>
        <w:keepNext/>
        <w:ind w:left="902" w:hanging="1259"/>
      </w:pPr>
      <w:r>
        <w:t>Forecast disposals</w:t>
      </w:r>
    </w:p>
    <w:p w:rsidR="00623528" w:rsidRPr="00EC332C" w:rsidRDefault="00623528" w:rsidP="00A77870">
      <w:pPr>
        <w:pStyle w:val="AABody"/>
      </w:pPr>
      <w:r>
        <w:t xml:space="preserve">Forecast disposals for the access arrangement period are </w:t>
      </w:r>
      <w:r w:rsidRPr="00EC332C">
        <w:t xml:space="preserve">set out </w:t>
      </w:r>
      <w:r w:rsidR="000A68D5" w:rsidRPr="00EC332C">
        <w:fldChar w:fldCharType="begin"/>
      </w:r>
      <w:r w:rsidR="000A68D5" w:rsidRPr="00EC332C">
        <w:instrText xml:space="preserve"> REF _Ref424657522 \h </w:instrText>
      </w:r>
      <w:r w:rsidR="00EC332C">
        <w:instrText xml:space="preserve"> \* MERGEFORMAT </w:instrText>
      </w:r>
      <w:r w:rsidR="000A68D5" w:rsidRPr="00EC332C">
        <w:fldChar w:fldCharType="separate"/>
      </w:r>
      <w:r w:rsidR="007F2DD0" w:rsidRPr="00EC332C">
        <w:t xml:space="preserve">Table </w:t>
      </w:r>
      <w:r w:rsidR="007F2DD0">
        <w:rPr>
          <w:noProof/>
        </w:rPr>
        <w:t>3</w:t>
      </w:r>
      <w:r w:rsidR="007F2DD0" w:rsidRPr="00EC332C">
        <w:rPr>
          <w:noProof/>
        </w:rPr>
        <w:t>.</w:t>
      </w:r>
      <w:r w:rsidR="007F2DD0">
        <w:rPr>
          <w:noProof/>
        </w:rPr>
        <w:t>6</w:t>
      </w:r>
      <w:r w:rsidR="000A68D5" w:rsidRPr="00EC332C">
        <w:fldChar w:fldCharType="end"/>
      </w:r>
      <w:r w:rsidRPr="00EC332C">
        <w:t xml:space="preserve"> below.</w:t>
      </w:r>
    </w:p>
    <w:p w:rsidR="000A68D5" w:rsidRDefault="000A68D5" w:rsidP="000A68D5">
      <w:pPr>
        <w:pStyle w:val="AAcaption0"/>
      </w:pPr>
      <w:bookmarkStart w:id="24" w:name="_Ref424657522"/>
      <w:r w:rsidRPr="00EC332C">
        <w:t xml:space="preserve">Table </w:t>
      </w:r>
      <w:fldSimple w:instr=" STYLEREF 1 \s ">
        <w:r w:rsidR="007F2DD0">
          <w:rPr>
            <w:noProof/>
          </w:rPr>
          <w:t>3</w:t>
        </w:r>
      </w:fldSimple>
      <w:r w:rsidRPr="00EC332C">
        <w:t>.</w:t>
      </w:r>
      <w:r w:rsidR="005E6565">
        <w:fldChar w:fldCharType="begin"/>
      </w:r>
      <w:r w:rsidR="005E6565">
        <w:instrText xml:space="preserve"> SEQ Table \* ARABIC \s 1 </w:instrText>
      </w:r>
      <w:r w:rsidR="005E6565">
        <w:fldChar w:fldCharType="separate"/>
      </w:r>
      <w:r w:rsidR="007F2DD0">
        <w:rPr>
          <w:noProof/>
        </w:rPr>
        <w:t>6</w:t>
      </w:r>
      <w:r w:rsidR="005E6565">
        <w:rPr>
          <w:noProof/>
        </w:rPr>
        <w:fldChar w:fldCharType="end"/>
      </w:r>
      <w:bookmarkEnd w:id="24"/>
      <w:r w:rsidRPr="00EC332C">
        <w:t xml:space="preserve"> – Forecast disposals over the access arrangement period ($</w:t>
      </w:r>
      <w:r w:rsidRPr="009E3DF4">
        <w:t>nominal)</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62"/>
        <w:gridCol w:w="1162"/>
        <w:gridCol w:w="1162"/>
        <w:gridCol w:w="1162"/>
        <w:gridCol w:w="1163"/>
      </w:tblGrid>
      <w:tr w:rsidR="00C77E05" w:rsidRPr="00AC019C" w:rsidTr="006A4082">
        <w:trPr>
          <w:trHeight w:val="255"/>
        </w:trPr>
        <w:tc>
          <w:tcPr>
            <w:tcW w:w="2802" w:type="dxa"/>
            <w:shd w:val="clear" w:color="auto" w:fill="000000"/>
            <w:noWrap/>
            <w:vAlign w:val="center"/>
          </w:tcPr>
          <w:p w:rsidR="00C77E05" w:rsidRPr="00D562D8" w:rsidRDefault="00C77E05" w:rsidP="00605B2B">
            <w:pPr>
              <w:pStyle w:val="AAtableheadingleft"/>
              <w:rPr>
                <w:szCs w:val="22"/>
                <w:lang w:eastAsia="en-AU"/>
              </w:rPr>
            </w:pPr>
            <w:r w:rsidRPr="00D562D8">
              <w:rPr>
                <w:szCs w:val="22"/>
                <w:lang w:eastAsia="en-AU"/>
              </w:rPr>
              <w:t xml:space="preserve">$’000 </w:t>
            </w:r>
          </w:p>
        </w:tc>
        <w:tc>
          <w:tcPr>
            <w:tcW w:w="1162" w:type="dxa"/>
            <w:shd w:val="clear" w:color="auto" w:fill="000000"/>
            <w:noWrap/>
            <w:hideMark/>
          </w:tcPr>
          <w:p w:rsidR="00C77E05" w:rsidRPr="00C77E05" w:rsidRDefault="00C77E05" w:rsidP="004A3F09">
            <w:pPr>
              <w:pStyle w:val="AAtableheadingcentre"/>
              <w:rPr>
                <w:lang w:eastAsia="en-AU"/>
              </w:rPr>
            </w:pPr>
            <w:r w:rsidRPr="00C77E05">
              <w:rPr>
                <w:lang w:eastAsia="en-AU"/>
              </w:rPr>
              <w:t>2016/17</w:t>
            </w:r>
          </w:p>
        </w:tc>
        <w:tc>
          <w:tcPr>
            <w:tcW w:w="1162" w:type="dxa"/>
            <w:shd w:val="clear" w:color="auto" w:fill="000000"/>
            <w:noWrap/>
          </w:tcPr>
          <w:p w:rsidR="00C77E05" w:rsidRPr="00C77E05" w:rsidRDefault="00C77E05" w:rsidP="004A3F09">
            <w:pPr>
              <w:pStyle w:val="AAtableheadingcentre"/>
              <w:rPr>
                <w:lang w:eastAsia="en-AU"/>
              </w:rPr>
            </w:pPr>
            <w:r w:rsidRPr="00C77E05">
              <w:rPr>
                <w:lang w:eastAsia="en-AU"/>
              </w:rPr>
              <w:t>2017/18</w:t>
            </w:r>
          </w:p>
        </w:tc>
        <w:tc>
          <w:tcPr>
            <w:tcW w:w="1162" w:type="dxa"/>
            <w:shd w:val="clear" w:color="auto" w:fill="000000"/>
            <w:noWrap/>
          </w:tcPr>
          <w:p w:rsidR="00C77E05" w:rsidRPr="00C77E05" w:rsidRDefault="00C77E05" w:rsidP="004A3F09">
            <w:pPr>
              <w:pStyle w:val="AAtableheadingcentre"/>
              <w:rPr>
                <w:lang w:eastAsia="en-AU"/>
              </w:rPr>
            </w:pPr>
            <w:r w:rsidRPr="00C77E05">
              <w:rPr>
                <w:lang w:eastAsia="en-AU"/>
              </w:rPr>
              <w:t>2018/19</w:t>
            </w:r>
          </w:p>
        </w:tc>
        <w:tc>
          <w:tcPr>
            <w:tcW w:w="1162" w:type="dxa"/>
            <w:shd w:val="clear" w:color="auto" w:fill="000000"/>
            <w:noWrap/>
          </w:tcPr>
          <w:p w:rsidR="00C77E05" w:rsidRPr="00C77E05" w:rsidRDefault="00C77E05" w:rsidP="004A3F09">
            <w:pPr>
              <w:pStyle w:val="AAtableheadingcentre"/>
              <w:rPr>
                <w:lang w:eastAsia="en-AU"/>
              </w:rPr>
            </w:pPr>
            <w:r w:rsidRPr="00C77E05">
              <w:rPr>
                <w:lang w:eastAsia="en-AU"/>
              </w:rPr>
              <w:t>2019 20</w:t>
            </w:r>
          </w:p>
        </w:tc>
        <w:tc>
          <w:tcPr>
            <w:tcW w:w="1163" w:type="dxa"/>
            <w:shd w:val="clear" w:color="auto" w:fill="000000"/>
            <w:noWrap/>
          </w:tcPr>
          <w:p w:rsidR="00C77E05" w:rsidRPr="00C77E05" w:rsidRDefault="00C77E05" w:rsidP="004A3F09">
            <w:pPr>
              <w:pStyle w:val="AAtableheadingcentre"/>
              <w:rPr>
                <w:lang w:eastAsia="en-AU"/>
              </w:rPr>
            </w:pPr>
            <w:r w:rsidRPr="00C77E05">
              <w:rPr>
                <w:lang w:eastAsia="en-AU"/>
              </w:rPr>
              <w:t>2020/21</w:t>
            </w:r>
          </w:p>
        </w:tc>
      </w:tr>
      <w:tr w:rsidR="0093683F" w:rsidRPr="00CC1F34" w:rsidTr="006A4082">
        <w:trPr>
          <w:trHeight w:val="255"/>
        </w:trPr>
        <w:tc>
          <w:tcPr>
            <w:tcW w:w="2802" w:type="dxa"/>
            <w:shd w:val="clear" w:color="auto" w:fill="auto"/>
            <w:noWrap/>
            <w:vAlign w:val="center"/>
          </w:tcPr>
          <w:p w:rsidR="0093683F" w:rsidRPr="00D562D8" w:rsidRDefault="0093683F" w:rsidP="00D562D8">
            <w:pPr>
              <w:spacing w:before="60" w:after="60"/>
              <w:rPr>
                <w:rFonts w:eastAsia="Calibri" w:cs="Arial"/>
                <w:sz w:val="18"/>
                <w:lang w:eastAsia="en-AU"/>
              </w:rPr>
            </w:pPr>
            <w:r w:rsidRPr="00D562D8">
              <w:rPr>
                <w:rFonts w:eastAsia="Calibri" w:cs="Arial"/>
                <w:sz w:val="18"/>
                <w:lang w:eastAsia="en-AU"/>
              </w:rPr>
              <w:t>Disposals</w:t>
            </w:r>
          </w:p>
        </w:tc>
        <w:tc>
          <w:tcPr>
            <w:tcW w:w="1162" w:type="dxa"/>
            <w:shd w:val="clear" w:color="auto" w:fill="auto"/>
            <w:noWrap/>
            <w:vAlign w:val="center"/>
          </w:tcPr>
          <w:p w:rsidR="0093683F" w:rsidRPr="0093683F" w:rsidRDefault="0093683F">
            <w:pPr>
              <w:jc w:val="right"/>
              <w:outlineLvl w:val="0"/>
              <w:rPr>
                <w:rFonts w:cs="Arial"/>
                <w:sz w:val="18"/>
                <w:szCs w:val="18"/>
              </w:rPr>
            </w:pPr>
            <w:r w:rsidRPr="0093683F">
              <w:rPr>
                <w:rFonts w:cs="Arial"/>
                <w:sz w:val="18"/>
                <w:szCs w:val="18"/>
              </w:rPr>
              <w:t>176</w:t>
            </w:r>
          </w:p>
        </w:tc>
        <w:tc>
          <w:tcPr>
            <w:tcW w:w="1162" w:type="dxa"/>
            <w:shd w:val="clear" w:color="auto" w:fill="auto"/>
            <w:noWrap/>
            <w:vAlign w:val="center"/>
          </w:tcPr>
          <w:p w:rsidR="0093683F" w:rsidRPr="0093683F" w:rsidRDefault="0093683F">
            <w:pPr>
              <w:jc w:val="right"/>
              <w:outlineLvl w:val="0"/>
              <w:rPr>
                <w:rFonts w:cs="Arial"/>
                <w:sz w:val="18"/>
                <w:szCs w:val="18"/>
              </w:rPr>
            </w:pPr>
            <w:r w:rsidRPr="0093683F">
              <w:rPr>
                <w:rFonts w:cs="Arial"/>
                <w:sz w:val="18"/>
                <w:szCs w:val="18"/>
              </w:rPr>
              <w:t>66</w:t>
            </w:r>
          </w:p>
        </w:tc>
        <w:tc>
          <w:tcPr>
            <w:tcW w:w="1162" w:type="dxa"/>
            <w:shd w:val="clear" w:color="auto" w:fill="auto"/>
            <w:noWrap/>
            <w:vAlign w:val="center"/>
          </w:tcPr>
          <w:p w:rsidR="0093683F" w:rsidRPr="0093683F" w:rsidRDefault="0093683F">
            <w:pPr>
              <w:jc w:val="right"/>
              <w:outlineLvl w:val="0"/>
              <w:rPr>
                <w:rFonts w:cs="Arial"/>
                <w:sz w:val="18"/>
                <w:szCs w:val="18"/>
              </w:rPr>
            </w:pPr>
            <w:r w:rsidRPr="0093683F">
              <w:rPr>
                <w:rFonts w:cs="Arial"/>
                <w:sz w:val="18"/>
                <w:szCs w:val="18"/>
              </w:rPr>
              <w:t>110</w:t>
            </w:r>
          </w:p>
        </w:tc>
        <w:tc>
          <w:tcPr>
            <w:tcW w:w="1162" w:type="dxa"/>
            <w:shd w:val="clear" w:color="auto" w:fill="auto"/>
            <w:noWrap/>
            <w:vAlign w:val="center"/>
          </w:tcPr>
          <w:p w:rsidR="0093683F" w:rsidRPr="0093683F" w:rsidRDefault="0093683F">
            <w:pPr>
              <w:jc w:val="right"/>
              <w:outlineLvl w:val="0"/>
              <w:rPr>
                <w:rFonts w:cs="Arial"/>
                <w:sz w:val="18"/>
                <w:szCs w:val="18"/>
              </w:rPr>
            </w:pPr>
            <w:r w:rsidRPr="0093683F">
              <w:rPr>
                <w:rFonts w:cs="Arial"/>
                <w:sz w:val="18"/>
                <w:szCs w:val="18"/>
              </w:rPr>
              <w:t>132</w:t>
            </w:r>
          </w:p>
        </w:tc>
        <w:tc>
          <w:tcPr>
            <w:tcW w:w="1163" w:type="dxa"/>
            <w:shd w:val="clear" w:color="auto" w:fill="auto"/>
            <w:noWrap/>
            <w:vAlign w:val="center"/>
          </w:tcPr>
          <w:p w:rsidR="0093683F" w:rsidRPr="0093683F" w:rsidRDefault="0093683F">
            <w:pPr>
              <w:jc w:val="right"/>
              <w:outlineLvl w:val="0"/>
              <w:rPr>
                <w:rFonts w:cs="Arial"/>
                <w:sz w:val="18"/>
                <w:szCs w:val="18"/>
              </w:rPr>
            </w:pPr>
            <w:r w:rsidRPr="0093683F">
              <w:rPr>
                <w:rFonts w:cs="Arial"/>
                <w:sz w:val="18"/>
                <w:szCs w:val="18"/>
              </w:rPr>
              <w:t>176</w:t>
            </w:r>
          </w:p>
        </w:tc>
      </w:tr>
    </w:tbl>
    <w:p w:rsidR="000A68D5" w:rsidRDefault="000A68D5" w:rsidP="000A68D5">
      <w:pPr>
        <w:spacing w:after="240"/>
        <w:rPr>
          <w:rFonts w:cs="Arial"/>
          <w:lang w:eastAsia="en-AU"/>
        </w:rPr>
      </w:pPr>
    </w:p>
    <w:p w:rsidR="00623528" w:rsidRDefault="00623528" w:rsidP="000A68D5">
      <w:pPr>
        <w:pStyle w:val="AAHeading3"/>
        <w:keepNext/>
        <w:ind w:left="902" w:hanging="1259"/>
      </w:pPr>
      <w:r>
        <w:lastRenderedPageBreak/>
        <w:t>Forecast redundant assets</w:t>
      </w:r>
    </w:p>
    <w:p w:rsidR="00623528" w:rsidRPr="00EC332C" w:rsidRDefault="00623528" w:rsidP="00A77870">
      <w:pPr>
        <w:pStyle w:val="AABody"/>
      </w:pPr>
      <w:r>
        <w:t xml:space="preserve">The forecast of assets that will be made redundant in the access arrangement period in set </w:t>
      </w:r>
      <w:r w:rsidRPr="00EC332C">
        <w:t xml:space="preserve">out in </w:t>
      </w:r>
      <w:r w:rsidR="000A68D5" w:rsidRPr="00EC332C">
        <w:rPr>
          <w:i/>
        </w:rPr>
        <w:fldChar w:fldCharType="begin"/>
      </w:r>
      <w:r w:rsidR="000A68D5" w:rsidRPr="00EC332C">
        <w:instrText xml:space="preserve"> REF _Ref280538191 \h </w:instrText>
      </w:r>
      <w:r w:rsidR="00EC332C">
        <w:rPr>
          <w:i/>
        </w:rPr>
        <w:instrText xml:space="preserve"> \* MERGEFORMAT </w:instrText>
      </w:r>
      <w:r w:rsidR="000A68D5" w:rsidRPr="00EC332C">
        <w:rPr>
          <w:i/>
        </w:rPr>
      </w:r>
      <w:r w:rsidR="000A68D5" w:rsidRPr="00EC332C">
        <w:rPr>
          <w:i/>
        </w:rPr>
        <w:fldChar w:fldCharType="separate"/>
      </w:r>
      <w:r w:rsidR="007F2DD0" w:rsidRPr="00EC332C">
        <w:t xml:space="preserve">Table </w:t>
      </w:r>
      <w:r w:rsidR="007F2DD0">
        <w:rPr>
          <w:noProof/>
        </w:rPr>
        <w:t>3</w:t>
      </w:r>
      <w:r w:rsidR="007F2DD0" w:rsidRPr="00EC332C">
        <w:rPr>
          <w:noProof/>
        </w:rPr>
        <w:t>.</w:t>
      </w:r>
      <w:r w:rsidR="007F2DD0">
        <w:rPr>
          <w:noProof/>
        </w:rPr>
        <w:t>7</w:t>
      </w:r>
      <w:r w:rsidR="000A68D5" w:rsidRPr="00EC332C">
        <w:rPr>
          <w:i/>
        </w:rPr>
        <w:fldChar w:fldCharType="end"/>
      </w:r>
      <w:r w:rsidRPr="00EC332C">
        <w:t xml:space="preserve"> below. </w:t>
      </w:r>
    </w:p>
    <w:p w:rsidR="00623528" w:rsidRPr="00623528" w:rsidRDefault="00623528" w:rsidP="00623528">
      <w:pPr>
        <w:pStyle w:val="AACaption"/>
      </w:pPr>
      <w:bookmarkStart w:id="25" w:name="_Ref280538191"/>
      <w:r w:rsidRPr="00EC332C">
        <w:t xml:space="preserve">Table </w:t>
      </w:r>
      <w:fldSimple w:instr=" STYLEREF 1 \s ">
        <w:r w:rsidR="007F2DD0">
          <w:rPr>
            <w:noProof/>
          </w:rPr>
          <w:t>3</w:t>
        </w:r>
      </w:fldSimple>
      <w:r w:rsidRPr="00EC332C">
        <w:t>.</w:t>
      </w:r>
      <w:r w:rsidR="005E6565">
        <w:fldChar w:fldCharType="begin"/>
      </w:r>
      <w:r w:rsidR="005E6565">
        <w:instrText xml:space="preserve"> SEQ Table \* ARABIC \s 1 </w:instrText>
      </w:r>
      <w:r w:rsidR="005E6565">
        <w:fldChar w:fldCharType="separate"/>
      </w:r>
      <w:r w:rsidR="007F2DD0">
        <w:rPr>
          <w:noProof/>
        </w:rPr>
        <w:t>7</w:t>
      </w:r>
      <w:r w:rsidR="005E6565">
        <w:rPr>
          <w:noProof/>
        </w:rPr>
        <w:fldChar w:fldCharType="end"/>
      </w:r>
      <w:bookmarkEnd w:id="25"/>
      <w:r w:rsidRPr="00EC332C">
        <w:t xml:space="preserve"> – Forecast redundant assets over the access arrangement period</w:t>
      </w:r>
      <w:r w:rsidR="00C77E05">
        <w:t xml:space="preserve"> </w:t>
      </w:r>
      <w:r w:rsidR="00C77E05" w:rsidRPr="00EC332C">
        <w:t>($</w:t>
      </w:r>
      <w:r w:rsidR="00C77E05" w:rsidRPr="009E3DF4">
        <w:t>nominal)</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62"/>
        <w:gridCol w:w="1162"/>
        <w:gridCol w:w="1162"/>
        <w:gridCol w:w="1162"/>
        <w:gridCol w:w="1163"/>
      </w:tblGrid>
      <w:tr w:rsidR="00C77E05" w:rsidRPr="00AF3B09" w:rsidTr="006A4082">
        <w:tc>
          <w:tcPr>
            <w:tcW w:w="2802" w:type="dxa"/>
            <w:shd w:val="clear" w:color="auto" w:fill="000000"/>
          </w:tcPr>
          <w:p w:rsidR="00C77E05" w:rsidRPr="00AF3B09" w:rsidRDefault="00C77E05" w:rsidP="00C77E05">
            <w:pPr>
              <w:pStyle w:val="AABody"/>
              <w:spacing w:before="60" w:after="60"/>
              <w:rPr>
                <w:b/>
                <w:sz w:val="18"/>
                <w:szCs w:val="18"/>
              </w:rPr>
            </w:pPr>
            <w:r w:rsidRPr="00AF3B09">
              <w:rPr>
                <w:b/>
                <w:sz w:val="18"/>
                <w:szCs w:val="18"/>
              </w:rPr>
              <w:t>$ ‘000</w:t>
            </w:r>
          </w:p>
        </w:tc>
        <w:tc>
          <w:tcPr>
            <w:tcW w:w="1162" w:type="dxa"/>
            <w:shd w:val="clear" w:color="auto" w:fill="000000"/>
          </w:tcPr>
          <w:p w:rsidR="00C77E05" w:rsidRPr="00C77E05" w:rsidRDefault="00C77E05" w:rsidP="004A3F09">
            <w:pPr>
              <w:pStyle w:val="AAtableheadingcentre"/>
              <w:rPr>
                <w:lang w:eastAsia="en-AU"/>
              </w:rPr>
            </w:pPr>
            <w:r w:rsidRPr="00C77E05">
              <w:rPr>
                <w:lang w:eastAsia="en-AU"/>
              </w:rPr>
              <w:t>2016/17</w:t>
            </w:r>
          </w:p>
        </w:tc>
        <w:tc>
          <w:tcPr>
            <w:tcW w:w="1162" w:type="dxa"/>
            <w:shd w:val="clear" w:color="auto" w:fill="000000"/>
          </w:tcPr>
          <w:p w:rsidR="00C77E05" w:rsidRPr="00C77E05" w:rsidRDefault="00C77E05" w:rsidP="004A3F09">
            <w:pPr>
              <w:pStyle w:val="AAtableheadingcentre"/>
              <w:rPr>
                <w:lang w:eastAsia="en-AU"/>
              </w:rPr>
            </w:pPr>
            <w:r w:rsidRPr="00C77E05">
              <w:rPr>
                <w:lang w:eastAsia="en-AU"/>
              </w:rPr>
              <w:t>2017/18</w:t>
            </w:r>
          </w:p>
        </w:tc>
        <w:tc>
          <w:tcPr>
            <w:tcW w:w="1162" w:type="dxa"/>
            <w:shd w:val="clear" w:color="auto" w:fill="000000"/>
          </w:tcPr>
          <w:p w:rsidR="00C77E05" w:rsidRPr="00C77E05" w:rsidRDefault="00C77E05" w:rsidP="004A3F09">
            <w:pPr>
              <w:pStyle w:val="AAtableheadingcentre"/>
              <w:rPr>
                <w:lang w:eastAsia="en-AU"/>
              </w:rPr>
            </w:pPr>
            <w:r w:rsidRPr="00C77E05">
              <w:rPr>
                <w:lang w:eastAsia="en-AU"/>
              </w:rPr>
              <w:t>2018/19</w:t>
            </w:r>
          </w:p>
        </w:tc>
        <w:tc>
          <w:tcPr>
            <w:tcW w:w="1162" w:type="dxa"/>
            <w:shd w:val="clear" w:color="auto" w:fill="000000"/>
          </w:tcPr>
          <w:p w:rsidR="00C77E05" w:rsidRPr="00C77E05" w:rsidRDefault="00C77E05" w:rsidP="004A3F09">
            <w:pPr>
              <w:pStyle w:val="AAtableheadingcentre"/>
              <w:rPr>
                <w:lang w:eastAsia="en-AU"/>
              </w:rPr>
            </w:pPr>
            <w:r w:rsidRPr="00C77E05">
              <w:rPr>
                <w:lang w:eastAsia="en-AU"/>
              </w:rPr>
              <w:t>2019 20</w:t>
            </w:r>
          </w:p>
        </w:tc>
        <w:tc>
          <w:tcPr>
            <w:tcW w:w="1163" w:type="dxa"/>
            <w:shd w:val="clear" w:color="auto" w:fill="000000"/>
          </w:tcPr>
          <w:p w:rsidR="00C77E05" w:rsidRPr="00C77E05" w:rsidRDefault="00C77E05" w:rsidP="004A3F09">
            <w:pPr>
              <w:pStyle w:val="AAtableheadingcentre"/>
              <w:rPr>
                <w:lang w:eastAsia="en-AU"/>
              </w:rPr>
            </w:pPr>
            <w:r w:rsidRPr="00C77E05">
              <w:rPr>
                <w:lang w:eastAsia="en-AU"/>
              </w:rPr>
              <w:t>2020/21</w:t>
            </w:r>
          </w:p>
        </w:tc>
      </w:tr>
      <w:tr w:rsidR="00623528" w:rsidRPr="00AF3B09" w:rsidTr="006A4082">
        <w:tc>
          <w:tcPr>
            <w:tcW w:w="2802" w:type="dxa"/>
            <w:shd w:val="clear" w:color="auto" w:fill="auto"/>
          </w:tcPr>
          <w:p w:rsidR="00623528" w:rsidRPr="00AF3B09" w:rsidRDefault="00623528" w:rsidP="00AF3B09">
            <w:pPr>
              <w:pStyle w:val="AABody"/>
              <w:spacing w:before="60" w:after="60"/>
              <w:rPr>
                <w:sz w:val="18"/>
                <w:szCs w:val="18"/>
              </w:rPr>
            </w:pPr>
            <w:r w:rsidRPr="00AF3B09">
              <w:rPr>
                <w:sz w:val="18"/>
                <w:szCs w:val="18"/>
              </w:rPr>
              <w:t>Redundant assets</w:t>
            </w:r>
          </w:p>
        </w:tc>
        <w:tc>
          <w:tcPr>
            <w:tcW w:w="1162" w:type="dxa"/>
            <w:shd w:val="clear" w:color="auto" w:fill="auto"/>
            <w:vAlign w:val="center"/>
          </w:tcPr>
          <w:p w:rsidR="00623528" w:rsidRPr="00AF3B09" w:rsidRDefault="00EC332C" w:rsidP="00AF3B09">
            <w:pPr>
              <w:jc w:val="center"/>
              <w:rPr>
                <w:rFonts w:cs="Arial"/>
                <w:bCs/>
                <w:sz w:val="18"/>
                <w:szCs w:val="18"/>
              </w:rPr>
            </w:pPr>
            <w:r>
              <w:rPr>
                <w:rFonts w:cs="Arial"/>
                <w:bCs/>
                <w:sz w:val="18"/>
                <w:szCs w:val="18"/>
              </w:rPr>
              <w:t>0</w:t>
            </w:r>
          </w:p>
        </w:tc>
        <w:tc>
          <w:tcPr>
            <w:tcW w:w="1162" w:type="dxa"/>
            <w:shd w:val="clear" w:color="auto" w:fill="auto"/>
            <w:vAlign w:val="center"/>
          </w:tcPr>
          <w:p w:rsidR="00623528" w:rsidRPr="00AF3B09" w:rsidRDefault="00EC332C" w:rsidP="00AF3B09">
            <w:pPr>
              <w:jc w:val="center"/>
              <w:rPr>
                <w:rFonts w:cs="Arial"/>
                <w:bCs/>
                <w:sz w:val="18"/>
                <w:szCs w:val="18"/>
              </w:rPr>
            </w:pPr>
            <w:r>
              <w:rPr>
                <w:rFonts w:cs="Arial"/>
                <w:bCs/>
                <w:sz w:val="18"/>
                <w:szCs w:val="18"/>
              </w:rPr>
              <w:t>0</w:t>
            </w:r>
          </w:p>
        </w:tc>
        <w:tc>
          <w:tcPr>
            <w:tcW w:w="1162" w:type="dxa"/>
            <w:shd w:val="clear" w:color="auto" w:fill="auto"/>
            <w:vAlign w:val="center"/>
          </w:tcPr>
          <w:p w:rsidR="00623528" w:rsidRPr="00AF3B09" w:rsidRDefault="00EC332C" w:rsidP="00AF3B09">
            <w:pPr>
              <w:jc w:val="center"/>
              <w:rPr>
                <w:rFonts w:cs="Arial"/>
                <w:bCs/>
                <w:sz w:val="18"/>
                <w:szCs w:val="18"/>
              </w:rPr>
            </w:pPr>
            <w:r>
              <w:rPr>
                <w:rFonts w:cs="Arial"/>
                <w:bCs/>
                <w:sz w:val="18"/>
                <w:szCs w:val="18"/>
              </w:rPr>
              <w:t>0</w:t>
            </w:r>
          </w:p>
        </w:tc>
        <w:tc>
          <w:tcPr>
            <w:tcW w:w="1162" w:type="dxa"/>
            <w:shd w:val="clear" w:color="auto" w:fill="auto"/>
            <w:vAlign w:val="center"/>
          </w:tcPr>
          <w:p w:rsidR="00623528" w:rsidRPr="00AF3B09" w:rsidRDefault="00EC332C" w:rsidP="00AF3B09">
            <w:pPr>
              <w:jc w:val="center"/>
              <w:rPr>
                <w:rFonts w:cs="Arial"/>
                <w:bCs/>
                <w:sz w:val="18"/>
                <w:szCs w:val="18"/>
              </w:rPr>
            </w:pPr>
            <w:r>
              <w:rPr>
                <w:rFonts w:cs="Arial"/>
                <w:bCs/>
                <w:sz w:val="18"/>
                <w:szCs w:val="18"/>
              </w:rPr>
              <w:t>0</w:t>
            </w:r>
          </w:p>
        </w:tc>
        <w:tc>
          <w:tcPr>
            <w:tcW w:w="1163" w:type="dxa"/>
            <w:shd w:val="clear" w:color="auto" w:fill="auto"/>
            <w:vAlign w:val="center"/>
          </w:tcPr>
          <w:p w:rsidR="00623528" w:rsidRPr="00AF3B09" w:rsidRDefault="00EC332C" w:rsidP="00AF3B09">
            <w:pPr>
              <w:jc w:val="center"/>
              <w:rPr>
                <w:rFonts w:cs="Arial"/>
                <w:bCs/>
                <w:sz w:val="18"/>
                <w:szCs w:val="18"/>
              </w:rPr>
            </w:pPr>
            <w:r>
              <w:rPr>
                <w:rFonts w:cs="Arial"/>
                <w:bCs/>
                <w:sz w:val="18"/>
                <w:szCs w:val="18"/>
              </w:rPr>
              <w:t>0</w:t>
            </w:r>
          </w:p>
        </w:tc>
      </w:tr>
    </w:tbl>
    <w:p w:rsidR="00623528" w:rsidRDefault="00623528" w:rsidP="00A77870">
      <w:pPr>
        <w:pStyle w:val="AABody"/>
      </w:pPr>
    </w:p>
    <w:p w:rsidR="00623528" w:rsidRDefault="00623528" w:rsidP="009247EC">
      <w:pPr>
        <w:pStyle w:val="AAHeading3"/>
        <w:keepNext/>
        <w:ind w:left="902" w:hanging="1259"/>
      </w:pPr>
      <w:bookmarkStart w:id="26" w:name="_Ref280541591"/>
      <w:r>
        <w:t>Projected capital base over the period</w:t>
      </w:r>
      <w:bookmarkEnd w:id="26"/>
    </w:p>
    <w:p w:rsidR="00623528" w:rsidRPr="00EC332C" w:rsidRDefault="00623528" w:rsidP="00A77870">
      <w:pPr>
        <w:pStyle w:val="AABody"/>
      </w:pPr>
      <w:r>
        <w:t xml:space="preserve">The projected capital base for the access </w:t>
      </w:r>
      <w:r w:rsidRPr="00EC332C">
        <w:t>arrangement period</w:t>
      </w:r>
      <w:r w:rsidRPr="00EC332C">
        <w:rPr>
          <w:rStyle w:val="FootnoteReference"/>
        </w:rPr>
        <w:footnoteReference w:id="9"/>
      </w:r>
      <w:r w:rsidRPr="00EC332C">
        <w:t xml:space="preserve"> is shown in</w:t>
      </w:r>
      <w:r w:rsidR="00A77870" w:rsidRPr="00EC332C">
        <w:t xml:space="preserve"> </w:t>
      </w:r>
      <w:r w:rsidR="000A68D5" w:rsidRPr="00EC332C">
        <w:fldChar w:fldCharType="begin"/>
      </w:r>
      <w:r w:rsidR="000A68D5" w:rsidRPr="00EC332C">
        <w:instrText xml:space="preserve"> REF _Ref425846685 \h </w:instrText>
      </w:r>
      <w:r w:rsidR="00EC332C">
        <w:instrText xml:space="preserve"> \* MERGEFORMAT </w:instrText>
      </w:r>
      <w:r w:rsidR="000A68D5" w:rsidRPr="00EC332C">
        <w:fldChar w:fldCharType="separate"/>
      </w:r>
      <w:r w:rsidR="007F2DD0" w:rsidRPr="00EC332C">
        <w:t xml:space="preserve">Table </w:t>
      </w:r>
      <w:r w:rsidR="007F2DD0">
        <w:rPr>
          <w:noProof/>
        </w:rPr>
        <w:t>3</w:t>
      </w:r>
      <w:r w:rsidR="007F2DD0" w:rsidRPr="00EC332C">
        <w:rPr>
          <w:noProof/>
        </w:rPr>
        <w:t>.</w:t>
      </w:r>
      <w:r w:rsidR="007F2DD0">
        <w:rPr>
          <w:noProof/>
        </w:rPr>
        <w:t>8</w:t>
      </w:r>
      <w:r w:rsidR="000A68D5" w:rsidRPr="00EC332C">
        <w:fldChar w:fldCharType="end"/>
      </w:r>
      <w:r w:rsidRPr="00EC332C">
        <w:rPr>
          <w:i/>
        </w:rPr>
        <w:t xml:space="preserve"> </w:t>
      </w:r>
      <w:r w:rsidRPr="00EC332C">
        <w:t xml:space="preserve">below. </w:t>
      </w:r>
    </w:p>
    <w:p w:rsidR="000A68D5" w:rsidRDefault="000A68D5" w:rsidP="000A68D5">
      <w:pPr>
        <w:pStyle w:val="AAcaption0"/>
      </w:pPr>
      <w:bookmarkStart w:id="27" w:name="_Ref425846685"/>
      <w:r w:rsidRPr="00EC332C">
        <w:t xml:space="preserve">Table </w:t>
      </w:r>
      <w:fldSimple w:instr=" STYLEREF 1 \s ">
        <w:r w:rsidR="007F2DD0">
          <w:rPr>
            <w:noProof/>
          </w:rPr>
          <w:t>3</w:t>
        </w:r>
      </w:fldSimple>
      <w:r w:rsidRPr="00EC332C">
        <w:t>.</w:t>
      </w:r>
      <w:r w:rsidR="005E6565">
        <w:fldChar w:fldCharType="begin"/>
      </w:r>
      <w:r w:rsidR="005E6565">
        <w:instrText xml:space="preserve"> SEQ Table \* ARABIC \s 1 </w:instrText>
      </w:r>
      <w:r w:rsidR="005E6565">
        <w:fldChar w:fldCharType="separate"/>
      </w:r>
      <w:r w:rsidR="007F2DD0">
        <w:rPr>
          <w:noProof/>
        </w:rPr>
        <w:t>8</w:t>
      </w:r>
      <w:r w:rsidR="005E6565">
        <w:rPr>
          <w:noProof/>
        </w:rPr>
        <w:fldChar w:fldCharType="end"/>
      </w:r>
      <w:bookmarkEnd w:id="27"/>
      <w:r w:rsidRPr="00EC332C">
        <w:t xml:space="preserve"> – Project</w:t>
      </w:r>
      <w:r w:rsidR="00BD110B" w:rsidRPr="00EC332C">
        <w:t>ed</w:t>
      </w:r>
      <w:r w:rsidRPr="00EC332C">
        <w:t xml:space="preserve"> capital base for the access arrangement period ($nominal)</w:t>
      </w:r>
    </w:p>
    <w:tbl>
      <w:tblPr>
        <w:tblStyle w:val="TableGrid16"/>
        <w:tblW w:w="8613" w:type="dxa"/>
        <w:tblLayout w:type="fixed"/>
        <w:tblLook w:val="04A0" w:firstRow="1" w:lastRow="0" w:firstColumn="1" w:lastColumn="0" w:noHBand="0" w:noVBand="1"/>
      </w:tblPr>
      <w:tblGrid>
        <w:gridCol w:w="2802"/>
        <w:gridCol w:w="1162"/>
        <w:gridCol w:w="1162"/>
        <w:gridCol w:w="1162"/>
        <w:gridCol w:w="1162"/>
        <w:gridCol w:w="1163"/>
      </w:tblGrid>
      <w:tr w:rsidR="0093683F" w:rsidRPr="0093683F" w:rsidTr="002E78EE">
        <w:trPr>
          <w:trHeight w:val="255"/>
        </w:trPr>
        <w:tc>
          <w:tcPr>
            <w:tcW w:w="2802" w:type="dxa"/>
            <w:shd w:val="clear" w:color="auto" w:fill="000000" w:themeFill="text1"/>
            <w:noWrap/>
            <w:vAlign w:val="center"/>
          </w:tcPr>
          <w:p w:rsidR="0093683F" w:rsidRPr="0093683F" w:rsidRDefault="0093683F" w:rsidP="002E78EE">
            <w:pPr>
              <w:pStyle w:val="AAtableheadingleft"/>
              <w:rPr>
                <w:lang w:eastAsia="en-AU"/>
              </w:rPr>
            </w:pPr>
            <w:r w:rsidRPr="0093683F">
              <w:rPr>
                <w:lang w:eastAsia="en-AU"/>
              </w:rPr>
              <w:t xml:space="preserve">$’000 </w:t>
            </w:r>
          </w:p>
        </w:tc>
        <w:tc>
          <w:tcPr>
            <w:tcW w:w="1162" w:type="dxa"/>
            <w:shd w:val="clear" w:color="auto" w:fill="000000" w:themeFill="text1"/>
            <w:noWrap/>
            <w:hideMark/>
          </w:tcPr>
          <w:p w:rsidR="0093683F" w:rsidRPr="0093683F" w:rsidRDefault="0093683F" w:rsidP="002E78EE">
            <w:pPr>
              <w:spacing w:before="60" w:after="60"/>
              <w:jc w:val="center"/>
              <w:rPr>
                <w:rFonts w:cs="Arial"/>
                <w:b/>
                <w:sz w:val="18"/>
                <w:szCs w:val="20"/>
                <w:lang w:eastAsia="en-AU"/>
              </w:rPr>
            </w:pPr>
            <w:r w:rsidRPr="0093683F">
              <w:rPr>
                <w:rFonts w:cs="Arial"/>
                <w:b/>
                <w:sz w:val="18"/>
                <w:szCs w:val="20"/>
                <w:lang w:eastAsia="en-AU"/>
              </w:rPr>
              <w:t>2016/17</w:t>
            </w:r>
          </w:p>
        </w:tc>
        <w:tc>
          <w:tcPr>
            <w:tcW w:w="1162" w:type="dxa"/>
            <w:shd w:val="clear" w:color="auto" w:fill="000000" w:themeFill="text1"/>
            <w:noWrap/>
          </w:tcPr>
          <w:p w:rsidR="0093683F" w:rsidRPr="0093683F" w:rsidRDefault="0093683F" w:rsidP="002E78EE">
            <w:pPr>
              <w:spacing w:before="60" w:after="60"/>
              <w:jc w:val="center"/>
              <w:rPr>
                <w:rFonts w:cs="Arial"/>
                <w:b/>
                <w:sz w:val="18"/>
                <w:szCs w:val="20"/>
                <w:lang w:eastAsia="en-AU"/>
              </w:rPr>
            </w:pPr>
            <w:r w:rsidRPr="0093683F">
              <w:rPr>
                <w:rFonts w:cs="Arial"/>
                <w:b/>
                <w:sz w:val="18"/>
                <w:szCs w:val="20"/>
                <w:lang w:eastAsia="en-AU"/>
              </w:rPr>
              <w:t>2017/18</w:t>
            </w:r>
          </w:p>
        </w:tc>
        <w:tc>
          <w:tcPr>
            <w:tcW w:w="1162" w:type="dxa"/>
            <w:shd w:val="clear" w:color="auto" w:fill="000000" w:themeFill="text1"/>
            <w:noWrap/>
          </w:tcPr>
          <w:p w:rsidR="0093683F" w:rsidRPr="0093683F" w:rsidRDefault="0093683F" w:rsidP="002E78EE">
            <w:pPr>
              <w:spacing w:before="60" w:after="60"/>
              <w:jc w:val="center"/>
              <w:rPr>
                <w:rFonts w:cs="Arial"/>
                <w:b/>
                <w:sz w:val="18"/>
                <w:szCs w:val="20"/>
                <w:lang w:eastAsia="en-AU"/>
              </w:rPr>
            </w:pPr>
            <w:r w:rsidRPr="0093683F">
              <w:rPr>
                <w:rFonts w:cs="Arial"/>
                <w:b/>
                <w:sz w:val="18"/>
                <w:szCs w:val="20"/>
                <w:lang w:eastAsia="en-AU"/>
              </w:rPr>
              <w:t>2018/19</w:t>
            </w:r>
          </w:p>
        </w:tc>
        <w:tc>
          <w:tcPr>
            <w:tcW w:w="1162" w:type="dxa"/>
            <w:shd w:val="clear" w:color="auto" w:fill="000000" w:themeFill="text1"/>
            <w:noWrap/>
          </w:tcPr>
          <w:p w:rsidR="0093683F" w:rsidRPr="0093683F" w:rsidRDefault="0093683F" w:rsidP="002E78EE">
            <w:pPr>
              <w:spacing w:before="60" w:after="60"/>
              <w:jc w:val="center"/>
              <w:rPr>
                <w:rFonts w:cs="Arial"/>
                <w:b/>
                <w:sz w:val="18"/>
                <w:szCs w:val="20"/>
                <w:lang w:eastAsia="en-AU"/>
              </w:rPr>
            </w:pPr>
            <w:r w:rsidRPr="0093683F">
              <w:rPr>
                <w:rFonts w:cs="Arial"/>
                <w:b/>
                <w:sz w:val="18"/>
                <w:szCs w:val="20"/>
                <w:lang w:eastAsia="en-AU"/>
              </w:rPr>
              <w:t>2019/20</w:t>
            </w:r>
          </w:p>
        </w:tc>
        <w:tc>
          <w:tcPr>
            <w:tcW w:w="1163" w:type="dxa"/>
            <w:shd w:val="clear" w:color="auto" w:fill="000000" w:themeFill="text1"/>
            <w:noWrap/>
          </w:tcPr>
          <w:p w:rsidR="0093683F" w:rsidRPr="0093683F" w:rsidRDefault="0093683F" w:rsidP="002E78EE">
            <w:pPr>
              <w:spacing w:before="60" w:after="60"/>
              <w:jc w:val="center"/>
              <w:rPr>
                <w:rFonts w:cs="Arial"/>
                <w:b/>
                <w:sz w:val="18"/>
                <w:szCs w:val="20"/>
                <w:lang w:eastAsia="en-AU"/>
              </w:rPr>
            </w:pPr>
            <w:r w:rsidRPr="0093683F">
              <w:rPr>
                <w:rFonts w:cs="Arial"/>
                <w:b/>
                <w:sz w:val="18"/>
                <w:szCs w:val="20"/>
                <w:lang w:eastAsia="en-AU"/>
              </w:rPr>
              <w:t>2020/21</w:t>
            </w:r>
          </w:p>
        </w:tc>
      </w:tr>
      <w:tr w:rsidR="0093683F" w:rsidRPr="0093683F" w:rsidTr="002E78EE">
        <w:trPr>
          <w:trHeight w:val="255"/>
        </w:trPr>
        <w:tc>
          <w:tcPr>
            <w:tcW w:w="2802" w:type="dxa"/>
            <w:noWrap/>
            <w:vAlign w:val="center"/>
          </w:tcPr>
          <w:p w:rsidR="0093683F" w:rsidRPr="0093683F" w:rsidRDefault="0093683F" w:rsidP="002E78EE">
            <w:pPr>
              <w:pStyle w:val="AAtablelistleft"/>
              <w:rPr>
                <w:lang w:eastAsia="en-AU"/>
              </w:rPr>
            </w:pPr>
            <w:r w:rsidRPr="0093683F">
              <w:rPr>
                <w:lang w:eastAsia="en-AU"/>
              </w:rPr>
              <w:t>Opening capital base</w:t>
            </w:r>
          </w:p>
        </w:tc>
        <w:tc>
          <w:tcPr>
            <w:tcW w:w="1162" w:type="dxa"/>
            <w:shd w:val="clear" w:color="auto" w:fill="auto"/>
            <w:noWrap/>
            <w:vAlign w:val="center"/>
          </w:tcPr>
          <w:p w:rsidR="0093683F" w:rsidRPr="0093683F" w:rsidRDefault="0093683F" w:rsidP="002E78EE">
            <w:pPr>
              <w:pStyle w:val="AAtablelistcentre"/>
            </w:pPr>
            <w:r w:rsidRPr="0093683F">
              <w:t>119,503</w:t>
            </w:r>
          </w:p>
        </w:tc>
        <w:tc>
          <w:tcPr>
            <w:tcW w:w="1162" w:type="dxa"/>
            <w:shd w:val="clear" w:color="auto" w:fill="auto"/>
            <w:noWrap/>
            <w:vAlign w:val="center"/>
          </w:tcPr>
          <w:p w:rsidR="0093683F" w:rsidRPr="0093683F" w:rsidRDefault="0093683F" w:rsidP="002E78EE">
            <w:pPr>
              <w:pStyle w:val="AAtablelistcentre"/>
            </w:pPr>
            <w:r w:rsidRPr="0093683F">
              <w:t>139,968</w:t>
            </w:r>
          </w:p>
        </w:tc>
        <w:tc>
          <w:tcPr>
            <w:tcW w:w="1162" w:type="dxa"/>
            <w:shd w:val="clear" w:color="auto" w:fill="auto"/>
            <w:noWrap/>
            <w:vAlign w:val="center"/>
          </w:tcPr>
          <w:p w:rsidR="0093683F" w:rsidRPr="0093683F" w:rsidRDefault="0093683F" w:rsidP="002E78EE">
            <w:pPr>
              <w:pStyle w:val="AAtablelistcentre"/>
            </w:pPr>
            <w:r w:rsidRPr="0093683F">
              <w:t>142,004</w:t>
            </w:r>
          </w:p>
        </w:tc>
        <w:tc>
          <w:tcPr>
            <w:tcW w:w="1162" w:type="dxa"/>
            <w:shd w:val="clear" w:color="auto" w:fill="auto"/>
            <w:noWrap/>
            <w:vAlign w:val="center"/>
          </w:tcPr>
          <w:p w:rsidR="0093683F" w:rsidRPr="0093683F" w:rsidRDefault="0093683F" w:rsidP="002E78EE">
            <w:pPr>
              <w:pStyle w:val="AAtablelistcentre"/>
            </w:pPr>
            <w:r w:rsidRPr="0093683F">
              <w:t>143,563</w:t>
            </w:r>
          </w:p>
        </w:tc>
        <w:tc>
          <w:tcPr>
            <w:tcW w:w="1163" w:type="dxa"/>
            <w:shd w:val="clear" w:color="auto" w:fill="auto"/>
            <w:noWrap/>
            <w:vAlign w:val="center"/>
          </w:tcPr>
          <w:p w:rsidR="0093683F" w:rsidRPr="0093683F" w:rsidRDefault="0093683F" w:rsidP="002E78EE">
            <w:pPr>
              <w:pStyle w:val="AAtablelistcentre"/>
            </w:pPr>
            <w:r w:rsidRPr="0093683F">
              <w:t>145,044</w:t>
            </w:r>
          </w:p>
        </w:tc>
      </w:tr>
      <w:tr w:rsidR="0093683F" w:rsidRPr="0093683F" w:rsidTr="002E78EE">
        <w:trPr>
          <w:trHeight w:val="255"/>
        </w:trPr>
        <w:tc>
          <w:tcPr>
            <w:tcW w:w="2802" w:type="dxa"/>
            <w:noWrap/>
            <w:vAlign w:val="center"/>
          </w:tcPr>
          <w:p w:rsidR="0093683F" w:rsidRPr="0093683F" w:rsidRDefault="0093683F" w:rsidP="002E78EE">
            <w:pPr>
              <w:pStyle w:val="AAtablelistleft"/>
              <w:rPr>
                <w:lang w:eastAsia="en-AU"/>
              </w:rPr>
            </w:pPr>
            <w:r w:rsidRPr="0093683F">
              <w:rPr>
                <w:lang w:eastAsia="en-AU"/>
              </w:rPr>
              <w:t>Plus indexation</w:t>
            </w:r>
          </w:p>
        </w:tc>
        <w:tc>
          <w:tcPr>
            <w:tcW w:w="1162" w:type="dxa"/>
            <w:shd w:val="clear" w:color="auto" w:fill="auto"/>
            <w:noWrap/>
            <w:vAlign w:val="center"/>
          </w:tcPr>
          <w:p w:rsidR="0093683F" w:rsidRPr="0093683F" w:rsidRDefault="0093683F" w:rsidP="002E78EE">
            <w:pPr>
              <w:pStyle w:val="AAtablelistcentre"/>
            </w:pPr>
            <w:r w:rsidRPr="0093683F">
              <w:t>2,988</w:t>
            </w:r>
          </w:p>
        </w:tc>
        <w:tc>
          <w:tcPr>
            <w:tcW w:w="1162" w:type="dxa"/>
            <w:shd w:val="clear" w:color="auto" w:fill="auto"/>
            <w:noWrap/>
            <w:vAlign w:val="center"/>
          </w:tcPr>
          <w:p w:rsidR="0093683F" w:rsidRPr="0093683F" w:rsidRDefault="0093683F" w:rsidP="002E78EE">
            <w:pPr>
              <w:pStyle w:val="AAtablelistcentre"/>
            </w:pPr>
            <w:r w:rsidRPr="0093683F">
              <w:t>3,499</w:t>
            </w:r>
          </w:p>
        </w:tc>
        <w:tc>
          <w:tcPr>
            <w:tcW w:w="1162" w:type="dxa"/>
            <w:shd w:val="clear" w:color="auto" w:fill="auto"/>
            <w:noWrap/>
            <w:vAlign w:val="center"/>
          </w:tcPr>
          <w:p w:rsidR="0093683F" w:rsidRPr="0093683F" w:rsidRDefault="0093683F" w:rsidP="002E78EE">
            <w:pPr>
              <w:pStyle w:val="AAtablelistcentre"/>
            </w:pPr>
            <w:r w:rsidRPr="0093683F">
              <w:t>3,550</w:t>
            </w:r>
          </w:p>
        </w:tc>
        <w:tc>
          <w:tcPr>
            <w:tcW w:w="1162" w:type="dxa"/>
            <w:shd w:val="clear" w:color="auto" w:fill="auto"/>
            <w:noWrap/>
            <w:vAlign w:val="center"/>
          </w:tcPr>
          <w:p w:rsidR="0093683F" w:rsidRPr="0093683F" w:rsidRDefault="0093683F" w:rsidP="002E78EE">
            <w:pPr>
              <w:pStyle w:val="AAtablelistcentre"/>
            </w:pPr>
            <w:r w:rsidRPr="0093683F">
              <w:t>3,589</w:t>
            </w:r>
          </w:p>
        </w:tc>
        <w:tc>
          <w:tcPr>
            <w:tcW w:w="1163" w:type="dxa"/>
            <w:shd w:val="clear" w:color="auto" w:fill="auto"/>
            <w:noWrap/>
            <w:vAlign w:val="center"/>
          </w:tcPr>
          <w:p w:rsidR="0093683F" w:rsidRPr="0093683F" w:rsidRDefault="0093683F" w:rsidP="002E78EE">
            <w:pPr>
              <w:pStyle w:val="AAtablelistcentre"/>
            </w:pPr>
            <w:r w:rsidRPr="0093683F">
              <w:t>3,626</w:t>
            </w:r>
          </w:p>
        </w:tc>
      </w:tr>
      <w:tr w:rsidR="0093683F" w:rsidRPr="0093683F" w:rsidTr="002E78EE">
        <w:trPr>
          <w:trHeight w:val="255"/>
        </w:trPr>
        <w:tc>
          <w:tcPr>
            <w:tcW w:w="2802" w:type="dxa"/>
            <w:noWrap/>
            <w:vAlign w:val="center"/>
          </w:tcPr>
          <w:p w:rsidR="0093683F" w:rsidRPr="0093683F" w:rsidRDefault="0093683F" w:rsidP="002E78EE">
            <w:pPr>
              <w:pStyle w:val="AAtablelistleft"/>
              <w:rPr>
                <w:lang w:eastAsia="en-AU"/>
              </w:rPr>
            </w:pPr>
            <w:r w:rsidRPr="0093683F">
              <w:rPr>
                <w:lang w:eastAsia="en-AU"/>
              </w:rPr>
              <w:t>Plus net conforming capex</w:t>
            </w:r>
          </w:p>
        </w:tc>
        <w:tc>
          <w:tcPr>
            <w:tcW w:w="1162" w:type="dxa"/>
            <w:shd w:val="clear" w:color="auto" w:fill="auto"/>
            <w:noWrap/>
            <w:vAlign w:val="center"/>
          </w:tcPr>
          <w:p w:rsidR="0093683F" w:rsidRPr="0093683F" w:rsidRDefault="0093683F" w:rsidP="002E78EE">
            <w:pPr>
              <w:pStyle w:val="AAtablelistcentre"/>
            </w:pPr>
            <w:r w:rsidRPr="0093683F">
              <w:t>21,092</w:t>
            </w:r>
          </w:p>
        </w:tc>
        <w:tc>
          <w:tcPr>
            <w:tcW w:w="1162" w:type="dxa"/>
            <w:shd w:val="clear" w:color="auto" w:fill="auto"/>
            <w:noWrap/>
            <w:vAlign w:val="center"/>
          </w:tcPr>
          <w:p w:rsidR="0093683F" w:rsidRPr="0093683F" w:rsidRDefault="0093683F" w:rsidP="002E78EE">
            <w:pPr>
              <w:pStyle w:val="AAtablelistcentre"/>
            </w:pPr>
            <w:r w:rsidRPr="0093683F">
              <w:t>2,666</w:t>
            </w:r>
          </w:p>
        </w:tc>
        <w:tc>
          <w:tcPr>
            <w:tcW w:w="1162" w:type="dxa"/>
            <w:shd w:val="clear" w:color="auto" w:fill="auto"/>
            <w:noWrap/>
            <w:vAlign w:val="center"/>
          </w:tcPr>
          <w:p w:rsidR="0093683F" w:rsidRPr="0093683F" w:rsidRDefault="0093683F" w:rsidP="002E78EE">
            <w:pPr>
              <w:pStyle w:val="AAtablelistcentre"/>
            </w:pPr>
            <w:r w:rsidRPr="0093683F">
              <w:t>2,367</w:t>
            </w:r>
          </w:p>
        </w:tc>
        <w:tc>
          <w:tcPr>
            <w:tcW w:w="1162" w:type="dxa"/>
            <w:shd w:val="clear" w:color="auto" w:fill="auto"/>
            <w:noWrap/>
            <w:vAlign w:val="center"/>
          </w:tcPr>
          <w:p w:rsidR="0093683F" w:rsidRPr="0093683F" w:rsidRDefault="0093683F" w:rsidP="002E78EE">
            <w:pPr>
              <w:pStyle w:val="AAtablelistcentre"/>
            </w:pPr>
            <w:r w:rsidRPr="0093683F">
              <w:t>2,487</w:t>
            </w:r>
          </w:p>
        </w:tc>
        <w:tc>
          <w:tcPr>
            <w:tcW w:w="1163" w:type="dxa"/>
            <w:shd w:val="clear" w:color="auto" w:fill="auto"/>
            <w:noWrap/>
            <w:vAlign w:val="center"/>
          </w:tcPr>
          <w:p w:rsidR="0093683F" w:rsidRPr="0093683F" w:rsidRDefault="0093683F" w:rsidP="002E78EE">
            <w:pPr>
              <w:pStyle w:val="AAtablelistcentre"/>
            </w:pPr>
            <w:r w:rsidRPr="0093683F">
              <w:t>2,608</w:t>
            </w:r>
          </w:p>
        </w:tc>
      </w:tr>
      <w:tr w:rsidR="0093683F" w:rsidRPr="0093683F" w:rsidTr="002E78EE">
        <w:trPr>
          <w:trHeight w:val="255"/>
        </w:trPr>
        <w:tc>
          <w:tcPr>
            <w:tcW w:w="2802" w:type="dxa"/>
            <w:noWrap/>
            <w:vAlign w:val="center"/>
          </w:tcPr>
          <w:p w:rsidR="0093683F" w:rsidRPr="0093683F" w:rsidRDefault="0093683F" w:rsidP="002E78EE">
            <w:pPr>
              <w:pStyle w:val="AAtablelistleft"/>
              <w:rPr>
                <w:lang w:eastAsia="en-AU"/>
              </w:rPr>
            </w:pPr>
            <w:r w:rsidRPr="0093683F">
              <w:rPr>
                <w:lang w:eastAsia="en-AU"/>
              </w:rPr>
              <w:t>Less depreciation</w:t>
            </w:r>
          </w:p>
        </w:tc>
        <w:tc>
          <w:tcPr>
            <w:tcW w:w="1162" w:type="dxa"/>
            <w:shd w:val="clear" w:color="auto" w:fill="auto"/>
            <w:noWrap/>
            <w:vAlign w:val="center"/>
          </w:tcPr>
          <w:p w:rsidR="0093683F" w:rsidRPr="0093683F" w:rsidRDefault="0093683F" w:rsidP="002E78EE">
            <w:pPr>
              <w:pStyle w:val="AAtablelistcentre"/>
            </w:pPr>
            <w:r w:rsidRPr="0093683F">
              <w:t>3,615</w:t>
            </w:r>
          </w:p>
        </w:tc>
        <w:tc>
          <w:tcPr>
            <w:tcW w:w="1162" w:type="dxa"/>
            <w:shd w:val="clear" w:color="auto" w:fill="auto"/>
            <w:noWrap/>
            <w:vAlign w:val="center"/>
          </w:tcPr>
          <w:p w:rsidR="0093683F" w:rsidRPr="0093683F" w:rsidRDefault="0093683F" w:rsidP="002E78EE">
            <w:pPr>
              <w:pStyle w:val="AAtablelistcentre"/>
            </w:pPr>
            <w:r w:rsidRPr="0093683F">
              <w:t>4,129</w:t>
            </w:r>
          </w:p>
        </w:tc>
        <w:tc>
          <w:tcPr>
            <w:tcW w:w="1162" w:type="dxa"/>
            <w:shd w:val="clear" w:color="auto" w:fill="auto"/>
            <w:noWrap/>
            <w:vAlign w:val="center"/>
          </w:tcPr>
          <w:p w:rsidR="0093683F" w:rsidRPr="0093683F" w:rsidRDefault="0093683F" w:rsidP="002E78EE">
            <w:pPr>
              <w:pStyle w:val="AAtablelistcentre"/>
            </w:pPr>
            <w:r w:rsidRPr="0093683F">
              <w:t>4,358</w:t>
            </w:r>
          </w:p>
        </w:tc>
        <w:tc>
          <w:tcPr>
            <w:tcW w:w="1162" w:type="dxa"/>
            <w:shd w:val="clear" w:color="auto" w:fill="auto"/>
            <w:noWrap/>
            <w:vAlign w:val="center"/>
          </w:tcPr>
          <w:p w:rsidR="0093683F" w:rsidRPr="0093683F" w:rsidRDefault="0093683F" w:rsidP="002E78EE">
            <w:pPr>
              <w:pStyle w:val="AAtablelistcentre"/>
            </w:pPr>
            <w:r w:rsidRPr="0093683F">
              <w:t>4,595</w:t>
            </w:r>
          </w:p>
        </w:tc>
        <w:tc>
          <w:tcPr>
            <w:tcW w:w="1163" w:type="dxa"/>
            <w:shd w:val="clear" w:color="auto" w:fill="auto"/>
            <w:noWrap/>
            <w:vAlign w:val="center"/>
          </w:tcPr>
          <w:p w:rsidR="0093683F" w:rsidRPr="0093683F" w:rsidRDefault="0093683F" w:rsidP="002E78EE">
            <w:pPr>
              <w:pStyle w:val="AAtablelistcentre"/>
            </w:pPr>
            <w:r w:rsidRPr="0093683F">
              <w:t>4,845</w:t>
            </w:r>
          </w:p>
        </w:tc>
      </w:tr>
      <w:tr w:rsidR="0093683F" w:rsidRPr="0093683F" w:rsidTr="002E78EE">
        <w:trPr>
          <w:trHeight w:val="255"/>
        </w:trPr>
        <w:tc>
          <w:tcPr>
            <w:tcW w:w="2802" w:type="dxa"/>
            <w:noWrap/>
            <w:vAlign w:val="center"/>
          </w:tcPr>
          <w:p w:rsidR="0093683F" w:rsidRPr="0093683F" w:rsidRDefault="0093683F" w:rsidP="002E78EE">
            <w:pPr>
              <w:pStyle w:val="AAtablelistleft"/>
              <w:rPr>
                <w:lang w:eastAsia="en-AU"/>
              </w:rPr>
            </w:pPr>
            <w:r w:rsidRPr="0093683F">
              <w:rPr>
                <w:lang w:eastAsia="en-AU"/>
              </w:rPr>
              <w:t>Less forecast disposals</w:t>
            </w:r>
          </w:p>
        </w:tc>
        <w:tc>
          <w:tcPr>
            <w:tcW w:w="1162" w:type="dxa"/>
            <w:shd w:val="clear" w:color="auto" w:fill="auto"/>
            <w:noWrap/>
            <w:vAlign w:val="center"/>
          </w:tcPr>
          <w:p w:rsidR="0093683F" w:rsidRPr="0093683F" w:rsidRDefault="0093683F" w:rsidP="002E78EE">
            <w:pPr>
              <w:pStyle w:val="AAtablelistcentre"/>
            </w:pPr>
            <w:r w:rsidRPr="0093683F">
              <w:t>-</w:t>
            </w:r>
          </w:p>
        </w:tc>
        <w:tc>
          <w:tcPr>
            <w:tcW w:w="1162" w:type="dxa"/>
            <w:shd w:val="clear" w:color="auto" w:fill="auto"/>
            <w:noWrap/>
            <w:vAlign w:val="center"/>
          </w:tcPr>
          <w:p w:rsidR="0093683F" w:rsidRPr="0093683F" w:rsidRDefault="0093683F" w:rsidP="002E78EE">
            <w:pPr>
              <w:pStyle w:val="AAtablelistcentre"/>
            </w:pPr>
            <w:r w:rsidRPr="0093683F">
              <w:t>-</w:t>
            </w:r>
          </w:p>
        </w:tc>
        <w:tc>
          <w:tcPr>
            <w:tcW w:w="1162" w:type="dxa"/>
            <w:shd w:val="clear" w:color="auto" w:fill="auto"/>
            <w:noWrap/>
            <w:vAlign w:val="center"/>
          </w:tcPr>
          <w:p w:rsidR="0093683F" w:rsidRPr="0093683F" w:rsidRDefault="0093683F" w:rsidP="002E78EE">
            <w:pPr>
              <w:pStyle w:val="AAtablelistcentre"/>
            </w:pPr>
            <w:r w:rsidRPr="0093683F">
              <w:t>-</w:t>
            </w:r>
          </w:p>
        </w:tc>
        <w:tc>
          <w:tcPr>
            <w:tcW w:w="1162" w:type="dxa"/>
            <w:shd w:val="clear" w:color="auto" w:fill="auto"/>
            <w:noWrap/>
            <w:vAlign w:val="center"/>
          </w:tcPr>
          <w:p w:rsidR="0093683F" w:rsidRPr="0093683F" w:rsidRDefault="0093683F" w:rsidP="002E78EE">
            <w:pPr>
              <w:pStyle w:val="AAtablelistcentre"/>
            </w:pPr>
            <w:r w:rsidRPr="0093683F">
              <w:t>-</w:t>
            </w:r>
          </w:p>
        </w:tc>
        <w:tc>
          <w:tcPr>
            <w:tcW w:w="1163" w:type="dxa"/>
            <w:shd w:val="clear" w:color="auto" w:fill="auto"/>
            <w:noWrap/>
            <w:vAlign w:val="center"/>
          </w:tcPr>
          <w:p w:rsidR="0093683F" w:rsidRPr="0093683F" w:rsidRDefault="0093683F" w:rsidP="002E78EE">
            <w:pPr>
              <w:pStyle w:val="AAtablelistcentre"/>
            </w:pPr>
            <w:r w:rsidRPr="0093683F">
              <w:t>-</w:t>
            </w:r>
          </w:p>
        </w:tc>
      </w:tr>
      <w:tr w:rsidR="0093683F" w:rsidRPr="0093683F" w:rsidTr="002E78EE">
        <w:trPr>
          <w:trHeight w:val="255"/>
        </w:trPr>
        <w:tc>
          <w:tcPr>
            <w:tcW w:w="2802" w:type="dxa"/>
            <w:noWrap/>
            <w:vAlign w:val="center"/>
          </w:tcPr>
          <w:p w:rsidR="0093683F" w:rsidRPr="0093683F" w:rsidRDefault="0093683F" w:rsidP="002E78EE">
            <w:pPr>
              <w:pStyle w:val="AAtablelistleft"/>
              <w:rPr>
                <w:lang w:eastAsia="en-AU"/>
              </w:rPr>
            </w:pPr>
            <w:r w:rsidRPr="0093683F">
              <w:rPr>
                <w:lang w:eastAsia="en-AU"/>
              </w:rPr>
              <w:t>Less forecast redundant assets</w:t>
            </w:r>
          </w:p>
        </w:tc>
        <w:tc>
          <w:tcPr>
            <w:tcW w:w="1162" w:type="dxa"/>
            <w:shd w:val="clear" w:color="auto" w:fill="auto"/>
            <w:noWrap/>
            <w:vAlign w:val="center"/>
          </w:tcPr>
          <w:p w:rsidR="0093683F" w:rsidRPr="0093683F" w:rsidRDefault="0093683F" w:rsidP="002E78EE">
            <w:pPr>
              <w:pStyle w:val="AAtablelistcentre"/>
            </w:pPr>
            <w:r w:rsidRPr="0093683F">
              <w:t>-</w:t>
            </w:r>
          </w:p>
        </w:tc>
        <w:tc>
          <w:tcPr>
            <w:tcW w:w="1162" w:type="dxa"/>
            <w:shd w:val="clear" w:color="auto" w:fill="auto"/>
            <w:noWrap/>
            <w:vAlign w:val="center"/>
          </w:tcPr>
          <w:p w:rsidR="0093683F" w:rsidRPr="0093683F" w:rsidRDefault="0093683F" w:rsidP="002E78EE">
            <w:pPr>
              <w:pStyle w:val="AAtablelistcentre"/>
            </w:pPr>
            <w:r w:rsidRPr="0093683F">
              <w:t>-</w:t>
            </w:r>
          </w:p>
        </w:tc>
        <w:tc>
          <w:tcPr>
            <w:tcW w:w="1162" w:type="dxa"/>
            <w:shd w:val="clear" w:color="auto" w:fill="auto"/>
            <w:noWrap/>
            <w:vAlign w:val="center"/>
          </w:tcPr>
          <w:p w:rsidR="0093683F" w:rsidRPr="0093683F" w:rsidRDefault="0093683F" w:rsidP="002E78EE">
            <w:pPr>
              <w:pStyle w:val="AAtablelistcentre"/>
            </w:pPr>
            <w:r w:rsidRPr="0093683F">
              <w:t>-</w:t>
            </w:r>
          </w:p>
        </w:tc>
        <w:tc>
          <w:tcPr>
            <w:tcW w:w="1162" w:type="dxa"/>
            <w:shd w:val="clear" w:color="auto" w:fill="auto"/>
            <w:noWrap/>
            <w:vAlign w:val="center"/>
          </w:tcPr>
          <w:p w:rsidR="0093683F" w:rsidRPr="0093683F" w:rsidRDefault="0093683F" w:rsidP="002E78EE">
            <w:pPr>
              <w:pStyle w:val="AAtablelistcentre"/>
            </w:pPr>
            <w:r w:rsidRPr="0093683F">
              <w:t>-</w:t>
            </w:r>
          </w:p>
        </w:tc>
        <w:tc>
          <w:tcPr>
            <w:tcW w:w="1163" w:type="dxa"/>
            <w:shd w:val="clear" w:color="auto" w:fill="auto"/>
            <w:noWrap/>
            <w:vAlign w:val="center"/>
          </w:tcPr>
          <w:p w:rsidR="0093683F" w:rsidRPr="0093683F" w:rsidRDefault="0093683F" w:rsidP="002E78EE">
            <w:pPr>
              <w:pStyle w:val="AAtablelistcentre"/>
            </w:pPr>
            <w:r w:rsidRPr="0093683F">
              <w:t>-</w:t>
            </w:r>
          </w:p>
        </w:tc>
      </w:tr>
      <w:tr w:rsidR="0093683F" w:rsidRPr="0093683F" w:rsidTr="002E78EE">
        <w:trPr>
          <w:trHeight w:val="255"/>
        </w:trPr>
        <w:tc>
          <w:tcPr>
            <w:tcW w:w="2802" w:type="dxa"/>
            <w:noWrap/>
            <w:vAlign w:val="center"/>
          </w:tcPr>
          <w:p w:rsidR="0093683F" w:rsidRPr="0093683F" w:rsidRDefault="0093683F" w:rsidP="002E78EE">
            <w:pPr>
              <w:pStyle w:val="AAtablelistleft"/>
              <w:rPr>
                <w:b/>
                <w:lang w:eastAsia="en-AU"/>
              </w:rPr>
            </w:pPr>
            <w:r w:rsidRPr="0093683F">
              <w:rPr>
                <w:b/>
                <w:lang w:eastAsia="en-AU"/>
              </w:rPr>
              <w:t>Closing capital base</w:t>
            </w:r>
          </w:p>
        </w:tc>
        <w:tc>
          <w:tcPr>
            <w:tcW w:w="1162" w:type="dxa"/>
            <w:shd w:val="clear" w:color="auto" w:fill="auto"/>
            <w:noWrap/>
            <w:vAlign w:val="center"/>
          </w:tcPr>
          <w:p w:rsidR="0093683F" w:rsidRPr="0093683F" w:rsidRDefault="0093683F" w:rsidP="002E78EE">
            <w:pPr>
              <w:pStyle w:val="AAtablelistcentre"/>
              <w:rPr>
                <w:b/>
              </w:rPr>
            </w:pPr>
            <w:r w:rsidRPr="0093683F">
              <w:rPr>
                <w:b/>
              </w:rPr>
              <w:t>139,968</w:t>
            </w:r>
          </w:p>
        </w:tc>
        <w:tc>
          <w:tcPr>
            <w:tcW w:w="1162" w:type="dxa"/>
            <w:shd w:val="clear" w:color="auto" w:fill="auto"/>
            <w:noWrap/>
            <w:vAlign w:val="center"/>
          </w:tcPr>
          <w:p w:rsidR="0093683F" w:rsidRPr="0093683F" w:rsidRDefault="0093683F" w:rsidP="002E78EE">
            <w:pPr>
              <w:pStyle w:val="AAtablelistcentre"/>
              <w:rPr>
                <w:b/>
              </w:rPr>
            </w:pPr>
            <w:r w:rsidRPr="0093683F">
              <w:rPr>
                <w:b/>
              </w:rPr>
              <w:t>142,004</w:t>
            </w:r>
          </w:p>
        </w:tc>
        <w:tc>
          <w:tcPr>
            <w:tcW w:w="1162" w:type="dxa"/>
            <w:shd w:val="clear" w:color="auto" w:fill="auto"/>
            <w:noWrap/>
            <w:vAlign w:val="center"/>
          </w:tcPr>
          <w:p w:rsidR="0093683F" w:rsidRPr="0093683F" w:rsidRDefault="0093683F" w:rsidP="002E78EE">
            <w:pPr>
              <w:pStyle w:val="AAtablelistcentre"/>
              <w:rPr>
                <w:b/>
              </w:rPr>
            </w:pPr>
            <w:r w:rsidRPr="0093683F">
              <w:rPr>
                <w:b/>
              </w:rPr>
              <w:t>143,563</w:t>
            </w:r>
          </w:p>
        </w:tc>
        <w:tc>
          <w:tcPr>
            <w:tcW w:w="1162" w:type="dxa"/>
            <w:shd w:val="clear" w:color="auto" w:fill="auto"/>
            <w:noWrap/>
            <w:vAlign w:val="center"/>
          </w:tcPr>
          <w:p w:rsidR="0093683F" w:rsidRPr="0093683F" w:rsidRDefault="0093683F" w:rsidP="002E78EE">
            <w:pPr>
              <w:pStyle w:val="AAtablelistcentre"/>
              <w:rPr>
                <w:b/>
              </w:rPr>
            </w:pPr>
            <w:r w:rsidRPr="0093683F">
              <w:rPr>
                <w:b/>
              </w:rPr>
              <w:t>145,044</w:t>
            </w:r>
          </w:p>
        </w:tc>
        <w:tc>
          <w:tcPr>
            <w:tcW w:w="1163" w:type="dxa"/>
            <w:shd w:val="clear" w:color="auto" w:fill="auto"/>
            <w:noWrap/>
            <w:vAlign w:val="center"/>
          </w:tcPr>
          <w:p w:rsidR="0093683F" w:rsidRPr="0093683F" w:rsidRDefault="0093683F" w:rsidP="002E78EE">
            <w:pPr>
              <w:pStyle w:val="AAtablelistcentre"/>
              <w:rPr>
                <w:b/>
              </w:rPr>
            </w:pPr>
            <w:r w:rsidRPr="0093683F">
              <w:rPr>
                <w:b/>
              </w:rPr>
              <w:t>146,432</w:t>
            </w:r>
          </w:p>
        </w:tc>
      </w:tr>
    </w:tbl>
    <w:p w:rsidR="000A68D5" w:rsidRDefault="000A68D5" w:rsidP="000A68D5">
      <w:pPr>
        <w:spacing w:after="240"/>
        <w:rPr>
          <w:rFonts w:cs="Arial"/>
          <w:lang w:eastAsia="en-AU"/>
        </w:rPr>
      </w:pPr>
    </w:p>
    <w:p w:rsidR="000A68D5" w:rsidRDefault="000A68D5" w:rsidP="00A77870">
      <w:pPr>
        <w:pStyle w:val="AABody"/>
      </w:pPr>
    </w:p>
    <w:p w:rsidR="000A68D5" w:rsidRDefault="000A68D5" w:rsidP="00A77870">
      <w:pPr>
        <w:pStyle w:val="AABody"/>
      </w:pPr>
    </w:p>
    <w:p w:rsidR="00866F98" w:rsidRDefault="00866F98" w:rsidP="000413AD">
      <w:pPr>
        <w:pStyle w:val="AABody"/>
        <w:sectPr w:rsidR="00866F98" w:rsidSect="00065172">
          <w:pgSz w:w="11906" w:h="16838"/>
          <w:pgMar w:top="1985" w:right="1800" w:bottom="1440" w:left="1800" w:header="708" w:footer="708" w:gutter="0"/>
          <w:cols w:space="708"/>
          <w:docGrid w:linePitch="360"/>
        </w:sectPr>
      </w:pPr>
    </w:p>
    <w:p w:rsidR="00BD31D8" w:rsidRDefault="00BD31D8" w:rsidP="009247EC">
      <w:pPr>
        <w:pStyle w:val="Heading1"/>
        <w:ind w:hanging="1260"/>
      </w:pPr>
      <w:bookmarkStart w:id="28" w:name="_Toc439838303"/>
      <w:r>
        <w:lastRenderedPageBreak/>
        <w:t>Forecast pipeline demand and utilisation</w:t>
      </w:r>
      <w:bookmarkEnd w:id="28"/>
    </w:p>
    <w:p w:rsidR="00D92251" w:rsidRPr="00D92251" w:rsidRDefault="00D92251" w:rsidP="00E7532C">
      <w:pPr>
        <w:pStyle w:val="ListParagraph"/>
        <w:keepNext/>
        <w:keepLines/>
        <w:numPr>
          <w:ilvl w:val="0"/>
          <w:numId w:val="11"/>
        </w:numPr>
        <w:spacing w:before="320" w:after="280" w:line="276" w:lineRule="auto"/>
        <w:contextualSpacing w:val="0"/>
        <w:outlineLvl w:val="0"/>
        <w:rPr>
          <w:rFonts w:ascii="Arial Bold" w:hAnsi="Arial Bold"/>
          <w:b/>
          <w:vanish/>
          <w:color w:val="292929"/>
          <w:sz w:val="32"/>
          <w:szCs w:val="40"/>
        </w:rPr>
      </w:pPr>
    </w:p>
    <w:p w:rsidR="00BD31D8" w:rsidRPr="005B03F8" w:rsidRDefault="00BD31D8" w:rsidP="00E7532C">
      <w:pPr>
        <w:pStyle w:val="AAHeading2"/>
        <w:keepNext/>
        <w:keepLines/>
        <w:numPr>
          <w:ilvl w:val="1"/>
          <w:numId w:val="11"/>
        </w:numPr>
        <w:spacing w:before="320" w:line="276" w:lineRule="auto"/>
        <w:ind w:left="567" w:hanging="1134"/>
        <w:outlineLvl w:val="0"/>
      </w:pPr>
      <w:bookmarkStart w:id="29" w:name="_Toc439838304"/>
      <w:r w:rsidRPr="005B03F8">
        <w:t xml:space="preserve">Forecast </w:t>
      </w:r>
      <w:r>
        <w:t>demand</w:t>
      </w:r>
      <w:r w:rsidRPr="005B03F8">
        <w:t xml:space="preserve"> and user numbers</w:t>
      </w:r>
      <w:bookmarkEnd w:id="29"/>
    </w:p>
    <w:p w:rsidR="00BD31D8" w:rsidRDefault="00BD31D8" w:rsidP="00BD31D8">
      <w:pPr>
        <w:pStyle w:val="AABody"/>
      </w:pPr>
      <w:r>
        <w:t xml:space="preserve">Forecast demand by delivery point over the access arrangement period is shown in </w:t>
      </w:r>
      <w:r w:rsidR="00605B2B">
        <w:fldChar w:fldCharType="begin"/>
      </w:r>
      <w:r w:rsidR="00605B2B">
        <w:instrText xml:space="preserve"> REF _Ref425864478 \h </w:instrText>
      </w:r>
      <w:r w:rsidR="00605B2B">
        <w:fldChar w:fldCharType="separate"/>
      </w:r>
      <w:r w:rsidR="007F2DD0">
        <w:t xml:space="preserve">Table </w:t>
      </w:r>
      <w:r w:rsidR="007F2DD0">
        <w:rPr>
          <w:noProof/>
        </w:rPr>
        <w:t>4</w:t>
      </w:r>
      <w:r w:rsidR="007F2DD0">
        <w:t>.</w:t>
      </w:r>
      <w:r w:rsidR="007F2DD0">
        <w:rPr>
          <w:noProof/>
        </w:rPr>
        <w:t>1</w:t>
      </w:r>
      <w:r w:rsidR="00605B2B">
        <w:fldChar w:fldCharType="end"/>
      </w:r>
      <w:r>
        <w:t xml:space="preserve"> below.</w:t>
      </w:r>
    </w:p>
    <w:p w:rsidR="00605B2B" w:rsidRDefault="00605B2B" w:rsidP="00605B2B">
      <w:pPr>
        <w:pStyle w:val="AAcaption0"/>
      </w:pPr>
      <w:bookmarkStart w:id="30" w:name="_Ref425864478"/>
      <w:r>
        <w:t xml:space="preserve">Table </w:t>
      </w:r>
      <w:fldSimple w:instr=" STYLEREF 1 \s ">
        <w:r w:rsidR="007F2DD0">
          <w:rPr>
            <w:noProof/>
          </w:rPr>
          <w:t>4</w:t>
        </w:r>
      </w:fldSimple>
      <w:r>
        <w:t>.</w:t>
      </w:r>
      <w:r w:rsidR="005E6565">
        <w:fldChar w:fldCharType="begin"/>
      </w:r>
      <w:r w:rsidR="005E6565">
        <w:instrText xml:space="preserve"> SEQ Table \* ARABIC \s 1 </w:instrText>
      </w:r>
      <w:r w:rsidR="005E6565">
        <w:fldChar w:fldCharType="separate"/>
      </w:r>
      <w:r w:rsidR="007F2DD0">
        <w:rPr>
          <w:noProof/>
        </w:rPr>
        <w:t>1</w:t>
      </w:r>
      <w:r w:rsidR="005E6565">
        <w:rPr>
          <w:noProof/>
        </w:rPr>
        <w:fldChar w:fldCharType="end"/>
      </w:r>
      <w:bookmarkEnd w:id="30"/>
      <w:r>
        <w:t xml:space="preserve"> - </w:t>
      </w:r>
      <w:r w:rsidRPr="00480552">
        <w:t>Minimum, maximum and average demand and total volume by delivery point over the access arrangement period</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1049"/>
        <w:gridCol w:w="1049"/>
        <w:gridCol w:w="1049"/>
        <w:gridCol w:w="1049"/>
        <w:gridCol w:w="1049"/>
      </w:tblGrid>
      <w:tr w:rsidR="00605B2B" w:rsidRPr="00480552" w:rsidTr="00D562D8">
        <w:trPr>
          <w:tblHeader/>
        </w:trPr>
        <w:tc>
          <w:tcPr>
            <w:tcW w:w="1951" w:type="dxa"/>
            <w:tcBorders>
              <w:bottom w:val="single" w:sz="4" w:space="0" w:color="auto"/>
            </w:tcBorders>
            <w:shd w:val="clear" w:color="auto" w:fill="000000"/>
            <w:vAlign w:val="center"/>
          </w:tcPr>
          <w:p w:rsidR="00605B2B" w:rsidRPr="00D562D8" w:rsidRDefault="00605B2B" w:rsidP="00605B2B">
            <w:pPr>
              <w:pStyle w:val="AAtableheadingcentre"/>
              <w:rPr>
                <w:szCs w:val="22"/>
              </w:rPr>
            </w:pPr>
          </w:p>
        </w:tc>
        <w:tc>
          <w:tcPr>
            <w:tcW w:w="1559" w:type="dxa"/>
            <w:tcBorders>
              <w:bottom w:val="single" w:sz="4" w:space="0" w:color="auto"/>
            </w:tcBorders>
            <w:shd w:val="clear" w:color="auto" w:fill="000000"/>
            <w:vAlign w:val="center"/>
          </w:tcPr>
          <w:p w:rsidR="00605B2B" w:rsidRPr="00D562D8" w:rsidRDefault="00605B2B" w:rsidP="00605B2B">
            <w:pPr>
              <w:pStyle w:val="AAtableheadingcentre"/>
              <w:rPr>
                <w:szCs w:val="22"/>
              </w:rPr>
            </w:pPr>
          </w:p>
        </w:tc>
        <w:tc>
          <w:tcPr>
            <w:tcW w:w="1049" w:type="dxa"/>
            <w:tcBorders>
              <w:bottom w:val="single" w:sz="4" w:space="0" w:color="auto"/>
            </w:tcBorders>
            <w:shd w:val="clear" w:color="auto" w:fill="000000"/>
            <w:vAlign w:val="bottom"/>
          </w:tcPr>
          <w:p w:rsidR="00605B2B" w:rsidRPr="00D562D8" w:rsidRDefault="00605B2B" w:rsidP="00605B2B">
            <w:pPr>
              <w:pStyle w:val="AAtableheadingcentre"/>
              <w:rPr>
                <w:szCs w:val="18"/>
              </w:rPr>
            </w:pPr>
            <w:r w:rsidRPr="00D562D8">
              <w:rPr>
                <w:szCs w:val="22"/>
              </w:rPr>
              <w:t>2016/17</w:t>
            </w:r>
          </w:p>
        </w:tc>
        <w:tc>
          <w:tcPr>
            <w:tcW w:w="1049" w:type="dxa"/>
            <w:tcBorders>
              <w:bottom w:val="single" w:sz="4" w:space="0" w:color="auto"/>
            </w:tcBorders>
            <w:shd w:val="clear" w:color="auto" w:fill="000000"/>
            <w:vAlign w:val="bottom"/>
          </w:tcPr>
          <w:p w:rsidR="00605B2B" w:rsidRPr="00D562D8" w:rsidRDefault="00605B2B" w:rsidP="00605B2B">
            <w:pPr>
              <w:pStyle w:val="AAtableheadingcentre"/>
              <w:rPr>
                <w:szCs w:val="18"/>
              </w:rPr>
            </w:pPr>
            <w:r w:rsidRPr="00D562D8">
              <w:rPr>
                <w:szCs w:val="22"/>
              </w:rPr>
              <w:t>2017/18</w:t>
            </w:r>
          </w:p>
        </w:tc>
        <w:tc>
          <w:tcPr>
            <w:tcW w:w="1049" w:type="dxa"/>
            <w:tcBorders>
              <w:bottom w:val="single" w:sz="4" w:space="0" w:color="auto"/>
            </w:tcBorders>
            <w:shd w:val="clear" w:color="auto" w:fill="000000"/>
            <w:vAlign w:val="bottom"/>
          </w:tcPr>
          <w:p w:rsidR="00605B2B" w:rsidRPr="00D562D8" w:rsidRDefault="00605B2B" w:rsidP="00605B2B">
            <w:pPr>
              <w:pStyle w:val="AAtableheadingcentre"/>
              <w:rPr>
                <w:szCs w:val="18"/>
              </w:rPr>
            </w:pPr>
            <w:r w:rsidRPr="00D562D8">
              <w:rPr>
                <w:szCs w:val="22"/>
              </w:rPr>
              <w:t>2018/19</w:t>
            </w:r>
          </w:p>
        </w:tc>
        <w:tc>
          <w:tcPr>
            <w:tcW w:w="1049" w:type="dxa"/>
            <w:tcBorders>
              <w:bottom w:val="single" w:sz="4" w:space="0" w:color="auto"/>
            </w:tcBorders>
            <w:shd w:val="clear" w:color="auto" w:fill="000000"/>
            <w:vAlign w:val="bottom"/>
          </w:tcPr>
          <w:p w:rsidR="00605B2B" w:rsidRPr="00D562D8" w:rsidRDefault="00605B2B" w:rsidP="00605B2B">
            <w:pPr>
              <w:pStyle w:val="AAtableheadingcentre"/>
              <w:rPr>
                <w:szCs w:val="18"/>
              </w:rPr>
            </w:pPr>
            <w:r w:rsidRPr="00D562D8">
              <w:rPr>
                <w:szCs w:val="22"/>
              </w:rPr>
              <w:t>2019/20</w:t>
            </w:r>
          </w:p>
        </w:tc>
        <w:tc>
          <w:tcPr>
            <w:tcW w:w="1049" w:type="dxa"/>
            <w:tcBorders>
              <w:bottom w:val="single" w:sz="4" w:space="0" w:color="auto"/>
            </w:tcBorders>
            <w:shd w:val="clear" w:color="auto" w:fill="000000"/>
            <w:vAlign w:val="bottom"/>
          </w:tcPr>
          <w:p w:rsidR="00605B2B" w:rsidRPr="00D562D8" w:rsidRDefault="00605B2B" w:rsidP="00605B2B">
            <w:pPr>
              <w:pStyle w:val="AAtableheadingcentre"/>
              <w:rPr>
                <w:szCs w:val="18"/>
              </w:rPr>
            </w:pPr>
            <w:r w:rsidRPr="00D562D8">
              <w:rPr>
                <w:szCs w:val="22"/>
              </w:rPr>
              <w:t>2020/21</w:t>
            </w:r>
          </w:p>
        </w:tc>
      </w:tr>
      <w:tr w:rsidR="00605B2B" w:rsidRPr="00480552" w:rsidTr="00D562D8">
        <w:tc>
          <w:tcPr>
            <w:tcW w:w="1951" w:type="dxa"/>
            <w:tcBorders>
              <w:bottom w:val="single" w:sz="4" w:space="0" w:color="auto"/>
            </w:tcBorders>
            <w:shd w:val="clear" w:color="auto" w:fill="CCCCCC"/>
            <w:vAlign w:val="center"/>
          </w:tcPr>
          <w:p w:rsidR="00605B2B" w:rsidRPr="00D562D8" w:rsidRDefault="00605B2B" w:rsidP="00605B2B">
            <w:pPr>
              <w:pStyle w:val="AAtableheadingleft"/>
              <w:rPr>
                <w:szCs w:val="22"/>
              </w:rPr>
            </w:pPr>
            <w:r w:rsidRPr="00D562D8">
              <w:rPr>
                <w:szCs w:val="22"/>
              </w:rPr>
              <w:t>Delivery points</w:t>
            </w:r>
          </w:p>
        </w:tc>
        <w:tc>
          <w:tcPr>
            <w:tcW w:w="1559" w:type="dxa"/>
            <w:shd w:val="clear" w:color="auto" w:fill="CCCCCC"/>
            <w:vAlign w:val="center"/>
          </w:tcPr>
          <w:p w:rsidR="00605B2B" w:rsidRPr="00D562D8" w:rsidRDefault="00605B2B" w:rsidP="00605B2B">
            <w:pPr>
              <w:pStyle w:val="AAtableheadingleft"/>
              <w:rPr>
                <w:szCs w:val="22"/>
              </w:rPr>
            </w:pPr>
            <w:r w:rsidRPr="00D562D8">
              <w:rPr>
                <w:szCs w:val="22"/>
              </w:rPr>
              <w:t>Unit</w:t>
            </w:r>
          </w:p>
        </w:tc>
        <w:tc>
          <w:tcPr>
            <w:tcW w:w="1049" w:type="dxa"/>
            <w:shd w:val="clear" w:color="auto" w:fill="CCCCCC"/>
            <w:vAlign w:val="center"/>
          </w:tcPr>
          <w:p w:rsidR="00605B2B" w:rsidRPr="00D562D8" w:rsidRDefault="00605B2B" w:rsidP="00605B2B">
            <w:pPr>
              <w:pStyle w:val="AAtablelistcentre"/>
              <w:rPr>
                <w:szCs w:val="22"/>
              </w:rPr>
            </w:pPr>
          </w:p>
        </w:tc>
        <w:tc>
          <w:tcPr>
            <w:tcW w:w="1049" w:type="dxa"/>
            <w:shd w:val="clear" w:color="auto" w:fill="CCCCCC"/>
            <w:vAlign w:val="center"/>
          </w:tcPr>
          <w:p w:rsidR="00605B2B" w:rsidRPr="00D562D8" w:rsidRDefault="00605B2B" w:rsidP="00605B2B">
            <w:pPr>
              <w:pStyle w:val="AAtablelistcentre"/>
              <w:rPr>
                <w:szCs w:val="22"/>
              </w:rPr>
            </w:pPr>
          </w:p>
        </w:tc>
        <w:tc>
          <w:tcPr>
            <w:tcW w:w="1049" w:type="dxa"/>
            <w:shd w:val="clear" w:color="auto" w:fill="CCCCCC"/>
            <w:vAlign w:val="center"/>
          </w:tcPr>
          <w:p w:rsidR="00605B2B" w:rsidRPr="00D562D8" w:rsidRDefault="00605B2B" w:rsidP="00605B2B">
            <w:pPr>
              <w:pStyle w:val="AAtablelistcentre"/>
              <w:rPr>
                <w:szCs w:val="22"/>
              </w:rPr>
            </w:pPr>
          </w:p>
        </w:tc>
        <w:tc>
          <w:tcPr>
            <w:tcW w:w="1049" w:type="dxa"/>
            <w:shd w:val="clear" w:color="auto" w:fill="CCCCCC"/>
            <w:vAlign w:val="center"/>
          </w:tcPr>
          <w:p w:rsidR="00605B2B" w:rsidRPr="00D562D8" w:rsidRDefault="00605B2B" w:rsidP="00605B2B">
            <w:pPr>
              <w:pStyle w:val="AAtablelistcentre"/>
              <w:rPr>
                <w:szCs w:val="22"/>
              </w:rPr>
            </w:pPr>
          </w:p>
        </w:tc>
        <w:tc>
          <w:tcPr>
            <w:tcW w:w="1049" w:type="dxa"/>
            <w:shd w:val="clear" w:color="auto" w:fill="CCCCCC"/>
            <w:vAlign w:val="center"/>
          </w:tcPr>
          <w:p w:rsidR="00605B2B" w:rsidRPr="00D562D8" w:rsidRDefault="00605B2B" w:rsidP="00605B2B">
            <w:pPr>
              <w:pStyle w:val="AAtablelistcentre"/>
              <w:rPr>
                <w:szCs w:val="22"/>
              </w:rPr>
            </w:pPr>
          </w:p>
        </w:tc>
      </w:tr>
      <w:tr w:rsidR="00605B2B" w:rsidRPr="00480552" w:rsidTr="00D562D8">
        <w:tc>
          <w:tcPr>
            <w:tcW w:w="1951" w:type="dxa"/>
            <w:tcBorders>
              <w:bottom w:val="nil"/>
            </w:tcBorders>
            <w:shd w:val="clear" w:color="auto" w:fill="auto"/>
            <w:vAlign w:val="center"/>
          </w:tcPr>
          <w:p w:rsidR="00605B2B" w:rsidRPr="00D562D8" w:rsidRDefault="00605B2B" w:rsidP="00605B2B">
            <w:pPr>
              <w:pStyle w:val="AAtablelistleft"/>
              <w:rPr>
                <w:szCs w:val="22"/>
              </w:rPr>
            </w:pPr>
            <w:r w:rsidRPr="00D562D8">
              <w:rPr>
                <w:szCs w:val="22"/>
              </w:rPr>
              <w:t>Alice Springs</w:t>
            </w: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6.3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6.3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6.3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6.3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6.3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14.0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14.3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14.6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14.9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15.2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7.5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7.6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7.8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7.9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8.1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2,730.0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2,780.0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2,840.0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2,900.0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2,960.0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18"/>
              </w:rPr>
            </w:pPr>
            <w:r w:rsidRPr="00D562D8">
              <w:rPr>
                <w:szCs w:val="18"/>
              </w:rPr>
              <w:t xml:space="preserve">Tennant Creek </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18"/>
              </w:rPr>
            </w:pPr>
            <w:r w:rsidRPr="00D562D8">
              <w:rPr>
                <w:szCs w:val="18"/>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0.5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0.5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0.5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0.5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0.5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18"/>
              </w:rPr>
            </w:pPr>
          </w:p>
        </w:tc>
        <w:tc>
          <w:tcPr>
            <w:tcW w:w="1559" w:type="dxa"/>
            <w:shd w:val="clear" w:color="auto" w:fill="auto"/>
            <w:vAlign w:val="center"/>
          </w:tcPr>
          <w:p w:rsidR="00605B2B" w:rsidRPr="00D562D8" w:rsidRDefault="00605B2B" w:rsidP="00605B2B">
            <w:pPr>
              <w:pStyle w:val="AAtablelistleft"/>
              <w:rPr>
                <w:szCs w:val="18"/>
              </w:rPr>
            </w:pPr>
            <w:r w:rsidRPr="00D562D8">
              <w:rPr>
                <w:szCs w:val="18"/>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1.7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1.7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1.7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1.7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1.7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18"/>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18"/>
              </w:rPr>
            </w:pPr>
            <w:r w:rsidRPr="00D562D8">
              <w:rPr>
                <w:szCs w:val="18"/>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1.1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18"/>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18"/>
              </w:rPr>
            </w:pPr>
            <w:r w:rsidRPr="00D562D8">
              <w:rPr>
                <w:szCs w:val="18"/>
              </w:rPr>
              <w:t>Total (TJ/a)</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386.0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390.0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394.0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398.0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402.0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18"/>
              </w:rPr>
            </w:pPr>
            <w:r w:rsidRPr="00D562D8">
              <w:rPr>
                <w:szCs w:val="18"/>
              </w:rPr>
              <w:t xml:space="preserve">Elliott </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18"/>
              </w:rPr>
            </w:pPr>
            <w:r w:rsidRPr="00D562D8">
              <w:rPr>
                <w:szCs w:val="18"/>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18"/>
              </w:rPr>
            </w:pPr>
          </w:p>
        </w:tc>
        <w:tc>
          <w:tcPr>
            <w:tcW w:w="1559" w:type="dxa"/>
            <w:shd w:val="clear" w:color="auto" w:fill="auto"/>
            <w:vAlign w:val="center"/>
          </w:tcPr>
          <w:p w:rsidR="00605B2B" w:rsidRPr="00D562D8" w:rsidRDefault="00605B2B" w:rsidP="00605B2B">
            <w:pPr>
              <w:pStyle w:val="AAtablelistleft"/>
              <w:rPr>
                <w:szCs w:val="18"/>
              </w:rPr>
            </w:pPr>
            <w:r w:rsidRPr="00D562D8">
              <w:rPr>
                <w:szCs w:val="18"/>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18"/>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18"/>
              </w:rPr>
            </w:pPr>
            <w:r w:rsidRPr="00D562D8">
              <w:rPr>
                <w:szCs w:val="18"/>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18"/>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18"/>
              </w:rPr>
            </w:pPr>
            <w:r w:rsidRPr="00D562D8">
              <w:rPr>
                <w:szCs w:val="18"/>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37.0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37.0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37.0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37.0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37.0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18"/>
              </w:rPr>
            </w:pPr>
            <w:r w:rsidRPr="00D562D8">
              <w:rPr>
                <w:szCs w:val="18"/>
              </w:rPr>
              <w:t xml:space="preserve">Daly Waters </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18"/>
              </w:rPr>
            </w:pPr>
            <w:r w:rsidRPr="00D562D8">
              <w:rPr>
                <w:szCs w:val="18"/>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18"/>
              </w:rPr>
            </w:pPr>
          </w:p>
        </w:tc>
        <w:tc>
          <w:tcPr>
            <w:tcW w:w="1559" w:type="dxa"/>
            <w:shd w:val="clear" w:color="auto" w:fill="auto"/>
            <w:vAlign w:val="center"/>
          </w:tcPr>
          <w:p w:rsidR="00605B2B" w:rsidRPr="00D562D8" w:rsidRDefault="00605B2B" w:rsidP="00605B2B">
            <w:pPr>
              <w:pStyle w:val="AAtablelistleft"/>
              <w:rPr>
                <w:szCs w:val="18"/>
              </w:rPr>
            </w:pPr>
            <w:r w:rsidRPr="00D562D8">
              <w:rPr>
                <w:szCs w:val="18"/>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9.4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9.4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9.4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9.4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9.4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18"/>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18"/>
              </w:rPr>
            </w:pPr>
            <w:r w:rsidRPr="00D562D8">
              <w:rPr>
                <w:szCs w:val="18"/>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8.1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8.1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8.1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8.1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8.1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18"/>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18"/>
              </w:rPr>
            </w:pPr>
            <w:r w:rsidRPr="00D562D8">
              <w:rPr>
                <w:szCs w:val="18"/>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2,956.5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2,956.5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2,956.5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2,956.5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2,956.5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r w:rsidRPr="00D562D8">
              <w:rPr>
                <w:szCs w:val="22"/>
              </w:rPr>
              <w:t>Mataranka</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r w:rsidRPr="00D562D8">
              <w:rPr>
                <w:szCs w:val="22"/>
              </w:rPr>
              <w:t>Katherine</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6.2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1.2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1.2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1.2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1.2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1.2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420.0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424.0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428.0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432.0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436.0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r w:rsidRPr="00D562D8">
              <w:rPr>
                <w:szCs w:val="22"/>
              </w:rPr>
              <w:t>Mt Todd</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r w:rsidRPr="00D562D8">
              <w:rPr>
                <w:szCs w:val="22"/>
              </w:rPr>
              <w:lastRenderedPageBreak/>
              <w:t>Pine Creek</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5.9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5.9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5.9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5.9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5.9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5.1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5.1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5.1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5.1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5.1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1,860.0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1,860.0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1,860.0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1,860.0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1,860.0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r w:rsidRPr="00D562D8">
              <w:rPr>
                <w:szCs w:val="22"/>
              </w:rPr>
              <w:t>Cosmo</w:t>
            </w:r>
          </w:p>
        </w:tc>
        <w:tc>
          <w:tcPr>
            <w:tcW w:w="1559" w:type="dxa"/>
            <w:tcBorders>
              <w:top w:val="single" w:sz="12" w:space="0" w:color="auto"/>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r w:rsidRPr="00D562D8">
              <w:rPr>
                <w:szCs w:val="22"/>
              </w:rPr>
              <w:t xml:space="preserve">Ban </w:t>
            </w:r>
            <w:proofErr w:type="spellStart"/>
            <w:r w:rsidRPr="00D562D8">
              <w:rPr>
                <w:szCs w:val="22"/>
              </w:rPr>
              <w:t>Ban</w:t>
            </w:r>
            <w:proofErr w:type="spellEnd"/>
            <w:r w:rsidRPr="00D562D8">
              <w:rPr>
                <w:szCs w:val="22"/>
              </w:rPr>
              <w:t xml:space="preserve"> Springs</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proofErr w:type="spellStart"/>
            <w:r w:rsidRPr="00D562D8">
              <w:rPr>
                <w:szCs w:val="22"/>
              </w:rPr>
              <w:t>Townend</w:t>
            </w:r>
            <w:proofErr w:type="spellEnd"/>
            <w:r w:rsidRPr="00D562D8">
              <w:rPr>
                <w:szCs w:val="22"/>
              </w:rPr>
              <w:t xml:space="preserve"> Road</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0.2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top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1.3 </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1.3 </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1.3 </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1.3 </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1.3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top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0.9 </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0.9 </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0.9 </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0.9 </w:t>
            </w:r>
          </w:p>
        </w:tc>
        <w:tc>
          <w:tcPr>
            <w:tcW w:w="1049" w:type="dxa"/>
            <w:tcBorders>
              <w:top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0.9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top w:val="single" w:sz="4" w:space="0" w:color="auto"/>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top w:val="single" w:sz="4" w:space="0" w:color="auto"/>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310.6 </w:t>
            </w:r>
          </w:p>
        </w:tc>
        <w:tc>
          <w:tcPr>
            <w:tcW w:w="1049" w:type="dxa"/>
            <w:tcBorders>
              <w:top w:val="single" w:sz="4" w:space="0" w:color="auto"/>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310.6 </w:t>
            </w:r>
          </w:p>
        </w:tc>
        <w:tc>
          <w:tcPr>
            <w:tcW w:w="1049" w:type="dxa"/>
            <w:tcBorders>
              <w:top w:val="single" w:sz="4" w:space="0" w:color="auto"/>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310.6 </w:t>
            </w:r>
          </w:p>
        </w:tc>
        <w:tc>
          <w:tcPr>
            <w:tcW w:w="1049" w:type="dxa"/>
            <w:tcBorders>
              <w:top w:val="single" w:sz="4" w:space="0" w:color="auto"/>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310.6 </w:t>
            </w:r>
          </w:p>
        </w:tc>
        <w:tc>
          <w:tcPr>
            <w:tcW w:w="1049" w:type="dxa"/>
            <w:tcBorders>
              <w:top w:val="single" w:sz="4" w:space="0" w:color="auto"/>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310.6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r w:rsidRPr="00D562D8">
              <w:rPr>
                <w:szCs w:val="22"/>
              </w:rPr>
              <w:t>Darwin City Gate</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0.0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0.0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0.0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0.0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0.0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0.2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0.1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24.4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24.4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24.4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24.4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24.4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r w:rsidRPr="00D562D8">
              <w:rPr>
                <w:szCs w:val="22"/>
              </w:rPr>
              <w:t>Weddell</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27.0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27.6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28.2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28.8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29.5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14.7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15.0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15.4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15.7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16.0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5,365.0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5,483.0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5,604.0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5,727.0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5,853.0 </w:t>
            </w:r>
          </w:p>
        </w:tc>
      </w:tr>
      <w:tr w:rsidR="00605B2B" w:rsidRPr="00480552" w:rsidTr="00D562D8">
        <w:tc>
          <w:tcPr>
            <w:tcW w:w="1951" w:type="dxa"/>
            <w:tcBorders>
              <w:top w:val="single" w:sz="12" w:space="0" w:color="auto"/>
              <w:bottom w:val="nil"/>
            </w:tcBorders>
            <w:shd w:val="clear" w:color="auto" w:fill="auto"/>
            <w:vAlign w:val="center"/>
          </w:tcPr>
          <w:p w:rsidR="00605B2B" w:rsidRPr="00D562D8" w:rsidRDefault="00605B2B" w:rsidP="00605B2B">
            <w:pPr>
              <w:pStyle w:val="AAtablelistleft"/>
              <w:rPr>
                <w:szCs w:val="22"/>
              </w:rPr>
            </w:pPr>
            <w:r w:rsidRPr="00D562D8">
              <w:rPr>
                <w:szCs w:val="22"/>
              </w:rPr>
              <w:t>Channel Island</w:t>
            </w:r>
          </w:p>
        </w:tc>
        <w:tc>
          <w:tcPr>
            <w:tcW w:w="1559" w:type="dxa"/>
            <w:tcBorders>
              <w:top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Min (TJ/d)</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15.2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15.2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15.2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15.2 </w:t>
            </w:r>
          </w:p>
        </w:tc>
        <w:tc>
          <w:tcPr>
            <w:tcW w:w="1049" w:type="dxa"/>
            <w:tcBorders>
              <w:top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15.2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shd w:val="clear" w:color="auto" w:fill="auto"/>
            <w:vAlign w:val="center"/>
          </w:tcPr>
          <w:p w:rsidR="00605B2B" w:rsidRPr="00D562D8" w:rsidRDefault="00605B2B" w:rsidP="00605B2B">
            <w:pPr>
              <w:pStyle w:val="AAtablelistleft"/>
              <w:rPr>
                <w:szCs w:val="22"/>
              </w:rPr>
            </w:pPr>
            <w:r w:rsidRPr="00D562D8">
              <w:rPr>
                <w:szCs w:val="22"/>
              </w:rPr>
              <w:t>Max (TJ/d)</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47.0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48.1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49.1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50.2 </w:t>
            </w:r>
          </w:p>
        </w:tc>
        <w:tc>
          <w:tcPr>
            <w:tcW w:w="1049" w:type="dxa"/>
            <w:shd w:val="clear" w:color="auto" w:fill="auto"/>
          </w:tcPr>
          <w:p w:rsidR="00605B2B" w:rsidRPr="00D562D8" w:rsidRDefault="00605B2B" w:rsidP="00605B2B">
            <w:pPr>
              <w:pStyle w:val="AAtablelistcentre"/>
              <w:rPr>
                <w:szCs w:val="22"/>
              </w:rPr>
            </w:pPr>
            <w:r w:rsidRPr="00D562D8">
              <w:rPr>
                <w:szCs w:val="22"/>
              </w:rPr>
              <w:t xml:space="preserve"> 51.3 </w:t>
            </w:r>
          </w:p>
        </w:tc>
      </w:tr>
      <w:tr w:rsidR="00605B2B" w:rsidRPr="00480552" w:rsidTr="00D562D8">
        <w:tc>
          <w:tcPr>
            <w:tcW w:w="1951" w:type="dxa"/>
            <w:tcBorders>
              <w:top w:val="nil"/>
              <w:bottom w:val="nil"/>
            </w:tcBorders>
            <w:shd w:val="clear" w:color="auto" w:fill="auto"/>
            <w:vAlign w:val="center"/>
          </w:tcPr>
          <w:p w:rsidR="00605B2B" w:rsidRPr="00D562D8" w:rsidRDefault="00605B2B" w:rsidP="00605B2B">
            <w:pPr>
              <w:pStyle w:val="AAtablelistleft"/>
              <w:rPr>
                <w:szCs w:val="22"/>
              </w:rPr>
            </w:pPr>
          </w:p>
        </w:tc>
        <w:tc>
          <w:tcPr>
            <w:tcW w:w="1559" w:type="dxa"/>
            <w:tcBorders>
              <w:bottom w:val="single" w:sz="4" w:space="0" w:color="auto"/>
            </w:tcBorders>
            <w:shd w:val="clear" w:color="auto" w:fill="auto"/>
            <w:vAlign w:val="center"/>
          </w:tcPr>
          <w:p w:rsidR="00605B2B" w:rsidRPr="00D562D8" w:rsidRDefault="00605B2B" w:rsidP="00605B2B">
            <w:pPr>
              <w:pStyle w:val="AAtablelistleft"/>
              <w:rPr>
                <w:szCs w:val="22"/>
              </w:rPr>
            </w:pPr>
            <w:r w:rsidRPr="00D562D8">
              <w:rPr>
                <w:szCs w:val="22"/>
              </w:rPr>
              <w:t>Average (TJ/d)</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31.7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32.4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33.1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33.8 </w:t>
            </w:r>
          </w:p>
        </w:tc>
        <w:tc>
          <w:tcPr>
            <w:tcW w:w="1049" w:type="dxa"/>
            <w:tcBorders>
              <w:bottom w:val="single" w:sz="4" w:space="0" w:color="auto"/>
            </w:tcBorders>
            <w:shd w:val="clear" w:color="auto" w:fill="auto"/>
          </w:tcPr>
          <w:p w:rsidR="00605B2B" w:rsidRPr="00D562D8" w:rsidRDefault="00605B2B" w:rsidP="00605B2B">
            <w:pPr>
              <w:pStyle w:val="AAtablelistcentre"/>
              <w:rPr>
                <w:szCs w:val="22"/>
              </w:rPr>
            </w:pPr>
            <w:r w:rsidRPr="00D562D8">
              <w:rPr>
                <w:szCs w:val="22"/>
              </w:rPr>
              <w:t xml:space="preserve"> 34.6 </w:t>
            </w:r>
          </w:p>
        </w:tc>
      </w:tr>
      <w:tr w:rsidR="00605B2B" w:rsidRPr="00480552" w:rsidTr="00D562D8">
        <w:tc>
          <w:tcPr>
            <w:tcW w:w="1951" w:type="dxa"/>
            <w:tcBorders>
              <w:top w:val="nil"/>
              <w:bottom w:val="single" w:sz="12" w:space="0" w:color="auto"/>
            </w:tcBorders>
            <w:shd w:val="clear" w:color="auto" w:fill="auto"/>
            <w:vAlign w:val="center"/>
          </w:tcPr>
          <w:p w:rsidR="00605B2B" w:rsidRPr="00D562D8" w:rsidRDefault="00605B2B" w:rsidP="00605B2B">
            <w:pPr>
              <w:pStyle w:val="AAtablelistleft"/>
              <w:rPr>
                <w:szCs w:val="22"/>
              </w:rPr>
            </w:pPr>
          </w:p>
        </w:tc>
        <w:tc>
          <w:tcPr>
            <w:tcW w:w="1559" w:type="dxa"/>
            <w:tcBorders>
              <w:bottom w:val="single" w:sz="12" w:space="0" w:color="auto"/>
            </w:tcBorders>
            <w:shd w:val="clear" w:color="auto" w:fill="auto"/>
            <w:vAlign w:val="center"/>
          </w:tcPr>
          <w:p w:rsidR="00605B2B" w:rsidRPr="00D562D8" w:rsidRDefault="00605B2B" w:rsidP="00605B2B">
            <w:pPr>
              <w:pStyle w:val="AAtablelistleft"/>
              <w:rPr>
                <w:szCs w:val="22"/>
              </w:rPr>
            </w:pPr>
            <w:r w:rsidRPr="00D562D8">
              <w:rPr>
                <w:szCs w:val="22"/>
              </w:rPr>
              <w:t>Total (TJ/a)</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11,572.0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11,827.0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12,087.0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12,353.0 </w:t>
            </w:r>
          </w:p>
        </w:tc>
        <w:tc>
          <w:tcPr>
            <w:tcW w:w="1049" w:type="dxa"/>
            <w:tcBorders>
              <w:bottom w:val="single" w:sz="12" w:space="0" w:color="auto"/>
            </w:tcBorders>
            <w:shd w:val="clear" w:color="auto" w:fill="auto"/>
          </w:tcPr>
          <w:p w:rsidR="00605B2B" w:rsidRPr="00D562D8" w:rsidRDefault="00605B2B" w:rsidP="00605B2B">
            <w:pPr>
              <w:pStyle w:val="AAtablelistcentre"/>
              <w:rPr>
                <w:szCs w:val="22"/>
              </w:rPr>
            </w:pPr>
            <w:r w:rsidRPr="00D562D8">
              <w:rPr>
                <w:szCs w:val="22"/>
              </w:rPr>
              <w:t xml:space="preserve"> 12,625.0 </w:t>
            </w:r>
          </w:p>
        </w:tc>
      </w:tr>
      <w:tr w:rsidR="00605B2B" w:rsidRPr="00480552" w:rsidTr="00D562D8">
        <w:tc>
          <w:tcPr>
            <w:tcW w:w="1951" w:type="dxa"/>
            <w:tcBorders>
              <w:top w:val="single" w:sz="12" w:space="0" w:color="auto"/>
              <w:bottom w:val="single" w:sz="12" w:space="0" w:color="auto"/>
            </w:tcBorders>
            <w:shd w:val="clear" w:color="auto" w:fill="auto"/>
            <w:vAlign w:val="center"/>
          </w:tcPr>
          <w:p w:rsidR="00605B2B" w:rsidRPr="00D562D8" w:rsidRDefault="00605B2B" w:rsidP="00605B2B">
            <w:pPr>
              <w:pStyle w:val="AAtablelistleft"/>
              <w:rPr>
                <w:b/>
                <w:szCs w:val="22"/>
              </w:rPr>
            </w:pPr>
            <w:r w:rsidRPr="00D562D8">
              <w:rPr>
                <w:b/>
                <w:szCs w:val="22"/>
              </w:rPr>
              <w:t>Total volume</w:t>
            </w:r>
          </w:p>
        </w:tc>
        <w:tc>
          <w:tcPr>
            <w:tcW w:w="1559" w:type="dxa"/>
            <w:tcBorders>
              <w:top w:val="single" w:sz="12" w:space="0" w:color="auto"/>
              <w:bottom w:val="single" w:sz="12" w:space="0" w:color="auto"/>
            </w:tcBorders>
            <w:shd w:val="clear" w:color="auto" w:fill="auto"/>
            <w:vAlign w:val="center"/>
          </w:tcPr>
          <w:p w:rsidR="00605B2B" w:rsidRPr="00D562D8" w:rsidRDefault="00605B2B" w:rsidP="00605B2B">
            <w:pPr>
              <w:pStyle w:val="AAtablelistleft"/>
              <w:rPr>
                <w:b/>
                <w:szCs w:val="22"/>
              </w:rPr>
            </w:pPr>
            <w:r w:rsidRPr="00D562D8">
              <w:rPr>
                <w:b/>
                <w:szCs w:val="22"/>
              </w:rPr>
              <w:t>Total (TJ/a)</w:t>
            </w:r>
          </w:p>
        </w:tc>
        <w:tc>
          <w:tcPr>
            <w:tcW w:w="1049" w:type="dxa"/>
            <w:tcBorders>
              <w:top w:val="single" w:sz="12" w:space="0" w:color="auto"/>
              <w:bottom w:val="single" w:sz="12" w:space="0" w:color="auto"/>
            </w:tcBorders>
            <w:shd w:val="clear" w:color="auto" w:fill="auto"/>
          </w:tcPr>
          <w:p w:rsidR="00605B2B" w:rsidRPr="00D562D8" w:rsidRDefault="00605B2B" w:rsidP="00605B2B">
            <w:pPr>
              <w:pStyle w:val="AAtablelistcentre"/>
              <w:rPr>
                <w:b/>
                <w:szCs w:val="22"/>
              </w:rPr>
            </w:pPr>
            <w:r w:rsidRPr="00D562D8">
              <w:rPr>
                <w:b/>
                <w:szCs w:val="22"/>
              </w:rPr>
              <w:t xml:space="preserve"> 25,661.5 </w:t>
            </w:r>
          </w:p>
        </w:tc>
        <w:tc>
          <w:tcPr>
            <w:tcW w:w="1049" w:type="dxa"/>
            <w:tcBorders>
              <w:top w:val="single" w:sz="12" w:space="0" w:color="auto"/>
              <w:bottom w:val="single" w:sz="12" w:space="0" w:color="auto"/>
            </w:tcBorders>
            <w:shd w:val="clear" w:color="auto" w:fill="auto"/>
          </w:tcPr>
          <w:p w:rsidR="00605B2B" w:rsidRPr="00D562D8" w:rsidRDefault="00605B2B" w:rsidP="00605B2B">
            <w:pPr>
              <w:pStyle w:val="AAtablelistcentre"/>
              <w:rPr>
                <w:b/>
                <w:szCs w:val="22"/>
              </w:rPr>
            </w:pPr>
            <w:r w:rsidRPr="00D562D8">
              <w:rPr>
                <w:b/>
                <w:szCs w:val="22"/>
              </w:rPr>
              <w:t xml:space="preserve"> 26,092.5 </w:t>
            </w:r>
          </w:p>
        </w:tc>
        <w:tc>
          <w:tcPr>
            <w:tcW w:w="1049" w:type="dxa"/>
            <w:tcBorders>
              <w:top w:val="single" w:sz="12" w:space="0" w:color="auto"/>
              <w:bottom w:val="single" w:sz="12" w:space="0" w:color="auto"/>
            </w:tcBorders>
            <w:shd w:val="clear" w:color="auto" w:fill="auto"/>
          </w:tcPr>
          <w:p w:rsidR="00605B2B" w:rsidRPr="00D562D8" w:rsidRDefault="00605B2B" w:rsidP="00605B2B">
            <w:pPr>
              <w:pStyle w:val="AAtablelistcentre"/>
              <w:rPr>
                <w:b/>
                <w:szCs w:val="22"/>
              </w:rPr>
            </w:pPr>
            <w:r w:rsidRPr="00D562D8">
              <w:rPr>
                <w:b/>
                <w:szCs w:val="22"/>
              </w:rPr>
              <w:t xml:space="preserve"> 26,541.5 </w:t>
            </w:r>
          </w:p>
        </w:tc>
        <w:tc>
          <w:tcPr>
            <w:tcW w:w="1049" w:type="dxa"/>
            <w:tcBorders>
              <w:top w:val="single" w:sz="12" w:space="0" w:color="auto"/>
              <w:bottom w:val="single" w:sz="12" w:space="0" w:color="auto"/>
            </w:tcBorders>
            <w:shd w:val="clear" w:color="auto" w:fill="auto"/>
          </w:tcPr>
          <w:p w:rsidR="00605B2B" w:rsidRPr="00D562D8" w:rsidRDefault="00605B2B" w:rsidP="00605B2B">
            <w:pPr>
              <w:pStyle w:val="AAtablelistcentre"/>
              <w:rPr>
                <w:b/>
                <w:szCs w:val="22"/>
              </w:rPr>
            </w:pPr>
            <w:r w:rsidRPr="00D562D8">
              <w:rPr>
                <w:b/>
                <w:szCs w:val="22"/>
              </w:rPr>
              <w:t xml:space="preserve"> 26,998.5 </w:t>
            </w:r>
          </w:p>
        </w:tc>
        <w:tc>
          <w:tcPr>
            <w:tcW w:w="1049" w:type="dxa"/>
            <w:tcBorders>
              <w:top w:val="single" w:sz="12" w:space="0" w:color="auto"/>
              <w:bottom w:val="single" w:sz="12" w:space="0" w:color="auto"/>
            </w:tcBorders>
            <w:shd w:val="clear" w:color="auto" w:fill="auto"/>
          </w:tcPr>
          <w:p w:rsidR="00605B2B" w:rsidRPr="00D562D8" w:rsidRDefault="00605B2B" w:rsidP="00605B2B">
            <w:pPr>
              <w:pStyle w:val="AAtablelistcentre"/>
              <w:rPr>
                <w:b/>
                <w:szCs w:val="22"/>
              </w:rPr>
            </w:pPr>
            <w:r w:rsidRPr="00D562D8">
              <w:rPr>
                <w:b/>
                <w:szCs w:val="22"/>
              </w:rPr>
              <w:t xml:space="preserve"> 27,464.5 </w:t>
            </w:r>
          </w:p>
        </w:tc>
      </w:tr>
    </w:tbl>
    <w:p w:rsidR="00605B2B" w:rsidRDefault="00605B2B" w:rsidP="00605B2B">
      <w:pPr>
        <w:pStyle w:val="AAbody0"/>
      </w:pPr>
    </w:p>
    <w:p w:rsidR="003D2471" w:rsidRDefault="003D2471">
      <w:pPr>
        <w:spacing w:line="240" w:lineRule="auto"/>
      </w:pPr>
      <w:r>
        <w:br w:type="page"/>
      </w:r>
    </w:p>
    <w:p w:rsidR="00605B2B" w:rsidRDefault="00BD31D8" w:rsidP="00BD31D8">
      <w:pPr>
        <w:pStyle w:val="AABody"/>
      </w:pPr>
      <w:r>
        <w:lastRenderedPageBreak/>
        <w:t xml:space="preserve">Forecast user numbers by delivery point over the access arrangement period are shown in </w:t>
      </w:r>
      <w:r w:rsidR="00605B2B">
        <w:fldChar w:fldCharType="begin"/>
      </w:r>
      <w:r w:rsidR="00605B2B">
        <w:instrText xml:space="preserve"> REF _Ref425864581 \h </w:instrText>
      </w:r>
      <w:r w:rsidR="00605B2B">
        <w:fldChar w:fldCharType="separate"/>
      </w:r>
      <w:r w:rsidR="007F2DD0">
        <w:t xml:space="preserve">Table </w:t>
      </w:r>
      <w:r w:rsidR="007F2DD0">
        <w:rPr>
          <w:noProof/>
        </w:rPr>
        <w:t>4</w:t>
      </w:r>
      <w:r w:rsidR="007F2DD0">
        <w:t>.</w:t>
      </w:r>
      <w:r w:rsidR="007F2DD0">
        <w:rPr>
          <w:noProof/>
        </w:rPr>
        <w:t>2</w:t>
      </w:r>
      <w:r w:rsidR="00605B2B">
        <w:fldChar w:fldCharType="end"/>
      </w:r>
      <w:r>
        <w:t xml:space="preserve"> below.</w:t>
      </w:r>
    </w:p>
    <w:p w:rsidR="00605B2B" w:rsidRDefault="00605B2B" w:rsidP="00605B2B">
      <w:pPr>
        <w:pStyle w:val="AAcaption0"/>
      </w:pPr>
      <w:bookmarkStart w:id="31" w:name="_Ref425864581"/>
      <w:r>
        <w:t xml:space="preserve">Table </w:t>
      </w:r>
      <w:fldSimple w:instr=" STYLEREF 1 \s ">
        <w:r w:rsidR="007F2DD0">
          <w:rPr>
            <w:noProof/>
          </w:rPr>
          <w:t>4</w:t>
        </w:r>
      </w:fldSimple>
      <w:r>
        <w:t>.</w:t>
      </w:r>
      <w:r w:rsidR="005E6565">
        <w:fldChar w:fldCharType="begin"/>
      </w:r>
      <w:r w:rsidR="005E6565">
        <w:instrText xml:space="preserve"> SEQ Table \* ARABIC \s 1 </w:instrText>
      </w:r>
      <w:r w:rsidR="005E6565">
        <w:fldChar w:fldCharType="separate"/>
      </w:r>
      <w:r w:rsidR="007F2DD0">
        <w:rPr>
          <w:noProof/>
        </w:rPr>
        <w:t>2</w:t>
      </w:r>
      <w:r w:rsidR="005E6565">
        <w:rPr>
          <w:noProof/>
        </w:rPr>
        <w:fldChar w:fldCharType="end"/>
      </w:r>
      <w:bookmarkEnd w:id="31"/>
      <w:r>
        <w:t xml:space="preserve"> - </w:t>
      </w:r>
      <w:r w:rsidRPr="00480552">
        <w:t>User numbers by delivery point over the access arrangement period</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152"/>
        <w:gridCol w:w="1152"/>
        <w:gridCol w:w="1152"/>
        <w:gridCol w:w="1152"/>
        <w:gridCol w:w="1152"/>
      </w:tblGrid>
      <w:tr w:rsidR="00605B2B" w:rsidRPr="00480552" w:rsidTr="00D562D8">
        <w:tc>
          <w:tcPr>
            <w:tcW w:w="2628" w:type="dxa"/>
            <w:tcBorders>
              <w:bottom w:val="single" w:sz="4" w:space="0" w:color="auto"/>
            </w:tcBorders>
            <w:shd w:val="clear" w:color="auto" w:fill="000000"/>
            <w:vAlign w:val="center"/>
          </w:tcPr>
          <w:p w:rsidR="00605B2B" w:rsidRPr="00D562D8" w:rsidRDefault="00605B2B" w:rsidP="00605B2B">
            <w:pPr>
              <w:pStyle w:val="AAtableheadingleft"/>
              <w:rPr>
                <w:szCs w:val="22"/>
              </w:rPr>
            </w:pPr>
            <w:r w:rsidRPr="00D562D8">
              <w:rPr>
                <w:szCs w:val="22"/>
              </w:rPr>
              <w:t>Delivery Points</w:t>
            </w:r>
          </w:p>
        </w:tc>
        <w:tc>
          <w:tcPr>
            <w:tcW w:w="1152" w:type="dxa"/>
            <w:tcBorders>
              <w:bottom w:val="single" w:sz="4" w:space="0" w:color="auto"/>
            </w:tcBorders>
            <w:shd w:val="clear" w:color="auto" w:fill="000000"/>
            <w:vAlign w:val="bottom"/>
          </w:tcPr>
          <w:p w:rsidR="00605B2B" w:rsidRPr="00D562D8" w:rsidRDefault="00605B2B" w:rsidP="00605B2B">
            <w:pPr>
              <w:pStyle w:val="AAtableheadingcentre"/>
              <w:rPr>
                <w:szCs w:val="22"/>
              </w:rPr>
            </w:pPr>
            <w:r w:rsidRPr="00D562D8">
              <w:rPr>
                <w:szCs w:val="22"/>
              </w:rPr>
              <w:t>2016/17</w:t>
            </w:r>
          </w:p>
        </w:tc>
        <w:tc>
          <w:tcPr>
            <w:tcW w:w="1152" w:type="dxa"/>
            <w:tcBorders>
              <w:bottom w:val="single" w:sz="4" w:space="0" w:color="auto"/>
            </w:tcBorders>
            <w:shd w:val="clear" w:color="auto" w:fill="000000"/>
            <w:vAlign w:val="bottom"/>
          </w:tcPr>
          <w:p w:rsidR="00605B2B" w:rsidRPr="00D562D8" w:rsidRDefault="00605B2B" w:rsidP="00605B2B">
            <w:pPr>
              <w:pStyle w:val="AAtableheadingcentre"/>
              <w:rPr>
                <w:szCs w:val="22"/>
              </w:rPr>
            </w:pPr>
            <w:r w:rsidRPr="00D562D8">
              <w:rPr>
                <w:szCs w:val="22"/>
              </w:rPr>
              <w:t>2017/18</w:t>
            </w:r>
          </w:p>
        </w:tc>
        <w:tc>
          <w:tcPr>
            <w:tcW w:w="1152" w:type="dxa"/>
            <w:tcBorders>
              <w:bottom w:val="single" w:sz="4" w:space="0" w:color="auto"/>
            </w:tcBorders>
            <w:shd w:val="clear" w:color="auto" w:fill="000000"/>
            <w:vAlign w:val="bottom"/>
          </w:tcPr>
          <w:p w:rsidR="00605B2B" w:rsidRPr="00D562D8" w:rsidRDefault="00605B2B" w:rsidP="00605B2B">
            <w:pPr>
              <w:pStyle w:val="AAtableheadingcentre"/>
              <w:rPr>
                <w:szCs w:val="22"/>
              </w:rPr>
            </w:pPr>
            <w:r w:rsidRPr="00D562D8">
              <w:rPr>
                <w:szCs w:val="22"/>
              </w:rPr>
              <w:t>2018/19</w:t>
            </w:r>
          </w:p>
        </w:tc>
        <w:tc>
          <w:tcPr>
            <w:tcW w:w="1152" w:type="dxa"/>
            <w:tcBorders>
              <w:bottom w:val="single" w:sz="4" w:space="0" w:color="auto"/>
            </w:tcBorders>
            <w:shd w:val="clear" w:color="auto" w:fill="000000"/>
            <w:vAlign w:val="bottom"/>
          </w:tcPr>
          <w:p w:rsidR="00605B2B" w:rsidRPr="00D562D8" w:rsidRDefault="00605B2B" w:rsidP="00605B2B">
            <w:pPr>
              <w:pStyle w:val="AAtableheadingcentre"/>
              <w:rPr>
                <w:szCs w:val="22"/>
              </w:rPr>
            </w:pPr>
            <w:r w:rsidRPr="00D562D8">
              <w:rPr>
                <w:szCs w:val="22"/>
              </w:rPr>
              <w:t>2019/20</w:t>
            </w:r>
          </w:p>
        </w:tc>
        <w:tc>
          <w:tcPr>
            <w:tcW w:w="1152" w:type="dxa"/>
            <w:tcBorders>
              <w:bottom w:val="single" w:sz="4" w:space="0" w:color="auto"/>
            </w:tcBorders>
            <w:shd w:val="clear" w:color="auto" w:fill="000000"/>
            <w:vAlign w:val="bottom"/>
          </w:tcPr>
          <w:p w:rsidR="00605B2B" w:rsidRPr="00D562D8" w:rsidRDefault="00605B2B" w:rsidP="00605B2B">
            <w:pPr>
              <w:pStyle w:val="AAtableheadingcentre"/>
              <w:rPr>
                <w:szCs w:val="22"/>
              </w:rPr>
            </w:pPr>
            <w:r w:rsidRPr="00D562D8">
              <w:rPr>
                <w:szCs w:val="22"/>
              </w:rPr>
              <w:t>2020/21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Alice Springs</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Tennant Creek</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Elliott</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Daly Waters</w:t>
            </w:r>
          </w:p>
        </w:tc>
        <w:tc>
          <w:tcPr>
            <w:tcW w:w="1152" w:type="dxa"/>
            <w:shd w:val="clear" w:color="auto" w:fill="auto"/>
          </w:tcPr>
          <w:p w:rsidR="00605B2B" w:rsidRPr="00D562D8" w:rsidRDefault="006C7D06" w:rsidP="00605B2B">
            <w:pPr>
              <w:pStyle w:val="AAtablelistcentre"/>
              <w:rPr>
                <w:szCs w:val="18"/>
              </w:rPr>
            </w:pPr>
            <w:r>
              <w:rPr>
                <w:szCs w:val="22"/>
              </w:rPr>
              <w:t>1</w:t>
            </w:r>
          </w:p>
        </w:tc>
        <w:tc>
          <w:tcPr>
            <w:tcW w:w="1152" w:type="dxa"/>
            <w:shd w:val="clear" w:color="auto" w:fill="auto"/>
          </w:tcPr>
          <w:p w:rsidR="00605B2B" w:rsidRPr="00D562D8" w:rsidRDefault="006C7D06" w:rsidP="00605B2B">
            <w:pPr>
              <w:pStyle w:val="AAtablelistcentre"/>
              <w:rPr>
                <w:szCs w:val="18"/>
              </w:rPr>
            </w:pPr>
            <w:r>
              <w:rPr>
                <w:szCs w:val="22"/>
              </w:rPr>
              <w:t>1</w:t>
            </w:r>
          </w:p>
        </w:tc>
        <w:tc>
          <w:tcPr>
            <w:tcW w:w="1152" w:type="dxa"/>
            <w:shd w:val="clear" w:color="auto" w:fill="auto"/>
          </w:tcPr>
          <w:p w:rsidR="00605B2B" w:rsidRPr="00D562D8" w:rsidRDefault="006C7D06" w:rsidP="00605B2B">
            <w:pPr>
              <w:pStyle w:val="AAtablelistcentre"/>
              <w:rPr>
                <w:szCs w:val="18"/>
              </w:rPr>
            </w:pPr>
            <w:r>
              <w:rPr>
                <w:szCs w:val="22"/>
              </w:rPr>
              <w:t>1</w:t>
            </w:r>
          </w:p>
        </w:tc>
        <w:tc>
          <w:tcPr>
            <w:tcW w:w="1152" w:type="dxa"/>
            <w:shd w:val="clear" w:color="auto" w:fill="auto"/>
          </w:tcPr>
          <w:p w:rsidR="00605B2B" w:rsidRPr="00D562D8" w:rsidRDefault="006C7D06" w:rsidP="00605B2B">
            <w:pPr>
              <w:pStyle w:val="AAtablelistcentre"/>
              <w:rPr>
                <w:szCs w:val="18"/>
              </w:rPr>
            </w:pPr>
            <w:r>
              <w:rPr>
                <w:szCs w:val="22"/>
              </w:rPr>
              <w:t>1</w:t>
            </w:r>
          </w:p>
        </w:tc>
        <w:tc>
          <w:tcPr>
            <w:tcW w:w="1152" w:type="dxa"/>
            <w:shd w:val="clear" w:color="auto" w:fill="auto"/>
          </w:tcPr>
          <w:p w:rsidR="00605B2B" w:rsidRPr="00D562D8" w:rsidRDefault="006C7D06" w:rsidP="00605B2B">
            <w:pPr>
              <w:pStyle w:val="AAtablelistcentre"/>
              <w:rPr>
                <w:szCs w:val="18"/>
              </w:rPr>
            </w:pPr>
            <w:r>
              <w:rPr>
                <w:szCs w:val="22"/>
              </w:rPr>
              <w:t>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Mataranka</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Katherine</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Mt Todd</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Pine Creek</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Cosmo</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 xml:space="preserve">Ban </w:t>
            </w:r>
            <w:proofErr w:type="spellStart"/>
            <w:r w:rsidRPr="00D562D8">
              <w:rPr>
                <w:szCs w:val="22"/>
              </w:rPr>
              <w:t>Ban</w:t>
            </w:r>
            <w:proofErr w:type="spellEnd"/>
            <w:r w:rsidRPr="00D562D8">
              <w:rPr>
                <w:szCs w:val="22"/>
              </w:rPr>
              <w:t xml:space="preserve"> Springs</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c>
          <w:tcPr>
            <w:tcW w:w="1152" w:type="dxa"/>
            <w:shd w:val="clear" w:color="auto" w:fill="auto"/>
          </w:tcPr>
          <w:p w:rsidR="00605B2B" w:rsidRPr="00D562D8" w:rsidRDefault="00605B2B" w:rsidP="00605B2B">
            <w:pPr>
              <w:pStyle w:val="AAtablelistcentre"/>
              <w:rPr>
                <w:szCs w:val="18"/>
              </w:rPr>
            </w:pPr>
            <w:r w:rsidRPr="00D562D8">
              <w:rPr>
                <w:szCs w:val="22"/>
              </w:rPr>
              <w:t>0</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proofErr w:type="spellStart"/>
            <w:r w:rsidRPr="00D562D8">
              <w:rPr>
                <w:szCs w:val="22"/>
              </w:rPr>
              <w:t>Townend</w:t>
            </w:r>
            <w:proofErr w:type="spellEnd"/>
            <w:r w:rsidRPr="00D562D8">
              <w:rPr>
                <w:szCs w:val="22"/>
              </w:rPr>
              <w:t xml:space="preserve"> Road</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Darwin City Gate</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Weddell</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r>
      <w:tr w:rsidR="00605B2B" w:rsidRPr="00480552" w:rsidTr="00D562D8">
        <w:tc>
          <w:tcPr>
            <w:tcW w:w="2628" w:type="dxa"/>
            <w:shd w:val="clear" w:color="auto" w:fill="auto"/>
            <w:vAlign w:val="center"/>
          </w:tcPr>
          <w:p w:rsidR="00605B2B" w:rsidRPr="00D562D8" w:rsidRDefault="00605B2B" w:rsidP="00605B2B">
            <w:pPr>
              <w:pStyle w:val="AAtablelistleft"/>
              <w:rPr>
                <w:szCs w:val="22"/>
              </w:rPr>
            </w:pPr>
            <w:r w:rsidRPr="00D562D8">
              <w:rPr>
                <w:szCs w:val="22"/>
              </w:rPr>
              <w:t>Channel Island</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c>
          <w:tcPr>
            <w:tcW w:w="1152" w:type="dxa"/>
            <w:shd w:val="clear" w:color="auto" w:fill="auto"/>
          </w:tcPr>
          <w:p w:rsidR="00605B2B" w:rsidRPr="00D562D8" w:rsidRDefault="00605B2B" w:rsidP="00605B2B">
            <w:pPr>
              <w:pStyle w:val="AAtablelistcentre"/>
              <w:rPr>
                <w:szCs w:val="18"/>
              </w:rPr>
            </w:pPr>
            <w:r w:rsidRPr="00D562D8">
              <w:rPr>
                <w:szCs w:val="22"/>
              </w:rPr>
              <w:t>1</w:t>
            </w:r>
          </w:p>
        </w:tc>
      </w:tr>
    </w:tbl>
    <w:p w:rsidR="00605B2B" w:rsidRDefault="00605B2B" w:rsidP="00605B2B">
      <w:pPr>
        <w:pStyle w:val="AAbody0"/>
      </w:pPr>
    </w:p>
    <w:p w:rsidR="00BD31D8" w:rsidRDefault="00BD31D8" w:rsidP="00E7532C">
      <w:pPr>
        <w:pStyle w:val="AAHeading2"/>
        <w:keepNext/>
        <w:keepLines/>
        <w:numPr>
          <w:ilvl w:val="1"/>
          <w:numId w:val="11"/>
        </w:numPr>
        <w:spacing w:before="320" w:line="276" w:lineRule="auto"/>
        <w:ind w:left="567" w:hanging="1134"/>
        <w:outlineLvl w:val="0"/>
      </w:pPr>
      <w:bookmarkStart w:id="32" w:name="_Toc439838305"/>
      <w:r>
        <w:t>Forecast pipeline capacity and utilisation</w:t>
      </w:r>
      <w:bookmarkEnd w:id="32"/>
    </w:p>
    <w:p w:rsidR="00BD31D8" w:rsidRDefault="00BD31D8" w:rsidP="00BD31D8">
      <w:pPr>
        <w:pStyle w:val="AABody"/>
        <w:rPr>
          <w:lang w:eastAsia="en-AU"/>
        </w:rPr>
      </w:pPr>
      <w:r>
        <w:rPr>
          <w:lang w:eastAsia="en-AU"/>
        </w:rPr>
        <w:t xml:space="preserve">Forecast pipeline capacity and utilisation are shown in </w:t>
      </w:r>
      <w:r w:rsidR="00605B2B">
        <w:rPr>
          <w:lang w:eastAsia="en-AU"/>
        </w:rPr>
        <w:fldChar w:fldCharType="begin"/>
      </w:r>
      <w:r w:rsidR="00605B2B">
        <w:rPr>
          <w:lang w:eastAsia="en-AU"/>
        </w:rPr>
        <w:instrText xml:space="preserve"> REF _Ref425864624 \h </w:instrText>
      </w:r>
      <w:r w:rsidR="00605B2B">
        <w:rPr>
          <w:lang w:eastAsia="en-AU"/>
        </w:rPr>
      </w:r>
      <w:r w:rsidR="00605B2B">
        <w:rPr>
          <w:lang w:eastAsia="en-AU"/>
        </w:rPr>
        <w:fldChar w:fldCharType="separate"/>
      </w:r>
      <w:r w:rsidR="007F2DD0">
        <w:t xml:space="preserve">Table </w:t>
      </w:r>
      <w:r w:rsidR="007F2DD0">
        <w:rPr>
          <w:noProof/>
        </w:rPr>
        <w:t>4</w:t>
      </w:r>
      <w:r w:rsidR="007F2DD0">
        <w:t>.</w:t>
      </w:r>
      <w:r w:rsidR="007F2DD0">
        <w:rPr>
          <w:noProof/>
        </w:rPr>
        <w:t>3</w:t>
      </w:r>
      <w:r w:rsidR="00605B2B">
        <w:rPr>
          <w:lang w:eastAsia="en-AU"/>
        </w:rPr>
        <w:fldChar w:fldCharType="end"/>
      </w:r>
      <w:r>
        <w:rPr>
          <w:lang w:eastAsia="en-AU"/>
        </w:rPr>
        <w:t xml:space="preserve"> below.</w:t>
      </w:r>
    </w:p>
    <w:p w:rsidR="00605B2B" w:rsidRDefault="00605B2B" w:rsidP="00BD31D8">
      <w:pPr>
        <w:pStyle w:val="AABody"/>
      </w:pPr>
      <w:r w:rsidRPr="00480552">
        <w:t xml:space="preserve">Forecast capacity has been </w:t>
      </w:r>
      <w:r w:rsidRPr="004C0AFE">
        <w:t>determined after modelling the current aggregate contracted demands on the pipeline, and then simulating the additional</w:t>
      </w:r>
      <w:r>
        <w:t xml:space="preserve"> quantity that can be delivered</w:t>
      </w:r>
      <w:r w:rsidRPr="004C0AFE">
        <w:t xml:space="preserve"> without breaching the physi</w:t>
      </w:r>
      <w:r>
        <w:t xml:space="preserve">cal and contractual constraints on the pipeline. </w:t>
      </w:r>
    </w:p>
    <w:p w:rsidR="00605B2B" w:rsidRDefault="00605B2B" w:rsidP="00605B2B">
      <w:pPr>
        <w:pStyle w:val="AAbody0"/>
      </w:pPr>
      <w:r w:rsidRPr="004C0AFE">
        <w:t>Utilisation of the pipeline has been forecast using an estimate of the non-coincident maximum demand for all delivery points divided by the forecast capacity of the pipeline. The estimate of non-coincident demand has been derived from recent flow data extrapolated for the forecast years with an annual growth rate matching forecast volume growth.</w:t>
      </w:r>
    </w:p>
    <w:p w:rsidR="00605B2B" w:rsidRDefault="00605B2B" w:rsidP="00605B2B">
      <w:pPr>
        <w:pStyle w:val="AAcaption0"/>
      </w:pPr>
      <w:bookmarkStart w:id="33" w:name="_Ref425864624"/>
      <w:r>
        <w:t xml:space="preserve">Table </w:t>
      </w:r>
      <w:fldSimple w:instr=" STYLEREF 1 \s ">
        <w:r w:rsidR="007F2DD0">
          <w:rPr>
            <w:noProof/>
          </w:rPr>
          <w:t>4</w:t>
        </w:r>
      </w:fldSimple>
      <w:r>
        <w:t>.</w:t>
      </w:r>
      <w:r w:rsidR="005E6565">
        <w:fldChar w:fldCharType="begin"/>
      </w:r>
      <w:r w:rsidR="005E6565">
        <w:instrText xml:space="preserve"> SEQ Table \* ARABIC \s 1 </w:instrText>
      </w:r>
      <w:r w:rsidR="005E6565">
        <w:fldChar w:fldCharType="separate"/>
      </w:r>
      <w:r w:rsidR="007F2DD0">
        <w:rPr>
          <w:noProof/>
        </w:rPr>
        <w:t>3</w:t>
      </w:r>
      <w:r w:rsidR="005E6565">
        <w:rPr>
          <w:noProof/>
        </w:rPr>
        <w:fldChar w:fldCharType="end"/>
      </w:r>
      <w:bookmarkEnd w:id="33"/>
      <w:r>
        <w:t xml:space="preserve"> - </w:t>
      </w:r>
      <w:r w:rsidRPr="00480552">
        <w:t>Pipeline capacity and utilisation over the access arrangement period</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015"/>
        <w:gridCol w:w="1016"/>
        <w:gridCol w:w="1016"/>
        <w:gridCol w:w="1016"/>
        <w:gridCol w:w="1016"/>
        <w:gridCol w:w="1016"/>
      </w:tblGrid>
      <w:tr w:rsidR="00605B2B" w:rsidRPr="00480552" w:rsidTr="00C2249C">
        <w:tc>
          <w:tcPr>
            <w:tcW w:w="2660" w:type="dxa"/>
            <w:shd w:val="clear" w:color="auto" w:fill="000000"/>
          </w:tcPr>
          <w:p w:rsidR="00605B2B" w:rsidRPr="00D562D8" w:rsidRDefault="00605B2B" w:rsidP="00605B2B">
            <w:pPr>
              <w:pStyle w:val="AAtableheadingcentre"/>
              <w:rPr>
                <w:szCs w:val="22"/>
              </w:rPr>
            </w:pPr>
          </w:p>
        </w:tc>
        <w:tc>
          <w:tcPr>
            <w:tcW w:w="1015" w:type="dxa"/>
            <w:shd w:val="clear" w:color="auto" w:fill="000000"/>
            <w:vAlign w:val="center"/>
          </w:tcPr>
          <w:p w:rsidR="00605B2B" w:rsidRPr="00D562D8" w:rsidRDefault="00605B2B" w:rsidP="00605B2B">
            <w:pPr>
              <w:pStyle w:val="AAtableheadingcentre"/>
              <w:rPr>
                <w:szCs w:val="22"/>
              </w:rPr>
            </w:pPr>
            <w:r w:rsidRPr="00D562D8">
              <w:rPr>
                <w:szCs w:val="22"/>
              </w:rPr>
              <w:t>Units</w:t>
            </w:r>
          </w:p>
        </w:tc>
        <w:tc>
          <w:tcPr>
            <w:tcW w:w="1016" w:type="dxa"/>
            <w:shd w:val="clear" w:color="auto" w:fill="000000"/>
            <w:vAlign w:val="bottom"/>
          </w:tcPr>
          <w:p w:rsidR="00605B2B" w:rsidRPr="00D562D8" w:rsidRDefault="00605B2B" w:rsidP="00605B2B">
            <w:pPr>
              <w:pStyle w:val="AAtableheadingcentre"/>
              <w:rPr>
                <w:szCs w:val="22"/>
              </w:rPr>
            </w:pPr>
            <w:r w:rsidRPr="00D562D8">
              <w:rPr>
                <w:szCs w:val="22"/>
              </w:rPr>
              <w:t>2016/17</w:t>
            </w:r>
          </w:p>
        </w:tc>
        <w:tc>
          <w:tcPr>
            <w:tcW w:w="1016" w:type="dxa"/>
            <w:shd w:val="clear" w:color="auto" w:fill="000000"/>
            <w:vAlign w:val="bottom"/>
          </w:tcPr>
          <w:p w:rsidR="00605B2B" w:rsidRPr="00D562D8" w:rsidRDefault="00605B2B" w:rsidP="00605B2B">
            <w:pPr>
              <w:pStyle w:val="AAtableheadingcentre"/>
              <w:rPr>
                <w:szCs w:val="22"/>
              </w:rPr>
            </w:pPr>
            <w:r w:rsidRPr="00D562D8">
              <w:rPr>
                <w:szCs w:val="22"/>
              </w:rPr>
              <w:t>2017/18</w:t>
            </w:r>
          </w:p>
        </w:tc>
        <w:tc>
          <w:tcPr>
            <w:tcW w:w="1016" w:type="dxa"/>
            <w:shd w:val="clear" w:color="auto" w:fill="000000"/>
            <w:vAlign w:val="bottom"/>
          </w:tcPr>
          <w:p w:rsidR="00605B2B" w:rsidRPr="00D562D8" w:rsidRDefault="00605B2B" w:rsidP="00605B2B">
            <w:pPr>
              <w:pStyle w:val="AAtableheadingcentre"/>
              <w:rPr>
                <w:szCs w:val="22"/>
              </w:rPr>
            </w:pPr>
            <w:r w:rsidRPr="00D562D8">
              <w:rPr>
                <w:szCs w:val="22"/>
              </w:rPr>
              <w:t>2018/19</w:t>
            </w:r>
          </w:p>
        </w:tc>
        <w:tc>
          <w:tcPr>
            <w:tcW w:w="1016" w:type="dxa"/>
            <w:shd w:val="clear" w:color="auto" w:fill="000000"/>
            <w:vAlign w:val="bottom"/>
          </w:tcPr>
          <w:p w:rsidR="00605B2B" w:rsidRPr="00D562D8" w:rsidRDefault="00605B2B" w:rsidP="00605B2B">
            <w:pPr>
              <w:pStyle w:val="AAtableheadingcentre"/>
              <w:rPr>
                <w:szCs w:val="22"/>
              </w:rPr>
            </w:pPr>
            <w:r w:rsidRPr="00D562D8">
              <w:rPr>
                <w:szCs w:val="22"/>
              </w:rPr>
              <w:t>2019/20</w:t>
            </w:r>
          </w:p>
        </w:tc>
        <w:tc>
          <w:tcPr>
            <w:tcW w:w="1016" w:type="dxa"/>
            <w:shd w:val="clear" w:color="auto" w:fill="000000"/>
            <w:vAlign w:val="bottom"/>
          </w:tcPr>
          <w:p w:rsidR="00605B2B" w:rsidRPr="00D562D8" w:rsidRDefault="00605B2B" w:rsidP="00605B2B">
            <w:pPr>
              <w:pStyle w:val="AAtableheadingcentre"/>
              <w:rPr>
                <w:szCs w:val="22"/>
              </w:rPr>
            </w:pPr>
            <w:r w:rsidRPr="00D562D8">
              <w:rPr>
                <w:szCs w:val="22"/>
              </w:rPr>
              <w:t>2020/21</w:t>
            </w:r>
          </w:p>
        </w:tc>
      </w:tr>
      <w:tr w:rsidR="006C7D06" w:rsidRPr="00480552" w:rsidTr="00C2249C">
        <w:tc>
          <w:tcPr>
            <w:tcW w:w="2660" w:type="dxa"/>
            <w:shd w:val="clear" w:color="auto" w:fill="auto"/>
          </w:tcPr>
          <w:p w:rsidR="006C7D06" w:rsidRPr="00D562D8" w:rsidRDefault="006C7D06" w:rsidP="00605B2B">
            <w:pPr>
              <w:pStyle w:val="AAtableheadingleft"/>
              <w:rPr>
                <w:szCs w:val="22"/>
              </w:rPr>
            </w:pPr>
            <w:r w:rsidRPr="00D562D8">
              <w:rPr>
                <w:szCs w:val="22"/>
              </w:rPr>
              <w:t>Pipeline capacity</w:t>
            </w:r>
          </w:p>
        </w:tc>
        <w:tc>
          <w:tcPr>
            <w:tcW w:w="1015" w:type="dxa"/>
            <w:shd w:val="clear" w:color="auto" w:fill="auto"/>
            <w:vAlign w:val="center"/>
          </w:tcPr>
          <w:p w:rsidR="006C7D06" w:rsidRPr="00D562D8" w:rsidRDefault="006C7D06" w:rsidP="00C2249C">
            <w:pPr>
              <w:pStyle w:val="AAtablelistcentre"/>
              <w:rPr>
                <w:szCs w:val="22"/>
              </w:rPr>
            </w:pPr>
            <w:r w:rsidRPr="00D562D8">
              <w:rPr>
                <w:szCs w:val="22"/>
              </w:rPr>
              <w:t>TJ/day</w:t>
            </w:r>
          </w:p>
        </w:tc>
        <w:tc>
          <w:tcPr>
            <w:tcW w:w="1016" w:type="dxa"/>
            <w:shd w:val="clear" w:color="auto" w:fill="auto"/>
            <w:vAlign w:val="center"/>
          </w:tcPr>
          <w:p w:rsidR="006C7D06" w:rsidRPr="00D562D8" w:rsidRDefault="008A27BD" w:rsidP="00C2249C">
            <w:pPr>
              <w:pStyle w:val="AAtablelistcentre"/>
              <w:rPr>
                <w:szCs w:val="22"/>
              </w:rPr>
            </w:pPr>
            <w:r>
              <w:t>120</w:t>
            </w:r>
          </w:p>
        </w:tc>
        <w:tc>
          <w:tcPr>
            <w:tcW w:w="1016" w:type="dxa"/>
            <w:shd w:val="clear" w:color="auto" w:fill="auto"/>
            <w:vAlign w:val="center"/>
          </w:tcPr>
          <w:p w:rsidR="006C7D06" w:rsidRPr="00D562D8" w:rsidRDefault="008A27BD" w:rsidP="00C2249C">
            <w:pPr>
              <w:pStyle w:val="AAtablelistcentre"/>
              <w:rPr>
                <w:szCs w:val="22"/>
              </w:rPr>
            </w:pPr>
            <w:r>
              <w:t>120</w:t>
            </w:r>
          </w:p>
        </w:tc>
        <w:tc>
          <w:tcPr>
            <w:tcW w:w="1016" w:type="dxa"/>
            <w:shd w:val="clear" w:color="auto" w:fill="auto"/>
            <w:vAlign w:val="center"/>
          </w:tcPr>
          <w:p w:rsidR="006C7D06" w:rsidRPr="00D562D8" w:rsidRDefault="008A27BD" w:rsidP="00C2249C">
            <w:pPr>
              <w:pStyle w:val="AAtablelistcentre"/>
              <w:rPr>
                <w:szCs w:val="22"/>
              </w:rPr>
            </w:pPr>
            <w:r>
              <w:t>120</w:t>
            </w:r>
          </w:p>
        </w:tc>
        <w:tc>
          <w:tcPr>
            <w:tcW w:w="1016" w:type="dxa"/>
            <w:shd w:val="clear" w:color="auto" w:fill="auto"/>
            <w:vAlign w:val="center"/>
          </w:tcPr>
          <w:p w:rsidR="006C7D06" w:rsidRPr="00D562D8" w:rsidRDefault="008A27BD" w:rsidP="00C2249C">
            <w:pPr>
              <w:pStyle w:val="AAtablelistcentre"/>
              <w:rPr>
                <w:szCs w:val="22"/>
              </w:rPr>
            </w:pPr>
            <w:r>
              <w:t>120</w:t>
            </w:r>
          </w:p>
        </w:tc>
        <w:tc>
          <w:tcPr>
            <w:tcW w:w="1016" w:type="dxa"/>
            <w:shd w:val="clear" w:color="auto" w:fill="auto"/>
            <w:vAlign w:val="center"/>
          </w:tcPr>
          <w:p w:rsidR="006C7D06" w:rsidRPr="00D562D8" w:rsidRDefault="008A27BD" w:rsidP="00C2249C">
            <w:pPr>
              <w:pStyle w:val="AAtablelistcentre"/>
              <w:rPr>
                <w:szCs w:val="22"/>
              </w:rPr>
            </w:pPr>
            <w:r>
              <w:t>120</w:t>
            </w:r>
          </w:p>
        </w:tc>
      </w:tr>
      <w:tr w:rsidR="006C7D06" w:rsidRPr="00480552" w:rsidTr="00C2249C">
        <w:tc>
          <w:tcPr>
            <w:tcW w:w="2660" w:type="dxa"/>
            <w:shd w:val="clear" w:color="auto" w:fill="auto"/>
          </w:tcPr>
          <w:p w:rsidR="006C7D06" w:rsidRPr="00D562D8" w:rsidRDefault="00C2249C" w:rsidP="00C2249C">
            <w:pPr>
              <w:pStyle w:val="AAtableheadingleft"/>
              <w:rPr>
                <w:szCs w:val="22"/>
              </w:rPr>
            </w:pPr>
            <w:r>
              <w:rPr>
                <w:szCs w:val="22"/>
              </w:rPr>
              <w:t>Average u</w:t>
            </w:r>
            <w:r w:rsidR="006C7D06" w:rsidRPr="00D562D8">
              <w:rPr>
                <w:szCs w:val="22"/>
              </w:rPr>
              <w:t xml:space="preserve">tilisation of </w:t>
            </w:r>
            <w:r>
              <w:rPr>
                <w:szCs w:val="22"/>
              </w:rPr>
              <w:br/>
            </w:r>
            <w:r w:rsidR="006C7D06" w:rsidRPr="00D562D8">
              <w:rPr>
                <w:szCs w:val="22"/>
              </w:rPr>
              <w:t>pipeline capacity</w:t>
            </w:r>
          </w:p>
        </w:tc>
        <w:tc>
          <w:tcPr>
            <w:tcW w:w="1015" w:type="dxa"/>
            <w:shd w:val="clear" w:color="auto" w:fill="auto"/>
            <w:vAlign w:val="center"/>
          </w:tcPr>
          <w:p w:rsidR="006C7D06" w:rsidRPr="00D562D8" w:rsidRDefault="006C7D06" w:rsidP="00C2249C">
            <w:pPr>
              <w:pStyle w:val="AAtablelistcentre"/>
              <w:rPr>
                <w:szCs w:val="22"/>
              </w:rPr>
            </w:pPr>
            <w:r w:rsidRPr="00D562D8">
              <w:rPr>
                <w:szCs w:val="22"/>
              </w:rPr>
              <w:t>%</w:t>
            </w:r>
          </w:p>
        </w:tc>
        <w:tc>
          <w:tcPr>
            <w:tcW w:w="1016" w:type="dxa"/>
            <w:shd w:val="clear" w:color="auto" w:fill="auto"/>
            <w:vAlign w:val="center"/>
          </w:tcPr>
          <w:p w:rsidR="006C7D06" w:rsidRPr="00D562D8" w:rsidRDefault="006C7D06" w:rsidP="00C2249C">
            <w:pPr>
              <w:pStyle w:val="AAtablelistcentre"/>
              <w:rPr>
                <w:szCs w:val="22"/>
              </w:rPr>
            </w:pPr>
            <w:r w:rsidRPr="00983A3F">
              <w:t>59</w:t>
            </w:r>
          </w:p>
        </w:tc>
        <w:tc>
          <w:tcPr>
            <w:tcW w:w="1016" w:type="dxa"/>
            <w:shd w:val="clear" w:color="auto" w:fill="auto"/>
            <w:vAlign w:val="center"/>
          </w:tcPr>
          <w:p w:rsidR="006C7D06" w:rsidRPr="00D562D8" w:rsidRDefault="006C7D06" w:rsidP="00C2249C">
            <w:pPr>
              <w:pStyle w:val="AAtablelistcentre"/>
              <w:rPr>
                <w:szCs w:val="22"/>
              </w:rPr>
            </w:pPr>
            <w:r w:rsidRPr="00983A3F">
              <w:t>60</w:t>
            </w:r>
          </w:p>
        </w:tc>
        <w:tc>
          <w:tcPr>
            <w:tcW w:w="1016" w:type="dxa"/>
            <w:shd w:val="clear" w:color="auto" w:fill="auto"/>
            <w:vAlign w:val="center"/>
          </w:tcPr>
          <w:p w:rsidR="006C7D06" w:rsidRPr="00D562D8" w:rsidRDefault="006C7D06" w:rsidP="00C2249C">
            <w:pPr>
              <w:pStyle w:val="AAtablelistcentre"/>
              <w:rPr>
                <w:szCs w:val="22"/>
              </w:rPr>
            </w:pPr>
            <w:r w:rsidRPr="00983A3F">
              <w:t>61</w:t>
            </w:r>
          </w:p>
        </w:tc>
        <w:tc>
          <w:tcPr>
            <w:tcW w:w="1016" w:type="dxa"/>
            <w:shd w:val="clear" w:color="auto" w:fill="auto"/>
            <w:vAlign w:val="center"/>
          </w:tcPr>
          <w:p w:rsidR="006C7D06" w:rsidRPr="00D562D8" w:rsidRDefault="006C7D06" w:rsidP="00C2249C">
            <w:pPr>
              <w:pStyle w:val="AAtablelistcentre"/>
              <w:rPr>
                <w:szCs w:val="22"/>
              </w:rPr>
            </w:pPr>
            <w:r w:rsidRPr="00983A3F">
              <w:t>62</w:t>
            </w:r>
          </w:p>
        </w:tc>
        <w:tc>
          <w:tcPr>
            <w:tcW w:w="1016" w:type="dxa"/>
            <w:shd w:val="clear" w:color="auto" w:fill="auto"/>
            <w:vAlign w:val="center"/>
          </w:tcPr>
          <w:p w:rsidR="006C7D06" w:rsidRPr="00D562D8" w:rsidRDefault="006C7D06" w:rsidP="00C2249C">
            <w:pPr>
              <w:pStyle w:val="AAtablelistcentre"/>
              <w:rPr>
                <w:szCs w:val="22"/>
              </w:rPr>
            </w:pPr>
            <w:r w:rsidRPr="00983A3F">
              <w:t>63</w:t>
            </w:r>
          </w:p>
        </w:tc>
      </w:tr>
    </w:tbl>
    <w:p w:rsidR="00605B2B" w:rsidRDefault="00605B2B" w:rsidP="00605B2B">
      <w:pPr>
        <w:pStyle w:val="AAbody0"/>
      </w:pPr>
    </w:p>
    <w:p w:rsidR="000E64A6" w:rsidRDefault="000E64A6" w:rsidP="00BD31D8">
      <w:pPr>
        <w:pStyle w:val="AABody"/>
        <w:sectPr w:rsidR="000E64A6" w:rsidSect="002534E8">
          <w:headerReference w:type="default" r:id="rId25"/>
          <w:footerReference w:type="default" r:id="rId26"/>
          <w:type w:val="oddPage"/>
          <w:pgSz w:w="11906" w:h="16838"/>
          <w:pgMar w:top="1985" w:right="1800" w:bottom="1440" w:left="1800" w:header="708" w:footer="708" w:gutter="0"/>
          <w:cols w:space="708"/>
          <w:docGrid w:linePitch="360"/>
        </w:sectPr>
      </w:pPr>
    </w:p>
    <w:p w:rsidR="00BD31D8" w:rsidRDefault="000E64A6" w:rsidP="009247EC">
      <w:pPr>
        <w:pStyle w:val="Heading1"/>
        <w:ind w:hanging="1260"/>
      </w:pPr>
      <w:bookmarkStart w:id="34" w:name="_Toc439838306"/>
      <w:r>
        <w:lastRenderedPageBreak/>
        <w:t>Forecast operating expenditure</w:t>
      </w:r>
      <w:bookmarkEnd w:id="34"/>
    </w:p>
    <w:p w:rsidR="000E64A6" w:rsidRDefault="000E64A6" w:rsidP="000E64A6">
      <w:pPr>
        <w:pStyle w:val="AABody"/>
      </w:pPr>
      <w:r>
        <w:t xml:space="preserve">Forecast operating expenditure by category over the access arrangement period is set out in </w:t>
      </w:r>
      <w:r w:rsidR="00605B2B">
        <w:fldChar w:fldCharType="begin"/>
      </w:r>
      <w:r w:rsidR="00605B2B">
        <w:instrText xml:space="preserve"> REF _Ref424727683 \h </w:instrText>
      </w:r>
      <w:r w:rsidR="00605B2B">
        <w:fldChar w:fldCharType="separate"/>
      </w:r>
      <w:r w:rsidR="007F2DD0">
        <w:t xml:space="preserve">Table </w:t>
      </w:r>
      <w:r w:rsidR="007F2DD0">
        <w:rPr>
          <w:noProof/>
        </w:rPr>
        <w:t>5</w:t>
      </w:r>
      <w:r w:rsidR="007F2DD0">
        <w:t>.</w:t>
      </w:r>
      <w:r w:rsidR="007F2DD0">
        <w:rPr>
          <w:noProof/>
        </w:rPr>
        <w:t>1</w:t>
      </w:r>
      <w:r w:rsidR="00605B2B">
        <w:fldChar w:fldCharType="end"/>
      </w:r>
      <w:r>
        <w:t xml:space="preserve"> below.</w:t>
      </w:r>
    </w:p>
    <w:p w:rsidR="00605B2B" w:rsidRDefault="00605B2B" w:rsidP="00605B2B">
      <w:pPr>
        <w:pStyle w:val="AAcaption0"/>
      </w:pPr>
      <w:bookmarkStart w:id="35" w:name="_Ref424727683"/>
      <w:r>
        <w:t xml:space="preserve">Table </w:t>
      </w:r>
      <w:fldSimple w:instr=" STYLEREF 1 \s ">
        <w:r w:rsidR="007F2DD0">
          <w:rPr>
            <w:noProof/>
          </w:rPr>
          <w:t>5</w:t>
        </w:r>
      </w:fldSimple>
      <w:r>
        <w:t>.</w:t>
      </w:r>
      <w:r w:rsidR="005E6565">
        <w:fldChar w:fldCharType="begin"/>
      </w:r>
      <w:r w:rsidR="005E6565">
        <w:instrText xml:space="preserve"> SEQ Table \* ARABIC \s 1 </w:instrText>
      </w:r>
      <w:r w:rsidR="005E6565">
        <w:fldChar w:fldCharType="separate"/>
      </w:r>
      <w:r w:rsidR="007F2DD0">
        <w:rPr>
          <w:noProof/>
        </w:rPr>
        <w:t>1</w:t>
      </w:r>
      <w:r w:rsidR="005E6565">
        <w:rPr>
          <w:noProof/>
        </w:rPr>
        <w:fldChar w:fldCharType="end"/>
      </w:r>
      <w:bookmarkEnd w:id="35"/>
      <w:r>
        <w:t xml:space="preserve"> – Forecast operating expenditure over the access arrangement period ($2015/16)</w:t>
      </w:r>
    </w:p>
    <w:tbl>
      <w:tblPr>
        <w:tblStyle w:val="TableGrid15"/>
        <w:tblW w:w="8613" w:type="dxa"/>
        <w:tblLayout w:type="fixed"/>
        <w:tblLook w:val="04A0" w:firstRow="1" w:lastRow="0" w:firstColumn="1" w:lastColumn="0" w:noHBand="0" w:noVBand="1"/>
      </w:tblPr>
      <w:tblGrid>
        <w:gridCol w:w="2802"/>
        <w:gridCol w:w="1162"/>
        <w:gridCol w:w="1162"/>
        <w:gridCol w:w="1162"/>
        <w:gridCol w:w="1162"/>
        <w:gridCol w:w="1163"/>
      </w:tblGrid>
      <w:tr w:rsidR="0093683F" w:rsidRPr="00596F52" w:rsidTr="002E78EE">
        <w:trPr>
          <w:trHeight w:val="255"/>
        </w:trPr>
        <w:tc>
          <w:tcPr>
            <w:tcW w:w="2802" w:type="dxa"/>
            <w:shd w:val="clear" w:color="auto" w:fill="000000" w:themeFill="text1"/>
            <w:noWrap/>
            <w:vAlign w:val="center"/>
          </w:tcPr>
          <w:p w:rsidR="0093683F" w:rsidRPr="00596F52" w:rsidRDefault="0093683F" w:rsidP="002E78EE">
            <w:pPr>
              <w:pStyle w:val="AAtableheadingleft"/>
              <w:keepNext/>
              <w:rPr>
                <w:lang w:eastAsia="en-AU"/>
              </w:rPr>
            </w:pPr>
            <w:r>
              <w:rPr>
                <w:lang w:eastAsia="en-AU"/>
              </w:rPr>
              <w:t xml:space="preserve">$‘000 </w:t>
            </w:r>
          </w:p>
        </w:tc>
        <w:tc>
          <w:tcPr>
            <w:tcW w:w="1162" w:type="dxa"/>
            <w:shd w:val="clear" w:color="auto" w:fill="000000" w:themeFill="text1"/>
            <w:noWrap/>
          </w:tcPr>
          <w:p w:rsidR="0093683F" w:rsidRPr="000A4F69" w:rsidRDefault="0093683F" w:rsidP="002E78EE">
            <w:pPr>
              <w:pStyle w:val="AAtableheadingcentre"/>
              <w:rPr>
                <w:lang w:eastAsia="en-AU"/>
              </w:rPr>
            </w:pPr>
            <w:r w:rsidRPr="000A4F69">
              <w:rPr>
                <w:sz w:val="16"/>
                <w:lang w:eastAsia="en-AU"/>
              </w:rPr>
              <w:t>2016/17</w:t>
            </w:r>
          </w:p>
        </w:tc>
        <w:tc>
          <w:tcPr>
            <w:tcW w:w="1162" w:type="dxa"/>
            <w:shd w:val="clear" w:color="auto" w:fill="000000" w:themeFill="text1"/>
            <w:noWrap/>
          </w:tcPr>
          <w:p w:rsidR="0093683F" w:rsidRPr="000A4F69" w:rsidRDefault="0093683F" w:rsidP="002E78EE">
            <w:pPr>
              <w:pStyle w:val="AAtableheadingcentre"/>
              <w:rPr>
                <w:lang w:eastAsia="en-AU"/>
              </w:rPr>
            </w:pPr>
            <w:r w:rsidRPr="000A4F69">
              <w:rPr>
                <w:sz w:val="16"/>
                <w:lang w:eastAsia="en-AU"/>
              </w:rPr>
              <w:t>2017/18</w:t>
            </w:r>
          </w:p>
        </w:tc>
        <w:tc>
          <w:tcPr>
            <w:tcW w:w="1162" w:type="dxa"/>
            <w:shd w:val="clear" w:color="auto" w:fill="000000" w:themeFill="text1"/>
            <w:noWrap/>
          </w:tcPr>
          <w:p w:rsidR="0093683F" w:rsidRPr="000A4F69" w:rsidRDefault="0093683F" w:rsidP="002E78EE">
            <w:pPr>
              <w:pStyle w:val="AAtableheadingcentre"/>
              <w:rPr>
                <w:lang w:eastAsia="en-AU"/>
              </w:rPr>
            </w:pPr>
            <w:r w:rsidRPr="000A4F69">
              <w:rPr>
                <w:sz w:val="16"/>
                <w:lang w:eastAsia="en-AU"/>
              </w:rPr>
              <w:t>2018/19</w:t>
            </w:r>
          </w:p>
        </w:tc>
        <w:tc>
          <w:tcPr>
            <w:tcW w:w="1162" w:type="dxa"/>
            <w:shd w:val="clear" w:color="auto" w:fill="000000" w:themeFill="text1"/>
            <w:noWrap/>
          </w:tcPr>
          <w:p w:rsidR="0093683F" w:rsidRPr="000A4F69" w:rsidRDefault="0093683F" w:rsidP="002E78EE">
            <w:pPr>
              <w:pStyle w:val="AAtableheadingcentre"/>
              <w:rPr>
                <w:lang w:eastAsia="en-AU"/>
              </w:rPr>
            </w:pPr>
            <w:r w:rsidRPr="000A4F69">
              <w:rPr>
                <w:sz w:val="16"/>
                <w:lang w:eastAsia="en-AU"/>
              </w:rPr>
              <w:t>2019/20</w:t>
            </w:r>
          </w:p>
        </w:tc>
        <w:tc>
          <w:tcPr>
            <w:tcW w:w="1163" w:type="dxa"/>
            <w:shd w:val="clear" w:color="auto" w:fill="000000" w:themeFill="text1"/>
          </w:tcPr>
          <w:p w:rsidR="0093683F" w:rsidRPr="000A4F69" w:rsidRDefault="0093683F" w:rsidP="002E78EE">
            <w:pPr>
              <w:pStyle w:val="AAtableheadingcentre"/>
              <w:rPr>
                <w:lang w:eastAsia="en-AU"/>
              </w:rPr>
            </w:pPr>
            <w:r w:rsidRPr="000A4F69">
              <w:rPr>
                <w:sz w:val="16"/>
                <w:lang w:eastAsia="en-AU"/>
              </w:rPr>
              <w:t>2020/21</w:t>
            </w:r>
          </w:p>
        </w:tc>
      </w:tr>
      <w:tr w:rsidR="0093683F" w:rsidRPr="00596F52" w:rsidTr="002E78EE">
        <w:trPr>
          <w:trHeight w:val="255"/>
        </w:trPr>
        <w:tc>
          <w:tcPr>
            <w:tcW w:w="2802" w:type="dxa"/>
            <w:noWrap/>
            <w:vAlign w:val="center"/>
          </w:tcPr>
          <w:p w:rsidR="0093683F" w:rsidRDefault="0093683F" w:rsidP="002E78EE">
            <w:pPr>
              <w:pStyle w:val="AAtablelistleft"/>
              <w:keepNext/>
              <w:rPr>
                <w:lang w:eastAsia="en-AU"/>
              </w:rPr>
            </w:pPr>
            <w:r w:rsidRPr="007A3F26">
              <w:rPr>
                <w:lang w:eastAsia="en-AU"/>
              </w:rPr>
              <w:t>Operations and maintenance</w:t>
            </w:r>
          </w:p>
        </w:tc>
        <w:tc>
          <w:tcPr>
            <w:tcW w:w="1162" w:type="dxa"/>
            <w:noWrap/>
            <w:vAlign w:val="center"/>
          </w:tcPr>
          <w:p w:rsidR="0093683F" w:rsidRPr="007A3F26" w:rsidRDefault="0093683F" w:rsidP="002E78EE">
            <w:pPr>
              <w:pStyle w:val="AAtablelistcentre"/>
            </w:pPr>
            <w:r w:rsidRPr="007A3F26">
              <w:t>8,735</w:t>
            </w:r>
          </w:p>
        </w:tc>
        <w:tc>
          <w:tcPr>
            <w:tcW w:w="1162" w:type="dxa"/>
            <w:noWrap/>
            <w:vAlign w:val="center"/>
          </w:tcPr>
          <w:p w:rsidR="0093683F" w:rsidRPr="007A3F26" w:rsidRDefault="0093683F" w:rsidP="002E78EE">
            <w:pPr>
              <w:pStyle w:val="AAtablelistcentre"/>
            </w:pPr>
            <w:r w:rsidRPr="007A3F26">
              <w:t>8,797</w:t>
            </w:r>
          </w:p>
        </w:tc>
        <w:tc>
          <w:tcPr>
            <w:tcW w:w="1162" w:type="dxa"/>
            <w:noWrap/>
            <w:vAlign w:val="center"/>
          </w:tcPr>
          <w:p w:rsidR="0093683F" w:rsidRPr="007A3F26" w:rsidRDefault="0093683F" w:rsidP="002E78EE">
            <w:pPr>
              <w:pStyle w:val="AAtablelistcentre"/>
            </w:pPr>
            <w:r w:rsidRPr="007A3F26">
              <w:t>8,867</w:t>
            </w:r>
          </w:p>
        </w:tc>
        <w:tc>
          <w:tcPr>
            <w:tcW w:w="1162" w:type="dxa"/>
            <w:noWrap/>
            <w:vAlign w:val="center"/>
          </w:tcPr>
          <w:p w:rsidR="0093683F" w:rsidRPr="007A3F26" w:rsidRDefault="0093683F" w:rsidP="002E78EE">
            <w:pPr>
              <w:pStyle w:val="AAtablelistcentre"/>
            </w:pPr>
            <w:r w:rsidRPr="007A3F26">
              <w:t>8,929</w:t>
            </w:r>
          </w:p>
        </w:tc>
        <w:tc>
          <w:tcPr>
            <w:tcW w:w="1163" w:type="dxa"/>
            <w:vAlign w:val="center"/>
          </w:tcPr>
          <w:p w:rsidR="0093683F" w:rsidRPr="007A3F26" w:rsidRDefault="0093683F" w:rsidP="002E78EE">
            <w:pPr>
              <w:pStyle w:val="AAtablelistcentre"/>
            </w:pPr>
            <w:r w:rsidRPr="007A3F26">
              <w:t>8,992</w:t>
            </w:r>
          </w:p>
        </w:tc>
      </w:tr>
      <w:tr w:rsidR="0093683F" w:rsidRPr="00596F52" w:rsidTr="002E78EE">
        <w:trPr>
          <w:trHeight w:val="255"/>
        </w:trPr>
        <w:tc>
          <w:tcPr>
            <w:tcW w:w="2802" w:type="dxa"/>
            <w:noWrap/>
            <w:vAlign w:val="center"/>
          </w:tcPr>
          <w:p w:rsidR="0093683F" w:rsidRDefault="0093683F" w:rsidP="002E78EE">
            <w:pPr>
              <w:pStyle w:val="AAtablelistleft"/>
              <w:keepNext/>
              <w:rPr>
                <w:lang w:eastAsia="en-AU"/>
              </w:rPr>
            </w:pPr>
            <w:r w:rsidRPr="007A3F26">
              <w:rPr>
                <w:lang w:eastAsia="en-AU"/>
              </w:rPr>
              <w:t>Corporate</w:t>
            </w:r>
          </w:p>
        </w:tc>
        <w:tc>
          <w:tcPr>
            <w:tcW w:w="1162" w:type="dxa"/>
            <w:noWrap/>
            <w:vAlign w:val="center"/>
          </w:tcPr>
          <w:p w:rsidR="0093683F" w:rsidRPr="007A3F26" w:rsidRDefault="0093683F" w:rsidP="002E78EE">
            <w:pPr>
              <w:pStyle w:val="AAtablelistcentre"/>
            </w:pPr>
            <w:r w:rsidRPr="007A3F26">
              <w:t>2,808</w:t>
            </w:r>
          </w:p>
        </w:tc>
        <w:tc>
          <w:tcPr>
            <w:tcW w:w="1162" w:type="dxa"/>
            <w:noWrap/>
            <w:vAlign w:val="center"/>
          </w:tcPr>
          <w:p w:rsidR="0093683F" w:rsidRPr="007A3F26" w:rsidRDefault="0093683F" w:rsidP="002E78EE">
            <w:pPr>
              <w:pStyle w:val="AAtablelistcentre"/>
            </w:pPr>
            <w:r w:rsidRPr="007A3F26">
              <w:t>2,825</w:t>
            </w:r>
          </w:p>
        </w:tc>
        <w:tc>
          <w:tcPr>
            <w:tcW w:w="1162" w:type="dxa"/>
            <w:noWrap/>
            <w:vAlign w:val="center"/>
          </w:tcPr>
          <w:p w:rsidR="0093683F" w:rsidRPr="007A3F26" w:rsidRDefault="0093683F" w:rsidP="002E78EE">
            <w:pPr>
              <w:pStyle w:val="AAtablelistcentre"/>
            </w:pPr>
            <w:r w:rsidRPr="007A3F26">
              <w:t>2,844</w:t>
            </w:r>
          </w:p>
        </w:tc>
        <w:tc>
          <w:tcPr>
            <w:tcW w:w="1162" w:type="dxa"/>
            <w:noWrap/>
            <w:vAlign w:val="center"/>
          </w:tcPr>
          <w:p w:rsidR="0093683F" w:rsidRPr="007A3F26" w:rsidRDefault="0093683F" w:rsidP="002E78EE">
            <w:pPr>
              <w:pStyle w:val="AAtablelistcentre"/>
            </w:pPr>
            <w:r w:rsidRPr="007A3F26">
              <w:t>2,862</w:t>
            </w:r>
          </w:p>
        </w:tc>
        <w:tc>
          <w:tcPr>
            <w:tcW w:w="1163" w:type="dxa"/>
            <w:vAlign w:val="center"/>
          </w:tcPr>
          <w:p w:rsidR="0093683F" w:rsidRPr="007A3F26" w:rsidRDefault="0093683F" w:rsidP="002E78EE">
            <w:pPr>
              <w:pStyle w:val="AAtablelistcentre"/>
            </w:pPr>
            <w:r w:rsidRPr="007A3F26">
              <w:t>2,879</w:t>
            </w:r>
          </w:p>
        </w:tc>
      </w:tr>
      <w:tr w:rsidR="0093683F" w:rsidRPr="00596F52" w:rsidTr="002E78EE">
        <w:trPr>
          <w:trHeight w:val="255"/>
        </w:trPr>
        <w:tc>
          <w:tcPr>
            <w:tcW w:w="2802" w:type="dxa"/>
            <w:noWrap/>
            <w:vAlign w:val="center"/>
          </w:tcPr>
          <w:p w:rsidR="0093683F" w:rsidRDefault="0093683F" w:rsidP="002E78EE">
            <w:pPr>
              <w:pStyle w:val="AAtablelistleft"/>
              <w:keepNext/>
              <w:rPr>
                <w:lang w:eastAsia="en-AU"/>
              </w:rPr>
            </w:pPr>
            <w:r w:rsidRPr="007A3F26">
              <w:rPr>
                <w:lang w:eastAsia="en-AU"/>
              </w:rPr>
              <w:t>Sales and marketing</w:t>
            </w:r>
          </w:p>
        </w:tc>
        <w:tc>
          <w:tcPr>
            <w:tcW w:w="1162" w:type="dxa"/>
            <w:noWrap/>
            <w:vAlign w:val="center"/>
          </w:tcPr>
          <w:p w:rsidR="0093683F" w:rsidRPr="007A3F26" w:rsidRDefault="0093683F" w:rsidP="002E78EE">
            <w:pPr>
              <w:pStyle w:val="AAtablelistcentre"/>
            </w:pPr>
            <w:r w:rsidRPr="007A3F26">
              <w:t>9</w:t>
            </w:r>
          </w:p>
        </w:tc>
        <w:tc>
          <w:tcPr>
            <w:tcW w:w="1162" w:type="dxa"/>
            <w:noWrap/>
            <w:vAlign w:val="center"/>
          </w:tcPr>
          <w:p w:rsidR="0093683F" w:rsidRPr="007A3F26" w:rsidRDefault="0093683F" w:rsidP="002E78EE">
            <w:pPr>
              <w:pStyle w:val="AAtablelistcentre"/>
            </w:pPr>
            <w:r w:rsidRPr="007A3F26">
              <w:t>9</w:t>
            </w:r>
          </w:p>
        </w:tc>
        <w:tc>
          <w:tcPr>
            <w:tcW w:w="1162" w:type="dxa"/>
            <w:noWrap/>
            <w:vAlign w:val="center"/>
          </w:tcPr>
          <w:p w:rsidR="0093683F" w:rsidRPr="007A3F26" w:rsidRDefault="0093683F" w:rsidP="002E78EE">
            <w:pPr>
              <w:pStyle w:val="AAtablelistcentre"/>
            </w:pPr>
            <w:r w:rsidRPr="007A3F26">
              <w:t>9</w:t>
            </w:r>
          </w:p>
        </w:tc>
        <w:tc>
          <w:tcPr>
            <w:tcW w:w="1162" w:type="dxa"/>
            <w:noWrap/>
            <w:vAlign w:val="center"/>
          </w:tcPr>
          <w:p w:rsidR="0093683F" w:rsidRPr="007A3F26" w:rsidRDefault="0093683F" w:rsidP="002E78EE">
            <w:pPr>
              <w:pStyle w:val="AAtablelistcentre"/>
            </w:pPr>
            <w:r w:rsidRPr="007A3F26">
              <w:t>9</w:t>
            </w:r>
          </w:p>
        </w:tc>
        <w:tc>
          <w:tcPr>
            <w:tcW w:w="1163" w:type="dxa"/>
            <w:vAlign w:val="center"/>
          </w:tcPr>
          <w:p w:rsidR="0093683F" w:rsidRPr="007A3F26" w:rsidRDefault="0093683F" w:rsidP="002E78EE">
            <w:pPr>
              <w:pStyle w:val="AAtablelistcentre"/>
            </w:pPr>
            <w:r w:rsidRPr="007A3F26">
              <w:t>9</w:t>
            </w:r>
          </w:p>
        </w:tc>
      </w:tr>
      <w:tr w:rsidR="0093683F" w:rsidRPr="00596F52" w:rsidTr="002E78EE">
        <w:trPr>
          <w:trHeight w:val="255"/>
        </w:trPr>
        <w:tc>
          <w:tcPr>
            <w:tcW w:w="2802" w:type="dxa"/>
            <w:noWrap/>
            <w:vAlign w:val="center"/>
          </w:tcPr>
          <w:p w:rsidR="0093683F" w:rsidRDefault="0093683F" w:rsidP="002E78EE">
            <w:pPr>
              <w:pStyle w:val="AAtablelistleft"/>
              <w:keepNext/>
              <w:rPr>
                <w:lang w:eastAsia="en-AU"/>
              </w:rPr>
            </w:pPr>
            <w:r w:rsidRPr="007A3F26">
              <w:rPr>
                <w:lang w:eastAsia="en-AU"/>
              </w:rPr>
              <w:t>Intelligent Pigging</w:t>
            </w:r>
          </w:p>
        </w:tc>
        <w:tc>
          <w:tcPr>
            <w:tcW w:w="1162" w:type="dxa"/>
            <w:noWrap/>
            <w:vAlign w:val="center"/>
          </w:tcPr>
          <w:p w:rsidR="0093683F" w:rsidRPr="007A3F26" w:rsidRDefault="0093683F" w:rsidP="002E78EE">
            <w:pPr>
              <w:pStyle w:val="AAtablelistcentre"/>
            </w:pPr>
            <w:r w:rsidRPr="007A3F26">
              <w:t>366</w:t>
            </w:r>
          </w:p>
        </w:tc>
        <w:tc>
          <w:tcPr>
            <w:tcW w:w="1162" w:type="dxa"/>
            <w:noWrap/>
            <w:vAlign w:val="center"/>
          </w:tcPr>
          <w:p w:rsidR="0093683F" w:rsidRPr="007A3F26" w:rsidRDefault="0093683F" w:rsidP="002E78EE">
            <w:pPr>
              <w:pStyle w:val="AAtablelistcentre"/>
            </w:pPr>
            <w:r w:rsidRPr="007A3F26">
              <w:t>1,265</w:t>
            </w:r>
          </w:p>
        </w:tc>
        <w:tc>
          <w:tcPr>
            <w:tcW w:w="1162" w:type="dxa"/>
            <w:noWrap/>
            <w:vAlign w:val="center"/>
          </w:tcPr>
          <w:p w:rsidR="0093683F" w:rsidRPr="007A3F26" w:rsidRDefault="0093683F" w:rsidP="002E78EE">
            <w:pPr>
              <w:pStyle w:val="AAtablelistcentre"/>
            </w:pPr>
            <w:r w:rsidRPr="007A3F26">
              <w:t>2,130</w:t>
            </w:r>
          </w:p>
        </w:tc>
        <w:tc>
          <w:tcPr>
            <w:tcW w:w="1162" w:type="dxa"/>
            <w:noWrap/>
            <w:vAlign w:val="center"/>
          </w:tcPr>
          <w:p w:rsidR="0093683F" w:rsidRPr="007A3F26" w:rsidRDefault="0093683F" w:rsidP="002E78EE">
            <w:pPr>
              <w:pStyle w:val="AAtablelistcentre"/>
            </w:pPr>
            <w:r w:rsidRPr="007A3F26">
              <w:t>-</w:t>
            </w:r>
          </w:p>
        </w:tc>
        <w:tc>
          <w:tcPr>
            <w:tcW w:w="1163" w:type="dxa"/>
            <w:vAlign w:val="center"/>
          </w:tcPr>
          <w:p w:rsidR="0093683F" w:rsidRPr="007A3F26" w:rsidRDefault="0093683F" w:rsidP="002E78EE">
            <w:pPr>
              <w:pStyle w:val="AAtablelistcentre"/>
            </w:pPr>
            <w:r w:rsidRPr="007A3F26">
              <w:t>411</w:t>
            </w:r>
          </w:p>
        </w:tc>
      </w:tr>
      <w:tr w:rsidR="0093683F" w:rsidRPr="00596F52" w:rsidTr="002E78EE">
        <w:trPr>
          <w:trHeight w:val="255"/>
        </w:trPr>
        <w:tc>
          <w:tcPr>
            <w:tcW w:w="2802" w:type="dxa"/>
            <w:noWrap/>
            <w:vAlign w:val="center"/>
          </w:tcPr>
          <w:p w:rsidR="0093683F" w:rsidRPr="00596F52" w:rsidRDefault="0093683F" w:rsidP="002E78EE">
            <w:pPr>
              <w:pStyle w:val="AAtablelistleft"/>
              <w:keepNext/>
              <w:rPr>
                <w:lang w:eastAsia="en-AU"/>
              </w:rPr>
            </w:pPr>
            <w:r>
              <w:rPr>
                <w:lang w:eastAsia="en-AU"/>
              </w:rPr>
              <w:t>Forecast operating expenditure</w:t>
            </w:r>
          </w:p>
        </w:tc>
        <w:tc>
          <w:tcPr>
            <w:tcW w:w="1162" w:type="dxa"/>
            <w:noWrap/>
            <w:vAlign w:val="bottom"/>
          </w:tcPr>
          <w:p w:rsidR="0093683F" w:rsidRPr="00CC6D57" w:rsidRDefault="0093683F" w:rsidP="002E78EE">
            <w:pPr>
              <w:pStyle w:val="AAtablelistcentre"/>
              <w:rPr>
                <w:b/>
              </w:rPr>
            </w:pPr>
            <w:r w:rsidRPr="00CC6D57">
              <w:rPr>
                <w:b/>
              </w:rPr>
              <w:t xml:space="preserve">11,918 </w:t>
            </w:r>
          </w:p>
        </w:tc>
        <w:tc>
          <w:tcPr>
            <w:tcW w:w="1162" w:type="dxa"/>
            <w:noWrap/>
            <w:vAlign w:val="bottom"/>
          </w:tcPr>
          <w:p w:rsidR="0093683F" w:rsidRPr="00CC6D57" w:rsidRDefault="0093683F" w:rsidP="002E78EE">
            <w:pPr>
              <w:pStyle w:val="AAtablelistcentre"/>
              <w:rPr>
                <w:b/>
              </w:rPr>
            </w:pPr>
            <w:r w:rsidRPr="00CC6D57">
              <w:rPr>
                <w:b/>
              </w:rPr>
              <w:t xml:space="preserve">12,897 </w:t>
            </w:r>
          </w:p>
        </w:tc>
        <w:tc>
          <w:tcPr>
            <w:tcW w:w="1162" w:type="dxa"/>
            <w:noWrap/>
            <w:vAlign w:val="bottom"/>
          </w:tcPr>
          <w:p w:rsidR="0093683F" w:rsidRPr="00CC6D57" w:rsidRDefault="0093683F" w:rsidP="002E78EE">
            <w:pPr>
              <w:pStyle w:val="AAtablelistcentre"/>
              <w:rPr>
                <w:b/>
              </w:rPr>
            </w:pPr>
            <w:r w:rsidRPr="00CC6D57">
              <w:rPr>
                <w:b/>
              </w:rPr>
              <w:t xml:space="preserve">13,851 </w:t>
            </w:r>
          </w:p>
        </w:tc>
        <w:tc>
          <w:tcPr>
            <w:tcW w:w="1162" w:type="dxa"/>
            <w:noWrap/>
            <w:vAlign w:val="bottom"/>
          </w:tcPr>
          <w:p w:rsidR="0093683F" w:rsidRPr="00CC6D57" w:rsidRDefault="0093683F" w:rsidP="002E78EE">
            <w:pPr>
              <w:pStyle w:val="AAtablelistcentre"/>
              <w:rPr>
                <w:b/>
              </w:rPr>
            </w:pPr>
            <w:r w:rsidRPr="00CC6D57">
              <w:rPr>
                <w:b/>
              </w:rPr>
              <w:t xml:space="preserve">11,800 </w:t>
            </w:r>
          </w:p>
        </w:tc>
        <w:tc>
          <w:tcPr>
            <w:tcW w:w="1163" w:type="dxa"/>
            <w:vAlign w:val="bottom"/>
          </w:tcPr>
          <w:p w:rsidR="0093683F" w:rsidRPr="00CC6D57" w:rsidRDefault="0093683F" w:rsidP="002E78EE">
            <w:pPr>
              <w:pStyle w:val="AAtablelistcentre"/>
              <w:rPr>
                <w:b/>
              </w:rPr>
            </w:pPr>
            <w:r w:rsidRPr="00CC6D57">
              <w:rPr>
                <w:b/>
              </w:rPr>
              <w:t xml:space="preserve">12,291 </w:t>
            </w:r>
          </w:p>
        </w:tc>
      </w:tr>
      <w:tr w:rsidR="0093683F" w:rsidRPr="00596F52" w:rsidTr="0093683F">
        <w:trPr>
          <w:trHeight w:val="255"/>
        </w:trPr>
        <w:tc>
          <w:tcPr>
            <w:tcW w:w="2802" w:type="dxa"/>
            <w:noWrap/>
          </w:tcPr>
          <w:p w:rsidR="0093683F" w:rsidRPr="00596F52" w:rsidRDefault="0093683F" w:rsidP="002E78EE">
            <w:pPr>
              <w:pStyle w:val="AAtablelistleft"/>
              <w:keepNext/>
              <w:rPr>
                <w:lang w:eastAsia="en-AU"/>
              </w:rPr>
            </w:pPr>
            <w:r>
              <w:rPr>
                <w:lang w:eastAsia="en-AU"/>
              </w:rPr>
              <w:t>Debt raising costs</w:t>
            </w:r>
          </w:p>
        </w:tc>
        <w:tc>
          <w:tcPr>
            <w:tcW w:w="1162" w:type="dxa"/>
            <w:noWrap/>
          </w:tcPr>
          <w:p w:rsidR="0093683F" w:rsidRPr="000D7B98" w:rsidRDefault="0093683F" w:rsidP="002E78EE">
            <w:pPr>
              <w:pStyle w:val="AAtablelistcentre"/>
            </w:pPr>
            <w:r w:rsidRPr="000A4F69">
              <w:t xml:space="preserve">66 </w:t>
            </w:r>
          </w:p>
        </w:tc>
        <w:tc>
          <w:tcPr>
            <w:tcW w:w="1162" w:type="dxa"/>
            <w:noWrap/>
          </w:tcPr>
          <w:p w:rsidR="0093683F" w:rsidRPr="000D7B98" w:rsidRDefault="0093683F" w:rsidP="002E78EE">
            <w:pPr>
              <w:pStyle w:val="AAtablelistcentre"/>
            </w:pPr>
            <w:r w:rsidRPr="000A4F69">
              <w:t xml:space="preserve">76 </w:t>
            </w:r>
          </w:p>
        </w:tc>
        <w:tc>
          <w:tcPr>
            <w:tcW w:w="1162" w:type="dxa"/>
            <w:noWrap/>
          </w:tcPr>
          <w:p w:rsidR="0093683F" w:rsidRPr="000D7B98" w:rsidRDefault="0093683F" w:rsidP="002E78EE">
            <w:pPr>
              <w:pStyle w:val="AAtablelistcentre"/>
            </w:pPr>
            <w:r w:rsidRPr="000A4F69">
              <w:t xml:space="preserve">75 </w:t>
            </w:r>
          </w:p>
        </w:tc>
        <w:tc>
          <w:tcPr>
            <w:tcW w:w="1162" w:type="dxa"/>
            <w:noWrap/>
          </w:tcPr>
          <w:p w:rsidR="0093683F" w:rsidRPr="000D7B98" w:rsidRDefault="0093683F" w:rsidP="002E78EE">
            <w:pPr>
              <w:pStyle w:val="AAtablelistcentre"/>
            </w:pPr>
            <w:r w:rsidRPr="000A4F69">
              <w:t xml:space="preserve">74 </w:t>
            </w:r>
          </w:p>
        </w:tc>
        <w:tc>
          <w:tcPr>
            <w:tcW w:w="1163" w:type="dxa"/>
          </w:tcPr>
          <w:p w:rsidR="0093683F" w:rsidRPr="000D7B98" w:rsidRDefault="0093683F" w:rsidP="002E78EE">
            <w:pPr>
              <w:pStyle w:val="AAtablelistcentre"/>
            </w:pPr>
            <w:r w:rsidRPr="000A4F69">
              <w:t xml:space="preserve">73 </w:t>
            </w:r>
          </w:p>
        </w:tc>
      </w:tr>
      <w:tr w:rsidR="0093683F" w:rsidRPr="00092449" w:rsidTr="00F77F75">
        <w:trPr>
          <w:trHeight w:val="255"/>
        </w:trPr>
        <w:tc>
          <w:tcPr>
            <w:tcW w:w="2802" w:type="dxa"/>
            <w:noWrap/>
          </w:tcPr>
          <w:p w:rsidR="0093683F" w:rsidRPr="00482F0E" w:rsidRDefault="0093683F" w:rsidP="002E78EE">
            <w:pPr>
              <w:pStyle w:val="AAtablelistleft"/>
              <w:rPr>
                <w:b/>
                <w:lang w:eastAsia="en-AU"/>
              </w:rPr>
            </w:pPr>
            <w:r>
              <w:rPr>
                <w:b/>
                <w:lang w:eastAsia="en-AU"/>
              </w:rPr>
              <w:t xml:space="preserve">Total </w:t>
            </w:r>
            <w:r w:rsidRPr="000A4F69">
              <w:rPr>
                <w:b/>
                <w:lang w:eastAsia="en-AU"/>
              </w:rPr>
              <w:t>Forecast operating expenditure</w:t>
            </w:r>
          </w:p>
        </w:tc>
        <w:tc>
          <w:tcPr>
            <w:tcW w:w="1162" w:type="dxa"/>
            <w:noWrap/>
            <w:vAlign w:val="center"/>
          </w:tcPr>
          <w:p w:rsidR="0093683F" w:rsidRPr="000A4F69" w:rsidRDefault="0093683F" w:rsidP="00F77F75">
            <w:pPr>
              <w:pStyle w:val="AAtablelistcentre"/>
              <w:rPr>
                <w:b/>
              </w:rPr>
            </w:pPr>
            <w:r w:rsidRPr="00CC6D57">
              <w:rPr>
                <w:b/>
              </w:rPr>
              <w:t>11,984</w:t>
            </w:r>
          </w:p>
        </w:tc>
        <w:tc>
          <w:tcPr>
            <w:tcW w:w="1162" w:type="dxa"/>
            <w:noWrap/>
            <w:vAlign w:val="center"/>
          </w:tcPr>
          <w:p w:rsidR="0093683F" w:rsidRPr="000A4F69" w:rsidRDefault="0093683F" w:rsidP="00F77F75">
            <w:pPr>
              <w:pStyle w:val="AAtablelistcentre"/>
              <w:rPr>
                <w:b/>
              </w:rPr>
            </w:pPr>
            <w:r w:rsidRPr="00CC6D57">
              <w:rPr>
                <w:b/>
              </w:rPr>
              <w:t>12,973</w:t>
            </w:r>
          </w:p>
        </w:tc>
        <w:tc>
          <w:tcPr>
            <w:tcW w:w="1162" w:type="dxa"/>
            <w:noWrap/>
            <w:vAlign w:val="center"/>
          </w:tcPr>
          <w:p w:rsidR="0093683F" w:rsidRPr="000A4F69" w:rsidRDefault="0093683F" w:rsidP="00F77F75">
            <w:pPr>
              <w:pStyle w:val="AAtablelistcentre"/>
              <w:rPr>
                <w:b/>
              </w:rPr>
            </w:pPr>
            <w:r w:rsidRPr="00CC6D57">
              <w:rPr>
                <w:b/>
              </w:rPr>
              <w:t>13,926</w:t>
            </w:r>
          </w:p>
        </w:tc>
        <w:tc>
          <w:tcPr>
            <w:tcW w:w="1162" w:type="dxa"/>
            <w:noWrap/>
            <w:vAlign w:val="center"/>
          </w:tcPr>
          <w:p w:rsidR="0093683F" w:rsidRPr="000A4F69" w:rsidRDefault="0093683F" w:rsidP="00F77F75">
            <w:pPr>
              <w:pStyle w:val="AAtablelistcentre"/>
              <w:rPr>
                <w:b/>
              </w:rPr>
            </w:pPr>
            <w:r w:rsidRPr="00CC6D57">
              <w:rPr>
                <w:b/>
              </w:rPr>
              <w:t>11,874</w:t>
            </w:r>
          </w:p>
        </w:tc>
        <w:tc>
          <w:tcPr>
            <w:tcW w:w="1163" w:type="dxa"/>
            <w:vAlign w:val="center"/>
          </w:tcPr>
          <w:p w:rsidR="0093683F" w:rsidRPr="000A4F69" w:rsidRDefault="0093683F" w:rsidP="00F77F75">
            <w:pPr>
              <w:pStyle w:val="AAtablelistcentre"/>
              <w:rPr>
                <w:b/>
              </w:rPr>
            </w:pPr>
            <w:r w:rsidRPr="00CC6D57">
              <w:rPr>
                <w:b/>
              </w:rPr>
              <w:t>12,364</w:t>
            </w:r>
          </w:p>
        </w:tc>
      </w:tr>
    </w:tbl>
    <w:p w:rsidR="00605B2B" w:rsidRDefault="00605B2B" w:rsidP="00605B2B">
      <w:pPr>
        <w:pStyle w:val="AAbody0"/>
      </w:pPr>
    </w:p>
    <w:p w:rsidR="00605B2B" w:rsidRPr="00FF50F4" w:rsidRDefault="00605B2B" w:rsidP="00605B2B">
      <w:pPr>
        <w:pStyle w:val="AAbodybeforedotpoint"/>
      </w:pPr>
      <w:r>
        <w:t xml:space="preserve">APTNT has forecast its operating expenditure using a base year approach. The methodology </w:t>
      </w:r>
      <w:r w:rsidRPr="00FF50F4">
        <w:t>to derive this forecast involves:</w:t>
      </w:r>
    </w:p>
    <w:p w:rsidR="00605B2B" w:rsidRPr="00FF50F4" w:rsidRDefault="00605B2B" w:rsidP="00E7532C">
      <w:pPr>
        <w:pStyle w:val="AAdotpoint1"/>
        <w:numPr>
          <w:ilvl w:val="0"/>
          <w:numId w:val="8"/>
        </w:numPr>
        <w:spacing w:after="120" w:line="276" w:lineRule="auto"/>
        <w:ind w:left="425" w:hanging="425"/>
      </w:pPr>
      <w:r w:rsidRPr="00FF50F4">
        <w:t>Identification of an efficient base year and base year costs;</w:t>
      </w:r>
    </w:p>
    <w:p w:rsidR="00605B2B" w:rsidRPr="00FF50F4" w:rsidRDefault="00605B2B" w:rsidP="00E7532C">
      <w:pPr>
        <w:pStyle w:val="AAdotpoint1"/>
        <w:numPr>
          <w:ilvl w:val="0"/>
          <w:numId w:val="8"/>
        </w:numPr>
        <w:spacing w:after="120" w:line="276" w:lineRule="auto"/>
        <w:ind w:left="425" w:hanging="425"/>
      </w:pPr>
      <w:r w:rsidRPr="00FF50F4">
        <w:t>Adjustment for step and scope changes including the removal from the base year of costs that are not indicative of future requirements and adding costs for new expenditures in future years not experienced in the past or embedded in the base year costs; and</w:t>
      </w:r>
    </w:p>
    <w:p w:rsidR="00605B2B" w:rsidRPr="00FF50F4" w:rsidRDefault="00605B2B" w:rsidP="00E7532C">
      <w:pPr>
        <w:pStyle w:val="AAdotpointend1"/>
        <w:numPr>
          <w:ilvl w:val="0"/>
          <w:numId w:val="8"/>
        </w:numPr>
        <w:ind w:left="425" w:hanging="425"/>
      </w:pPr>
      <w:r w:rsidRPr="00FF50F4">
        <w:t>Escalation of costs for expected changes in input costs.</w:t>
      </w:r>
    </w:p>
    <w:p w:rsidR="00605B2B" w:rsidRDefault="00605B2B" w:rsidP="000E64A6">
      <w:pPr>
        <w:pStyle w:val="AABody"/>
      </w:pPr>
    </w:p>
    <w:p w:rsidR="00605B2B" w:rsidRDefault="00605B2B" w:rsidP="000E64A6">
      <w:pPr>
        <w:pStyle w:val="AABody"/>
      </w:pPr>
    </w:p>
    <w:p w:rsidR="000E64A6" w:rsidRPr="009247EC" w:rsidRDefault="00605B2B" w:rsidP="009247EC">
      <w:pPr>
        <w:pStyle w:val="Heading1"/>
        <w:ind w:hanging="1260"/>
      </w:pPr>
      <w:r>
        <w:br w:type="page"/>
      </w:r>
      <w:bookmarkStart w:id="36" w:name="_Toc439838307"/>
      <w:r w:rsidR="000E64A6" w:rsidRPr="009247EC">
        <w:lastRenderedPageBreak/>
        <w:t>Key performance indicators</w:t>
      </w:r>
      <w:bookmarkEnd w:id="36"/>
    </w:p>
    <w:p w:rsidR="001439D7" w:rsidRDefault="001439D7" w:rsidP="00660157">
      <w:pPr>
        <w:pStyle w:val="AABody"/>
      </w:pPr>
      <w:r>
        <w:t>Key performance indicators for the access arrangement period</w:t>
      </w:r>
      <w:r>
        <w:rPr>
          <w:rStyle w:val="FootnoteReference"/>
        </w:rPr>
        <w:footnoteReference w:id="10"/>
      </w:r>
      <w:r>
        <w:t xml:space="preserve"> are shown in</w:t>
      </w:r>
      <w:r w:rsidR="00660157">
        <w:t xml:space="preserve"> </w:t>
      </w:r>
      <w:r w:rsidR="00660157">
        <w:fldChar w:fldCharType="begin"/>
      </w:r>
      <w:r w:rsidR="00660157">
        <w:instrText xml:space="preserve"> REF _Ref280545578 \h </w:instrText>
      </w:r>
      <w:r w:rsidR="00660157">
        <w:fldChar w:fldCharType="separate"/>
      </w:r>
      <w:r w:rsidR="007F2DD0">
        <w:t xml:space="preserve">Table </w:t>
      </w:r>
      <w:r w:rsidR="007F2DD0">
        <w:rPr>
          <w:noProof/>
        </w:rPr>
        <w:t>6</w:t>
      </w:r>
      <w:r w:rsidR="007F2DD0">
        <w:t>.</w:t>
      </w:r>
      <w:r w:rsidR="007F2DD0">
        <w:rPr>
          <w:noProof/>
        </w:rPr>
        <w:t>1</w:t>
      </w:r>
      <w:r w:rsidR="00660157">
        <w:fldChar w:fldCharType="end"/>
      </w:r>
      <w:r>
        <w:t xml:space="preserve"> below.</w:t>
      </w:r>
    </w:p>
    <w:p w:rsidR="001439D7" w:rsidRDefault="001439D7" w:rsidP="001439D7">
      <w:pPr>
        <w:pStyle w:val="AACaption"/>
      </w:pPr>
      <w:bookmarkStart w:id="37" w:name="_Ref280545578"/>
      <w:r>
        <w:t xml:space="preserve">Table </w:t>
      </w:r>
      <w:fldSimple w:instr=" STYLEREF 1 \s ">
        <w:r w:rsidR="007F2DD0">
          <w:rPr>
            <w:noProof/>
          </w:rPr>
          <w:t>6</w:t>
        </w:r>
      </w:fldSimple>
      <w:r>
        <w:t>.</w:t>
      </w:r>
      <w:r w:rsidR="005E6565">
        <w:fldChar w:fldCharType="begin"/>
      </w:r>
      <w:r w:rsidR="005E6565">
        <w:instrText xml:space="preserve"> SEQ Table \* ARABIC \s 1 </w:instrText>
      </w:r>
      <w:r w:rsidR="005E6565">
        <w:fldChar w:fldCharType="separate"/>
      </w:r>
      <w:r w:rsidR="007F2DD0">
        <w:rPr>
          <w:noProof/>
        </w:rPr>
        <w:t>1</w:t>
      </w:r>
      <w:r w:rsidR="005E6565">
        <w:rPr>
          <w:noProof/>
        </w:rPr>
        <w:fldChar w:fldCharType="end"/>
      </w:r>
      <w:bookmarkEnd w:id="37"/>
      <w:r>
        <w:t xml:space="preserve"> – Key performance indicators for the access arrangement period ($20</w:t>
      </w:r>
      <w:r w:rsidR="00605B2B">
        <w:t>15/16</w:t>
      </w:r>
      <w: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50"/>
        <w:gridCol w:w="1050"/>
        <w:gridCol w:w="1050"/>
        <w:gridCol w:w="1050"/>
        <w:gridCol w:w="1050"/>
        <w:gridCol w:w="1050"/>
      </w:tblGrid>
      <w:tr w:rsidR="00C77E05" w:rsidRPr="00AF3B09" w:rsidTr="00AF3B09">
        <w:tc>
          <w:tcPr>
            <w:tcW w:w="2268" w:type="dxa"/>
            <w:shd w:val="clear" w:color="auto" w:fill="000000"/>
          </w:tcPr>
          <w:p w:rsidR="00C77E05" w:rsidRPr="00AF3B09" w:rsidRDefault="00C77E05" w:rsidP="00AF3B09">
            <w:pPr>
              <w:pStyle w:val="AABody"/>
              <w:spacing w:before="60" w:after="60"/>
              <w:rPr>
                <w:b/>
                <w:sz w:val="18"/>
                <w:szCs w:val="18"/>
              </w:rPr>
            </w:pPr>
            <w:r w:rsidRPr="00AF3B09">
              <w:rPr>
                <w:b/>
                <w:sz w:val="18"/>
                <w:szCs w:val="18"/>
              </w:rPr>
              <w:t>Indicator</w:t>
            </w:r>
          </w:p>
        </w:tc>
        <w:tc>
          <w:tcPr>
            <w:tcW w:w="1050" w:type="dxa"/>
            <w:shd w:val="clear" w:color="auto" w:fill="000000"/>
          </w:tcPr>
          <w:p w:rsidR="00C77E05" w:rsidRPr="00AF3B09" w:rsidRDefault="00C77E05" w:rsidP="00AF3B09">
            <w:pPr>
              <w:pStyle w:val="AABody"/>
              <w:spacing w:before="60" w:after="60"/>
              <w:jc w:val="center"/>
              <w:rPr>
                <w:b/>
                <w:sz w:val="18"/>
                <w:szCs w:val="18"/>
              </w:rPr>
            </w:pPr>
            <w:r w:rsidRPr="00AF3B09">
              <w:rPr>
                <w:b/>
                <w:sz w:val="18"/>
                <w:szCs w:val="18"/>
              </w:rPr>
              <w:t>Unit</w:t>
            </w:r>
          </w:p>
        </w:tc>
        <w:tc>
          <w:tcPr>
            <w:tcW w:w="1050" w:type="dxa"/>
            <w:shd w:val="clear" w:color="auto" w:fill="000000"/>
          </w:tcPr>
          <w:p w:rsidR="00C77E05" w:rsidRPr="00C77E05" w:rsidRDefault="00C77E05" w:rsidP="004A3F09">
            <w:pPr>
              <w:spacing w:before="60" w:after="60"/>
              <w:jc w:val="center"/>
              <w:rPr>
                <w:rFonts w:eastAsia="Calibri" w:cs="Arial"/>
                <w:b/>
                <w:sz w:val="18"/>
                <w:lang w:eastAsia="en-AU"/>
              </w:rPr>
            </w:pPr>
            <w:r w:rsidRPr="00C77E05">
              <w:rPr>
                <w:rFonts w:eastAsia="Calibri" w:cs="Arial"/>
                <w:b/>
                <w:sz w:val="18"/>
                <w:lang w:eastAsia="en-AU"/>
              </w:rPr>
              <w:t>2016/17</w:t>
            </w:r>
          </w:p>
        </w:tc>
        <w:tc>
          <w:tcPr>
            <w:tcW w:w="1050" w:type="dxa"/>
            <w:shd w:val="clear" w:color="auto" w:fill="000000"/>
          </w:tcPr>
          <w:p w:rsidR="00C77E05" w:rsidRPr="00C77E05" w:rsidRDefault="00C77E05" w:rsidP="004A3F09">
            <w:pPr>
              <w:spacing w:before="60" w:after="60"/>
              <w:jc w:val="center"/>
              <w:rPr>
                <w:rFonts w:eastAsia="Calibri" w:cs="Arial"/>
                <w:b/>
                <w:sz w:val="18"/>
                <w:lang w:eastAsia="en-AU"/>
              </w:rPr>
            </w:pPr>
            <w:r w:rsidRPr="00C77E05">
              <w:rPr>
                <w:rFonts w:eastAsia="Calibri" w:cs="Arial"/>
                <w:b/>
                <w:sz w:val="18"/>
                <w:lang w:eastAsia="en-AU"/>
              </w:rPr>
              <w:t>2017/18</w:t>
            </w:r>
          </w:p>
        </w:tc>
        <w:tc>
          <w:tcPr>
            <w:tcW w:w="1050" w:type="dxa"/>
            <w:shd w:val="clear" w:color="auto" w:fill="000000"/>
          </w:tcPr>
          <w:p w:rsidR="00C77E05" w:rsidRPr="00C77E05" w:rsidRDefault="00C77E05" w:rsidP="004A3F09">
            <w:pPr>
              <w:spacing w:before="60" w:after="60"/>
              <w:jc w:val="center"/>
              <w:rPr>
                <w:rFonts w:eastAsia="Calibri" w:cs="Arial"/>
                <w:b/>
                <w:sz w:val="18"/>
                <w:lang w:eastAsia="en-AU"/>
              </w:rPr>
            </w:pPr>
            <w:r w:rsidRPr="00C77E05">
              <w:rPr>
                <w:rFonts w:eastAsia="Calibri" w:cs="Arial"/>
                <w:b/>
                <w:sz w:val="18"/>
                <w:lang w:eastAsia="en-AU"/>
              </w:rPr>
              <w:t>2018/19</w:t>
            </w:r>
          </w:p>
        </w:tc>
        <w:tc>
          <w:tcPr>
            <w:tcW w:w="1050" w:type="dxa"/>
            <w:shd w:val="clear" w:color="auto" w:fill="000000"/>
          </w:tcPr>
          <w:p w:rsidR="00C77E05" w:rsidRPr="00C77E05" w:rsidRDefault="00C77E05" w:rsidP="004A3F09">
            <w:pPr>
              <w:spacing w:before="60" w:after="60"/>
              <w:jc w:val="center"/>
              <w:rPr>
                <w:rFonts w:eastAsia="Calibri" w:cs="Arial"/>
                <w:b/>
                <w:sz w:val="18"/>
                <w:lang w:eastAsia="en-AU"/>
              </w:rPr>
            </w:pPr>
            <w:r w:rsidRPr="00C77E05">
              <w:rPr>
                <w:rFonts w:eastAsia="Calibri" w:cs="Arial"/>
                <w:b/>
                <w:sz w:val="18"/>
                <w:lang w:eastAsia="en-AU"/>
              </w:rPr>
              <w:t>2019</w:t>
            </w:r>
            <w:r>
              <w:rPr>
                <w:rFonts w:eastAsia="Calibri" w:cs="Arial"/>
                <w:b/>
                <w:sz w:val="18"/>
                <w:lang w:eastAsia="en-AU"/>
              </w:rPr>
              <w:t>/</w:t>
            </w:r>
            <w:r w:rsidRPr="00C77E05">
              <w:rPr>
                <w:rFonts w:eastAsia="Calibri" w:cs="Arial"/>
                <w:b/>
                <w:sz w:val="18"/>
                <w:lang w:eastAsia="en-AU"/>
              </w:rPr>
              <w:t>20</w:t>
            </w:r>
          </w:p>
        </w:tc>
        <w:tc>
          <w:tcPr>
            <w:tcW w:w="1050" w:type="dxa"/>
            <w:shd w:val="clear" w:color="auto" w:fill="000000"/>
          </w:tcPr>
          <w:p w:rsidR="00C77E05" w:rsidRPr="00C77E05" w:rsidRDefault="00C77E05" w:rsidP="004A3F09">
            <w:pPr>
              <w:spacing w:before="60" w:after="60"/>
              <w:jc w:val="center"/>
              <w:rPr>
                <w:rFonts w:eastAsia="Calibri" w:cs="Arial"/>
                <w:b/>
                <w:sz w:val="18"/>
                <w:lang w:eastAsia="en-AU"/>
              </w:rPr>
            </w:pPr>
            <w:r w:rsidRPr="00C77E05">
              <w:rPr>
                <w:rFonts w:eastAsia="Calibri" w:cs="Arial"/>
                <w:b/>
                <w:sz w:val="18"/>
                <w:lang w:eastAsia="en-AU"/>
              </w:rPr>
              <w:t>2020/21</w:t>
            </w:r>
          </w:p>
        </w:tc>
      </w:tr>
      <w:tr w:rsidR="00D64071" w:rsidTr="00D32096">
        <w:tc>
          <w:tcPr>
            <w:tcW w:w="2268" w:type="dxa"/>
            <w:shd w:val="clear" w:color="auto" w:fill="auto"/>
          </w:tcPr>
          <w:p w:rsidR="00D64071" w:rsidRPr="00AF3B09" w:rsidRDefault="00D64071" w:rsidP="00AF3B09">
            <w:pPr>
              <w:pStyle w:val="AABody"/>
              <w:spacing w:before="60" w:after="60"/>
              <w:rPr>
                <w:sz w:val="18"/>
                <w:szCs w:val="18"/>
              </w:rPr>
            </w:pPr>
            <w:proofErr w:type="spellStart"/>
            <w:r w:rsidRPr="00AF3B09">
              <w:rPr>
                <w:sz w:val="18"/>
                <w:szCs w:val="18"/>
              </w:rPr>
              <w:t>Opex</w:t>
            </w:r>
            <w:proofErr w:type="spellEnd"/>
            <w:r w:rsidRPr="00AF3B09">
              <w:rPr>
                <w:sz w:val="18"/>
                <w:szCs w:val="18"/>
              </w:rPr>
              <w:t xml:space="preserve"> per km</w:t>
            </w:r>
          </w:p>
        </w:tc>
        <w:tc>
          <w:tcPr>
            <w:tcW w:w="1050" w:type="dxa"/>
            <w:shd w:val="clear" w:color="auto" w:fill="auto"/>
          </w:tcPr>
          <w:p w:rsidR="00D64071" w:rsidRPr="00AF3B09" w:rsidRDefault="00D64071" w:rsidP="00AF3B09">
            <w:pPr>
              <w:pStyle w:val="AABody"/>
              <w:spacing w:before="60" w:after="60"/>
              <w:jc w:val="center"/>
              <w:rPr>
                <w:sz w:val="18"/>
                <w:szCs w:val="18"/>
              </w:rPr>
            </w:pPr>
            <w:r w:rsidRPr="00AF3B09">
              <w:rPr>
                <w:sz w:val="18"/>
                <w:szCs w:val="18"/>
              </w:rPr>
              <w:t>$</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7,371</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8,176</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9,000</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7,859</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8,391</w:t>
            </w:r>
          </w:p>
        </w:tc>
      </w:tr>
      <w:tr w:rsidR="00D64071" w:rsidTr="00D32096">
        <w:tc>
          <w:tcPr>
            <w:tcW w:w="2268" w:type="dxa"/>
            <w:shd w:val="clear" w:color="auto" w:fill="auto"/>
          </w:tcPr>
          <w:p w:rsidR="00D64071" w:rsidRPr="00AF3B09" w:rsidRDefault="00D64071" w:rsidP="00AF3B09">
            <w:pPr>
              <w:pStyle w:val="AABody"/>
              <w:spacing w:before="60" w:after="60"/>
              <w:rPr>
                <w:sz w:val="18"/>
                <w:szCs w:val="18"/>
              </w:rPr>
            </w:pPr>
            <w:proofErr w:type="spellStart"/>
            <w:r w:rsidRPr="00AF3B09">
              <w:rPr>
                <w:sz w:val="18"/>
                <w:szCs w:val="18"/>
              </w:rPr>
              <w:t>Opex</w:t>
            </w:r>
            <w:proofErr w:type="spellEnd"/>
            <w:r w:rsidRPr="00AF3B09">
              <w:rPr>
                <w:sz w:val="18"/>
                <w:szCs w:val="18"/>
              </w:rPr>
              <w:t xml:space="preserve"> per </w:t>
            </w:r>
            <w:proofErr w:type="spellStart"/>
            <w:r w:rsidRPr="00AF3B09">
              <w:rPr>
                <w:sz w:val="18"/>
                <w:szCs w:val="18"/>
              </w:rPr>
              <w:t>mmkm</w:t>
            </w:r>
            <w:proofErr w:type="spellEnd"/>
          </w:p>
        </w:tc>
        <w:tc>
          <w:tcPr>
            <w:tcW w:w="1050" w:type="dxa"/>
            <w:shd w:val="clear" w:color="auto" w:fill="auto"/>
          </w:tcPr>
          <w:p w:rsidR="00D64071" w:rsidRPr="00AF3B09" w:rsidRDefault="00D64071" w:rsidP="00AF3B09">
            <w:pPr>
              <w:pStyle w:val="AABody"/>
              <w:spacing w:before="60" w:after="60"/>
              <w:jc w:val="center"/>
              <w:rPr>
                <w:sz w:val="18"/>
                <w:szCs w:val="18"/>
              </w:rPr>
            </w:pPr>
            <w:r w:rsidRPr="00AF3B09">
              <w:rPr>
                <w:sz w:val="18"/>
                <w:szCs w:val="18"/>
              </w:rPr>
              <w:t>$</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22.23</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24.66</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27.14</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23.70</w:t>
            </w:r>
          </w:p>
        </w:tc>
        <w:tc>
          <w:tcPr>
            <w:tcW w:w="1050" w:type="dxa"/>
            <w:shd w:val="clear" w:color="auto" w:fill="auto"/>
            <w:vAlign w:val="center"/>
          </w:tcPr>
          <w:p w:rsidR="00D64071" w:rsidRPr="00CE453D" w:rsidRDefault="00D64071" w:rsidP="00CE453D">
            <w:pPr>
              <w:pStyle w:val="AABody"/>
              <w:spacing w:before="60" w:after="60"/>
              <w:jc w:val="center"/>
              <w:rPr>
                <w:sz w:val="18"/>
                <w:szCs w:val="18"/>
              </w:rPr>
            </w:pPr>
            <w:r w:rsidRPr="00CE453D">
              <w:rPr>
                <w:sz w:val="18"/>
                <w:szCs w:val="18"/>
              </w:rPr>
              <w:t>25.31</w:t>
            </w:r>
          </w:p>
        </w:tc>
      </w:tr>
    </w:tbl>
    <w:p w:rsidR="001439D7" w:rsidRDefault="001439D7" w:rsidP="001439D7">
      <w:pPr>
        <w:pStyle w:val="AABody"/>
      </w:pPr>
    </w:p>
    <w:p w:rsidR="001439D7" w:rsidRDefault="001439D7" w:rsidP="005373A0">
      <w:pPr>
        <w:pStyle w:val="AABody"/>
        <w:sectPr w:rsidR="001439D7" w:rsidSect="002534E8">
          <w:type w:val="oddPage"/>
          <w:pgSz w:w="11906" w:h="16838"/>
          <w:pgMar w:top="1985" w:right="1800" w:bottom="1440" w:left="1800" w:header="708" w:footer="708" w:gutter="0"/>
          <w:cols w:space="708"/>
          <w:docGrid w:linePitch="360"/>
        </w:sectPr>
      </w:pPr>
    </w:p>
    <w:p w:rsidR="00CD2AA6" w:rsidRPr="009B1DEF" w:rsidRDefault="001439D7" w:rsidP="009247EC">
      <w:pPr>
        <w:pStyle w:val="Heading1"/>
        <w:ind w:hanging="1260"/>
      </w:pPr>
      <w:bookmarkStart w:id="38" w:name="_Toc439838308"/>
      <w:r w:rsidRPr="009B1DEF">
        <w:lastRenderedPageBreak/>
        <w:t>Rate of return</w:t>
      </w:r>
      <w:bookmarkEnd w:id="38"/>
    </w:p>
    <w:p w:rsidR="00C2539A" w:rsidRDefault="00C2539A" w:rsidP="00C2539A">
      <w:pPr>
        <w:pStyle w:val="AAbody0"/>
      </w:pPr>
      <w:r>
        <w:t>The return on the projected capital base included in the total revenue is determined as the product of a rate of return and the projected capital base at the beginning of each regulatory year of an access arrangement period.</w:t>
      </w:r>
    </w:p>
    <w:p w:rsidR="00FC1992" w:rsidRDefault="00C2539A" w:rsidP="00C2539A">
      <w:pPr>
        <w:pStyle w:val="AAbody0"/>
      </w:pPr>
      <w:r>
        <w:t xml:space="preserve">The rate of return – the allowed rate of return of rule 87 of the NGR – is a nominal vanilla weighted average of an estimate of the return on equity and an estimate of the return on debt. </w:t>
      </w:r>
      <w:r w:rsidR="00FC1992">
        <w:t>Rule 72(g) requires the Access Arrangement Information to include:</w:t>
      </w:r>
    </w:p>
    <w:p w:rsidR="00FC1992" w:rsidRDefault="00FC1992" w:rsidP="009247EC">
      <w:pPr>
        <w:pStyle w:val="BodyText"/>
        <w:ind w:left="720"/>
      </w:pPr>
      <w:r w:rsidRPr="00FC1992">
        <w:t xml:space="preserve">(g) the proposed return on equity, return on debt and </w:t>
      </w:r>
      <w:r w:rsidRPr="00FC1992">
        <w:rPr>
          <w:i/>
          <w:iCs/>
        </w:rPr>
        <w:t>allowed rate of return</w:t>
      </w:r>
      <w:r w:rsidRPr="00FC1992">
        <w:t xml:space="preserve">, for each regulatory year of the </w:t>
      </w:r>
      <w:r w:rsidRPr="00FC1992">
        <w:rPr>
          <w:i/>
          <w:iCs/>
        </w:rPr>
        <w:t>access arrangement period</w:t>
      </w:r>
      <w:r w:rsidRPr="00FC1992">
        <w:t xml:space="preserve">, in accordance with rule 87, including any departure from the methodologies set out in the </w:t>
      </w:r>
      <w:r w:rsidRPr="00FC1992">
        <w:rPr>
          <w:i/>
          <w:iCs/>
        </w:rPr>
        <w:t xml:space="preserve">rate of return guidelines </w:t>
      </w:r>
      <w:r w:rsidRPr="00FC1992">
        <w:t>and the reasons for that departure;</w:t>
      </w:r>
    </w:p>
    <w:p w:rsidR="00C2539A" w:rsidRDefault="00C2539A" w:rsidP="00C2539A">
      <w:pPr>
        <w:pStyle w:val="AAbody0"/>
      </w:pPr>
    </w:p>
    <w:p w:rsidR="00D92251" w:rsidRPr="00D92251" w:rsidRDefault="00D92251" w:rsidP="00E7532C">
      <w:pPr>
        <w:pStyle w:val="ListParagraph"/>
        <w:keepNext/>
        <w:keepLines/>
        <w:numPr>
          <w:ilvl w:val="0"/>
          <w:numId w:val="11"/>
        </w:numPr>
        <w:spacing w:before="320" w:after="280" w:line="276" w:lineRule="auto"/>
        <w:contextualSpacing w:val="0"/>
        <w:outlineLvl w:val="0"/>
        <w:rPr>
          <w:rFonts w:ascii="Arial Bold" w:hAnsi="Arial Bold"/>
          <w:b/>
          <w:vanish/>
          <w:color w:val="292929"/>
          <w:sz w:val="32"/>
          <w:szCs w:val="40"/>
        </w:rPr>
      </w:pPr>
    </w:p>
    <w:p w:rsidR="00D92251" w:rsidRPr="00D92251" w:rsidRDefault="00D92251" w:rsidP="00E7532C">
      <w:pPr>
        <w:pStyle w:val="ListParagraph"/>
        <w:keepNext/>
        <w:keepLines/>
        <w:numPr>
          <w:ilvl w:val="0"/>
          <w:numId w:val="11"/>
        </w:numPr>
        <w:spacing w:before="320" w:after="280" w:line="276" w:lineRule="auto"/>
        <w:contextualSpacing w:val="0"/>
        <w:outlineLvl w:val="0"/>
        <w:rPr>
          <w:rFonts w:ascii="Arial Bold" w:hAnsi="Arial Bold"/>
          <w:b/>
          <w:vanish/>
          <w:color w:val="292929"/>
          <w:sz w:val="32"/>
          <w:szCs w:val="40"/>
        </w:rPr>
      </w:pPr>
    </w:p>
    <w:p w:rsidR="00D92251" w:rsidRPr="00D92251" w:rsidRDefault="00D92251" w:rsidP="00E7532C">
      <w:pPr>
        <w:pStyle w:val="ListParagraph"/>
        <w:keepNext/>
        <w:keepLines/>
        <w:numPr>
          <w:ilvl w:val="0"/>
          <w:numId w:val="11"/>
        </w:numPr>
        <w:spacing w:before="320" w:after="280" w:line="276" w:lineRule="auto"/>
        <w:contextualSpacing w:val="0"/>
        <w:outlineLvl w:val="0"/>
        <w:rPr>
          <w:rFonts w:ascii="Arial Bold" w:hAnsi="Arial Bold"/>
          <w:b/>
          <w:vanish/>
          <w:color w:val="292929"/>
          <w:sz w:val="32"/>
          <w:szCs w:val="40"/>
        </w:rPr>
      </w:pPr>
    </w:p>
    <w:p w:rsidR="009B1DEF" w:rsidRDefault="00C2539A" w:rsidP="00E7532C">
      <w:pPr>
        <w:pStyle w:val="AAHeading2"/>
        <w:keepNext/>
        <w:keepLines/>
        <w:numPr>
          <w:ilvl w:val="1"/>
          <w:numId w:val="11"/>
        </w:numPr>
        <w:spacing w:before="320" w:line="276" w:lineRule="auto"/>
        <w:ind w:left="567" w:hanging="1134"/>
        <w:outlineLvl w:val="0"/>
      </w:pPr>
      <w:bookmarkStart w:id="39" w:name="_Toc439838309"/>
      <w:r>
        <w:t>Gearing</w:t>
      </w:r>
      <w:bookmarkEnd w:id="39"/>
    </w:p>
    <w:p w:rsidR="00C2539A" w:rsidRDefault="00C2539A" w:rsidP="00F74703">
      <w:pPr>
        <w:pStyle w:val="AAbody0"/>
      </w:pPr>
      <w:r w:rsidRPr="00C2539A">
        <w:t>The weight assigned to the estimate of the return on equity in the weighted average is 40%, and the weight assigned to the estimate of the return on debt is 60%.</w:t>
      </w:r>
    </w:p>
    <w:p w:rsidR="00C2539A" w:rsidRDefault="00C2539A" w:rsidP="00F74703">
      <w:pPr>
        <w:pStyle w:val="AAbody0"/>
      </w:pPr>
    </w:p>
    <w:p w:rsidR="00C2539A" w:rsidRDefault="00C2539A" w:rsidP="00C2539A">
      <w:pPr>
        <w:pStyle w:val="AAHeading2"/>
        <w:keepNext/>
        <w:keepLines/>
        <w:numPr>
          <w:ilvl w:val="1"/>
          <w:numId w:val="11"/>
        </w:numPr>
        <w:spacing w:before="320" w:line="276" w:lineRule="auto"/>
        <w:ind w:left="567" w:hanging="1134"/>
        <w:outlineLvl w:val="0"/>
      </w:pPr>
      <w:bookmarkStart w:id="40" w:name="_Toc439838310"/>
      <w:r>
        <w:t>Risk free rate of return</w:t>
      </w:r>
      <w:bookmarkEnd w:id="40"/>
    </w:p>
    <w:p w:rsidR="00C2539A" w:rsidRDefault="00C2539A" w:rsidP="00C2539A">
      <w:pPr>
        <w:pStyle w:val="AAbody0"/>
      </w:pPr>
      <w:r>
        <w:t>The risk free rate of return is an important input into rate of return determination.</w:t>
      </w:r>
    </w:p>
    <w:p w:rsidR="00C2539A" w:rsidRDefault="00C2539A" w:rsidP="00C2539A">
      <w:pPr>
        <w:pStyle w:val="AAbody0"/>
      </w:pPr>
      <w:r>
        <w:t>The risk free rate is estimated from the yields on Commonwealth Government securities (CGS) with terms to maturity of 10 years.  An estimate of 2.92% has been made from yields on CGS over the 20 trading days to 30 November 2015.</w:t>
      </w:r>
    </w:p>
    <w:p w:rsidR="00C2539A" w:rsidRDefault="00C2539A" w:rsidP="00F74703">
      <w:pPr>
        <w:pStyle w:val="AAbody0"/>
      </w:pPr>
    </w:p>
    <w:p w:rsidR="00C2539A" w:rsidRDefault="00C2539A" w:rsidP="00C2539A">
      <w:pPr>
        <w:pStyle w:val="AAHeading2"/>
        <w:keepNext/>
        <w:keepLines/>
        <w:numPr>
          <w:ilvl w:val="1"/>
          <w:numId w:val="11"/>
        </w:numPr>
        <w:spacing w:before="320" w:line="276" w:lineRule="auto"/>
        <w:ind w:left="567" w:hanging="1134"/>
        <w:outlineLvl w:val="0"/>
      </w:pPr>
      <w:bookmarkStart w:id="41" w:name="_Toc439838311"/>
      <w:r>
        <w:t>Return on equity</w:t>
      </w:r>
      <w:bookmarkEnd w:id="41"/>
    </w:p>
    <w:p w:rsidR="00C2539A" w:rsidRDefault="00C2539A" w:rsidP="00C2539A">
      <w:pPr>
        <w:spacing w:after="240" w:line="276" w:lineRule="auto"/>
        <w:rPr>
          <w:rFonts w:cs="Arial"/>
        </w:rPr>
      </w:pPr>
      <w:r>
        <w:rPr>
          <w:rFonts w:cs="Arial"/>
        </w:rPr>
        <w:t>APTNT has departed from the AER’s Rate of Return Guideline when estimating the return on equity.</w:t>
      </w:r>
    </w:p>
    <w:p w:rsidR="00C2539A" w:rsidRDefault="00C2539A" w:rsidP="00C2539A">
      <w:pPr>
        <w:pStyle w:val="AAbody0"/>
        <w:rPr>
          <w:szCs w:val="22"/>
        </w:rPr>
      </w:pPr>
      <w:r>
        <w:rPr>
          <w:szCs w:val="22"/>
        </w:rPr>
        <w:t>The Rate of Return Guideline requires estimation of the return on equity using the Sharpe-</w:t>
      </w:r>
      <w:proofErr w:type="spellStart"/>
      <w:r>
        <w:rPr>
          <w:szCs w:val="22"/>
        </w:rPr>
        <w:t>Lintner</w:t>
      </w:r>
      <w:proofErr w:type="spellEnd"/>
      <w:r>
        <w:rPr>
          <w:szCs w:val="22"/>
        </w:rPr>
        <w:t xml:space="preserve"> Capital Asset Pricing Model (SL CAPM).  The SL CAPM provides a simplified representation of the trade-off between systematic risk and return.  It cannot, alone, provide an estimate of the return on equity which can contribute to the achievement of a rate of return commensurate with the efficient financing costs of a </w:t>
      </w:r>
      <w:r>
        <w:rPr>
          <w:szCs w:val="22"/>
        </w:rPr>
        <w:lastRenderedPageBreak/>
        <w:t>benchmark efficient entity with a similar degree of risk as that which applies to the service provider in respect of the provision of reference services.</w:t>
      </w:r>
    </w:p>
    <w:p w:rsidR="00C2539A" w:rsidRDefault="00C2539A" w:rsidP="00C2539A">
      <w:pPr>
        <w:pStyle w:val="AAbody0"/>
      </w:pPr>
      <w:r>
        <w:rPr>
          <w:szCs w:val="22"/>
        </w:rPr>
        <w:t xml:space="preserve">Multiple models, with a different bases – and different strengths and limitations – must be used to estimate the return on equity.  In addition to the SL CAPM, the Rate of Return Guideline identifies the Black CAPM, the Dividend Growth Model, and the </w:t>
      </w:r>
      <w:proofErr w:type="spellStart"/>
      <w:r>
        <w:rPr>
          <w:szCs w:val="22"/>
        </w:rPr>
        <w:t>Fama</w:t>
      </w:r>
      <w:proofErr w:type="spellEnd"/>
      <w:r>
        <w:rPr>
          <w:szCs w:val="22"/>
        </w:rPr>
        <w:t>-French Three Factor Model as models as being relevant to estimating the return on equity.</w:t>
      </w:r>
    </w:p>
    <w:p w:rsidR="00C2539A" w:rsidRDefault="00C2539A" w:rsidP="00C2539A">
      <w:pPr>
        <w:spacing w:after="240" w:line="276" w:lineRule="auto"/>
        <w:rPr>
          <w:rFonts w:cs="Arial"/>
        </w:rPr>
      </w:pPr>
      <w:r>
        <w:rPr>
          <w:rFonts w:cs="Arial"/>
        </w:rPr>
        <w:t xml:space="preserve">Through the use of multiple models, factors which are neglected in a single model can be taken into account and, if “convergence” is demonstrated, the result can be interpreted as not being the unique outcome from use of a particular theoretical framework or single data set.  Where there are divergent results, the reasons why this is the case should be examined and taken into account in reaching a conclusion on the phenomenon under investigation. </w:t>
      </w:r>
    </w:p>
    <w:p w:rsidR="00C2539A" w:rsidRDefault="00C2539A" w:rsidP="00C2539A">
      <w:pPr>
        <w:spacing w:after="240" w:line="276" w:lineRule="auto"/>
        <w:rPr>
          <w:rFonts w:cs="Arial"/>
        </w:rPr>
      </w:pPr>
      <w:r>
        <w:rPr>
          <w:rFonts w:cs="Arial"/>
        </w:rPr>
        <w:t>Each of the Sharpe-</w:t>
      </w:r>
      <w:proofErr w:type="spellStart"/>
      <w:r>
        <w:rPr>
          <w:rFonts w:cs="Arial"/>
        </w:rPr>
        <w:t>Lintner</w:t>
      </w:r>
      <w:proofErr w:type="spellEnd"/>
      <w:r>
        <w:rPr>
          <w:rFonts w:cs="Arial"/>
        </w:rPr>
        <w:t xml:space="preserve"> CAPM, the Black CAPM, the Dividend Growth Model, and the </w:t>
      </w:r>
      <w:proofErr w:type="spellStart"/>
      <w:r>
        <w:rPr>
          <w:rFonts w:cs="Arial"/>
        </w:rPr>
        <w:t>Fama</w:t>
      </w:r>
      <w:proofErr w:type="spellEnd"/>
      <w:r>
        <w:rPr>
          <w:rFonts w:cs="Arial"/>
        </w:rPr>
        <w:t>-French Three Factor Model is used to make a point estimate of the return on equity.  The results are used in a considered way to arrive at the estimate of the return on equity required by rule 87.</w:t>
      </w:r>
    </w:p>
    <w:p w:rsidR="00C2539A" w:rsidRDefault="00C2539A" w:rsidP="00C2539A">
      <w:pPr>
        <w:spacing w:after="240" w:line="276" w:lineRule="auto"/>
        <w:rPr>
          <w:rFonts w:cs="Arial"/>
        </w:rPr>
      </w:pPr>
    </w:p>
    <w:p w:rsidR="00C2539A" w:rsidRDefault="00C2539A" w:rsidP="00C2539A">
      <w:pPr>
        <w:pStyle w:val="AAbody0"/>
        <w:rPr>
          <w:i/>
          <w:color w:val="000000"/>
        </w:rPr>
      </w:pPr>
      <w:r>
        <w:rPr>
          <w:i/>
          <w:color w:val="000000"/>
        </w:rPr>
        <w:t>SL CAPM</w:t>
      </w:r>
    </w:p>
    <w:p w:rsidR="00C2539A" w:rsidRDefault="00C2539A" w:rsidP="00C2539A">
      <w:pPr>
        <w:pStyle w:val="AAbody0"/>
      </w:pPr>
      <w:r>
        <w:t xml:space="preserve">The SL CAPM represents the expected return, </w:t>
      </w:r>
      <w:r>
        <w:rPr>
          <w:rFonts w:ascii="Cambria Math" w:hAnsi="Cambria Math"/>
          <w:i/>
        </w:rPr>
        <w:t>E(</w:t>
      </w:r>
      <w:proofErr w:type="spellStart"/>
      <w:r>
        <w:rPr>
          <w:rFonts w:ascii="Cambria Math" w:hAnsi="Cambria Math"/>
          <w:i/>
        </w:rPr>
        <w:t>r</w:t>
      </w:r>
      <w:r>
        <w:rPr>
          <w:rFonts w:ascii="Cambria Math" w:hAnsi="Cambria Math"/>
          <w:i/>
          <w:vertAlign w:val="subscript"/>
        </w:rPr>
        <w:t>j</w:t>
      </w:r>
      <w:proofErr w:type="spellEnd"/>
      <w:r>
        <w:rPr>
          <w:rFonts w:ascii="Cambria Math" w:hAnsi="Cambria Math"/>
          <w:i/>
        </w:rPr>
        <w:t>)</w:t>
      </w:r>
      <w:r>
        <w:t xml:space="preserve">, on a particular financial asset </w:t>
      </w:r>
      <w:r>
        <w:rPr>
          <w:rFonts w:ascii="Cambria Math" w:hAnsi="Cambria Math"/>
          <w:i/>
        </w:rPr>
        <w:t>j</w:t>
      </w:r>
      <w:r>
        <w:t>, as:</w:t>
      </w:r>
    </w:p>
    <w:p w:rsidR="00C2539A" w:rsidRDefault="00C2539A" w:rsidP="00C2539A">
      <w:pPr>
        <w:pStyle w:val="AAbody0"/>
        <w:rPr>
          <w:rFonts w:eastAsiaTheme="minorEastAsia"/>
        </w:rPr>
      </w:pPr>
      <m:oMathPara>
        <m:oMathParaPr>
          <m:jc m:val="left"/>
        </m:oMathParaP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j</m:t>
                  </m:r>
                </m:sub>
              </m:sSub>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×[E(</m:t>
          </m:r>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oMath>
      </m:oMathPara>
    </w:p>
    <w:p w:rsidR="00C2539A" w:rsidRDefault="00C2539A" w:rsidP="00C2539A">
      <w:pPr>
        <w:pStyle w:val="AAbody0"/>
      </w:pPr>
      <w:r>
        <w:rPr>
          <w:rFonts w:eastAsiaTheme="minorEastAsia"/>
        </w:rPr>
        <w:t xml:space="preserve">where </w:t>
      </w:r>
      <w:proofErr w:type="spellStart"/>
      <w:r>
        <w:rPr>
          <w:rFonts w:ascii="Cambria Math" w:hAnsi="Cambria Math"/>
          <w:i/>
        </w:rPr>
        <w:t>r</w:t>
      </w:r>
      <w:r>
        <w:rPr>
          <w:rFonts w:ascii="Cambria Math" w:hAnsi="Cambria Math"/>
          <w:i/>
          <w:vertAlign w:val="subscript"/>
        </w:rPr>
        <w:t>f</w:t>
      </w:r>
      <w:proofErr w:type="spellEnd"/>
      <w:r>
        <w:t xml:space="preserve">, is the risk free rate of return; </w:t>
      </w:r>
      <w:r>
        <w:rPr>
          <w:rFonts w:ascii="Cambria Math" w:hAnsi="Cambria Math"/>
          <w:i/>
        </w:rPr>
        <w:t>β</w:t>
      </w:r>
      <w:r>
        <w:rPr>
          <w:rFonts w:ascii="Cambria Math" w:hAnsi="Cambria Math"/>
          <w:i/>
          <w:vertAlign w:val="subscript"/>
        </w:rPr>
        <w:t>j</w:t>
      </w:r>
      <w:r>
        <w:rPr>
          <w:rFonts w:ascii="Cambria Math" w:hAnsi="Cambria Math"/>
          <w:i/>
        </w:rPr>
        <w:t xml:space="preserve"> </w:t>
      </w:r>
      <w:r>
        <w:t xml:space="preserve">is the beta for asset </w:t>
      </w:r>
      <w:r>
        <w:rPr>
          <w:rFonts w:ascii="Cambria Math" w:hAnsi="Cambria Math"/>
          <w:i/>
        </w:rPr>
        <w:t>j</w:t>
      </w:r>
      <w:r>
        <w:t xml:space="preserve">, and </w:t>
      </w:r>
      <w:r>
        <w:rPr>
          <w:rFonts w:ascii="Cambria Math" w:hAnsi="Cambria Math"/>
          <w:i/>
        </w:rPr>
        <w:t>E(</w:t>
      </w:r>
      <w:proofErr w:type="spellStart"/>
      <w:r>
        <w:rPr>
          <w:rFonts w:ascii="Cambria Math" w:hAnsi="Cambria Math"/>
          <w:i/>
        </w:rPr>
        <w:t>r</w:t>
      </w:r>
      <w:r>
        <w:rPr>
          <w:rFonts w:ascii="Cambria Math" w:hAnsi="Cambria Math"/>
          <w:i/>
          <w:vertAlign w:val="subscript"/>
        </w:rPr>
        <w:t>m</w:t>
      </w:r>
      <w:proofErr w:type="spellEnd"/>
      <w:r>
        <w:rPr>
          <w:rFonts w:ascii="Cambria Math" w:hAnsi="Cambria Math"/>
          <w:i/>
        </w:rPr>
        <w:t xml:space="preserve">) </w:t>
      </w:r>
      <w:r>
        <w:t>is the expected return on the market portfolio of assets.</w:t>
      </w:r>
    </w:p>
    <w:p w:rsidR="00C2539A" w:rsidRDefault="00C2539A" w:rsidP="00C2539A">
      <w:pPr>
        <w:pStyle w:val="AAbody0"/>
      </w:pPr>
      <w:r>
        <w:t>APTNT has departed from the AER’s Rate of Return Guideline when using the SL CAPM to estimate the return on equity.</w:t>
      </w:r>
    </w:p>
    <w:p w:rsidR="00C2539A" w:rsidRDefault="00C2539A" w:rsidP="00C2539A">
      <w:pPr>
        <w:pStyle w:val="AAbody0"/>
      </w:pPr>
      <w:r>
        <w:t>At the time the SL CAPM is applied, estimates are made of:</w:t>
      </w:r>
    </w:p>
    <w:p w:rsidR="00C2539A" w:rsidRDefault="00C2539A" w:rsidP="00C2539A">
      <w:pPr>
        <w:pStyle w:val="AAdotpoint1"/>
        <w:numPr>
          <w:ilvl w:val="0"/>
          <w:numId w:val="14"/>
        </w:numPr>
        <w:spacing w:after="120" w:line="276" w:lineRule="auto"/>
        <w:ind w:left="425" w:hanging="425"/>
      </w:pPr>
      <w:r>
        <w:t>the rate of return on the risk free asset assumed to be available to investors at that time (the risk free rate); and</w:t>
      </w:r>
    </w:p>
    <w:p w:rsidR="00C2539A" w:rsidRDefault="00C2539A" w:rsidP="00C2539A">
      <w:pPr>
        <w:pStyle w:val="AAdotpointend1"/>
        <w:numPr>
          <w:ilvl w:val="0"/>
          <w:numId w:val="14"/>
        </w:numPr>
        <w:ind w:left="425" w:hanging="425"/>
      </w:pPr>
      <w:r>
        <w:t>the return those investors expect, at that time, to earn on the market portfolio.</w:t>
      </w:r>
    </w:p>
    <w:p w:rsidR="00C2539A" w:rsidRDefault="00C2539A" w:rsidP="00C2539A">
      <w:pPr>
        <w:pStyle w:val="AAbody0"/>
        <w:rPr>
          <w:color w:val="000000"/>
        </w:rPr>
      </w:pPr>
      <w:r>
        <w:t xml:space="preserve">The difference between the estimate of the return on the market portfolio and the estimate of the risk free rate is the estimate of the term </w:t>
      </w:r>
      <m:oMath>
        <m:d>
          <m:dPr>
            <m:begChr m:val="["/>
            <m:endChr m:val="]"/>
            <m:ctrlPr>
              <w:rPr>
                <w:rFonts w:ascii="Cambria Math" w:hAnsi="Cambria Math"/>
                <w:i/>
              </w:rPr>
            </m:ctrlPr>
          </m:dPr>
          <m:e>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f</m:t>
                </m:r>
              </m:sub>
            </m:sSub>
          </m:e>
        </m:d>
      </m:oMath>
      <w:r>
        <w:rPr>
          <w:rFonts w:eastAsiaTheme="minorEastAsia"/>
        </w:rPr>
        <w:t xml:space="preserve"> in the SL CAPM.  This is not the AER’s “standard approach”, in which the term </w:t>
      </w:r>
      <m:oMath>
        <m:d>
          <m:dPr>
            <m:begChr m:val="["/>
            <m:endChr m:val="]"/>
            <m:ctrlPr>
              <w:rPr>
                <w:rFonts w:ascii="Cambria Math" w:hAnsi="Cambria Math"/>
                <w:i/>
              </w:rPr>
            </m:ctrlPr>
          </m:dPr>
          <m:e>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f</m:t>
                </m:r>
              </m:sub>
            </m:sSub>
          </m:e>
        </m:d>
      </m:oMath>
      <w:r>
        <w:rPr>
          <w:rFonts w:eastAsiaTheme="minorEastAsia"/>
        </w:rPr>
        <w:t xml:space="preserve"> is estimated as a single parameter.  </w:t>
      </w:r>
      <w:r>
        <w:t xml:space="preserve">The AER’s “standard approach” to estimating the </w:t>
      </w:r>
      <w:r>
        <w:lastRenderedPageBreak/>
        <w:t xml:space="preserve">risk free rate and the term </w:t>
      </w:r>
      <m:oMath>
        <m:d>
          <m:dPr>
            <m:begChr m:val="["/>
            <m:endChr m:val="]"/>
            <m:ctrlPr>
              <w:rPr>
                <w:rFonts w:ascii="Cambria Math" w:hAnsi="Cambria Math"/>
                <w:i/>
              </w:rPr>
            </m:ctrlPr>
          </m:dPr>
          <m:e>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f</m:t>
                </m:r>
              </m:sub>
            </m:sSub>
          </m:e>
        </m:d>
      </m:oMath>
      <w:r>
        <w:t xml:space="preserve"> is inconsistent with the assumptions from which SL CAPM is derived.</w:t>
      </w:r>
    </w:p>
    <w:p w:rsidR="00C2539A" w:rsidRDefault="00C2539A" w:rsidP="00C2539A">
      <w:pPr>
        <w:pStyle w:val="AAbody0"/>
      </w:pPr>
      <w:r>
        <w:rPr>
          <w:color w:val="000000"/>
        </w:rPr>
        <w:t xml:space="preserve">APTNT has re-estimated the return on equity using the SL CAPM, </w:t>
      </w:r>
      <w:r>
        <w:t>with the following estimates for the input variables of the model:</w:t>
      </w:r>
    </w:p>
    <w:p w:rsidR="00C2539A" w:rsidRDefault="00C2539A" w:rsidP="00C2539A">
      <w:pPr>
        <w:pStyle w:val="AAdotpoint1"/>
        <w:numPr>
          <w:ilvl w:val="0"/>
          <w:numId w:val="14"/>
        </w:numPr>
        <w:spacing w:after="120" w:line="276" w:lineRule="auto"/>
        <w:ind w:left="425" w:hanging="425"/>
      </w:pPr>
      <w:r>
        <w:t xml:space="preserve">risk free rate:  </w:t>
      </w:r>
      <w:proofErr w:type="spellStart"/>
      <w:r>
        <w:rPr>
          <w:rFonts w:ascii="Cambria Math" w:eastAsia="CambriaMath" w:hAnsi="Cambria Math"/>
          <w:i/>
          <w:szCs w:val="22"/>
        </w:rPr>
        <w:t>r</w:t>
      </w:r>
      <w:r>
        <w:rPr>
          <w:rFonts w:ascii="Cambria Math" w:eastAsia="CambriaMath" w:hAnsi="Cambria Math"/>
          <w:i/>
          <w:szCs w:val="22"/>
          <w:vertAlign w:val="subscript"/>
        </w:rPr>
        <w:t>f</w:t>
      </w:r>
      <w:proofErr w:type="spellEnd"/>
      <w:r>
        <w:rPr>
          <w:rFonts w:ascii="Cambria Math" w:eastAsia="CambriaMath" w:hAnsi="Cambria Math"/>
          <w:i/>
          <w:szCs w:val="22"/>
        </w:rPr>
        <w:t xml:space="preserve"> </w:t>
      </w:r>
      <w:r>
        <w:t>= 2.92%;</w:t>
      </w:r>
    </w:p>
    <w:p w:rsidR="00C2539A" w:rsidRDefault="00C2539A" w:rsidP="00C2539A">
      <w:pPr>
        <w:pStyle w:val="AAdotpoint1"/>
        <w:numPr>
          <w:ilvl w:val="0"/>
          <w:numId w:val="14"/>
        </w:numPr>
        <w:spacing w:after="120" w:line="276" w:lineRule="auto"/>
        <w:ind w:left="425" w:hanging="425"/>
      </w:pPr>
      <w:r>
        <w:t xml:space="preserve">equity beta:  </w:t>
      </w:r>
      <w:r>
        <w:rPr>
          <w:rFonts w:ascii="Cambria Math" w:hAnsi="Cambria Math"/>
          <w:i/>
        </w:rPr>
        <w:t>β</w:t>
      </w:r>
      <w:proofErr w:type="spellStart"/>
      <w:r>
        <w:rPr>
          <w:rFonts w:ascii="Cambria Math" w:hAnsi="Cambria Math"/>
          <w:i/>
          <w:vertAlign w:val="subscript"/>
        </w:rPr>
        <w:t>i</w:t>
      </w:r>
      <w:proofErr w:type="spellEnd"/>
      <w:r>
        <w:t xml:space="preserve"> = 0.8; and</w:t>
      </w:r>
    </w:p>
    <w:p w:rsidR="00C2539A" w:rsidRDefault="00C2539A" w:rsidP="00C2539A">
      <w:pPr>
        <w:pStyle w:val="AAdotpoint1"/>
        <w:numPr>
          <w:ilvl w:val="0"/>
          <w:numId w:val="14"/>
        </w:numPr>
        <w:spacing w:after="120" w:line="276" w:lineRule="auto"/>
        <w:ind w:left="425" w:hanging="425"/>
      </w:pPr>
      <w:r>
        <w:rPr>
          <w:rFonts w:ascii="Cambria Math" w:hAnsi="Cambria Math"/>
          <w:i/>
        </w:rPr>
        <w:t>E(</w:t>
      </w:r>
      <w:proofErr w:type="spellStart"/>
      <w:r>
        <w:rPr>
          <w:rFonts w:ascii="Cambria Math" w:hAnsi="Cambria Math"/>
          <w:i/>
        </w:rPr>
        <w:t>r</w:t>
      </w:r>
      <w:r>
        <w:rPr>
          <w:rFonts w:ascii="Cambria Math" w:hAnsi="Cambria Math"/>
          <w:i/>
          <w:vertAlign w:val="subscript"/>
        </w:rPr>
        <w:t>m</w:t>
      </w:r>
      <w:proofErr w:type="spellEnd"/>
      <w:r>
        <w:rPr>
          <w:rFonts w:ascii="Cambria Math" w:hAnsi="Cambria Math"/>
          <w:i/>
        </w:rPr>
        <w:t>)</w:t>
      </w:r>
      <w:r>
        <w:t>:  in the range 10.4% per cent to 11.5% (based on the AER’s dividend growth model results).</w:t>
      </w:r>
    </w:p>
    <w:p w:rsidR="00C2539A" w:rsidRDefault="00C2539A" w:rsidP="00C2539A">
      <w:pPr>
        <w:pStyle w:val="AAbody0"/>
        <w:rPr>
          <w:color w:val="000000"/>
        </w:rPr>
      </w:pPr>
      <w:r>
        <w:rPr>
          <w:color w:val="000000"/>
        </w:rPr>
        <w:t>The estimated return on equity is in the range 8.9% to 9.8%.</w:t>
      </w:r>
    </w:p>
    <w:p w:rsidR="00C2539A" w:rsidRDefault="00C2539A" w:rsidP="00C2539A">
      <w:pPr>
        <w:pStyle w:val="AAbody0"/>
        <w:rPr>
          <w:color w:val="000000"/>
        </w:rPr>
      </w:pPr>
    </w:p>
    <w:p w:rsidR="00C2539A" w:rsidRDefault="00C2539A" w:rsidP="00C2539A">
      <w:pPr>
        <w:pStyle w:val="AAbody0"/>
        <w:rPr>
          <w:i/>
          <w:color w:val="000000"/>
        </w:rPr>
      </w:pPr>
      <w:r>
        <w:rPr>
          <w:i/>
          <w:color w:val="000000"/>
        </w:rPr>
        <w:t>Black CAPM</w:t>
      </w:r>
    </w:p>
    <w:p w:rsidR="00C2539A" w:rsidRDefault="00C2539A" w:rsidP="00C2539A">
      <w:pPr>
        <w:pStyle w:val="AAbody0"/>
      </w:pPr>
      <w:r>
        <w:t>Estimation of the return on equity using the Black CAPM requires that values be assigned to its three input variables. These are:</w:t>
      </w:r>
    </w:p>
    <w:p w:rsidR="00C2539A" w:rsidRDefault="00C2539A" w:rsidP="00C2539A">
      <w:pPr>
        <w:pStyle w:val="AAdotpoint1"/>
        <w:numPr>
          <w:ilvl w:val="0"/>
          <w:numId w:val="14"/>
        </w:numPr>
        <w:spacing w:after="120" w:line="276" w:lineRule="auto"/>
        <w:ind w:left="425" w:hanging="425"/>
      </w:pPr>
      <w:r>
        <w:t>the return on the zero beta portfolio;</w:t>
      </w:r>
    </w:p>
    <w:p w:rsidR="00C2539A" w:rsidRDefault="00C2539A" w:rsidP="00C2539A">
      <w:pPr>
        <w:pStyle w:val="AAdotpoint1"/>
        <w:numPr>
          <w:ilvl w:val="0"/>
          <w:numId w:val="14"/>
        </w:numPr>
        <w:spacing w:after="120" w:line="276" w:lineRule="auto"/>
        <w:ind w:left="425" w:hanging="425"/>
      </w:pPr>
      <w:r>
        <w:t>the equity beta; and</w:t>
      </w:r>
    </w:p>
    <w:p w:rsidR="00C2539A" w:rsidRDefault="00C2539A" w:rsidP="00C2539A">
      <w:pPr>
        <w:pStyle w:val="AAdotpointend1"/>
        <w:numPr>
          <w:ilvl w:val="0"/>
          <w:numId w:val="14"/>
        </w:numPr>
        <w:ind w:left="425" w:hanging="425"/>
      </w:pPr>
      <w:r>
        <w:t>the return on the market portfolio.</w:t>
      </w:r>
    </w:p>
    <w:p w:rsidR="00C2539A" w:rsidRDefault="00C2539A" w:rsidP="00C2539A">
      <w:pPr>
        <w:pStyle w:val="AAbody0"/>
      </w:pPr>
      <w:r>
        <w:t>APTNT uses an estimate of 3.34% for the zero beta premium, an estimate of 0.8 for the equity beta, and uses the range 10.4% to 11.5% for the return on the market.</w:t>
      </w:r>
    </w:p>
    <w:p w:rsidR="00C2539A" w:rsidRDefault="00C2539A" w:rsidP="00C2539A">
      <w:pPr>
        <w:pStyle w:val="AAbody0"/>
      </w:pPr>
      <w:r>
        <w:t>Using these estimates for the input variables, the Black CAPM delivers a range for the estimate of the return on equity of 9.5% to 10.5%.</w:t>
      </w:r>
    </w:p>
    <w:p w:rsidR="00C2539A" w:rsidRDefault="00C2539A" w:rsidP="00C2539A">
      <w:pPr>
        <w:pStyle w:val="AAbody0"/>
      </w:pPr>
    </w:p>
    <w:p w:rsidR="00C2539A" w:rsidRDefault="00C2539A" w:rsidP="00C2539A">
      <w:pPr>
        <w:pStyle w:val="AAbody0"/>
        <w:rPr>
          <w:i/>
        </w:rPr>
      </w:pPr>
      <w:r>
        <w:rPr>
          <w:i/>
        </w:rPr>
        <w:t>Dividend Growth Model</w:t>
      </w:r>
    </w:p>
    <w:p w:rsidR="00C2539A" w:rsidRDefault="00C2539A" w:rsidP="00C2539A">
      <w:pPr>
        <w:pStyle w:val="AAbody0"/>
      </w:pPr>
      <w:r>
        <w:t>The Dividend Growth Model provides an estimate of the return on equity for energy infrastructure businesses of 10.8%.</w:t>
      </w:r>
    </w:p>
    <w:p w:rsidR="00C2539A" w:rsidRDefault="00C2539A" w:rsidP="00C2539A">
      <w:pPr>
        <w:pStyle w:val="AAbody0"/>
      </w:pPr>
    </w:p>
    <w:p w:rsidR="00C2539A" w:rsidRDefault="00C2539A" w:rsidP="00C2539A">
      <w:pPr>
        <w:pStyle w:val="AAbody0"/>
        <w:spacing w:line="240" w:lineRule="auto"/>
        <w:rPr>
          <w:i/>
        </w:rPr>
      </w:pPr>
      <w:proofErr w:type="spellStart"/>
      <w:r>
        <w:rPr>
          <w:i/>
        </w:rPr>
        <w:t>Fama</w:t>
      </w:r>
      <w:proofErr w:type="spellEnd"/>
      <w:r>
        <w:rPr>
          <w:i/>
        </w:rPr>
        <w:t>-French three factor model</w:t>
      </w:r>
    </w:p>
    <w:p w:rsidR="00C2539A" w:rsidRDefault="00C2539A" w:rsidP="00C2539A">
      <w:pPr>
        <w:pStyle w:val="AAbody0"/>
      </w:pPr>
      <w:r>
        <w:t xml:space="preserve">The expected return on equity, </w:t>
      </w:r>
      <w:r>
        <w:rPr>
          <w:rFonts w:ascii="Cambria Math" w:hAnsi="Cambria Math"/>
          <w:i/>
        </w:rPr>
        <w:t>E(</w:t>
      </w:r>
      <w:proofErr w:type="spellStart"/>
      <w:r>
        <w:rPr>
          <w:rFonts w:ascii="Cambria Math" w:hAnsi="Cambria Math"/>
          <w:i/>
        </w:rPr>
        <w:t>r</w:t>
      </w:r>
      <w:r>
        <w:rPr>
          <w:rFonts w:ascii="Cambria Math" w:hAnsi="Cambria Math"/>
          <w:i/>
          <w:vertAlign w:val="subscript"/>
        </w:rPr>
        <w:t>j</w:t>
      </w:r>
      <w:proofErr w:type="spellEnd"/>
      <w:r>
        <w:rPr>
          <w:rFonts w:ascii="Cambria Math" w:hAnsi="Cambria Math"/>
          <w:i/>
        </w:rPr>
        <w:t>)</w:t>
      </w:r>
      <w:r>
        <w:t xml:space="preserve">, from the </w:t>
      </w:r>
      <w:proofErr w:type="spellStart"/>
      <w:r>
        <w:t>Fama</w:t>
      </w:r>
      <w:proofErr w:type="spellEnd"/>
      <w:r>
        <w:t xml:space="preserve">-French Three Factor Model is: </w:t>
      </w:r>
    </w:p>
    <w:p w:rsidR="00C2539A" w:rsidRDefault="00C2539A" w:rsidP="00C2539A">
      <w:pPr>
        <w:pStyle w:val="AAbody0"/>
        <w:rPr>
          <w:rFonts w:eastAsiaTheme="minorEastAsia"/>
        </w:rPr>
      </w:pPr>
      <m:oMathPara>
        <m:oMathParaPr>
          <m:jc m:val="left"/>
        </m:oMathParaP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j</m:t>
                  </m:r>
                </m:sub>
              </m:sSub>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beta</m:t>
              </m:r>
            </m:e>
            <m:sub>
              <m:r>
                <w:rPr>
                  <w:rFonts w:ascii="Cambria Math" w:hAnsi="Cambria Math"/>
                </w:rPr>
                <m:t>j</m:t>
              </m:r>
            </m:sub>
          </m:sSub>
          <m:r>
            <w:rPr>
              <w:rFonts w:ascii="Cambria Math" w:hAnsi="Cambria Math"/>
            </w:rPr>
            <m:t>×</m:t>
          </m:r>
          <m:d>
            <m:dPr>
              <m:begChr m:val="["/>
              <m:endChr m:val="]"/>
              <m:ctrlPr>
                <w:rPr>
                  <w:rFonts w:ascii="Cambria Math" w:hAnsi="Cambria Math"/>
                  <w:i/>
                </w:rPr>
              </m:ctrlPr>
            </m:dPr>
            <m:e>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×SMB+</m:t>
          </m:r>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 xml:space="preserve"> ×HML</m:t>
          </m:r>
        </m:oMath>
      </m:oMathPara>
    </w:p>
    <w:p w:rsidR="00C2539A" w:rsidRDefault="00C2539A" w:rsidP="00C2539A">
      <w:pPr>
        <w:pStyle w:val="AAbody0"/>
      </w:pPr>
      <w:proofErr w:type="spellStart"/>
      <w:r>
        <w:rPr>
          <w:rFonts w:ascii="Cambria Math" w:hAnsi="Cambria Math"/>
          <w:i/>
        </w:rPr>
        <w:t>s</w:t>
      </w:r>
      <w:r>
        <w:rPr>
          <w:rFonts w:ascii="Cambria Math" w:hAnsi="Cambria Math"/>
          <w:i/>
          <w:vertAlign w:val="subscript"/>
        </w:rPr>
        <w:t>j</w:t>
      </w:r>
      <w:proofErr w:type="spellEnd"/>
      <w:r>
        <w:t xml:space="preserve"> is the size factor “beta”; </w:t>
      </w:r>
      <w:r>
        <w:rPr>
          <w:rFonts w:ascii="Cambria Math" w:hAnsi="Cambria Math"/>
          <w:i/>
        </w:rPr>
        <w:t>SMB</w:t>
      </w:r>
      <w:r>
        <w:t xml:space="preserve"> is the size factor.</w:t>
      </w:r>
    </w:p>
    <w:p w:rsidR="00C2539A" w:rsidRDefault="00C2539A" w:rsidP="00C2539A">
      <w:pPr>
        <w:pStyle w:val="AAbody0"/>
      </w:pPr>
      <w:proofErr w:type="spellStart"/>
      <w:r>
        <w:rPr>
          <w:i/>
        </w:rPr>
        <w:lastRenderedPageBreak/>
        <w:t>h</w:t>
      </w:r>
      <w:r>
        <w:rPr>
          <w:i/>
          <w:vertAlign w:val="subscript"/>
        </w:rPr>
        <w:t>j</w:t>
      </w:r>
      <w:proofErr w:type="spellEnd"/>
      <w:r>
        <w:t xml:space="preserve"> is the value factor “beta”; HML is the value factor. </w:t>
      </w:r>
    </w:p>
    <w:p w:rsidR="00C2539A" w:rsidRDefault="00C2539A" w:rsidP="00C2539A">
      <w:pPr>
        <w:pStyle w:val="AAbody0"/>
      </w:pPr>
      <w:r>
        <w:t xml:space="preserve">A suite of estimates for the </w:t>
      </w:r>
      <w:proofErr w:type="spellStart"/>
      <w:r>
        <w:t>Fama</w:t>
      </w:r>
      <w:proofErr w:type="spellEnd"/>
      <w:r>
        <w:t>-French model parameters, recently made by SFG Consulting and which are now in the public domain, is used to estimate the expected return on equity.</w:t>
      </w:r>
      <w:r>
        <w:rPr>
          <w:rStyle w:val="FootnoteReference"/>
        </w:rPr>
        <w:footnoteReference w:id="11"/>
      </w:r>
      <w:r>
        <w:t xml:space="preserve">  These estimated values are summarised in </w:t>
      </w:r>
      <w:r w:rsidRPr="00522E4C">
        <w:t xml:space="preserve">Table </w:t>
      </w:r>
      <w:r w:rsidR="00522E4C" w:rsidRPr="00522E4C">
        <w:t>7.1</w:t>
      </w:r>
      <w:r w:rsidRPr="00522E4C">
        <w:t>.</w:t>
      </w:r>
    </w:p>
    <w:p w:rsidR="00C2539A" w:rsidRPr="00F74703" w:rsidRDefault="00C2539A" w:rsidP="00C2539A">
      <w:pPr>
        <w:pStyle w:val="AACaption"/>
      </w:pPr>
      <w:r w:rsidRPr="00F74703">
        <w:t xml:space="preserve">Table </w:t>
      </w:r>
      <w:r w:rsidRPr="007117FB">
        <w:fldChar w:fldCharType="begin"/>
      </w:r>
      <w:r w:rsidRPr="00F74703">
        <w:instrText xml:space="preserve"> STYLEREF 1 \s </w:instrText>
      </w:r>
      <w:r w:rsidRPr="007117FB">
        <w:fldChar w:fldCharType="separate"/>
      </w:r>
      <w:r w:rsidR="007F2DD0">
        <w:rPr>
          <w:noProof/>
        </w:rPr>
        <w:t>7</w:t>
      </w:r>
      <w:r w:rsidRPr="007117FB">
        <w:fldChar w:fldCharType="end"/>
      </w:r>
      <w:r>
        <w:t>.</w:t>
      </w:r>
      <w:r w:rsidRPr="007117FB">
        <w:fldChar w:fldCharType="begin"/>
      </w:r>
      <w:r w:rsidRPr="00F74703">
        <w:instrText xml:space="preserve"> SEQ Table \* ARABIC \s 1 </w:instrText>
      </w:r>
      <w:r w:rsidRPr="007117FB">
        <w:fldChar w:fldCharType="separate"/>
      </w:r>
      <w:r w:rsidR="007F2DD0">
        <w:rPr>
          <w:noProof/>
        </w:rPr>
        <w:t>1</w:t>
      </w:r>
      <w:r w:rsidRPr="007117FB">
        <w:fldChar w:fldCharType="end"/>
      </w:r>
      <w:r w:rsidRPr="00F74703">
        <w:t xml:space="preserve"> </w:t>
      </w:r>
      <w:r>
        <w:t>–</w:t>
      </w:r>
      <w:r w:rsidRPr="00F74703">
        <w:t xml:space="preserve"> </w:t>
      </w:r>
      <w:r>
        <w:t>Parameters for the</w:t>
      </w:r>
      <w:r w:rsidRPr="00F74703">
        <w:t xml:space="preserve"> </w:t>
      </w:r>
      <w:proofErr w:type="spellStart"/>
      <w:r w:rsidRPr="00F74703">
        <w:t>Fama</w:t>
      </w:r>
      <w:proofErr w:type="spellEnd"/>
      <w:r w:rsidRPr="00F74703">
        <w:t>-French Three Factor Model</w:t>
      </w:r>
    </w:p>
    <w:tbl>
      <w:tblPr>
        <w:tblStyle w:val="TableGrid"/>
        <w:tblW w:w="9039" w:type="dxa"/>
        <w:shd w:val="clear" w:color="auto" w:fill="000000" w:themeFill="text1"/>
        <w:tblLook w:val="04A0" w:firstRow="1" w:lastRow="0" w:firstColumn="1" w:lastColumn="0" w:noHBand="0" w:noVBand="1"/>
      </w:tblPr>
      <w:tblGrid>
        <w:gridCol w:w="3794"/>
        <w:gridCol w:w="2622"/>
        <w:gridCol w:w="2623"/>
      </w:tblGrid>
      <w:tr w:rsidR="00C2539A" w:rsidTr="00C2539A">
        <w:trPr>
          <w:trHeight w:val="340"/>
        </w:trPr>
        <w:tc>
          <w:tcPr>
            <w:tcW w:w="379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pPr>
              <w:pStyle w:val="AAbody0"/>
              <w:spacing w:after="0"/>
              <w:rPr>
                <w:b/>
                <w:color w:val="FFFFFF" w:themeColor="background1"/>
                <w:sz w:val="18"/>
                <w:szCs w:val="18"/>
              </w:rPr>
            </w:pPr>
            <w:r>
              <w:rPr>
                <w:b/>
                <w:color w:val="FFFFFF" w:themeColor="background1"/>
                <w:sz w:val="18"/>
                <w:szCs w:val="18"/>
              </w:rPr>
              <w:t>Parameter</w:t>
            </w:r>
          </w:p>
        </w:tc>
        <w:tc>
          <w:tcPr>
            <w:tcW w:w="262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pPr>
              <w:pStyle w:val="AAbody0"/>
              <w:spacing w:after="0"/>
              <w:jc w:val="center"/>
              <w:rPr>
                <w:b/>
                <w:color w:val="FFFFFF" w:themeColor="background1"/>
                <w:sz w:val="18"/>
                <w:szCs w:val="18"/>
              </w:rPr>
            </w:pPr>
            <w:r>
              <w:rPr>
                <w:b/>
                <w:color w:val="FFFFFF" w:themeColor="background1"/>
                <w:sz w:val="18"/>
                <w:szCs w:val="18"/>
              </w:rPr>
              <w:t>Australian data</w:t>
            </w:r>
          </w:p>
        </w:tc>
        <w:tc>
          <w:tcPr>
            <w:tcW w:w="26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pPr>
              <w:pStyle w:val="AAbody0"/>
              <w:spacing w:after="0"/>
              <w:jc w:val="center"/>
              <w:rPr>
                <w:b/>
                <w:color w:val="FFFFFF" w:themeColor="background1"/>
                <w:sz w:val="18"/>
                <w:szCs w:val="18"/>
              </w:rPr>
            </w:pPr>
            <w:r>
              <w:rPr>
                <w:b/>
                <w:color w:val="FFFFFF" w:themeColor="background1"/>
                <w:sz w:val="18"/>
                <w:szCs w:val="18"/>
              </w:rPr>
              <w:t>U.S. data</w:t>
            </w:r>
          </w:p>
        </w:tc>
      </w:tr>
      <w:tr w:rsidR="00C2539A" w:rsidTr="00C2539A">
        <w:trPr>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r>
              <w:rPr>
                <w:sz w:val="18"/>
                <w:szCs w:val="18"/>
              </w:rPr>
              <w:t>Market return beta</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0.48</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0.87</w:t>
            </w:r>
          </w:p>
        </w:tc>
      </w:tr>
      <w:tr w:rsidR="00C2539A" w:rsidTr="00C2539A">
        <w:trPr>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r>
              <w:rPr>
                <w:sz w:val="18"/>
                <w:szCs w:val="18"/>
              </w:rPr>
              <w:t>Size factor beta (</w:t>
            </w:r>
            <w:proofErr w:type="spellStart"/>
            <w:r>
              <w:rPr>
                <w:sz w:val="18"/>
                <w:szCs w:val="18"/>
              </w:rPr>
              <w:t>s</w:t>
            </w:r>
            <w:r>
              <w:rPr>
                <w:sz w:val="18"/>
                <w:szCs w:val="18"/>
                <w:vertAlign w:val="subscript"/>
              </w:rPr>
              <w:t>j</w:t>
            </w:r>
            <w:proofErr w:type="spellEnd"/>
            <w:r>
              <w:rPr>
                <w:sz w:val="18"/>
                <w:szCs w:val="18"/>
              </w:rPr>
              <w:t>)</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0.03</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-0.07</w:t>
            </w:r>
          </w:p>
        </w:tc>
      </w:tr>
      <w:tr w:rsidR="00C2539A" w:rsidTr="00C2539A">
        <w:trPr>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r>
              <w:rPr>
                <w:sz w:val="18"/>
                <w:szCs w:val="18"/>
              </w:rPr>
              <w:t>Size factor (SMB)</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-0.43%</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3.58*</w:t>
            </w:r>
          </w:p>
        </w:tc>
      </w:tr>
      <w:tr w:rsidR="00C2539A" w:rsidTr="00C2539A">
        <w:trPr>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r>
              <w:rPr>
                <w:sz w:val="18"/>
                <w:szCs w:val="18"/>
              </w:rPr>
              <w:t>Value factor beta (</w:t>
            </w:r>
            <w:proofErr w:type="spellStart"/>
            <w:r>
              <w:rPr>
                <w:sz w:val="18"/>
                <w:szCs w:val="18"/>
              </w:rPr>
              <w:t>h</w:t>
            </w:r>
            <w:r>
              <w:rPr>
                <w:sz w:val="18"/>
                <w:szCs w:val="18"/>
                <w:vertAlign w:val="subscript"/>
              </w:rPr>
              <w:t>j</w:t>
            </w:r>
            <w:proofErr w:type="spellEnd"/>
            <w:r>
              <w:rPr>
                <w:sz w:val="18"/>
                <w:szCs w:val="18"/>
              </w:rPr>
              <w:t>)</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0.30</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0.12</w:t>
            </w:r>
          </w:p>
        </w:tc>
      </w:tr>
      <w:tr w:rsidR="00C2539A" w:rsidTr="00C2539A">
        <w:trPr>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r>
              <w:rPr>
                <w:sz w:val="18"/>
                <w:szCs w:val="18"/>
              </w:rPr>
              <w:t>Value factor (HML)</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9.97%</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4.81%</w:t>
            </w:r>
          </w:p>
        </w:tc>
      </w:tr>
    </w:tbl>
    <w:p w:rsidR="00C2539A" w:rsidRDefault="00C2539A" w:rsidP="00C2539A">
      <w:pPr>
        <w:pStyle w:val="AAbody0"/>
        <w:spacing w:before="240"/>
      </w:pPr>
      <w:r>
        <w:t xml:space="preserve">The rate of return on the market portfolio has not been adjusted for any value which might to be attributed to the imputation credits available via Australian taxation law.  The resulting estimates of the return on equity, before and after adjustment for the value of imputation credits, are also shown in </w:t>
      </w:r>
      <w:r w:rsidR="005B13EB">
        <w:rPr>
          <w:highlight w:val="yellow"/>
        </w:rPr>
        <w:fldChar w:fldCharType="begin"/>
      </w:r>
      <w:r w:rsidR="005B13EB">
        <w:instrText xml:space="preserve"> REF _Ref439830076 \h </w:instrText>
      </w:r>
      <w:r w:rsidR="005B13EB">
        <w:rPr>
          <w:highlight w:val="yellow"/>
        </w:rPr>
      </w:r>
      <w:r w:rsidR="005B13EB">
        <w:rPr>
          <w:highlight w:val="yellow"/>
        </w:rPr>
        <w:fldChar w:fldCharType="separate"/>
      </w:r>
      <w:r w:rsidR="005B13EB" w:rsidRPr="00F74703">
        <w:t xml:space="preserve">Table </w:t>
      </w:r>
      <w:r w:rsidR="005B13EB">
        <w:rPr>
          <w:noProof/>
        </w:rPr>
        <w:t>7</w:t>
      </w:r>
      <w:r w:rsidR="005B13EB">
        <w:t>.</w:t>
      </w:r>
      <w:r w:rsidR="005B13EB">
        <w:rPr>
          <w:noProof/>
        </w:rPr>
        <w:t>2</w:t>
      </w:r>
      <w:r w:rsidR="005B13EB">
        <w:rPr>
          <w:highlight w:val="yellow"/>
        </w:rPr>
        <w:fldChar w:fldCharType="end"/>
      </w:r>
      <w:r w:rsidR="005B13EB">
        <w:t>.</w:t>
      </w:r>
      <w:r>
        <w:t xml:space="preserve"> The adjustment for imputation credits has been made using the “Officer formula” with a value of 0.25 for the factor </w:t>
      </w:r>
      <w:r w:rsidR="005B13EB">
        <w:t>gamma (</w:t>
      </w:r>
      <w:r>
        <w:t>γ</w:t>
      </w:r>
      <w:r w:rsidR="005B13EB">
        <w:t>)</w:t>
      </w:r>
      <w:r>
        <w:t>.</w:t>
      </w:r>
    </w:p>
    <w:p w:rsidR="00C2539A" w:rsidRPr="00F74703" w:rsidRDefault="00C2539A" w:rsidP="00C2539A">
      <w:pPr>
        <w:pStyle w:val="AACaption"/>
      </w:pPr>
      <w:bookmarkStart w:id="42" w:name="_Ref439830076"/>
      <w:r w:rsidRPr="00F74703">
        <w:t xml:space="preserve">Table </w:t>
      </w:r>
      <w:r w:rsidRPr="007117FB">
        <w:fldChar w:fldCharType="begin"/>
      </w:r>
      <w:r w:rsidRPr="00F74703">
        <w:instrText xml:space="preserve"> STYLEREF 1 \s </w:instrText>
      </w:r>
      <w:r w:rsidRPr="007117FB">
        <w:fldChar w:fldCharType="separate"/>
      </w:r>
      <w:r w:rsidR="007F2DD0">
        <w:rPr>
          <w:noProof/>
        </w:rPr>
        <w:t>7</w:t>
      </w:r>
      <w:r w:rsidRPr="007117FB">
        <w:fldChar w:fldCharType="end"/>
      </w:r>
      <w:r>
        <w:t>.</w:t>
      </w:r>
      <w:r w:rsidRPr="007117FB">
        <w:fldChar w:fldCharType="begin"/>
      </w:r>
      <w:r w:rsidRPr="00F74703">
        <w:instrText xml:space="preserve"> SEQ Table \* ARABIC \s 1 </w:instrText>
      </w:r>
      <w:r w:rsidRPr="007117FB">
        <w:fldChar w:fldCharType="separate"/>
      </w:r>
      <w:r w:rsidR="007F2DD0">
        <w:rPr>
          <w:noProof/>
        </w:rPr>
        <w:t>2</w:t>
      </w:r>
      <w:r w:rsidRPr="007117FB">
        <w:fldChar w:fldCharType="end"/>
      </w:r>
      <w:bookmarkEnd w:id="42"/>
      <w:r w:rsidRPr="00F74703">
        <w:t xml:space="preserve"> </w:t>
      </w:r>
      <w:r>
        <w:t>–</w:t>
      </w:r>
      <w:r w:rsidRPr="00F74703">
        <w:t xml:space="preserve"> </w:t>
      </w:r>
      <w:r>
        <w:t>Application of the</w:t>
      </w:r>
      <w:r w:rsidRPr="00F74703">
        <w:t xml:space="preserve"> </w:t>
      </w:r>
      <w:proofErr w:type="spellStart"/>
      <w:r w:rsidRPr="00F74703">
        <w:t>Fama</w:t>
      </w:r>
      <w:proofErr w:type="spellEnd"/>
      <w:r w:rsidRPr="00F74703">
        <w:t>-French Three Factor Model</w:t>
      </w:r>
    </w:p>
    <w:tbl>
      <w:tblPr>
        <w:tblStyle w:val="TableGrid"/>
        <w:tblW w:w="9039" w:type="dxa"/>
        <w:shd w:val="clear" w:color="auto" w:fill="000000" w:themeFill="text1"/>
        <w:tblLook w:val="04A0" w:firstRow="1" w:lastRow="0" w:firstColumn="1" w:lastColumn="0" w:noHBand="0" w:noVBand="1"/>
      </w:tblPr>
      <w:tblGrid>
        <w:gridCol w:w="3397"/>
        <w:gridCol w:w="3019"/>
        <w:gridCol w:w="2623"/>
      </w:tblGrid>
      <w:tr w:rsidR="00C2539A" w:rsidTr="00C2539A">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pPr>
              <w:pStyle w:val="AAbody0"/>
              <w:spacing w:after="0"/>
              <w:rPr>
                <w:b/>
                <w:color w:val="FFFFFF" w:themeColor="background1"/>
                <w:sz w:val="18"/>
                <w:szCs w:val="18"/>
              </w:rPr>
            </w:pPr>
            <w:r>
              <w:rPr>
                <w:b/>
                <w:color w:val="FFFFFF" w:themeColor="background1"/>
                <w:sz w:val="18"/>
                <w:szCs w:val="18"/>
              </w:rPr>
              <w:t>Parameter</w:t>
            </w:r>
          </w:p>
        </w:tc>
        <w:tc>
          <w:tcPr>
            <w:tcW w:w="564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2539A" w:rsidRDefault="00C2539A">
            <w:pPr>
              <w:pStyle w:val="AAbody0"/>
              <w:spacing w:after="0"/>
              <w:jc w:val="center"/>
              <w:rPr>
                <w:b/>
                <w:color w:val="FFFFFF" w:themeColor="background1"/>
                <w:sz w:val="18"/>
                <w:szCs w:val="18"/>
              </w:rPr>
            </w:pPr>
          </w:p>
        </w:tc>
      </w:tr>
      <w:tr w:rsidR="00C2539A" w:rsidTr="00C2539A">
        <w:trPr>
          <w:trHeight w:val="28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r>
              <w:rPr>
                <w:sz w:val="18"/>
                <w:szCs w:val="18"/>
              </w:rPr>
              <w:t>Risk free rate</w:t>
            </w:r>
          </w:p>
        </w:tc>
        <w:tc>
          <w:tcPr>
            <w:tcW w:w="5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39A" w:rsidRDefault="005B13EB">
            <w:pPr>
              <w:pStyle w:val="AAbody0"/>
              <w:spacing w:after="0"/>
              <w:jc w:val="center"/>
              <w:rPr>
                <w:sz w:val="18"/>
                <w:szCs w:val="18"/>
              </w:rPr>
            </w:pPr>
            <w:r>
              <w:rPr>
                <w:sz w:val="18"/>
                <w:szCs w:val="18"/>
              </w:rPr>
              <w:t>2.92%</w:t>
            </w:r>
          </w:p>
        </w:tc>
      </w:tr>
      <w:tr w:rsidR="00C2539A" w:rsidTr="00C2539A">
        <w:trPr>
          <w:trHeight w:val="28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r>
              <w:rPr>
                <w:sz w:val="18"/>
                <w:szCs w:val="18"/>
              </w:rPr>
              <w:t>Market risk premium</w:t>
            </w:r>
          </w:p>
        </w:tc>
        <w:tc>
          <w:tcPr>
            <w:tcW w:w="5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39A" w:rsidRDefault="005B13EB">
            <w:pPr>
              <w:pStyle w:val="AAbody0"/>
              <w:spacing w:after="0"/>
              <w:jc w:val="center"/>
              <w:rPr>
                <w:sz w:val="18"/>
                <w:szCs w:val="18"/>
              </w:rPr>
            </w:pPr>
            <w:r>
              <w:rPr>
                <w:sz w:val="18"/>
                <w:szCs w:val="18"/>
              </w:rPr>
              <w:t>6.11%</w:t>
            </w:r>
          </w:p>
        </w:tc>
      </w:tr>
      <w:tr w:rsidR="00C2539A" w:rsidTr="00C2539A">
        <w:trPr>
          <w:trHeight w:val="283"/>
        </w:trPr>
        <w:tc>
          <w:tcPr>
            <w:tcW w:w="339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pPr>
              <w:pStyle w:val="AAbody0"/>
              <w:spacing w:after="0"/>
              <w:rPr>
                <w:b/>
                <w:color w:val="FFFFFF" w:themeColor="background1"/>
                <w:sz w:val="18"/>
                <w:szCs w:val="18"/>
              </w:rPr>
            </w:pPr>
            <w:r>
              <w:rPr>
                <w:b/>
                <w:color w:val="FFFFFF" w:themeColor="background1"/>
                <w:sz w:val="18"/>
                <w:szCs w:val="18"/>
              </w:rPr>
              <w:t>Return on equity</w:t>
            </w:r>
          </w:p>
        </w:tc>
        <w:tc>
          <w:tcPr>
            <w:tcW w:w="3019"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pPr>
              <w:pStyle w:val="AAbody0"/>
              <w:spacing w:after="0"/>
              <w:jc w:val="center"/>
              <w:rPr>
                <w:b/>
                <w:color w:val="FFFFFF" w:themeColor="background1"/>
                <w:sz w:val="18"/>
                <w:szCs w:val="18"/>
              </w:rPr>
            </w:pPr>
            <w:r>
              <w:rPr>
                <w:b/>
                <w:color w:val="FFFFFF" w:themeColor="background1"/>
                <w:sz w:val="18"/>
                <w:szCs w:val="18"/>
              </w:rPr>
              <w:t>Using Australian factor estimates</w:t>
            </w:r>
          </w:p>
        </w:tc>
        <w:tc>
          <w:tcPr>
            <w:tcW w:w="26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pPr>
              <w:pStyle w:val="AAbody0"/>
              <w:spacing w:after="0"/>
              <w:jc w:val="center"/>
              <w:rPr>
                <w:b/>
                <w:color w:val="FFFFFF" w:themeColor="background1"/>
                <w:sz w:val="18"/>
                <w:szCs w:val="18"/>
              </w:rPr>
            </w:pPr>
            <w:r>
              <w:rPr>
                <w:b/>
                <w:color w:val="FFFFFF" w:themeColor="background1"/>
                <w:sz w:val="18"/>
                <w:szCs w:val="18"/>
              </w:rPr>
              <w:t>Using U.S. factor estimates</w:t>
            </w:r>
          </w:p>
        </w:tc>
      </w:tr>
      <w:tr w:rsidR="00C2539A" w:rsidTr="00C2539A">
        <w:trPr>
          <w:trHeight w:val="28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r>
              <w:rPr>
                <w:sz w:val="18"/>
                <w:szCs w:val="18"/>
              </w:rPr>
              <w:t>No adjustment for imputation credits</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C2539A" w:rsidRDefault="005B13EB">
            <w:pPr>
              <w:pStyle w:val="AAbody0"/>
              <w:spacing w:after="0"/>
              <w:jc w:val="center"/>
              <w:rPr>
                <w:sz w:val="18"/>
                <w:szCs w:val="18"/>
              </w:rPr>
            </w:pPr>
            <w:r>
              <w:rPr>
                <w:sz w:val="18"/>
                <w:szCs w:val="18"/>
              </w:rPr>
              <w:t>8.83%</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C2539A" w:rsidRDefault="005B13EB">
            <w:pPr>
              <w:pStyle w:val="AAbody0"/>
              <w:spacing w:after="0"/>
              <w:jc w:val="center"/>
              <w:rPr>
                <w:sz w:val="18"/>
                <w:szCs w:val="18"/>
              </w:rPr>
            </w:pPr>
            <w:r>
              <w:rPr>
                <w:sz w:val="18"/>
                <w:szCs w:val="18"/>
              </w:rPr>
              <w:t>8.56%</w:t>
            </w:r>
          </w:p>
        </w:tc>
      </w:tr>
      <w:tr w:rsidR="00C2539A" w:rsidTr="00C2539A">
        <w:trPr>
          <w:trHeight w:val="28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r>
              <w:rPr>
                <w:sz w:val="18"/>
                <w:szCs w:val="18"/>
              </w:rPr>
              <w:t>Adjusted for the value of imputation credits</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C2539A" w:rsidRDefault="005B13EB">
            <w:pPr>
              <w:pStyle w:val="AAbody0"/>
              <w:spacing w:after="0"/>
              <w:jc w:val="center"/>
              <w:rPr>
                <w:sz w:val="18"/>
                <w:szCs w:val="18"/>
              </w:rPr>
            </w:pPr>
            <w:r>
              <w:rPr>
                <w:sz w:val="18"/>
                <w:szCs w:val="18"/>
              </w:rPr>
              <w:t>9.78%</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C2539A" w:rsidRDefault="005B13EB">
            <w:pPr>
              <w:pStyle w:val="AAbody0"/>
              <w:spacing w:after="0"/>
              <w:jc w:val="center"/>
              <w:rPr>
                <w:sz w:val="18"/>
                <w:szCs w:val="18"/>
              </w:rPr>
            </w:pPr>
            <w:r>
              <w:rPr>
                <w:sz w:val="18"/>
                <w:szCs w:val="18"/>
              </w:rPr>
              <w:t>9.48%</w:t>
            </w:r>
          </w:p>
        </w:tc>
      </w:tr>
    </w:tbl>
    <w:p w:rsidR="00C2539A" w:rsidRDefault="00C2539A" w:rsidP="005B13EB">
      <w:pPr>
        <w:pStyle w:val="AAbody0"/>
        <w:spacing w:before="240"/>
      </w:pPr>
      <w:r>
        <w:t xml:space="preserve">Applying </w:t>
      </w:r>
      <w:r w:rsidR="005B13EB">
        <w:t xml:space="preserve">the weighting </w:t>
      </w:r>
      <w:r>
        <w:t>24 per cent Australi</w:t>
      </w:r>
      <w:r w:rsidR="005B13EB">
        <w:t>an data/76 per cent U.S. data</w:t>
      </w:r>
      <w:r>
        <w:t>, the weighted average of the estimates of the return on equity adjusted for the value of imputation credits</w:t>
      </w:r>
      <w:r w:rsidR="005B13EB">
        <w:t xml:space="preserve"> is</w:t>
      </w:r>
      <w:r>
        <w:t xml:space="preserve"> </w:t>
      </w:r>
      <w:r w:rsidR="005B13EB">
        <w:t>9.5</w:t>
      </w:r>
      <w:r>
        <w:t xml:space="preserve"> per cent. </w:t>
      </w:r>
    </w:p>
    <w:p w:rsidR="00C2539A" w:rsidRDefault="00C2539A" w:rsidP="00C2539A">
      <w:pPr>
        <w:pStyle w:val="AAbody0"/>
        <w:spacing w:before="240"/>
      </w:pPr>
    </w:p>
    <w:p w:rsidR="00C2539A" w:rsidRDefault="00C2539A" w:rsidP="00C2539A">
      <w:pPr>
        <w:pStyle w:val="AAbody0"/>
        <w:rPr>
          <w:i/>
        </w:rPr>
      </w:pPr>
      <w:r>
        <w:rPr>
          <w:i/>
        </w:rPr>
        <w:t>Estimates of the return on equity from four models</w:t>
      </w:r>
    </w:p>
    <w:p w:rsidR="00C2539A" w:rsidRDefault="00C2539A" w:rsidP="00C2539A">
      <w:pPr>
        <w:pStyle w:val="AAbody0"/>
      </w:pPr>
      <w:r>
        <w:t xml:space="preserve">Estimates of the return on equity made using the four financial models relevant to estimating equity returns are summarised in </w:t>
      </w:r>
      <w:r w:rsidRPr="00522E4C">
        <w:fldChar w:fldCharType="begin"/>
      </w:r>
      <w:r w:rsidRPr="00522E4C">
        <w:instrText xml:space="preserve"> REF _Ref438551461 \h </w:instrText>
      </w:r>
      <w:r w:rsidR="00522E4C" w:rsidRPr="00522E4C">
        <w:instrText xml:space="preserve"> \* MERGEFORMAT </w:instrText>
      </w:r>
      <w:r w:rsidRPr="00522E4C">
        <w:fldChar w:fldCharType="separate"/>
      </w:r>
      <w:r w:rsidR="007F2DD0" w:rsidRPr="007F2DD0">
        <w:rPr>
          <w:sz w:val="20"/>
        </w:rPr>
        <w:t xml:space="preserve">Table </w:t>
      </w:r>
      <w:r w:rsidR="007F2DD0" w:rsidRPr="007F2DD0">
        <w:rPr>
          <w:noProof/>
          <w:sz w:val="20"/>
        </w:rPr>
        <w:t>7.3</w:t>
      </w:r>
      <w:r w:rsidRPr="00522E4C">
        <w:fldChar w:fldCharType="end"/>
      </w:r>
      <w:r>
        <w:t>.</w:t>
      </w:r>
    </w:p>
    <w:p w:rsidR="00C2539A" w:rsidRDefault="00C2539A" w:rsidP="00F77F75">
      <w:pPr>
        <w:pStyle w:val="AAtableheadingcentre"/>
        <w:keepNext/>
        <w:spacing w:after="120"/>
        <w:jc w:val="left"/>
        <w:rPr>
          <w:rFonts w:ascii="Helvetica" w:hAnsi="Helvetica"/>
          <w:i/>
          <w:color w:val="000000"/>
          <w:sz w:val="20"/>
        </w:rPr>
      </w:pPr>
      <w:bookmarkStart w:id="43" w:name="_Ref438551461"/>
      <w:r>
        <w:rPr>
          <w:i/>
          <w:sz w:val="20"/>
        </w:rPr>
        <w:lastRenderedPageBreak/>
        <w:t xml:space="preserve">Table </w:t>
      </w:r>
      <w:r>
        <w:fldChar w:fldCharType="begin"/>
      </w:r>
      <w:r>
        <w:rPr>
          <w:i/>
          <w:sz w:val="20"/>
        </w:rPr>
        <w:instrText xml:space="preserve"> STYLEREF 1 \s </w:instrText>
      </w:r>
      <w:r>
        <w:fldChar w:fldCharType="separate"/>
      </w:r>
      <w:r w:rsidR="007F2DD0">
        <w:rPr>
          <w:i/>
          <w:noProof/>
          <w:sz w:val="20"/>
        </w:rPr>
        <w:t>7</w:t>
      </w:r>
      <w:r>
        <w:fldChar w:fldCharType="end"/>
      </w:r>
      <w:r>
        <w:rPr>
          <w:i/>
          <w:sz w:val="20"/>
        </w:rPr>
        <w:t>.</w:t>
      </w:r>
      <w:r>
        <w:fldChar w:fldCharType="begin"/>
      </w:r>
      <w:r>
        <w:rPr>
          <w:i/>
          <w:sz w:val="20"/>
        </w:rPr>
        <w:instrText xml:space="preserve"> SEQ Table \* ARABIC \s 1 </w:instrText>
      </w:r>
      <w:r>
        <w:fldChar w:fldCharType="separate"/>
      </w:r>
      <w:r w:rsidR="007F2DD0">
        <w:rPr>
          <w:i/>
          <w:noProof/>
          <w:sz w:val="20"/>
        </w:rPr>
        <w:t>3</w:t>
      </w:r>
      <w:r>
        <w:fldChar w:fldCharType="end"/>
      </w:r>
      <w:bookmarkEnd w:id="43"/>
      <w:r>
        <w:rPr>
          <w:i/>
          <w:sz w:val="20"/>
        </w:rPr>
        <w:t>:  Estimates of the rate of return on equity</w:t>
      </w:r>
    </w:p>
    <w:tbl>
      <w:tblPr>
        <w:tblStyle w:val="TableGrid"/>
        <w:tblW w:w="9039" w:type="dxa"/>
        <w:shd w:val="clear" w:color="auto" w:fill="000000" w:themeFill="text1"/>
        <w:tblLook w:val="04A0" w:firstRow="1" w:lastRow="0" w:firstColumn="1" w:lastColumn="0" w:noHBand="0" w:noVBand="1"/>
      </w:tblPr>
      <w:tblGrid>
        <w:gridCol w:w="3794"/>
        <w:gridCol w:w="2622"/>
        <w:gridCol w:w="2623"/>
      </w:tblGrid>
      <w:tr w:rsidR="00C2539A" w:rsidTr="00C2539A">
        <w:trPr>
          <w:trHeight w:val="340"/>
        </w:trPr>
        <w:tc>
          <w:tcPr>
            <w:tcW w:w="379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rsidP="00F77F75">
            <w:pPr>
              <w:pStyle w:val="AAbody0"/>
              <w:keepNext/>
              <w:spacing w:after="0"/>
              <w:rPr>
                <w:b/>
                <w:color w:val="FFFFFF" w:themeColor="background1"/>
                <w:sz w:val="18"/>
                <w:szCs w:val="18"/>
              </w:rPr>
            </w:pPr>
            <w:r>
              <w:rPr>
                <w:b/>
                <w:color w:val="FFFFFF" w:themeColor="background1"/>
                <w:sz w:val="18"/>
                <w:szCs w:val="18"/>
              </w:rPr>
              <w:t>Model</w:t>
            </w:r>
          </w:p>
        </w:tc>
        <w:tc>
          <w:tcPr>
            <w:tcW w:w="262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pPr>
              <w:pStyle w:val="AAbody0"/>
              <w:spacing w:after="0"/>
              <w:jc w:val="center"/>
              <w:rPr>
                <w:b/>
                <w:color w:val="FFFFFF" w:themeColor="background1"/>
                <w:sz w:val="18"/>
                <w:szCs w:val="18"/>
              </w:rPr>
            </w:pPr>
            <w:r>
              <w:rPr>
                <w:b/>
                <w:color w:val="FFFFFF" w:themeColor="background1"/>
                <w:sz w:val="18"/>
                <w:szCs w:val="18"/>
              </w:rPr>
              <w:t>Low estimate</w:t>
            </w:r>
          </w:p>
        </w:tc>
        <w:tc>
          <w:tcPr>
            <w:tcW w:w="26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2539A" w:rsidRDefault="00C2539A">
            <w:pPr>
              <w:pStyle w:val="AAbody0"/>
              <w:spacing w:after="0"/>
              <w:jc w:val="center"/>
              <w:rPr>
                <w:b/>
                <w:color w:val="FFFFFF" w:themeColor="background1"/>
                <w:sz w:val="18"/>
                <w:szCs w:val="18"/>
              </w:rPr>
            </w:pPr>
            <w:r>
              <w:rPr>
                <w:b/>
                <w:color w:val="FFFFFF" w:themeColor="background1"/>
                <w:sz w:val="18"/>
                <w:szCs w:val="18"/>
              </w:rPr>
              <w:t>High estimate</w:t>
            </w:r>
          </w:p>
        </w:tc>
      </w:tr>
      <w:tr w:rsidR="00C2539A" w:rsidTr="00C2539A">
        <w:trPr>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rsidP="00F77F75">
            <w:pPr>
              <w:pStyle w:val="AAbody0"/>
              <w:keepNext/>
              <w:spacing w:after="0"/>
              <w:rPr>
                <w:sz w:val="18"/>
                <w:szCs w:val="18"/>
              </w:rPr>
            </w:pPr>
            <w:r>
              <w:rPr>
                <w:sz w:val="18"/>
                <w:szCs w:val="18"/>
              </w:rPr>
              <w:t>SL CAPM</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8.9%</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9.8%</w:t>
            </w:r>
          </w:p>
        </w:tc>
      </w:tr>
      <w:tr w:rsidR="00C2539A" w:rsidTr="00C2539A">
        <w:trPr>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rsidP="00F77F75">
            <w:pPr>
              <w:pStyle w:val="AAbody0"/>
              <w:keepNext/>
              <w:spacing w:after="0"/>
              <w:rPr>
                <w:sz w:val="18"/>
                <w:szCs w:val="18"/>
              </w:rPr>
            </w:pPr>
            <w:r>
              <w:rPr>
                <w:sz w:val="18"/>
                <w:szCs w:val="18"/>
              </w:rPr>
              <w:t>Black CAPM</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9.5%</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10.5%</w:t>
            </w:r>
          </w:p>
        </w:tc>
      </w:tr>
      <w:tr w:rsidR="00C2539A" w:rsidTr="00C2539A">
        <w:trPr>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rsidP="00F77F75">
            <w:pPr>
              <w:pStyle w:val="AAbody0"/>
              <w:keepNext/>
              <w:spacing w:after="0"/>
              <w:rPr>
                <w:sz w:val="18"/>
                <w:szCs w:val="18"/>
              </w:rPr>
            </w:pPr>
            <w:r>
              <w:rPr>
                <w:sz w:val="18"/>
                <w:szCs w:val="18"/>
              </w:rPr>
              <w:t>Dividend Growth Model</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10.8%</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C2539A" w:rsidRDefault="00C2539A">
            <w:pPr>
              <w:pStyle w:val="AAbody0"/>
              <w:spacing w:after="0"/>
              <w:jc w:val="center"/>
              <w:rPr>
                <w:sz w:val="18"/>
                <w:szCs w:val="18"/>
              </w:rPr>
            </w:pPr>
          </w:p>
        </w:tc>
      </w:tr>
      <w:tr w:rsidR="00C2539A" w:rsidTr="00C2539A">
        <w:trPr>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rPr>
                <w:sz w:val="18"/>
                <w:szCs w:val="18"/>
              </w:rPr>
            </w:pPr>
            <w:proofErr w:type="spellStart"/>
            <w:r>
              <w:rPr>
                <w:sz w:val="18"/>
                <w:szCs w:val="18"/>
              </w:rPr>
              <w:t>Fama</w:t>
            </w:r>
            <w:proofErr w:type="spellEnd"/>
            <w:r>
              <w:rPr>
                <w:sz w:val="18"/>
                <w:szCs w:val="18"/>
              </w:rPr>
              <w:t>-French three factor model</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39A" w:rsidRDefault="00C2539A">
            <w:pPr>
              <w:pStyle w:val="AAbody0"/>
              <w:spacing w:after="0"/>
              <w:jc w:val="center"/>
              <w:rPr>
                <w:sz w:val="18"/>
                <w:szCs w:val="18"/>
              </w:rPr>
            </w:pPr>
            <w:r>
              <w:rPr>
                <w:sz w:val="18"/>
                <w:szCs w:val="18"/>
              </w:rPr>
              <w:t>9.5%</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C2539A" w:rsidRDefault="00C2539A">
            <w:pPr>
              <w:pStyle w:val="AAbody0"/>
              <w:spacing w:after="0"/>
              <w:jc w:val="center"/>
              <w:rPr>
                <w:sz w:val="18"/>
                <w:szCs w:val="18"/>
              </w:rPr>
            </w:pPr>
          </w:p>
        </w:tc>
      </w:tr>
    </w:tbl>
    <w:p w:rsidR="00C2539A" w:rsidRDefault="00C2539A" w:rsidP="00C2539A">
      <w:pPr>
        <w:pStyle w:val="AAbody0"/>
        <w:spacing w:before="240"/>
      </w:pPr>
      <w:r>
        <w:t xml:space="preserve">The four models – the SL CAPM, the Black CAPM, the Dividend Growth Model, and the </w:t>
      </w:r>
      <w:proofErr w:type="spellStart"/>
      <w:r>
        <w:t>Fama</w:t>
      </w:r>
      <w:proofErr w:type="spellEnd"/>
      <w:r>
        <w:t>-French three factor model – deliver estimates of the return on equity which range from 8.9% to 10.8%.</w:t>
      </w:r>
    </w:p>
    <w:p w:rsidR="00C2539A" w:rsidRDefault="00C2539A" w:rsidP="00C2539A">
      <w:pPr>
        <w:pStyle w:val="AAbody0"/>
      </w:pPr>
      <w:r>
        <w:t>There is no obvious convergence, but the estimates from the four models point to a return on equity exceeding 9.0%.</w:t>
      </w:r>
    </w:p>
    <w:p w:rsidR="00C2539A" w:rsidRDefault="00C2539A" w:rsidP="00C2539A">
      <w:pPr>
        <w:pStyle w:val="AAbody0"/>
        <w:spacing w:before="240"/>
      </w:pPr>
      <w:r>
        <w:t>The Dividend Growth Model may yield an estimate which is “on the high side”.</w:t>
      </w:r>
    </w:p>
    <w:p w:rsidR="00C2539A" w:rsidRDefault="00C2539A" w:rsidP="00C2539A">
      <w:pPr>
        <w:pStyle w:val="AAbody0"/>
      </w:pPr>
      <w:r>
        <w:t>The differences between the estimates obtained reflect differences in assumptions underpinning the four models and their respective positions in the evolution of finance theory.  They also reflect differences in the data from which model input variables were estimated.  The estimates made using the SL CAPM and the Dividend Growth Model, the earliest of the models in the evolution of finance theory, are, respectively, the lower and upper limits of the range of estimates.</w:t>
      </w:r>
    </w:p>
    <w:p w:rsidR="00C2539A" w:rsidRDefault="00C2539A" w:rsidP="00C2539A">
      <w:pPr>
        <w:pStyle w:val="AAbody0"/>
      </w:pPr>
      <w:r>
        <w:t xml:space="preserve">The Black CAPM and the </w:t>
      </w:r>
      <w:proofErr w:type="spellStart"/>
      <w:r>
        <w:t>Fama</w:t>
      </w:r>
      <w:proofErr w:type="spellEnd"/>
      <w:r>
        <w:t xml:space="preserve">-French Three Factor Model are more recent.  They perform better empirically in equity return estimation than the SL CAPM.  The Black CAPM indicates a return on equity in the range 9.5 per cent to 10.5 per cent.  The </w:t>
      </w:r>
      <w:proofErr w:type="spellStart"/>
      <w:r>
        <w:t>Fama</w:t>
      </w:r>
      <w:proofErr w:type="spellEnd"/>
      <w:r>
        <w:t>-French Three Factor Model indicates an estimate of the return on equity of around 9.5 per cent.  This estimate has been made using an estimate of the market risk premium of 6.1 per cent, which is consistent with an estimate of the expected return on the market of 9.0 per cent.  A higher estimate of the return on the market should lead to a higher estimate of the return on equity.</w:t>
      </w:r>
    </w:p>
    <w:p w:rsidR="00C2539A" w:rsidRDefault="00C2539A" w:rsidP="00C2539A">
      <w:pPr>
        <w:pStyle w:val="AAbody0"/>
        <w:rPr>
          <w:rFonts w:ascii="Helvetica" w:hAnsi="Helvetica"/>
          <w:color w:val="000000"/>
        </w:rPr>
      </w:pPr>
      <w:r>
        <w:rPr>
          <w:rFonts w:ascii="Helvetica" w:hAnsi="Helvetica"/>
          <w:color w:val="000000"/>
        </w:rPr>
        <w:t>A reasonable point estimate of the return on equity is unlikely to be at either extremity of the range; it will fall within the range.</w:t>
      </w:r>
    </w:p>
    <w:p w:rsidR="00C2539A" w:rsidRDefault="00C2539A" w:rsidP="00C2539A">
      <w:pPr>
        <w:pStyle w:val="AAbody0"/>
        <w:rPr>
          <w:rFonts w:ascii="Helvetica" w:hAnsi="Helvetica"/>
          <w:color w:val="000000"/>
        </w:rPr>
      </w:pPr>
      <w:r>
        <w:rPr>
          <w:rFonts w:ascii="Helvetica" w:hAnsi="Helvetica"/>
          <w:color w:val="000000"/>
        </w:rPr>
        <w:t xml:space="preserve">A simple average of the midpoints of the ranges for the SL CAPM and Black CAPM, and of the return estimated using the </w:t>
      </w:r>
      <w:proofErr w:type="spellStart"/>
      <w:r>
        <w:rPr>
          <w:rFonts w:ascii="Helvetica" w:hAnsi="Helvetica"/>
          <w:color w:val="000000"/>
        </w:rPr>
        <w:t>Fama</w:t>
      </w:r>
      <w:proofErr w:type="spellEnd"/>
      <w:r>
        <w:rPr>
          <w:rFonts w:ascii="Helvetica" w:hAnsi="Helvetica"/>
          <w:color w:val="000000"/>
        </w:rPr>
        <w:t>-French three factor model provides a single point estimate for the return on equity of 9.6 per cent.</w:t>
      </w:r>
    </w:p>
    <w:p w:rsidR="00FC1992" w:rsidRDefault="00FC1992" w:rsidP="00F74703">
      <w:pPr>
        <w:pStyle w:val="AAbody0"/>
      </w:pPr>
    </w:p>
    <w:p w:rsidR="00E34DE6" w:rsidRDefault="00E34DE6" w:rsidP="00E7532C">
      <w:pPr>
        <w:pStyle w:val="AAHeading2"/>
        <w:keepNext/>
        <w:keepLines/>
        <w:numPr>
          <w:ilvl w:val="1"/>
          <w:numId w:val="11"/>
        </w:numPr>
        <w:spacing w:before="320" w:line="276" w:lineRule="auto"/>
        <w:ind w:left="567" w:hanging="1134"/>
        <w:outlineLvl w:val="0"/>
      </w:pPr>
      <w:bookmarkStart w:id="44" w:name="_Toc439838312"/>
      <w:r>
        <w:t>Return on debt</w:t>
      </w:r>
      <w:bookmarkEnd w:id="44"/>
    </w:p>
    <w:p w:rsidR="00C2539A" w:rsidRDefault="00C2539A" w:rsidP="00C2539A">
      <w:pPr>
        <w:pStyle w:val="AAbody0"/>
      </w:pPr>
      <w:r>
        <w:t>APTNT has departed from the AER’s Rate of Return Guideline when estimating the return on debt.  The Rate of Return Guideline requires that the rate of return on debt be estimated as a prospective and progressively implemented trailing average.</w:t>
      </w:r>
    </w:p>
    <w:p w:rsidR="00C2539A" w:rsidRDefault="00C2539A" w:rsidP="00C2539A">
      <w:pPr>
        <w:pStyle w:val="AAbody0"/>
      </w:pPr>
      <w:r>
        <w:lastRenderedPageBreak/>
        <w:t>The rate of return on debt is estimated as a simple historical trailing average of estimates of return on debt for each of the last 10 years.  The terms of the trailing average are equally weighted, and each of the terms is the sum of the risk free rate and a debt risk premium (as in the Rate of Return Guideline).</w:t>
      </w:r>
    </w:p>
    <w:p w:rsidR="00C2539A" w:rsidRDefault="00C2539A" w:rsidP="00C2539A">
      <w:pPr>
        <w:pStyle w:val="AAbody0"/>
      </w:pPr>
      <w:r>
        <w:t>The benchmark efficient entity of rule 87(3) is not a regulated entity which would have hedged its debt in a particular way in response to the prevailing regulatory regime as the Rate of Return Guideline proposes.  The benchmark efficient entity is a firm of similar scale to the service provider which operate</w:t>
      </w:r>
      <w:r w:rsidR="00DD2E4A">
        <w:t>s</w:t>
      </w:r>
      <w:r>
        <w:t xml:space="preserve"> in a workably competitive market.  Such a firm would be expected to issue debt with a term to maturity of 10 years, and to stagger its debt issues to minimise refinancing risk, in the way the Rate of Return Guideline proposes, without any need for concern about hedging arrangements which have to be “unwound”.  The trailing average approach to estimation of the return on debt can be implemented immediately (without any need for a period of transition).</w:t>
      </w:r>
    </w:p>
    <w:p w:rsidR="00C2539A" w:rsidRDefault="00C2539A" w:rsidP="00C2539A">
      <w:pPr>
        <w:pStyle w:val="AAbody0"/>
      </w:pPr>
      <w:r>
        <w:t>Reserve Bank of Australia data on the credit spreads of Australian non-financial corporations ha</w:t>
      </w:r>
      <w:r w:rsidR="00DD2E4A">
        <w:t>ve</w:t>
      </w:r>
      <w:r>
        <w:t xml:space="preserve"> been used to estimate the debt risk premiums in the terms of the trailing average (and not an average of Reserve Bank and Bloomberg service credit spreads).</w:t>
      </w:r>
    </w:p>
    <w:p w:rsidR="00C2539A" w:rsidRDefault="00C2539A" w:rsidP="00C2539A">
      <w:pPr>
        <w:pStyle w:val="AAbody0"/>
      </w:pPr>
      <w:r>
        <w:t>Bond samples used by the Reserve Bank of Australia, for corporations with credit ratings in the BBB band, provide a better “view” of the yields on the bond issues which are relevant to estimating the return on debt of the benchmark efficient entity of rule 87.  An estimate made using the data from the RBA samples is more likely to be an estimate which can contribute to achievement of the allowed rate of return objective of rule 87(3).  The Reserve Bank’s method of curve fitting is transparent, and has yielded a curve which has been shown to be responsive to changes in conditions in financial markets where the Bloomberg curve is unresponsive.</w:t>
      </w:r>
    </w:p>
    <w:p w:rsidR="00C2539A" w:rsidRDefault="00C2539A" w:rsidP="00C2539A">
      <w:pPr>
        <w:pStyle w:val="AAbody0"/>
      </w:pPr>
      <w:r>
        <w:t>Where necessary, the data are extrapolated or interpolated in the way proposed by the AER so that the estimates of the return on debt obtained (and which are the terms of the trailing average) are for terms to maturity of 10 years consistent with the assumption made in respect of the financing of the benchmark efficient entity.</w:t>
      </w:r>
    </w:p>
    <w:p w:rsidR="00C2539A" w:rsidRDefault="00C2539A" w:rsidP="00C2539A">
      <w:pPr>
        <w:pStyle w:val="AAbody0"/>
      </w:pPr>
      <w:r>
        <w:t xml:space="preserve">The last, and most recent, term in the trailing average </w:t>
      </w:r>
      <w:r w:rsidR="00DD2E4A">
        <w:t>is</w:t>
      </w:r>
      <w:r>
        <w:t xml:space="preserve"> an estimate of the return on debt made for an averaging period of 20 business days </w:t>
      </w:r>
      <w:r w:rsidR="00DD2E4A">
        <w:t>ending 30 November 2015.</w:t>
      </w:r>
      <w:r>
        <w:t xml:space="preserve">  The earlier terms of the average </w:t>
      </w:r>
      <w:r w:rsidR="00DD2E4A">
        <w:t>are</w:t>
      </w:r>
      <w:r>
        <w:t xml:space="preserve"> estimated using data for averaging periods which were at intervals of multiples of twelve months prior to the averaging period of the last and most recent term.</w:t>
      </w:r>
    </w:p>
    <w:p w:rsidR="00C2539A" w:rsidRDefault="00C2539A" w:rsidP="00C2539A">
      <w:pPr>
        <w:pStyle w:val="AAbody0"/>
      </w:pPr>
      <w:r>
        <w:t>Using Reserve Bank of Australia data for an averaging period of 20 business days ending 30 November 2015, and for prior averaging periods in November in each of the previous nine years, an estimate of the return on debt for the benchmark efficient entity is 7.9%.</w:t>
      </w:r>
    </w:p>
    <w:p w:rsidR="00C2539A" w:rsidRDefault="00C2539A" w:rsidP="00C2539A">
      <w:pPr>
        <w:pStyle w:val="AAbody0"/>
      </w:pPr>
      <w:r>
        <w:lastRenderedPageBreak/>
        <w:t>In making this estimate, APTNT has used Reserve Bank data for August 2007 rather than for November.  August is the closest prior month for which data are available to be used in place of the November 2007 data, which the Reserve Bank advises are unavailable.</w:t>
      </w:r>
    </w:p>
    <w:p w:rsidR="00C2539A" w:rsidRDefault="00C2539A" w:rsidP="00C2539A">
      <w:pPr>
        <w:pStyle w:val="AAbody0"/>
      </w:pPr>
      <w:r>
        <w:t>This historical trailing average is to be updated, annually, by deleting its earliest term, and adding a new term calculated for the current year.  The equal weighting of the terms are to be retained in the updating process.</w:t>
      </w:r>
    </w:p>
    <w:p w:rsidR="00C2539A" w:rsidRDefault="00C2539A" w:rsidP="009744C1">
      <w:pPr>
        <w:pStyle w:val="AAbody0"/>
      </w:pPr>
    </w:p>
    <w:p w:rsidR="00CB5608" w:rsidRDefault="00C2539A" w:rsidP="00E7532C">
      <w:pPr>
        <w:pStyle w:val="AAHeading2"/>
        <w:keepNext/>
        <w:keepLines/>
        <w:numPr>
          <w:ilvl w:val="1"/>
          <w:numId w:val="11"/>
        </w:numPr>
        <w:spacing w:before="320" w:line="276" w:lineRule="auto"/>
        <w:ind w:left="567" w:hanging="1134"/>
        <w:outlineLvl w:val="0"/>
      </w:pPr>
      <w:bookmarkStart w:id="45" w:name="_Toc439838313"/>
      <w:r>
        <w:t>Value of imputation credits</w:t>
      </w:r>
      <w:bookmarkEnd w:id="45"/>
    </w:p>
    <w:p w:rsidR="00C2539A" w:rsidRDefault="00C2539A" w:rsidP="00C2539A">
      <w:pPr>
        <w:pStyle w:val="AAbody0"/>
      </w:pPr>
      <w:r>
        <w:t>APTNT has departed from the AER’s Rate of Return Guideline when estimating the value of imputation credits.  The Rate of Return Guideline requires that the value of imputation credits – the factor gamma (γ) – be estimated as the product of the distribution rate and theta.</w:t>
      </w:r>
    </w:p>
    <w:p w:rsidR="00C2539A" w:rsidRDefault="00C2539A" w:rsidP="00C2539A">
      <w:pPr>
        <w:pStyle w:val="AAbody0"/>
      </w:pPr>
      <w:r>
        <w:t>The benchmark efficient entity is</w:t>
      </w:r>
      <w:r>
        <w:rPr>
          <w:i/>
          <w:iCs/>
        </w:rPr>
        <w:t xml:space="preserve"> </w:t>
      </w:r>
      <w:r>
        <w:t>an entity with 100% Australian income.</w:t>
      </w:r>
      <w:r>
        <w:rPr>
          <w:sz w:val="14"/>
          <w:szCs w:val="14"/>
        </w:rPr>
        <w:t xml:space="preserve">  </w:t>
      </w:r>
      <w:r>
        <w:t>Such an entity cannot maintain a distribution rate above its earnings distribution rate.  Therefore, the distribution rate of listed equity (with material foreign earnings) is not a good proxy for the distribution rate for the benchmark entity.  The all equity rate is a better estimate of the distribution rate of the benchmark efficient entity.  The best estimate possible for the distribution rate</w:t>
      </w:r>
      <w:r w:rsidR="00760A10">
        <w:t xml:space="preserve"> is</w:t>
      </w:r>
      <w:r>
        <w:t>, in the circumstances, 0.7.</w:t>
      </w:r>
    </w:p>
    <w:p w:rsidR="00C2539A" w:rsidRDefault="00C2539A" w:rsidP="00C2539A">
      <w:pPr>
        <w:pStyle w:val="AAbody0"/>
      </w:pPr>
      <w:r>
        <w:t>The Rate of Return Guideline advises that, when estimating theta:</w:t>
      </w:r>
    </w:p>
    <w:p w:rsidR="00C2539A" w:rsidRDefault="00C2539A" w:rsidP="00C2539A">
      <w:pPr>
        <w:pStyle w:val="AAdotpoint1"/>
        <w:numPr>
          <w:ilvl w:val="0"/>
          <w:numId w:val="14"/>
        </w:numPr>
        <w:spacing w:after="120" w:line="276" w:lineRule="auto"/>
        <w:ind w:left="425" w:hanging="425"/>
      </w:pPr>
      <w:r>
        <w:t>significant reliance is to be placed on the equity ownership approach;</w:t>
      </w:r>
    </w:p>
    <w:p w:rsidR="00C2539A" w:rsidRDefault="00C2539A" w:rsidP="00C2539A">
      <w:pPr>
        <w:pStyle w:val="AAdotpoint1"/>
        <w:numPr>
          <w:ilvl w:val="0"/>
          <w:numId w:val="14"/>
        </w:numPr>
        <w:spacing w:after="120" w:line="276" w:lineRule="auto"/>
        <w:ind w:left="425" w:hanging="425"/>
      </w:pPr>
      <w:r>
        <w:t>some reliance is to be placed on tax statistics; and</w:t>
      </w:r>
    </w:p>
    <w:p w:rsidR="00C2539A" w:rsidRDefault="00C2539A" w:rsidP="00C2539A">
      <w:pPr>
        <w:pStyle w:val="AAdotpointend1"/>
        <w:numPr>
          <w:ilvl w:val="0"/>
          <w:numId w:val="14"/>
        </w:numPr>
        <w:ind w:left="425" w:hanging="425"/>
      </w:pPr>
      <w:r>
        <w:t>less reliance is to be placed upon implied market value studies.</w:t>
      </w:r>
    </w:p>
    <w:p w:rsidR="00C2539A" w:rsidRDefault="00C2539A" w:rsidP="00C2539A">
      <w:pPr>
        <w:pStyle w:val="AAbody0"/>
        <w:rPr>
          <w:szCs w:val="22"/>
        </w:rPr>
      </w:pPr>
      <w:r>
        <w:rPr>
          <w:szCs w:val="22"/>
        </w:rPr>
        <w:t>But the value to be assigned to imputation credits is their market value.  Accordingly, significant reliance should be placed upon implied market value studies which estimate theta.</w:t>
      </w:r>
    </w:p>
    <w:p w:rsidR="00C2539A" w:rsidRDefault="00C2539A" w:rsidP="00C2539A">
      <w:pPr>
        <w:pStyle w:val="AAbody0"/>
      </w:pPr>
      <w:r>
        <w:t xml:space="preserve">The definitive estimate of theta – the market value of distributed credits remains the estimate made by SFG in 2011, using a dividend drop-off study.  This estimate, 0.35, was accepted by the Australian Competition Tribunal in </w:t>
      </w:r>
      <w:r>
        <w:rPr>
          <w:i/>
        </w:rPr>
        <w:t>Energex Limited (No.5)</w:t>
      </w:r>
      <w:r>
        <w:t>.  Professor Stephen Gray, author of the SFG’s 2011 report, has continued to update the work which led to the 2011 estimate, and has recently advised that 0.35 continues to be a conservative estimate of the market value of distributed imputation credits.</w:t>
      </w:r>
    </w:p>
    <w:p w:rsidR="00C2539A" w:rsidRDefault="00C2539A" w:rsidP="00C2539A">
      <w:pPr>
        <w:pStyle w:val="AAbody0"/>
      </w:pPr>
      <w:r>
        <w:rPr>
          <w:szCs w:val="22"/>
        </w:rPr>
        <w:t>Since gamma is estimated as the product of the distribution rate and theta, the best estimate possible in the circumstances is 0.7 x 0.35 = 0.25.</w:t>
      </w:r>
    </w:p>
    <w:p w:rsidR="006E1296" w:rsidRDefault="006E1296" w:rsidP="00E7532C">
      <w:pPr>
        <w:pStyle w:val="AAHeading2"/>
        <w:keepNext/>
        <w:keepLines/>
        <w:numPr>
          <w:ilvl w:val="1"/>
          <w:numId w:val="11"/>
        </w:numPr>
        <w:spacing w:before="320" w:line="276" w:lineRule="auto"/>
        <w:ind w:left="567" w:hanging="1134"/>
        <w:outlineLvl w:val="0"/>
      </w:pPr>
      <w:bookmarkStart w:id="46" w:name="_Ref425188377"/>
      <w:bookmarkStart w:id="47" w:name="_Toc439838314"/>
      <w:r>
        <w:lastRenderedPageBreak/>
        <w:t>Proposed allowed rate of return</w:t>
      </w:r>
      <w:bookmarkEnd w:id="46"/>
      <w:bookmarkEnd w:id="47"/>
    </w:p>
    <w:p w:rsidR="00391047" w:rsidRDefault="006E1296" w:rsidP="006E1296">
      <w:pPr>
        <w:pStyle w:val="AAbody0"/>
      </w:pPr>
      <w:r>
        <w:t>APTNT’s estimates of the return on equity and the return on debt are, respectively, 9.</w:t>
      </w:r>
      <w:r w:rsidR="00391047">
        <w:t>6</w:t>
      </w:r>
      <w:r>
        <w:t>% and 7.</w:t>
      </w:r>
      <w:r w:rsidR="00391047">
        <w:t>9%.</w:t>
      </w:r>
    </w:p>
    <w:p w:rsidR="006E1296" w:rsidRDefault="006E1296" w:rsidP="006E1296">
      <w:pPr>
        <w:pStyle w:val="AAbody0"/>
      </w:pPr>
      <w:r>
        <w:t>Use of each of these estimates in determining the allowed rate of return for the AGP contributes to achievement of the allowed rate of return objective.</w:t>
      </w:r>
    </w:p>
    <w:p w:rsidR="006E1296" w:rsidRDefault="006E1296" w:rsidP="006E1296">
      <w:pPr>
        <w:pStyle w:val="AAbody0"/>
      </w:pPr>
      <w:r>
        <w:t>APTNT has calculated a nominal vanilla weighted average of its estimates of the return on equity and the return on debt, with the estimates weighted using the gearing of the benchmark efficient entity.  That weighted average, 8.</w:t>
      </w:r>
      <w:r w:rsidR="00391047">
        <w:t>58</w:t>
      </w:r>
      <w:r>
        <w:t>%, is a rate of return commensurate with the efficient financing costs of a benchmark efficient entity with a similar degree of risk as that which applies to the APTNT in respect of its provision of the reference service using the AGP.</w:t>
      </w:r>
    </w:p>
    <w:p w:rsidR="001439D7" w:rsidRDefault="006E1296" w:rsidP="00B03FC3">
      <w:pPr>
        <w:pStyle w:val="AAbody0"/>
      </w:pPr>
      <w:r>
        <w:t xml:space="preserve">APTNT </w:t>
      </w:r>
      <w:r w:rsidR="00391047">
        <w:t>therefore applies, initially,</w:t>
      </w:r>
      <w:r>
        <w:t xml:space="preserve"> an allowed rate of return of 8.</w:t>
      </w:r>
      <w:r w:rsidR="0093683F">
        <w:t>58</w:t>
      </w:r>
      <w:r>
        <w:t>% for the AGP.</w:t>
      </w:r>
      <w:r w:rsidR="00391047">
        <w:t xml:space="preserve">  That rate of return </w:t>
      </w:r>
      <w:r w:rsidR="00FB1DDD">
        <w:t>is to</w:t>
      </w:r>
      <w:r w:rsidR="00391047">
        <w:t xml:space="preserve"> be updated each year during the access arrangement period as the estimate of the rate of return on debt is progressively updated.</w:t>
      </w:r>
    </w:p>
    <w:p w:rsidR="00C2539A" w:rsidRDefault="00C2539A" w:rsidP="00B03FC3">
      <w:pPr>
        <w:pStyle w:val="AAbody0"/>
      </w:pPr>
    </w:p>
    <w:p w:rsidR="001439D7" w:rsidRDefault="001439D7" w:rsidP="005373A0">
      <w:pPr>
        <w:pStyle w:val="AABody"/>
        <w:sectPr w:rsidR="001439D7" w:rsidSect="002534E8">
          <w:type w:val="oddPage"/>
          <w:pgSz w:w="11906" w:h="16838"/>
          <w:pgMar w:top="1985" w:right="1800" w:bottom="1440" w:left="1800" w:header="708" w:footer="708" w:gutter="0"/>
          <w:cols w:space="708"/>
          <w:docGrid w:linePitch="360"/>
        </w:sectPr>
      </w:pPr>
    </w:p>
    <w:p w:rsidR="001439D7" w:rsidRDefault="001439D7" w:rsidP="009247EC">
      <w:pPr>
        <w:pStyle w:val="Heading1"/>
        <w:ind w:hanging="1260"/>
      </w:pPr>
      <w:bookmarkStart w:id="48" w:name="_Toc439838315"/>
      <w:r>
        <w:lastRenderedPageBreak/>
        <w:t>Taxation</w:t>
      </w:r>
      <w:bookmarkEnd w:id="48"/>
    </w:p>
    <w:p w:rsidR="001E3F80" w:rsidRDefault="00605B2B" w:rsidP="001E3F80">
      <w:pPr>
        <w:pStyle w:val="AABody"/>
      </w:pPr>
      <w:r>
        <w:t>APTNT</w:t>
      </w:r>
      <w:r w:rsidR="001E3F80">
        <w:t xml:space="preserve"> has adopted a </w:t>
      </w:r>
      <w:proofErr w:type="spellStart"/>
      <w:r w:rsidR="001E3F80">
        <w:t>post tax</w:t>
      </w:r>
      <w:proofErr w:type="spellEnd"/>
      <w:r w:rsidR="001E3F80">
        <w:t xml:space="preserve"> approach. Under this approach, the cash flows of the business include an estimate of the amount of tax payable on regulatory revenues. </w:t>
      </w:r>
    </w:p>
    <w:p w:rsidR="001E3F80" w:rsidRDefault="00605B2B" w:rsidP="001E3F80">
      <w:pPr>
        <w:pStyle w:val="AABody"/>
      </w:pPr>
      <w:r>
        <w:t xml:space="preserve">APTNT has rolled forward its TAB </w:t>
      </w:r>
      <w:r w:rsidR="001E3F80">
        <w:t xml:space="preserve">using the same principles as the normal asset base rollforward. That is, </w:t>
      </w:r>
      <w:r w:rsidR="00BD110B">
        <w:t>APTNT</w:t>
      </w:r>
      <w:r w:rsidR="001E3F80">
        <w:t xml:space="preserve"> has adopted the opening TAB in the earlier access arrangement period, and rolled it forward using actual capital expenditure. As the TAB is not indexed, it was not necessary to update the rollforward for outturn CPI increases. The TAB rollforward is </w:t>
      </w:r>
      <w:r w:rsidR="001E3F80" w:rsidRPr="00120179">
        <w:t xml:space="preserve">shown in </w:t>
      </w:r>
      <w:r w:rsidR="00BD110B" w:rsidRPr="00120179">
        <w:fldChar w:fldCharType="begin"/>
      </w:r>
      <w:r w:rsidR="00BD110B" w:rsidRPr="00120179">
        <w:instrText xml:space="preserve"> REF _Ref425865170 \h </w:instrText>
      </w:r>
      <w:r w:rsidR="00120179">
        <w:instrText xml:space="preserve"> \* MERGEFORMAT </w:instrText>
      </w:r>
      <w:r w:rsidR="00BD110B" w:rsidRPr="00120179">
        <w:fldChar w:fldCharType="separate"/>
      </w:r>
      <w:r w:rsidR="007F2DD0" w:rsidRPr="00120179">
        <w:t xml:space="preserve">Table </w:t>
      </w:r>
      <w:r w:rsidR="007F2DD0">
        <w:rPr>
          <w:noProof/>
        </w:rPr>
        <w:t>8</w:t>
      </w:r>
      <w:r w:rsidR="007F2DD0" w:rsidRPr="00120179">
        <w:rPr>
          <w:noProof/>
        </w:rPr>
        <w:t>.</w:t>
      </w:r>
      <w:r w:rsidR="007F2DD0">
        <w:rPr>
          <w:noProof/>
        </w:rPr>
        <w:t>1</w:t>
      </w:r>
      <w:r w:rsidR="00BD110B" w:rsidRPr="00120179">
        <w:fldChar w:fldCharType="end"/>
      </w:r>
      <w:r w:rsidR="009E3602">
        <w:t xml:space="preserve"> and </w:t>
      </w:r>
      <w:r w:rsidR="009E3602">
        <w:fldChar w:fldCharType="begin"/>
      </w:r>
      <w:r w:rsidR="009E3602">
        <w:instrText xml:space="preserve"> REF _Ref426457822 \h </w:instrText>
      </w:r>
      <w:r w:rsidR="009E3602">
        <w:fldChar w:fldCharType="separate"/>
      </w:r>
      <w:r w:rsidR="007F2DD0" w:rsidRPr="00120179">
        <w:t xml:space="preserve">Table </w:t>
      </w:r>
      <w:r w:rsidR="007F2DD0">
        <w:rPr>
          <w:noProof/>
        </w:rPr>
        <w:t>8</w:t>
      </w:r>
      <w:r w:rsidR="007F2DD0" w:rsidRPr="00120179">
        <w:t>.</w:t>
      </w:r>
      <w:r w:rsidR="007F2DD0">
        <w:rPr>
          <w:noProof/>
        </w:rPr>
        <w:t>2</w:t>
      </w:r>
      <w:r w:rsidR="009E3602">
        <w:fldChar w:fldCharType="end"/>
      </w:r>
      <w:r w:rsidR="001E3F80">
        <w:t>.</w:t>
      </w:r>
    </w:p>
    <w:p w:rsidR="00BD110B" w:rsidRDefault="00BD110B" w:rsidP="00BD110B">
      <w:pPr>
        <w:pStyle w:val="AAcaption0"/>
      </w:pPr>
      <w:bookmarkStart w:id="49" w:name="_Ref425865170"/>
      <w:r w:rsidRPr="00120179">
        <w:t xml:space="preserve">Table </w:t>
      </w:r>
      <w:fldSimple w:instr=" STYLEREF 1 \s ">
        <w:r w:rsidR="007F2DD0">
          <w:rPr>
            <w:noProof/>
          </w:rPr>
          <w:t>8</w:t>
        </w:r>
      </w:fldSimple>
      <w:r w:rsidRPr="00120179">
        <w:t>.</w:t>
      </w:r>
      <w:r w:rsidR="005E6565">
        <w:fldChar w:fldCharType="begin"/>
      </w:r>
      <w:r w:rsidR="005E6565">
        <w:instrText xml:space="preserve"> SEQ Table \* ARABIC \s 1 </w:instrText>
      </w:r>
      <w:r w:rsidR="005E6565">
        <w:fldChar w:fldCharType="separate"/>
      </w:r>
      <w:r w:rsidR="007F2DD0">
        <w:rPr>
          <w:noProof/>
        </w:rPr>
        <w:t>1</w:t>
      </w:r>
      <w:r w:rsidR="005E6565">
        <w:rPr>
          <w:noProof/>
        </w:rPr>
        <w:fldChar w:fldCharType="end"/>
      </w:r>
      <w:bookmarkEnd w:id="49"/>
      <w:r w:rsidRPr="00120179">
        <w:t xml:space="preserve"> – Tax Asset Base as at 30 June 2016 ($nominal)</w:t>
      </w:r>
    </w:p>
    <w:tbl>
      <w:tblPr>
        <w:tblStyle w:val="TableGrid15"/>
        <w:tblW w:w="8613" w:type="dxa"/>
        <w:tblLayout w:type="fixed"/>
        <w:tblLook w:val="04A0" w:firstRow="1" w:lastRow="0" w:firstColumn="1" w:lastColumn="0" w:noHBand="0" w:noVBand="1"/>
      </w:tblPr>
      <w:tblGrid>
        <w:gridCol w:w="2802"/>
        <w:gridCol w:w="1162"/>
        <w:gridCol w:w="1162"/>
        <w:gridCol w:w="1162"/>
        <w:gridCol w:w="1162"/>
        <w:gridCol w:w="1163"/>
      </w:tblGrid>
      <w:tr w:rsidR="006F4C76" w:rsidRPr="00596F52" w:rsidTr="002E78EE">
        <w:trPr>
          <w:trHeight w:val="255"/>
        </w:trPr>
        <w:tc>
          <w:tcPr>
            <w:tcW w:w="2802" w:type="dxa"/>
            <w:shd w:val="clear" w:color="auto" w:fill="000000" w:themeFill="text1"/>
            <w:noWrap/>
            <w:vAlign w:val="center"/>
          </w:tcPr>
          <w:p w:rsidR="006F4C76" w:rsidRPr="00596F52" w:rsidRDefault="006F4C76" w:rsidP="002E78EE">
            <w:pPr>
              <w:pStyle w:val="AAtableheadingleft"/>
              <w:keepNext/>
              <w:rPr>
                <w:lang w:eastAsia="en-AU"/>
              </w:rPr>
            </w:pPr>
            <w:r>
              <w:rPr>
                <w:lang w:eastAsia="en-AU"/>
              </w:rPr>
              <w:t xml:space="preserve">$‘000 </w:t>
            </w:r>
          </w:p>
        </w:tc>
        <w:tc>
          <w:tcPr>
            <w:tcW w:w="1162" w:type="dxa"/>
            <w:shd w:val="clear" w:color="auto" w:fill="000000" w:themeFill="text1"/>
            <w:noWrap/>
          </w:tcPr>
          <w:p w:rsidR="006F4C76" w:rsidRPr="00596F52" w:rsidRDefault="006F4C76" w:rsidP="002E78EE">
            <w:pPr>
              <w:pStyle w:val="AAtableheadingcentre"/>
              <w:rPr>
                <w:lang w:eastAsia="en-AU"/>
              </w:rPr>
            </w:pPr>
            <w:r>
              <w:rPr>
                <w:lang w:eastAsia="en-AU"/>
              </w:rPr>
              <w:t>2011/</w:t>
            </w:r>
            <w:r w:rsidRPr="00596F52">
              <w:rPr>
                <w:lang w:eastAsia="en-AU"/>
              </w:rPr>
              <w:t>12</w:t>
            </w:r>
          </w:p>
        </w:tc>
        <w:tc>
          <w:tcPr>
            <w:tcW w:w="1162" w:type="dxa"/>
            <w:shd w:val="clear" w:color="auto" w:fill="000000" w:themeFill="text1"/>
            <w:noWrap/>
          </w:tcPr>
          <w:p w:rsidR="006F4C76" w:rsidRPr="00596F52" w:rsidRDefault="006F4C76" w:rsidP="002E78EE">
            <w:pPr>
              <w:pStyle w:val="AAtableheadingcentre"/>
              <w:rPr>
                <w:lang w:eastAsia="en-AU"/>
              </w:rPr>
            </w:pPr>
            <w:r>
              <w:rPr>
                <w:lang w:eastAsia="en-AU"/>
              </w:rPr>
              <w:t>2012/</w:t>
            </w:r>
            <w:r w:rsidRPr="00596F52">
              <w:rPr>
                <w:lang w:eastAsia="en-AU"/>
              </w:rPr>
              <w:t>13</w:t>
            </w:r>
          </w:p>
        </w:tc>
        <w:tc>
          <w:tcPr>
            <w:tcW w:w="1162" w:type="dxa"/>
            <w:shd w:val="clear" w:color="auto" w:fill="000000" w:themeFill="text1"/>
            <w:noWrap/>
          </w:tcPr>
          <w:p w:rsidR="006F4C76" w:rsidRPr="00596F52" w:rsidRDefault="006F4C76" w:rsidP="002E78EE">
            <w:pPr>
              <w:pStyle w:val="AAtableheadingcentre"/>
              <w:rPr>
                <w:lang w:eastAsia="en-AU"/>
              </w:rPr>
            </w:pPr>
            <w:r>
              <w:rPr>
                <w:lang w:eastAsia="en-AU"/>
              </w:rPr>
              <w:t>2013/</w:t>
            </w:r>
            <w:r w:rsidRPr="00596F52">
              <w:rPr>
                <w:lang w:eastAsia="en-AU"/>
              </w:rPr>
              <w:t>14</w:t>
            </w:r>
          </w:p>
        </w:tc>
        <w:tc>
          <w:tcPr>
            <w:tcW w:w="1162" w:type="dxa"/>
            <w:shd w:val="clear" w:color="auto" w:fill="000000" w:themeFill="text1"/>
            <w:noWrap/>
          </w:tcPr>
          <w:p w:rsidR="006F4C76" w:rsidRPr="00596F52" w:rsidRDefault="006F4C76" w:rsidP="002E78EE">
            <w:pPr>
              <w:pStyle w:val="AAtableheadingcentre"/>
              <w:rPr>
                <w:lang w:eastAsia="en-AU"/>
              </w:rPr>
            </w:pPr>
            <w:r>
              <w:rPr>
                <w:lang w:eastAsia="en-AU"/>
              </w:rPr>
              <w:t>2014/</w:t>
            </w:r>
            <w:r w:rsidRPr="00596F52">
              <w:rPr>
                <w:lang w:eastAsia="en-AU"/>
              </w:rPr>
              <w:t>15</w:t>
            </w:r>
          </w:p>
        </w:tc>
        <w:tc>
          <w:tcPr>
            <w:tcW w:w="1163" w:type="dxa"/>
            <w:shd w:val="clear" w:color="auto" w:fill="000000" w:themeFill="text1"/>
          </w:tcPr>
          <w:p w:rsidR="006F4C76" w:rsidRPr="00596F52" w:rsidRDefault="006F4C76" w:rsidP="002E78EE">
            <w:pPr>
              <w:pStyle w:val="AAtableheadingcentre"/>
              <w:rPr>
                <w:lang w:eastAsia="en-AU"/>
              </w:rPr>
            </w:pPr>
            <w:r>
              <w:rPr>
                <w:lang w:eastAsia="en-AU"/>
              </w:rPr>
              <w:t>2015/16</w:t>
            </w:r>
          </w:p>
        </w:tc>
      </w:tr>
      <w:tr w:rsidR="006F4C76" w:rsidRPr="00596F52" w:rsidTr="002E78EE">
        <w:trPr>
          <w:trHeight w:val="255"/>
        </w:trPr>
        <w:tc>
          <w:tcPr>
            <w:tcW w:w="2802" w:type="dxa"/>
            <w:noWrap/>
            <w:vAlign w:val="center"/>
          </w:tcPr>
          <w:p w:rsidR="006F4C76" w:rsidRPr="00596F52" w:rsidRDefault="006F4C76" w:rsidP="002E78EE">
            <w:pPr>
              <w:pStyle w:val="AAtablelistleft"/>
              <w:keepNext/>
              <w:rPr>
                <w:lang w:eastAsia="en-AU"/>
              </w:rPr>
            </w:pPr>
            <w:r>
              <w:rPr>
                <w:lang w:eastAsia="en-AU"/>
              </w:rPr>
              <w:t>Opening tax asset base</w:t>
            </w:r>
          </w:p>
        </w:tc>
        <w:tc>
          <w:tcPr>
            <w:tcW w:w="1162" w:type="dxa"/>
            <w:noWrap/>
            <w:vAlign w:val="bottom"/>
          </w:tcPr>
          <w:p w:rsidR="006F4C76" w:rsidRPr="000D7B98" w:rsidRDefault="006F4C76" w:rsidP="002E78EE">
            <w:pPr>
              <w:pStyle w:val="AAtablelistcentre"/>
            </w:pPr>
            <w:r w:rsidRPr="006448FD">
              <w:t>9</w:t>
            </w:r>
            <w:r>
              <w:t>,</w:t>
            </w:r>
            <w:r w:rsidRPr="006448FD">
              <w:t>251</w:t>
            </w:r>
          </w:p>
        </w:tc>
        <w:tc>
          <w:tcPr>
            <w:tcW w:w="1162" w:type="dxa"/>
            <w:noWrap/>
            <w:vAlign w:val="bottom"/>
          </w:tcPr>
          <w:p w:rsidR="006F4C76" w:rsidRPr="000D7B98" w:rsidRDefault="006F4C76" w:rsidP="002E78EE">
            <w:pPr>
              <w:pStyle w:val="AAtablelistcentre"/>
            </w:pPr>
            <w:r w:rsidRPr="006448FD">
              <w:t>11</w:t>
            </w:r>
            <w:r>
              <w:t>,</w:t>
            </w:r>
            <w:r w:rsidRPr="006448FD">
              <w:t>757</w:t>
            </w:r>
          </w:p>
        </w:tc>
        <w:tc>
          <w:tcPr>
            <w:tcW w:w="1162" w:type="dxa"/>
            <w:noWrap/>
            <w:vAlign w:val="bottom"/>
          </w:tcPr>
          <w:p w:rsidR="006F4C76" w:rsidRPr="000D7B98" w:rsidRDefault="006F4C76" w:rsidP="002E78EE">
            <w:pPr>
              <w:pStyle w:val="AAtablelistcentre"/>
            </w:pPr>
            <w:r w:rsidRPr="006448FD">
              <w:t>26</w:t>
            </w:r>
            <w:r>
              <w:t>,</w:t>
            </w:r>
            <w:r w:rsidRPr="006448FD">
              <w:t>039</w:t>
            </w:r>
          </w:p>
        </w:tc>
        <w:tc>
          <w:tcPr>
            <w:tcW w:w="1162" w:type="dxa"/>
            <w:noWrap/>
            <w:vAlign w:val="bottom"/>
          </w:tcPr>
          <w:p w:rsidR="006F4C76" w:rsidRPr="000D7B98" w:rsidRDefault="006F4C76" w:rsidP="002E78EE">
            <w:pPr>
              <w:pStyle w:val="AAtablelistcentre"/>
            </w:pPr>
            <w:r w:rsidRPr="006448FD">
              <w:t>27</w:t>
            </w:r>
            <w:r>
              <w:t>,</w:t>
            </w:r>
            <w:r w:rsidRPr="006448FD">
              <w:t>949</w:t>
            </w:r>
          </w:p>
        </w:tc>
        <w:tc>
          <w:tcPr>
            <w:tcW w:w="1163" w:type="dxa"/>
            <w:vAlign w:val="bottom"/>
          </w:tcPr>
          <w:p w:rsidR="006F4C76" w:rsidRPr="000D7B98" w:rsidRDefault="006F4C76" w:rsidP="002E78EE">
            <w:pPr>
              <w:pStyle w:val="AAtablelistcentre"/>
            </w:pPr>
            <w:r w:rsidRPr="006448FD">
              <w:t>29</w:t>
            </w:r>
            <w:r>
              <w:t>,</w:t>
            </w:r>
            <w:r w:rsidRPr="006448FD">
              <w:t>962</w:t>
            </w:r>
          </w:p>
        </w:tc>
      </w:tr>
      <w:tr w:rsidR="006F4C76" w:rsidRPr="00596F52" w:rsidTr="002E78EE">
        <w:trPr>
          <w:trHeight w:val="255"/>
        </w:trPr>
        <w:tc>
          <w:tcPr>
            <w:tcW w:w="2802" w:type="dxa"/>
            <w:noWrap/>
            <w:vAlign w:val="center"/>
          </w:tcPr>
          <w:p w:rsidR="006F4C76" w:rsidRPr="00596F52" w:rsidRDefault="006F4C76" w:rsidP="002E78EE">
            <w:pPr>
              <w:pStyle w:val="AAtablelistleft"/>
              <w:keepNext/>
              <w:rPr>
                <w:lang w:eastAsia="en-AU"/>
              </w:rPr>
            </w:pPr>
            <w:r>
              <w:rPr>
                <w:lang w:eastAsia="en-AU"/>
              </w:rPr>
              <w:t>Plus capex</w:t>
            </w:r>
          </w:p>
        </w:tc>
        <w:tc>
          <w:tcPr>
            <w:tcW w:w="1162" w:type="dxa"/>
            <w:noWrap/>
            <w:vAlign w:val="bottom"/>
          </w:tcPr>
          <w:p w:rsidR="006F4C76" w:rsidRPr="000D7B98" w:rsidRDefault="006F4C76" w:rsidP="002E78EE">
            <w:pPr>
              <w:pStyle w:val="AAtablelistcentre"/>
            </w:pPr>
            <w:r w:rsidRPr="006448FD">
              <w:t>4</w:t>
            </w:r>
            <w:r>
              <w:t>,</w:t>
            </w:r>
            <w:r w:rsidRPr="006448FD">
              <w:t>116</w:t>
            </w:r>
          </w:p>
        </w:tc>
        <w:tc>
          <w:tcPr>
            <w:tcW w:w="1162" w:type="dxa"/>
            <w:noWrap/>
            <w:vAlign w:val="bottom"/>
          </w:tcPr>
          <w:p w:rsidR="006F4C76" w:rsidRPr="000D7B98" w:rsidRDefault="006F4C76" w:rsidP="002E78EE">
            <w:pPr>
              <w:pStyle w:val="AAtablelistcentre"/>
            </w:pPr>
            <w:r w:rsidRPr="006448FD">
              <w:t>15</w:t>
            </w:r>
            <w:r>
              <w:t>,</w:t>
            </w:r>
            <w:r w:rsidRPr="006448FD">
              <w:t>798</w:t>
            </w:r>
          </w:p>
        </w:tc>
        <w:tc>
          <w:tcPr>
            <w:tcW w:w="1162" w:type="dxa"/>
            <w:noWrap/>
            <w:vAlign w:val="bottom"/>
          </w:tcPr>
          <w:p w:rsidR="006F4C76" w:rsidRPr="000D7B98" w:rsidRDefault="006F4C76" w:rsidP="002E78EE">
            <w:pPr>
              <w:pStyle w:val="AAtablelistcentre"/>
            </w:pPr>
            <w:r w:rsidRPr="006448FD">
              <w:t>3</w:t>
            </w:r>
            <w:r>
              <w:t>,</w:t>
            </w:r>
            <w:r w:rsidRPr="006448FD">
              <w:t>824</w:t>
            </w:r>
          </w:p>
        </w:tc>
        <w:tc>
          <w:tcPr>
            <w:tcW w:w="1162" w:type="dxa"/>
            <w:noWrap/>
            <w:vAlign w:val="bottom"/>
          </w:tcPr>
          <w:p w:rsidR="006F4C76" w:rsidRPr="000D7B98" w:rsidRDefault="006F4C76" w:rsidP="002E78EE">
            <w:pPr>
              <w:pStyle w:val="AAtablelistcentre"/>
            </w:pPr>
            <w:r w:rsidRPr="006448FD">
              <w:t>4</w:t>
            </w:r>
            <w:r>
              <w:t>,</w:t>
            </w:r>
            <w:r w:rsidRPr="006448FD">
              <w:t>020</w:t>
            </w:r>
          </w:p>
        </w:tc>
        <w:tc>
          <w:tcPr>
            <w:tcW w:w="1163" w:type="dxa"/>
            <w:vAlign w:val="bottom"/>
          </w:tcPr>
          <w:p w:rsidR="006F4C76" w:rsidRPr="000D7B98" w:rsidRDefault="006F4C76" w:rsidP="00A23A20">
            <w:pPr>
              <w:pStyle w:val="AAtablelistcentre"/>
            </w:pPr>
            <w:r w:rsidRPr="006448FD">
              <w:t>14</w:t>
            </w:r>
            <w:r>
              <w:t>,8</w:t>
            </w:r>
            <w:r w:rsidR="00A23A20">
              <w:t>24</w:t>
            </w:r>
          </w:p>
        </w:tc>
      </w:tr>
      <w:tr w:rsidR="006F4C76" w:rsidRPr="00596F52" w:rsidTr="002E78EE">
        <w:trPr>
          <w:trHeight w:val="255"/>
        </w:trPr>
        <w:tc>
          <w:tcPr>
            <w:tcW w:w="2802" w:type="dxa"/>
            <w:noWrap/>
            <w:vAlign w:val="center"/>
          </w:tcPr>
          <w:p w:rsidR="006F4C76" w:rsidRPr="00596F52" w:rsidRDefault="006F4C76" w:rsidP="002E78EE">
            <w:pPr>
              <w:pStyle w:val="AAtablelistleft"/>
              <w:keepNext/>
              <w:rPr>
                <w:lang w:eastAsia="en-AU"/>
              </w:rPr>
            </w:pPr>
            <w:r>
              <w:rPr>
                <w:lang w:eastAsia="en-AU"/>
              </w:rPr>
              <w:t>Less tax depreciation</w:t>
            </w:r>
          </w:p>
        </w:tc>
        <w:tc>
          <w:tcPr>
            <w:tcW w:w="1162" w:type="dxa"/>
            <w:noWrap/>
            <w:vAlign w:val="bottom"/>
          </w:tcPr>
          <w:p w:rsidR="006F4C76" w:rsidRPr="000D7B98" w:rsidRDefault="006F4C76" w:rsidP="002E78EE">
            <w:pPr>
              <w:pStyle w:val="AAtablelistcentre"/>
            </w:pPr>
            <w:r w:rsidRPr="006448FD">
              <w:t>-1</w:t>
            </w:r>
            <w:r>
              <w:t>,</w:t>
            </w:r>
            <w:r w:rsidRPr="006448FD">
              <w:t>611</w:t>
            </w:r>
          </w:p>
        </w:tc>
        <w:tc>
          <w:tcPr>
            <w:tcW w:w="1162" w:type="dxa"/>
            <w:noWrap/>
            <w:vAlign w:val="bottom"/>
          </w:tcPr>
          <w:p w:rsidR="006F4C76" w:rsidRPr="000D7B98" w:rsidRDefault="006F4C76" w:rsidP="002E78EE">
            <w:pPr>
              <w:pStyle w:val="AAtablelistcentre"/>
            </w:pPr>
            <w:r w:rsidRPr="006448FD">
              <w:t>-1</w:t>
            </w:r>
            <w:r>
              <w:t>,</w:t>
            </w:r>
            <w:r w:rsidRPr="006448FD">
              <w:t>516</w:t>
            </w:r>
          </w:p>
        </w:tc>
        <w:tc>
          <w:tcPr>
            <w:tcW w:w="1162" w:type="dxa"/>
            <w:noWrap/>
            <w:vAlign w:val="bottom"/>
          </w:tcPr>
          <w:p w:rsidR="006F4C76" w:rsidRPr="000D7B98" w:rsidRDefault="006F4C76" w:rsidP="002E78EE">
            <w:pPr>
              <w:pStyle w:val="AAtablelistcentre"/>
            </w:pPr>
            <w:r w:rsidRPr="006448FD">
              <w:t>-1</w:t>
            </w:r>
            <w:r>
              <w:t>,</w:t>
            </w:r>
            <w:r w:rsidRPr="006448FD">
              <w:t>914</w:t>
            </w:r>
          </w:p>
        </w:tc>
        <w:tc>
          <w:tcPr>
            <w:tcW w:w="1162" w:type="dxa"/>
            <w:noWrap/>
            <w:vAlign w:val="bottom"/>
          </w:tcPr>
          <w:p w:rsidR="006F4C76" w:rsidRPr="000D7B98" w:rsidRDefault="006F4C76" w:rsidP="002E78EE">
            <w:pPr>
              <w:pStyle w:val="AAtablelistcentre"/>
            </w:pPr>
            <w:r w:rsidRPr="006448FD">
              <w:t>-2</w:t>
            </w:r>
            <w:r>
              <w:t>,</w:t>
            </w:r>
            <w:r w:rsidRPr="006448FD">
              <w:t>007</w:t>
            </w:r>
          </w:p>
        </w:tc>
        <w:tc>
          <w:tcPr>
            <w:tcW w:w="1163" w:type="dxa"/>
            <w:vAlign w:val="bottom"/>
          </w:tcPr>
          <w:p w:rsidR="006F4C76" w:rsidRPr="000D7B98" w:rsidRDefault="006F4C76" w:rsidP="002E78EE">
            <w:pPr>
              <w:pStyle w:val="AAtablelistcentre"/>
            </w:pPr>
            <w:r w:rsidRPr="006448FD">
              <w:t>-2</w:t>
            </w:r>
            <w:r>
              <w:t>,</w:t>
            </w:r>
            <w:r w:rsidRPr="006448FD">
              <w:t>309</w:t>
            </w:r>
          </w:p>
        </w:tc>
      </w:tr>
      <w:tr w:rsidR="006F4C76" w:rsidRPr="00BE4467" w:rsidTr="002E78EE">
        <w:trPr>
          <w:trHeight w:val="255"/>
        </w:trPr>
        <w:tc>
          <w:tcPr>
            <w:tcW w:w="2802" w:type="dxa"/>
            <w:noWrap/>
            <w:vAlign w:val="center"/>
          </w:tcPr>
          <w:p w:rsidR="006F4C76" w:rsidRPr="00BE4467" w:rsidRDefault="006F4C76" w:rsidP="002E78EE">
            <w:pPr>
              <w:pStyle w:val="AAtablelistleft"/>
              <w:rPr>
                <w:lang w:eastAsia="en-AU"/>
              </w:rPr>
            </w:pPr>
            <w:r w:rsidRPr="00BE4467">
              <w:rPr>
                <w:lang w:eastAsia="en-AU"/>
              </w:rPr>
              <w:t>Closing tax asset base</w:t>
            </w:r>
          </w:p>
        </w:tc>
        <w:tc>
          <w:tcPr>
            <w:tcW w:w="1162" w:type="dxa"/>
            <w:noWrap/>
            <w:vAlign w:val="bottom"/>
          </w:tcPr>
          <w:p w:rsidR="006F4C76" w:rsidRPr="00BE4467" w:rsidRDefault="006F4C76" w:rsidP="002E78EE">
            <w:pPr>
              <w:pStyle w:val="AAtablelistcentre"/>
            </w:pPr>
            <w:r w:rsidRPr="00BE4467">
              <w:t>11,757</w:t>
            </w:r>
          </w:p>
        </w:tc>
        <w:tc>
          <w:tcPr>
            <w:tcW w:w="1162" w:type="dxa"/>
            <w:noWrap/>
            <w:vAlign w:val="bottom"/>
          </w:tcPr>
          <w:p w:rsidR="006F4C76" w:rsidRPr="00BE4467" w:rsidRDefault="006F4C76" w:rsidP="002E78EE">
            <w:pPr>
              <w:pStyle w:val="AAtablelistcentre"/>
            </w:pPr>
            <w:r w:rsidRPr="00BE4467">
              <w:t>26,039</w:t>
            </w:r>
          </w:p>
        </w:tc>
        <w:tc>
          <w:tcPr>
            <w:tcW w:w="1162" w:type="dxa"/>
            <w:noWrap/>
            <w:vAlign w:val="bottom"/>
          </w:tcPr>
          <w:p w:rsidR="006F4C76" w:rsidRPr="00BE4467" w:rsidRDefault="006F4C76" w:rsidP="002E78EE">
            <w:pPr>
              <w:pStyle w:val="AAtablelistcentre"/>
            </w:pPr>
            <w:r w:rsidRPr="00BE4467">
              <w:t>27,949</w:t>
            </w:r>
          </w:p>
        </w:tc>
        <w:tc>
          <w:tcPr>
            <w:tcW w:w="1162" w:type="dxa"/>
            <w:noWrap/>
            <w:vAlign w:val="bottom"/>
          </w:tcPr>
          <w:p w:rsidR="006F4C76" w:rsidRPr="00BE4467" w:rsidRDefault="006F4C76" w:rsidP="002E78EE">
            <w:pPr>
              <w:pStyle w:val="AAtablelistcentre"/>
            </w:pPr>
            <w:r w:rsidRPr="00BE4467">
              <w:t>29,962</w:t>
            </w:r>
          </w:p>
        </w:tc>
        <w:tc>
          <w:tcPr>
            <w:tcW w:w="1163" w:type="dxa"/>
            <w:vAlign w:val="bottom"/>
          </w:tcPr>
          <w:p w:rsidR="006F4C76" w:rsidRPr="00BE4467" w:rsidRDefault="006F4C76" w:rsidP="00A23A20">
            <w:pPr>
              <w:pStyle w:val="AAtablelistcentre"/>
            </w:pPr>
            <w:r w:rsidRPr="00BE4467">
              <w:t>42,4</w:t>
            </w:r>
            <w:r w:rsidR="00A23A20" w:rsidRPr="00BE4467">
              <w:t>77</w:t>
            </w:r>
          </w:p>
        </w:tc>
      </w:tr>
    </w:tbl>
    <w:p w:rsidR="00BD110B" w:rsidRDefault="00BD110B" w:rsidP="00F74703">
      <w:pPr>
        <w:pStyle w:val="AAbody0"/>
        <w:rPr>
          <w:lang w:eastAsia="en-AU"/>
        </w:rPr>
      </w:pPr>
    </w:p>
    <w:p w:rsidR="006613ED" w:rsidRDefault="006613ED" w:rsidP="006613ED">
      <w:pPr>
        <w:pStyle w:val="AAcaption0"/>
      </w:pPr>
      <w:bookmarkStart w:id="50" w:name="_Ref426457822"/>
      <w:r w:rsidRPr="00120179">
        <w:t xml:space="preserve">Table </w:t>
      </w:r>
      <w:fldSimple w:instr=" STYLEREF 1 \s ">
        <w:r w:rsidR="007F2DD0">
          <w:rPr>
            <w:noProof/>
          </w:rPr>
          <w:t>8</w:t>
        </w:r>
      </w:fldSimple>
      <w:r w:rsidRPr="00120179">
        <w:t>.</w:t>
      </w:r>
      <w:r w:rsidR="005E6565">
        <w:fldChar w:fldCharType="begin"/>
      </w:r>
      <w:r w:rsidR="005E6565">
        <w:instrText xml:space="preserve"> SEQ Table \* ARABIC \s 1 </w:instrText>
      </w:r>
      <w:r w:rsidR="005E6565">
        <w:fldChar w:fldCharType="separate"/>
      </w:r>
      <w:r w:rsidR="007F2DD0">
        <w:rPr>
          <w:noProof/>
        </w:rPr>
        <w:t>2</w:t>
      </w:r>
      <w:r w:rsidR="005E6565">
        <w:rPr>
          <w:noProof/>
        </w:rPr>
        <w:fldChar w:fldCharType="end"/>
      </w:r>
      <w:bookmarkEnd w:id="50"/>
      <w:r w:rsidRPr="00120179">
        <w:t xml:space="preserve"> – </w:t>
      </w:r>
      <w:r>
        <w:t xml:space="preserve">Forecast </w:t>
      </w:r>
      <w:r w:rsidRPr="00120179">
        <w:t>Tax Asset Base ($nominal)</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62"/>
        <w:gridCol w:w="1162"/>
        <w:gridCol w:w="1162"/>
        <w:gridCol w:w="1162"/>
        <w:gridCol w:w="1163"/>
      </w:tblGrid>
      <w:tr w:rsidR="006613ED" w:rsidRPr="00AC019C" w:rsidTr="004A3F09">
        <w:trPr>
          <w:trHeight w:val="255"/>
        </w:trPr>
        <w:tc>
          <w:tcPr>
            <w:tcW w:w="2802" w:type="dxa"/>
            <w:shd w:val="clear" w:color="auto" w:fill="000000"/>
            <w:noWrap/>
            <w:vAlign w:val="center"/>
          </w:tcPr>
          <w:p w:rsidR="006613ED" w:rsidRPr="00D562D8" w:rsidRDefault="006613ED" w:rsidP="00F77F75">
            <w:pPr>
              <w:pStyle w:val="AAtableheadingleft"/>
              <w:rPr>
                <w:szCs w:val="22"/>
                <w:lang w:eastAsia="en-AU"/>
              </w:rPr>
            </w:pPr>
            <w:r w:rsidRPr="00D562D8">
              <w:rPr>
                <w:szCs w:val="22"/>
                <w:lang w:eastAsia="en-AU"/>
              </w:rPr>
              <w:t>$</w:t>
            </w:r>
            <w:r w:rsidR="00F77F75">
              <w:rPr>
                <w:szCs w:val="22"/>
                <w:lang w:eastAsia="en-AU"/>
              </w:rPr>
              <w:t>’000</w:t>
            </w:r>
          </w:p>
        </w:tc>
        <w:tc>
          <w:tcPr>
            <w:tcW w:w="1162" w:type="dxa"/>
            <w:shd w:val="clear" w:color="auto" w:fill="000000"/>
            <w:noWrap/>
            <w:hideMark/>
          </w:tcPr>
          <w:p w:rsidR="006613ED" w:rsidRDefault="006613ED">
            <w:pPr>
              <w:pStyle w:val="AAtableheadingcentre"/>
              <w:rPr>
                <w:lang w:eastAsia="en-AU"/>
              </w:rPr>
            </w:pPr>
            <w:r>
              <w:rPr>
                <w:lang w:eastAsia="en-AU"/>
              </w:rPr>
              <w:t>2016/17</w:t>
            </w:r>
          </w:p>
        </w:tc>
        <w:tc>
          <w:tcPr>
            <w:tcW w:w="1162" w:type="dxa"/>
            <w:shd w:val="clear" w:color="auto" w:fill="000000"/>
            <w:noWrap/>
          </w:tcPr>
          <w:p w:rsidR="006613ED" w:rsidRDefault="006613ED">
            <w:pPr>
              <w:pStyle w:val="AAtableheadingcentre"/>
              <w:rPr>
                <w:lang w:eastAsia="en-AU"/>
              </w:rPr>
            </w:pPr>
            <w:r>
              <w:rPr>
                <w:lang w:eastAsia="en-AU"/>
              </w:rPr>
              <w:t>2017/18</w:t>
            </w:r>
          </w:p>
        </w:tc>
        <w:tc>
          <w:tcPr>
            <w:tcW w:w="1162" w:type="dxa"/>
            <w:shd w:val="clear" w:color="auto" w:fill="000000"/>
            <w:noWrap/>
          </w:tcPr>
          <w:p w:rsidR="006613ED" w:rsidRDefault="006613ED">
            <w:pPr>
              <w:pStyle w:val="AAtableheadingcentre"/>
              <w:rPr>
                <w:lang w:eastAsia="en-AU"/>
              </w:rPr>
            </w:pPr>
            <w:r>
              <w:rPr>
                <w:lang w:eastAsia="en-AU"/>
              </w:rPr>
              <w:t>2018/19</w:t>
            </w:r>
          </w:p>
        </w:tc>
        <w:tc>
          <w:tcPr>
            <w:tcW w:w="1162" w:type="dxa"/>
            <w:shd w:val="clear" w:color="auto" w:fill="000000"/>
            <w:noWrap/>
          </w:tcPr>
          <w:p w:rsidR="006613ED" w:rsidRDefault="006613ED">
            <w:pPr>
              <w:pStyle w:val="AAtableheadingcentre"/>
              <w:rPr>
                <w:lang w:eastAsia="en-AU"/>
              </w:rPr>
            </w:pPr>
            <w:r>
              <w:rPr>
                <w:lang w:eastAsia="en-AU"/>
              </w:rPr>
              <w:t>2019/20</w:t>
            </w:r>
          </w:p>
        </w:tc>
        <w:tc>
          <w:tcPr>
            <w:tcW w:w="1163" w:type="dxa"/>
            <w:shd w:val="clear" w:color="auto" w:fill="000000"/>
            <w:noWrap/>
          </w:tcPr>
          <w:p w:rsidR="006613ED" w:rsidRDefault="006613ED" w:rsidP="00C77E05">
            <w:pPr>
              <w:pStyle w:val="AAtableheadingcentre"/>
              <w:rPr>
                <w:lang w:eastAsia="en-AU"/>
              </w:rPr>
            </w:pPr>
            <w:r>
              <w:rPr>
                <w:lang w:eastAsia="en-AU"/>
              </w:rPr>
              <w:t>2020/2</w:t>
            </w:r>
            <w:r w:rsidR="00C77E05">
              <w:rPr>
                <w:lang w:eastAsia="en-AU"/>
              </w:rPr>
              <w:t>1</w:t>
            </w:r>
          </w:p>
        </w:tc>
      </w:tr>
      <w:tr w:rsidR="00A23A20" w:rsidRPr="00CC1F34" w:rsidTr="002E78EE">
        <w:trPr>
          <w:trHeight w:val="255"/>
        </w:trPr>
        <w:tc>
          <w:tcPr>
            <w:tcW w:w="2802" w:type="dxa"/>
            <w:shd w:val="clear" w:color="auto" w:fill="auto"/>
            <w:noWrap/>
            <w:vAlign w:val="center"/>
          </w:tcPr>
          <w:p w:rsidR="00A23A20" w:rsidRPr="00D562D8" w:rsidRDefault="00A23A20" w:rsidP="004A3F09">
            <w:pPr>
              <w:pStyle w:val="AAtableheadingleft"/>
              <w:rPr>
                <w:b w:val="0"/>
                <w:szCs w:val="22"/>
              </w:rPr>
            </w:pPr>
            <w:r w:rsidRPr="00D562D8">
              <w:rPr>
                <w:b w:val="0"/>
                <w:szCs w:val="22"/>
              </w:rPr>
              <w:t xml:space="preserve">Opening </w:t>
            </w:r>
            <w:r w:rsidR="00BE4467" w:rsidRPr="00BE4467">
              <w:rPr>
                <w:b w:val="0"/>
                <w:szCs w:val="22"/>
              </w:rPr>
              <w:t>tax asset base</w:t>
            </w:r>
          </w:p>
        </w:tc>
        <w:tc>
          <w:tcPr>
            <w:tcW w:w="1162" w:type="dxa"/>
            <w:shd w:val="clear" w:color="auto" w:fill="auto"/>
            <w:noWrap/>
            <w:vAlign w:val="bottom"/>
          </w:tcPr>
          <w:p w:rsidR="00A23A20" w:rsidRPr="00A23A20" w:rsidRDefault="00A23A20" w:rsidP="00A23A20">
            <w:pPr>
              <w:pStyle w:val="AAtablelistcentre"/>
              <w:rPr>
                <w:szCs w:val="22"/>
              </w:rPr>
            </w:pPr>
            <w:r w:rsidRPr="00A23A20">
              <w:rPr>
                <w:szCs w:val="22"/>
              </w:rPr>
              <w:t>42</w:t>
            </w:r>
            <w:r>
              <w:rPr>
                <w:szCs w:val="22"/>
              </w:rPr>
              <w:t>,</w:t>
            </w:r>
            <w:r w:rsidRPr="00A23A20">
              <w:rPr>
                <w:szCs w:val="22"/>
              </w:rPr>
              <w:t>477</w:t>
            </w:r>
          </w:p>
        </w:tc>
        <w:tc>
          <w:tcPr>
            <w:tcW w:w="1162" w:type="dxa"/>
            <w:shd w:val="clear" w:color="auto" w:fill="auto"/>
            <w:noWrap/>
            <w:vAlign w:val="bottom"/>
          </w:tcPr>
          <w:p w:rsidR="00A23A20" w:rsidRPr="00A23A20" w:rsidRDefault="00A23A20" w:rsidP="00A23A20">
            <w:pPr>
              <w:pStyle w:val="AAtablelistcentre"/>
              <w:rPr>
                <w:szCs w:val="22"/>
              </w:rPr>
            </w:pPr>
            <w:r w:rsidRPr="00A23A20">
              <w:rPr>
                <w:szCs w:val="22"/>
              </w:rPr>
              <w:t>60</w:t>
            </w:r>
            <w:r>
              <w:rPr>
                <w:szCs w:val="22"/>
              </w:rPr>
              <w:t>,</w:t>
            </w:r>
            <w:r w:rsidRPr="00A23A20">
              <w:rPr>
                <w:szCs w:val="22"/>
              </w:rPr>
              <w:t>093</w:t>
            </w:r>
          </w:p>
        </w:tc>
        <w:tc>
          <w:tcPr>
            <w:tcW w:w="1162" w:type="dxa"/>
            <w:shd w:val="clear" w:color="auto" w:fill="auto"/>
            <w:noWrap/>
            <w:vAlign w:val="bottom"/>
          </w:tcPr>
          <w:p w:rsidR="00A23A20" w:rsidRPr="00A23A20" w:rsidRDefault="00A23A20" w:rsidP="00A23A20">
            <w:pPr>
              <w:pStyle w:val="AAtablelistcentre"/>
              <w:rPr>
                <w:szCs w:val="22"/>
              </w:rPr>
            </w:pPr>
            <w:r w:rsidRPr="00A23A20">
              <w:rPr>
                <w:szCs w:val="22"/>
              </w:rPr>
              <w:t>58</w:t>
            </w:r>
            <w:r>
              <w:rPr>
                <w:szCs w:val="22"/>
              </w:rPr>
              <w:t>,</w:t>
            </w:r>
            <w:r w:rsidRPr="00A23A20">
              <w:rPr>
                <w:szCs w:val="22"/>
              </w:rPr>
              <w:t>827</w:t>
            </w:r>
          </w:p>
        </w:tc>
        <w:tc>
          <w:tcPr>
            <w:tcW w:w="1162" w:type="dxa"/>
            <w:shd w:val="clear" w:color="auto" w:fill="auto"/>
            <w:noWrap/>
            <w:vAlign w:val="bottom"/>
          </w:tcPr>
          <w:p w:rsidR="00A23A20" w:rsidRPr="00A23A20" w:rsidRDefault="00A23A20" w:rsidP="00A23A20">
            <w:pPr>
              <w:pStyle w:val="AAtablelistcentre"/>
              <w:rPr>
                <w:szCs w:val="22"/>
              </w:rPr>
            </w:pPr>
            <w:r w:rsidRPr="00A23A20">
              <w:rPr>
                <w:szCs w:val="22"/>
              </w:rPr>
              <w:t>57</w:t>
            </w:r>
            <w:r>
              <w:rPr>
                <w:szCs w:val="22"/>
              </w:rPr>
              <w:t>,</w:t>
            </w:r>
            <w:r w:rsidRPr="00A23A20">
              <w:rPr>
                <w:szCs w:val="22"/>
              </w:rPr>
              <w:t>108</w:t>
            </w:r>
          </w:p>
        </w:tc>
        <w:tc>
          <w:tcPr>
            <w:tcW w:w="1163" w:type="dxa"/>
            <w:shd w:val="clear" w:color="auto" w:fill="auto"/>
            <w:noWrap/>
            <w:vAlign w:val="bottom"/>
          </w:tcPr>
          <w:p w:rsidR="00A23A20" w:rsidRPr="00A23A20" w:rsidRDefault="00A23A20" w:rsidP="00A23A20">
            <w:pPr>
              <w:pStyle w:val="AAtablelistcentre"/>
              <w:rPr>
                <w:szCs w:val="22"/>
              </w:rPr>
            </w:pPr>
            <w:r w:rsidRPr="00A23A20">
              <w:rPr>
                <w:szCs w:val="22"/>
              </w:rPr>
              <w:t>55</w:t>
            </w:r>
            <w:r>
              <w:rPr>
                <w:szCs w:val="22"/>
              </w:rPr>
              <w:t>,</w:t>
            </w:r>
            <w:r w:rsidRPr="00A23A20">
              <w:rPr>
                <w:szCs w:val="22"/>
              </w:rPr>
              <w:t>351</w:t>
            </w:r>
          </w:p>
        </w:tc>
      </w:tr>
      <w:tr w:rsidR="00BE4467" w:rsidRPr="00CC1F34" w:rsidTr="002E78EE">
        <w:trPr>
          <w:trHeight w:val="255"/>
        </w:trPr>
        <w:tc>
          <w:tcPr>
            <w:tcW w:w="2802" w:type="dxa"/>
            <w:shd w:val="clear" w:color="auto" w:fill="auto"/>
            <w:noWrap/>
            <w:vAlign w:val="center"/>
          </w:tcPr>
          <w:p w:rsidR="00BE4467" w:rsidRPr="00596F52" w:rsidRDefault="00BE4467" w:rsidP="004929A0">
            <w:pPr>
              <w:pStyle w:val="AAtablelistleft"/>
              <w:keepNext/>
              <w:rPr>
                <w:lang w:eastAsia="en-AU"/>
              </w:rPr>
            </w:pPr>
            <w:r>
              <w:rPr>
                <w:lang w:eastAsia="en-AU"/>
              </w:rPr>
              <w:t>Plus capex</w:t>
            </w:r>
          </w:p>
        </w:tc>
        <w:tc>
          <w:tcPr>
            <w:tcW w:w="1162" w:type="dxa"/>
            <w:shd w:val="clear" w:color="auto" w:fill="auto"/>
            <w:noWrap/>
            <w:vAlign w:val="bottom"/>
          </w:tcPr>
          <w:p w:rsidR="00BE4467" w:rsidRPr="00A23A20" w:rsidRDefault="00BE4467" w:rsidP="00A23A20">
            <w:pPr>
              <w:pStyle w:val="AAtablelistcentre"/>
              <w:rPr>
                <w:szCs w:val="22"/>
              </w:rPr>
            </w:pPr>
            <w:r w:rsidRPr="00A23A20">
              <w:rPr>
                <w:szCs w:val="22"/>
              </w:rPr>
              <w:t>20</w:t>
            </w:r>
            <w:r>
              <w:rPr>
                <w:szCs w:val="22"/>
              </w:rPr>
              <w:t>,</w:t>
            </w:r>
            <w:r w:rsidRPr="00A23A20">
              <w:rPr>
                <w:szCs w:val="22"/>
              </w:rPr>
              <w:t>485</w:t>
            </w:r>
          </w:p>
        </w:tc>
        <w:tc>
          <w:tcPr>
            <w:tcW w:w="1162" w:type="dxa"/>
            <w:shd w:val="clear" w:color="auto" w:fill="auto"/>
            <w:noWrap/>
            <w:vAlign w:val="bottom"/>
          </w:tcPr>
          <w:p w:rsidR="00BE4467" w:rsidRPr="00A23A20" w:rsidRDefault="00BE4467" w:rsidP="00A23A20">
            <w:pPr>
              <w:pStyle w:val="AAtablelistcentre"/>
              <w:rPr>
                <w:szCs w:val="22"/>
              </w:rPr>
            </w:pPr>
            <w:r w:rsidRPr="00A23A20">
              <w:rPr>
                <w:szCs w:val="22"/>
              </w:rPr>
              <w:t>2</w:t>
            </w:r>
            <w:r>
              <w:rPr>
                <w:szCs w:val="22"/>
              </w:rPr>
              <w:t>,</w:t>
            </w:r>
            <w:r w:rsidRPr="00A23A20">
              <w:rPr>
                <w:szCs w:val="22"/>
              </w:rPr>
              <w:t>590</w:t>
            </w:r>
          </w:p>
        </w:tc>
        <w:tc>
          <w:tcPr>
            <w:tcW w:w="1162" w:type="dxa"/>
            <w:shd w:val="clear" w:color="auto" w:fill="auto"/>
            <w:noWrap/>
            <w:vAlign w:val="bottom"/>
          </w:tcPr>
          <w:p w:rsidR="00BE4467" w:rsidRPr="00A23A20" w:rsidRDefault="00BE4467" w:rsidP="00A23A20">
            <w:pPr>
              <w:pStyle w:val="AAtablelistcentre"/>
              <w:rPr>
                <w:szCs w:val="22"/>
              </w:rPr>
            </w:pPr>
            <w:r w:rsidRPr="00A23A20">
              <w:rPr>
                <w:szCs w:val="22"/>
              </w:rPr>
              <w:t>2</w:t>
            </w:r>
            <w:r>
              <w:rPr>
                <w:szCs w:val="22"/>
              </w:rPr>
              <w:t>,</w:t>
            </w:r>
            <w:r w:rsidRPr="00A23A20">
              <w:rPr>
                <w:szCs w:val="22"/>
              </w:rPr>
              <w:t>300</w:t>
            </w:r>
          </w:p>
        </w:tc>
        <w:tc>
          <w:tcPr>
            <w:tcW w:w="1162" w:type="dxa"/>
            <w:shd w:val="clear" w:color="auto" w:fill="auto"/>
            <w:noWrap/>
            <w:vAlign w:val="bottom"/>
          </w:tcPr>
          <w:p w:rsidR="00BE4467" w:rsidRPr="00A23A20" w:rsidRDefault="00BE4467" w:rsidP="00A23A20">
            <w:pPr>
              <w:pStyle w:val="AAtablelistcentre"/>
              <w:rPr>
                <w:szCs w:val="22"/>
              </w:rPr>
            </w:pPr>
            <w:r w:rsidRPr="00A23A20">
              <w:rPr>
                <w:szCs w:val="22"/>
              </w:rPr>
              <w:t>2</w:t>
            </w:r>
            <w:r>
              <w:rPr>
                <w:szCs w:val="22"/>
              </w:rPr>
              <w:t>,</w:t>
            </w:r>
            <w:r w:rsidRPr="00A23A20">
              <w:rPr>
                <w:szCs w:val="22"/>
              </w:rPr>
              <w:t>416</w:t>
            </w:r>
          </w:p>
        </w:tc>
        <w:tc>
          <w:tcPr>
            <w:tcW w:w="1163" w:type="dxa"/>
            <w:shd w:val="clear" w:color="auto" w:fill="auto"/>
            <w:noWrap/>
            <w:vAlign w:val="bottom"/>
          </w:tcPr>
          <w:p w:rsidR="00BE4467" w:rsidRPr="00A23A20" w:rsidRDefault="00BE4467" w:rsidP="00A23A20">
            <w:pPr>
              <w:pStyle w:val="AAtablelistcentre"/>
              <w:rPr>
                <w:szCs w:val="22"/>
              </w:rPr>
            </w:pPr>
            <w:r w:rsidRPr="00A23A20">
              <w:rPr>
                <w:szCs w:val="22"/>
              </w:rPr>
              <w:t>2</w:t>
            </w:r>
            <w:r>
              <w:rPr>
                <w:szCs w:val="22"/>
              </w:rPr>
              <w:t>,</w:t>
            </w:r>
            <w:r w:rsidRPr="00A23A20">
              <w:rPr>
                <w:szCs w:val="22"/>
              </w:rPr>
              <w:t>534</w:t>
            </w:r>
          </w:p>
        </w:tc>
      </w:tr>
      <w:tr w:rsidR="00BE4467" w:rsidRPr="00CC1F34" w:rsidTr="002E78EE">
        <w:trPr>
          <w:trHeight w:val="255"/>
        </w:trPr>
        <w:tc>
          <w:tcPr>
            <w:tcW w:w="2802" w:type="dxa"/>
            <w:shd w:val="clear" w:color="auto" w:fill="auto"/>
            <w:noWrap/>
            <w:vAlign w:val="center"/>
          </w:tcPr>
          <w:p w:rsidR="00BE4467" w:rsidRPr="00596F52" w:rsidRDefault="00BE4467" w:rsidP="004929A0">
            <w:pPr>
              <w:pStyle w:val="AAtablelistleft"/>
              <w:keepNext/>
              <w:rPr>
                <w:lang w:eastAsia="en-AU"/>
              </w:rPr>
            </w:pPr>
            <w:r>
              <w:rPr>
                <w:lang w:eastAsia="en-AU"/>
              </w:rPr>
              <w:t>Less tax depreciation</w:t>
            </w:r>
          </w:p>
        </w:tc>
        <w:tc>
          <w:tcPr>
            <w:tcW w:w="1162" w:type="dxa"/>
            <w:shd w:val="clear" w:color="auto" w:fill="auto"/>
            <w:noWrap/>
            <w:vAlign w:val="bottom"/>
          </w:tcPr>
          <w:p w:rsidR="00BE4467" w:rsidRPr="00A23A20" w:rsidRDefault="00BE4467" w:rsidP="00A23A20">
            <w:pPr>
              <w:pStyle w:val="AAtablelistcentre"/>
              <w:rPr>
                <w:szCs w:val="22"/>
              </w:rPr>
            </w:pPr>
            <w:r w:rsidRPr="00A23A20">
              <w:rPr>
                <w:szCs w:val="22"/>
              </w:rPr>
              <w:t>2</w:t>
            </w:r>
            <w:r>
              <w:rPr>
                <w:szCs w:val="22"/>
              </w:rPr>
              <w:t>,</w:t>
            </w:r>
            <w:r w:rsidRPr="00A23A20">
              <w:rPr>
                <w:szCs w:val="22"/>
              </w:rPr>
              <w:t>869</w:t>
            </w:r>
          </w:p>
        </w:tc>
        <w:tc>
          <w:tcPr>
            <w:tcW w:w="1162" w:type="dxa"/>
            <w:shd w:val="clear" w:color="auto" w:fill="auto"/>
            <w:noWrap/>
            <w:vAlign w:val="bottom"/>
          </w:tcPr>
          <w:p w:rsidR="00BE4467" w:rsidRPr="00A23A20" w:rsidRDefault="00BE4467" w:rsidP="00A23A20">
            <w:pPr>
              <w:pStyle w:val="AAtablelistcentre"/>
              <w:rPr>
                <w:szCs w:val="22"/>
              </w:rPr>
            </w:pPr>
            <w:r w:rsidRPr="00A23A20">
              <w:rPr>
                <w:szCs w:val="22"/>
              </w:rPr>
              <w:t>3</w:t>
            </w:r>
            <w:r>
              <w:rPr>
                <w:szCs w:val="22"/>
              </w:rPr>
              <w:t>,</w:t>
            </w:r>
            <w:r w:rsidRPr="00A23A20">
              <w:rPr>
                <w:szCs w:val="22"/>
              </w:rPr>
              <w:t>857</w:t>
            </w:r>
          </w:p>
        </w:tc>
        <w:tc>
          <w:tcPr>
            <w:tcW w:w="1162" w:type="dxa"/>
            <w:shd w:val="clear" w:color="auto" w:fill="auto"/>
            <w:noWrap/>
            <w:vAlign w:val="bottom"/>
          </w:tcPr>
          <w:p w:rsidR="00BE4467" w:rsidRPr="00A23A20" w:rsidRDefault="00BE4467" w:rsidP="00A23A20">
            <w:pPr>
              <w:pStyle w:val="AAtablelistcentre"/>
              <w:rPr>
                <w:szCs w:val="22"/>
              </w:rPr>
            </w:pPr>
            <w:r w:rsidRPr="00A23A20">
              <w:rPr>
                <w:szCs w:val="22"/>
              </w:rPr>
              <w:t>4</w:t>
            </w:r>
            <w:r>
              <w:rPr>
                <w:szCs w:val="22"/>
              </w:rPr>
              <w:t>,</w:t>
            </w:r>
            <w:r w:rsidRPr="00A23A20">
              <w:rPr>
                <w:szCs w:val="22"/>
              </w:rPr>
              <w:t>018</w:t>
            </w:r>
          </w:p>
        </w:tc>
        <w:tc>
          <w:tcPr>
            <w:tcW w:w="1162" w:type="dxa"/>
            <w:shd w:val="clear" w:color="auto" w:fill="auto"/>
            <w:noWrap/>
            <w:vAlign w:val="bottom"/>
          </w:tcPr>
          <w:p w:rsidR="00BE4467" w:rsidRPr="00A23A20" w:rsidRDefault="00BE4467" w:rsidP="00A23A20">
            <w:pPr>
              <w:pStyle w:val="AAtablelistcentre"/>
              <w:rPr>
                <w:szCs w:val="22"/>
              </w:rPr>
            </w:pPr>
            <w:r w:rsidRPr="00A23A20">
              <w:rPr>
                <w:szCs w:val="22"/>
              </w:rPr>
              <w:t>4</w:t>
            </w:r>
            <w:r>
              <w:rPr>
                <w:szCs w:val="22"/>
              </w:rPr>
              <w:t>,</w:t>
            </w:r>
            <w:r w:rsidRPr="00A23A20">
              <w:rPr>
                <w:szCs w:val="22"/>
              </w:rPr>
              <w:t>173</w:t>
            </w:r>
          </w:p>
        </w:tc>
        <w:tc>
          <w:tcPr>
            <w:tcW w:w="1163" w:type="dxa"/>
            <w:shd w:val="clear" w:color="auto" w:fill="auto"/>
            <w:noWrap/>
            <w:vAlign w:val="bottom"/>
          </w:tcPr>
          <w:p w:rsidR="00BE4467" w:rsidRPr="00A23A20" w:rsidRDefault="00BE4467" w:rsidP="00A23A20">
            <w:pPr>
              <w:pStyle w:val="AAtablelistcentre"/>
              <w:rPr>
                <w:szCs w:val="22"/>
              </w:rPr>
            </w:pPr>
            <w:r w:rsidRPr="00A23A20">
              <w:rPr>
                <w:szCs w:val="22"/>
              </w:rPr>
              <w:t>4</w:t>
            </w:r>
            <w:r>
              <w:rPr>
                <w:szCs w:val="22"/>
              </w:rPr>
              <w:t>,</w:t>
            </w:r>
            <w:r w:rsidRPr="00A23A20">
              <w:rPr>
                <w:szCs w:val="22"/>
              </w:rPr>
              <w:t>335</w:t>
            </w:r>
          </w:p>
        </w:tc>
      </w:tr>
      <w:tr w:rsidR="00A23A20" w:rsidRPr="00CC1F34" w:rsidTr="002E78EE">
        <w:trPr>
          <w:trHeight w:val="255"/>
        </w:trPr>
        <w:tc>
          <w:tcPr>
            <w:tcW w:w="2802" w:type="dxa"/>
            <w:shd w:val="clear" w:color="auto" w:fill="auto"/>
            <w:noWrap/>
            <w:vAlign w:val="center"/>
          </w:tcPr>
          <w:p w:rsidR="00A23A20" w:rsidRPr="00D562D8" w:rsidRDefault="00A23A20" w:rsidP="004A3F09">
            <w:pPr>
              <w:pStyle w:val="AAtableheadingleft"/>
              <w:rPr>
                <w:b w:val="0"/>
                <w:szCs w:val="22"/>
              </w:rPr>
            </w:pPr>
            <w:r w:rsidRPr="00D562D8">
              <w:rPr>
                <w:b w:val="0"/>
                <w:szCs w:val="22"/>
              </w:rPr>
              <w:t xml:space="preserve">Closing </w:t>
            </w:r>
            <w:r w:rsidR="00BE4467" w:rsidRPr="00BE4467">
              <w:rPr>
                <w:b w:val="0"/>
                <w:szCs w:val="22"/>
              </w:rPr>
              <w:t>tax asset base</w:t>
            </w:r>
          </w:p>
        </w:tc>
        <w:tc>
          <w:tcPr>
            <w:tcW w:w="1162" w:type="dxa"/>
            <w:shd w:val="clear" w:color="auto" w:fill="auto"/>
            <w:noWrap/>
            <w:vAlign w:val="bottom"/>
          </w:tcPr>
          <w:p w:rsidR="00A23A20" w:rsidRPr="00A23A20" w:rsidRDefault="00A23A20" w:rsidP="00A23A20">
            <w:pPr>
              <w:pStyle w:val="AAtablelistcentre"/>
              <w:rPr>
                <w:szCs w:val="22"/>
              </w:rPr>
            </w:pPr>
            <w:r w:rsidRPr="00A23A20">
              <w:rPr>
                <w:szCs w:val="22"/>
              </w:rPr>
              <w:t>60</w:t>
            </w:r>
            <w:r>
              <w:rPr>
                <w:szCs w:val="22"/>
              </w:rPr>
              <w:t>,</w:t>
            </w:r>
            <w:r w:rsidRPr="00A23A20">
              <w:rPr>
                <w:szCs w:val="22"/>
              </w:rPr>
              <w:t>093</w:t>
            </w:r>
          </w:p>
        </w:tc>
        <w:tc>
          <w:tcPr>
            <w:tcW w:w="1162" w:type="dxa"/>
            <w:shd w:val="clear" w:color="auto" w:fill="auto"/>
            <w:noWrap/>
            <w:vAlign w:val="bottom"/>
          </w:tcPr>
          <w:p w:rsidR="00A23A20" w:rsidRPr="00A23A20" w:rsidRDefault="00A23A20" w:rsidP="00A23A20">
            <w:pPr>
              <w:pStyle w:val="AAtablelistcentre"/>
              <w:rPr>
                <w:szCs w:val="22"/>
              </w:rPr>
            </w:pPr>
            <w:r w:rsidRPr="00A23A20">
              <w:rPr>
                <w:szCs w:val="22"/>
              </w:rPr>
              <w:t>58</w:t>
            </w:r>
            <w:r>
              <w:rPr>
                <w:szCs w:val="22"/>
              </w:rPr>
              <w:t>,</w:t>
            </w:r>
            <w:r w:rsidRPr="00A23A20">
              <w:rPr>
                <w:szCs w:val="22"/>
              </w:rPr>
              <w:t>827</w:t>
            </w:r>
          </w:p>
        </w:tc>
        <w:tc>
          <w:tcPr>
            <w:tcW w:w="1162" w:type="dxa"/>
            <w:shd w:val="clear" w:color="auto" w:fill="auto"/>
            <w:noWrap/>
            <w:vAlign w:val="bottom"/>
          </w:tcPr>
          <w:p w:rsidR="00A23A20" w:rsidRPr="00A23A20" w:rsidRDefault="00A23A20" w:rsidP="00A23A20">
            <w:pPr>
              <w:pStyle w:val="AAtablelistcentre"/>
              <w:rPr>
                <w:szCs w:val="22"/>
              </w:rPr>
            </w:pPr>
            <w:r w:rsidRPr="00A23A20">
              <w:rPr>
                <w:szCs w:val="22"/>
              </w:rPr>
              <w:t>57</w:t>
            </w:r>
            <w:r>
              <w:rPr>
                <w:szCs w:val="22"/>
              </w:rPr>
              <w:t>,</w:t>
            </w:r>
            <w:r w:rsidRPr="00A23A20">
              <w:rPr>
                <w:szCs w:val="22"/>
              </w:rPr>
              <w:t>108</w:t>
            </w:r>
          </w:p>
        </w:tc>
        <w:tc>
          <w:tcPr>
            <w:tcW w:w="1162" w:type="dxa"/>
            <w:shd w:val="clear" w:color="auto" w:fill="auto"/>
            <w:noWrap/>
            <w:vAlign w:val="bottom"/>
          </w:tcPr>
          <w:p w:rsidR="00A23A20" w:rsidRPr="00A23A20" w:rsidRDefault="00A23A20" w:rsidP="00A23A20">
            <w:pPr>
              <w:pStyle w:val="AAtablelistcentre"/>
              <w:rPr>
                <w:szCs w:val="22"/>
              </w:rPr>
            </w:pPr>
            <w:r w:rsidRPr="00A23A20">
              <w:rPr>
                <w:szCs w:val="22"/>
              </w:rPr>
              <w:t>55</w:t>
            </w:r>
            <w:r>
              <w:rPr>
                <w:szCs w:val="22"/>
              </w:rPr>
              <w:t>,</w:t>
            </w:r>
            <w:r w:rsidRPr="00A23A20">
              <w:rPr>
                <w:szCs w:val="22"/>
              </w:rPr>
              <w:t>351</w:t>
            </w:r>
          </w:p>
        </w:tc>
        <w:tc>
          <w:tcPr>
            <w:tcW w:w="1163" w:type="dxa"/>
            <w:shd w:val="clear" w:color="auto" w:fill="auto"/>
            <w:noWrap/>
            <w:vAlign w:val="bottom"/>
          </w:tcPr>
          <w:p w:rsidR="00A23A20" w:rsidRPr="00A23A20" w:rsidRDefault="00A23A20" w:rsidP="00A23A20">
            <w:pPr>
              <w:pStyle w:val="AAtablelistcentre"/>
              <w:rPr>
                <w:szCs w:val="22"/>
              </w:rPr>
            </w:pPr>
            <w:r w:rsidRPr="00A23A20">
              <w:rPr>
                <w:szCs w:val="22"/>
              </w:rPr>
              <w:t>53</w:t>
            </w:r>
            <w:r>
              <w:rPr>
                <w:szCs w:val="22"/>
              </w:rPr>
              <w:t>,</w:t>
            </w:r>
            <w:r w:rsidRPr="00A23A20">
              <w:rPr>
                <w:szCs w:val="22"/>
              </w:rPr>
              <w:t>551</w:t>
            </w:r>
          </w:p>
        </w:tc>
      </w:tr>
    </w:tbl>
    <w:p w:rsidR="006613ED" w:rsidRDefault="006613ED" w:rsidP="006613ED">
      <w:pPr>
        <w:pStyle w:val="AAbody0"/>
        <w:rPr>
          <w:lang w:eastAsia="en-AU"/>
        </w:rPr>
      </w:pPr>
    </w:p>
    <w:p w:rsidR="001E3F80" w:rsidRPr="00120179" w:rsidRDefault="001E3F80" w:rsidP="001E3F80">
      <w:pPr>
        <w:pStyle w:val="AABody"/>
      </w:pPr>
      <w:r>
        <w:t xml:space="preserve">The TAB is then applied to determine the corporate income tax allowance derived from the AER’s Post Tax Revenue Model, as </w:t>
      </w:r>
      <w:r w:rsidRPr="00120179">
        <w:t xml:space="preserve">indicated in </w:t>
      </w:r>
      <w:r w:rsidRPr="00120179">
        <w:fldChar w:fldCharType="begin"/>
      </w:r>
      <w:r w:rsidRPr="00120179">
        <w:instrText xml:space="preserve"> REF _Ref279995298 \h </w:instrText>
      </w:r>
      <w:r w:rsidR="00120179">
        <w:instrText xml:space="preserve"> \* MERGEFORMAT </w:instrText>
      </w:r>
      <w:r w:rsidRPr="00120179">
        <w:fldChar w:fldCharType="separate"/>
      </w:r>
      <w:r w:rsidR="007F2DD0" w:rsidRPr="00120179">
        <w:t xml:space="preserve">Table </w:t>
      </w:r>
      <w:r w:rsidR="007F2DD0">
        <w:rPr>
          <w:noProof/>
        </w:rPr>
        <w:t>8</w:t>
      </w:r>
      <w:r w:rsidR="007F2DD0" w:rsidRPr="00120179">
        <w:rPr>
          <w:noProof/>
        </w:rPr>
        <w:t>.</w:t>
      </w:r>
      <w:r w:rsidR="007F2DD0">
        <w:rPr>
          <w:noProof/>
        </w:rPr>
        <w:t>3</w:t>
      </w:r>
      <w:r w:rsidRPr="00120179">
        <w:fldChar w:fldCharType="end"/>
      </w:r>
      <w:r w:rsidRPr="00120179">
        <w:t>.</w:t>
      </w:r>
      <w:r w:rsidR="007E5528">
        <w:t xml:space="preserve"> This calculation of corporate income tax reflects a value for tax imputation credits, gamma, of 0.25.</w:t>
      </w:r>
    </w:p>
    <w:p w:rsidR="001439D7" w:rsidRDefault="001439D7" w:rsidP="001439D7">
      <w:pPr>
        <w:pStyle w:val="AACaption"/>
      </w:pPr>
      <w:bookmarkStart w:id="51" w:name="_Ref279995298"/>
      <w:bookmarkStart w:id="52" w:name="_Toc279995473"/>
      <w:bookmarkStart w:id="53" w:name="_Toc280471201"/>
      <w:r w:rsidRPr="00120179">
        <w:t xml:space="preserve">Table </w:t>
      </w:r>
      <w:fldSimple w:instr=" STYLEREF 1 \s ">
        <w:r w:rsidR="007F2DD0">
          <w:rPr>
            <w:noProof/>
          </w:rPr>
          <w:t>8</w:t>
        </w:r>
      </w:fldSimple>
      <w:r w:rsidRPr="00120179">
        <w:t>.</w:t>
      </w:r>
      <w:r w:rsidR="005E6565">
        <w:fldChar w:fldCharType="begin"/>
      </w:r>
      <w:r w:rsidR="005E6565">
        <w:instrText xml:space="preserve"> SEQ Table \* ARABIC \s 1 </w:instrText>
      </w:r>
      <w:r w:rsidR="005E6565">
        <w:fldChar w:fldCharType="separate"/>
      </w:r>
      <w:r w:rsidR="007F2DD0">
        <w:rPr>
          <w:noProof/>
        </w:rPr>
        <w:t>3</w:t>
      </w:r>
      <w:r w:rsidR="005E6565">
        <w:rPr>
          <w:noProof/>
        </w:rPr>
        <w:fldChar w:fldCharType="end"/>
      </w:r>
      <w:bookmarkEnd w:id="51"/>
      <w:r w:rsidRPr="00120179">
        <w:t xml:space="preserve"> – Corporate income tax allowance</w:t>
      </w:r>
      <w:bookmarkEnd w:id="52"/>
      <w:bookmarkEnd w:id="53"/>
      <w:r w:rsidR="00BD110B" w:rsidRPr="00120179">
        <w:t xml:space="preserve"> ($nominal)</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62"/>
        <w:gridCol w:w="1162"/>
        <w:gridCol w:w="1162"/>
        <w:gridCol w:w="1162"/>
        <w:gridCol w:w="1163"/>
      </w:tblGrid>
      <w:tr w:rsidR="00BD110B" w:rsidRPr="00AF3B09" w:rsidTr="00C2249C">
        <w:tc>
          <w:tcPr>
            <w:tcW w:w="2802" w:type="dxa"/>
            <w:shd w:val="clear" w:color="auto" w:fill="000000"/>
            <w:vAlign w:val="center"/>
          </w:tcPr>
          <w:p w:rsidR="00BD110B" w:rsidRPr="00AF3B09" w:rsidRDefault="00BD110B" w:rsidP="00F77F75">
            <w:pPr>
              <w:pStyle w:val="AABody"/>
              <w:spacing w:before="60" w:after="60"/>
              <w:rPr>
                <w:b/>
                <w:sz w:val="18"/>
                <w:szCs w:val="18"/>
              </w:rPr>
            </w:pPr>
            <w:r>
              <w:rPr>
                <w:b/>
                <w:sz w:val="18"/>
                <w:szCs w:val="18"/>
              </w:rPr>
              <w:t>$</w:t>
            </w:r>
            <w:r w:rsidR="00F77F75">
              <w:rPr>
                <w:b/>
                <w:sz w:val="18"/>
                <w:szCs w:val="18"/>
              </w:rPr>
              <w:t>’000</w:t>
            </w:r>
          </w:p>
        </w:tc>
        <w:tc>
          <w:tcPr>
            <w:tcW w:w="1162" w:type="dxa"/>
            <w:shd w:val="clear" w:color="auto" w:fill="000000"/>
          </w:tcPr>
          <w:p w:rsidR="00BD110B" w:rsidRPr="00BD110B" w:rsidRDefault="00BD110B" w:rsidP="00D562D8">
            <w:pPr>
              <w:spacing w:before="60" w:after="60"/>
              <w:jc w:val="center"/>
              <w:rPr>
                <w:rFonts w:cs="Arial"/>
                <w:b/>
                <w:sz w:val="18"/>
                <w:lang w:eastAsia="en-AU"/>
              </w:rPr>
            </w:pPr>
            <w:r w:rsidRPr="00BD110B">
              <w:rPr>
                <w:rFonts w:cs="Arial"/>
                <w:b/>
                <w:sz w:val="18"/>
                <w:lang w:eastAsia="en-AU"/>
              </w:rPr>
              <w:t>2016/17</w:t>
            </w:r>
          </w:p>
        </w:tc>
        <w:tc>
          <w:tcPr>
            <w:tcW w:w="1162" w:type="dxa"/>
            <w:shd w:val="clear" w:color="auto" w:fill="000000"/>
          </w:tcPr>
          <w:p w:rsidR="00BD110B" w:rsidRPr="00BD110B" w:rsidRDefault="00BD110B" w:rsidP="00D562D8">
            <w:pPr>
              <w:spacing w:before="60" w:after="60"/>
              <w:jc w:val="center"/>
              <w:rPr>
                <w:rFonts w:cs="Arial"/>
                <w:b/>
                <w:sz w:val="18"/>
                <w:lang w:eastAsia="en-AU"/>
              </w:rPr>
            </w:pPr>
            <w:r w:rsidRPr="00BD110B">
              <w:rPr>
                <w:rFonts w:cs="Arial"/>
                <w:b/>
                <w:sz w:val="18"/>
                <w:lang w:eastAsia="en-AU"/>
              </w:rPr>
              <w:t>2017/18</w:t>
            </w:r>
          </w:p>
        </w:tc>
        <w:tc>
          <w:tcPr>
            <w:tcW w:w="1162" w:type="dxa"/>
            <w:shd w:val="clear" w:color="auto" w:fill="000000"/>
          </w:tcPr>
          <w:p w:rsidR="00BD110B" w:rsidRPr="00BD110B" w:rsidRDefault="00BD110B" w:rsidP="00D562D8">
            <w:pPr>
              <w:spacing w:before="60" w:after="60"/>
              <w:jc w:val="center"/>
              <w:rPr>
                <w:rFonts w:cs="Arial"/>
                <w:b/>
                <w:sz w:val="18"/>
                <w:lang w:eastAsia="en-AU"/>
              </w:rPr>
            </w:pPr>
            <w:r w:rsidRPr="00BD110B">
              <w:rPr>
                <w:rFonts w:cs="Arial"/>
                <w:b/>
                <w:sz w:val="18"/>
                <w:lang w:eastAsia="en-AU"/>
              </w:rPr>
              <w:t>2018/19</w:t>
            </w:r>
          </w:p>
        </w:tc>
        <w:tc>
          <w:tcPr>
            <w:tcW w:w="1162" w:type="dxa"/>
            <w:shd w:val="clear" w:color="auto" w:fill="000000"/>
          </w:tcPr>
          <w:p w:rsidR="00BD110B" w:rsidRPr="00BD110B" w:rsidRDefault="00BD110B" w:rsidP="00D562D8">
            <w:pPr>
              <w:spacing w:before="60" w:after="60"/>
              <w:jc w:val="center"/>
              <w:rPr>
                <w:rFonts w:cs="Arial"/>
                <w:b/>
                <w:sz w:val="18"/>
                <w:lang w:eastAsia="en-AU"/>
              </w:rPr>
            </w:pPr>
            <w:r w:rsidRPr="00BD110B">
              <w:rPr>
                <w:rFonts w:cs="Arial"/>
                <w:b/>
                <w:sz w:val="18"/>
                <w:lang w:eastAsia="en-AU"/>
              </w:rPr>
              <w:t>2019/20</w:t>
            </w:r>
          </w:p>
        </w:tc>
        <w:tc>
          <w:tcPr>
            <w:tcW w:w="1163" w:type="dxa"/>
            <w:shd w:val="clear" w:color="auto" w:fill="000000"/>
          </w:tcPr>
          <w:p w:rsidR="00BD110B" w:rsidRPr="00BD110B" w:rsidRDefault="00BD110B" w:rsidP="00D562D8">
            <w:pPr>
              <w:spacing w:before="60" w:after="60"/>
              <w:jc w:val="center"/>
              <w:rPr>
                <w:rFonts w:cs="Arial"/>
                <w:b/>
                <w:sz w:val="18"/>
                <w:lang w:eastAsia="en-AU"/>
              </w:rPr>
            </w:pPr>
            <w:r w:rsidRPr="00BD110B">
              <w:rPr>
                <w:rFonts w:cs="Arial"/>
                <w:b/>
                <w:sz w:val="18"/>
                <w:lang w:eastAsia="en-AU"/>
              </w:rPr>
              <w:t>2020/21</w:t>
            </w:r>
          </w:p>
        </w:tc>
      </w:tr>
      <w:tr w:rsidR="006F4C76" w:rsidRPr="00AF3B09" w:rsidTr="00C2249C">
        <w:tc>
          <w:tcPr>
            <w:tcW w:w="2802" w:type="dxa"/>
            <w:shd w:val="clear" w:color="auto" w:fill="auto"/>
          </w:tcPr>
          <w:p w:rsidR="006F4C76" w:rsidRPr="00AF3B09" w:rsidRDefault="006F4C76" w:rsidP="00AF3B09">
            <w:pPr>
              <w:pStyle w:val="AABody"/>
              <w:spacing w:before="60" w:after="60"/>
              <w:rPr>
                <w:sz w:val="18"/>
                <w:szCs w:val="18"/>
              </w:rPr>
            </w:pPr>
            <w:r w:rsidRPr="00AF3B09">
              <w:rPr>
                <w:sz w:val="18"/>
                <w:szCs w:val="18"/>
              </w:rPr>
              <w:t>Tax allowance</w:t>
            </w:r>
          </w:p>
        </w:tc>
        <w:tc>
          <w:tcPr>
            <w:tcW w:w="1162" w:type="dxa"/>
            <w:shd w:val="clear" w:color="auto" w:fill="auto"/>
            <w:vAlign w:val="center"/>
          </w:tcPr>
          <w:p w:rsidR="006F4C76" w:rsidRPr="000D7B98" w:rsidRDefault="006F4C76" w:rsidP="002E78EE">
            <w:pPr>
              <w:pStyle w:val="AAtablelistcentre"/>
            </w:pPr>
            <w:r w:rsidRPr="00D701E4">
              <w:t>681</w:t>
            </w:r>
          </w:p>
        </w:tc>
        <w:tc>
          <w:tcPr>
            <w:tcW w:w="1162" w:type="dxa"/>
            <w:shd w:val="clear" w:color="auto" w:fill="auto"/>
            <w:vAlign w:val="center"/>
          </w:tcPr>
          <w:p w:rsidR="006F4C76" w:rsidRPr="000D7B98" w:rsidRDefault="006F4C76" w:rsidP="002E78EE">
            <w:pPr>
              <w:pStyle w:val="AAtablelistcentre"/>
            </w:pPr>
            <w:r w:rsidRPr="00D701E4">
              <w:t>623</w:t>
            </w:r>
          </w:p>
        </w:tc>
        <w:tc>
          <w:tcPr>
            <w:tcW w:w="1162" w:type="dxa"/>
            <w:shd w:val="clear" w:color="auto" w:fill="auto"/>
            <w:vAlign w:val="center"/>
          </w:tcPr>
          <w:p w:rsidR="006F4C76" w:rsidRPr="000D7B98" w:rsidRDefault="006F4C76" w:rsidP="002E78EE">
            <w:pPr>
              <w:pStyle w:val="AAtablelistcentre"/>
            </w:pPr>
            <w:r w:rsidRPr="00D701E4">
              <w:t>651</w:t>
            </w:r>
          </w:p>
        </w:tc>
        <w:tc>
          <w:tcPr>
            <w:tcW w:w="1162" w:type="dxa"/>
            <w:shd w:val="clear" w:color="auto" w:fill="auto"/>
            <w:vAlign w:val="center"/>
          </w:tcPr>
          <w:p w:rsidR="006F4C76" w:rsidRPr="000D7B98" w:rsidRDefault="006F4C76" w:rsidP="002E78EE">
            <w:pPr>
              <w:pStyle w:val="AAtablelistcentre"/>
            </w:pPr>
            <w:r w:rsidRPr="00D701E4">
              <w:t>681</w:t>
            </w:r>
          </w:p>
        </w:tc>
        <w:tc>
          <w:tcPr>
            <w:tcW w:w="1163" w:type="dxa"/>
            <w:shd w:val="clear" w:color="auto" w:fill="auto"/>
            <w:vAlign w:val="center"/>
          </w:tcPr>
          <w:p w:rsidR="006F4C76" w:rsidRPr="000D7B98" w:rsidRDefault="006F4C76" w:rsidP="002E78EE">
            <w:pPr>
              <w:pStyle w:val="AAtablelistcentre"/>
            </w:pPr>
            <w:r w:rsidRPr="00D701E4">
              <w:t>712</w:t>
            </w:r>
          </w:p>
        </w:tc>
      </w:tr>
    </w:tbl>
    <w:p w:rsidR="001439D7" w:rsidRPr="001439D7" w:rsidRDefault="001439D7" w:rsidP="00660157">
      <w:pPr>
        <w:pStyle w:val="AABody"/>
      </w:pPr>
    </w:p>
    <w:p w:rsidR="001E3F80" w:rsidRDefault="001E3F80" w:rsidP="005373A0">
      <w:pPr>
        <w:pStyle w:val="AABody"/>
        <w:sectPr w:rsidR="001E3F80" w:rsidSect="002534E8">
          <w:type w:val="oddPage"/>
          <w:pgSz w:w="11906" w:h="16838"/>
          <w:pgMar w:top="1985" w:right="1800" w:bottom="1440" w:left="1800" w:header="708" w:footer="708" w:gutter="0"/>
          <w:cols w:space="708"/>
          <w:docGrid w:linePitch="360"/>
        </w:sectPr>
      </w:pPr>
    </w:p>
    <w:p w:rsidR="001E3F80" w:rsidRDefault="005A4E76" w:rsidP="009247EC">
      <w:pPr>
        <w:pStyle w:val="Heading1"/>
        <w:ind w:hanging="1260"/>
      </w:pPr>
      <w:bookmarkStart w:id="54" w:name="_Toc439838316"/>
      <w:r>
        <w:lastRenderedPageBreak/>
        <w:t>Historical incentive mechanism</w:t>
      </w:r>
      <w:bookmarkEnd w:id="54"/>
    </w:p>
    <w:p w:rsidR="005A4E76" w:rsidRDefault="005A4E76" w:rsidP="005A4E76">
      <w:pPr>
        <w:pStyle w:val="AABody"/>
      </w:pPr>
      <w:r>
        <w:t>There was no incentive mechanism operative in the earlier access arrangement period giving rise to increments or decrements</w:t>
      </w:r>
      <w:r w:rsidRPr="00034E43">
        <w:t xml:space="preserve"> </w:t>
      </w:r>
      <w:r>
        <w:t>that need to be included in the revenue requirement for the access arrangement period</w:t>
      </w:r>
      <w:r>
        <w:rPr>
          <w:rStyle w:val="FootnoteReference"/>
        </w:rPr>
        <w:footnoteReference w:id="12"/>
      </w:r>
      <w:r>
        <w:t>.</w:t>
      </w:r>
    </w:p>
    <w:p w:rsidR="005A4E76" w:rsidRDefault="005A4E76" w:rsidP="005A4E76">
      <w:pPr>
        <w:pStyle w:val="AABody"/>
      </w:pPr>
    </w:p>
    <w:p w:rsidR="005A4E76" w:rsidRDefault="005A4E76" w:rsidP="005A4E76">
      <w:pPr>
        <w:pStyle w:val="AABody"/>
        <w:sectPr w:rsidR="005A4E76" w:rsidSect="002534E8">
          <w:pgSz w:w="11906" w:h="16838"/>
          <w:pgMar w:top="1985" w:right="1800" w:bottom="1440" w:left="1800" w:header="708" w:footer="708" w:gutter="0"/>
          <w:cols w:space="708"/>
          <w:docGrid w:linePitch="360"/>
        </w:sectPr>
      </w:pPr>
    </w:p>
    <w:p w:rsidR="005A4E76" w:rsidRDefault="005A4E76" w:rsidP="009247EC">
      <w:pPr>
        <w:pStyle w:val="Heading1"/>
        <w:ind w:hanging="1260"/>
      </w:pPr>
      <w:bookmarkStart w:id="55" w:name="_Toc439838317"/>
      <w:r>
        <w:lastRenderedPageBreak/>
        <w:t>Approach to tariff setting</w:t>
      </w:r>
      <w:bookmarkEnd w:id="55"/>
      <w:r w:rsidRPr="005A4E76">
        <w:t xml:space="preserve"> </w:t>
      </w:r>
    </w:p>
    <w:p w:rsidR="007A3378" w:rsidRPr="007A3378" w:rsidRDefault="007A3378" w:rsidP="007A3378">
      <w:pPr>
        <w:pStyle w:val="ListParagraph"/>
        <w:keepNext/>
        <w:keepLines/>
        <w:numPr>
          <w:ilvl w:val="0"/>
          <w:numId w:val="11"/>
        </w:numPr>
        <w:spacing w:before="320" w:after="280" w:line="276" w:lineRule="auto"/>
        <w:contextualSpacing w:val="0"/>
        <w:outlineLvl w:val="0"/>
        <w:rPr>
          <w:rFonts w:ascii="Arial Bold" w:hAnsi="Arial Bold"/>
          <w:b/>
          <w:vanish/>
          <w:color w:val="292929"/>
          <w:sz w:val="32"/>
          <w:szCs w:val="40"/>
        </w:rPr>
      </w:pPr>
    </w:p>
    <w:p w:rsidR="007A3378" w:rsidRPr="007A3378" w:rsidRDefault="007A3378" w:rsidP="007A3378">
      <w:pPr>
        <w:pStyle w:val="ListParagraph"/>
        <w:keepNext/>
        <w:keepLines/>
        <w:numPr>
          <w:ilvl w:val="0"/>
          <w:numId w:val="11"/>
        </w:numPr>
        <w:spacing w:before="320" w:after="280" w:line="276" w:lineRule="auto"/>
        <w:contextualSpacing w:val="0"/>
        <w:outlineLvl w:val="0"/>
        <w:rPr>
          <w:rFonts w:ascii="Arial Bold" w:hAnsi="Arial Bold"/>
          <w:b/>
          <w:vanish/>
          <w:color w:val="292929"/>
          <w:sz w:val="32"/>
          <w:szCs w:val="40"/>
        </w:rPr>
      </w:pPr>
    </w:p>
    <w:p w:rsidR="007A3378" w:rsidRPr="007A3378" w:rsidRDefault="007A3378" w:rsidP="007A3378">
      <w:pPr>
        <w:pStyle w:val="ListParagraph"/>
        <w:keepNext/>
        <w:keepLines/>
        <w:numPr>
          <w:ilvl w:val="0"/>
          <w:numId w:val="11"/>
        </w:numPr>
        <w:spacing w:before="320" w:after="280" w:line="276" w:lineRule="auto"/>
        <w:contextualSpacing w:val="0"/>
        <w:outlineLvl w:val="0"/>
        <w:rPr>
          <w:rFonts w:ascii="Arial Bold" w:hAnsi="Arial Bold"/>
          <w:b/>
          <w:vanish/>
          <w:color w:val="292929"/>
          <w:sz w:val="32"/>
          <w:szCs w:val="40"/>
        </w:rPr>
      </w:pPr>
    </w:p>
    <w:p w:rsidR="005A4E76" w:rsidRDefault="005A4E76" w:rsidP="007A3378">
      <w:pPr>
        <w:pStyle w:val="AAHeading2"/>
        <w:keepNext/>
        <w:keepLines/>
        <w:numPr>
          <w:ilvl w:val="1"/>
          <w:numId w:val="11"/>
        </w:numPr>
        <w:spacing w:before="320" w:line="276" w:lineRule="auto"/>
        <w:ind w:left="-207"/>
        <w:outlineLvl w:val="0"/>
      </w:pPr>
      <w:bookmarkStart w:id="56" w:name="_Toc439838318"/>
      <w:r>
        <w:t>Pipeline services</w:t>
      </w:r>
      <w:bookmarkEnd w:id="56"/>
    </w:p>
    <w:p w:rsidR="005A4E76" w:rsidRDefault="005A4E76" w:rsidP="005A4E76">
      <w:pPr>
        <w:pStyle w:val="AABody"/>
        <w:rPr>
          <w:lang w:eastAsia="en-AU"/>
        </w:rPr>
      </w:pPr>
      <w:r>
        <w:rPr>
          <w:lang w:eastAsia="en-AU"/>
        </w:rPr>
        <w:t>The Pipeline services offered under the access arrangement are as follows:</w:t>
      </w:r>
    </w:p>
    <w:p w:rsidR="00BD110B" w:rsidRDefault="00BD110B" w:rsidP="00E7532C">
      <w:pPr>
        <w:pStyle w:val="AAdotpoint1"/>
        <w:numPr>
          <w:ilvl w:val="0"/>
          <w:numId w:val="8"/>
        </w:numPr>
        <w:spacing w:after="120" w:line="276" w:lineRule="auto"/>
        <w:ind w:left="425" w:hanging="425"/>
      </w:pPr>
      <w:r>
        <w:t>Firm service – service for transport from any receipt points to any delivery points on the pipeline;</w:t>
      </w:r>
    </w:p>
    <w:p w:rsidR="00BD110B" w:rsidRDefault="00BD110B" w:rsidP="00E7532C">
      <w:pPr>
        <w:pStyle w:val="AAdotpoint1"/>
        <w:numPr>
          <w:ilvl w:val="0"/>
          <w:numId w:val="8"/>
        </w:numPr>
        <w:spacing w:after="120" w:line="276" w:lineRule="auto"/>
        <w:ind w:left="425" w:hanging="425"/>
      </w:pPr>
      <w:r>
        <w:t xml:space="preserve">Interruptible service – service for transport from any receipt points to any delivery points on the pipeline, where APTNT is entitled to cease receiving gas from, or delivering gas to, the user when pipeline capacity is constrained/curtailed, or to meet the capacity requirements of other users of the firm service; </w:t>
      </w:r>
    </w:p>
    <w:p w:rsidR="00BD110B" w:rsidRDefault="00BD110B" w:rsidP="00E7532C">
      <w:pPr>
        <w:pStyle w:val="AAdotpointend1"/>
        <w:numPr>
          <w:ilvl w:val="0"/>
          <w:numId w:val="8"/>
        </w:numPr>
        <w:ind w:left="425" w:hanging="425"/>
      </w:pPr>
      <w:r>
        <w:t>Negotiated service – service negotiated to meet the needs of a user which differ from those of the firm or interruptible service, including potential as available services.</w:t>
      </w:r>
    </w:p>
    <w:p w:rsidR="005A4E76" w:rsidRDefault="005A4E76" w:rsidP="005A4E76">
      <w:pPr>
        <w:pStyle w:val="AABody"/>
      </w:pPr>
      <w:r>
        <w:t>The Firm service is offered as a reference service.</w:t>
      </w:r>
    </w:p>
    <w:p w:rsidR="007A3CE7" w:rsidRDefault="007A3CE7" w:rsidP="005A4E76">
      <w:pPr>
        <w:pStyle w:val="AABody"/>
      </w:pPr>
    </w:p>
    <w:p w:rsidR="005A4E76" w:rsidRDefault="005A4E76" w:rsidP="00E7532C">
      <w:pPr>
        <w:pStyle w:val="AAHeading2"/>
        <w:keepNext/>
        <w:keepLines/>
        <w:numPr>
          <w:ilvl w:val="1"/>
          <w:numId w:val="11"/>
        </w:numPr>
        <w:spacing w:before="320" w:line="276" w:lineRule="auto"/>
        <w:ind w:left="567" w:hanging="1134"/>
        <w:outlineLvl w:val="0"/>
      </w:pPr>
      <w:bookmarkStart w:id="57" w:name="_Toc439838319"/>
      <w:r>
        <w:t>Tariff structure</w:t>
      </w:r>
      <w:bookmarkEnd w:id="57"/>
    </w:p>
    <w:p w:rsidR="00641747" w:rsidRDefault="00641747" w:rsidP="00641747">
      <w:pPr>
        <w:pStyle w:val="AABody"/>
      </w:pPr>
      <w:r>
        <w:t xml:space="preserve">The reference tariff for the Firm service is a capacity tariff based on firm Maximum Daily Quantities (MDQs) at each delivery point. </w:t>
      </w:r>
    </w:p>
    <w:p w:rsidR="00641747" w:rsidRDefault="00641747" w:rsidP="00641747">
      <w:pPr>
        <w:pStyle w:val="AABody"/>
      </w:pPr>
      <w:r>
        <w:t xml:space="preserve">This tariff allows </w:t>
      </w:r>
      <w:r w:rsidR="00BD110B">
        <w:t>APTNT</w:t>
      </w:r>
      <w:r>
        <w:t xml:space="preserve"> to recover its revenue requirement from users of the pipeline in proportion to their capacity requirements, which matches the reference service which is a</w:t>
      </w:r>
      <w:r w:rsidR="0026218E">
        <w:t>n ‘any direction’</w:t>
      </w:r>
      <w:r>
        <w:t xml:space="preserve"> service from between any receipt and delivery point.</w:t>
      </w:r>
    </w:p>
    <w:p w:rsidR="007A3CE7" w:rsidRDefault="007A3CE7" w:rsidP="00641747">
      <w:pPr>
        <w:pStyle w:val="AABody"/>
      </w:pPr>
    </w:p>
    <w:p w:rsidR="005A4E76" w:rsidRDefault="00641747" w:rsidP="00E7532C">
      <w:pPr>
        <w:pStyle w:val="AAHeading2"/>
        <w:keepNext/>
        <w:keepLines/>
        <w:numPr>
          <w:ilvl w:val="1"/>
          <w:numId w:val="11"/>
        </w:numPr>
        <w:spacing w:before="320" w:line="276" w:lineRule="auto"/>
        <w:ind w:left="567" w:hanging="1134"/>
        <w:outlineLvl w:val="0"/>
      </w:pPr>
      <w:bookmarkStart w:id="58" w:name="_Toc439838320"/>
      <w:r>
        <w:t>Allocation of revenue to tariffs</w:t>
      </w:r>
      <w:bookmarkEnd w:id="58"/>
    </w:p>
    <w:p w:rsidR="005A4E76" w:rsidRDefault="00340C60" w:rsidP="005A4E76">
      <w:pPr>
        <w:pStyle w:val="AABody"/>
      </w:pPr>
      <w:r>
        <w:t>The Reference tariff has been designed to reco</w:t>
      </w:r>
      <w:r w:rsidR="00D07527">
        <w:t>ver the total revenue from the Reference S</w:t>
      </w:r>
      <w:r>
        <w:t xml:space="preserve">ervice. There is a single user class and therefore all revenues are allocated to that user class. </w:t>
      </w:r>
    </w:p>
    <w:p w:rsidR="00340C60" w:rsidRDefault="00340C60" w:rsidP="00340C60">
      <w:pPr>
        <w:pStyle w:val="AABody"/>
      </w:pPr>
      <w:r>
        <w:t>The total revenue requirement derived from the building block approach a</w:t>
      </w:r>
      <w:r w:rsidR="00D07527">
        <w:t>llocated to the R</w:t>
      </w:r>
      <w:r>
        <w:t xml:space="preserve">eference tariff is shown in </w:t>
      </w:r>
      <w:r w:rsidR="00546E69">
        <w:fldChar w:fldCharType="begin"/>
      </w:r>
      <w:r w:rsidR="00546E69">
        <w:instrText xml:space="preserve"> REF _Ref424732992 \h </w:instrText>
      </w:r>
      <w:r w:rsidR="00546E69">
        <w:fldChar w:fldCharType="separate"/>
      </w:r>
      <w:r w:rsidR="007F2DD0" w:rsidRPr="00546E69">
        <w:t xml:space="preserve">Table </w:t>
      </w:r>
      <w:r w:rsidR="007F2DD0">
        <w:rPr>
          <w:noProof/>
        </w:rPr>
        <w:t>10</w:t>
      </w:r>
      <w:r w:rsidR="007F2DD0" w:rsidRPr="00546E69">
        <w:t>.</w:t>
      </w:r>
      <w:r w:rsidR="007F2DD0">
        <w:rPr>
          <w:noProof/>
        </w:rPr>
        <w:t>1</w:t>
      </w:r>
      <w:r w:rsidR="00546E69">
        <w:fldChar w:fldCharType="end"/>
      </w:r>
      <w:r>
        <w:t>below.</w:t>
      </w:r>
    </w:p>
    <w:p w:rsidR="00C23E8B" w:rsidRDefault="00C23E8B" w:rsidP="00C23E8B">
      <w:pPr>
        <w:pStyle w:val="AAcaption0"/>
      </w:pPr>
      <w:bookmarkStart w:id="59" w:name="_Ref424732992"/>
      <w:r w:rsidRPr="00546E69">
        <w:t xml:space="preserve">Table </w:t>
      </w:r>
      <w:fldSimple w:instr=" STYLEREF 1 \s ">
        <w:r w:rsidR="007F2DD0">
          <w:rPr>
            <w:noProof/>
          </w:rPr>
          <w:t>10</w:t>
        </w:r>
      </w:fldSimple>
      <w:r w:rsidRPr="00546E69">
        <w:t>.</w:t>
      </w:r>
      <w:r w:rsidR="005E6565">
        <w:fldChar w:fldCharType="begin"/>
      </w:r>
      <w:r w:rsidR="005E6565">
        <w:instrText xml:space="preserve"> SEQ Table \* ARABIC \s 1 </w:instrText>
      </w:r>
      <w:r w:rsidR="005E6565">
        <w:fldChar w:fldCharType="separate"/>
      </w:r>
      <w:r w:rsidR="007F2DD0">
        <w:rPr>
          <w:noProof/>
        </w:rPr>
        <w:t>1</w:t>
      </w:r>
      <w:r w:rsidR="005E6565">
        <w:rPr>
          <w:noProof/>
        </w:rPr>
        <w:fldChar w:fldCharType="end"/>
      </w:r>
      <w:bookmarkEnd w:id="59"/>
      <w:r w:rsidRPr="00546E69">
        <w:t xml:space="preserve"> – Total revenue requirement ($nominal)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077"/>
        <w:gridCol w:w="1077"/>
        <w:gridCol w:w="1077"/>
        <w:gridCol w:w="1077"/>
        <w:gridCol w:w="1078"/>
      </w:tblGrid>
      <w:tr w:rsidR="00C23E8B" w:rsidRPr="00974041" w:rsidTr="00F7761E">
        <w:trPr>
          <w:trHeight w:val="255"/>
        </w:trPr>
        <w:tc>
          <w:tcPr>
            <w:tcW w:w="3369" w:type="dxa"/>
            <w:shd w:val="clear" w:color="auto" w:fill="000000"/>
            <w:noWrap/>
            <w:vAlign w:val="center"/>
          </w:tcPr>
          <w:p w:rsidR="00C23E8B" w:rsidRPr="00D562D8" w:rsidRDefault="00C23E8B" w:rsidP="00D562D8">
            <w:pPr>
              <w:pStyle w:val="AAtableheadingleft"/>
              <w:rPr>
                <w:szCs w:val="22"/>
                <w:lang w:eastAsia="en-AU"/>
              </w:rPr>
            </w:pPr>
            <w:r w:rsidRPr="00D562D8">
              <w:rPr>
                <w:szCs w:val="22"/>
                <w:lang w:eastAsia="en-AU"/>
              </w:rPr>
              <w:t>$’000</w:t>
            </w:r>
          </w:p>
        </w:tc>
        <w:tc>
          <w:tcPr>
            <w:tcW w:w="1077" w:type="dxa"/>
            <w:shd w:val="clear" w:color="auto" w:fill="000000"/>
            <w:noWrap/>
            <w:hideMark/>
          </w:tcPr>
          <w:p w:rsidR="00C23E8B" w:rsidRPr="00D562D8" w:rsidRDefault="00C23E8B" w:rsidP="00D562D8">
            <w:pPr>
              <w:spacing w:before="60" w:after="60"/>
              <w:jc w:val="center"/>
              <w:rPr>
                <w:rFonts w:eastAsia="Calibri" w:cs="Arial"/>
                <w:b/>
                <w:sz w:val="18"/>
                <w:lang w:eastAsia="en-AU"/>
              </w:rPr>
            </w:pPr>
            <w:r w:rsidRPr="00D562D8">
              <w:rPr>
                <w:rFonts w:eastAsia="Calibri" w:cs="Arial"/>
                <w:b/>
                <w:sz w:val="18"/>
                <w:lang w:eastAsia="en-AU"/>
              </w:rPr>
              <w:t>2016/17</w:t>
            </w:r>
          </w:p>
        </w:tc>
        <w:tc>
          <w:tcPr>
            <w:tcW w:w="1077" w:type="dxa"/>
            <w:shd w:val="clear" w:color="auto" w:fill="000000"/>
            <w:noWrap/>
          </w:tcPr>
          <w:p w:rsidR="00C23E8B" w:rsidRPr="00D562D8" w:rsidRDefault="00C23E8B" w:rsidP="00D562D8">
            <w:pPr>
              <w:spacing w:before="60" w:after="60"/>
              <w:jc w:val="center"/>
              <w:rPr>
                <w:rFonts w:eastAsia="Calibri" w:cs="Arial"/>
                <w:b/>
                <w:sz w:val="18"/>
                <w:lang w:eastAsia="en-AU"/>
              </w:rPr>
            </w:pPr>
            <w:r w:rsidRPr="00D562D8">
              <w:rPr>
                <w:rFonts w:eastAsia="Calibri" w:cs="Arial"/>
                <w:b/>
                <w:sz w:val="18"/>
                <w:lang w:eastAsia="en-AU"/>
              </w:rPr>
              <w:t>2017/18</w:t>
            </w:r>
          </w:p>
        </w:tc>
        <w:tc>
          <w:tcPr>
            <w:tcW w:w="1077" w:type="dxa"/>
            <w:shd w:val="clear" w:color="auto" w:fill="000000"/>
            <w:noWrap/>
          </w:tcPr>
          <w:p w:rsidR="00C23E8B" w:rsidRPr="00D562D8" w:rsidRDefault="00C23E8B" w:rsidP="00D562D8">
            <w:pPr>
              <w:spacing w:before="60" w:after="60"/>
              <w:jc w:val="center"/>
              <w:rPr>
                <w:rFonts w:eastAsia="Calibri" w:cs="Arial"/>
                <w:b/>
                <w:sz w:val="18"/>
                <w:lang w:eastAsia="en-AU"/>
              </w:rPr>
            </w:pPr>
            <w:r w:rsidRPr="00D562D8">
              <w:rPr>
                <w:rFonts w:eastAsia="Calibri" w:cs="Arial"/>
                <w:b/>
                <w:sz w:val="18"/>
                <w:lang w:eastAsia="en-AU"/>
              </w:rPr>
              <w:t>2018/19</w:t>
            </w:r>
          </w:p>
        </w:tc>
        <w:tc>
          <w:tcPr>
            <w:tcW w:w="1077" w:type="dxa"/>
            <w:shd w:val="clear" w:color="auto" w:fill="000000"/>
            <w:noWrap/>
          </w:tcPr>
          <w:p w:rsidR="00C23E8B" w:rsidRPr="00D562D8" w:rsidRDefault="00C23E8B" w:rsidP="00D562D8">
            <w:pPr>
              <w:spacing w:before="60" w:after="60"/>
              <w:jc w:val="center"/>
              <w:rPr>
                <w:rFonts w:eastAsia="Calibri" w:cs="Arial"/>
                <w:b/>
                <w:sz w:val="18"/>
                <w:lang w:eastAsia="en-AU"/>
              </w:rPr>
            </w:pPr>
            <w:r w:rsidRPr="00D562D8">
              <w:rPr>
                <w:rFonts w:eastAsia="Calibri" w:cs="Arial"/>
                <w:b/>
                <w:sz w:val="18"/>
                <w:lang w:eastAsia="en-AU"/>
              </w:rPr>
              <w:t>2019/20</w:t>
            </w:r>
          </w:p>
        </w:tc>
        <w:tc>
          <w:tcPr>
            <w:tcW w:w="1078" w:type="dxa"/>
            <w:shd w:val="clear" w:color="auto" w:fill="000000"/>
            <w:noWrap/>
          </w:tcPr>
          <w:p w:rsidR="00C23E8B" w:rsidRPr="00D562D8" w:rsidRDefault="00C23E8B" w:rsidP="00D562D8">
            <w:pPr>
              <w:spacing w:before="60" w:after="60"/>
              <w:jc w:val="center"/>
              <w:rPr>
                <w:rFonts w:eastAsia="Calibri" w:cs="Arial"/>
                <w:b/>
                <w:sz w:val="18"/>
                <w:lang w:eastAsia="en-AU"/>
              </w:rPr>
            </w:pPr>
            <w:r w:rsidRPr="00D562D8">
              <w:rPr>
                <w:rFonts w:eastAsia="Calibri" w:cs="Arial"/>
                <w:b/>
                <w:sz w:val="18"/>
                <w:lang w:eastAsia="en-AU"/>
              </w:rPr>
              <w:t>2020/21</w:t>
            </w:r>
          </w:p>
        </w:tc>
      </w:tr>
      <w:tr w:rsidR="006F4C76" w:rsidRPr="00AC019C" w:rsidTr="00F7761E">
        <w:trPr>
          <w:trHeight w:val="255"/>
        </w:trPr>
        <w:tc>
          <w:tcPr>
            <w:tcW w:w="3369" w:type="dxa"/>
            <w:shd w:val="clear" w:color="auto" w:fill="auto"/>
            <w:noWrap/>
            <w:vAlign w:val="bottom"/>
          </w:tcPr>
          <w:p w:rsidR="006F4C76" w:rsidRPr="00D562D8" w:rsidRDefault="006F4C76" w:rsidP="00D562D8">
            <w:pPr>
              <w:pStyle w:val="AAtablelistleft"/>
              <w:rPr>
                <w:sz w:val="16"/>
                <w:szCs w:val="22"/>
              </w:rPr>
            </w:pPr>
            <w:r w:rsidRPr="00D562D8">
              <w:rPr>
                <w:sz w:val="16"/>
                <w:szCs w:val="22"/>
              </w:rPr>
              <w:t>AGP building block revenue requirement</w:t>
            </w:r>
          </w:p>
        </w:tc>
        <w:tc>
          <w:tcPr>
            <w:tcW w:w="1077" w:type="dxa"/>
            <w:shd w:val="clear" w:color="auto" w:fill="auto"/>
            <w:noWrap/>
            <w:vAlign w:val="center"/>
          </w:tcPr>
          <w:p w:rsidR="006F4C76" w:rsidRPr="006F4C76" w:rsidRDefault="006F4C76" w:rsidP="00A23A20">
            <w:pPr>
              <w:pStyle w:val="AAtablelistcentre"/>
            </w:pPr>
            <w:r w:rsidRPr="006F4C76">
              <w:t>23,84</w:t>
            </w:r>
            <w:r w:rsidR="00A23A20">
              <w:t>5</w:t>
            </w:r>
          </w:p>
        </w:tc>
        <w:tc>
          <w:tcPr>
            <w:tcW w:w="1077" w:type="dxa"/>
            <w:shd w:val="clear" w:color="auto" w:fill="auto"/>
            <w:noWrap/>
            <w:vAlign w:val="center"/>
          </w:tcPr>
          <w:p w:rsidR="006F4C76" w:rsidRPr="006F4C76" w:rsidRDefault="006F4C76" w:rsidP="00A23A20">
            <w:pPr>
              <w:pStyle w:val="AAtablelistcentre"/>
            </w:pPr>
            <w:r w:rsidRPr="006F4C76">
              <w:t>26,89</w:t>
            </w:r>
            <w:r w:rsidR="00A23A20">
              <w:t>1</w:t>
            </w:r>
          </w:p>
        </w:tc>
        <w:tc>
          <w:tcPr>
            <w:tcW w:w="1077" w:type="dxa"/>
            <w:shd w:val="clear" w:color="auto" w:fill="auto"/>
            <w:noWrap/>
            <w:vAlign w:val="center"/>
          </w:tcPr>
          <w:p w:rsidR="006F4C76" w:rsidRPr="006F4C76" w:rsidRDefault="006F4C76" w:rsidP="00A23A20">
            <w:pPr>
              <w:pStyle w:val="AAtablelistcentre"/>
            </w:pPr>
            <w:r w:rsidRPr="006F4C76">
              <w:t>28,63</w:t>
            </w:r>
            <w:r w:rsidR="00A23A20">
              <w:t>8</w:t>
            </w:r>
          </w:p>
        </w:tc>
        <w:tc>
          <w:tcPr>
            <w:tcW w:w="1077" w:type="dxa"/>
            <w:shd w:val="clear" w:color="auto" w:fill="auto"/>
            <w:noWrap/>
            <w:vAlign w:val="center"/>
          </w:tcPr>
          <w:p w:rsidR="006F4C76" w:rsidRPr="006F4C76" w:rsidRDefault="006F4C76" w:rsidP="00A23A20">
            <w:pPr>
              <w:pStyle w:val="AAtablelistcentre"/>
            </w:pPr>
            <w:r w:rsidRPr="006F4C76">
              <w:t>27,11</w:t>
            </w:r>
            <w:r w:rsidR="00A23A20">
              <w:t>0</w:t>
            </w:r>
          </w:p>
        </w:tc>
        <w:tc>
          <w:tcPr>
            <w:tcW w:w="1078" w:type="dxa"/>
            <w:shd w:val="clear" w:color="auto" w:fill="auto"/>
            <w:noWrap/>
            <w:vAlign w:val="center"/>
          </w:tcPr>
          <w:p w:rsidR="006F4C76" w:rsidRPr="006F4C76" w:rsidRDefault="006F4C76" w:rsidP="00A23A20">
            <w:pPr>
              <w:pStyle w:val="AAtablelistcentre"/>
            </w:pPr>
            <w:r w:rsidRPr="006F4C76">
              <w:t>28,36</w:t>
            </w:r>
            <w:r w:rsidR="00A23A20">
              <w:t>3</w:t>
            </w:r>
          </w:p>
        </w:tc>
      </w:tr>
    </w:tbl>
    <w:p w:rsidR="00C23E8B" w:rsidRDefault="00C23E8B" w:rsidP="00C23E8B">
      <w:pPr>
        <w:pStyle w:val="AAbody0"/>
      </w:pPr>
    </w:p>
    <w:p w:rsidR="00340C60" w:rsidRDefault="00AA6C0F" w:rsidP="005A4E76">
      <w:pPr>
        <w:pStyle w:val="AABody"/>
      </w:pPr>
      <w:r w:rsidRPr="00E300A8">
        <w:lastRenderedPageBreak/>
        <w:t>The present value of this revenue requirement, discounted at the WACC of</w:t>
      </w:r>
      <w:r w:rsidR="00A67AE4">
        <w:t xml:space="preserve"> 8.</w:t>
      </w:r>
      <w:r w:rsidR="00A23A20">
        <w:t>58</w:t>
      </w:r>
      <w:r w:rsidRPr="00E300A8">
        <w:t xml:space="preserve"> per cent, </w:t>
      </w:r>
      <w:r w:rsidRPr="00A67AE4">
        <w:t>is $</w:t>
      </w:r>
      <w:r w:rsidR="00A23A20">
        <w:t>105.438</w:t>
      </w:r>
      <w:r w:rsidR="005B41D6" w:rsidRPr="00A67AE4">
        <w:t xml:space="preserve"> </w:t>
      </w:r>
      <w:r w:rsidRPr="00A67AE4">
        <w:t>million.</w:t>
      </w:r>
    </w:p>
    <w:p w:rsidR="00D07527" w:rsidRDefault="00D07527" w:rsidP="00D07527">
      <w:pPr>
        <w:pStyle w:val="AABody"/>
        <w:rPr>
          <w:lang w:eastAsia="en-AU"/>
        </w:rPr>
      </w:pPr>
      <w:bookmarkStart w:id="60" w:name="_Ref280520469"/>
      <w:bookmarkStart w:id="61" w:name="_Toc279677778"/>
      <w:bookmarkStart w:id="62" w:name="_Toc280471204"/>
      <w:r>
        <w:rPr>
          <w:lang w:eastAsia="en-AU"/>
        </w:rPr>
        <w:t xml:space="preserve">The smoothed revenue requirement is shown in </w:t>
      </w:r>
      <w:r>
        <w:rPr>
          <w:lang w:eastAsia="en-AU"/>
        </w:rPr>
        <w:fldChar w:fldCharType="begin"/>
      </w:r>
      <w:r>
        <w:rPr>
          <w:lang w:eastAsia="en-AU"/>
        </w:rPr>
        <w:instrText xml:space="preserve"> REF _Ref280543841 \h </w:instrText>
      </w:r>
      <w:r>
        <w:rPr>
          <w:lang w:eastAsia="en-AU"/>
        </w:rPr>
      </w:r>
      <w:r>
        <w:rPr>
          <w:lang w:eastAsia="en-AU"/>
        </w:rPr>
        <w:fldChar w:fldCharType="separate"/>
      </w:r>
      <w:r w:rsidR="007F2DD0" w:rsidRPr="00546E69">
        <w:t xml:space="preserve">Table </w:t>
      </w:r>
      <w:r w:rsidR="007F2DD0">
        <w:rPr>
          <w:noProof/>
        </w:rPr>
        <w:t>10</w:t>
      </w:r>
      <w:r w:rsidR="007F2DD0" w:rsidRPr="00546E69">
        <w:t>.</w:t>
      </w:r>
      <w:r w:rsidR="007F2DD0">
        <w:rPr>
          <w:noProof/>
        </w:rPr>
        <w:t>2</w:t>
      </w:r>
      <w:r>
        <w:rPr>
          <w:lang w:eastAsia="en-AU"/>
        </w:rPr>
        <w:fldChar w:fldCharType="end"/>
      </w:r>
      <w:r>
        <w:rPr>
          <w:lang w:eastAsia="en-AU"/>
        </w:rPr>
        <w:t xml:space="preserve"> below. </w:t>
      </w:r>
    </w:p>
    <w:p w:rsidR="00340C60" w:rsidRDefault="00340C60" w:rsidP="00340C60">
      <w:pPr>
        <w:pStyle w:val="AACaption"/>
      </w:pPr>
      <w:bookmarkStart w:id="63" w:name="_Ref280543841"/>
      <w:r w:rsidRPr="00546E69">
        <w:t xml:space="preserve">Table </w:t>
      </w:r>
      <w:fldSimple w:instr=" STYLEREF 1 \s ">
        <w:r w:rsidR="007F2DD0">
          <w:rPr>
            <w:noProof/>
          </w:rPr>
          <w:t>10</w:t>
        </w:r>
      </w:fldSimple>
      <w:r w:rsidRPr="00546E69">
        <w:t>.</w:t>
      </w:r>
      <w:r w:rsidR="005E6565">
        <w:fldChar w:fldCharType="begin"/>
      </w:r>
      <w:r w:rsidR="005E6565">
        <w:instrText xml:space="preserve"> SEQ Table \* ARABIC \s 1 </w:instrText>
      </w:r>
      <w:r w:rsidR="005E6565">
        <w:fldChar w:fldCharType="separate"/>
      </w:r>
      <w:r w:rsidR="007F2DD0">
        <w:rPr>
          <w:noProof/>
        </w:rPr>
        <w:t>2</w:t>
      </w:r>
      <w:r w:rsidR="005E6565">
        <w:rPr>
          <w:noProof/>
        </w:rPr>
        <w:fldChar w:fldCharType="end"/>
      </w:r>
      <w:bookmarkEnd w:id="60"/>
      <w:bookmarkEnd w:id="63"/>
      <w:r w:rsidRPr="00546E69">
        <w:t xml:space="preserve"> – Smoothed revenue requirement</w:t>
      </w:r>
      <w:bookmarkEnd w:id="61"/>
      <w:bookmarkEnd w:id="62"/>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81"/>
        <w:gridCol w:w="1081"/>
        <w:gridCol w:w="1082"/>
        <w:gridCol w:w="1081"/>
        <w:gridCol w:w="1082"/>
      </w:tblGrid>
      <w:tr w:rsidR="00C23E8B" w:rsidRPr="00AF3B09" w:rsidTr="00A67AE4">
        <w:tc>
          <w:tcPr>
            <w:tcW w:w="3348" w:type="dxa"/>
            <w:shd w:val="clear" w:color="auto" w:fill="000000"/>
            <w:vAlign w:val="center"/>
          </w:tcPr>
          <w:p w:rsidR="00C23E8B" w:rsidRPr="00C23E8B" w:rsidRDefault="00C23E8B" w:rsidP="00D562D8">
            <w:pPr>
              <w:pStyle w:val="AAtableheadingleft"/>
              <w:rPr>
                <w:lang w:eastAsia="en-AU"/>
              </w:rPr>
            </w:pPr>
            <w:r w:rsidRPr="00C23E8B">
              <w:rPr>
                <w:lang w:eastAsia="en-AU"/>
              </w:rPr>
              <w:t>$’000</w:t>
            </w:r>
          </w:p>
        </w:tc>
        <w:tc>
          <w:tcPr>
            <w:tcW w:w="1081" w:type="dxa"/>
            <w:shd w:val="clear" w:color="auto" w:fill="000000"/>
          </w:tcPr>
          <w:p w:rsidR="00C23E8B" w:rsidRPr="00C23E8B" w:rsidRDefault="00C23E8B" w:rsidP="00D562D8">
            <w:pPr>
              <w:spacing w:before="60" w:after="60"/>
              <w:jc w:val="center"/>
              <w:rPr>
                <w:rFonts w:cs="Arial"/>
                <w:b/>
                <w:sz w:val="18"/>
                <w:lang w:eastAsia="en-AU"/>
              </w:rPr>
            </w:pPr>
            <w:r w:rsidRPr="00C23E8B">
              <w:rPr>
                <w:rFonts w:cs="Arial"/>
                <w:b/>
                <w:sz w:val="18"/>
                <w:lang w:eastAsia="en-AU"/>
              </w:rPr>
              <w:t>2016/17</w:t>
            </w:r>
          </w:p>
        </w:tc>
        <w:tc>
          <w:tcPr>
            <w:tcW w:w="1081" w:type="dxa"/>
            <w:shd w:val="clear" w:color="auto" w:fill="000000"/>
          </w:tcPr>
          <w:p w:rsidR="00C23E8B" w:rsidRPr="00C23E8B" w:rsidRDefault="00C23E8B" w:rsidP="00D562D8">
            <w:pPr>
              <w:spacing w:before="60" w:after="60"/>
              <w:jc w:val="center"/>
              <w:rPr>
                <w:rFonts w:cs="Arial"/>
                <w:b/>
                <w:sz w:val="18"/>
                <w:lang w:eastAsia="en-AU"/>
              </w:rPr>
            </w:pPr>
            <w:r w:rsidRPr="00C23E8B">
              <w:rPr>
                <w:rFonts w:cs="Arial"/>
                <w:b/>
                <w:sz w:val="18"/>
                <w:lang w:eastAsia="en-AU"/>
              </w:rPr>
              <w:t>2017/18</w:t>
            </w:r>
          </w:p>
        </w:tc>
        <w:tc>
          <w:tcPr>
            <w:tcW w:w="1082" w:type="dxa"/>
            <w:shd w:val="clear" w:color="auto" w:fill="000000"/>
          </w:tcPr>
          <w:p w:rsidR="00C23E8B" w:rsidRPr="00C23E8B" w:rsidRDefault="00C23E8B" w:rsidP="00D562D8">
            <w:pPr>
              <w:spacing w:before="60" w:after="60"/>
              <w:jc w:val="center"/>
              <w:rPr>
                <w:rFonts w:cs="Arial"/>
                <w:b/>
                <w:sz w:val="18"/>
                <w:lang w:eastAsia="en-AU"/>
              </w:rPr>
            </w:pPr>
            <w:r w:rsidRPr="00C23E8B">
              <w:rPr>
                <w:rFonts w:cs="Arial"/>
                <w:b/>
                <w:sz w:val="18"/>
                <w:lang w:eastAsia="en-AU"/>
              </w:rPr>
              <w:t>2018/19</w:t>
            </w:r>
          </w:p>
        </w:tc>
        <w:tc>
          <w:tcPr>
            <w:tcW w:w="1081" w:type="dxa"/>
            <w:shd w:val="clear" w:color="auto" w:fill="000000"/>
          </w:tcPr>
          <w:p w:rsidR="00C23E8B" w:rsidRPr="00C23E8B" w:rsidRDefault="00C23E8B" w:rsidP="00D562D8">
            <w:pPr>
              <w:spacing w:before="60" w:after="60"/>
              <w:jc w:val="center"/>
              <w:rPr>
                <w:rFonts w:cs="Arial"/>
                <w:b/>
                <w:sz w:val="18"/>
                <w:lang w:eastAsia="en-AU"/>
              </w:rPr>
            </w:pPr>
            <w:r w:rsidRPr="00C23E8B">
              <w:rPr>
                <w:rFonts w:cs="Arial"/>
                <w:b/>
                <w:sz w:val="18"/>
                <w:lang w:eastAsia="en-AU"/>
              </w:rPr>
              <w:t>2019/20</w:t>
            </w:r>
          </w:p>
        </w:tc>
        <w:tc>
          <w:tcPr>
            <w:tcW w:w="1082" w:type="dxa"/>
            <w:shd w:val="clear" w:color="auto" w:fill="000000"/>
          </w:tcPr>
          <w:p w:rsidR="00C23E8B" w:rsidRPr="00C23E8B" w:rsidRDefault="00C23E8B" w:rsidP="00D562D8">
            <w:pPr>
              <w:spacing w:before="60" w:after="60"/>
              <w:jc w:val="center"/>
              <w:rPr>
                <w:rFonts w:cs="Arial"/>
                <w:b/>
                <w:sz w:val="18"/>
                <w:lang w:eastAsia="en-AU"/>
              </w:rPr>
            </w:pPr>
            <w:r w:rsidRPr="00C23E8B">
              <w:rPr>
                <w:rFonts w:cs="Arial"/>
                <w:b/>
                <w:sz w:val="18"/>
                <w:lang w:eastAsia="en-AU"/>
              </w:rPr>
              <w:t>2020/21</w:t>
            </w:r>
          </w:p>
        </w:tc>
      </w:tr>
      <w:tr w:rsidR="006F4C76" w:rsidRPr="00AF3B09" w:rsidTr="002E78EE">
        <w:tc>
          <w:tcPr>
            <w:tcW w:w="3348" w:type="dxa"/>
            <w:shd w:val="clear" w:color="auto" w:fill="auto"/>
          </w:tcPr>
          <w:p w:rsidR="006F4C76" w:rsidRPr="00AF3B09" w:rsidRDefault="006F4C76" w:rsidP="00AF3B09">
            <w:pPr>
              <w:pStyle w:val="AABody"/>
              <w:spacing w:before="60" w:after="60"/>
              <w:rPr>
                <w:sz w:val="18"/>
                <w:szCs w:val="18"/>
              </w:rPr>
            </w:pPr>
            <w:r w:rsidRPr="00AF3B09">
              <w:rPr>
                <w:sz w:val="18"/>
                <w:szCs w:val="18"/>
              </w:rPr>
              <w:t>Smoothed Revenue requirement</w:t>
            </w:r>
          </w:p>
        </w:tc>
        <w:tc>
          <w:tcPr>
            <w:tcW w:w="1081" w:type="dxa"/>
            <w:shd w:val="clear" w:color="auto" w:fill="auto"/>
            <w:vAlign w:val="bottom"/>
          </w:tcPr>
          <w:p w:rsidR="006F4C76" w:rsidRPr="006F4C76" w:rsidRDefault="006F4C76" w:rsidP="00A23A20">
            <w:pPr>
              <w:pStyle w:val="AAtablelistcentre"/>
            </w:pPr>
            <w:r w:rsidRPr="006F4C76">
              <w:t>25,5</w:t>
            </w:r>
            <w:r w:rsidR="00A23A20">
              <w:t>59</w:t>
            </w:r>
          </w:p>
        </w:tc>
        <w:tc>
          <w:tcPr>
            <w:tcW w:w="1081" w:type="dxa"/>
            <w:shd w:val="clear" w:color="auto" w:fill="auto"/>
            <w:vAlign w:val="bottom"/>
          </w:tcPr>
          <w:p w:rsidR="006F4C76" w:rsidRPr="006F4C76" w:rsidRDefault="006F4C76" w:rsidP="00A23A20">
            <w:pPr>
              <w:pStyle w:val="AAtablelistcentre"/>
            </w:pPr>
            <w:r w:rsidRPr="006F4C76">
              <w:t>26,21</w:t>
            </w:r>
            <w:r w:rsidR="00A23A20">
              <w:t>7</w:t>
            </w:r>
          </w:p>
        </w:tc>
        <w:tc>
          <w:tcPr>
            <w:tcW w:w="1082" w:type="dxa"/>
            <w:shd w:val="clear" w:color="auto" w:fill="auto"/>
            <w:vAlign w:val="bottom"/>
          </w:tcPr>
          <w:p w:rsidR="006F4C76" w:rsidRPr="006F4C76" w:rsidRDefault="006F4C76" w:rsidP="00A23A20">
            <w:pPr>
              <w:pStyle w:val="AAtablelistcentre"/>
            </w:pPr>
            <w:r w:rsidRPr="006F4C76">
              <w:t>26,89</w:t>
            </w:r>
            <w:r w:rsidR="00A23A20">
              <w:t>2</w:t>
            </w:r>
          </w:p>
        </w:tc>
        <w:tc>
          <w:tcPr>
            <w:tcW w:w="1081" w:type="dxa"/>
            <w:shd w:val="clear" w:color="auto" w:fill="auto"/>
            <w:vAlign w:val="bottom"/>
          </w:tcPr>
          <w:p w:rsidR="006F4C76" w:rsidRPr="006F4C76" w:rsidRDefault="006F4C76" w:rsidP="00A23A20">
            <w:pPr>
              <w:pStyle w:val="AAtablelistcentre"/>
            </w:pPr>
            <w:r w:rsidRPr="006F4C76">
              <w:t>27,66</w:t>
            </w:r>
            <w:r w:rsidR="00A23A20">
              <w:t>2</w:t>
            </w:r>
          </w:p>
        </w:tc>
        <w:tc>
          <w:tcPr>
            <w:tcW w:w="1082" w:type="dxa"/>
            <w:shd w:val="clear" w:color="auto" w:fill="auto"/>
            <w:vAlign w:val="bottom"/>
          </w:tcPr>
          <w:p w:rsidR="006F4C76" w:rsidRPr="006F4C76" w:rsidRDefault="006F4C76" w:rsidP="00A23A20">
            <w:pPr>
              <w:pStyle w:val="AAtablelistcentre"/>
            </w:pPr>
            <w:r w:rsidRPr="006F4C76">
              <w:t>28,30</w:t>
            </w:r>
            <w:r w:rsidR="00A23A20">
              <w:t>1</w:t>
            </w:r>
          </w:p>
        </w:tc>
      </w:tr>
    </w:tbl>
    <w:p w:rsidR="003F219D" w:rsidRDefault="003F219D" w:rsidP="00D07527">
      <w:pPr>
        <w:pStyle w:val="AABody"/>
      </w:pPr>
    </w:p>
    <w:p w:rsidR="00D07527" w:rsidRDefault="00D07527" w:rsidP="00D07527">
      <w:pPr>
        <w:pStyle w:val="AABody"/>
      </w:pPr>
      <w:r w:rsidRPr="00E300A8">
        <w:t xml:space="preserve">The present value of this revenue requirement, discounted at the WACC of </w:t>
      </w:r>
      <w:r w:rsidR="00A67AE4">
        <w:t>8.</w:t>
      </w:r>
      <w:r w:rsidR="006F4C76">
        <w:t>58</w:t>
      </w:r>
      <w:r w:rsidR="00BD110B">
        <w:t xml:space="preserve"> </w:t>
      </w:r>
      <w:r w:rsidRPr="00E300A8">
        <w:t xml:space="preserve">per cent, is </w:t>
      </w:r>
      <w:r w:rsidR="00A67AE4">
        <w:t>$</w:t>
      </w:r>
      <w:r w:rsidR="006F4C76">
        <w:t>105.4</w:t>
      </w:r>
      <w:r w:rsidR="00A23A20">
        <w:t>38</w:t>
      </w:r>
      <w:r w:rsidR="00AA6C0F" w:rsidRPr="00E300A8">
        <w:t xml:space="preserve"> </w:t>
      </w:r>
      <w:r w:rsidRPr="00E300A8">
        <w:t>million.</w:t>
      </w:r>
    </w:p>
    <w:p w:rsidR="005A4E76" w:rsidRPr="009247EC" w:rsidRDefault="00D07527" w:rsidP="00E7532C">
      <w:pPr>
        <w:pStyle w:val="AAHeading2"/>
        <w:keepNext/>
        <w:keepLines/>
        <w:numPr>
          <w:ilvl w:val="1"/>
          <w:numId w:val="11"/>
        </w:numPr>
        <w:spacing w:before="320" w:line="276" w:lineRule="auto"/>
        <w:ind w:left="567" w:hanging="1134"/>
        <w:outlineLvl w:val="0"/>
      </w:pPr>
      <w:bookmarkStart w:id="64" w:name="_Toc439838321"/>
      <w:r w:rsidRPr="009247EC">
        <w:t>Reference tariffs</w:t>
      </w:r>
      <w:bookmarkEnd w:id="64"/>
    </w:p>
    <w:p w:rsidR="00D07527" w:rsidRDefault="00D07527" w:rsidP="00D07527">
      <w:pPr>
        <w:pStyle w:val="AABody"/>
      </w:pPr>
      <w:r>
        <w:t xml:space="preserve">The tariff for the </w:t>
      </w:r>
      <w:r w:rsidR="00E53EB3">
        <w:t>r</w:t>
      </w:r>
      <w:r>
        <w:t xml:space="preserve">eference service is set out in Schedule 1 of the access arrangement. </w:t>
      </w:r>
      <w:r w:rsidR="00900756">
        <w:t xml:space="preserve">The </w:t>
      </w:r>
      <w:r w:rsidR="00E53EB3">
        <w:t>r</w:t>
      </w:r>
      <w:r w:rsidR="00900756">
        <w:t>eference tariff is</w:t>
      </w:r>
      <w:r>
        <w:t xml:space="preserve"> </w:t>
      </w:r>
      <w:r w:rsidRPr="007F21F7">
        <w:t>published for 201</w:t>
      </w:r>
      <w:r w:rsidR="00BD110B">
        <w:t>6/17</w:t>
      </w:r>
      <w:r w:rsidRPr="007F21F7">
        <w:t xml:space="preserve"> (in $20</w:t>
      </w:r>
      <w:r w:rsidR="00BD110B">
        <w:t>16/17)</w:t>
      </w:r>
      <w:r w:rsidRPr="007F21F7">
        <w:t xml:space="preserve"> and </w:t>
      </w:r>
      <w:r w:rsidR="00900756">
        <w:t>is</w:t>
      </w:r>
      <w:r w:rsidRPr="007F21F7">
        <w:t xml:space="preserve"> exclusive of goods and services tax (GST). </w:t>
      </w:r>
      <w:r w:rsidR="007F21F7" w:rsidRPr="007F21F7">
        <w:rPr>
          <w:lang w:eastAsia="en-AU"/>
        </w:rPr>
        <w:t xml:space="preserve">The </w:t>
      </w:r>
      <w:r w:rsidR="00BD110B" w:rsidRPr="007F21F7">
        <w:t>201</w:t>
      </w:r>
      <w:r w:rsidR="00BD110B">
        <w:t>6/17</w:t>
      </w:r>
      <w:r w:rsidR="007F21F7" w:rsidRPr="007F21F7">
        <w:rPr>
          <w:lang w:eastAsia="en-AU"/>
        </w:rPr>
        <w:t xml:space="preserve"> tariff that forms the starting point for the access arrangement </w:t>
      </w:r>
      <w:r w:rsidR="007F21F7" w:rsidRPr="00E300A8">
        <w:rPr>
          <w:lang w:eastAsia="en-AU"/>
        </w:rPr>
        <w:t xml:space="preserve">period </w:t>
      </w:r>
      <w:r w:rsidR="007F21F7" w:rsidRPr="00905E70">
        <w:rPr>
          <w:lang w:eastAsia="en-AU"/>
        </w:rPr>
        <w:t>is $</w:t>
      </w:r>
      <w:r w:rsidR="00905E70" w:rsidRPr="00905E70">
        <w:rPr>
          <w:lang w:eastAsia="en-AU"/>
        </w:rPr>
        <w:t>0.68</w:t>
      </w:r>
      <w:r w:rsidR="00A5507E">
        <w:rPr>
          <w:lang w:eastAsia="en-AU"/>
        </w:rPr>
        <w:t>65</w:t>
      </w:r>
      <w:r w:rsidR="00BD110B">
        <w:rPr>
          <w:lang w:eastAsia="en-AU"/>
        </w:rPr>
        <w:t xml:space="preserve"> </w:t>
      </w:r>
      <w:r w:rsidR="00B0766B" w:rsidRPr="00E300A8">
        <w:rPr>
          <w:lang w:eastAsia="en-AU"/>
        </w:rPr>
        <w:t>per GJ of Delivery Point MDQ</w:t>
      </w:r>
      <w:r w:rsidR="007F21F7" w:rsidRPr="00E300A8">
        <w:rPr>
          <w:lang w:eastAsia="en-AU"/>
        </w:rPr>
        <w:t>.</w:t>
      </w:r>
    </w:p>
    <w:p w:rsidR="00905E70" w:rsidRPr="00905E70" w:rsidRDefault="00905E70" w:rsidP="00905E70">
      <w:pPr>
        <w:pStyle w:val="ListParagraph"/>
        <w:keepNext/>
        <w:numPr>
          <w:ilvl w:val="1"/>
          <w:numId w:val="1"/>
        </w:numPr>
        <w:spacing w:after="360"/>
        <w:contextualSpacing w:val="0"/>
        <w:outlineLvl w:val="0"/>
        <w:rPr>
          <w:rFonts w:cs="Arial"/>
          <w:b/>
          <w:vanish/>
          <w:sz w:val="40"/>
          <w:szCs w:val="40"/>
        </w:rPr>
      </w:pPr>
    </w:p>
    <w:p w:rsidR="00905E70" w:rsidRPr="00905E70" w:rsidRDefault="00905E70" w:rsidP="00905E70">
      <w:pPr>
        <w:pStyle w:val="ListParagraph"/>
        <w:keepNext/>
        <w:numPr>
          <w:ilvl w:val="1"/>
          <w:numId w:val="1"/>
        </w:numPr>
        <w:spacing w:after="360"/>
        <w:contextualSpacing w:val="0"/>
        <w:outlineLvl w:val="0"/>
        <w:rPr>
          <w:rFonts w:cs="Arial"/>
          <w:b/>
          <w:vanish/>
          <w:sz w:val="40"/>
          <w:szCs w:val="40"/>
        </w:rPr>
      </w:pPr>
    </w:p>
    <w:p w:rsidR="00905E70" w:rsidRPr="00905E70" w:rsidRDefault="00905E70" w:rsidP="00905E70">
      <w:pPr>
        <w:pStyle w:val="ListParagraph"/>
        <w:keepNext/>
        <w:numPr>
          <w:ilvl w:val="1"/>
          <w:numId w:val="1"/>
        </w:numPr>
        <w:spacing w:after="360"/>
        <w:contextualSpacing w:val="0"/>
        <w:outlineLvl w:val="0"/>
        <w:rPr>
          <w:rFonts w:cs="Arial"/>
          <w:b/>
          <w:vanish/>
          <w:sz w:val="40"/>
          <w:szCs w:val="40"/>
        </w:rPr>
      </w:pPr>
    </w:p>
    <w:p w:rsidR="00905E70" w:rsidRPr="00905E70" w:rsidRDefault="00905E70" w:rsidP="00905E70">
      <w:pPr>
        <w:pStyle w:val="ListParagraph"/>
        <w:keepNext/>
        <w:numPr>
          <w:ilvl w:val="1"/>
          <w:numId w:val="1"/>
        </w:numPr>
        <w:spacing w:after="360"/>
        <w:contextualSpacing w:val="0"/>
        <w:outlineLvl w:val="0"/>
        <w:rPr>
          <w:rFonts w:cs="Arial"/>
          <w:b/>
          <w:vanish/>
          <w:sz w:val="40"/>
          <w:szCs w:val="40"/>
        </w:rPr>
      </w:pPr>
    </w:p>
    <w:p w:rsidR="00D07527" w:rsidRDefault="00D07527" w:rsidP="00905E70">
      <w:pPr>
        <w:pStyle w:val="AAHeading3"/>
        <w:tabs>
          <w:tab w:val="clear" w:pos="1440"/>
          <w:tab w:val="num" w:pos="363"/>
        </w:tabs>
        <w:ind w:left="147"/>
      </w:pPr>
      <w:r>
        <w:t>Reference tariff variation mechanism</w:t>
      </w:r>
    </w:p>
    <w:p w:rsidR="0026218E" w:rsidRPr="0026218E" w:rsidRDefault="0026218E" w:rsidP="009247EC">
      <w:pPr>
        <w:pStyle w:val="AABody"/>
      </w:pPr>
      <w:r>
        <w:t xml:space="preserve">The Reference Tariff for the Firm Service may be varied during the Access Arrangement Period through the operation of the Reference Tariff Variation </w:t>
      </w:r>
      <w:r w:rsidRPr="0026218E">
        <w:t>Mechanism, which is made up of:</w:t>
      </w:r>
    </w:p>
    <w:p w:rsidR="0026218E" w:rsidRPr="009247EC" w:rsidRDefault="0026218E" w:rsidP="00E7532C">
      <w:pPr>
        <w:pStyle w:val="AAdotpoint1"/>
        <w:numPr>
          <w:ilvl w:val="0"/>
          <w:numId w:val="3"/>
        </w:numPr>
      </w:pPr>
      <w:r w:rsidRPr="0026218E">
        <w:t>A Scheduled Reference Tariff Variation Mechanism – which applies in respect of each year of the Access Arrangement Period; and</w:t>
      </w:r>
    </w:p>
    <w:p w:rsidR="0026218E" w:rsidRPr="009247EC" w:rsidRDefault="0026218E" w:rsidP="00E7532C">
      <w:pPr>
        <w:pStyle w:val="AAdotpoint1"/>
        <w:numPr>
          <w:ilvl w:val="0"/>
          <w:numId w:val="3"/>
        </w:numPr>
      </w:pPr>
      <w:r w:rsidRPr="0026218E">
        <w:t>A Cost Pass-through Reference Tariff Variation Mechanism - under which Service Provider may seek to vary the Reference Tariff as a result of occurrence of a Cost Pass-through Event.</w:t>
      </w:r>
    </w:p>
    <w:p w:rsidR="0026218E" w:rsidRDefault="0026218E" w:rsidP="005373A0">
      <w:pPr>
        <w:pStyle w:val="AABody"/>
        <w:rPr>
          <w:highlight w:val="yellow"/>
        </w:rPr>
      </w:pPr>
    </w:p>
    <w:p w:rsidR="00D07527" w:rsidRDefault="0026218E" w:rsidP="009247EC">
      <w:pPr>
        <w:pStyle w:val="AAHeading3"/>
        <w:keepNext/>
        <w:ind w:left="902" w:hanging="1259"/>
      </w:pPr>
      <w:r>
        <w:t xml:space="preserve">Scheduled </w:t>
      </w:r>
      <w:r w:rsidR="00D07527">
        <w:t>reference tariff variation mechanism</w:t>
      </w:r>
    </w:p>
    <w:p w:rsidR="00D07527" w:rsidRDefault="001A7A04" w:rsidP="00660157">
      <w:pPr>
        <w:pStyle w:val="AABody"/>
      </w:pPr>
      <w:r>
        <w:t>A</w:t>
      </w:r>
      <w:r w:rsidR="00D07527">
        <w:t xml:space="preserve"> </w:t>
      </w:r>
      <w:r w:rsidRPr="004354D6">
        <w:t>symmetrical</w:t>
      </w:r>
      <w:r>
        <w:t xml:space="preserve"> </w:t>
      </w:r>
      <w:r w:rsidR="00D07527" w:rsidRPr="00216D34">
        <w:t>annual tariff variat</w:t>
      </w:r>
      <w:r w:rsidR="00D07527">
        <w:t xml:space="preserve">ion adjustment formula adjusts </w:t>
      </w:r>
      <w:r w:rsidR="00900756">
        <w:t xml:space="preserve">the </w:t>
      </w:r>
      <w:r w:rsidR="00E53EB3">
        <w:t>r</w:t>
      </w:r>
      <w:r w:rsidR="00900756">
        <w:t xml:space="preserve">eference </w:t>
      </w:r>
      <w:r w:rsidR="00D07527">
        <w:t xml:space="preserve">tariff on each 1 July of the access arrangement period </w:t>
      </w:r>
      <w:r w:rsidR="0014385C">
        <w:t>in respect of changes to</w:t>
      </w:r>
      <w:r w:rsidR="00D07527">
        <w:t xml:space="preserve"> the Consumer Price Index (CPI)</w:t>
      </w:r>
      <w:r w:rsidR="0014385C">
        <w:t xml:space="preserve"> and to the return on debt</w:t>
      </w:r>
      <w:r w:rsidR="00D07527">
        <w:t xml:space="preserve">. </w:t>
      </w:r>
    </w:p>
    <w:p w:rsidR="002A66EE" w:rsidRDefault="002A66EE" w:rsidP="00660157">
      <w:pPr>
        <w:pStyle w:val="AABody"/>
      </w:pPr>
      <w:r>
        <w:t xml:space="preserve">These adjustments are intended to </w:t>
      </w:r>
      <w:r w:rsidR="00E53EB3">
        <w:t>ensure an efficient tariff</w:t>
      </w:r>
      <w:r>
        <w:t xml:space="preserve"> over the access arrangement period. Relevant values and formulae for the above parameters are set out in section 4.7 of the access arrangement.</w:t>
      </w:r>
    </w:p>
    <w:p w:rsidR="00C2249C" w:rsidRDefault="00C2249C" w:rsidP="00660157">
      <w:pPr>
        <w:pStyle w:val="AABody"/>
      </w:pPr>
    </w:p>
    <w:p w:rsidR="002A66EE" w:rsidRDefault="002A66EE" w:rsidP="009247EC">
      <w:pPr>
        <w:pStyle w:val="AAHeading3"/>
        <w:keepNext/>
        <w:ind w:left="902" w:hanging="1259"/>
      </w:pPr>
      <w:r>
        <w:lastRenderedPageBreak/>
        <w:t>Cost pass through reference tariff variation mechanism</w:t>
      </w:r>
    </w:p>
    <w:p w:rsidR="001A7A04" w:rsidRPr="004354D6" w:rsidRDefault="002A66EE" w:rsidP="00660157">
      <w:pPr>
        <w:pStyle w:val="AABody"/>
      </w:pPr>
      <w:r>
        <w:t>A</w:t>
      </w:r>
      <w:r w:rsidRPr="00216D34">
        <w:t xml:space="preserve"> </w:t>
      </w:r>
      <w:r w:rsidR="001A7A04" w:rsidRPr="004354D6">
        <w:t xml:space="preserve">symmetrical </w:t>
      </w:r>
      <w:r w:rsidRPr="004354D6">
        <w:t xml:space="preserve">cost pass through reference tariff variation mechanism is included in the access arrangement to allow </w:t>
      </w:r>
      <w:r w:rsidR="00900756" w:rsidRPr="004354D6">
        <w:t xml:space="preserve">the </w:t>
      </w:r>
      <w:r w:rsidR="00E53EB3" w:rsidRPr="004354D6">
        <w:t>r</w:t>
      </w:r>
      <w:r w:rsidR="00900756" w:rsidRPr="004354D6">
        <w:t>eference tariff</w:t>
      </w:r>
      <w:r w:rsidRPr="004354D6">
        <w:t xml:space="preserve"> to be adjusted to recover</w:t>
      </w:r>
      <w:r w:rsidR="001A7A04" w:rsidRPr="004354D6">
        <w:t xml:space="preserve"> (or return) material </w:t>
      </w:r>
      <w:r w:rsidRPr="004354D6">
        <w:t xml:space="preserve">incremental costs resulting from </w:t>
      </w:r>
      <w:r w:rsidR="001A7A04" w:rsidRPr="004354D6">
        <w:t xml:space="preserve">defined cost pass through events. </w:t>
      </w:r>
    </w:p>
    <w:p w:rsidR="001A7A04" w:rsidRDefault="001A7A04" w:rsidP="001A7A04">
      <w:pPr>
        <w:pStyle w:val="AABody"/>
        <w:keepNext/>
      </w:pPr>
      <w:r w:rsidRPr="004354D6">
        <w:t>The cost pass through events defined in the access arrangement are:</w:t>
      </w:r>
    </w:p>
    <w:p w:rsidR="00893678" w:rsidRDefault="00893678" w:rsidP="00893678">
      <w:pPr>
        <w:pStyle w:val="AAdotpoint1"/>
      </w:pPr>
      <w:r>
        <w:t>a regulatory change event;</w:t>
      </w:r>
    </w:p>
    <w:p w:rsidR="00893678" w:rsidRDefault="00893678" w:rsidP="00893678">
      <w:pPr>
        <w:pStyle w:val="AAdotpoint1"/>
      </w:pPr>
      <w:r>
        <w:t>a service standard event;</w:t>
      </w:r>
    </w:p>
    <w:p w:rsidR="00893678" w:rsidRDefault="00893678" w:rsidP="00893678">
      <w:pPr>
        <w:pStyle w:val="AAdotpoint1"/>
      </w:pPr>
      <w:r>
        <w:t>a tax change event;</w:t>
      </w:r>
    </w:p>
    <w:p w:rsidR="00893678" w:rsidRDefault="00893678" w:rsidP="00893678">
      <w:pPr>
        <w:pStyle w:val="AAdotpoint1"/>
      </w:pPr>
      <w:r>
        <w:t>a terrorism event;</w:t>
      </w:r>
    </w:p>
    <w:p w:rsidR="00893678" w:rsidRDefault="00893678" w:rsidP="00893678">
      <w:pPr>
        <w:pStyle w:val="AAdotpoint1"/>
      </w:pPr>
      <w:r>
        <w:t>an insurer credit risk event;</w:t>
      </w:r>
    </w:p>
    <w:p w:rsidR="00893678" w:rsidRDefault="00893678" w:rsidP="00893678">
      <w:pPr>
        <w:pStyle w:val="AAdotpoint1"/>
      </w:pPr>
      <w:r>
        <w:t>an insurance cap event;</w:t>
      </w:r>
    </w:p>
    <w:p w:rsidR="00893678" w:rsidRDefault="00893678" w:rsidP="00893678">
      <w:pPr>
        <w:pStyle w:val="AAdotpoint1"/>
      </w:pPr>
      <w:r>
        <w:t>a natural disaster event.</w:t>
      </w:r>
    </w:p>
    <w:p w:rsidR="002A66EE" w:rsidRDefault="002A66EE" w:rsidP="00660157">
      <w:pPr>
        <w:pStyle w:val="AABody"/>
      </w:pPr>
      <w:r>
        <w:t>Part 4.7 of the access arrangement sets ou</w:t>
      </w:r>
      <w:r w:rsidR="001A7A04">
        <w:t>t the tariff variation process the materiality threshold</w:t>
      </w:r>
      <w:r>
        <w:t xml:space="preserve"> for cost pass-through events.</w:t>
      </w:r>
    </w:p>
    <w:p w:rsidR="002A66EE" w:rsidRDefault="002A66EE" w:rsidP="00660157">
      <w:pPr>
        <w:pStyle w:val="AABody"/>
        <w:sectPr w:rsidR="002A66EE" w:rsidSect="002534E8">
          <w:type w:val="oddPage"/>
          <w:pgSz w:w="11906" w:h="16838"/>
          <w:pgMar w:top="1985" w:right="1800" w:bottom="1440" w:left="1800" w:header="708" w:footer="708" w:gutter="0"/>
          <w:cols w:space="708"/>
          <w:docGrid w:linePitch="360"/>
        </w:sectPr>
      </w:pPr>
    </w:p>
    <w:p w:rsidR="002A66EE" w:rsidRDefault="002A66EE" w:rsidP="009247EC">
      <w:pPr>
        <w:pStyle w:val="Heading1"/>
        <w:ind w:hanging="1260"/>
      </w:pPr>
      <w:bookmarkStart w:id="65" w:name="_Toc439838322"/>
      <w:r>
        <w:lastRenderedPageBreak/>
        <w:t>Proposed incentive mechanism</w:t>
      </w:r>
      <w:bookmarkEnd w:id="65"/>
    </w:p>
    <w:p w:rsidR="002A66EE" w:rsidRDefault="002A66EE" w:rsidP="00660157">
      <w:pPr>
        <w:pStyle w:val="AABody"/>
      </w:pPr>
      <w:r>
        <w:t>The access arrangement does not include an incentive mechanism of the type described under the Rules</w:t>
      </w:r>
      <w:r>
        <w:rPr>
          <w:rStyle w:val="FootnoteReference"/>
        </w:rPr>
        <w:footnoteReference w:id="13"/>
      </w:r>
      <w:r>
        <w:t xml:space="preserve">, however </w:t>
      </w:r>
      <w:r w:rsidR="00C23E8B">
        <w:t>APTNT</w:t>
      </w:r>
      <w:r>
        <w:t xml:space="preserve"> faces incentives to reduce costs and increase demand over the access arrangement period compared with the forecast on which the access arrangement is based, as total revenue will not be adjusted to reflect differences between forecast and actual gas demand and/or business costs.</w:t>
      </w:r>
    </w:p>
    <w:p w:rsidR="002A66EE" w:rsidRDefault="002A66EE" w:rsidP="005373A0">
      <w:pPr>
        <w:pStyle w:val="AABody"/>
        <w:sectPr w:rsidR="002A66EE" w:rsidSect="002534E8">
          <w:type w:val="oddPage"/>
          <w:pgSz w:w="11906" w:h="16838"/>
          <w:pgMar w:top="2127" w:right="1800" w:bottom="1440" w:left="1800" w:header="708" w:footer="708" w:gutter="0"/>
          <w:cols w:space="708"/>
          <w:docGrid w:linePitch="360"/>
        </w:sectPr>
      </w:pPr>
    </w:p>
    <w:p w:rsidR="00D07527" w:rsidRDefault="002A66EE" w:rsidP="009247EC">
      <w:pPr>
        <w:pStyle w:val="Heading1"/>
        <w:ind w:hanging="1260"/>
      </w:pPr>
      <w:bookmarkStart w:id="66" w:name="_Toc439838323"/>
      <w:r>
        <w:lastRenderedPageBreak/>
        <w:t>Total revenue</w:t>
      </w:r>
      <w:bookmarkEnd w:id="66"/>
    </w:p>
    <w:p w:rsidR="002A66EE" w:rsidRDefault="002A66EE" w:rsidP="00660157">
      <w:pPr>
        <w:pStyle w:val="AABody"/>
      </w:pPr>
      <w:r>
        <w:t xml:space="preserve">The total revenue requirement to be derived from pipeline services over the access arrangement period is </w:t>
      </w:r>
      <w:r w:rsidRPr="00546E69">
        <w:t>shown in</w:t>
      </w:r>
      <w:r w:rsidR="00660157" w:rsidRPr="00546E69">
        <w:t xml:space="preserve"> </w:t>
      </w:r>
      <w:r w:rsidR="00660157" w:rsidRPr="00546E69">
        <w:fldChar w:fldCharType="begin"/>
      </w:r>
      <w:r w:rsidR="00660157" w:rsidRPr="00546E69">
        <w:instrText xml:space="preserve"> REF _Ref280545708 \h </w:instrText>
      </w:r>
      <w:r w:rsidR="00546E69">
        <w:instrText xml:space="preserve"> \* MERGEFORMAT </w:instrText>
      </w:r>
      <w:r w:rsidR="00660157" w:rsidRPr="00546E69">
        <w:fldChar w:fldCharType="separate"/>
      </w:r>
      <w:r w:rsidR="007F2DD0" w:rsidRPr="00546E69">
        <w:t xml:space="preserve">Table </w:t>
      </w:r>
      <w:r w:rsidR="007F2DD0">
        <w:rPr>
          <w:noProof/>
        </w:rPr>
        <w:t>12</w:t>
      </w:r>
      <w:r w:rsidR="007F2DD0" w:rsidRPr="00546E69">
        <w:rPr>
          <w:noProof/>
        </w:rPr>
        <w:t>.</w:t>
      </w:r>
      <w:r w:rsidR="007F2DD0">
        <w:rPr>
          <w:noProof/>
        </w:rPr>
        <w:t>1</w:t>
      </w:r>
      <w:r w:rsidR="00660157" w:rsidRPr="00546E69">
        <w:fldChar w:fldCharType="end"/>
      </w:r>
      <w:r>
        <w:t xml:space="preserve"> below.</w:t>
      </w:r>
    </w:p>
    <w:p w:rsidR="002A66EE" w:rsidRDefault="002A66EE" w:rsidP="002A66EE">
      <w:pPr>
        <w:pStyle w:val="AACaption"/>
      </w:pPr>
      <w:bookmarkStart w:id="67" w:name="_Ref280545708"/>
      <w:r w:rsidRPr="00546E69">
        <w:t xml:space="preserve">Table </w:t>
      </w:r>
      <w:fldSimple w:instr=" STYLEREF 1 \s ">
        <w:r w:rsidR="007F2DD0">
          <w:rPr>
            <w:noProof/>
          </w:rPr>
          <w:t>12</w:t>
        </w:r>
      </w:fldSimple>
      <w:r w:rsidRPr="00546E69">
        <w:t>.</w:t>
      </w:r>
      <w:fldSimple w:instr=" SEQ Table \* ARABIC \s 1 ">
        <w:r w:rsidR="007F2DD0">
          <w:rPr>
            <w:noProof/>
          </w:rPr>
          <w:t>1</w:t>
        </w:r>
      </w:fldSimple>
      <w:bookmarkEnd w:id="67"/>
      <w:r w:rsidRPr="00546E69">
        <w:t xml:space="preserve"> – </w:t>
      </w:r>
      <w:r w:rsidR="00660157" w:rsidRPr="00546E69">
        <w:t xml:space="preserve">Total revenue </w:t>
      </w:r>
      <w:r w:rsidR="00411A31" w:rsidRPr="00546E69">
        <w:t>requirement</w:t>
      </w:r>
      <w:r w:rsidR="00E431F0" w:rsidRPr="00546E69">
        <w:t xml:space="preserve"> ($nominal)</w:t>
      </w:r>
    </w:p>
    <w:tbl>
      <w:tblPr>
        <w:tblStyle w:val="TableGrid15"/>
        <w:tblW w:w="8613" w:type="dxa"/>
        <w:tblLayout w:type="fixed"/>
        <w:tblLook w:val="04A0" w:firstRow="1" w:lastRow="0" w:firstColumn="1" w:lastColumn="0" w:noHBand="0" w:noVBand="1"/>
      </w:tblPr>
      <w:tblGrid>
        <w:gridCol w:w="2802"/>
        <w:gridCol w:w="1162"/>
        <w:gridCol w:w="1162"/>
        <w:gridCol w:w="1162"/>
        <w:gridCol w:w="1162"/>
        <w:gridCol w:w="1163"/>
      </w:tblGrid>
      <w:tr w:rsidR="00A5507E" w:rsidRPr="00596F52" w:rsidTr="002E78EE">
        <w:trPr>
          <w:trHeight w:val="255"/>
        </w:trPr>
        <w:tc>
          <w:tcPr>
            <w:tcW w:w="2802" w:type="dxa"/>
            <w:shd w:val="clear" w:color="auto" w:fill="000000" w:themeFill="text1"/>
            <w:noWrap/>
            <w:vAlign w:val="center"/>
          </w:tcPr>
          <w:p w:rsidR="00A5507E" w:rsidRPr="00596F52" w:rsidRDefault="00A5507E" w:rsidP="002E78EE">
            <w:pPr>
              <w:pStyle w:val="AAtableheadingleft"/>
              <w:rPr>
                <w:lang w:eastAsia="en-AU"/>
              </w:rPr>
            </w:pPr>
            <w:r>
              <w:rPr>
                <w:lang w:eastAsia="en-AU"/>
              </w:rPr>
              <w:t xml:space="preserve">$‘000 </w:t>
            </w:r>
          </w:p>
        </w:tc>
        <w:tc>
          <w:tcPr>
            <w:tcW w:w="1162" w:type="dxa"/>
            <w:shd w:val="clear" w:color="auto" w:fill="000000" w:themeFill="text1"/>
            <w:noWrap/>
          </w:tcPr>
          <w:p w:rsidR="00A5507E" w:rsidRPr="00596F52" w:rsidRDefault="00A5507E" w:rsidP="002E78EE">
            <w:pPr>
              <w:pStyle w:val="AAtableheadingcentre"/>
              <w:rPr>
                <w:lang w:eastAsia="en-AU"/>
              </w:rPr>
            </w:pPr>
            <w:r w:rsidRPr="000A4F69">
              <w:rPr>
                <w:sz w:val="16"/>
                <w:lang w:eastAsia="en-AU"/>
              </w:rPr>
              <w:t>2016/17</w:t>
            </w:r>
          </w:p>
        </w:tc>
        <w:tc>
          <w:tcPr>
            <w:tcW w:w="1162" w:type="dxa"/>
            <w:shd w:val="clear" w:color="auto" w:fill="000000" w:themeFill="text1"/>
            <w:noWrap/>
          </w:tcPr>
          <w:p w:rsidR="00A5507E" w:rsidRPr="00596F52" w:rsidRDefault="00A5507E" w:rsidP="002E78EE">
            <w:pPr>
              <w:pStyle w:val="AAtableheadingcentre"/>
              <w:rPr>
                <w:lang w:eastAsia="en-AU"/>
              </w:rPr>
            </w:pPr>
            <w:r w:rsidRPr="000A4F69">
              <w:rPr>
                <w:sz w:val="16"/>
                <w:lang w:eastAsia="en-AU"/>
              </w:rPr>
              <w:t>2017/18</w:t>
            </w:r>
          </w:p>
        </w:tc>
        <w:tc>
          <w:tcPr>
            <w:tcW w:w="1162" w:type="dxa"/>
            <w:shd w:val="clear" w:color="auto" w:fill="000000" w:themeFill="text1"/>
            <w:noWrap/>
          </w:tcPr>
          <w:p w:rsidR="00A5507E" w:rsidRPr="00596F52" w:rsidRDefault="00A5507E" w:rsidP="002E78EE">
            <w:pPr>
              <w:pStyle w:val="AAtableheadingcentre"/>
              <w:rPr>
                <w:lang w:eastAsia="en-AU"/>
              </w:rPr>
            </w:pPr>
            <w:r w:rsidRPr="000A4F69">
              <w:rPr>
                <w:sz w:val="16"/>
                <w:lang w:eastAsia="en-AU"/>
              </w:rPr>
              <w:t>2018/19</w:t>
            </w:r>
          </w:p>
        </w:tc>
        <w:tc>
          <w:tcPr>
            <w:tcW w:w="1162" w:type="dxa"/>
            <w:shd w:val="clear" w:color="auto" w:fill="000000" w:themeFill="text1"/>
            <w:noWrap/>
          </w:tcPr>
          <w:p w:rsidR="00A5507E" w:rsidRPr="00596F52" w:rsidRDefault="00A5507E" w:rsidP="002E78EE">
            <w:pPr>
              <w:pStyle w:val="AAtableheadingcentre"/>
              <w:rPr>
                <w:lang w:eastAsia="en-AU"/>
              </w:rPr>
            </w:pPr>
            <w:r w:rsidRPr="000A4F69">
              <w:rPr>
                <w:sz w:val="16"/>
                <w:lang w:eastAsia="en-AU"/>
              </w:rPr>
              <w:t>2019/20</w:t>
            </w:r>
          </w:p>
        </w:tc>
        <w:tc>
          <w:tcPr>
            <w:tcW w:w="1163" w:type="dxa"/>
            <w:shd w:val="clear" w:color="auto" w:fill="000000" w:themeFill="text1"/>
          </w:tcPr>
          <w:p w:rsidR="00A5507E" w:rsidRPr="00596F52" w:rsidRDefault="00A5507E" w:rsidP="002E78EE">
            <w:pPr>
              <w:pStyle w:val="AAtableheadingcentre"/>
              <w:rPr>
                <w:lang w:eastAsia="en-AU"/>
              </w:rPr>
            </w:pPr>
            <w:r w:rsidRPr="000A4F69">
              <w:rPr>
                <w:sz w:val="16"/>
                <w:lang w:eastAsia="en-AU"/>
              </w:rPr>
              <w:t>2020/21</w:t>
            </w:r>
          </w:p>
        </w:tc>
      </w:tr>
      <w:tr w:rsidR="00A23A20" w:rsidRPr="00596F52" w:rsidTr="002E78EE">
        <w:trPr>
          <w:trHeight w:val="255"/>
        </w:trPr>
        <w:tc>
          <w:tcPr>
            <w:tcW w:w="2802" w:type="dxa"/>
            <w:noWrap/>
            <w:vAlign w:val="center"/>
          </w:tcPr>
          <w:p w:rsidR="00A23A20" w:rsidRPr="00596F52" w:rsidRDefault="00A23A20" w:rsidP="002E78EE">
            <w:pPr>
              <w:pStyle w:val="AAtablelistleft"/>
              <w:rPr>
                <w:lang w:eastAsia="en-AU"/>
              </w:rPr>
            </w:pPr>
            <w:r w:rsidRPr="00FE6596">
              <w:rPr>
                <w:lang w:eastAsia="en-AU"/>
              </w:rPr>
              <w:t>Return on capital</w:t>
            </w:r>
          </w:p>
        </w:tc>
        <w:tc>
          <w:tcPr>
            <w:tcW w:w="1162" w:type="dxa"/>
            <w:noWrap/>
            <w:vAlign w:val="center"/>
          </w:tcPr>
          <w:p w:rsidR="00A23A20" w:rsidRPr="00A23A20" w:rsidRDefault="00A23A20" w:rsidP="007F2DD0">
            <w:pPr>
              <w:pStyle w:val="AAtablelistcentre"/>
            </w:pPr>
            <w:r w:rsidRPr="00A23A20">
              <w:t>10</w:t>
            </w:r>
            <w:r w:rsidR="007F2DD0">
              <w:t>,</w:t>
            </w:r>
            <w:r w:rsidRPr="00A23A20">
              <w:t>253</w:t>
            </w:r>
          </w:p>
        </w:tc>
        <w:tc>
          <w:tcPr>
            <w:tcW w:w="1162" w:type="dxa"/>
            <w:noWrap/>
            <w:vAlign w:val="center"/>
          </w:tcPr>
          <w:p w:rsidR="00A23A20" w:rsidRPr="00A23A20" w:rsidRDefault="00A23A20" w:rsidP="00A23A20">
            <w:pPr>
              <w:pStyle w:val="AAtablelistcentre"/>
            </w:pPr>
            <w:r w:rsidRPr="00A23A20">
              <w:t>12</w:t>
            </w:r>
            <w:r w:rsidR="007F2DD0">
              <w:t>,</w:t>
            </w:r>
            <w:r w:rsidRPr="00A23A20">
              <w:t>008</w:t>
            </w:r>
          </w:p>
        </w:tc>
        <w:tc>
          <w:tcPr>
            <w:tcW w:w="1162" w:type="dxa"/>
            <w:noWrap/>
            <w:vAlign w:val="center"/>
          </w:tcPr>
          <w:p w:rsidR="00A23A20" w:rsidRPr="00A23A20" w:rsidRDefault="00A23A20" w:rsidP="00A23A20">
            <w:pPr>
              <w:pStyle w:val="AAtablelistcentre"/>
            </w:pPr>
            <w:r w:rsidRPr="00A23A20">
              <w:t>12</w:t>
            </w:r>
            <w:r w:rsidR="007F2DD0">
              <w:t>,</w:t>
            </w:r>
            <w:r w:rsidRPr="00A23A20">
              <w:t>183</w:t>
            </w:r>
          </w:p>
        </w:tc>
        <w:tc>
          <w:tcPr>
            <w:tcW w:w="1162" w:type="dxa"/>
            <w:noWrap/>
            <w:vAlign w:val="center"/>
          </w:tcPr>
          <w:p w:rsidR="00A23A20" w:rsidRPr="00A23A20" w:rsidRDefault="00A23A20" w:rsidP="00A23A20">
            <w:pPr>
              <w:pStyle w:val="AAtablelistcentre"/>
            </w:pPr>
            <w:r w:rsidRPr="00A23A20">
              <w:t>12</w:t>
            </w:r>
            <w:r w:rsidR="007F2DD0">
              <w:t>,</w:t>
            </w:r>
            <w:r w:rsidRPr="00A23A20">
              <w:t>316</w:t>
            </w:r>
          </w:p>
        </w:tc>
        <w:tc>
          <w:tcPr>
            <w:tcW w:w="1163" w:type="dxa"/>
            <w:vAlign w:val="center"/>
          </w:tcPr>
          <w:p w:rsidR="00A23A20" w:rsidRPr="00A23A20" w:rsidRDefault="00A23A20" w:rsidP="00A23A20">
            <w:pPr>
              <w:pStyle w:val="AAtablelistcentre"/>
            </w:pPr>
            <w:r w:rsidRPr="00A23A20">
              <w:t>12</w:t>
            </w:r>
            <w:r w:rsidR="007F2DD0">
              <w:t>,</w:t>
            </w:r>
            <w:r w:rsidRPr="00A23A20">
              <w:t>444</w:t>
            </w:r>
          </w:p>
        </w:tc>
      </w:tr>
      <w:tr w:rsidR="00A23A20" w:rsidRPr="00596F52" w:rsidTr="002E78EE">
        <w:trPr>
          <w:trHeight w:val="255"/>
        </w:trPr>
        <w:tc>
          <w:tcPr>
            <w:tcW w:w="2802" w:type="dxa"/>
            <w:noWrap/>
            <w:vAlign w:val="center"/>
          </w:tcPr>
          <w:p w:rsidR="00A23A20" w:rsidRPr="00596F52" w:rsidRDefault="00A23A20" w:rsidP="002E78EE">
            <w:pPr>
              <w:pStyle w:val="AAtablelistleft"/>
              <w:rPr>
                <w:lang w:eastAsia="en-AU"/>
              </w:rPr>
            </w:pPr>
            <w:r w:rsidRPr="00FE6596">
              <w:rPr>
                <w:lang w:eastAsia="en-AU"/>
              </w:rPr>
              <w:t>Return of capital</w:t>
            </w:r>
          </w:p>
        </w:tc>
        <w:tc>
          <w:tcPr>
            <w:tcW w:w="1162" w:type="dxa"/>
            <w:noWrap/>
            <w:vAlign w:val="center"/>
          </w:tcPr>
          <w:p w:rsidR="00A23A20" w:rsidRPr="00A23A20" w:rsidRDefault="00A23A20" w:rsidP="00A23A20">
            <w:pPr>
              <w:pStyle w:val="AAtablelistcentre"/>
            </w:pPr>
            <w:r w:rsidRPr="00A23A20">
              <w:t>627</w:t>
            </w:r>
          </w:p>
        </w:tc>
        <w:tc>
          <w:tcPr>
            <w:tcW w:w="1162" w:type="dxa"/>
            <w:noWrap/>
            <w:vAlign w:val="center"/>
          </w:tcPr>
          <w:p w:rsidR="00A23A20" w:rsidRPr="00A23A20" w:rsidRDefault="00A23A20" w:rsidP="00A23A20">
            <w:pPr>
              <w:pStyle w:val="AAtablelistcentre"/>
            </w:pPr>
            <w:r w:rsidRPr="00A23A20">
              <w:t>630</w:t>
            </w:r>
          </w:p>
        </w:tc>
        <w:tc>
          <w:tcPr>
            <w:tcW w:w="1162" w:type="dxa"/>
            <w:noWrap/>
            <w:vAlign w:val="center"/>
          </w:tcPr>
          <w:p w:rsidR="00A23A20" w:rsidRPr="00A23A20" w:rsidRDefault="00A23A20" w:rsidP="00A23A20">
            <w:pPr>
              <w:pStyle w:val="AAtablelistcentre"/>
            </w:pPr>
            <w:r w:rsidRPr="00A23A20">
              <w:t>808</w:t>
            </w:r>
          </w:p>
        </w:tc>
        <w:tc>
          <w:tcPr>
            <w:tcW w:w="1162" w:type="dxa"/>
            <w:noWrap/>
            <w:vAlign w:val="center"/>
          </w:tcPr>
          <w:p w:rsidR="00A23A20" w:rsidRPr="00A23A20" w:rsidRDefault="00A23A20" w:rsidP="00A23A20">
            <w:pPr>
              <w:pStyle w:val="AAtablelistcentre"/>
            </w:pPr>
            <w:r w:rsidRPr="00A23A20">
              <w:t>1</w:t>
            </w:r>
            <w:r w:rsidR="007F2DD0">
              <w:t>,</w:t>
            </w:r>
            <w:r w:rsidRPr="00A23A20">
              <w:t>006</w:t>
            </w:r>
          </w:p>
        </w:tc>
        <w:tc>
          <w:tcPr>
            <w:tcW w:w="1163" w:type="dxa"/>
            <w:vAlign w:val="center"/>
          </w:tcPr>
          <w:p w:rsidR="00A23A20" w:rsidRPr="00A23A20" w:rsidRDefault="00A23A20" w:rsidP="00A23A20">
            <w:pPr>
              <w:pStyle w:val="AAtablelistcentre"/>
            </w:pPr>
            <w:r w:rsidRPr="00A23A20">
              <w:t>1</w:t>
            </w:r>
            <w:r w:rsidR="007F2DD0">
              <w:t>,</w:t>
            </w:r>
            <w:r w:rsidRPr="00A23A20">
              <w:t>219</w:t>
            </w:r>
          </w:p>
        </w:tc>
      </w:tr>
      <w:tr w:rsidR="00A23A20" w:rsidRPr="00596F52" w:rsidTr="002E78EE">
        <w:trPr>
          <w:trHeight w:val="255"/>
        </w:trPr>
        <w:tc>
          <w:tcPr>
            <w:tcW w:w="2802" w:type="dxa"/>
            <w:noWrap/>
            <w:vAlign w:val="center"/>
          </w:tcPr>
          <w:p w:rsidR="00A23A20" w:rsidRDefault="00A23A20" w:rsidP="002E78EE">
            <w:pPr>
              <w:pStyle w:val="AAtablelistleft"/>
              <w:rPr>
                <w:lang w:eastAsia="en-AU"/>
              </w:rPr>
            </w:pPr>
            <w:r>
              <w:rPr>
                <w:lang w:eastAsia="en-AU"/>
              </w:rPr>
              <w:t>O</w:t>
            </w:r>
            <w:r w:rsidRPr="00FE6596">
              <w:rPr>
                <w:lang w:eastAsia="en-AU"/>
              </w:rPr>
              <w:t>perating and maintenance</w:t>
            </w:r>
          </w:p>
        </w:tc>
        <w:tc>
          <w:tcPr>
            <w:tcW w:w="1162" w:type="dxa"/>
            <w:noWrap/>
            <w:vAlign w:val="center"/>
          </w:tcPr>
          <w:p w:rsidR="00A23A20" w:rsidRPr="00A23A20" w:rsidRDefault="00A23A20" w:rsidP="00A23A20">
            <w:pPr>
              <w:pStyle w:val="AAtablelistcentre"/>
            </w:pPr>
            <w:r w:rsidRPr="00A23A20">
              <w:t>12</w:t>
            </w:r>
            <w:r w:rsidR="007F2DD0">
              <w:t>,</w:t>
            </w:r>
            <w:r w:rsidRPr="00A23A20">
              <w:t>284</w:t>
            </w:r>
          </w:p>
        </w:tc>
        <w:tc>
          <w:tcPr>
            <w:tcW w:w="1162" w:type="dxa"/>
            <w:noWrap/>
            <w:vAlign w:val="center"/>
          </w:tcPr>
          <w:p w:rsidR="00A23A20" w:rsidRPr="00A23A20" w:rsidRDefault="00A23A20" w:rsidP="00A23A20">
            <w:pPr>
              <w:pStyle w:val="AAtablelistcentre"/>
            </w:pPr>
            <w:r w:rsidRPr="00A23A20">
              <w:t>13</w:t>
            </w:r>
            <w:r w:rsidR="007F2DD0">
              <w:t>,</w:t>
            </w:r>
            <w:r w:rsidRPr="00A23A20">
              <w:t>629</w:t>
            </w:r>
          </w:p>
        </w:tc>
        <w:tc>
          <w:tcPr>
            <w:tcW w:w="1162" w:type="dxa"/>
            <w:noWrap/>
            <w:vAlign w:val="center"/>
          </w:tcPr>
          <w:p w:rsidR="00A23A20" w:rsidRPr="00A23A20" w:rsidRDefault="00A23A20" w:rsidP="00A23A20">
            <w:pPr>
              <w:pStyle w:val="AAtablelistcentre"/>
            </w:pPr>
            <w:r w:rsidRPr="00A23A20">
              <w:t>14</w:t>
            </w:r>
            <w:r w:rsidR="007F2DD0">
              <w:t>,</w:t>
            </w:r>
            <w:r w:rsidRPr="00A23A20">
              <w:t>996</w:t>
            </w:r>
          </w:p>
        </w:tc>
        <w:tc>
          <w:tcPr>
            <w:tcW w:w="1162" w:type="dxa"/>
            <w:noWrap/>
            <w:vAlign w:val="center"/>
          </w:tcPr>
          <w:p w:rsidR="00A23A20" w:rsidRPr="00A23A20" w:rsidRDefault="00A23A20" w:rsidP="00A23A20">
            <w:pPr>
              <w:pStyle w:val="AAtablelistcentre"/>
            </w:pPr>
            <w:r w:rsidRPr="00A23A20">
              <w:t>13</w:t>
            </w:r>
            <w:r w:rsidR="007F2DD0">
              <w:t>,</w:t>
            </w:r>
            <w:r w:rsidRPr="00A23A20">
              <w:t>107</w:t>
            </w:r>
          </w:p>
        </w:tc>
        <w:tc>
          <w:tcPr>
            <w:tcW w:w="1163" w:type="dxa"/>
            <w:vAlign w:val="center"/>
          </w:tcPr>
          <w:p w:rsidR="00A23A20" w:rsidRPr="00A23A20" w:rsidRDefault="00A23A20" w:rsidP="00A23A20">
            <w:pPr>
              <w:pStyle w:val="AAtablelistcentre"/>
            </w:pPr>
            <w:r w:rsidRPr="00A23A20">
              <w:t>13</w:t>
            </w:r>
            <w:r w:rsidR="007F2DD0">
              <w:t>,</w:t>
            </w:r>
            <w:r w:rsidRPr="00A23A20">
              <w:t>988</w:t>
            </w:r>
          </w:p>
        </w:tc>
      </w:tr>
      <w:tr w:rsidR="00A5507E" w:rsidRPr="00596F52" w:rsidTr="002E78EE">
        <w:trPr>
          <w:trHeight w:val="255"/>
        </w:trPr>
        <w:tc>
          <w:tcPr>
            <w:tcW w:w="2802" w:type="dxa"/>
            <w:noWrap/>
            <w:vAlign w:val="center"/>
          </w:tcPr>
          <w:p w:rsidR="00A5507E" w:rsidRPr="00596F52" w:rsidRDefault="00A5507E" w:rsidP="002E78EE">
            <w:pPr>
              <w:pStyle w:val="AAtablelistleft"/>
              <w:rPr>
                <w:lang w:eastAsia="en-AU"/>
              </w:rPr>
            </w:pPr>
            <w:r>
              <w:rPr>
                <w:lang w:eastAsia="en-AU"/>
              </w:rPr>
              <w:t>T</w:t>
            </w:r>
            <w:r w:rsidRPr="00FE6596">
              <w:rPr>
                <w:lang w:eastAsia="en-AU"/>
              </w:rPr>
              <w:t>ax allowance</w:t>
            </w:r>
          </w:p>
        </w:tc>
        <w:tc>
          <w:tcPr>
            <w:tcW w:w="1162" w:type="dxa"/>
            <w:noWrap/>
            <w:vAlign w:val="center"/>
          </w:tcPr>
          <w:p w:rsidR="00A5507E" w:rsidRPr="000D7B98" w:rsidRDefault="00A5507E" w:rsidP="002E78EE">
            <w:pPr>
              <w:pStyle w:val="AAtablelistcentre"/>
            </w:pPr>
            <w:r w:rsidRPr="00891EFE">
              <w:t>681</w:t>
            </w:r>
          </w:p>
        </w:tc>
        <w:tc>
          <w:tcPr>
            <w:tcW w:w="1162" w:type="dxa"/>
            <w:noWrap/>
            <w:vAlign w:val="center"/>
          </w:tcPr>
          <w:p w:rsidR="00A5507E" w:rsidRPr="000D7B98" w:rsidRDefault="00A5507E" w:rsidP="002E78EE">
            <w:pPr>
              <w:pStyle w:val="AAtablelistcentre"/>
            </w:pPr>
            <w:r w:rsidRPr="00891EFE">
              <w:t>623</w:t>
            </w:r>
          </w:p>
        </w:tc>
        <w:tc>
          <w:tcPr>
            <w:tcW w:w="1162" w:type="dxa"/>
            <w:noWrap/>
            <w:vAlign w:val="center"/>
          </w:tcPr>
          <w:p w:rsidR="00A5507E" w:rsidRPr="000D7B98" w:rsidRDefault="00A5507E" w:rsidP="002E78EE">
            <w:pPr>
              <w:pStyle w:val="AAtablelistcentre"/>
            </w:pPr>
            <w:r w:rsidRPr="00891EFE">
              <w:t>651</w:t>
            </w:r>
          </w:p>
        </w:tc>
        <w:tc>
          <w:tcPr>
            <w:tcW w:w="1162" w:type="dxa"/>
            <w:noWrap/>
            <w:vAlign w:val="center"/>
          </w:tcPr>
          <w:p w:rsidR="00A5507E" w:rsidRPr="000D7B98" w:rsidRDefault="00A5507E" w:rsidP="002E78EE">
            <w:pPr>
              <w:pStyle w:val="AAtablelistcentre"/>
            </w:pPr>
            <w:r w:rsidRPr="00891EFE">
              <w:t>681</w:t>
            </w:r>
          </w:p>
        </w:tc>
        <w:tc>
          <w:tcPr>
            <w:tcW w:w="1163" w:type="dxa"/>
            <w:vAlign w:val="center"/>
          </w:tcPr>
          <w:p w:rsidR="00A5507E" w:rsidRPr="000D7B98" w:rsidRDefault="00A5507E" w:rsidP="002E78EE">
            <w:pPr>
              <w:pStyle w:val="AAtablelistcentre"/>
            </w:pPr>
            <w:r w:rsidRPr="00891EFE">
              <w:t>712</w:t>
            </w:r>
          </w:p>
        </w:tc>
      </w:tr>
      <w:tr w:rsidR="00A5507E" w:rsidRPr="00F85058" w:rsidTr="002E78EE">
        <w:trPr>
          <w:trHeight w:val="255"/>
        </w:trPr>
        <w:tc>
          <w:tcPr>
            <w:tcW w:w="2802" w:type="dxa"/>
            <w:noWrap/>
            <w:vAlign w:val="center"/>
          </w:tcPr>
          <w:p w:rsidR="00A5507E" w:rsidRPr="00F85058" w:rsidRDefault="00A5507E" w:rsidP="002E78EE">
            <w:pPr>
              <w:pStyle w:val="AAtablelistleft"/>
              <w:rPr>
                <w:b/>
                <w:lang w:eastAsia="en-AU"/>
              </w:rPr>
            </w:pPr>
            <w:r w:rsidRPr="00F85058">
              <w:rPr>
                <w:b/>
                <w:lang w:eastAsia="en-AU"/>
              </w:rPr>
              <w:t>Total</w:t>
            </w:r>
            <w:r>
              <w:rPr>
                <w:b/>
                <w:lang w:eastAsia="en-AU"/>
              </w:rPr>
              <w:t xml:space="preserve"> allowed revenue</w:t>
            </w:r>
          </w:p>
        </w:tc>
        <w:tc>
          <w:tcPr>
            <w:tcW w:w="1162" w:type="dxa"/>
            <w:noWrap/>
            <w:vAlign w:val="center"/>
          </w:tcPr>
          <w:p w:rsidR="00A5507E" w:rsidRPr="00891EFE" w:rsidRDefault="00A5507E" w:rsidP="00A23A20">
            <w:pPr>
              <w:pStyle w:val="AAtablelistcentre"/>
              <w:rPr>
                <w:b/>
              </w:rPr>
            </w:pPr>
            <w:r w:rsidRPr="00891EFE">
              <w:rPr>
                <w:b/>
              </w:rPr>
              <w:t>23</w:t>
            </w:r>
            <w:r>
              <w:rPr>
                <w:b/>
              </w:rPr>
              <w:t>,</w:t>
            </w:r>
            <w:r w:rsidRPr="00891EFE">
              <w:rPr>
                <w:b/>
              </w:rPr>
              <w:t>84</w:t>
            </w:r>
            <w:r w:rsidR="00A23A20">
              <w:rPr>
                <w:b/>
              </w:rPr>
              <w:t>5</w:t>
            </w:r>
          </w:p>
        </w:tc>
        <w:tc>
          <w:tcPr>
            <w:tcW w:w="1162" w:type="dxa"/>
            <w:noWrap/>
            <w:vAlign w:val="center"/>
          </w:tcPr>
          <w:p w:rsidR="00A5507E" w:rsidRPr="00891EFE" w:rsidRDefault="00A5507E" w:rsidP="00A23A20">
            <w:pPr>
              <w:pStyle w:val="AAtablelistcentre"/>
              <w:rPr>
                <w:b/>
              </w:rPr>
            </w:pPr>
            <w:r w:rsidRPr="00891EFE">
              <w:rPr>
                <w:b/>
              </w:rPr>
              <w:t>26</w:t>
            </w:r>
            <w:r>
              <w:rPr>
                <w:b/>
              </w:rPr>
              <w:t>,</w:t>
            </w:r>
            <w:r w:rsidRPr="00891EFE">
              <w:rPr>
                <w:b/>
              </w:rPr>
              <w:t>89</w:t>
            </w:r>
            <w:r w:rsidR="00A23A20">
              <w:rPr>
                <w:b/>
              </w:rPr>
              <w:t>1</w:t>
            </w:r>
          </w:p>
        </w:tc>
        <w:tc>
          <w:tcPr>
            <w:tcW w:w="1162" w:type="dxa"/>
            <w:noWrap/>
            <w:vAlign w:val="center"/>
          </w:tcPr>
          <w:p w:rsidR="00A5507E" w:rsidRPr="00891EFE" w:rsidRDefault="00A5507E" w:rsidP="00A23A20">
            <w:pPr>
              <w:pStyle w:val="AAtablelistcentre"/>
              <w:rPr>
                <w:b/>
              </w:rPr>
            </w:pPr>
            <w:r w:rsidRPr="00891EFE">
              <w:rPr>
                <w:b/>
              </w:rPr>
              <w:t>28</w:t>
            </w:r>
            <w:r>
              <w:rPr>
                <w:b/>
              </w:rPr>
              <w:t>,</w:t>
            </w:r>
            <w:r w:rsidRPr="00891EFE">
              <w:rPr>
                <w:b/>
              </w:rPr>
              <w:t>63</w:t>
            </w:r>
            <w:r w:rsidR="00A23A20">
              <w:rPr>
                <w:b/>
              </w:rPr>
              <w:t>8</w:t>
            </w:r>
          </w:p>
        </w:tc>
        <w:tc>
          <w:tcPr>
            <w:tcW w:w="1162" w:type="dxa"/>
            <w:noWrap/>
            <w:vAlign w:val="center"/>
          </w:tcPr>
          <w:p w:rsidR="00A5507E" w:rsidRPr="00891EFE" w:rsidRDefault="00A5507E" w:rsidP="00A23A20">
            <w:pPr>
              <w:pStyle w:val="AAtablelistcentre"/>
              <w:rPr>
                <w:b/>
              </w:rPr>
            </w:pPr>
            <w:r w:rsidRPr="00891EFE">
              <w:rPr>
                <w:b/>
              </w:rPr>
              <w:t>27</w:t>
            </w:r>
            <w:r>
              <w:rPr>
                <w:b/>
              </w:rPr>
              <w:t>,</w:t>
            </w:r>
            <w:r w:rsidRPr="00891EFE">
              <w:rPr>
                <w:b/>
              </w:rPr>
              <w:t>11</w:t>
            </w:r>
            <w:r w:rsidR="00A23A20">
              <w:rPr>
                <w:b/>
              </w:rPr>
              <w:t>0</w:t>
            </w:r>
          </w:p>
        </w:tc>
        <w:tc>
          <w:tcPr>
            <w:tcW w:w="1163" w:type="dxa"/>
            <w:vAlign w:val="center"/>
          </w:tcPr>
          <w:p w:rsidR="00A5507E" w:rsidRPr="00891EFE" w:rsidRDefault="00A5507E" w:rsidP="00A23A20">
            <w:pPr>
              <w:pStyle w:val="AAtablelistcentre"/>
              <w:rPr>
                <w:b/>
              </w:rPr>
            </w:pPr>
            <w:r w:rsidRPr="00891EFE">
              <w:rPr>
                <w:b/>
              </w:rPr>
              <w:t>28</w:t>
            </w:r>
            <w:r>
              <w:rPr>
                <w:b/>
              </w:rPr>
              <w:t>,</w:t>
            </w:r>
            <w:r w:rsidRPr="00891EFE">
              <w:rPr>
                <w:b/>
              </w:rPr>
              <w:t>36</w:t>
            </w:r>
            <w:r w:rsidR="00A23A20">
              <w:rPr>
                <w:b/>
              </w:rPr>
              <w:t>3</w:t>
            </w:r>
          </w:p>
        </w:tc>
      </w:tr>
    </w:tbl>
    <w:p w:rsidR="002A66EE" w:rsidRDefault="002A66EE" w:rsidP="002A66EE">
      <w:pPr>
        <w:pStyle w:val="AABody"/>
      </w:pPr>
    </w:p>
    <w:sectPr w:rsidR="002A66EE" w:rsidSect="002534E8">
      <w:type w:val="oddPage"/>
      <w:pgSz w:w="11906" w:h="16838"/>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405" w:rsidRDefault="00C14405">
      <w:r>
        <w:separator/>
      </w:r>
    </w:p>
  </w:endnote>
  <w:endnote w:type="continuationSeparator" w:id="0">
    <w:p w:rsidR="00C14405" w:rsidRDefault="00C1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Math">
    <w:altName w:val="Arial Unicode MS"/>
    <w:panose1 w:val="00000000000000000000"/>
    <w:charset w:val="80"/>
    <w:family w:val="auto"/>
    <w:notTrueType/>
    <w:pitch w:val="default"/>
    <w:sig w:usb0="00000001" w:usb1="080F0000" w:usb2="00000010" w:usb3="00000000" w:csb0="0006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rsidP="00AA4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8EE" w:rsidRDefault="002E78EE" w:rsidP="00AF2D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rsidP="00AF2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2E78EE" w:rsidRPr="00D926F1" w:rsidRDefault="002E78EE" w:rsidP="00286469">
    <w:pPr>
      <w:pStyle w:val="Footer"/>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rsidP="002864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565">
      <w:rPr>
        <w:rStyle w:val="PageNumber"/>
        <w:noProof/>
      </w:rPr>
      <w:t>iii</w:t>
    </w:r>
    <w:r>
      <w:rPr>
        <w:rStyle w:val="PageNumber"/>
      </w:rPr>
      <w:fldChar w:fldCharType="end"/>
    </w:r>
  </w:p>
  <w:p w:rsidR="002E78EE" w:rsidRDefault="002E78EE" w:rsidP="002534E8">
    <w:pPr>
      <w:pStyle w:val="Footer"/>
      <w:ind w:right="360"/>
      <w:rPr>
        <w:sz w:val="18"/>
        <w:szCs w:val="18"/>
      </w:rPr>
    </w:pPr>
    <w:r w:rsidRPr="00893678">
      <w:rPr>
        <w:sz w:val="18"/>
        <w:szCs w:val="18"/>
      </w:rPr>
      <w:t xml:space="preserve">APT Pipelines (NT) Pty Limited </w:t>
    </w:r>
  </w:p>
  <w:p w:rsidR="002E78EE" w:rsidRPr="00D926F1" w:rsidRDefault="002E78EE" w:rsidP="00286469">
    <w:pPr>
      <w:pStyle w:val="Footer"/>
      <w:ind w:right="360"/>
      <w:rPr>
        <w:sz w:val="18"/>
        <w:szCs w:val="18"/>
      </w:rPr>
    </w:pPr>
    <w:r w:rsidRPr="00D926F1">
      <w:rPr>
        <w:sz w:val="18"/>
        <w:szCs w:val="18"/>
      </w:rPr>
      <w:t>Amadeus Gas Pipeline Access Arrangement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Pr="00D926F1" w:rsidRDefault="002E78EE" w:rsidP="00AF2D9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rsidP="00C81C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565">
      <w:rPr>
        <w:rStyle w:val="PageNumber"/>
        <w:noProof/>
      </w:rPr>
      <w:t>10</w:t>
    </w:r>
    <w:r>
      <w:rPr>
        <w:rStyle w:val="PageNumber"/>
      </w:rPr>
      <w:fldChar w:fldCharType="end"/>
    </w:r>
  </w:p>
  <w:p w:rsidR="002E78EE" w:rsidRDefault="002E78EE" w:rsidP="00AF2D98">
    <w:pPr>
      <w:pStyle w:val="Footer"/>
      <w:ind w:right="360"/>
      <w:rPr>
        <w:sz w:val="18"/>
        <w:szCs w:val="18"/>
      </w:rPr>
    </w:pPr>
    <w:r w:rsidRPr="00893678">
      <w:rPr>
        <w:sz w:val="18"/>
        <w:szCs w:val="18"/>
      </w:rPr>
      <w:t xml:space="preserve">APT Pipelines (NT) Pty Limited </w:t>
    </w:r>
  </w:p>
  <w:p w:rsidR="002E78EE" w:rsidRPr="00532C7E" w:rsidRDefault="002E78EE" w:rsidP="00AF2D98">
    <w:pPr>
      <w:pStyle w:val="Footer"/>
      <w:ind w:right="360"/>
      <w:rPr>
        <w:sz w:val="18"/>
        <w:szCs w:val="18"/>
      </w:rPr>
    </w:pPr>
    <w:r w:rsidRPr="00D926F1">
      <w:rPr>
        <w:sz w:val="18"/>
        <w:szCs w:val="18"/>
      </w:rPr>
      <w:t>Amadeus Gas Pipeline</w:t>
    </w:r>
    <w:r>
      <w:rPr>
        <w:sz w:val="18"/>
        <w:szCs w:val="18"/>
      </w:rPr>
      <w:t xml:space="preserve"> Access Arrangement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rsidP="00C81C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565">
      <w:rPr>
        <w:rStyle w:val="PageNumber"/>
        <w:noProof/>
      </w:rPr>
      <w:t>35</w:t>
    </w:r>
    <w:r>
      <w:rPr>
        <w:rStyle w:val="PageNumber"/>
      </w:rPr>
      <w:fldChar w:fldCharType="end"/>
    </w:r>
  </w:p>
  <w:p w:rsidR="002E78EE" w:rsidRDefault="002E78EE" w:rsidP="00AF2D98">
    <w:pPr>
      <w:pStyle w:val="Footer"/>
      <w:ind w:right="360"/>
      <w:rPr>
        <w:sz w:val="18"/>
        <w:szCs w:val="18"/>
      </w:rPr>
    </w:pPr>
    <w:r w:rsidRPr="00893678">
      <w:rPr>
        <w:sz w:val="18"/>
        <w:szCs w:val="18"/>
      </w:rPr>
      <w:t xml:space="preserve">APT Pipelines (NT) Pty Limited </w:t>
    </w:r>
  </w:p>
  <w:p w:rsidR="002E78EE" w:rsidRPr="00532C7E" w:rsidRDefault="002E78EE" w:rsidP="00AF2D98">
    <w:pPr>
      <w:pStyle w:val="Footer"/>
      <w:ind w:right="360"/>
      <w:rPr>
        <w:sz w:val="18"/>
        <w:szCs w:val="18"/>
      </w:rPr>
    </w:pPr>
    <w:r w:rsidRPr="00D926F1">
      <w:rPr>
        <w:sz w:val="18"/>
        <w:szCs w:val="18"/>
      </w:rPr>
      <w:t>Amadeus Gas Pipeline</w:t>
    </w:r>
    <w:r>
      <w:rPr>
        <w:sz w:val="18"/>
        <w:szCs w:val="18"/>
      </w:rPr>
      <w:t xml:space="preserve"> Access Arrangement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405" w:rsidRDefault="00C14405">
      <w:r>
        <w:separator/>
      </w:r>
    </w:p>
  </w:footnote>
  <w:footnote w:type="continuationSeparator" w:id="0">
    <w:p w:rsidR="00C14405" w:rsidRDefault="00C14405">
      <w:r>
        <w:continuationSeparator/>
      </w:r>
    </w:p>
  </w:footnote>
  <w:footnote w:id="1">
    <w:p w:rsidR="002E78EE" w:rsidRPr="00E95616" w:rsidRDefault="002E78EE" w:rsidP="00AB2E7B">
      <w:pPr>
        <w:pStyle w:val="FootnoteText"/>
        <w:rPr>
          <w:lang w:val="en-US"/>
        </w:rPr>
      </w:pPr>
      <w:r>
        <w:rPr>
          <w:rStyle w:val="FootnoteReference"/>
        </w:rPr>
        <w:footnoteRef/>
      </w:r>
      <w:r>
        <w:t xml:space="preserve"> All references to Rules or a particular Rule in this document refer to the National Gas Rules 2008, or part thereof, unless an alternative meaning is expressly stated.</w:t>
      </w:r>
    </w:p>
  </w:footnote>
  <w:footnote w:id="2">
    <w:p w:rsidR="002E78EE" w:rsidRPr="00CA095D" w:rsidRDefault="002E78EE" w:rsidP="00180C82">
      <w:pPr>
        <w:pStyle w:val="FootnoteText"/>
        <w:rPr>
          <w:lang w:val="en-US"/>
        </w:rPr>
      </w:pPr>
      <w:r>
        <w:rPr>
          <w:rStyle w:val="FootnoteReference"/>
        </w:rPr>
        <w:footnoteRef/>
      </w:r>
      <w:r>
        <w:t xml:space="preserve"> </w:t>
      </w:r>
      <w:r>
        <w:rPr>
          <w:lang w:val="en-US"/>
        </w:rPr>
        <w:t>As required by Rule 72(1)(a)(</w:t>
      </w:r>
      <w:proofErr w:type="spellStart"/>
      <w:r>
        <w:rPr>
          <w:lang w:val="en-US"/>
        </w:rPr>
        <w:t>i</w:t>
      </w:r>
      <w:proofErr w:type="spellEnd"/>
      <w:r>
        <w:rPr>
          <w:lang w:val="en-US"/>
        </w:rPr>
        <w:t>)</w:t>
      </w:r>
    </w:p>
  </w:footnote>
  <w:footnote w:id="3">
    <w:p w:rsidR="002E78EE" w:rsidRPr="00CA095D" w:rsidRDefault="002E78EE" w:rsidP="00180C82">
      <w:pPr>
        <w:pStyle w:val="FootnoteText"/>
        <w:rPr>
          <w:lang w:val="en-US"/>
        </w:rPr>
      </w:pPr>
      <w:r>
        <w:rPr>
          <w:rStyle w:val="FootnoteReference"/>
        </w:rPr>
        <w:footnoteRef/>
      </w:r>
      <w:r>
        <w:t xml:space="preserve"> </w:t>
      </w:r>
      <w:r>
        <w:rPr>
          <w:lang w:val="en-US"/>
        </w:rPr>
        <w:t>As required by Rule 72(1)(a)(ii)</w:t>
      </w:r>
    </w:p>
  </w:footnote>
  <w:footnote w:id="4">
    <w:p w:rsidR="002E78EE" w:rsidRDefault="002E78EE" w:rsidP="00CE453D">
      <w:pPr>
        <w:pStyle w:val="AAfootnote"/>
      </w:pPr>
      <w:r>
        <w:rPr>
          <w:rStyle w:val="FootnoteReference"/>
        </w:rPr>
        <w:footnoteRef/>
      </w:r>
      <w:r>
        <w:t xml:space="preserve"> </w:t>
      </w:r>
      <w:r w:rsidRPr="00DD1DFC">
        <w:rPr>
          <w:sz w:val="18"/>
          <w:szCs w:val="18"/>
        </w:rPr>
        <w:t>New AGP delivery point from 2013/14</w:t>
      </w:r>
    </w:p>
  </w:footnote>
  <w:footnote w:id="5">
    <w:p w:rsidR="002E78EE" w:rsidRPr="00A00EDB" w:rsidRDefault="002E78EE" w:rsidP="00180C82">
      <w:pPr>
        <w:pStyle w:val="FootnoteText"/>
        <w:rPr>
          <w:lang w:val="en-US"/>
        </w:rPr>
      </w:pPr>
      <w:r>
        <w:rPr>
          <w:rStyle w:val="FootnoteReference"/>
        </w:rPr>
        <w:footnoteRef/>
      </w:r>
      <w:r>
        <w:t xml:space="preserve"> </w:t>
      </w:r>
      <w:r>
        <w:rPr>
          <w:lang w:val="en-US"/>
        </w:rPr>
        <w:t>As required by Rule 72(1)(a)(iii)(B)</w:t>
      </w:r>
    </w:p>
  </w:footnote>
  <w:footnote w:id="6">
    <w:p w:rsidR="002E78EE" w:rsidRPr="003530FF" w:rsidRDefault="002E78EE" w:rsidP="00C93062">
      <w:pPr>
        <w:pStyle w:val="FootnoteText"/>
        <w:rPr>
          <w:lang w:val="en-US"/>
        </w:rPr>
      </w:pPr>
      <w:r>
        <w:rPr>
          <w:rStyle w:val="FootnoteReference"/>
        </w:rPr>
        <w:footnoteRef/>
      </w:r>
      <w:r>
        <w:t xml:space="preserve"> </w:t>
      </w:r>
      <w:r>
        <w:rPr>
          <w:lang w:val="en-US"/>
        </w:rPr>
        <w:t>As required by Rule 72(1)(b)</w:t>
      </w:r>
    </w:p>
  </w:footnote>
  <w:footnote w:id="7">
    <w:p w:rsidR="002E78EE" w:rsidRPr="00302471" w:rsidRDefault="002E78EE" w:rsidP="00747305">
      <w:pPr>
        <w:pStyle w:val="FootnoteText"/>
        <w:rPr>
          <w:lang w:val="en-US"/>
        </w:rPr>
      </w:pPr>
      <w:r>
        <w:rPr>
          <w:rStyle w:val="FootnoteReference"/>
        </w:rPr>
        <w:footnoteRef/>
      </w:r>
      <w:r>
        <w:t xml:space="preserve"> </w:t>
      </w:r>
      <w:r>
        <w:rPr>
          <w:lang w:val="en-US"/>
        </w:rPr>
        <w:t>As required by Rule 72(1)(c)(</w:t>
      </w:r>
      <w:proofErr w:type="spellStart"/>
      <w:r>
        <w:rPr>
          <w:lang w:val="en-US"/>
        </w:rPr>
        <w:t>i</w:t>
      </w:r>
      <w:proofErr w:type="spellEnd"/>
      <w:r>
        <w:rPr>
          <w:lang w:val="en-US"/>
        </w:rPr>
        <w:t>)</w:t>
      </w:r>
    </w:p>
  </w:footnote>
  <w:footnote w:id="8">
    <w:p w:rsidR="002E78EE" w:rsidRPr="008B09F6" w:rsidRDefault="002E78EE" w:rsidP="00975602">
      <w:pPr>
        <w:pStyle w:val="FootnoteText"/>
        <w:rPr>
          <w:lang w:val="en-US"/>
        </w:rPr>
      </w:pPr>
      <w:r>
        <w:rPr>
          <w:rStyle w:val="FootnoteReference"/>
        </w:rPr>
        <w:footnoteRef/>
      </w:r>
      <w:r>
        <w:t xml:space="preserve"> </w:t>
      </w:r>
      <w:r>
        <w:rPr>
          <w:lang w:val="en-US"/>
        </w:rPr>
        <w:t>As required by Rule 72(1)(c)(ii)</w:t>
      </w:r>
    </w:p>
  </w:footnote>
  <w:footnote w:id="9">
    <w:p w:rsidR="002E78EE" w:rsidRPr="00A13EEA" w:rsidRDefault="002E78EE" w:rsidP="00623528">
      <w:pPr>
        <w:pStyle w:val="FootnoteText"/>
        <w:rPr>
          <w:lang w:val="en-US"/>
        </w:rPr>
      </w:pPr>
      <w:r>
        <w:rPr>
          <w:rStyle w:val="FootnoteReference"/>
        </w:rPr>
        <w:footnoteRef/>
      </w:r>
      <w:r>
        <w:t xml:space="preserve"> </w:t>
      </w:r>
      <w:r>
        <w:rPr>
          <w:lang w:val="en-US"/>
        </w:rPr>
        <w:t>As required by Rule 72(1)(c)</w:t>
      </w:r>
    </w:p>
  </w:footnote>
  <w:footnote w:id="10">
    <w:p w:rsidR="002E78EE" w:rsidRPr="00032E6F" w:rsidRDefault="002E78EE" w:rsidP="001439D7">
      <w:pPr>
        <w:pStyle w:val="FootnoteText"/>
        <w:rPr>
          <w:lang w:val="en-US"/>
        </w:rPr>
      </w:pPr>
      <w:r>
        <w:rPr>
          <w:rStyle w:val="FootnoteReference"/>
        </w:rPr>
        <w:footnoteRef/>
      </w:r>
      <w:r>
        <w:t xml:space="preserve"> </w:t>
      </w:r>
      <w:r>
        <w:rPr>
          <w:lang w:val="en-US"/>
        </w:rPr>
        <w:t>As required by Rule 72(1)(f)</w:t>
      </w:r>
    </w:p>
  </w:footnote>
  <w:footnote w:id="11">
    <w:p w:rsidR="00C2539A" w:rsidRDefault="00C2539A" w:rsidP="00C2539A">
      <w:pPr>
        <w:pStyle w:val="FootnoteText"/>
        <w:rPr>
          <w:rFonts w:asciiTheme="minorHAnsi" w:hAnsiTheme="minorHAnsi"/>
        </w:rPr>
      </w:pPr>
      <w:r>
        <w:rPr>
          <w:rStyle w:val="FootnoteReference"/>
        </w:rPr>
        <w:footnoteRef/>
      </w:r>
      <w:r>
        <w:t xml:space="preserve"> SFG Consulting, </w:t>
      </w:r>
      <w:r>
        <w:rPr>
          <w:i/>
        </w:rPr>
        <w:t xml:space="preserve">The </w:t>
      </w:r>
      <w:proofErr w:type="spellStart"/>
      <w:r>
        <w:rPr>
          <w:i/>
        </w:rPr>
        <w:t>Fama</w:t>
      </w:r>
      <w:proofErr w:type="spellEnd"/>
      <w:r>
        <w:rPr>
          <w:i/>
        </w:rPr>
        <w:t xml:space="preserve">-French model: Report for Jemena Gas Networks, </w:t>
      </w:r>
      <w:proofErr w:type="spellStart"/>
      <w:r>
        <w:rPr>
          <w:i/>
        </w:rPr>
        <w:t>ActewAGL</w:t>
      </w:r>
      <w:proofErr w:type="spellEnd"/>
      <w:r>
        <w:rPr>
          <w:i/>
        </w:rPr>
        <w:t xml:space="preserve">, Ergon, Transend, TransGrid, and SA </w:t>
      </w:r>
      <w:proofErr w:type="spellStart"/>
      <w:r>
        <w:rPr>
          <w:i/>
        </w:rPr>
        <w:t>PowerNetworks</w:t>
      </w:r>
      <w:proofErr w:type="spellEnd"/>
      <w:r>
        <w:t xml:space="preserve">, 13 May 2014 </w:t>
      </w:r>
    </w:p>
  </w:footnote>
  <w:footnote w:id="12">
    <w:p w:rsidR="002E78EE" w:rsidRPr="00034E43" w:rsidRDefault="002E78EE" w:rsidP="005A4E76">
      <w:pPr>
        <w:pStyle w:val="FootnoteText"/>
        <w:rPr>
          <w:lang w:val="en-US"/>
        </w:rPr>
      </w:pPr>
      <w:r>
        <w:rPr>
          <w:rStyle w:val="FootnoteReference"/>
        </w:rPr>
        <w:footnoteRef/>
      </w:r>
      <w:r>
        <w:t xml:space="preserve"> </w:t>
      </w:r>
      <w:r>
        <w:rPr>
          <w:lang w:val="en-US"/>
        </w:rPr>
        <w:t>As required by Rule 72(1)(</w:t>
      </w:r>
      <w:proofErr w:type="spellStart"/>
      <w:r>
        <w:rPr>
          <w:lang w:val="en-US"/>
        </w:rPr>
        <w:t>i</w:t>
      </w:r>
      <w:proofErr w:type="spellEnd"/>
      <w:r>
        <w:rPr>
          <w:lang w:val="en-US"/>
        </w:rPr>
        <w:t>)</w:t>
      </w:r>
    </w:p>
  </w:footnote>
  <w:footnote w:id="13">
    <w:p w:rsidR="002E78EE" w:rsidRPr="00964D5B" w:rsidRDefault="002E78EE" w:rsidP="002A66EE">
      <w:pPr>
        <w:pStyle w:val="FootnoteText"/>
        <w:rPr>
          <w:lang w:val="en-US"/>
        </w:rPr>
      </w:pPr>
      <w:r>
        <w:rPr>
          <w:rStyle w:val="FootnoteReference"/>
        </w:rPr>
        <w:footnoteRef/>
      </w:r>
      <w:r>
        <w:t xml:space="preserve"> </w:t>
      </w:r>
      <w:r>
        <w:rPr>
          <w:lang w:val="en-US"/>
        </w:rPr>
        <w:t>See Rule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Pr="00DB6D17" w:rsidRDefault="002E78EE" w:rsidP="00DB6D17">
    <w:pPr>
      <w:pStyle w:val="Header"/>
    </w:pPr>
    <w:r>
      <w:rPr>
        <w:noProof/>
        <w:lang w:eastAsia="en-AU"/>
      </w:rPr>
      <w:drawing>
        <wp:inline distT="0" distB="0" distL="0" distR="0">
          <wp:extent cx="7534910" cy="1236345"/>
          <wp:effectExtent l="0" t="0" r="8890" b="1905"/>
          <wp:docPr id="6" name="Picture 8" descr="APA LHD Insert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A LHD Insert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2363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E" w:rsidRDefault="002E7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3B15"/>
    <w:multiLevelType w:val="hybridMultilevel"/>
    <w:tmpl w:val="836C5F52"/>
    <w:lvl w:ilvl="0" w:tplc="BC48BFCC">
      <w:start w:val="1"/>
      <w:numFmt w:val="bullet"/>
      <w:lvlText w:val=""/>
      <w:lvlJc w:val="left"/>
      <w:pPr>
        <w:ind w:left="720" w:hanging="360"/>
      </w:pPr>
      <w:rPr>
        <w:rFonts w:ascii="Symbol" w:hAnsi="Symbol" w:hint="default"/>
      </w:rPr>
    </w:lvl>
    <w:lvl w:ilvl="1" w:tplc="427E2A8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2872D2"/>
    <w:multiLevelType w:val="multilevel"/>
    <w:tmpl w:val="42E471DE"/>
    <w:lvl w:ilvl="0">
      <w:start w:val="1"/>
      <w:numFmt w:val="bullet"/>
      <w:pStyle w:val="AAdotpoint1"/>
      <w:lvlText w:val=""/>
      <w:lvlJc w:val="left"/>
      <w:pPr>
        <w:tabs>
          <w:tab w:val="num" w:pos="360"/>
        </w:tabs>
        <w:ind w:left="360" w:hanging="360"/>
      </w:pPr>
      <w:rPr>
        <w:rFonts w:ascii="Symbol" w:hAnsi="Symbol" w:hint="default"/>
      </w:r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84"/>
        </w:tabs>
        <w:ind w:left="964" w:hanging="964"/>
      </w:pPr>
    </w:lvl>
    <w:lvl w:ilvl="4">
      <w:start w:val="1"/>
      <w:numFmt w:val="decimal"/>
      <w:lvlText w:val="%1.%2.%3.%4.%5"/>
      <w:lvlJc w:val="left"/>
      <w:pPr>
        <w:tabs>
          <w:tab w:val="num" w:pos="1972"/>
        </w:tabs>
        <w:ind w:left="1972" w:hanging="1008"/>
      </w:pPr>
    </w:lvl>
    <w:lvl w:ilvl="5">
      <w:start w:val="1"/>
      <w:numFmt w:val="decimal"/>
      <w:lvlText w:val="%1.%2.%3.%4.%5.%6"/>
      <w:lvlJc w:val="left"/>
      <w:pPr>
        <w:tabs>
          <w:tab w:val="num" w:pos="2116"/>
        </w:tabs>
        <w:ind w:left="2116" w:hanging="1152"/>
      </w:pPr>
    </w:lvl>
    <w:lvl w:ilvl="6">
      <w:start w:val="1"/>
      <w:numFmt w:val="decimal"/>
      <w:lvlText w:val="%1.%2.%3.%4.%5.%6.%7"/>
      <w:lvlJc w:val="left"/>
      <w:pPr>
        <w:tabs>
          <w:tab w:val="num" w:pos="2260"/>
        </w:tabs>
        <w:ind w:left="2260" w:hanging="1296"/>
      </w:pPr>
    </w:lvl>
    <w:lvl w:ilvl="7">
      <w:start w:val="1"/>
      <w:numFmt w:val="decimal"/>
      <w:lvlText w:val="%1.%2.%3.%4.%5.%6.%7.%8"/>
      <w:lvlJc w:val="left"/>
      <w:pPr>
        <w:tabs>
          <w:tab w:val="num" w:pos="2404"/>
        </w:tabs>
        <w:ind w:left="2404" w:hanging="1440"/>
      </w:pPr>
    </w:lvl>
    <w:lvl w:ilvl="8">
      <w:start w:val="1"/>
      <w:numFmt w:val="decimal"/>
      <w:lvlText w:val="%1.%2.%3.%4.%5.%6.%7.%8.%9"/>
      <w:lvlJc w:val="left"/>
      <w:pPr>
        <w:tabs>
          <w:tab w:val="num" w:pos="2548"/>
        </w:tabs>
        <w:ind w:left="2548" w:hanging="1584"/>
      </w:pPr>
    </w:lvl>
  </w:abstractNum>
  <w:abstractNum w:abstractNumId="2">
    <w:nsid w:val="2A6D4D4A"/>
    <w:multiLevelType w:val="multilevel"/>
    <w:tmpl w:val="B07E4870"/>
    <w:lvl w:ilvl="0">
      <w:start w:val="1"/>
      <w:numFmt w:val="decimal"/>
      <w:lvlText w:val="%1"/>
      <w:lvlJc w:val="left"/>
      <w:pPr>
        <w:ind w:left="3699" w:hanging="360"/>
      </w:pPr>
      <w:rPr>
        <w:rFonts w:ascii="Arial Bold" w:hAnsi="Arial Bold" w:hint="default"/>
        <w:b/>
        <w:i w:val="0"/>
        <w:sz w:val="40"/>
      </w:rPr>
    </w:lvl>
    <w:lvl w:ilvl="1">
      <w:start w:val="1"/>
      <w:numFmt w:val="decimal"/>
      <w:lvlText w:val="%1.%2"/>
      <w:lvlJc w:val="left"/>
      <w:pPr>
        <w:ind w:left="4419" w:hanging="360"/>
      </w:pPr>
      <w:rPr>
        <w:rFonts w:ascii="Arial Bold" w:hAnsi="Arial Bold" w:hint="default"/>
        <w:b/>
        <w:i w:val="0"/>
        <w:sz w:val="32"/>
      </w:rPr>
    </w:lvl>
    <w:lvl w:ilvl="2">
      <w:start w:val="1"/>
      <w:numFmt w:val="decimal"/>
      <w:lvlText w:val="%1.%2.%3"/>
      <w:lvlJc w:val="right"/>
      <w:pPr>
        <w:ind w:left="5139" w:hanging="180"/>
      </w:pPr>
      <w:rPr>
        <w:rFonts w:hint="default"/>
      </w:rPr>
    </w:lvl>
    <w:lvl w:ilvl="3">
      <w:start w:val="1"/>
      <w:numFmt w:val="decimal"/>
      <w:lvlText w:val="%4."/>
      <w:lvlJc w:val="left"/>
      <w:pPr>
        <w:ind w:left="5859" w:hanging="360"/>
      </w:pPr>
      <w:rPr>
        <w:rFonts w:hint="default"/>
      </w:rPr>
    </w:lvl>
    <w:lvl w:ilvl="4">
      <w:start w:val="1"/>
      <w:numFmt w:val="lowerLetter"/>
      <w:lvlText w:val="%5."/>
      <w:lvlJc w:val="left"/>
      <w:pPr>
        <w:ind w:left="6579" w:hanging="360"/>
      </w:pPr>
      <w:rPr>
        <w:rFonts w:hint="default"/>
      </w:rPr>
    </w:lvl>
    <w:lvl w:ilvl="5">
      <w:start w:val="1"/>
      <w:numFmt w:val="lowerRoman"/>
      <w:lvlText w:val="%6."/>
      <w:lvlJc w:val="right"/>
      <w:pPr>
        <w:ind w:left="7299" w:hanging="180"/>
      </w:pPr>
      <w:rPr>
        <w:rFonts w:hint="default"/>
      </w:rPr>
    </w:lvl>
    <w:lvl w:ilvl="6">
      <w:start w:val="1"/>
      <w:numFmt w:val="decimal"/>
      <w:lvlText w:val="%7."/>
      <w:lvlJc w:val="left"/>
      <w:pPr>
        <w:ind w:left="8019" w:hanging="360"/>
      </w:pPr>
      <w:rPr>
        <w:rFonts w:hint="default"/>
      </w:rPr>
    </w:lvl>
    <w:lvl w:ilvl="7">
      <w:start w:val="1"/>
      <w:numFmt w:val="lowerLetter"/>
      <w:lvlText w:val="%8."/>
      <w:lvlJc w:val="left"/>
      <w:pPr>
        <w:ind w:left="8739" w:hanging="360"/>
      </w:pPr>
      <w:rPr>
        <w:rFonts w:hint="default"/>
      </w:rPr>
    </w:lvl>
    <w:lvl w:ilvl="8">
      <w:start w:val="1"/>
      <w:numFmt w:val="lowerRoman"/>
      <w:lvlText w:val="%9."/>
      <w:lvlJc w:val="right"/>
      <w:pPr>
        <w:ind w:left="9459" w:hanging="180"/>
      </w:pPr>
      <w:rPr>
        <w:rFonts w:hint="default"/>
      </w:rPr>
    </w:lvl>
  </w:abstractNum>
  <w:abstractNum w:abstractNumId="3">
    <w:nsid w:val="30F55C24"/>
    <w:multiLevelType w:val="multilevel"/>
    <w:tmpl w:val="B07E4870"/>
    <w:styleLink w:val="Attachmentnumberslevel2"/>
    <w:lvl w:ilvl="0">
      <w:start w:val="1"/>
      <w:numFmt w:val="upperLetter"/>
      <w:lvlText w:val="%1"/>
      <w:lvlJc w:val="left"/>
      <w:pPr>
        <w:ind w:left="3699" w:hanging="360"/>
      </w:pPr>
      <w:rPr>
        <w:rFonts w:ascii="Arial Bold" w:hAnsi="Arial Bold" w:hint="default"/>
        <w:b/>
        <w:i w:val="0"/>
        <w:sz w:val="40"/>
      </w:rPr>
    </w:lvl>
    <w:lvl w:ilvl="1">
      <w:start w:val="1"/>
      <w:numFmt w:val="decimal"/>
      <w:lvlText w:val="%1.%2"/>
      <w:lvlJc w:val="left"/>
      <w:pPr>
        <w:ind w:left="4419" w:hanging="360"/>
      </w:pPr>
      <w:rPr>
        <w:rFonts w:ascii="Arial Bold" w:hAnsi="Arial Bold" w:hint="default"/>
        <w:b/>
        <w:i w:val="0"/>
        <w:sz w:val="32"/>
      </w:rPr>
    </w:lvl>
    <w:lvl w:ilvl="2">
      <w:start w:val="1"/>
      <w:numFmt w:val="decimal"/>
      <w:lvlText w:val="%1.%2.%3"/>
      <w:lvlJc w:val="right"/>
      <w:pPr>
        <w:ind w:left="5139" w:hanging="180"/>
      </w:pPr>
      <w:rPr>
        <w:rFonts w:hint="default"/>
      </w:rPr>
    </w:lvl>
    <w:lvl w:ilvl="3">
      <w:start w:val="1"/>
      <w:numFmt w:val="decimal"/>
      <w:lvlText w:val="%4."/>
      <w:lvlJc w:val="left"/>
      <w:pPr>
        <w:ind w:left="5859" w:hanging="360"/>
      </w:pPr>
      <w:rPr>
        <w:rFonts w:hint="default"/>
      </w:rPr>
    </w:lvl>
    <w:lvl w:ilvl="4">
      <w:start w:val="1"/>
      <w:numFmt w:val="lowerLetter"/>
      <w:lvlText w:val="%5."/>
      <w:lvlJc w:val="left"/>
      <w:pPr>
        <w:ind w:left="6579" w:hanging="360"/>
      </w:pPr>
      <w:rPr>
        <w:rFonts w:hint="default"/>
      </w:rPr>
    </w:lvl>
    <w:lvl w:ilvl="5">
      <w:start w:val="1"/>
      <w:numFmt w:val="lowerRoman"/>
      <w:lvlText w:val="%6."/>
      <w:lvlJc w:val="right"/>
      <w:pPr>
        <w:ind w:left="7299" w:hanging="180"/>
      </w:pPr>
      <w:rPr>
        <w:rFonts w:hint="default"/>
      </w:rPr>
    </w:lvl>
    <w:lvl w:ilvl="6">
      <w:start w:val="1"/>
      <w:numFmt w:val="decimal"/>
      <w:lvlText w:val="%7."/>
      <w:lvlJc w:val="left"/>
      <w:pPr>
        <w:ind w:left="8019" w:hanging="360"/>
      </w:pPr>
      <w:rPr>
        <w:rFonts w:hint="default"/>
      </w:rPr>
    </w:lvl>
    <w:lvl w:ilvl="7">
      <w:start w:val="1"/>
      <w:numFmt w:val="lowerLetter"/>
      <w:lvlText w:val="%8."/>
      <w:lvlJc w:val="left"/>
      <w:pPr>
        <w:ind w:left="8739" w:hanging="360"/>
      </w:pPr>
      <w:rPr>
        <w:rFonts w:hint="default"/>
      </w:rPr>
    </w:lvl>
    <w:lvl w:ilvl="8">
      <w:start w:val="1"/>
      <w:numFmt w:val="lowerRoman"/>
      <w:lvlText w:val="%9."/>
      <w:lvlJc w:val="right"/>
      <w:pPr>
        <w:ind w:left="9459" w:hanging="180"/>
      </w:pPr>
      <w:rPr>
        <w:rFonts w:hint="default"/>
      </w:rPr>
    </w:lvl>
  </w:abstractNum>
  <w:abstractNum w:abstractNumId="4">
    <w:nsid w:val="346F3DF5"/>
    <w:multiLevelType w:val="hybridMultilevel"/>
    <w:tmpl w:val="7B526CAA"/>
    <w:lvl w:ilvl="0" w:tplc="D94006B6">
      <w:start w:val="1"/>
      <w:numFmt w:val="lowerLetter"/>
      <w:pStyle w:val="AARulequotelvl1"/>
      <w:lvlText w:val="(%1)"/>
      <w:lvlJc w:val="left"/>
      <w:pPr>
        <w:tabs>
          <w:tab w:val="num" w:pos="1440"/>
        </w:tabs>
        <w:ind w:left="1440" w:hanging="360"/>
      </w:pPr>
      <w:rPr>
        <w:rFonts w:hint="default"/>
      </w:rPr>
    </w:lvl>
    <w:lvl w:ilvl="1" w:tplc="E3142B66">
      <w:start w:val="1"/>
      <w:numFmt w:val="lowerLetter"/>
      <w:lvlText w:val="(%2)"/>
      <w:lvlJc w:val="left"/>
      <w:pPr>
        <w:tabs>
          <w:tab w:val="num" w:pos="2160"/>
        </w:tabs>
        <w:ind w:left="2160" w:hanging="360"/>
      </w:pPr>
      <w:rPr>
        <w:rFonts w:hint="default"/>
      </w:rPr>
    </w:lvl>
    <w:lvl w:ilvl="2" w:tplc="F9A4AA90">
      <w:start w:val="1"/>
      <w:numFmt w:val="lowerRoman"/>
      <w:pStyle w:val="AARulequotelvl3"/>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
    <w:nsid w:val="34CC4300"/>
    <w:multiLevelType w:val="multilevel"/>
    <w:tmpl w:val="A8CE6008"/>
    <w:lvl w:ilvl="0">
      <w:start w:val="1"/>
      <w:numFmt w:val="decimal"/>
      <w:pStyle w:val="Heading1"/>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pStyle w:val="AA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3FAA2566"/>
    <w:multiLevelType w:val="multilevel"/>
    <w:tmpl w:val="D9CE479C"/>
    <w:lvl w:ilvl="0">
      <w:start w:val="1"/>
      <w:numFmt w:val="decimal"/>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432" w:hanging="432"/>
      </w:pPr>
      <w:rPr>
        <w:rFonts w:hint="default"/>
      </w:rPr>
    </w:lvl>
    <w:lvl w:ilvl="2">
      <w:start w:val="1"/>
      <w:numFmt w:val="decimal"/>
      <w:pStyle w:val="Heading3"/>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8495472"/>
    <w:multiLevelType w:val="multilevel"/>
    <w:tmpl w:val="D05CF3FA"/>
    <w:lvl w:ilvl="0">
      <w:start w:val="1"/>
      <w:numFmt w:val="bullet"/>
      <w:pStyle w:val="ListBullet"/>
      <w:lvlText w:val=""/>
      <w:lvlJc w:val="left"/>
      <w:pPr>
        <w:tabs>
          <w:tab w:val="num" w:pos="340"/>
        </w:tabs>
        <w:ind w:left="340" w:hanging="340"/>
      </w:pPr>
      <w:rPr>
        <w:rFonts w:ascii="Wingdings" w:hAnsi="Wingdings" w:hint="default"/>
        <w:color w:val="auto"/>
        <w:sz w:val="18"/>
        <w:szCs w:val="18"/>
      </w:r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9267BA9"/>
    <w:multiLevelType w:val="hybridMultilevel"/>
    <w:tmpl w:val="ACE679CA"/>
    <w:lvl w:ilvl="0" w:tplc="C196376A">
      <w:start w:val="1"/>
      <w:numFmt w:val="decimal"/>
      <w:pStyle w:val="AAnumberedlist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DB81BC0"/>
    <w:multiLevelType w:val="hybridMultilevel"/>
    <w:tmpl w:val="D43A3F14"/>
    <w:lvl w:ilvl="0" w:tplc="9CBE9E44">
      <w:start w:val="1"/>
      <w:numFmt w:val="bullet"/>
      <w:lvlText w:val=""/>
      <w:lvlJc w:val="left"/>
      <w:pPr>
        <w:tabs>
          <w:tab w:val="num" w:pos="360"/>
        </w:tabs>
        <w:ind w:left="360" w:hanging="360"/>
      </w:pPr>
      <w:rPr>
        <w:rFonts w:ascii="Symbol" w:hAnsi="Symbol" w:hint="default"/>
      </w:rPr>
    </w:lvl>
    <w:lvl w:ilvl="1" w:tplc="0C090019">
      <w:start w:val="1"/>
      <w:numFmt w:val="bullet"/>
      <w:lvlText w:val="o"/>
      <w:lvlJc w:val="left"/>
      <w:pPr>
        <w:tabs>
          <w:tab w:val="num" w:pos="720"/>
        </w:tabs>
        <w:ind w:left="720" w:hanging="360"/>
      </w:pPr>
      <w:rPr>
        <w:rFonts w:ascii="Courier New" w:hAnsi="Courier New" w:cs="Courier New" w:hint="default"/>
      </w:rPr>
    </w:lvl>
    <w:lvl w:ilvl="2" w:tplc="0C09001B" w:tentative="1">
      <w:start w:val="1"/>
      <w:numFmt w:val="bullet"/>
      <w:lvlText w:val=""/>
      <w:lvlJc w:val="left"/>
      <w:pPr>
        <w:tabs>
          <w:tab w:val="num" w:pos="1440"/>
        </w:tabs>
        <w:ind w:left="1440" w:hanging="360"/>
      </w:pPr>
      <w:rPr>
        <w:rFonts w:ascii="Wingdings" w:hAnsi="Wingdings" w:hint="default"/>
      </w:rPr>
    </w:lvl>
    <w:lvl w:ilvl="3" w:tplc="0C09000F" w:tentative="1">
      <w:start w:val="1"/>
      <w:numFmt w:val="bullet"/>
      <w:lvlText w:val=""/>
      <w:lvlJc w:val="left"/>
      <w:pPr>
        <w:tabs>
          <w:tab w:val="num" w:pos="2160"/>
        </w:tabs>
        <w:ind w:left="2160" w:hanging="360"/>
      </w:pPr>
      <w:rPr>
        <w:rFonts w:ascii="Symbol" w:hAnsi="Symbol" w:hint="default"/>
      </w:rPr>
    </w:lvl>
    <w:lvl w:ilvl="4" w:tplc="0C090019" w:tentative="1">
      <w:start w:val="1"/>
      <w:numFmt w:val="bullet"/>
      <w:lvlText w:val="o"/>
      <w:lvlJc w:val="left"/>
      <w:pPr>
        <w:tabs>
          <w:tab w:val="num" w:pos="2880"/>
        </w:tabs>
        <w:ind w:left="2880" w:hanging="360"/>
      </w:pPr>
      <w:rPr>
        <w:rFonts w:ascii="Courier New" w:hAnsi="Courier New" w:cs="Courier New" w:hint="default"/>
      </w:rPr>
    </w:lvl>
    <w:lvl w:ilvl="5" w:tplc="0C09001B" w:tentative="1">
      <w:start w:val="1"/>
      <w:numFmt w:val="bullet"/>
      <w:lvlText w:val=""/>
      <w:lvlJc w:val="left"/>
      <w:pPr>
        <w:tabs>
          <w:tab w:val="num" w:pos="3600"/>
        </w:tabs>
        <w:ind w:left="3600" w:hanging="360"/>
      </w:pPr>
      <w:rPr>
        <w:rFonts w:ascii="Wingdings" w:hAnsi="Wingdings" w:hint="default"/>
      </w:rPr>
    </w:lvl>
    <w:lvl w:ilvl="6" w:tplc="0C09000F" w:tentative="1">
      <w:start w:val="1"/>
      <w:numFmt w:val="bullet"/>
      <w:lvlText w:val=""/>
      <w:lvlJc w:val="left"/>
      <w:pPr>
        <w:tabs>
          <w:tab w:val="num" w:pos="4320"/>
        </w:tabs>
        <w:ind w:left="4320" w:hanging="360"/>
      </w:pPr>
      <w:rPr>
        <w:rFonts w:ascii="Symbol" w:hAnsi="Symbol" w:hint="default"/>
      </w:rPr>
    </w:lvl>
    <w:lvl w:ilvl="7" w:tplc="0C090019" w:tentative="1">
      <w:start w:val="1"/>
      <w:numFmt w:val="bullet"/>
      <w:lvlText w:val="o"/>
      <w:lvlJc w:val="left"/>
      <w:pPr>
        <w:tabs>
          <w:tab w:val="num" w:pos="5040"/>
        </w:tabs>
        <w:ind w:left="5040" w:hanging="360"/>
      </w:pPr>
      <w:rPr>
        <w:rFonts w:ascii="Courier New" w:hAnsi="Courier New" w:cs="Courier New" w:hint="default"/>
      </w:rPr>
    </w:lvl>
    <w:lvl w:ilvl="8" w:tplc="0C09001B" w:tentative="1">
      <w:start w:val="1"/>
      <w:numFmt w:val="bullet"/>
      <w:lvlText w:val=""/>
      <w:lvlJc w:val="left"/>
      <w:pPr>
        <w:tabs>
          <w:tab w:val="num" w:pos="5760"/>
        </w:tabs>
        <w:ind w:left="5760" w:hanging="360"/>
      </w:pPr>
      <w:rPr>
        <w:rFonts w:ascii="Wingdings" w:hAnsi="Wingdings" w:hint="default"/>
      </w:rPr>
    </w:lvl>
  </w:abstractNum>
  <w:abstractNum w:abstractNumId="10">
    <w:nsid w:val="673B1B0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777E5F97"/>
    <w:multiLevelType w:val="multilevel"/>
    <w:tmpl w:val="CE12316E"/>
    <w:lvl w:ilvl="0">
      <w:start w:val="1"/>
      <w:numFmt w:val="upperLetter"/>
      <w:pStyle w:val="AppendixHeading"/>
      <w:lvlText w:val="%1"/>
      <w:lvlJc w:val="left"/>
      <w:pPr>
        <w:tabs>
          <w:tab w:val="num" w:pos="964"/>
        </w:tabs>
        <w:ind w:left="964" w:hanging="964"/>
      </w:pPr>
    </w:lvl>
    <w:lvl w:ilvl="1">
      <w:start w:val="1"/>
      <w:numFmt w:val="decimal"/>
      <w:pStyle w:val="AppendixHeading2"/>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4204"/>
        </w:tabs>
        <w:ind w:left="3844" w:firstLine="0"/>
      </w:pPr>
    </w:lvl>
    <w:lvl w:ilvl="5">
      <w:start w:val="1"/>
      <w:numFmt w:val="lowerLetter"/>
      <w:lvlText w:val="(%6)"/>
      <w:lvlJc w:val="left"/>
      <w:pPr>
        <w:tabs>
          <w:tab w:val="num" w:pos="4924"/>
        </w:tabs>
        <w:ind w:left="4564" w:firstLine="0"/>
      </w:pPr>
    </w:lvl>
    <w:lvl w:ilvl="6">
      <w:start w:val="1"/>
      <w:numFmt w:val="lowerRoman"/>
      <w:lvlText w:val="(%7)"/>
      <w:lvlJc w:val="left"/>
      <w:pPr>
        <w:tabs>
          <w:tab w:val="num" w:pos="5644"/>
        </w:tabs>
        <w:ind w:left="5284" w:firstLine="0"/>
      </w:pPr>
    </w:lvl>
    <w:lvl w:ilvl="7">
      <w:start w:val="1"/>
      <w:numFmt w:val="lowerLetter"/>
      <w:lvlText w:val="(%8)"/>
      <w:lvlJc w:val="left"/>
      <w:pPr>
        <w:tabs>
          <w:tab w:val="num" w:pos="6364"/>
        </w:tabs>
        <w:ind w:left="6004" w:firstLine="0"/>
      </w:pPr>
    </w:lvl>
    <w:lvl w:ilvl="8">
      <w:start w:val="1"/>
      <w:numFmt w:val="lowerRoman"/>
      <w:lvlText w:val="(%9)"/>
      <w:lvlJc w:val="left"/>
      <w:pPr>
        <w:tabs>
          <w:tab w:val="num" w:pos="7084"/>
        </w:tabs>
        <w:ind w:left="6724" w:firstLine="0"/>
      </w:pPr>
    </w:lvl>
  </w:abstractNum>
  <w:num w:numId="1">
    <w:abstractNumId w:val="5"/>
  </w:num>
  <w:num w:numId="2">
    <w:abstractNumId w:val="6"/>
  </w:num>
  <w:num w:numId="3">
    <w:abstractNumId w:val="9"/>
  </w:num>
  <w:num w:numId="4">
    <w:abstractNumId w:val="7"/>
  </w:num>
  <w:num w:numId="5">
    <w:abstractNumId w:val="1"/>
  </w:num>
  <w:num w:numId="6">
    <w:abstractNumId w:val="11"/>
  </w:num>
  <w:num w:numId="7">
    <w:abstractNumId w:val="4"/>
  </w:num>
  <w:num w:numId="8">
    <w:abstractNumId w:val="0"/>
  </w:num>
  <w:num w:numId="9">
    <w:abstractNumId w:val="8"/>
  </w:num>
  <w:num w:numId="10">
    <w:abstractNumId w:val="3"/>
  </w:num>
  <w:num w:numId="11">
    <w:abstractNumId w:val="2"/>
  </w:num>
  <w:num w:numId="12">
    <w:abstractNumId w:val="10"/>
  </w:num>
  <w:num w:numId="13">
    <w:abstractNumId w:val="1"/>
  </w:num>
  <w:num w:numId="14">
    <w:abstractNumId w:val="0"/>
  </w:num>
  <w:num w:numId="15">
    <w:abstractNumId w:val="1"/>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AD"/>
    <w:rsid w:val="00015DFD"/>
    <w:rsid w:val="000413AD"/>
    <w:rsid w:val="000446A2"/>
    <w:rsid w:val="00065172"/>
    <w:rsid w:val="000726A5"/>
    <w:rsid w:val="00073DA3"/>
    <w:rsid w:val="00092944"/>
    <w:rsid w:val="000977A5"/>
    <w:rsid w:val="000A30C4"/>
    <w:rsid w:val="000A68D5"/>
    <w:rsid w:val="000B254D"/>
    <w:rsid w:val="000C1EE4"/>
    <w:rsid w:val="000C1F92"/>
    <w:rsid w:val="000D5361"/>
    <w:rsid w:val="000E3009"/>
    <w:rsid w:val="000E64A6"/>
    <w:rsid w:val="000F09CE"/>
    <w:rsid w:val="000F5163"/>
    <w:rsid w:val="00100F51"/>
    <w:rsid w:val="00120179"/>
    <w:rsid w:val="00141A18"/>
    <w:rsid w:val="0014385C"/>
    <w:rsid w:val="00143937"/>
    <w:rsid w:val="001439D7"/>
    <w:rsid w:val="001675EB"/>
    <w:rsid w:val="00170C57"/>
    <w:rsid w:val="0017130E"/>
    <w:rsid w:val="00172FA6"/>
    <w:rsid w:val="00176CD2"/>
    <w:rsid w:val="0018021B"/>
    <w:rsid w:val="00180C82"/>
    <w:rsid w:val="00182623"/>
    <w:rsid w:val="00182ABC"/>
    <w:rsid w:val="00193C38"/>
    <w:rsid w:val="00196257"/>
    <w:rsid w:val="001A0501"/>
    <w:rsid w:val="001A7A04"/>
    <w:rsid w:val="001B0764"/>
    <w:rsid w:val="001B22B6"/>
    <w:rsid w:val="001C4302"/>
    <w:rsid w:val="001D29B4"/>
    <w:rsid w:val="001E3F80"/>
    <w:rsid w:val="001F5959"/>
    <w:rsid w:val="0020033B"/>
    <w:rsid w:val="00202DAD"/>
    <w:rsid w:val="0020623E"/>
    <w:rsid w:val="00214FA9"/>
    <w:rsid w:val="00220654"/>
    <w:rsid w:val="002419B9"/>
    <w:rsid w:val="0024382D"/>
    <w:rsid w:val="002534E8"/>
    <w:rsid w:val="002536ED"/>
    <w:rsid w:val="00255DD8"/>
    <w:rsid w:val="0026218E"/>
    <w:rsid w:val="002702CD"/>
    <w:rsid w:val="002756A8"/>
    <w:rsid w:val="002771FB"/>
    <w:rsid w:val="00286469"/>
    <w:rsid w:val="00286DB9"/>
    <w:rsid w:val="00291C43"/>
    <w:rsid w:val="002A66EE"/>
    <w:rsid w:val="002B1CFB"/>
    <w:rsid w:val="002B56F4"/>
    <w:rsid w:val="002B67C3"/>
    <w:rsid w:val="002C0A5B"/>
    <w:rsid w:val="002C5278"/>
    <w:rsid w:val="002D0DB2"/>
    <w:rsid w:val="002E78EE"/>
    <w:rsid w:val="002E7FE2"/>
    <w:rsid w:val="0032404D"/>
    <w:rsid w:val="00324CB8"/>
    <w:rsid w:val="00325908"/>
    <w:rsid w:val="00330864"/>
    <w:rsid w:val="00340C60"/>
    <w:rsid w:val="00391047"/>
    <w:rsid w:val="003B7AEB"/>
    <w:rsid w:val="003D2471"/>
    <w:rsid w:val="003F219D"/>
    <w:rsid w:val="00400E0F"/>
    <w:rsid w:val="00400E49"/>
    <w:rsid w:val="00402E82"/>
    <w:rsid w:val="004112C3"/>
    <w:rsid w:val="00411A31"/>
    <w:rsid w:val="004127E9"/>
    <w:rsid w:val="00416593"/>
    <w:rsid w:val="00432B90"/>
    <w:rsid w:val="004354D6"/>
    <w:rsid w:val="0045647C"/>
    <w:rsid w:val="00462208"/>
    <w:rsid w:val="00471E82"/>
    <w:rsid w:val="004723A5"/>
    <w:rsid w:val="0049209F"/>
    <w:rsid w:val="004A3F09"/>
    <w:rsid w:val="004B68DE"/>
    <w:rsid w:val="004C4492"/>
    <w:rsid w:val="004D201A"/>
    <w:rsid w:val="004D5625"/>
    <w:rsid w:val="004D57CD"/>
    <w:rsid w:val="004F06A1"/>
    <w:rsid w:val="004F31C9"/>
    <w:rsid w:val="00503818"/>
    <w:rsid w:val="00517737"/>
    <w:rsid w:val="00522E4C"/>
    <w:rsid w:val="0053298A"/>
    <w:rsid w:val="00532C7E"/>
    <w:rsid w:val="005373A0"/>
    <w:rsid w:val="005410F1"/>
    <w:rsid w:val="00546E69"/>
    <w:rsid w:val="005551EB"/>
    <w:rsid w:val="00575824"/>
    <w:rsid w:val="005802F6"/>
    <w:rsid w:val="00593224"/>
    <w:rsid w:val="005A4E76"/>
    <w:rsid w:val="005B03F8"/>
    <w:rsid w:val="005B13EB"/>
    <w:rsid w:val="005B41D6"/>
    <w:rsid w:val="005D2056"/>
    <w:rsid w:val="005D563F"/>
    <w:rsid w:val="005D5DE3"/>
    <w:rsid w:val="005E6565"/>
    <w:rsid w:val="005E7D06"/>
    <w:rsid w:val="005F09B3"/>
    <w:rsid w:val="005F1AEE"/>
    <w:rsid w:val="00605B2B"/>
    <w:rsid w:val="00623528"/>
    <w:rsid w:val="00641747"/>
    <w:rsid w:val="00654A53"/>
    <w:rsid w:val="00660157"/>
    <w:rsid w:val="006613ED"/>
    <w:rsid w:val="00664B31"/>
    <w:rsid w:val="00670A6E"/>
    <w:rsid w:val="00670FFF"/>
    <w:rsid w:val="00680AE4"/>
    <w:rsid w:val="00684483"/>
    <w:rsid w:val="006A4082"/>
    <w:rsid w:val="006C7D06"/>
    <w:rsid w:val="006D24F8"/>
    <w:rsid w:val="006E1296"/>
    <w:rsid w:val="006F4C76"/>
    <w:rsid w:val="007032A9"/>
    <w:rsid w:val="007117FB"/>
    <w:rsid w:val="00740586"/>
    <w:rsid w:val="00746EEC"/>
    <w:rsid w:val="00747305"/>
    <w:rsid w:val="007478B7"/>
    <w:rsid w:val="00757716"/>
    <w:rsid w:val="00760A10"/>
    <w:rsid w:val="007629CC"/>
    <w:rsid w:val="007638C9"/>
    <w:rsid w:val="00771D22"/>
    <w:rsid w:val="00774E30"/>
    <w:rsid w:val="007A0589"/>
    <w:rsid w:val="007A3378"/>
    <w:rsid w:val="007A3CE7"/>
    <w:rsid w:val="007B0FE5"/>
    <w:rsid w:val="007B151C"/>
    <w:rsid w:val="007B43D3"/>
    <w:rsid w:val="007B5E7A"/>
    <w:rsid w:val="007C3430"/>
    <w:rsid w:val="007C5710"/>
    <w:rsid w:val="007D1336"/>
    <w:rsid w:val="007D5FBC"/>
    <w:rsid w:val="007D78D3"/>
    <w:rsid w:val="007E5528"/>
    <w:rsid w:val="007F21F7"/>
    <w:rsid w:val="007F2DD0"/>
    <w:rsid w:val="00802B25"/>
    <w:rsid w:val="00816EE2"/>
    <w:rsid w:val="00830564"/>
    <w:rsid w:val="00837E4A"/>
    <w:rsid w:val="0084321E"/>
    <w:rsid w:val="00851A6F"/>
    <w:rsid w:val="00851B56"/>
    <w:rsid w:val="00861B31"/>
    <w:rsid w:val="0086526C"/>
    <w:rsid w:val="00866F98"/>
    <w:rsid w:val="00874728"/>
    <w:rsid w:val="00877EBF"/>
    <w:rsid w:val="00885FA9"/>
    <w:rsid w:val="00893678"/>
    <w:rsid w:val="00895765"/>
    <w:rsid w:val="008970D9"/>
    <w:rsid w:val="008A27BD"/>
    <w:rsid w:val="008A72EE"/>
    <w:rsid w:val="008B3BD1"/>
    <w:rsid w:val="008C299A"/>
    <w:rsid w:val="008C5315"/>
    <w:rsid w:val="008D2393"/>
    <w:rsid w:val="008E79EF"/>
    <w:rsid w:val="008F4AE0"/>
    <w:rsid w:val="00900756"/>
    <w:rsid w:val="00905D97"/>
    <w:rsid w:val="00905E70"/>
    <w:rsid w:val="00915F6F"/>
    <w:rsid w:val="00922000"/>
    <w:rsid w:val="009247EC"/>
    <w:rsid w:val="0093683F"/>
    <w:rsid w:val="00955FE4"/>
    <w:rsid w:val="009744C1"/>
    <w:rsid w:val="00975602"/>
    <w:rsid w:val="00986597"/>
    <w:rsid w:val="00990EB3"/>
    <w:rsid w:val="00997572"/>
    <w:rsid w:val="0099780F"/>
    <w:rsid w:val="009A5BAE"/>
    <w:rsid w:val="009A61F0"/>
    <w:rsid w:val="009A63A9"/>
    <w:rsid w:val="009A7717"/>
    <w:rsid w:val="009B1DEF"/>
    <w:rsid w:val="009B1EAD"/>
    <w:rsid w:val="009B35A2"/>
    <w:rsid w:val="009B681E"/>
    <w:rsid w:val="009B70D5"/>
    <w:rsid w:val="009E3602"/>
    <w:rsid w:val="009E3DF4"/>
    <w:rsid w:val="009F4870"/>
    <w:rsid w:val="00A02E6B"/>
    <w:rsid w:val="00A06E37"/>
    <w:rsid w:val="00A1056F"/>
    <w:rsid w:val="00A12903"/>
    <w:rsid w:val="00A17187"/>
    <w:rsid w:val="00A2330C"/>
    <w:rsid w:val="00A23A20"/>
    <w:rsid w:val="00A3675C"/>
    <w:rsid w:val="00A5507E"/>
    <w:rsid w:val="00A55977"/>
    <w:rsid w:val="00A578C4"/>
    <w:rsid w:val="00A612A8"/>
    <w:rsid w:val="00A67322"/>
    <w:rsid w:val="00A67AE4"/>
    <w:rsid w:val="00A70F63"/>
    <w:rsid w:val="00A77870"/>
    <w:rsid w:val="00A93D40"/>
    <w:rsid w:val="00AA4514"/>
    <w:rsid w:val="00AA6C0F"/>
    <w:rsid w:val="00AB2E7B"/>
    <w:rsid w:val="00AC7C43"/>
    <w:rsid w:val="00AD24BA"/>
    <w:rsid w:val="00AD7B7C"/>
    <w:rsid w:val="00AE0795"/>
    <w:rsid w:val="00AF2D98"/>
    <w:rsid w:val="00AF31A7"/>
    <w:rsid w:val="00AF3B09"/>
    <w:rsid w:val="00B03FC3"/>
    <w:rsid w:val="00B05A53"/>
    <w:rsid w:val="00B0766B"/>
    <w:rsid w:val="00B12811"/>
    <w:rsid w:val="00B445D8"/>
    <w:rsid w:val="00B554ED"/>
    <w:rsid w:val="00B906E5"/>
    <w:rsid w:val="00BA558E"/>
    <w:rsid w:val="00BD110B"/>
    <w:rsid w:val="00BD15FE"/>
    <w:rsid w:val="00BD31D8"/>
    <w:rsid w:val="00BD43C0"/>
    <w:rsid w:val="00BE1463"/>
    <w:rsid w:val="00BE4467"/>
    <w:rsid w:val="00BE4759"/>
    <w:rsid w:val="00BF1EB7"/>
    <w:rsid w:val="00C118C5"/>
    <w:rsid w:val="00C121E6"/>
    <w:rsid w:val="00C14405"/>
    <w:rsid w:val="00C16005"/>
    <w:rsid w:val="00C2249C"/>
    <w:rsid w:val="00C23E8B"/>
    <w:rsid w:val="00C24F51"/>
    <w:rsid w:val="00C2539A"/>
    <w:rsid w:val="00C41E85"/>
    <w:rsid w:val="00C709E0"/>
    <w:rsid w:val="00C77E05"/>
    <w:rsid w:val="00C800EC"/>
    <w:rsid w:val="00C81C04"/>
    <w:rsid w:val="00C93062"/>
    <w:rsid w:val="00CA4544"/>
    <w:rsid w:val="00CB2EA2"/>
    <w:rsid w:val="00CB5608"/>
    <w:rsid w:val="00CB719D"/>
    <w:rsid w:val="00CC0BD7"/>
    <w:rsid w:val="00CC5B93"/>
    <w:rsid w:val="00CD0729"/>
    <w:rsid w:val="00CD1221"/>
    <w:rsid w:val="00CD2AA6"/>
    <w:rsid w:val="00CE453D"/>
    <w:rsid w:val="00CF1780"/>
    <w:rsid w:val="00D07527"/>
    <w:rsid w:val="00D22D6C"/>
    <w:rsid w:val="00D32096"/>
    <w:rsid w:val="00D32375"/>
    <w:rsid w:val="00D434AE"/>
    <w:rsid w:val="00D4363E"/>
    <w:rsid w:val="00D562D8"/>
    <w:rsid w:val="00D56465"/>
    <w:rsid w:val="00D64071"/>
    <w:rsid w:val="00D7273E"/>
    <w:rsid w:val="00D73889"/>
    <w:rsid w:val="00D830C8"/>
    <w:rsid w:val="00D83A96"/>
    <w:rsid w:val="00D905A7"/>
    <w:rsid w:val="00D92251"/>
    <w:rsid w:val="00D926F1"/>
    <w:rsid w:val="00DA5DA0"/>
    <w:rsid w:val="00DB19B6"/>
    <w:rsid w:val="00DB428F"/>
    <w:rsid w:val="00DB6D17"/>
    <w:rsid w:val="00DB6EC4"/>
    <w:rsid w:val="00DB7F5B"/>
    <w:rsid w:val="00DD1DFC"/>
    <w:rsid w:val="00DD2E4A"/>
    <w:rsid w:val="00DD3282"/>
    <w:rsid w:val="00DD5844"/>
    <w:rsid w:val="00DD774F"/>
    <w:rsid w:val="00E006B7"/>
    <w:rsid w:val="00E03491"/>
    <w:rsid w:val="00E0663A"/>
    <w:rsid w:val="00E300A8"/>
    <w:rsid w:val="00E34DE6"/>
    <w:rsid w:val="00E3589B"/>
    <w:rsid w:val="00E36B35"/>
    <w:rsid w:val="00E431F0"/>
    <w:rsid w:val="00E53EB3"/>
    <w:rsid w:val="00E54A66"/>
    <w:rsid w:val="00E71ED7"/>
    <w:rsid w:val="00E722E3"/>
    <w:rsid w:val="00E739FB"/>
    <w:rsid w:val="00E7532C"/>
    <w:rsid w:val="00E86DE2"/>
    <w:rsid w:val="00E9583C"/>
    <w:rsid w:val="00EA3DD8"/>
    <w:rsid w:val="00EA46B6"/>
    <w:rsid w:val="00EB47D9"/>
    <w:rsid w:val="00EC16DF"/>
    <w:rsid w:val="00EC332C"/>
    <w:rsid w:val="00EC43A9"/>
    <w:rsid w:val="00ED422A"/>
    <w:rsid w:val="00EE678F"/>
    <w:rsid w:val="00EF2A62"/>
    <w:rsid w:val="00F01304"/>
    <w:rsid w:val="00F02981"/>
    <w:rsid w:val="00F16411"/>
    <w:rsid w:val="00F20BD9"/>
    <w:rsid w:val="00F20C6B"/>
    <w:rsid w:val="00F240E3"/>
    <w:rsid w:val="00F36DF7"/>
    <w:rsid w:val="00F60987"/>
    <w:rsid w:val="00F6156C"/>
    <w:rsid w:val="00F64315"/>
    <w:rsid w:val="00F64563"/>
    <w:rsid w:val="00F74703"/>
    <w:rsid w:val="00F77320"/>
    <w:rsid w:val="00F7761E"/>
    <w:rsid w:val="00F77F75"/>
    <w:rsid w:val="00F905FA"/>
    <w:rsid w:val="00FA52CE"/>
    <w:rsid w:val="00FB1DDD"/>
    <w:rsid w:val="00FB306A"/>
    <w:rsid w:val="00FC1992"/>
    <w:rsid w:val="00FC4E6A"/>
    <w:rsid w:val="00FD0280"/>
    <w:rsid w:val="00FD09D5"/>
    <w:rsid w:val="00FD157C"/>
    <w:rsid w:val="00FD43EE"/>
    <w:rsid w:val="00FF56F2"/>
    <w:rsid w:val="00FF5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caption" w:uiPriority="35"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AD"/>
    <w:pPr>
      <w:spacing w:line="260" w:lineRule="atLeast"/>
    </w:pPr>
    <w:rPr>
      <w:rFonts w:ascii="Arial" w:hAnsi="Arial"/>
      <w:sz w:val="22"/>
      <w:lang w:eastAsia="en-US"/>
    </w:rPr>
  </w:style>
  <w:style w:type="paragraph" w:styleId="Heading1">
    <w:name w:val="heading 1"/>
    <w:basedOn w:val="Heading2"/>
    <w:next w:val="BodyText"/>
    <w:qFormat/>
    <w:rsid w:val="00747305"/>
    <w:pPr>
      <w:numPr>
        <w:ilvl w:val="0"/>
        <w:numId w:val="1"/>
      </w:numPr>
      <w:spacing w:before="0" w:after="360"/>
      <w:outlineLvl w:val="0"/>
    </w:pPr>
    <w:rPr>
      <w:bCs w:val="0"/>
      <w:i w:val="0"/>
      <w:iCs w:val="0"/>
      <w:sz w:val="40"/>
      <w:szCs w:val="40"/>
    </w:rPr>
  </w:style>
  <w:style w:type="paragraph" w:styleId="Heading2">
    <w:name w:val="heading 2"/>
    <w:basedOn w:val="Normal"/>
    <w:next w:val="Normal"/>
    <w:qFormat/>
    <w:rsid w:val="009B1EAD"/>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CD0729"/>
    <w:pPr>
      <w:keepNext/>
      <w:numPr>
        <w:ilvl w:val="2"/>
        <w:numId w:val="2"/>
      </w:numPr>
      <w:spacing w:before="240" w:after="60"/>
      <w:outlineLvl w:val="2"/>
    </w:pPr>
    <w:rPr>
      <w:rFonts w:cs="Arial"/>
      <w:b/>
      <w:bCs/>
      <w:sz w:val="26"/>
      <w:szCs w:val="26"/>
    </w:rPr>
  </w:style>
  <w:style w:type="paragraph" w:styleId="Heading4">
    <w:name w:val="heading 4"/>
    <w:basedOn w:val="Normal"/>
    <w:next w:val="Normal"/>
    <w:qFormat/>
    <w:rsid w:val="005B03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621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621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621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621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2621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AD"/>
    <w:pPr>
      <w:tabs>
        <w:tab w:val="center" w:pos="4153"/>
        <w:tab w:val="right" w:pos="8306"/>
      </w:tabs>
    </w:pPr>
  </w:style>
  <w:style w:type="paragraph" w:styleId="Footer">
    <w:name w:val="footer"/>
    <w:basedOn w:val="Normal"/>
    <w:rsid w:val="009B1EAD"/>
    <w:pPr>
      <w:tabs>
        <w:tab w:val="center" w:pos="4153"/>
        <w:tab w:val="right" w:pos="8306"/>
      </w:tabs>
    </w:pPr>
  </w:style>
  <w:style w:type="paragraph" w:customStyle="1" w:styleId="zreportname">
    <w:name w:val="zreport name"/>
    <w:basedOn w:val="Normal"/>
    <w:rsid w:val="009B1EAD"/>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rsid w:val="009B1EAD"/>
    <w:pPr>
      <w:framePr w:wrap="around"/>
      <w:spacing w:line="360" w:lineRule="exact"/>
    </w:pPr>
    <w:rPr>
      <w:sz w:val="32"/>
    </w:rPr>
  </w:style>
  <w:style w:type="paragraph" w:customStyle="1" w:styleId="zcontents">
    <w:name w:val="zcontents"/>
    <w:basedOn w:val="Normal"/>
    <w:rsid w:val="009B1EAD"/>
    <w:pPr>
      <w:spacing w:after="260" w:line="240" w:lineRule="auto"/>
    </w:pPr>
    <w:rPr>
      <w:sz w:val="32"/>
    </w:rPr>
  </w:style>
  <w:style w:type="paragraph" w:styleId="BodyText">
    <w:name w:val="Body Text"/>
    <w:basedOn w:val="Normal"/>
    <w:link w:val="BodyTextChar"/>
    <w:rsid w:val="00BF1EB7"/>
    <w:pPr>
      <w:spacing w:after="240"/>
    </w:pPr>
  </w:style>
  <w:style w:type="paragraph" w:customStyle="1" w:styleId="AABody">
    <w:name w:val="AA Body"/>
    <w:basedOn w:val="BodyText"/>
    <w:link w:val="AABodyChar"/>
    <w:rsid w:val="00BF1EB7"/>
  </w:style>
  <w:style w:type="paragraph" w:customStyle="1" w:styleId="AAHeading1-noTOC">
    <w:name w:val="AA Heading 1 - no TOC"/>
    <w:basedOn w:val="zcontents"/>
    <w:next w:val="AABody"/>
    <w:rsid w:val="00182623"/>
    <w:pPr>
      <w:spacing w:after="360"/>
    </w:pPr>
    <w:rPr>
      <w:b/>
      <w:color w:val="292929"/>
      <w:sz w:val="40"/>
      <w:szCs w:val="40"/>
    </w:rPr>
  </w:style>
  <w:style w:type="paragraph" w:customStyle="1" w:styleId="AAHeading1-TOC">
    <w:name w:val="AA Heading 1 - TOC"/>
    <w:basedOn w:val="zcontents"/>
    <w:next w:val="AABody"/>
    <w:rsid w:val="00182623"/>
    <w:pPr>
      <w:spacing w:after="360"/>
    </w:pPr>
    <w:rPr>
      <w:b/>
      <w:color w:val="292929"/>
      <w:sz w:val="40"/>
      <w:szCs w:val="40"/>
    </w:rPr>
  </w:style>
  <w:style w:type="paragraph" w:customStyle="1" w:styleId="AAHeading1">
    <w:name w:val="AA Heading 1"/>
    <w:basedOn w:val="AAHeading1-TOC"/>
    <w:next w:val="AABody"/>
    <w:rsid w:val="005D563F"/>
    <w:pPr>
      <w:tabs>
        <w:tab w:val="num" w:pos="360"/>
      </w:tabs>
      <w:ind w:left="360" w:hanging="1080"/>
    </w:pPr>
  </w:style>
  <w:style w:type="paragraph" w:customStyle="1" w:styleId="AAHeading2">
    <w:name w:val="AA Heading 2"/>
    <w:basedOn w:val="AAHeading1"/>
    <w:next w:val="AABody"/>
    <w:qFormat/>
    <w:rsid w:val="00747305"/>
    <w:pPr>
      <w:numPr>
        <w:ilvl w:val="1"/>
      </w:numPr>
      <w:tabs>
        <w:tab w:val="num" w:pos="360"/>
      </w:tabs>
      <w:spacing w:after="280"/>
      <w:ind w:left="360" w:hanging="1080"/>
    </w:pPr>
    <w:rPr>
      <w:rFonts w:ascii="Arial Bold" w:hAnsi="Arial Bold"/>
      <w:sz w:val="32"/>
    </w:rPr>
  </w:style>
  <w:style w:type="paragraph" w:customStyle="1" w:styleId="AAHeading3">
    <w:name w:val="AA Heading 3"/>
    <w:basedOn w:val="AABody"/>
    <w:next w:val="AABody"/>
    <w:qFormat/>
    <w:rsid w:val="008C299A"/>
    <w:pPr>
      <w:numPr>
        <w:ilvl w:val="2"/>
        <w:numId w:val="1"/>
      </w:numPr>
    </w:pPr>
    <w:rPr>
      <w:rFonts w:cs="Arial"/>
      <w:sz w:val="28"/>
    </w:rPr>
  </w:style>
  <w:style w:type="paragraph" w:customStyle="1" w:styleId="AAHeading4">
    <w:name w:val="AA Heading 4"/>
    <w:basedOn w:val="AABody"/>
    <w:next w:val="AABody"/>
    <w:link w:val="AAHeading4Char"/>
    <w:qFormat/>
    <w:rsid w:val="00170C57"/>
    <w:rPr>
      <w:i/>
      <w:sz w:val="24"/>
      <w:szCs w:val="24"/>
    </w:rPr>
  </w:style>
  <w:style w:type="paragraph" w:styleId="TOC1">
    <w:name w:val="toc 1"/>
    <w:basedOn w:val="Normal"/>
    <w:next w:val="Normal"/>
    <w:autoRedefine/>
    <w:uiPriority w:val="39"/>
    <w:rsid w:val="004F31C9"/>
    <w:pPr>
      <w:tabs>
        <w:tab w:val="left" w:pos="720"/>
        <w:tab w:val="right" w:leader="dot" w:pos="8296"/>
      </w:tabs>
    </w:pPr>
    <w:rPr>
      <w:b/>
      <w:noProof/>
    </w:rPr>
  </w:style>
  <w:style w:type="paragraph" w:styleId="TOC2">
    <w:name w:val="toc 2"/>
    <w:basedOn w:val="Normal"/>
    <w:next w:val="Normal"/>
    <w:autoRedefine/>
    <w:uiPriority w:val="39"/>
    <w:rsid w:val="004F31C9"/>
    <w:pPr>
      <w:tabs>
        <w:tab w:val="left" w:pos="960"/>
        <w:tab w:val="right" w:leader="dot" w:pos="8296"/>
      </w:tabs>
    </w:pPr>
  </w:style>
  <w:style w:type="paragraph" w:styleId="TOC3">
    <w:name w:val="toc 3"/>
    <w:basedOn w:val="Normal"/>
    <w:next w:val="Normal"/>
    <w:autoRedefine/>
    <w:semiHidden/>
    <w:rsid w:val="004F31C9"/>
    <w:pPr>
      <w:tabs>
        <w:tab w:val="left" w:pos="1440"/>
        <w:tab w:val="right" w:leader="dot" w:pos="8296"/>
      </w:tabs>
    </w:pPr>
  </w:style>
  <w:style w:type="character" w:styleId="Hyperlink">
    <w:name w:val="Hyperlink"/>
    <w:uiPriority w:val="99"/>
    <w:rsid w:val="00CD0729"/>
    <w:rPr>
      <w:color w:val="0000FF"/>
      <w:u w:val="single"/>
    </w:rPr>
  </w:style>
  <w:style w:type="character" w:styleId="PageNumber">
    <w:name w:val="page number"/>
    <w:basedOn w:val="DefaultParagraphFont"/>
    <w:rsid w:val="00286469"/>
  </w:style>
  <w:style w:type="paragraph" w:customStyle="1" w:styleId="WKL1Heading">
    <w:name w:val="WK L1 Heading"/>
    <w:basedOn w:val="Normal"/>
    <w:rsid w:val="00214FA9"/>
    <w:pPr>
      <w:keepNext/>
      <w:spacing w:before="480" w:after="120" w:line="240" w:lineRule="auto"/>
      <w:jc w:val="both"/>
    </w:pPr>
    <w:rPr>
      <w:b/>
      <w:caps/>
      <w:sz w:val="24"/>
      <w:lang w:eastAsia="en-AU"/>
    </w:rPr>
  </w:style>
  <w:style w:type="paragraph" w:styleId="BodyTextIndent">
    <w:name w:val="Body Text Indent"/>
    <w:basedOn w:val="Normal"/>
    <w:rsid w:val="00AB2E7B"/>
    <w:pPr>
      <w:spacing w:after="120"/>
      <w:ind w:left="283"/>
    </w:pPr>
  </w:style>
  <w:style w:type="paragraph" w:styleId="ListBullet">
    <w:name w:val="List Bullet"/>
    <w:basedOn w:val="BodyText"/>
    <w:rsid w:val="00AB2E7B"/>
    <w:pPr>
      <w:numPr>
        <w:numId w:val="4"/>
      </w:numPr>
      <w:spacing w:before="120" w:after="120" w:line="240" w:lineRule="auto"/>
      <w:jc w:val="both"/>
    </w:p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f"/>
    <w:basedOn w:val="Normal"/>
    <w:link w:val="FootnoteTextChar"/>
    <w:semiHidden/>
    <w:qFormat/>
    <w:rsid w:val="00AB2E7B"/>
    <w:rPr>
      <w:sz w:val="18"/>
    </w:rPr>
  </w:style>
  <w:style w:type="character" w:styleId="FootnoteReference">
    <w:name w:val="footnote reference"/>
    <w:aliases w:val="(NECG) Footnote Reference,SFG_Footnote_Reference,(NECG) Footnote Reference1,(NECG) Footnote Reference2,(NECG) Footnote Reference3,(NECG) Footnote Reference4,(NECG) Footnote Reference5,(NECG) Footnote Reference6,o,Style 3,Style 12"/>
    <w:qFormat/>
    <w:rsid w:val="00AB2E7B"/>
    <w:rPr>
      <w:vertAlign w:val="superscript"/>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semiHidden/>
    <w:locked/>
    <w:rsid w:val="00AB2E7B"/>
    <w:rPr>
      <w:rFonts w:ascii="Arial" w:hAnsi="Arial"/>
      <w:sz w:val="18"/>
      <w:lang w:val="en-AU" w:eastAsia="en-US" w:bidi="ar-SA"/>
    </w:rPr>
  </w:style>
  <w:style w:type="character" w:customStyle="1" w:styleId="AABodyChar">
    <w:name w:val="AA Body Char"/>
    <w:link w:val="AABody"/>
    <w:rsid w:val="00AB2E7B"/>
    <w:rPr>
      <w:rFonts w:ascii="Arial" w:hAnsi="Arial"/>
      <w:sz w:val="22"/>
      <w:lang w:val="en-AU" w:eastAsia="en-US" w:bidi="ar-SA"/>
    </w:rPr>
  </w:style>
  <w:style w:type="table" w:styleId="TableGrid">
    <w:name w:val="Table Grid"/>
    <w:basedOn w:val="TableNormal"/>
    <w:rsid w:val="00180C8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Caption">
    <w:name w:val="AA Caption"/>
    <w:basedOn w:val="Normal"/>
    <w:rsid w:val="00180C82"/>
    <w:pPr>
      <w:keepNext/>
      <w:spacing w:after="120"/>
    </w:pPr>
    <w:rPr>
      <w:b/>
      <w:bCs/>
      <w:i/>
      <w:sz w:val="20"/>
    </w:rPr>
  </w:style>
  <w:style w:type="paragraph" w:customStyle="1" w:styleId="AAnoteundertable">
    <w:name w:val="AA note under table"/>
    <w:basedOn w:val="AABody"/>
    <w:rsid w:val="00C93062"/>
    <w:pPr>
      <w:spacing w:before="120"/>
    </w:pPr>
    <w:rPr>
      <w:sz w:val="18"/>
      <w:szCs w:val="18"/>
    </w:rPr>
  </w:style>
  <w:style w:type="paragraph" w:customStyle="1" w:styleId="AAdotpoint1">
    <w:name w:val="AA dot point 1"/>
    <w:basedOn w:val="AABody"/>
    <w:link w:val="AAdotpoint1Char"/>
    <w:qFormat/>
    <w:rsid w:val="00866F98"/>
    <w:pPr>
      <w:numPr>
        <w:numId w:val="5"/>
      </w:numPr>
    </w:pPr>
  </w:style>
  <w:style w:type="paragraph" w:customStyle="1" w:styleId="StyleCaption11ptCustomColorRGB414141">
    <w:name w:val="Style Caption + 11 pt Custom Color(RGB(414141))"/>
    <w:basedOn w:val="Caption"/>
    <w:next w:val="BodyText"/>
    <w:link w:val="StyleCaption11ptCustomColorRGB414141Char"/>
    <w:rsid w:val="00747305"/>
    <w:rPr>
      <w:b w:val="0"/>
      <w:bCs w:val="0"/>
      <w:i/>
      <w:iCs/>
      <w:sz w:val="22"/>
    </w:rPr>
  </w:style>
  <w:style w:type="character" w:customStyle="1" w:styleId="StyleCaption11ptCustomColorRGB414141Char">
    <w:name w:val="Style Caption + 11 pt Custom Color(RGB(414141)) Char"/>
    <w:link w:val="StyleCaption11ptCustomColorRGB414141"/>
    <w:rsid w:val="00747305"/>
    <w:rPr>
      <w:rFonts w:ascii="Arial" w:hAnsi="Arial"/>
      <w:i/>
      <w:iCs/>
      <w:sz w:val="22"/>
      <w:lang w:val="en-AU" w:eastAsia="en-US" w:bidi="ar-SA"/>
    </w:rPr>
  </w:style>
  <w:style w:type="paragraph" w:styleId="Caption">
    <w:name w:val="caption"/>
    <w:basedOn w:val="Normal"/>
    <w:next w:val="Normal"/>
    <w:link w:val="CaptionChar"/>
    <w:uiPriority w:val="35"/>
    <w:qFormat/>
    <w:rsid w:val="00747305"/>
    <w:rPr>
      <w:b/>
      <w:bCs/>
      <w:sz w:val="20"/>
    </w:rPr>
  </w:style>
  <w:style w:type="paragraph" w:customStyle="1" w:styleId="AppendixHeading">
    <w:name w:val="Appendix Heading"/>
    <w:basedOn w:val="Heading1"/>
    <w:next w:val="BodyText"/>
    <w:rsid w:val="005B03F8"/>
    <w:pPr>
      <w:pageBreakBefore/>
      <w:numPr>
        <w:numId w:val="6"/>
      </w:numPr>
      <w:tabs>
        <w:tab w:val="clear" w:pos="964"/>
        <w:tab w:val="left" w:pos="0"/>
      </w:tabs>
      <w:spacing w:after="120" w:line="240" w:lineRule="auto"/>
      <w:ind w:left="0"/>
      <w:outlineLvl w:val="9"/>
    </w:pPr>
    <w:rPr>
      <w:rFonts w:ascii="Arial Bold" w:hAnsi="Arial Bold" w:cs="Times New Roman"/>
      <w:color w:val="333333"/>
      <w:sz w:val="32"/>
      <w:szCs w:val="20"/>
    </w:rPr>
  </w:style>
  <w:style w:type="paragraph" w:customStyle="1" w:styleId="AppendixHeading2">
    <w:name w:val="Appendix Heading 2"/>
    <w:basedOn w:val="Heading2"/>
    <w:next w:val="BodyText"/>
    <w:rsid w:val="005B03F8"/>
    <w:pPr>
      <w:numPr>
        <w:numId w:val="6"/>
      </w:numPr>
      <w:tabs>
        <w:tab w:val="clear" w:pos="964"/>
        <w:tab w:val="left" w:pos="0"/>
      </w:tabs>
      <w:spacing w:after="120" w:line="240" w:lineRule="auto"/>
      <w:ind w:left="0"/>
      <w:outlineLvl w:val="9"/>
    </w:pPr>
    <w:rPr>
      <w:rFonts w:ascii="Arial Bold" w:hAnsi="Arial Bold" w:cs="Times New Roman"/>
      <w:bCs w:val="0"/>
      <w:iCs w:val="0"/>
      <w:color w:val="333333"/>
      <w:szCs w:val="20"/>
    </w:rPr>
  </w:style>
  <w:style w:type="paragraph" w:customStyle="1" w:styleId="AppendixHeading3">
    <w:name w:val="Appendix Heading 3"/>
    <w:basedOn w:val="Heading3"/>
    <w:next w:val="BodyText"/>
    <w:rsid w:val="005B03F8"/>
    <w:pPr>
      <w:numPr>
        <w:numId w:val="6"/>
      </w:numPr>
      <w:tabs>
        <w:tab w:val="clear" w:pos="964"/>
        <w:tab w:val="left" w:pos="0"/>
      </w:tabs>
      <w:spacing w:after="120" w:line="240" w:lineRule="auto"/>
      <w:ind w:left="0"/>
      <w:outlineLvl w:val="9"/>
    </w:pPr>
    <w:rPr>
      <w:rFonts w:cs="Times New Roman"/>
      <w:b w:val="0"/>
      <w:bCs w:val="0"/>
      <w:color w:val="333333"/>
      <w:sz w:val="24"/>
      <w:szCs w:val="20"/>
    </w:rPr>
  </w:style>
  <w:style w:type="paragraph" w:customStyle="1" w:styleId="AppendixHeading4">
    <w:name w:val="Appendix Heading 4"/>
    <w:basedOn w:val="Heading4"/>
    <w:next w:val="BodyText"/>
    <w:rsid w:val="005B03F8"/>
    <w:pPr>
      <w:numPr>
        <w:ilvl w:val="3"/>
        <w:numId w:val="6"/>
      </w:numPr>
      <w:tabs>
        <w:tab w:val="clear" w:pos="964"/>
        <w:tab w:val="left" w:pos="0"/>
      </w:tabs>
      <w:spacing w:after="120" w:line="240" w:lineRule="auto"/>
      <w:ind w:left="0"/>
      <w:outlineLvl w:val="9"/>
    </w:pPr>
    <w:rPr>
      <w:rFonts w:ascii="Arial" w:hAnsi="Arial"/>
      <w:b w:val="0"/>
      <w:bCs w:val="0"/>
      <w:i/>
      <w:color w:val="333333"/>
      <w:sz w:val="24"/>
      <w:szCs w:val="20"/>
    </w:rPr>
  </w:style>
  <w:style w:type="character" w:customStyle="1" w:styleId="BodyTextChar">
    <w:name w:val="Body Text Char"/>
    <w:link w:val="BodyText"/>
    <w:rsid w:val="005B03F8"/>
    <w:rPr>
      <w:rFonts w:ascii="Arial" w:hAnsi="Arial"/>
      <w:sz w:val="22"/>
      <w:lang w:val="en-AU" w:eastAsia="en-US" w:bidi="ar-SA"/>
    </w:rPr>
  </w:style>
  <w:style w:type="character" w:customStyle="1" w:styleId="CaptionChar">
    <w:name w:val="Caption Char"/>
    <w:link w:val="Caption"/>
    <w:rsid w:val="001439D7"/>
    <w:rPr>
      <w:rFonts w:ascii="Arial" w:hAnsi="Arial"/>
      <w:b/>
      <w:bCs/>
      <w:lang w:val="en-AU" w:eastAsia="en-US" w:bidi="ar-SA"/>
    </w:rPr>
  </w:style>
  <w:style w:type="paragraph" w:customStyle="1" w:styleId="AARulequotelvl1">
    <w:name w:val="AA Rule quote lvl 1"/>
    <w:basedOn w:val="AABody"/>
    <w:rsid w:val="001439D7"/>
    <w:pPr>
      <w:numPr>
        <w:numId w:val="7"/>
      </w:numPr>
      <w:spacing w:after="120"/>
    </w:pPr>
    <w:rPr>
      <w:rFonts w:cs="Arial"/>
      <w:sz w:val="20"/>
      <w:lang w:eastAsia="en-AU"/>
    </w:rPr>
  </w:style>
  <w:style w:type="paragraph" w:customStyle="1" w:styleId="AARulequotelvl3">
    <w:name w:val="AA Rule quote lvl 3"/>
    <w:basedOn w:val="Normal"/>
    <w:rsid w:val="001439D7"/>
    <w:pPr>
      <w:numPr>
        <w:ilvl w:val="2"/>
        <w:numId w:val="7"/>
      </w:numPr>
      <w:spacing w:after="120"/>
    </w:pPr>
    <w:rPr>
      <w:rFonts w:cs="Arial"/>
      <w:sz w:val="20"/>
      <w:lang w:eastAsia="en-AU"/>
    </w:rPr>
  </w:style>
  <w:style w:type="paragraph" w:styleId="BalloonText">
    <w:name w:val="Balloon Text"/>
    <w:basedOn w:val="Normal"/>
    <w:semiHidden/>
    <w:rsid w:val="005A4E76"/>
    <w:rPr>
      <w:rFonts w:ascii="Tahoma" w:hAnsi="Tahoma" w:cs="Tahoma"/>
      <w:sz w:val="16"/>
      <w:szCs w:val="16"/>
    </w:rPr>
  </w:style>
  <w:style w:type="paragraph" w:customStyle="1" w:styleId="AAbody0">
    <w:name w:val="AA body"/>
    <w:basedOn w:val="AAHeading1-noTOC"/>
    <w:link w:val="AAbodyChar0"/>
    <w:qFormat/>
    <w:rsid w:val="00DB6D17"/>
    <w:pPr>
      <w:spacing w:after="240" w:line="276" w:lineRule="auto"/>
    </w:pPr>
    <w:rPr>
      <w:rFonts w:eastAsia="Calibri" w:cs="Arial"/>
      <w:b w:val="0"/>
      <w:color w:val="auto"/>
      <w:sz w:val="22"/>
      <w:szCs w:val="20"/>
    </w:rPr>
  </w:style>
  <w:style w:type="character" w:customStyle="1" w:styleId="AAbodyChar0">
    <w:name w:val="AA body Char"/>
    <w:link w:val="AAbody0"/>
    <w:rsid w:val="00DB6D17"/>
    <w:rPr>
      <w:rFonts w:ascii="Arial" w:eastAsia="Calibri" w:hAnsi="Arial" w:cs="Arial"/>
      <w:sz w:val="22"/>
      <w:lang w:eastAsia="en-US"/>
    </w:rPr>
  </w:style>
  <w:style w:type="paragraph" w:customStyle="1" w:styleId="AAdotpoint2">
    <w:name w:val="AA dot point 2"/>
    <w:basedOn w:val="AAbody0"/>
    <w:qFormat/>
    <w:rsid w:val="00DB6D17"/>
    <w:pPr>
      <w:tabs>
        <w:tab w:val="num" w:pos="0"/>
      </w:tabs>
      <w:spacing w:after="120"/>
      <w:ind w:left="850" w:hanging="425"/>
    </w:pPr>
  </w:style>
  <w:style w:type="paragraph" w:customStyle="1" w:styleId="AAcaption0">
    <w:name w:val="AA caption"/>
    <w:basedOn w:val="AAbody0"/>
    <w:next w:val="AAbody0"/>
    <w:qFormat/>
    <w:rsid w:val="00DB6D17"/>
    <w:pPr>
      <w:keepNext/>
      <w:spacing w:after="120"/>
    </w:pPr>
    <w:rPr>
      <w:b/>
      <w:i/>
      <w:sz w:val="20"/>
    </w:rPr>
  </w:style>
  <w:style w:type="paragraph" w:customStyle="1" w:styleId="AAtableheadingleft">
    <w:name w:val="AA table heading left"/>
    <w:basedOn w:val="Normal"/>
    <w:qFormat/>
    <w:rsid w:val="00DB6D17"/>
    <w:pPr>
      <w:spacing w:before="60" w:after="60" w:line="240" w:lineRule="auto"/>
    </w:pPr>
    <w:rPr>
      <w:rFonts w:eastAsia="Calibri" w:cs="Arial"/>
      <w:b/>
      <w:sz w:val="18"/>
    </w:rPr>
  </w:style>
  <w:style w:type="paragraph" w:customStyle="1" w:styleId="AAtablelistleft">
    <w:name w:val="AA table list left"/>
    <w:basedOn w:val="Normal"/>
    <w:qFormat/>
    <w:rsid w:val="00DB6D17"/>
    <w:pPr>
      <w:spacing w:before="60" w:after="60" w:line="240" w:lineRule="auto"/>
    </w:pPr>
    <w:rPr>
      <w:rFonts w:eastAsia="Calibri" w:cs="Arial"/>
      <w:sz w:val="18"/>
    </w:rPr>
  </w:style>
  <w:style w:type="paragraph" w:customStyle="1" w:styleId="AAtablelistcentre">
    <w:name w:val="AA table list centre"/>
    <w:basedOn w:val="Normal"/>
    <w:qFormat/>
    <w:rsid w:val="00DB6D17"/>
    <w:pPr>
      <w:spacing w:before="60" w:after="60" w:line="240" w:lineRule="auto"/>
      <w:jc w:val="center"/>
    </w:pPr>
    <w:rPr>
      <w:rFonts w:eastAsia="Calibri" w:cs="Arial"/>
      <w:sz w:val="18"/>
    </w:rPr>
  </w:style>
  <w:style w:type="paragraph" w:customStyle="1" w:styleId="AAtableheadingcentre">
    <w:name w:val="AA table heading centre"/>
    <w:basedOn w:val="AAtablelistcentre"/>
    <w:qFormat/>
    <w:rsid w:val="00DB6D17"/>
    <w:rPr>
      <w:b/>
    </w:rPr>
  </w:style>
  <w:style w:type="table" w:customStyle="1" w:styleId="TableGrid16">
    <w:name w:val="Table Grid16"/>
    <w:basedOn w:val="TableNormal"/>
    <w:next w:val="TableGrid"/>
    <w:rsid w:val="00DB6D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E7D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footnote">
    <w:name w:val="AA footnote"/>
    <w:basedOn w:val="AAbody0"/>
    <w:link w:val="AAfootnoteChar"/>
    <w:qFormat/>
    <w:rsid w:val="005E7D06"/>
    <w:pPr>
      <w:spacing w:after="0"/>
    </w:pPr>
    <w:rPr>
      <w:sz w:val="20"/>
    </w:rPr>
  </w:style>
  <w:style w:type="table" w:customStyle="1" w:styleId="TableGrid3">
    <w:name w:val="Table Grid3"/>
    <w:basedOn w:val="TableNormal"/>
    <w:next w:val="TableGrid"/>
    <w:rsid w:val="005E7D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umberedlist1">
    <w:name w:val="AA numbered list 1"/>
    <w:basedOn w:val="AAbody0"/>
    <w:qFormat/>
    <w:rsid w:val="005E7D06"/>
    <w:pPr>
      <w:numPr>
        <w:numId w:val="9"/>
      </w:numPr>
      <w:tabs>
        <w:tab w:val="num" w:pos="964"/>
      </w:tabs>
      <w:spacing w:after="120"/>
      <w:ind w:left="426" w:hanging="426"/>
    </w:pPr>
  </w:style>
  <w:style w:type="character" w:customStyle="1" w:styleId="AAfootnoteChar">
    <w:name w:val="AA footnote Char"/>
    <w:link w:val="AAfootnote"/>
    <w:rsid w:val="005E7D06"/>
    <w:rPr>
      <w:rFonts w:ascii="Arial" w:eastAsia="Calibri" w:hAnsi="Arial" w:cs="Arial"/>
      <w:lang w:eastAsia="en-US"/>
    </w:rPr>
  </w:style>
  <w:style w:type="table" w:customStyle="1" w:styleId="TableGrid15">
    <w:name w:val="Table Grid15"/>
    <w:basedOn w:val="TableNormal"/>
    <w:next w:val="TableGrid"/>
    <w:rsid w:val="005E7D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00E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numberslevel2">
    <w:name w:val="Attachment numbers level 2"/>
    <w:uiPriority w:val="99"/>
    <w:rsid w:val="00400E49"/>
    <w:pPr>
      <w:numPr>
        <w:numId w:val="10"/>
      </w:numPr>
    </w:pPr>
  </w:style>
  <w:style w:type="character" w:styleId="CommentReference">
    <w:name w:val="annotation reference"/>
    <w:rsid w:val="00400E49"/>
    <w:rPr>
      <w:sz w:val="16"/>
      <w:szCs w:val="16"/>
    </w:rPr>
  </w:style>
  <w:style w:type="paragraph" w:styleId="CommentText">
    <w:name w:val="annotation text"/>
    <w:basedOn w:val="Normal"/>
    <w:link w:val="CommentTextChar"/>
    <w:rsid w:val="00400E49"/>
    <w:rPr>
      <w:sz w:val="20"/>
    </w:rPr>
  </w:style>
  <w:style w:type="character" w:customStyle="1" w:styleId="CommentTextChar">
    <w:name w:val="Comment Text Char"/>
    <w:link w:val="CommentText"/>
    <w:rsid w:val="00400E49"/>
    <w:rPr>
      <w:rFonts w:ascii="Arial" w:hAnsi="Arial"/>
      <w:lang w:eastAsia="en-US"/>
    </w:rPr>
  </w:style>
  <w:style w:type="paragraph" w:customStyle="1" w:styleId="Haading2">
    <w:name w:val="Haading 2"/>
    <w:basedOn w:val="Heading1"/>
    <w:next w:val="AAbody0"/>
    <w:qFormat/>
    <w:rsid w:val="00065172"/>
    <w:pPr>
      <w:keepLines/>
      <w:numPr>
        <w:numId w:val="0"/>
      </w:numPr>
      <w:tabs>
        <w:tab w:val="num" w:pos="720"/>
      </w:tabs>
      <w:spacing w:before="320" w:after="280" w:line="276" w:lineRule="auto"/>
      <w:ind w:left="567" w:hanging="1134"/>
    </w:pPr>
    <w:rPr>
      <w:bCs/>
      <w:sz w:val="32"/>
      <w:szCs w:val="28"/>
    </w:rPr>
  </w:style>
  <w:style w:type="table" w:customStyle="1" w:styleId="TableGrid5">
    <w:name w:val="Table Grid5"/>
    <w:basedOn w:val="TableNormal"/>
    <w:next w:val="TableGrid"/>
    <w:rsid w:val="000651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Heading4Char">
    <w:name w:val="AA Heading 4 Char"/>
    <w:link w:val="AAHeading4"/>
    <w:rsid w:val="00065172"/>
    <w:rPr>
      <w:rFonts w:ascii="Arial" w:hAnsi="Arial"/>
      <w:i/>
      <w:sz w:val="24"/>
      <w:szCs w:val="24"/>
      <w:lang w:eastAsia="en-US"/>
    </w:rPr>
  </w:style>
  <w:style w:type="table" w:customStyle="1" w:styleId="TableGrid6">
    <w:name w:val="Table Grid6"/>
    <w:basedOn w:val="TableNormal"/>
    <w:next w:val="TableGrid"/>
    <w:rsid w:val="00605B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05B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05B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dotpointend1">
    <w:name w:val="AA dot point end 1"/>
    <w:basedOn w:val="AAdotpoint1"/>
    <w:next w:val="AAbody0"/>
    <w:qFormat/>
    <w:rsid w:val="00605B2B"/>
    <w:pPr>
      <w:numPr>
        <w:numId w:val="0"/>
      </w:numPr>
      <w:tabs>
        <w:tab w:val="num" w:pos="340"/>
      </w:tabs>
      <w:spacing w:line="276" w:lineRule="auto"/>
      <w:ind w:left="425" w:hanging="425"/>
    </w:pPr>
    <w:rPr>
      <w:rFonts w:eastAsia="Calibri" w:cs="Arial"/>
    </w:rPr>
  </w:style>
  <w:style w:type="character" w:customStyle="1" w:styleId="AAdotpoint1Char">
    <w:name w:val="AA dot point 1 Char"/>
    <w:link w:val="AAdotpoint1"/>
    <w:rsid w:val="00605B2B"/>
    <w:rPr>
      <w:rFonts w:ascii="Arial" w:hAnsi="Arial"/>
      <w:sz w:val="22"/>
      <w:lang w:eastAsia="en-US"/>
    </w:rPr>
  </w:style>
  <w:style w:type="paragraph" w:customStyle="1" w:styleId="AAbodybeforedotpoint">
    <w:name w:val="AA body before dot point"/>
    <w:basedOn w:val="AAbody0"/>
    <w:link w:val="AAbodybeforedotpointChar"/>
    <w:qFormat/>
    <w:rsid w:val="00605B2B"/>
    <w:pPr>
      <w:spacing w:after="120"/>
    </w:pPr>
  </w:style>
  <w:style w:type="character" w:customStyle="1" w:styleId="AAbodybeforedotpointChar">
    <w:name w:val="AA body before dot point Char"/>
    <w:link w:val="AAbodybeforedotpoint"/>
    <w:rsid w:val="00605B2B"/>
    <w:rPr>
      <w:rFonts w:ascii="Arial" w:eastAsia="Calibri" w:hAnsi="Arial" w:cs="Arial"/>
      <w:sz w:val="22"/>
      <w:lang w:eastAsia="en-US"/>
    </w:rPr>
  </w:style>
  <w:style w:type="paragraph" w:customStyle="1" w:styleId="AASUBparagraph">
    <w:name w:val="AASUB paragraph"/>
    <w:basedOn w:val="Normal"/>
    <w:qFormat/>
    <w:rsid w:val="0099780F"/>
    <w:pPr>
      <w:spacing w:after="240" w:line="264" w:lineRule="auto"/>
      <w:ind w:left="851"/>
    </w:pPr>
    <w:rPr>
      <w:rFonts w:eastAsiaTheme="minorHAnsi" w:cs="Arial"/>
      <w:sz w:val="20"/>
      <w:szCs w:val="22"/>
    </w:rPr>
  </w:style>
  <w:style w:type="paragraph" w:styleId="ListParagraph">
    <w:name w:val="List Paragraph"/>
    <w:basedOn w:val="Normal"/>
    <w:uiPriority w:val="34"/>
    <w:qFormat/>
    <w:rsid w:val="00D92251"/>
    <w:pPr>
      <w:ind w:left="720"/>
      <w:contextualSpacing/>
    </w:pPr>
  </w:style>
  <w:style w:type="character" w:customStyle="1" w:styleId="Heading5Char">
    <w:name w:val="Heading 5 Char"/>
    <w:basedOn w:val="DefaultParagraphFont"/>
    <w:link w:val="Heading5"/>
    <w:semiHidden/>
    <w:rsid w:val="0026218E"/>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semiHidden/>
    <w:rsid w:val="0026218E"/>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semiHidden/>
    <w:rsid w:val="0026218E"/>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semiHidden/>
    <w:rsid w:val="0026218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26218E"/>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rsid w:val="0026218E"/>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caption" w:uiPriority="35"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AD"/>
    <w:pPr>
      <w:spacing w:line="260" w:lineRule="atLeast"/>
    </w:pPr>
    <w:rPr>
      <w:rFonts w:ascii="Arial" w:hAnsi="Arial"/>
      <w:sz w:val="22"/>
      <w:lang w:eastAsia="en-US"/>
    </w:rPr>
  </w:style>
  <w:style w:type="paragraph" w:styleId="Heading1">
    <w:name w:val="heading 1"/>
    <w:basedOn w:val="Heading2"/>
    <w:next w:val="BodyText"/>
    <w:qFormat/>
    <w:rsid w:val="00747305"/>
    <w:pPr>
      <w:numPr>
        <w:ilvl w:val="0"/>
        <w:numId w:val="1"/>
      </w:numPr>
      <w:spacing w:before="0" w:after="360"/>
      <w:outlineLvl w:val="0"/>
    </w:pPr>
    <w:rPr>
      <w:bCs w:val="0"/>
      <w:i w:val="0"/>
      <w:iCs w:val="0"/>
      <w:sz w:val="40"/>
      <w:szCs w:val="40"/>
    </w:rPr>
  </w:style>
  <w:style w:type="paragraph" w:styleId="Heading2">
    <w:name w:val="heading 2"/>
    <w:basedOn w:val="Normal"/>
    <w:next w:val="Normal"/>
    <w:qFormat/>
    <w:rsid w:val="009B1EAD"/>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CD0729"/>
    <w:pPr>
      <w:keepNext/>
      <w:numPr>
        <w:ilvl w:val="2"/>
        <w:numId w:val="2"/>
      </w:numPr>
      <w:spacing w:before="240" w:after="60"/>
      <w:outlineLvl w:val="2"/>
    </w:pPr>
    <w:rPr>
      <w:rFonts w:cs="Arial"/>
      <w:b/>
      <w:bCs/>
      <w:sz w:val="26"/>
      <w:szCs w:val="26"/>
    </w:rPr>
  </w:style>
  <w:style w:type="paragraph" w:styleId="Heading4">
    <w:name w:val="heading 4"/>
    <w:basedOn w:val="Normal"/>
    <w:next w:val="Normal"/>
    <w:qFormat/>
    <w:rsid w:val="005B03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621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621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621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621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2621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AD"/>
    <w:pPr>
      <w:tabs>
        <w:tab w:val="center" w:pos="4153"/>
        <w:tab w:val="right" w:pos="8306"/>
      </w:tabs>
    </w:pPr>
  </w:style>
  <w:style w:type="paragraph" w:styleId="Footer">
    <w:name w:val="footer"/>
    <w:basedOn w:val="Normal"/>
    <w:rsid w:val="009B1EAD"/>
    <w:pPr>
      <w:tabs>
        <w:tab w:val="center" w:pos="4153"/>
        <w:tab w:val="right" w:pos="8306"/>
      </w:tabs>
    </w:pPr>
  </w:style>
  <w:style w:type="paragraph" w:customStyle="1" w:styleId="zreportname">
    <w:name w:val="zreport name"/>
    <w:basedOn w:val="Normal"/>
    <w:rsid w:val="009B1EAD"/>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rsid w:val="009B1EAD"/>
    <w:pPr>
      <w:framePr w:wrap="around"/>
      <w:spacing w:line="360" w:lineRule="exact"/>
    </w:pPr>
    <w:rPr>
      <w:sz w:val="32"/>
    </w:rPr>
  </w:style>
  <w:style w:type="paragraph" w:customStyle="1" w:styleId="zcontents">
    <w:name w:val="zcontents"/>
    <w:basedOn w:val="Normal"/>
    <w:rsid w:val="009B1EAD"/>
    <w:pPr>
      <w:spacing w:after="260" w:line="240" w:lineRule="auto"/>
    </w:pPr>
    <w:rPr>
      <w:sz w:val="32"/>
    </w:rPr>
  </w:style>
  <w:style w:type="paragraph" w:styleId="BodyText">
    <w:name w:val="Body Text"/>
    <w:basedOn w:val="Normal"/>
    <w:link w:val="BodyTextChar"/>
    <w:rsid w:val="00BF1EB7"/>
    <w:pPr>
      <w:spacing w:after="240"/>
    </w:pPr>
  </w:style>
  <w:style w:type="paragraph" w:customStyle="1" w:styleId="AABody">
    <w:name w:val="AA Body"/>
    <w:basedOn w:val="BodyText"/>
    <w:link w:val="AABodyChar"/>
    <w:rsid w:val="00BF1EB7"/>
  </w:style>
  <w:style w:type="paragraph" w:customStyle="1" w:styleId="AAHeading1-noTOC">
    <w:name w:val="AA Heading 1 - no TOC"/>
    <w:basedOn w:val="zcontents"/>
    <w:next w:val="AABody"/>
    <w:rsid w:val="00182623"/>
    <w:pPr>
      <w:spacing w:after="360"/>
    </w:pPr>
    <w:rPr>
      <w:b/>
      <w:color w:val="292929"/>
      <w:sz w:val="40"/>
      <w:szCs w:val="40"/>
    </w:rPr>
  </w:style>
  <w:style w:type="paragraph" w:customStyle="1" w:styleId="AAHeading1-TOC">
    <w:name w:val="AA Heading 1 - TOC"/>
    <w:basedOn w:val="zcontents"/>
    <w:next w:val="AABody"/>
    <w:rsid w:val="00182623"/>
    <w:pPr>
      <w:spacing w:after="360"/>
    </w:pPr>
    <w:rPr>
      <w:b/>
      <w:color w:val="292929"/>
      <w:sz w:val="40"/>
      <w:szCs w:val="40"/>
    </w:rPr>
  </w:style>
  <w:style w:type="paragraph" w:customStyle="1" w:styleId="AAHeading1">
    <w:name w:val="AA Heading 1"/>
    <w:basedOn w:val="AAHeading1-TOC"/>
    <w:next w:val="AABody"/>
    <w:rsid w:val="005D563F"/>
    <w:pPr>
      <w:tabs>
        <w:tab w:val="num" w:pos="360"/>
      </w:tabs>
      <w:ind w:left="360" w:hanging="1080"/>
    </w:pPr>
  </w:style>
  <w:style w:type="paragraph" w:customStyle="1" w:styleId="AAHeading2">
    <w:name w:val="AA Heading 2"/>
    <w:basedOn w:val="AAHeading1"/>
    <w:next w:val="AABody"/>
    <w:qFormat/>
    <w:rsid w:val="00747305"/>
    <w:pPr>
      <w:numPr>
        <w:ilvl w:val="1"/>
      </w:numPr>
      <w:tabs>
        <w:tab w:val="num" w:pos="360"/>
      </w:tabs>
      <w:spacing w:after="280"/>
      <w:ind w:left="360" w:hanging="1080"/>
    </w:pPr>
    <w:rPr>
      <w:rFonts w:ascii="Arial Bold" w:hAnsi="Arial Bold"/>
      <w:sz w:val="32"/>
    </w:rPr>
  </w:style>
  <w:style w:type="paragraph" w:customStyle="1" w:styleId="AAHeading3">
    <w:name w:val="AA Heading 3"/>
    <w:basedOn w:val="AABody"/>
    <w:next w:val="AABody"/>
    <w:qFormat/>
    <w:rsid w:val="008C299A"/>
    <w:pPr>
      <w:numPr>
        <w:ilvl w:val="2"/>
        <w:numId w:val="1"/>
      </w:numPr>
    </w:pPr>
    <w:rPr>
      <w:rFonts w:cs="Arial"/>
      <w:sz w:val="28"/>
    </w:rPr>
  </w:style>
  <w:style w:type="paragraph" w:customStyle="1" w:styleId="AAHeading4">
    <w:name w:val="AA Heading 4"/>
    <w:basedOn w:val="AABody"/>
    <w:next w:val="AABody"/>
    <w:link w:val="AAHeading4Char"/>
    <w:qFormat/>
    <w:rsid w:val="00170C57"/>
    <w:rPr>
      <w:i/>
      <w:sz w:val="24"/>
      <w:szCs w:val="24"/>
    </w:rPr>
  </w:style>
  <w:style w:type="paragraph" w:styleId="TOC1">
    <w:name w:val="toc 1"/>
    <w:basedOn w:val="Normal"/>
    <w:next w:val="Normal"/>
    <w:autoRedefine/>
    <w:uiPriority w:val="39"/>
    <w:rsid w:val="004F31C9"/>
    <w:pPr>
      <w:tabs>
        <w:tab w:val="left" w:pos="720"/>
        <w:tab w:val="right" w:leader="dot" w:pos="8296"/>
      </w:tabs>
    </w:pPr>
    <w:rPr>
      <w:b/>
      <w:noProof/>
    </w:rPr>
  </w:style>
  <w:style w:type="paragraph" w:styleId="TOC2">
    <w:name w:val="toc 2"/>
    <w:basedOn w:val="Normal"/>
    <w:next w:val="Normal"/>
    <w:autoRedefine/>
    <w:uiPriority w:val="39"/>
    <w:rsid w:val="004F31C9"/>
    <w:pPr>
      <w:tabs>
        <w:tab w:val="left" w:pos="960"/>
        <w:tab w:val="right" w:leader="dot" w:pos="8296"/>
      </w:tabs>
    </w:pPr>
  </w:style>
  <w:style w:type="paragraph" w:styleId="TOC3">
    <w:name w:val="toc 3"/>
    <w:basedOn w:val="Normal"/>
    <w:next w:val="Normal"/>
    <w:autoRedefine/>
    <w:semiHidden/>
    <w:rsid w:val="004F31C9"/>
    <w:pPr>
      <w:tabs>
        <w:tab w:val="left" w:pos="1440"/>
        <w:tab w:val="right" w:leader="dot" w:pos="8296"/>
      </w:tabs>
    </w:pPr>
  </w:style>
  <w:style w:type="character" w:styleId="Hyperlink">
    <w:name w:val="Hyperlink"/>
    <w:uiPriority w:val="99"/>
    <w:rsid w:val="00CD0729"/>
    <w:rPr>
      <w:color w:val="0000FF"/>
      <w:u w:val="single"/>
    </w:rPr>
  </w:style>
  <w:style w:type="character" w:styleId="PageNumber">
    <w:name w:val="page number"/>
    <w:basedOn w:val="DefaultParagraphFont"/>
    <w:rsid w:val="00286469"/>
  </w:style>
  <w:style w:type="paragraph" w:customStyle="1" w:styleId="WKL1Heading">
    <w:name w:val="WK L1 Heading"/>
    <w:basedOn w:val="Normal"/>
    <w:rsid w:val="00214FA9"/>
    <w:pPr>
      <w:keepNext/>
      <w:spacing w:before="480" w:after="120" w:line="240" w:lineRule="auto"/>
      <w:jc w:val="both"/>
    </w:pPr>
    <w:rPr>
      <w:b/>
      <w:caps/>
      <w:sz w:val="24"/>
      <w:lang w:eastAsia="en-AU"/>
    </w:rPr>
  </w:style>
  <w:style w:type="paragraph" w:styleId="BodyTextIndent">
    <w:name w:val="Body Text Indent"/>
    <w:basedOn w:val="Normal"/>
    <w:rsid w:val="00AB2E7B"/>
    <w:pPr>
      <w:spacing w:after="120"/>
      <w:ind w:left="283"/>
    </w:pPr>
  </w:style>
  <w:style w:type="paragraph" w:styleId="ListBullet">
    <w:name w:val="List Bullet"/>
    <w:basedOn w:val="BodyText"/>
    <w:rsid w:val="00AB2E7B"/>
    <w:pPr>
      <w:numPr>
        <w:numId w:val="4"/>
      </w:numPr>
      <w:spacing w:before="120" w:after="120" w:line="240" w:lineRule="auto"/>
      <w:jc w:val="both"/>
    </w:p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f"/>
    <w:basedOn w:val="Normal"/>
    <w:link w:val="FootnoteTextChar"/>
    <w:semiHidden/>
    <w:qFormat/>
    <w:rsid w:val="00AB2E7B"/>
    <w:rPr>
      <w:sz w:val="18"/>
    </w:rPr>
  </w:style>
  <w:style w:type="character" w:styleId="FootnoteReference">
    <w:name w:val="footnote reference"/>
    <w:aliases w:val="(NECG) Footnote Reference,SFG_Footnote_Reference,(NECG) Footnote Reference1,(NECG) Footnote Reference2,(NECG) Footnote Reference3,(NECG) Footnote Reference4,(NECG) Footnote Reference5,(NECG) Footnote Reference6,o,Style 3,Style 12"/>
    <w:qFormat/>
    <w:rsid w:val="00AB2E7B"/>
    <w:rPr>
      <w:vertAlign w:val="superscript"/>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semiHidden/>
    <w:locked/>
    <w:rsid w:val="00AB2E7B"/>
    <w:rPr>
      <w:rFonts w:ascii="Arial" w:hAnsi="Arial"/>
      <w:sz w:val="18"/>
      <w:lang w:val="en-AU" w:eastAsia="en-US" w:bidi="ar-SA"/>
    </w:rPr>
  </w:style>
  <w:style w:type="character" w:customStyle="1" w:styleId="AABodyChar">
    <w:name w:val="AA Body Char"/>
    <w:link w:val="AABody"/>
    <w:rsid w:val="00AB2E7B"/>
    <w:rPr>
      <w:rFonts w:ascii="Arial" w:hAnsi="Arial"/>
      <w:sz w:val="22"/>
      <w:lang w:val="en-AU" w:eastAsia="en-US" w:bidi="ar-SA"/>
    </w:rPr>
  </w:style>
  <w:style w:type="table" w:styleId="TableGrid">
    <w:name w:val="Table Grid"/>
    <w:basedOn w:val="TableNormal"/>
    <w:rsid w:val="00180C8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Caption">
    <w:name w:val="AA Caption"/>
    <w:basedOn w:val="Normal"/>
    <w:rsid w:val="00180C82"/>
    <w:pPr>
      <w:keepNext/>
      <w:spacing w:after="120"/>
    </w:pPr>
    <w:rPr>
      <w:b/>
      <w:bCs/>
      <w:i/>
      <w:sz w:val="20"/>
    </w:rPr>
  </w:style>
  <w:style w:type="paragraph" w:customStyle="1" w:styleId="AAnoteundertable">
    <w:name w:val="AA note under table"/>
    <w:basedOn w:val="AABody"/>
    <w:rsid w:val="00C93062"/>
    <w:pPr>
      <w:spacing w:before="120"/>
    </w:pPr>
    <w:rPr>
      <w:sz w:val="18"/>
      <w:szCs w:val="18"/>
    </w:rPr>
  </w:style>
  <w:style w:type="paragraph" w:customStyle="1" w:styleId="AAdotpoint1">
    <w:name w:val="AA dot point 1"/>
    <w:basedOn w:val="AABody"/>
    <w:link w:val="AAdotpoint1Char"/>
    <w:qFormat/>
    <w:rsid w:val="00866F98"/>
    <w:pPr>
      <w:numPr>
        <w:numId w:val="5"/>
      </w:numPr>
    </w:pPr>
  </w:style>
  <w:style w:type="paragraph" w:customStyle="1" w:styleId="StyleCaption11ptCustomColorRGB414141">
    <w:name w:val="Style Caption + 11 pt Custom Color(RGB(414141))"/>
    <w:basedOn w:val="Caption"/>
    <w:next w:val="BodyText"/>
    <w:link w:val="StyleCaption11ptCustomColorRGB414141Char"/>
    <w:rsid w:val="00747305"/>
    <w:rPr>
      <w:b w:val="0"/>
      <w:bCs w:val="0"/>
      <w:i/>
      <w:iCs/>
      <w:sz w:val="22"/>
    </w:rPr>
  </w:style>
  <w:style w:type="character" w:customStyle="1" w:styleId="StyleCaption11ptCustomColorRGB414141Char">
    <w:name w:val="Style Caption + 11 pt Custom Color(RGB(414141)) Char"/>
    <w:link w:val="StyleCaption11ptCustomColorRGB414141"/>
    <w:rsid w:val="00747305"/>
    <w:rPr>
      <w:rFonts w:ascii="Arial" w:hAnsi="Arial"/>
      <w:i/>
      <w:iCs/>
      <w:sz w:val="22"/>
      <w:lang w:val="en-AU" w:eastAsia="en-US" w:bidi="ar-SA"/>
    </w:rPr>
  </w:style>
  <w:style w:type="paragraph" w:styleId="Caption">
    <w:name w:val="caption"/>
    <w:basedOn w:val="Normal"/>
    <w:next w:val="Normal"/>
    <w:link w:val="CaptionChar"/>
    <w:uiPriority w:val="35"/>
    <w:qFormat/>
    <w:rsid w:val="00747305"/>
    <w:rPr>
      <w:b/>
      <w:bCs/>
      <w:sz w:val="20"/>
    </w:rPr>
  </w:style>
  <w:style w:type="paragraph" w:customStyle="1" w:styleId="AppendixHeading">
    <w:name w:val="Appendix Heading"/>
    <w:basedOn w:val="Heading1"/>
    <w:next w:val="BodyText"/>
    <w:rsid w:val="005B03F8"/>
    <w:pPr>
      <w:pageBreakBefore/>
      <w:numPr>
        <w:numId w:val="6"/>
      </w:numPr>
      <w:tabs>
        <w:tab w:val="clear" w:pos="964"/>
        <w:tab w:val="left" w:pos="0"/>
      </w:tabs>
      <w:spacing w:after="120" w:line="240" w:lineRule="auto"/>
      <w:ind w:left="0"/>
      <w:outlineLvl w:val="9"/>
    </w:pPr>
    <w:rPr>
      <w:rFonts w:ascii="Arial Bold" w:hAnsi="Arial Bold" w:cs="Times New Roman"/>
      <w:color w:val="333333"/>
      <w:sz w:val="32"/>
      <w:szCs w:val="20"/>
    </w:rPr>
  </w:style>
  <w:style w:type="paragraph" w:customStyle="1" w:styleId="AppendixHeading2">
    <w:name w:val="Appendix Heading 2"/>
    <w:basedOn w:val="Heading2"/>
    <w:next w:val="BodyText"/>
    <w:rsid w:val="005B03F8"/>
    <w:pPr>
      <w:numPr>
        <w:numId w:val="6"/>
      </w:numPr>
      <w:tabs>
        <w:tab w:val="clear" w:pos="964"/>
        <w:tab w:val="left" w:pos="0"/>
      </w:tabs>
      <w:spacing w:after="120" w:line="240" w:lineRule="auto"/>
      <w:ind w:left="0"/>
      <w:outlineLvl w:val="9"/>
    </w:pPr>
    <w:rPr>
      <w:rFonts w:ascii="Arial Bold" w:hAnsi="Arial Bold" w:cs="Times New Roman"/>
      <w:bCs w:val="0"/>
      <w:iCs w:val="0"/>
      <w:color w:val="333333"/>
      <w:szCs w:val="20"/>
    </w:rPr>
  </w:style>
  <w:style w:type="paragraph" w:customStyle="1" w:styleId="AppendixHeading3">
    <w:name w:val="Appendix Heading 3"/>
    <w:basedOn w:val="Heading3"/>
    <w:next w:val="BodyText"/>
    <w:rsid w:val="005B03F8"/>
    <w:pPr>
      <w:numPr>
        <w:numId w:val="6"/>
      </w:numPr>
      <w:tabs>
        <w:tab w:val="clear" w:pos="964"/>
        <w:tab w:val="left" w:pos="0"/>
      </w:tabs>
      <w:spacing w:after="120" w:line="240" w:lineRule="auto"/>
      <w:ind w:left="0"/>
      <w:outlineLvl w:val="9"/>
    </w:pPr>
    <w:rPr>
      <w:rFonts w:cs="Times New Roman"/>
      <w:b w:val="0"/>
      <w:bCs w:val="0"/>
      <w:color w:val="333333"/>
      <w:sz w:val="24"/>
      <w:szCs w:val="20"/>
    </w:rPr>
  </w:style>
  <w:style w:type="paragraph" w:customStyle="1" w:styleId="AppendixHeading4">
    <w:name w:val="Appendix Heading 4"/>
    <w:basedOn w:val="Heading4"/>
    <w:next w:val="BodyText"/>
    <w:rsid w:val="005B03F8"/>
    <w:pPr>
      <w:numPr>
        <w:ilvl w:val="3"/>
        <w:numId w:val="6"/>
      </w:numPr>
      <w:tabs>
        <w:tab w:val="clear" w:pos="964"/>
        <w:tab w:val="left" w:pos="0"/>
      </w:tabs>
      <w:spacing w:after="120" w:line="240" w:lineRule="auto"/>
      <w:ind w:left="0"/>
      <w:outlineLvl w:val="9"/>
    </w:pPr>
    <w:rPr>
      <w:rFonts w:ascii="Arial" w:hAnsi="Arial"/>
      <w:b w:val="0"/>
      <w:bCs w:val="0"/>
      <w:i/>
      <w:color w:val="333333"/>
      <w:sz w:val="24"/>
      <w:szCs w:val="20"/>
    </w:rPr>
  </w:style>
  <w:style w:type="character" w:customStyle="1" w:styleId="BodyTextChar">
    <w:name w:val="Body Text Char"/>
    <w:link w:val="BodyText"/>
    <w:rsid w:val="005B03F8"/>
    <w:rPr>
      <w:rFonts w:ascii="Arial" w:hAnsi="Arial"/>
      <w:sz w:val="22"/>
      <w:lang w:val="en-AU" w:eastAsia="en-US" w:bidi="ar-SA"/>
    </w:rPr>
  </w:style>
  <w:style w:type="character" w:customStyle="1" w:styleId="CaptionChar">
    <w:name w:val="Caption Char"/>
    <w:link w:val="Caption"/>
    <w:rsid w:val="001439D7"/>
    <w:rPr>
      <w:rFonts w:ascii="Arial" w:hAnsi="Arial"/>
      <w:b/>
      <w:bCs/>
      <w:lang w:val="en-AU" w:eastAsia="en-US" w:bidi="ar-SA"/>
    </w:rPr>
  </w:style>
  <w:style w:type="paragraph" w:customStyle="1" w:styleId="AARulequotelvl1">
    <w:name w:val="AA Rule quote lvl 1"/>
    <w:basedOn w:val="AABody"/>
    <w:rsid w:val="001439D7"/>
    <w:pPr>
      <w:numPr>
        <w:numId w:val="7"/>
      </w:numPr>
      <w:spacing w:after="120"/>
    </w:pPr>
    <w:rPr>
      <w:rFonts w:cs="Arial"/>
      <w:sz w:val="20"/>
      <w:lang w:eastAsia="en-AU"/>
    </w:rPr>
  </w:style>
  <w:style w:type="paragraph" w:customStyle="1" w:styleId="AARulequotelvl3">
    <w:name w:val="AA Rule quote lvl 3"/>
    <w:basedOn w:val="Normal"/>
    <w:rsid w:val="001439D7"/>
    <w:pPr>
      <w:numPr>
        <w:ilvl w:val="2"/>
        <w:numId w:val="7"/>
      </w:numPr>
      <w:spacing w:after="120"/>
    </w:pPr>
    <w:rPr>
      <w:rFonts w:cs="Arial"/>
      <w:sz w:val="20"/>
      <w:lang w:eastAsia="en-AU"/>
    </w:rPr>
  </w:style>
  <w:style w:type="paragraph" w:styleId="BalloonText">
    <w:name w:val="Balloon Text"/>
    <w:basedOn w:val="Normal"/>
    <w:semiHidden/>
    <w:rsid w:val="005A4E76"/>
    <w:rPr>
      <w:rFonts w:ascii="Tahoma" w:hAnsi="Tahoma" w:cs="Tahoma"/>
      <w:sz w:val="16"/>
      <w:szCs w:val="16"/>
    </w:rPr>
  </w:style>
  <w:style w:type="paragraph" w:customStyle="1" w:styleId="AAbody0">
    <w:name w:val="AA body"/>
    <w:basedOn w:val="AAHeading1-noTOC"/>
    <w:link w:val="AAbodyChar0"/>
    <w:qFormat/>
    <w:rsid w:val="00DB6D17"/>
    <w:pPr>
      <w:spacing w:after="240" w:line="276" w:lineRule="auto"/>
    </w:pPr>
    <w:rPr>
      <w:rFonts w:eastAsia="Calibri" w:cs="Arial"/>
      <w:b w:val="0"/>
      <w:color w:val="auto"/>
      <w:sz w:val="22"/>
      <w:szCs w:val="20"/>
    </w:rPr>
  </w:style>
  <w:style w:type="character" w:customStyle="1" w:styleId="AAbodyChar0">
    <w:name w:val="AA body Char"/>
    <w:link w:val="AAbody0"/>
    <w:rsid w:val="00DB6D17"/>
    <w:rPr>
      <w:rFonts w:ascii="Arial" w:eastAsia="Calibri" w:hAnsi="Arial" w:cs="Arial"/>
      <w:sz w:val="22"/>
      <w:lang w:eastAsia="en-US"/>
    </w:rPr>
  </w:style>
  <w:style w:type="paragraph" w:customStyle="1" w:styleId="AAdotpoint2">
    <w:name w:val="AA dot point 2"/>
    <w:basedOn w:val="AAbody0"/>
    <w:qFormat/>
    <w:rsid w:val="00DB6D17"/>
    <w:pPr>
      <w:tabs>
        <w:tab w:val="num" w:pos="0"/>
      </w:tabs>
      <w:spacing w:after="120"/>
      <w:ind w:left="850" w:hanging="425"/>
    </w:pPr>
  </w:style>
  <w:style w:type="paragraph" w:customStyle="1" w:styleId="AAcaption0">
    <w:name w:val="AA caption"/>
    <w:basedOn w:val="AAbody0"/>
    <w:next w:val="AAbody0"/>
    <w:qFormat/>
    <w:rsid w:val="00DB6D17"/>
    <w:pPr>
      <w:keepNext/>
      <w:spacing w:after="120"/>
    </w:pPr>
    <w:rPr>
      <w:b/>
      <w:i/>
      <w:sz w:val="20"/>
    </w:rPr>
  </w:style>
  <w:style w:type="paragraph" w:customStyle="1" w:styleId="AAtableheadingleft">
    <w:name w:val="AA table heading left"/>
    <w:basedOn w:val="Normal"/>
    <w:qFormat/>
    <w:rsid w:val="00DB6D17"/>
    <w:pPr>
      <w:spacing w:before="60" w:after="60" w:line="240" w:lineRule="auto"/>
    </w:pPr>
    <w:rPr>
      <w:rFonts w:eastAsia="Calibri" w:cs="Arial"/>
      <w:b/>
      <w:sz w:val="18"/>
    </w:rPr>
  </w:style>
  <w:style w:type="paragraph" w:customStyle="1" w:styleId="AAtablelistleft">
    <w:name w:val="AA table list left"/>
    <w:basedOn w:val="Normal"/>
    <w:qFormat/>
    <w:rsid w:val="00DB6D17"/>
    <w:pPr>
      <w:spacing w:before="60" w:after="60" w:line="240" w:lineRule="auto"/>
    </w:pPr>
    <w:rPr>
      <w:rFonts w:eastAsia="Calibri" w:cs="Arial"/>
      <w:sz w:val="18"/>
    </w:rPr>
  </w:style>
  <w:style w:type="paragraph" w:customStyle="1" w:styleId="AAtablelistcentre">
    <w:name w:val="AA table list centre"/>
    <w:basedOn w:val="Normal"/>
    <w:qFormat/>
    <w:rsid w:val="00DB6D17"/>
    <w:pPr>
      <w:spacing w:before="60" w:after="60" w:line="240" w:lineRule="auto"/>
      <w:jc w:val="center"/>
    </w:pPr>
    <w:rPr>
      <w:rFonts w:eastAsia="Calibri" w:cs="Arial"/>
      <w:sz w:val="18"/>
    </w:rPr>
  </w:style>
  <w:style w:type="paragraph" w:customStyle="1" w:styleId="AAtableheadingcentre">
    <w:name w:val="AA table heading centre"/>
    <w:basedOn w:val="AAtablelistcentre"/>
    <w:qFormat/>
    <w:rsid w:val="00DB6D17"/>
    <w:rPr>
      <w:b/>
    </w:rPr>
  </w:style>
  <w:style w:type="table" w:customStyle="1" w:styleId="TableGrid16">
    <w:name w:val="Table Grid16"/>
    <w:basedOn w:val="TableNormal"/>
    <w:next w:val="TableGrid"/>
    <w:rsid w:val="00DB6D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E7D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footnote">
    <w:name w:val="AA footnote"/>
    <w:basedOn w:val="AAbody0"/>
    <w:link w:val="AAfootnoteChar"/>
    <w:qFormat/>
    <w:rsid w:val="005E7D06"/>
    <w:pPr>
      <w:spacing w:after="0"/>
    </w:pPr>
    <w:rPr>
      <w:sz w:val="20"/>
    </w:rPr>
  </w:style>
  <w:style w:type="table" w:customStyle="1" w:styleId="TableGrid3">
    <w:name w:val="Table Grid3"/>
    <w:basedOn w:val="TableNormal"/>
    <w:next w:val="TableGrid"/>
    <w:rsid w:val="005E7D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umberedlist1">
    <w:name w:val="AA numbered list 1"/>
    <w:basedOn w:val="AAbody0"/>
    <w:qFormat/>
    <w:rsid w:val="005E7D06"/>
    <w:pPr>
      <w:numPr>
        <w:numId w:val="9"/>
      </w:numPr>
      <w:tabs>
        <w:tab w:val="num" w:pos="964"/>
      </w:tabs>
      <w:spacing w:after="120"/>
      <w:ind w:left="426" w:hanging="426"/>
    </w:pPr>
  </w:style>
  <w:style w:type="character" w:customStyle="1" w:styleId="AAfootnoteChar">
    <w:name w:val="AA footnote Char"/>
    <w:link w:val="AAfootnote"/>
    <w:rsid w:val="005E7D06"/>
    <w:rPr>
      <w:rFonts w:ascii="Arial" w:eastAsia="Calibri" w:hAnsi="Arial" w:cs="Arial"/>
      <w:lang w:eastAsia="en-US"/>
    </w:rPr>
  </w:style>
  <w:style w:type="table" w:customStyle="1" w:styleId="TableGrid15">
    <w:name w:val="Table Grid15"/>
    <w:basedOn w:val="TableNormal"/>
    <w:next w:val="TableGrid"/>
    <w:rsid w:val="005E7D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00E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numberslevel2">
    <w:name w:val="Attachment numbers level 2"/>
    <w:uiPriority w:val="99"/>
    <w:rsid w:val="00400E49"/>
    <w:pPr>
      <w:numPr>
        <w:numId w:val="10"/>
      </w:numPr>
    </w:pPr>
  </w:style>
  <w:style w:type="character" w:styleId="CommentReference">
    <w:name w:val="annotation reference"/>
    <w:rsid w:val="00400E49"/>
    <w:rPr>
      <w:sz w:val="16"/>
      <w:szCs w:val="16"/>
    </w:rPr>
  </w:style>
  <w:style w:type="paragraph" w:styleId="CommentText">
    <w:name w:val="annotation text"/>
    <w:basedOn w:val="Normal"/>
    <w:link w:val="CommentTextChar"/>
    <w:rsid w:val="00400E49"/>
    <w:rPr>
      <w:sz w:val="20"/>
    </w:rPr>
  </w:style>
  <w:style w:type="character" w:customStyle="1" w:styleId="CommentTextChar">
    <w:name w:val="Comment Text Char"/>
    <w:link w:val="CommentText"/>
    <w:rsid w:val="00400E49"/>
    <w:rPr>
      <w:rFonts w:ascii="Arial" w:hAnsi="Arial"/>
      <w:lang w:eastAsia="en-US"/>
    </w:rPr>
  </w:style>
  <w:style w:type="paragraph" w:customStyle="1" w:styleId="Haading2">
    <w:name w:val="Haading 2"/>
    <w:basedOn w:val="Heading1"/>
    <w:next w:val="AAbody0"/>
    <w:qFormat/>
    <w:rsid w:val="00065172"/>
    <w:pPr>
      <w:keepLines/>
      <w:numPr>
        <w:numId w:val="0"/>
      </w:numPr>
      <w:tabs>
        <w:tab w:val="num" w:pos="720"/>
      </w:tabs>
      <w:spacing w:before="320" w:after="280" w:line="276" w:lineRule="auto"/>
      <w:ind w:left="567" w:hanging="1134"/>
    </w:pPr>
    <w:rPr>
      <w:bCs/>
      <w:sz w:val="32"/>
      <w:szCs w:val="28"/>
    </w:rPr>
  </w:style>
  <w:style w:type="table" w:customStyle="1" w:styleId="TableGrid5">
    <w:name w:val="Table Grid5"/>
    <w:basedOn w:val="TableNormal"/>
    <w:next w:val="TableGrid"/>
    <w:rsid w:val="000651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Heading4Char">
    <w:name w:val="AA Heading 4 Char"/>
    <w:link w:val="AAHeading4"/>
    <w:rsid w:val="00065172"/>
    <w:rPr>
      <w:rFonts w:ascii="Arial" w:hAnsi="Arial"/>
      <w:i/>
      <w:sz w:val="24"/>
      <w:szCs w:val="24"/>
      <w:lang w:eastAsia="en-US"/>
    </w:rPr>
  </w:style>
  <w:style w:type="table" w:customStyle="1" w:styleId="TableGrid6">
    <w:name w:val="Table Grid6"/>
    <w:basedOn w:val="TableNormal"/>
    <w:next w:val="TableGrid"/>
    <w:rsid w:val="00605B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05B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05B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dotpointend1">
    <w:name w:val="AA dot point end 1"/>
    <w:basedOn w:val="AAdotpoint1"/>
    <w:next w:val="AAbody0"/>
    <w:qFormat/>
    <w:rsid w:val="00605B2B"/>
    <w:pPr>
      <w:numPr>
        <w:numId w:val="0"/>
      </w:numPr>
      <w:tabs>
        <w:tab w:val="num" w:pos="340"/>
      </w:tabs>
      <w:spacing w:line="276" w:lineRule="auto"/>
      <w:ind w:left="425" w:hanging="425"/>
    </w:pPr>
    <w:rPr>
      <w:rFonts w:eastAsia="Calibri" w:cs="Arial"/>
    </w:rPr>
  </w:style>
  <w:style w:type="character" w:customStyle="1" w:styleId="AAdotpoint1Char">
    <w:name w:val="AA dot point 1 Char"/>
    <w:link w:val="AAdotpoint1"/>
    <w:rsid w:val="00605B2B"/>
    <w:rPr>
      <w:rFonts w:ascii="Arial" w:hAnsi="Arial"/>
      <w:sz w:val="22"/>
      <w:lang w:eastAsia="en-US"/>
    </w:rPr>
  </w:style>
  <w:style w:type="paragraph" w:customStyle="1" w:styleId="AAbodybeforedotpoint">
    <w:name w:val="AA body before dot point"/>
    <w:basedOn w:val="AAbody0"/>
    <w:link w:val="AAbodybeforedotpointChar"/>
    <w:qFormat/>
    <w:rsid w:val="00605B2B"/>
    <w:pPr>
      <w:spacing w:after="120"/>
    </w:pPr>
  </w:style>
  <w:style w:type="character" w:customStyle="1" w:styleId="AAbodybeforedotpointChar">
    <w:name w:val="AA body before dot point Char"/>
    <w:link w:val="AAbodybeforedotpoint"/>
    <w:rsid w:val="00605B2B"/>
    <w:rPr>
      <w:rFonts w:ascii="Arial" w:eastAsia="Calibri" w:hAnsi="Arial" w:cs="Arial"/>
      <w:sz w:val="22"/>
      <w:lang w:eastAsia="en-US"/>
    </w:rPr>
  </w:style>
  <w:style w:type="paragraph" w:customStyle="1" w:styleId="AASUBparagraph">
    <w:name w:val="AASUB paragraph"/>
    <w:basedOn w:val="Normal"/>
    <w:qFormat/>
    <w:rsid w:val="0099780F"/>
    <w:pPr>
      <w:spacing w:after="240" w:line="264" w:lineRule="auto"/>
      <w:ind w:left="851"/>
    </w:pPr>
    <w:rPr>
      <w:rFonts w:eastAsiaTheme="minorHAnsi" w:cs="Arial"/>
      <w:sz w:val="20"/>
      <w:szCs w:val="22"/>
    </w:rPr>
  </w:style>
  <w:style w:type="paragraph" w:styleId="ListParagraph">
    <w:name w:val="List Paragraph"/>
    <w:basedOn w:val="Normal"/>
    <w:uiPriority w:val="34"/>
    <w:qFormat/>
    <w:rsid w:val="00D92251"/>
    <w:pPr>
      <w:ind w:left="720"/>
      <w:contextualSpacing/>
    </w:pPr>
  </w:style>
  <w:style w:type="character" w:customStyle="1" w:styleId="Heading5Char">
    <w:name w:val="Heading 5 Char"/>
    <w:basedOn w:val="DefaultParagraphFont"/>
    <w:link w:val="Heading5"/>
    <w:semiHidden/>
    <w:rsid w:val="0026218E"/>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semiHidden/>
    <w:rsid w:val="0026218E"/>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semiHidden/>
    <w:rsid w:val="0026218E"/>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semiHidden/>
    <w:rsid w:val="0026218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26218E"/>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rsid w:val="0026218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7312">
      <w:bodyDiv w:val="1"/>
      <w:marLeft w:val="0"/>
      <w:marRight w:val="0"/>
      <w:marTop w:val="0"/>
      <w:marBottom w:val="0"/>
      <w:divBdr>
        <w:top w:val="none" w:sz="0" w:space="0" w:color="auto"/>
        <w:left w:val="none" w:sz="0" w:space="0" w:color="auto"/>
        <w:bottom w:val="none" w:sz="0" w:space="0" w:color="auto"/>
        <w:right w:val="none" w:sz="0" w:space="0" w:color="auto"/>
      </w:divBdr>
    </w:div>
    <w:div w:id="454297571">
      <w:bodyDiv w:val="1"/>
      <w:marLeft w:val="0"/>
      <w:marRight w:val="0"/>
      <w:marTop w:val="0"/>
      <w:marBottom w:val="0"/>
      <w:divBdr>
        <w:top w:val="none" w:sz="0" w:space="0" w:color="auto"/>
        <w:left w:val="none" w:sz="0" w:space="0" w:color="auto"/>
        <w:bottom w:val="none" w:sz="0" w:space="0" w:color="auto"/>
        <w:right w:val="none" w:sz="0" w:space="0" w:color="auto"/>
      </w:divBdr>
    </w:div>
    <w:div w:id="557016382">
      <w:bodyDiv w:val="1"/>
      <w:marLeft w:val="0"/>
      <w:marRight w:val="0"/>
      <w:marTop w:val="0"/>
      <w:marBottom w:val="0"/>
      <w:divBdr>
        <w:top w:val="none" w:sz="0" w:space="0" w:color="auto"/>
        <w:left w:val="none" w:sz="0" w:space="0" w:color="auto"/>
        <w:bottom w:val="none" w:sz="0" w:space="0" w:color="auto"/>
        <w:right w:val="none" w:sz="0" w:space="0" w:color="auto"/>
      </w:divBdr>
    </w:div>
    <w:div w:id="13487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www.apa.com.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DEFDD9EBFA5499AC0D7CD611E1FE3" ma:contentTypeVersion="1" ma:contentTypeDescription="Create a new document." ma:contentTypeScope="" ma:versionID="7308af367aa6605b44651a6cdccaddc8">
  <xsd:schema xmlns:xsd="http://www.w3.org/2001/XMLSchema" xmlns:p="http://schemas.microsoft.com/office/2006/metadata/properties" xmlns:ns2="c089f2f1-275d-46cf-9f45-a50b0de95108" targetNamespace="http://schemas.microsoft.com/office/2006/metadata/properties" ma:root="true" ma:fieldsID="4193fe7bfb1754a2d9c8be0df30adfa4" ns2:_="">
    <xsd:import namespace="c089f2f1-275d-46cf-9f45-a50b0de95108"/>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c089f2f1-275d-46cf-9f45-a50b0de95108" elementFormDefault="qualified">
    <xsd:import namespace="http://schemas.microsoft.com/office/2006/documentManagement/types"/>
    <xsd:element name="Document_x0020_type" ma:index="8" nillable="true" ma:displayName="Document type" ma:default="Access Arrangement" ma:format="Dropdown" ma:internalName="Document_x0020_type">
      <xsd:simpleType>
        <xsd:restriction base="dms:Choice">
          <xsd:enumeration value="Access Arrangement"/>
          <xsd:enumeration value="Access Arrangement Information"/>
          <xsd:enumeration value="Submis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089f2f1-275d-46cf-9f45-a50b0de95108">Access Arrangement Information</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4139-A1A5-4140-8846-E05ECBA46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f2f1-275d-46cf-9f45-a50b0de9510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D8EBA0-E3D4-4A8D-8D14-F408F42B2ACC}">
  <ds:schemaRefs>
    <ds:schemaRef ds:uri="http://schemas.microsoft.com/sharepoint/v3/contenttype/forms"/>
  </ds:schemaRefs>
</ds:datastoreItem>
</file>

<file path=customXml/itemProps3.xml><?xml version="1.0" encoding="utf-8"?>
<ds:datastoreItem xmlns:ds="http://schemas.openxmlformats.org/officeDocument/2006/customXml" ds:itemID="{A7C95DB4-03F1-421D-9FF3-2AFB9CB03726}">
  <ds:schemaRefs>
    <ds:schemaRef ds:uri="http://schemas.microsoft.com/office/2006/metadata/longProperties"/>
  </ds:schemaRefs>
</ds:datastoreItem>
</file>

<file path=customXml/itemProps4.xml><?xml version="1.0" encoding="utf-8"?>
<ds:datastoreItem xmlns:ds="http://schemas.openxmlformats.org/officeDocument/2006/customXml" ds:itemID="{3AADD4E9-C304-4411-80F5-AF106B2CED34}">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c089f2f1-275d-46cf-9f45-a50b0de95108"/>
  </ds:schemaRefs>
</ds:datastoreItem>
</file>

<file path=customXml/itemProps5.xml><?xml version="1.0" encoding="utf-8"?>
<ds:datastoreItem xmlns:ds="http://schemas.openxmlformats.org/officeDocument/2006/customXml" ds:itemID="{35F25478-4F2D-4C52-8C32-68C04F99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AAI revised May 11</vt:lpstr>
    </vt:vector>
  </TitlesOfParts>
  <Company>APA Group</Company>
  <LinksUpToDate>false</LinksUpToDate>
  <CharactersWithSpaces>47002</CharactersWithSpaces>
  <SharedDoc>false</SharedDoc>
  <HLinks>
    <vt:vector size="156" baseType="variant">
      <vt:variant>
        <vt:i4>7012410</vt:i4>
      </vt:variant>
      <vt:variant>
        <vt:i4>153</vt:i4>
      </vt:variant>
      <vt:variant>
        <vt:i4>0</vt:i4>
      </vt:variant>
      <vt:variant>
        <vt:i4>5</vt:i4>
      </vt:variant>
      <vt:variant>
        <vt:lpwstr>http://www.apa.com.au/</vt:lpwstr>
      </vt:variant>
      <vt:variant>
        <vt:lpwstr/>
      </vt:variant>
      <vt:variant>
        <vt:i4>1769522</vt:i4>
      </vt:variant>
      <vt:variant>
        <vt:i4>146</vt:i4>
      </vt:variant>
      <vt:variant>
        <vt:i4>0</vt:i4>
      </vt:variant>
      <vt:variant>
        <vt:i4>5</vt:i4>
      </vt:variant>
      <vt:variant>
        <vt:lpwstr/>
      </vt:variant>
      <vt:variant>
        <vt:lpwstr>_Toc425864521</vt:lpwstr>
      </vt:variant>
      <vt:variant>
        <vt:i4>1769522</vt:i4>
      </vt:variant>
      <vt:variant>
        <vt:i4>140</vt:i4>
      </vt:variant>
      <vt:variant>
        <vt:i4>0</vt:i4>
      </vt:variant>
      <vt:variant>
        <vt:i4>5</vt:i4>
      </vt:variant>
      <vt:variant>
        <vt:lpwstr/>
      </vt:variant>
      <vt:variant>
        <vt:lpwstr>_Toc425864520</vt:lpwstr>
      </vt:variant>
      <vt:variant>
        <vt:i4>1572914</vt:i4>
      </vt:variant>
      <vt:variant>
        <vt:i4>134</vt:i4>
      </vt:variant>
      <vt:variant>
        <vt:i4>0</vt:i4>
      </vt:variant>
      <vt:variant>
        <vt:i4>5</vt:i4>
      </vt:variant>
      <vt:variant>
        <vt:lpwstr/>
      </vt:variant>
      <vt:variant>
        <vt:lpwstr>_Toc425864519</vt:lpwstr>
      </vt:variant>
      <vt:variant>
        <vt:i4>1572914</vt:i4>
      </vt:variant>
      <vt:variant>
        <vt:i4>128</vt:i4>
      </vt:variant>
      <vt:variant>
        <vt:i4>0</vt:i4>
      </vt:variant>
      <vt:variant>
        <vt:i4>5</vt:i4>
      </vt:variant>
      <vt:variant>
        <vt:lpwstr/>
      </vt:variant>
      <vt:variant>
        <vt:lpwstr>_Toc425864518</vt:lpwstr>
      </vt:variant>
      <vt:variant>
        <vt:i4>1572914</vt:i4>
      </vt:variant>
      <vt:variant>
        <vt:i4>122</vt:i4>
      </vt:variant>
      <vt:variant>
        <vt:i4>0</vt:i4>
      </vt:variant>
      <vt:variant>
        <vt:i4>5</vt:i4>
      </vt:variant>
      <vt:variant>
        <vt:lpwstr/>
      </vt:variant>
      <vt:variant>
        <vt:lpwstr>_Toc425864517</vt:lpwstr>
      </vt:variant>
      <vt:variant>
        <vt:i4>1572914</vt:i4>
      </vt:variant>
      <vt:variant>
        <vt:i4>116</vt:i4>
      </vt:variant>
      <vt:variant>
        <vt:i4>0</vt:i4>
      </vt:variant>
      <vt:variant>
        <vt:i4>5</vt:i4>
      </vt:variant>
      <vt:variant>
        <vt:lpwstr/>
      </vt:variant>
      <vt:variant>
        <vt:lpwstr>_Toc425864516</vt:lpwstr>
      </vt:variant>
      <vt:variant>
        <vt:i4>1572914</vt:i4>
      </vt:variant>
      <vt:variant>
        <vt:i4>110</vt:i4>
      </vt:variant>
      <vt:variant>
        <vt:i4>0</vt:i4>
      </vt:variant>
      <vt:variant>
        <vt:i4>5</vt:i4>
      </vt:variant>
      <vt:variant>
        <vt:lpwstr/>
      </vt:variant>
      <vt:variant>
        <vt:lpwstr>_Toc425864515</vt:lpwstr>
      </vt:variant>
      <vt:variant>
        <vt:i4>1572914</vt:i4>
      </vt:variant>
      <vt:variant>
        <vt:i4>104</vt:i4>
      </vt:variant>
      <vt:variant>
        <vt:i4>0</vt:i4>
      </vt:variant>
      <vt:variant>
        <vt:i4>5</vt:i4>
      </vt:variant>
      <vt:variant>
        <vt:lpwstr/>
      </vt:variant>
      <vt:variant>
        <vt:lpwstr>_Toc425864514</vt:lpwstr>
      </vt:variant>
      <vt:variant>
        <vt:i4>1572914</vt:i4>
      </vt:variant>
      <vt:variant>
        <vt:i4>98</vt:i4>
      </vt:variant>
      <vt:variant>
        <vt:i4>0</vt:i4>
      </vt:variant>
      <vt:variant>
        <vt:i4>5</vt:i4>
      </vt:variant>
      <vt:variant>
        <vt:lpwstr/>
      </vt:variant>
      <vt:variant>
        <vt:lpwstr>_Toc425864513</vt:lpwstr>
      </vt:variant>
      <vt:variant>
        <vt:i4>1572914</vt:i4>
      </vt:variant>
      <vt:variant>
        <vt:i4>92</vt:i4>
      </vt:variant>
      <vt:variant>
        <vt:i4>0</vt:i4>
      </vt:variant>
      <vt:variant>
        <vt:i4>5</vt:i4>
      </vt:variant>
      <vt:variant>
        <vt:lpwstr/>
      </vt:variant>
      <vt:variant>
        <vt:lpwstr>_Toc425864512</vt:lpwstr>
      </vt:variant>
      <vt:variant>
        <vt:i4>1572914</vt:i4>
      </vt:variant>
      <vt:variant>
        <vt:i4>86</vt:i4>
      </vt:variant>
      <vt:variant>
        <vt:i4>0</vt:i4>
      </vt:variant>
      <vt:variant>
        <vt:i4>5</vt:i4>
      </vt:variant>
      <vt:variant>
        <vt:lpwstr/>
      </vt:variant>
      <vt:variant>
        <vt:lpwstr>_Toc425864511</vt:lpwstr>
      </vt:variant>
      <vt:variant>
        <vt:i4>1572914</vt:i4>
      </vt:variant>
      <vt:variant>
        <vt:i4>80</vt:i4>
      </vt:variant>
      <vt:variant>
        <vt:i4>0</vt:i4>
      </vt:variant>
      <vt:variant>
        <vt:i4>5</vt:i4>
      </vt:variant>
      <vt:variant>
        <vt:lpwstr/>
      </vt:variant>
      <vt:variant>
        <vt:lpwstr>_Toc425864510</vt:lpwstr>
      </vt:variant>
      <vt:variant>
        <vt:i4>1638450</vt:i4>
      </vt:variant>
      <vt:variant>
        <vt:i4>74</vt:i4>
      </vt:variant>
      <vt:variant>
        <vt:i4>0</vt:i4>
      </vt:variant>
      <vt:variant>
        <vt:i4>5</vt:i4>
      </vt:variant>
      <vt:variant>
        <vt:lpwstr/>
      </vt:variant>
      <vt:variant>
        <vt:lpwstr>_Toc425864509</vt:lpwstr>
      </vt:variant>
      <vt:variant>
        <vt:i4>1638450</vt:i4>
      </vt:variant>
      <vt:variant>
        <vt:i4>68</vt:i4>
      </vt:variant>
      <vt:variant>
        <vt:i4>0</vt:i4>
      </vt:variant>
      <vt:variant>
        <vt:i4>5</vt:i4>
      </vt:variant>
      <vt:variant>
        <vt:lpwstr/>
      </vt:variant>
      <vt:variant>
        <vt:lpwstr>_Toc425864508</vt:lpwstr>
      </vt:variant>
      <vt:variant>
        <vt:i4>1638450</vt:i4>
      </vt:variant>
      <vt:variant>
        <vt:i4>62</vt:i4>
      </vt:variant>
      <vt:variant>
        <vt:i4>0</vt:i4>
      </vt:variant>
      <vt:variant>
        <vt:i4>5</vt:i4>
      </vt:variant>
      <vt:variant>
        <vt:lpwstr/>
      </vt:variant>
      <vt:variant>
        <vt:lpwstr>_Toc425864507</vt:lpwstr>
      </vt:variant>
      <vt:variant>
        <vt:i4>1638450</vt:i4>
      </vt:variant>
      <vt:variant>
        <vt:i4>56</vt:i4>
      </vt:variant>
      <vt:variant>
        <vt:i4>0</vt:i4>
      </vt:variant>
      <vt:variant>
        <vt:i4>5</vt:i4>
      </vt:variant>
      <vt:variant>
        <vt:lpwstr/>
      </vt:variant>
      <vt:variant>
        <vt:lpwstr>_Toc425864506</vt:lpwstr>
      </vt:variant>
      <vt:variant>
        <vt:i4>1638450</vt:i4>
      </vt:variant>
      <vt:variant>
        <vt:i4>50</vt:i4>
      </vt:variant>
      <vt:variant>
        <vt:i4>0</vt:i4>
      </vt:variant>
      <vt:variant>
        <vt:i4>5</vt:i4>
      </vt:variant>
      <vt:variant>
        <vt:lpwstr/>
      </vt:variant>
      <vt:variant>
        <vt:lpwstr>_Toc425864505</vt:lpwstr>
      </vt:variant>
      <vt:variant>
        <vt:i4>1638450</vt:i4>
      </vt:variant>
      <vt:variant>
        <vt:i4>44</vt:i4>
      </vt:variant>
      <vt:variant>
        <vt:i4>0</vt:i4>
      </vt:variant>
      <vt:variant>
        <vt:i4>5</vt:i4>
      </vt:variant>
      <vt:variant>
        <vt:lpwstr/>
      </vt:variant>
      <vt:variant>
        <vt:lpwstr>_Toc425864504</vt:lpwstr>
      </vt:variant>
      <vt:variant>
        <vt:i4>1638450</vt:i4>
      </vt:variant>
      <vt:variant>
        <vt:i4>38</vt:i4>
      </vt:variant>
      <vt:variant>
        <vt:i4>0</vt:i4>
      </vt:variant>
      <vt:variant>
        <vt:i4>5</vt:i4>
      </vt:variant>
      <vt:variant>
        <vt:lpwstr/>
      </vt:variant>
      <vt:variant>
        <vt:lpwstr>_Toc425864503</vt:lpwstr>
      </vt:variant>
      <vt:variant>
        <vt:i4>1638450</vt:i4>
      </vt:variant>
      <vt:variant>
        <vt:i4>32</vt:i4>
      </vt:variant>
      <vt:variant>
        <vt:i4>0</vt:i4>
      </vt:variant>
      <vt:variant>
        <vt:i4>5</vt:i4>
      </vt:variant>
      <vt:variant>
        <vt:lpwstr/>
      </vt:variant>
      <vt:variant>
        <vt:lpwstr>_Toc425864502</vt:lpwstr>
      </vt:variant>
      <vt:variant>
        <vt:i4>1638450</vt:i4>
      </vt:variant>
      <vt:variant>
        <vt:i4>26</vt:i4>
      </vt:variant>
      <vt:variant>
        <vt:i4>0</vt:i4>
      </vt:variant>
      <vt:variant>
        <vt:i4>5</vt:i4>
      </vt:variant>
      <vt:variant>
        <vt:lpwstr/>
      </vt:variant>
      <vt:variant>
        <vt:lpwstr>_Toc425864501</vt:lpwstr>
      </vt:variant>
      <vt:variant>
        <vt:i4>1638450</vt:i4>
      </vt:variant>
      <vt:variant>
        <vt:i4>20</vt:i4>
      </vt:variant>
      <vt:variant>
        <vt:i4>0</vt:i4>
      </vt:variant>
      <vt:variant>
        <vt:i4>5</vt:i4>
      </vt:variant>
      <vt:variant>
        <vt:lpwstr/>
      </vt:variant>
      <vt:variant>
        <vt:lpwstr>_Toc425864500</vt:lpwstr>
      </vt:variant>
      <vt:variant>
        <vt:i4>1048627</vt:i4>
      </vt:variant>
      <vt:variant>
        <vt:i4>14</vt:i4>
      </vt:variant>
      <vt:variant>
        <vt:i4>0</vt:i4>
      </vt:variant>
      <vt:variant>
        <vt:i4>5</vt:i4>
      </vt:variant>
      <vt:variant>
        <vt:lpwstr/>
      </vt:variant>
      <vt:variant>
        <vt:lpwstr>_Toc425864499</vt:lpwstr>
      </vt:variant>
      <vt:variant>
        <vt:i4>1048627</vt:i4>
      </vt:variant>
      <vt:variant>
        <vt:i4>8</vt:i4>
      </vt:variant>
      <vt:variant>
        <vt:i4>0</vt:i4>
      </vt:variant>
      <vt:variant>
        <vt:i4>5</vt:i4>
      </vt:variant>
      <vt:variant>
        <vt:lpwstr/>
      </vt:variant>
      <vt:variant>
        <vt:lpwstr>_Toc425864498</vt:lpwstr>
      </vt:variant>
      <vt:variant>
        <vt:i4>1048627</vt:i4>
      </vt:variant>
      <vt:variant>
        <vt:i4>2</vt:i4>
      </vt:variant>
      <vt:variant>
        <vt:i4>0</vt:i4>
      </vt:variant>
      <vt:variant>
        <vt:i4>5</vt:i4>
      </vt:variant>
      <vt:variant>
        <vt:lpwstr/>
      </vt:variant>
      <vt:variant>
        <vt:lpwstr>_Toc425864497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AAI revised May 11</dc:title>
  <dc:creator>Alexandra Curran</dc:creator>
  <cp:lastModifiedBy>Young, Scott</cp:lastModifiedBy>
  <cp:revision>2</cp:revision>
  <cp:lastPrinted>2016-01-04T21:39:00Z</cp:lastPrinted>
  <dcterms:created xsi:type="dcterms:W3CDTF">2016-01-06T01:50:00Z</dcterms:created>
  <dcterms:modified xsi:type="dcterms:W3CDTF">2016-01-06T01:50:00Z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