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047137" w:rsidRPr="00A1799A" w:rsidRDefault="00A1799A" w:rsidP="00047137">
      <w:pPr>
        <w:pStyle w:val="Heading1"/>
        <w:spacing w:before="120" w:after="120"/>
        <w:jc w:val="center"/>
        <w:rPr>
          <w:sz w:val="36"/>
          <w:szCs w:val="36"/>
        </w:rPr>
      </w:pPr>
      <w:r w:rsidRPr="00A1799A">
        <w:rPr>
          <w:sz w:val="36"/>
          <w:szCs w:val="36"/>
        </w:rPr>
        <w:t xml:space="preserve">APVA </w:t>
      </w:r>
      <w:r w:rsidR="002D74FA">
        <w:rPr>
          <w:sz w:val="36"/>
          <w:szCs w:val="36"/>
        </w:rPr>
        <w:t>Response</w:t>
      </w:r>
      <w:r w:rsidR="0059254D">
        <w:rPr>
          <w:sz w:val="36"/>
          <w:szCs w:val="36"/>
        </w:rPr>
        <w:t xml:space="preserve"> to the </w:t>
      </w:r>
      <w:r w:rsidR="00881C53">
        <w:rPr>
          <w:sz w:val="36"/>
          <w:szCs w:val="36"/>
        </w:rPr>
        <w:t>AER’s ‘Draft regulatory investment test for distributed generation Application Guidelines’</w:t>
      </w:r>
      <w:r w:rsidR="0059254D">
        <w:rPr>
          <w:sz w:val="36"/>
          <w:szCs w:val="36"/>
        </w:rPr>
        <w:t xml:space="preserve">, </w:t>
      </w:r>
      <w:r w:rsidR="00881C53">
        <w:rPr>
          <w:i/>
          <w:sz w:val="36"/>
          <w:szCs w:val="36"/>
        </w:rPr>
        <w:t>June</w:t>
      </w:r>
      <w:r w:rsidR="00EF1003" w:rsidRPr="0059254D">
        <w:rPr>
          <w:i/>
          <w:sz w:val="36"/>
          <w:szCs w:val="36"/>
        </w:rPr>
        <w:t xml:space="preserve"> 201</w:t>
      </w:r>
      <w:r w:rsidR="00881C53">
        <w:rPr>
          <w:i/>
          <w:sz w:val="36"/>
          <w:szCs w:val="36"/>
        </w:rPr>
        <w:t>3</w:t>
      </w:r>
    </w:p>
    <w:p w:rsidR="00423FA6" w:rsidRPr="00F35203" w:rsidRDefault="00881C53" w:rsidP="00714C2B">
      <w:pPr>
        <w:pStyle w:val="Heading1"/>
        <w:spacing w:before="360" w:after="120"/>
        <w:jc w:val="center"/>
      </w:pPr>
      <w:r>
        <w:t>July</w:t>
      </w:r>
      <w:r w:rsidR="00EF1003">
        <w:t xml:space="preserve"> </w:t>
      </w:r>
      <w:r>
        <w:t>2013</w:t>
      </w:r>
    </w:p>
    <w:p w:rsidR="00881C53" w:rsidRDefault="00D37A3E" w:rsidP="00D37A3E">
      <w:r>
        <w:t xml:space="preserve">This is a very brief submission by the Australian PV Association (APVA) to express our </w:t>
      </w:r>
      <w:r w:rsidR="00680444">
        <w:t xml:space="preserve">general </w:t>
      </w:r>
      <w:r>
        <w:t>support for the RIT-D.</w:t>
      </w:r>
    </w:p>
    <w:p w:rsidR="00D37A3E" w:rsidRDefault="00D37A3E" w:rsidP="00D37A3E">
      <w:r>
        <w:t>The RIT-D is certainly an improvement over existing processes and is a significant step in the right direction</w:t>
      </w:r>
      <w:r w:rsidR="00C86C68">
        <w:t xml:space="preserve"> towards increased transparency in network expenditure, consideration of non-network options and third party access</w:t>
      </w:r>
      <w:r>
        <w:t>. It has a clearly stated aim and formalises the inclusion of non-network stakeholders, who are able to propose their own non-network options. It has a well-defined process that lists the minimum non-network options that must be considered, and requires a stand-alone Non-network Options Report. The requirements of the DPAR are well defined, it must include all assumptions and the methodology used, and must conduct scenario and sensitivity analyses. It is open to scrutiny by all stakeholders, and is reviewed by an independent body, the AER.</w:t>
      </w:r>
    </w:p>
    <w:p w:rsidR="00D37A3E" w:rsidRPr="00D37A3E" w:rsidRDefault="00D37A3E" w:rsidP="00D37A3E">
      <w:pPr>
        <w:rPr>
          <w:rFonts w:asciiTheme="minorHAnsi" w:hAnsiTheme="minorHAnsi"/>
          <w:color w:val="000000"/>
          <w:lang w:val="en-US"/>
        </w:rPr>
      </w:pPr>
      <w:r>
        <w:t xml:space="preserve">However, currently the RIT-D does not need to be applied where the project is </w:t>
      </w:r>
      <w:r>
        <w:rPr>
          <w:color w:val="000000"/>
          <w:lang w:val="en-US"/>
        </w:rPr>
        <w:t xml:space="preserve">related only to the refurbishment </w:t>
      </w:r>
      <w:r w:rsidRPr="00D37A3E">
        <w:rPr>
          <w:rFonts w:asciiTheme="minorHAnsi" w:hAnsiTheme="minorHAnsi"/>
          <w:color w:val="000000"/>
          <w:lang w:val="en-US"/>
        </w:rPr>
        <w:t>or replacement of existing assets. We understand that this is because</w:t>
      </w:r>
      <w:r>
        <w:rPr>
          <w:rFonts w:asciiTheme="minorHAnsi" w:hAnsiTheme="minorHAnsi"/>
          <w:color w:val="000000"/>
          <w:lang w:val="en-US"/>
        </w:rPr>
        <w:t xml:space="preserve"> o</w:t>
      </w:r>
      <w:r w:rsidRPr="00D37A3E">
        <w:rPr>
          <w:rFonts w:asciiTheme="minorHAnsi" w:hAnsiTheme="minorHAnsi" w:cs="Calibri"/>
          <w:szCs w:val="26"/>
          <w:lang w:val="en-US" w:eastAsia="en-AU" w:bidi="ar-SA"/>
        </w:rPr>
        <w:t xml:space="preserve">n page 95 of the AEMC’s 14 June 2012 draft decision, </w:t>
      </w:r>
      <w:r w:rsidR="00BD7D67">
        <w:rPr>
          <w:rFonts w:asciiTheme="minorHAnsi" w:hAnsiTheme="minorHAnsi" w:cs="Calibri"/>
          <w:szCs w:val="26"/>
          <w:lang w:val="en-US" w:eastAsia="en-AU" w:bidi="ar-SA"/>
        </w:rPr>
        <w:t>it states</w:t>
      </w:r>
      <w:r w:rsidRPr="00D37A3E">
        <w:rPr>
          <w:rFonts w:asciiTheme="minorHAnsi" w:hAnsiTheme="minorHAnsi" w:cs="Calibri"/>
          <w:szCs w:val="26"/>
          <w:lang w:val="en-US" w:eastAsia="en-AU" w:bidi="ar-SA"/>
        </w:rPr>
        <w:t>:</w:t>
      </w:r>
    </w:p>
    <w:p w:rsidR="00D37A3E" w:rsidRPr="00D37A3E" w:rsidRDefault="00D37A3E" w:rsidP="00D37A3E">
      <w:pPr>
        <w:widowControl w:val="0"/>
        <w:autoSpaceDE w:val="0"/>
        <w:autoSpaceDN w:val="0"/>
        <w:adjustRightInd w:val="0"/>
        <w:ind w:left="567" w:right="503" w:firstLine="0"/>
        <w:rPr>
          <w:rFonts w:asciiTheme="minorHAnsi" w:hAnsiTheme="minorHAnsi"/>
          <w:szCs w:val="32"/>
          <w:lang w:val="en-US" w:eastAsia="en-AU" w:bidi="ar-SA"/>
        </w:rPr>
      </w:pPr>
      <w:r w:rsidRPr="00D37A3E">
        <w:rPr>
          <w:rFonts w:asciiTheme="minorHAnsi" w:hAnsiTheme="minorHAnsi" w:cs="Calibri"/>
          <w:szCs w:val="26"/>
          <w:lang w:val="en-US" w:eastAsia="en-AU" w:bidi="ar-SA"/>
        </w:rPr>
        <w:t>“It is appropriate to exempt these projects from the scope of the RIT-D on the basis that the benefits to be gained from their assessment under the RIT-D would, in most cases, be unlikely to outweigh the costs, risks or regulatory burden on relevant NSPs from applying the RIT-D process.”  </w:t>
      </w:r>
    </w:p>
    <w:p w:rsidR="00EA3E2E" w:rsidRDefault="00D37A3E" w:rsidP="00D37A3E">
      <w:pPr>
        <w:rPr>
          <w:lang w:val="en-US"/>
        </w:rPr>
      </w:pPr>
      <w:r>
        <w:rPr>
          <w:rFonts w:asciiTheme="minorHAnsi" w:hAnsiTheme="minorHAnsi" w:cs="Calibri"/>
          <w:szCs w:val="26"/>
          <w:lang w:val="en-US" w:eastAsia="en-AU" w:bidi="ar-SA"/>
        </w:rPr>
        <w:t>We also understand that</w:t>
      </w:r>
      <w:r w:rsidR="00C86C68">
        <w:rPr>
          <w:rFonts w:asciiTheme="minorHAnsi" w:hAnsiTheme="minorHAnsi" w:cs="Calibri"/>
          <w:szCs w:val="26"/>
          <w:lang w:val="en-US" w:eastAsia="en-AU" w:bidi="ar-SA"/>
        </w:rPr>
        <w:t>,</w:t>
      </w:r>
      <w:r>
        <w:rPr>
          <w:rFonts w:asciiTheme="minorHAnsi" w:hAnsiTheme="minorHAnsi" w:cs="Calibri"/>
          <w:szCs w:val="26"/>
          <w:lang w:val="en-US" w:eastAsia="en-AU" w:bidi="ar-SA"/>
        </w:rPr>
        <w:t xml:space="preserve"> because</w:t>
      </w:r>
      <w:r w:rsidRPr="00D37A3E">
        <w:rPr>
          <w:rFonts w:asciiTheme="minorHAnsi" w:hAnsiTheme="minorHAnsi" w:cs="Calibri"/>
          <w:szCs w:val="26"/>
          <w:lang w:val="en-US" w:eastAsia="en-AU" w:bidi="ar-SA"/>
        </w:rPr>
        <w:t xml:space="preserve"> rule 5.17.3(5) (NER) explicitly exempts refurbishment or replacement projects, </w:t>
      </w:r>
      <w:r>
        <w:rPr>
          <w:rFonts w:asciiTheme="minorHAnsi" w:hAnsiTheme="minorHAnsi" w:cs="Calibri"/>
          <w:szCs w:val="26"/>
          <w:lang w:val="en-US" w:eastAsia="en-AU" w:bidi="ar-SA"/>
        </w:rPr>
        <w:t>the AER</w:t>
      </w:r>
      <w:r w:rsidRPr="00D37A3E">
        <w:rPr>
          <w:rFonts w:asciiTheme="minorHAnsi" w:hAnsiTheme="minorHAnsi" w:cs="Calibri"/>
          <w:szCs w:val="26"/>
          <w:lang w:val="en-US" w:eastAsia="en-AU" w:bidi="ar-SA"/>
        </w:rPr>
        <w:t xml:space="preserve"> </w:t>
      </w:r>
      <w:r>
        <w:rPr>
          <w:rFonts w:asciiTheme="minorHAnsi" w:hAnsiTheme="minorHAnsi" w:cs="Calibri"/>
          <w:szCs w:val="26"/>
          <w:lang w:val="en-US" w:eastAsia="en-AU" w:bidi="ar-SA"/>
        </w:rPr>
        <w:t xml:space="preserve">has </w:t>
      </w:r>
      <w:r w:rsidRPr="00D37A3E">
        <w:rPr>
          <w:rFonts w:asciiTheme="minorHAnsi" w:hAnsiTheme="minorHAnsi" w:cs="Calibri"/>
          <w:szCs w:val="26"/>
          <w:lang w:val="en-US" w:eastAsia="en-AU" w:bidi="ar-SA"/>
        </w:rPr>
        <w:t>no authority to request that the RIT-D application guidelines apply to this type of project</w:t>
      </w:r>
      <w:r>
        <w:rPr>
          <w:rFonts w:asciiTheme="minorHAnsi" w:hAnsiTheme="minorHAnsi" w:cs="Calibri"/>
          <w:szCs w:val="26"/>
          <w:lang w:val="en-US" w:eastAsia="en-AU" w:bidi="ar-SA"/>
        </w:rPr>
        <w:t xml:space="preserve">. </w:t>
      </w:r>
      <w:r w:rsidR="00C86C68">
        <w:rPr>
          <w:rFonts w:asciiTheme="minorHAnsi" w:hAnsiTheme="minorHAnsi" w:cs="Calibri"/>
          <w:szCs w:val="26"/>
          <w:lang w:val="en-US" w:eastAsia="en-AU" w:bidi="ar-SA"/>
        </w:rPr>
        <w:t>The APVA</w:t>
      </w:r>
      <w:r>
        <w:rPr>
          <w:rFonts w:asciiTheme="minorHAnsi" w:hAnsiTheme="minorHAnsi" w:cs="Calibri"/>
          <w:szCs w:val="26"/>
          <w:lang w:val="en-US" w:eastAsia="en-AU" w:bidi="ar-SA"/>
        </w:rPr>
        <w:t xml:space="preserve"> would like to register our disagreement with the complete exclusion of </w:t>
      </w:r>
      <w:r>
        <w:rPr>
          <w:color w:val="000000"/>
          <w:lang w:val="en-US"/>
        </w:rPr>
        <w:t xml:space="preserve">refurbishment </w:t>
      </w:r>
      <w:r w:rsidRPr="00D37A3E">
        <w:rPr>
          <w:rFonts w:asciiTheme="minorHAnsi" w:hAnsiTheme="minorHAnsi"/>
          <w:color w:val="000000"/>
          <w:lang w:val="en-US"/>
        </w:rPr>
        <w:t>or replacement of existing assets</w:t>
      </w:r>
      <w:r>
        <w:rPr>
          <w:rFonts w:asciiTheme="minorHAnsi" w:hAnsiTheme="minorHAnsi"/>
          <w:color w:val="000000"/>
          <w:lang w:val="en-US"/>
        </w:rPr>
        <w:t xml:space="preserve"> from the RIT-D process. Application of the ‘greater than $5 million’ rule should exclude projects where the costs outweigh the benefits – at least</w:t>
      </w:r>
      <w:r w:rsidRPr="00D37A3E">
        <w:rPr>
          <w:rFonts w:asciiTheme="minorHAnsi" w:hAnsiTheme="minorHAnsi"/>
          <w:color w:val="000000"/>
          <w:lang w:val="en-US"/>
        </w:rPr>
        <w:t xml:space="preserve"> </w:t>
      </w:r>
      <w:r>
        <w:rPr>
          <w:rFonts w:asciiTheme="minorHAnsi" w:hAnsiTheme="minorHAnsi"/>
          <w:color w:val="000000"/>
          <w:lang w:val="en-US"/>
        </w:rPr>
        <w:t xml:space="preserve">as well as it does for network augmentations. </w:t>
      </w:r>
      <w:r w:rsidRPr="00D37A3E">
        <w:rPr>
          <w:rFonts w:asciiTheme="minorHAnsi" w:hAnsiTheme="minorHAnsi"/>
          <w:lang w:val="en-US"/>
        </w:rPr>
        <w:t>I</w:t>
      </w:r>
      <w:r>
        <w:rPr>
          <w:rFonts w:asciiTheme="minorHAnsi" w:hAnsiTheme="minorHAnsi"/>
          <w:lang w:val="en-US"/>
        </w:rPr>
        <w:t>n such cases, i</w:t>
      </w:r>
      <w:r w:rsidRPr="00D37A3E">
        <w:rPr>
          <w:rFonts w:asciiTheme="minorHAnsi" w:hAnsiTheme="minorHAnsi"/>
          <w:lang w:val="en-US"/>
        </w:rPr>
        <w:t>f non-network alternatives are shown to have a greater net economic benefit over the projection period, the size/cost of the network</w:t>
      </w:r>
      <w:r>
        <w:rPr>
          <w:lang w:val="en-US"/>
        </w:rPr>
        <w:t xml:space="preserve"> could be reduced, which could result in absolute cost reductions. </w:t>
      </w:r>
    </w:p>
    <w:p w:rsidR="00D37A3E" w:rsidRPr="00D37A3E" w:rsidRDefault="00C86C68" w:rsidP="00D37A3E">
      <w:pPr>
        <w:rPr>
          <w:rFonts w:asciiTheme="minorHAnsi" w:hAnsiTheme="minorHAnsi"/>
          <w:color w:val="000000"/>
          <w:lang w:val="en-US"/>
        </w:rPr>
      </w:pPr>
      <w:r>
        <w:rPr>
          <w:lang w:val="en-US"/>
        </w:rPr>
        <w:t>Many parts of the existing network were built under the aims of social development, not cost effectiveness</w:t>
      </w:r>
      <w:r w:rsidR="007D1973">
        <w:rPr>
          <w:lang w:val="en-US"/>
        </w:rPr>
        <w:t>. S</w:t>
      </w:r>
      <w:r>
        <w:rPr>
          <w:lang w:val="en-US"/>
        </w:rPr>
        <w:t>ignificant cross subsidies were applied</w:t>
      </w:r>
      <w:r w:rsidR="007D1973">
        <w:rPr>
          <w:lang w:val="en-US"/>
        </w:rPr>
        <w:t xml:space="preserve"> and continued cross subsidies are needed in many areas</w:t>
      </w:r>
      <w:r>
        <w:rPr>
          <w:lang w:val="en-US"/>
        </w:rPr>
        <w:t>. Technological advances over recent decades provide a range of power supply options which may be more reliable, safer in regions with bushfires, cyclones or other weather events</w:t>
      </w:r>
      <w:r w:rsidR="007D1973">
        <w:rPr>
          <w:lang w:val="en-US"/>
        </w:rPr>
        <w:t>,</w:t>
      </w:r>
      <w:r>
        <w:rPr>
          <w:lang w:val="en-US"/>
        </w:rPr>
        <w:t xml:space="preserve"> and more cost effective. Automatic </w:t>
      </w:r>
      <w:r w:rsidR="00E6689C">
        <w:rPr>
          <w:lang w:val="en-US"/>
        </w:rPr>
        <w:t xml:space="preserve">replacement of existing assets </w:t>
      </w:r>
      <w:r w:rsidR="007D1973">
        <w:rPr>
          <w:lang w:val="en-US"/>
        </w:rPr>
        <w:t>perpetuates cross subsidies which may no longer be needed.</w:t>
      </w:r>
    </w:p>
    <w:p w:rsidR="00D37A3E" w:rsidRDefault="00D37A3E" w:rsidP="00D37A3E">
      <w:pPr>
        <w:rPr>
          <w:lang w:val="en-US"/>
        </w:rPr>
      </w:pPr>
      <w:r>
        <w:rPr>
          <w:lang w:val="en-US"/>
        </w:rPr>
        <w:t>There appears to be no process to encourage the effectiveness of non-network solutions to be tested in advance. Incorporating significant levels of non-network options into network planning processes is likely to be very challenging for most DNSPs</w:t>
      </w:r>
      <w:r w:rsidR="007D1973">
        <w:rPr>
          <w:lang w:val="en-US"/>
        </w:rPr>
        <w:t xml:space="preserve"> which have little experience with many of the options now available</w:t>
      </w:r>
      <w:r>
        <w:rPr>
          <w:lang w:val="en-US"/>
        </w:rPr>
        <w:t>. There will also be an entirely justified level of uncertainty regarding the degree to which some non-network options can be regarded as ‘firm capacity’. Combined, these will result in an inherent conservatism against unfamiliar non-network options. Thus, there should be some process whereby DNSPs are encouraged to implement non-network options before they are needed, so their effectiveness can be assessed in advance.</w:t>
      </w:r>
    </w:p>
    <w:p w:rsidR="00D37A3E" w:rsidRDefault="00D37A3E" w:rsidP="00D37A3E">
      <w:pPr>
        <w:rPr>
          <w:lang w:val="en-US"/>
        </w:rPr>
      </w:pPr>
      <w:r>
        <w:rPr>
          <w:lang w:val="en-US"/>
        </w:rPr>
        <w:t xml:space="preserve">The RIT-D process includes only economic impacts. The inclusion of externalities such as the </w:t>
      </w:r>
      <w:r>
        <w:t xml:space="preserve">minimisation of environmental impacts, increased electrification of disadvantaged areas, </w:t>
      </w:r>
      <w:r w:rsidR="007D1973">
        <w:t xml:space="preserve">reduced risks associated with weather events, increased reliability, </w:t>
      </w:r>
      <w:r>
        <w:t xml:space="preserve">local employment and capacity building, </w:t>
      </w:r>
      <w:r>
        <w:rPr>
          <w:lang w:val="en-US"/>
        </w:rPr>
        <w:t>could broaden the beneficial impacts to society as a whole.</w:t>
      </w:r>
    </w:p>
    <w:p w:rsidR="00984DBB" w:rsidRDefault="00BD7D67" w:rsidP="00984DBB">
      <w:r>
        <w:t>Some process to assess the effectiveness of the RIT-D should be formally developed</w:t>
      </w:r>
      <w:r w:rsidR="00F83777">
        <w:t>, especially on the coming Network Determinations</w:t>
      </w:r>
      <w:r>
        <w:t xml:space="preserve">. While we understand this requires a counterfactual assessment, a formal review process could still include an assessment </w:t>
      </w:r>
      <w:r w:rsidR="00F83777">
        <w:t>of</w:t>
      </w:r>
      <w:r w:rsidR="00093A70">
        <w:t xml:space="preserve"> the degree to which DSM, </w:t>
      </w:r>
      <w:r>
        <w:t>EE and DG have been used by network operators</w:t>
      </w:r>
      <w:r w:rsidR="00EA3E2E">
        <w:t xml:space="preserve"> in preference to network augmentation</w:t>
      </w:r>
      <w:r>
        <w:t xml:space="preserve"> </w:t>
      </w:r>
      <w:r w:rsidR="00EA3E2E">
        <w:t>during</w:t>
      </w:r>
      <w:r>
        <w:t xml:space="preserve"> the RIT-D process.</w:t>
      </w:r>
    </w:p>
    <w:p w:rsidR="00391C78" w:rsidRPr="00984DBB" w:rsidRDefault="00391C78" w:rsidP="00984DBB">
      <w:r>
        <w:br w:type="page"/>
      </w:r>
    </w:p>
    <w:p w:rsidR="00606083" w:rsidRPr="00DA135D" w:rsidRDefault="00606083" w:rsidP="00606083">
      <w:pPr>
        <w:pStyle w:val="Heading1"/>
        <w:pBdr>
          <w:bottom w:val="none" w:sz="0" w:space="0" w:color="auto"/>
        </w:pBdr>
        <w:rPr>
          <w:sz w:val="36"/>
        </w:rPr>
      </w:pPr>
      <w:r w:rsidRPr="00DA135D">
        <w:rPr>
          <w:sz w:val="36"/>
        </w:rPr>
        <w:t xml:space="preserve">Attachment A:  </w:t>
      </w:r>
    </w:p>
    <w:p w:rsidR="00606083" w:rsidRPr="00CD419C" w:rsidRDefault="00606083" w:rsidP="00606083">
      <w:pPr>
        <w:pStyle w:val="Title"/>
      </w:pPr>
      <w:r w:rsidRPr="00CD419C">
        <w:t>Background</w:t>
      </w:r>
      <w:r>
        <w:t xml:space="preserve"> on the APVA</w:t>
      </w:r>
    </w:p>
    <w:p w:rsidR="00606083" w:rsidRPr="00C43437" w:rsidRDefault="00606083" w:rsidP="00606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color w:val="000000"/>
        </w:rPr>
      </w:pPr>
      <w:r w:rsidRPr="00570367">
        <w:rPr>
          <w:color w:val="333333"/>
        </w:rPr>
        <w:t xml:space="preserve">The APVA </w:t>
      </w:r>
      <w:r w:rsidRPr="00570367">
        <w:rPr>
          <w:rFonts w:cs="Lucida Grande"/>
          <w:color w:val="333333"/>
        </w:rPr>
        <w:t>is an association of companies, government agencies, individuals, universities and research institutions with an interest in solar photovoltaic electricity.  In addition to Australian activities, we provide the structure through which Australia participates in the International Energy Agency (IEA) programmes PVPS (Photovoltaic Power Systems) and SHC (Solar Heating and Cooling), which in turn is made up of a number of activities concerning PV performance and implementation.  Further information is available from</w:t>
      </w:r>
      <w:r w:rsidRPr="00C43437">
        <w:rPr>
          <w:rFonts w:cs="Lucida Grande"/>
          <w:color w:val="000000"/>
        </w:rPr>
        <w:t xml:space="preserve"> </w:t>
      </w:r>
      <w:hyperlink r:id="rId8" w:history="1">
        <w:r w:rsidRPr="00C43437">
          <w:rPr>
            <w:rStyle w:val="Hyperlink"/>
            <w:rFonts w:cs="Lucida Grande"/>
            <w:color w:val="1F497D"/>
          </w:rPr>
          <w:t>www.apva.org.au</w:t>
        </w:r>
      </w:hyperlink>
      <w:r w:rsidRPr="00C43437">
        <w:rPr>
          <w:rFonts w:cs="Lucida Grande"/>
          <w:color w:val="000000"/>
        </w:rPr>
        <w:t>.</w:t>
      </w:r>
    </w:p>
    <w:p w:rsidR="00606083" w:rsidRPr="00C43437" w:rsidRDefault="00606083" w:rsidP="00606083">
      <w:pPr>
        <w:pStyle w:val="Heading2"/>
      </w:pPr>
      <w:r>
        <w:t xml:space="preserve">APVA </w:t>
      </w:r>
      <w:r w:rsidRPr="00C43437">
        <w:t>Objective</w:t>
      </w:r>
    </w:p>
    <w:p w:rsidR="00606083" w:rsidRPr="004D637C" w:rsidRDefault="00606083" w:rsidP="00606083">
      <w:pPr>
        <w:ind w:right="645"/>
        <w:rPr>
          <w:rStyle w:val="Emphasis"/>
          <w:sz w:val="24"/>
          <w:szCs w:val="24"/>
          <w:lang w:eastAsia="en-AU" w:bidi="ar-SA"/>
        </w:rPr>
      </w:pPr>
      <w:r w:rsidRPr="004D637C">
        <w:rPr>
          <w:rStyle w:val="Emphasis"/>
          <w:sz w:val="28"/>
          <w:szCs w:val="28"/>
        </w:rPr>
        <w:t>The objective of the APVA is t</w:t>
      </w:r>
      <w:r w:rsidRPr="004D637C">
        <w:rPr>
          <w:rStyle w:val="Emphasis"/>
          <w:rFonts w:eastAsiaTheme="minorEastAsia"/>
          <w:sz w:val="28"/>
          <w:szCs w:val="28"/>
        </w:rPr>
        <w:t>o support the increased development and use of PV via res</w:t>
      </w:r>
      <w:r w:rsidRPr="004D637C">
        <w:rPr>
          <w:rStyle w:val="Emphasis"/>
          <w:sz w:val="28"/>
          <w:szCs w:val="28"/>
        </w:rPr>
        <w:t>earch, analysis and information.</w:t>
      </w:r>
    </w:p>
    <w:p w:rsidR="00606083" w:rsidRDefault="00606083" w:rsidP="00606083">
      <w:pPr>
        <w:pStyle w:val="Heading2"/>
      </w:pPr>
      <w:r>
        <w:t>Information and Education</w:t>
      </w:r>
    </w:p>
    <w:p w:rsidR="00606083" w:rsidRPr="00F06DB8" w:rsidRDefault="00606083" w:rsidP="00606083">
      <w:pPr>
        <w:pStyle w:val="Heading6"/>
      </w:pPr>
      <w:r w:rsidRPr="00F06DB8">
        <w:t>Reports and Analyses</w:t>
      </w:r>
    </w:p>
    <w:p w:rsidR="00606083" w:rsidRPr="00570367" w:rsidRDefault="00606083" w:rsidP="00606083">
      <w:pPr>
        <w:rPr>
          <w:color w:val="333333"/>
        </w:rPr>
      </w:pPr>
      <w:r w:rsidRPr="00570367">
        <w:rPr>
          <w:color w:val="333333"/>
        </w:rPr>
        <w:t>APVA prepares Australia’s annual PV report, as well as analyses and reports on a range of technical and policy related issues. Members benefit from Australian and international PV information, up-to-date information on new PV developments around the world (research, product development, marketing strategies, projects) including the issues arising, and Australian and international experiences with strategies, technologies, policies and standards impacting on PV applications.</w:t>
      </w:r>
    </w:p>
    <w:p w:rsidR="00606083" w:rsidRPr="00C14B5E" w:rsidRDefault="00606083" w:rsidP="00606083">
      <w:pPr>
        <w:pStyle w:val="Heading6"/>
      </w:pPr>
      <w:r w:rsidRPr="00C14B5E">
        <w:t>Events and Networking</w:t>
      </w:r>
    </w:p>
    <w:p w:rsidR="00606083" w:rsidRPr="00570367" w:rsidRDefault="00606083" w:rsidP="00606083">
      <w:pPr>
        <w:rPr>
          <w:color w:val="333333"/>
        </w:rPr>
      </w:pPr>
      <w:r w:rsidRPr="00570367">
        <w:rPr>
          <w:color w:val="333333"/>
        </w:rPr>
        <w:t>APVA holds regular technical seminars and discussion sessions which provide: opportunities to meet regularly and discuss specific issues which are of Australian as well as international interest; access to Australian and international PV networks (PV industry, government, researchers); opportunities for Australian input to international PV guidelines and standards development; and opportunities to participate in Australian and international PV projects.</w:t>
      </w:r>
    </w:p>
    <w:p w:rsidR="00606083" w:rsidRDefault="00606083" w:rsidP="00606083">
      <w:pPr>
        <w:pStyle w:val="Heading2"/>
      </w:pPr>
      <w:r>
        <w:t>Research</w:t>
      </w:r>
    </w:p>
    <w:p w:rsidR="00606083" w:rsidRPr="00570367" w:rsidRDefault="00606083" w:rsidP="00606083">
      <w:pPr>
        <w:rPr>
          <w:color w:val="333333"/>
        </w:rPr>
      </w:pPr>
      <w:r w:rsidRPr="00570367">
        <w:rPr>
          <w:color w:val="333333"/>
        </w:rPr>
        <w:t>The APVA undertakes a range of technical, economic and social research projects on issues relevant to PV.  We work with a range of other organisations and all members are able to participate.  Our research is used for reports, submissions, seminars, information and education.  Current projects in which APVA is involved include: PV quality and performance; high PV penetration; customer and utility interest in distributed energy markets; mapping PV uptake and performance; and PV forecasting.</w:t>
      </w:r>
    </w:p>
    <w:p w:rsidR="00606083" w:rsidRPr="008F058F" w:rsidRDefault="00606083" w:rsidP="00606083">
      <w:pPr>
        <w:pStyle w:val="Heading1"/>
      </w:pPr>
      <w:r w:rsidRPr="008F058F">
        <w:t>The International Energy Agency Programmes</w:t>
      </w:r>
    </w:p>
    <w:p w:rsidR="00606083" w:rsidRPr="00570367" w:rsidRDefault="00606083" w:rsidP="00606083">
      <w:pPr>
        <w:rPr>
          <w:color w:val="333333"/>
        </w:rPr>
      </w:pPr>
      <w:r w:rsidRPr="00570367">
        <w:rPr>
          <w:rFonts w:cs="Lucida Sans Unicode"/>
          <w:color w:val="333333"/>
          <w:lang w:eastAsia="en-AU"/>
        </w:rPr>
        <w:t xml:space="preserve">One principal activity of the APVA is to manage Australian participation in the </w:t>
      </w:r>
      <w:r w:rsidRPr="00570367">
        <w:rPr>
          <w:rFonts w:cs="Lucida Sans Unicode"/>
          <w:color w:val="333333"/>
        </w:rPr>
        <w:t xml:space="preserve">IEA PVPS and </w:t>
      </w:r>
      <w:r w:rsidRPr="00570367">
        <w:rPr>
          <w:color w:val="333333"/>
        </w:rPr>
        <w:t xml:space="preserve">SHC Programmes.  This work is arranged by Tasks, each with its own commitments of time and resources and all members are invited to participate according to their interests.  </w:t>
      </w:r>
    </w:p>
    <w:p w:rsidR="00606083" w:rsidRPr="0017352E" w:rsidRDefault="00606083" w:rsidP="00606083">
      <w:pPr>
        <w:pStyle w:val="Heading2"/>
      </w:pPr>
      <w:r>
        <w:t>PV Power Systems (IEA PVPS)</w:t>
      </w:r>
    </w:p>
    <w:p w:rsidR="00606083" w:rsidRPr="0017352E" w:rsidRDefault="00606083" w:rsidP="00606083">
      <w:pPr>
        <w:shd w:val="clear" w:color="auto" w:fill="FFFFFF"/>
        <w:spacing w:before="60" w:after="150" w:line="270" w:lineRule="atLeast"/>
        <w:ind w:firstLine="0"/>
        <w:rPr>
          <w:rFonts w:cs="Lucida Sans Unicode"/>
          <w:color w:val="333333"/>
          <w:lang w:eastAsia="en-AU"/>
        </w:rPr>
      </w:pPr>
      <w:r w:rsidRPr="0017352E">
        <w:rPr>
          <w:rFonts w:cs="Lucida Sans Unicode"/>
          <w:color w:val="333333"/>
          <w:lang w:eastAsia="en-AU"/>
        </w:rPr>
        <w:t>At present Australia participates in:</w:t>
      </w:r>
    </w:p>
    <w:p w:rsidR="00606083" w:rsidRPr="0017352E" w:rsidRDefault="00606083" w:rsidP="00606083">
      <w:pPr>
        <w:shd w:val="clear" w:color="auto" w:fill="FFFFFF"/>
        <w:spacing w:before="60" w:line="270" w:lineRule="atLeast"/>
        <w:rPr>
          <w:rFonts w:cs="Lucida Sans Unicode"/>
          <w:color w:val="333333"/>
          <w:lang w:eastAsia="en-AU"/>
        </w:rPr>
      </w:pPr>
      <w:r w:rsidRPr="0017352E">
        <w:rPr>
          <w:rFonts w:cs="Lucida Sans Unicode"/>
          <w:color w:val="333333"/>
          <w:lang w:eastAsia="en-AU"/>
        </w:rPr>
        <w:t>Task 1</w:t>
      </w:r>
      <w:r>
        <w:rPr>
          <w:rFonts w:cs="Lucida Sans Unicode"/>
          <w:color w:val="333333"/>
          <w:lang w:eastAsia="en-AU"/>
        </w:rPr>
        <w:t>:</w:t>
      </w:r>
      <w:r w:rsidRPr="0017352E">
        <w:rPr>
          <w:rFonts w:cs="Lucida Sans Unicode"/>
          <w:color w:val="333333"/>
          <w:lang w:eastAsia="en-AU"/>
        </w:rPr>
        <w:t xml:space="preserve"> PV Information Exchange and Dissemination </w:t>
      </w:r>
    </w:p>
    <w:p w:rsidR="00606083" w:rsidRDefault="00606083" w:rsidP="00606083">
      <w:pPr>
        <w:shd w:val="clear" w:color="auto" w:fill="FFFFFF"/>
        <w:spacing w:before="60" w:line="270" w:lineRule="atLeast"/>
        <w:rPr>
          <w:rFonts w:cs="Lucida Sans Unicode"/>
          <w:color w:val="333333"/>
          <w:lang w:eastAsia="en-AU"/>
        </w:rPr>
      </w:pPr>
      <w:r>
        <w:rPr>
          <w:rFonts w:cs="Lucida Sans Unicode"/>
          <w:color w:val="333333"/>
          <w:lang w:eastAsia="en-AU"/>
        </w:rPr>
        <w:t>Task 13: PV System Performance</w:t>
      </w:r>
    </w:p>
    <w:p w:rsidR="00606083" w:rsidRPr="009139FF" w:rsidRDefault="00606083" w:rsidP="00606083">
      <w:pPr>
        <w:shd w:val="clear" w:color="auto" w:fill="FFFFFF"/>
        <w:spacing w:before="60" w:line="270" w:lineRule="atLeast"/>
        <w:rPr>
          <w:rFonts w:cs="Lucida Sans Unicode"/>
          <w:color w:val="333333"/>
          <w:lang w:eastAsia="en-AU"/>
        </w:rPr>
      </w:pPr>
      <w:r w:rsidRPr="009139FF">
        <w:rPr>
          <w:rFonts w:cs="Lucida Sans Unicode"/>
          <w:color w:val="333333"/>
          <w:lang w:eastAsia="en-AU"/>
        </w:rPr>
        <w:t xml:space="preserve">Task 14: High Penetration of PV in </w:t>
      </w:r>
      <w:r>
        <w:rPr>
          <w:rFonts w:cs="Lucida Sans Unicode"/>
          <w:color w:val="333333"/>
          <w:lang w:eastAsia="en-AU"/>
        </w:rPr>
        <w:t xml:space="preserve">(Smart) </w:t>
      </w:r>
      <w:r w:rsidRPr="009139FF">
        <w:rPr>
          <w:rFonts w:cs="Lucida Sans Unicode"/>
          <w:color w:val="333333"/>
          <w:lang w:eastAsia="en-AU"/>
        </w:rPr>
        <w:t>Electricity Grids</w:t>
      </w:r>
    </w:p>
    <w:p w:rsidR="00606083" w:rsidRDefault="00606083" w:rsidP="00606083">
      <w:pPr>
        <w:shd w:val="clear" w:color="auto" w:fill="FFFFFF"/>
        <w:spacing w:before="60" w:line="270" w:lineRule="atLeast"/>
        <w:ind w:firstLine="993"/>
        <w:rPr>
          <w:rFonts w:cs="Lucida Sans Unicode"/>
          <w:color w:val="333333"/>
          <w:lang w:eastAsia="en-AU"/>
        </w:rPr>
      </w:pPr>
      <w:r>
        <w:rPr>
          <w:rFonts w:cs="Lucida Sans Unicode"/>
          <w:color w:val="333333"/>
          <w:lang w:eastAsia="en-AU"/>
        </w:rPr>
        <w:t>and maintains an interest in:</w:t>
      </w:r>
    </w:p>
    <w:p w:rsidR="00606083" w:rsidRDefault="00606083" w:rsidP="00606083">
      <w:pPr>
        <w:shd w:val="clear" w:color="auto" w:fill="FFFFFF"/>
        <w:spacing w:before="60" w:line="270" w:lineRule="atLeast"/>
        <w:rPr>
          <w:rFonts w:cs="Lucida Sans Unicode"/>
          <w:color w:val="333333"/>
          <w:lang w:eastAsia="en-AU"/>
        </w:rPr>
      </w:pPr>
      <w:r>
        <w:rPr>
          <w:rFonts w:cs="Lucida Sans Unicode"/>
          <w:color w:val="333333"/>
          <w:lang w:eastAsia="en-AU"/>
        </w:rPr>
        <w:t>Task 8:  Very Large-Scale PV Systems</w:t>
      </w:r>
    </w:p>
    <w:p w:rsidR="00606083" w:rsidRDefault="00606083" w:rsidP="00606083">
      <w:pPr>
        <w:shd w:val="clear" w:color="auto" w:fill="FFFFFF"/>
        <w:spacing w:before="60" w:line="270" w:lineRule="atLeast"/>
        <w:rPr>
          <w:rFonts w:cs="Lucida Sans Unicode"/>
          <w:color w:val="333333"/>
          <w:lang w:eastAsia="en-AU"/>
        </w:rPr>
      </w:pPr>
      <w:r>
        <w:rPr>
          <w:rFonts w:cs="Lucida Sans Unicode"/>
          <w:color w:val="333333"/>
          <w:lang w:eastAsia="en-AU"/>
        </w:rPr>
        <w:t>Task 9:  PV in Developing Regions</w:t>
      </w:r>
    </w:p>
    <w:p w:rsidR="00606083" w:rsidRPr="00570367" w:rsidRDefault="00606083" w:rsidP="00606083">
      <w:pPr>
        <w:shd w:val="clear" w:color="auto" w:fill="FFFFFF"/>
        <w:spacing w:before="60" w:line="270" w:lineRule="atLeast"/>
        <w:rPr>
          <w:rFonts w:cs="Lucida Sans Unicode"/>
          <w:color w:val="333333"/>
          <w:lang w:eastAsia="en-AU"/>
        </w:rPr>
      </w:pPr>
      <w:r>
        <w:rPr>
          <w:rFonts w:cs="Lucida Sans Unicode"/>
          <w:color w:val="333333"/>
          <w:lang w:eastAsia="en-AU"/>
        </w:rPr>
        <w:t>Task 12:  Environmental Health &amp; Safety for PV Systems</w:t>
      </w:r>
    </w:p>
    <w:p w:rsidR="00606083" w:rsidRDefault="00606083" w:rsidP="00606083">
      <w:pPr>
        <w:pStyle w:val="Heading2"/>
      </w:pPr>
      <w:r>
        <w:t>Solar Heating and Cooling (IEA SHC)</w:t>
      </w:r>
    </w:p>
    <w:p w:rsidR="00606083" w:rsidRPr="00570367" w:rsidRDefault="00606083" w:rsidP="00606083">
      <w:pPr>
        <w:shd w:val="clear" w:color="auto" w:fill="FFFFFF"/>
        <w:spacing w:before="60" w:after="150" w:line="270" w:lineRule="atLeast"/>
        <w:ind w:firstLine="0"/>
        <w:rPr>
          <w:rFonts w:cs="Lucida Sans Unicode"/>
          <w:color w:val="333333"/>
          <w:lang w:eastAsia="en-AU"/>
        </w:rPr>
      </w:pPr>
      <w:r w:rsidRPr="00570367">
        <w:rPr>
          <w:rFonts w:cs="Lucida Sans Unicode"/>
          <w:color w:val="333333"/>
          <w:lang w:eastAsia="en-AU"/>
        </w:rPr>
        <w:t>At present Australia participates in:</w:t>
      </w:r>
    </w:p>
    <w:p w:rsidR="00606083" w:rsidRPr="00570367" w:rsidRDefault="00606083" w:rsidP="00606083">
      <w:pPr>
        <w:rPr>
          <w:b/>
          <w:bCs/>
          <w:color w:val="333333"/>
        </w:rPr>
      </w:pPr>
      <w:r w:rsidRPr="00570367">
        <w:rPr>
          <w:color w:val="333333"/>
        </w:rPr>
        <w:t>Task 40: Net Zero Energy Solar Buildings</w:t>
      </w:r>
    </w:p>
    <w:p w:rsidR="00606083" w:rsidRPr="00570367" w:rsidRDefault="00606083" w:rsidP="00606083">
      <w:pPr>
        <w:rPr>
          <w:b/>
          <w:bCs/>
          <w:color w:val="333333"/>
        </w:rPr>
      </w:pPr>
      <w:r w:rsidRPr="00570367">
        <w:rPr>
          <w:color w:val="333333"/>
        </w:rPr>
        <w:t>Task 41: Solar Energy and Architecture</w:t>
      </w:r>
    </w:p>
    <w:p w:rsidR="00606083" w:rsidRPr="00570367" w:rsidRDefault="00606083" w:rsidP="00606083">
      <w:pPr>
        <w:rPr>
          <w:b/>
          <w:bCs/>
          <w:color w:val="333333"/>
        </w:rPr>
      </w:pPr>
      <w:r w:rsidRPr="00570367">
        <w:rPr>
          <w:color w:val="333333"/>
        </w:rPr>
        <w:t>Task 42: Compact Thermal Energy Storage</w:t>
      </w:r>
    </w:p>
    <w:p w:rsidR="00606083" w:rsidRPr="00570367" w:rsidRDefault="00606083" w:rsidP="00606083">
      <w:pPr>
        <w:rPr>
          <w:b/>
          <w:bCs/>
          <w:color w:val="333333"/>
        </w:rPr>
      </w:pPr>
      <w:r w:rsidRPr="00570367">
        <w:rPr>
          <w:color w:val="333333"/>
        </w:rPr>
        <w:t>Task 43: Rating and Certification Procedures</w:t>
      </w:r>
    </w:p>
    <w:p w:rsidR="00606083" w:rsidRPr="00570367" w:rsidRDefault="00606083" w:rsidP="00606083">
      <w:pPr>
        <w:rPr>
          <w:b/>
          <w:bCs/>
          <w:color w:val="333333"/>
        </w:rPr>
      </w:pPr>
      <w:r w:rsidRPr="00570367">
        <w:rPr>
          <w:color w:val="333333"/>
        </w:rPr>
        <w:t xml:space="preserve">Task 46: Solar Resource Assessment and Forecasting </w:t>
      </w:r>
    </w:p>
    <w:p w:rsidR="00606083" w:rsidRPr="00570367" w:rsidRDefault="00606083" w:rsidP="00606083">
      <w:pPr>
        <w:rPr>
          <w:b/>
          <w:bCs/>
          <w:color w:val="333333"/>
        </w:rPr>
      </w:pPr>
      <w:r w:rsidRPr="00570367">
        <w:rPr>
          <w:color w:val="333333"/>
        </w:rPr>
        <w:t>Task 47: Solar Renovation of Non-Residential Buildings</w:t>
      </w:r>
    </w:p>
    <w:p w:rsidR="00606083" w:rsidRPr="00570367" w:rsidRDefault="00606083" w:rsidP="00606083">
      <w:pPr>
        <w:rPr>
          <w:b/>
          <w:bCs/>
          <w:color w:val="333333"/>
        </w:rPr>
      </w:pPr>
      <w:r w:rsidRPr="00570367">
        <w:rPr>
          <w:color w:val="333333"/>
        </w:rPr>
        <w:t>Task 48: Quality Assurance and Support Measures for Solar Cooling</w:t>
      </w:r>
    </w:p>
    <w:p w:rsidR="00606083" w:rsidRPr="00570367" w:rsidRDefault="00606083" w:rsidP="00606083">
      <w:pPr>
        <w:rPr>
          <w:b/>
          <w:bCs/>
          <w:color w:val="333333"/>
        </w:rPr>
      </w:pPr>
      <w:r w:rsidRPr="00570367">
        <w:rPr>
          <w:color w:val="333333"/>
        </w:rPr>
        <w:t xml:space="preserve">Task 49: Solar Process Heat for Production and Advanced Applications </w:t>
      </w:r>
    </w:p>
    <w:p w:rsidR="00606083" w:rsidRPr="00570367" w:rsidRDefault="00606083" w:rsidP="00606083">
      <w:pPr>
        <w:rPr>
          <w:b/>
          <w:bCs/>
          <w:color w:val="333333"/>
        </w:rPr>
      </w:pPr>
      <w:r w:rsidRPr="00570367">
        <w:rPr>
          <w:color w:val="333333"/>
        </w:rPr>
        <w:t xml:space="preserve">Task 50: Advanced lighting solutions for retrofitting urban buildings </w:t>
      </w:r>
    </w:p>
    <w:p w:rsidR="00606083" w:rsidRPr="00570367" w:rsidRDefault="00606083" w:rsidP="00606083">
      <w:pPr>
        <w:rPr>
          <w:b/>
          <w:bCs/>
          <w:color w:val="333333"/>
        </w:rPr>
      </w:pPr>
      <w:r w:rsidRPr="00570367">
        <w:rPr>
          <w:color w:val="333333"/>
        </w:rPr>
        <w:t xml:space="preserve">Task 51: Solar Energy in urban planning </w:t>
      </w:r>
    </w:p>
    <w:p w:rsidR="00606083" w:rsidRPr="00400923" w:rsidRDefault="00606083" w:rsidP="00606083">
      <w:pPr>
        <w:tabs>
          <w:tab w:val="left" w:pos="8228"/>
        </w:tabs>
        <w:ind w:firstLine="0"/>
        <w:jc w:val="left"/>
        <w:rPr>
          <w:b/>
        </w:rPr>
      </w:pPr>
      <w:r w:rsidRPr="00400923">
        <w:t xml:space="preserve">For further information on the Australian PV Association visit: </w:t>
      </w:r>
      <w:hyperlink r:id="rId9" w:history="1">
        <w:r w:rsidRPr="00400923">
          <w:rPr>
            <w:rStyle w:val="Hyperlink"/>
          </w:rPr>
          <w:t>www.apva.org.au</w:t>
        </w:r>
      </w:hyperlink>
    </w:p>
    <w:p w:rsidR="00606083" w:rsidRDefault="00606083" w:rsidP="00606083">
      <w:pPr>
        <w:tabs>
          <w:tab w:val="left" w:pos="8228"/>
        </w:tabs>
        <w:ind w:firstLine="0"/>
        <w:jc w:val="left"/>
        <w:rPr>
          <w:b/>
          <w:color w:val="000080"/>
        </w:rPr>
      </w:pPr>
      <w:r w:rsidRPr="00400923">
        <w:t>For further information on the IEA</w:t>
      </w:r>
      <w:r>
        <w:t xml:space="preserve"> </w:t>
      </w:r>
      <w:r w:rsidRPr="00400923">
        <w:t xml:space="preserve">PVPS </w:t>
      </w:r>
      <w:r>
        <w:t xml:space="preserve">Programme </w:t>
      </w:r>
      <w:r w:rsidRPr="00400923">
        <w:t xml:space="preserve">visit </w:t>
      </w:r>
      <w:hyperlink r:id="rId10" w:history="1">
        <w:r w:rsidRPr="00400923">
          <w:rPr>
            <w:rStyle w:val="Hyperlink"/>
          </w:rPr>
          <w:t>www.iea-pvps.org</w:t>
        </w:r>
      </w:hyperlink>
      <w:r w:rsidRPr="00400923">
        <w:rPr>
          <w:b/>
          <w:color w:val="000080"/>
        </w:rPr>
        <w:t>.</w:t>
      </w:r>
    </w:p>
    <w:p w:rsidR="00621FB4" w:rsidRDefault="00606083" w:rsidP="00374854">
      <w:pPr>
        <w:tabs>
          <w:tab w:val="left" w:pos="8228"/>
        </w:tabs>
        <w:ind w:firstLine="0"/>
        <w:jc w:val="left"/>
        <w:rPr>
          <w:b/>
          <w:color w:val="000080"/>
        </w:rPr>
      </w:pPr>
      <w:r w:rsidRPr="00400923">
        <w:t>For further information on the IEA</w:t>
      </w:r>
      <w:r>
        <w:t xml:space="preserve"> SHC</w:t>
      </w:r>
      <w:r w:rsidRPr="00400923">
        <w:t xml:space="preserve"> </w:t>
      </w:r>
      <w:r>
        <w:t xml:space="preserve">Programme </w:t>
      </w:r>
      <w:r w:rsidRPr="00400923">
        <w:t xml:space="preserve">visit </w:t>
      </w:r>
      <w:hyperlink r:id="rId11" w:history="1">
        <w:r w:rsidRPr="00A4652F">
          <w:rPr>
            <w:rStyle w:val="Hyperlink"/>
          </w:rPr>
          <w:t>www.iea-shc.org</w:t>
        </w:r>
      </w:hyperlink>
      <w:r w:rsidRPr="00400923">
        <w:rPr>
          <w:b/>
          <w:color w:val="000080"/>
        </w:rPr>
        <w:t>.</w:t>
      </w:r>
      <w:bookmarkStart w:id="0" w:name="_GoBack"/>
      <w:bookmarkEnd w:id="0"/>
    </w:p>
    <w:sectPr w:rsidR="00621FB4" w:rsidSect="001C748D">
      <w:headerReference w:type="default" r:id="rId12"/>
      <w:footerReference w:type="default" r:id="rId13"/>
      <w:pgSz w:w="11900" w:h="16840" w:code="9"/>
      <w:pgMar w:top="1440" w:right="1304" w:bottom="1304" w:left="1304" w:header="709" w:footer="397" w:gutter="0"/>
      <w:cols w:space="708"/>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A46C6A" w:rsidRDefault="00A46C6A">
      <w:r>
        <w:separator/>
      </w:r>
    </w:p>
  </w:endnote>
  <w:endnote w:type="continuationSeparator" w:id="1">
    <w:p w:rsidR="00A46C6A" w:rsidRDefault="00A46C6A">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0000400000000000000"/>
    <w:charset w:val="00"/>
    <w:family w:val="auto"/>
    <w:pitch w:val="variable"/>
    <w:sig w:usb0="03000000"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Sans Unicode">
    <w:panose1 w:val="020B0602030504020204"/>
    <w:charset w:val="00"/>
    <w:family w:val="swiss"/>
    <w:pitch w:val="variable"/>
    <w:sig w:usb0="80000AFF" w:usb1="0000396B" w:usb2="00000000" w:usb3="00000000" w:csb0="000000BF" w:csb1="00000000"/>
  </w:font>
  <w:font w:name="ＭＳ ゴシック">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353273484"/>
      <w:docPartObj>
        <w:docPartGallery w:val="Page Numbers (Bottom of Page)"/>
        <w:docPartUnique/>
      </w:docPartObj>
    </w:sdtPr>
    <w:sdtEndPr>
      <w:rPr>
        <w:color w:val="595959" w:themeColor="text1" w:themeTint="A6"/>
        <w:sz w:val="18"/>
        <w:szCs w:val="18"/>
      </w:rPr>
    </w:sdtEndPr>
    <w:sdtContent>
      <w:sdt>
        <w:sdtPr>
          <w:id w:val="565050523"/>
          <w:docPartObj>
            <w:docPartGallery w:val="Page Numbers (Top of Page)"/>
            <w:docPartUnique/>
          </w:docPartObj>
        </w:sdtPr>
        <w:sdtEndPr>
          <w:rPr>
            <w:color w:val="595959" w:themeColor="text1" w:themeTint="A6"/>
            <w:sz w:val="18"/>
            <w:szCs w:val="18"/>
          </w:rPr>
        </w:sdtEndPr>
        <w:sdtContent>
          <w:p w:rsidR="00BD7D67" w:rsidRPr="001C748D" w:rsidRDefault="00BD7D67">
            <w:pPr>
              <w:pStyle w:val="Footer"/>
              <w:jc w:val="right"/>
              <w:rPr>
                <w:color w:val="595959" w:themeColor="text1" w:themeTint="A6"/>
                <w:sz w:val="18"/>
                <w:szCs w:val="18"/>
              </w:rPr>
            </w:pPr>
            <w:r w:rsidRPr="001C748D">
              <w:rPr>
                <w:color w:val="595959" w:themeColor="text1" w:themeTint="A6"/>
                <w:sz w:val="18"/>
                <w:szCs w:val="18"/>
              </w:rPr>
              <w:t xml:space="preserve">Page </w:t>
            </w:r>
            <w:r w:rsidR="0067093C" w:rsidRPr="001C748D">
              <w:rPr>
                <w:color w:val="595959" w:themeColor="text1" w:themeTint="A6"/>
                <w:sz w:val="18"/>
                <w:szCs w:val="18"/>
              </w:rPr>
              <w:fldChar w:fldCharType="begin"/>
            </w:r>
            <w:r w:rsidRPr="001C748D">
              <w:rPr>
                <w:color w:val="595959" w:themeColor="text1" w:themeTint="A6"/>
                <w:sz w:val="18"/>
                <w:szCs w:val="18"/>
              </w:rPr>
              <w:instrText xml:space="preserve"> PAGE </w:instrText>
            </w:r>
            <w:r w:rsidR="0067093C" w:rsidRPr="001C748D">
              <w:rPr>
                <w:color w:val="595959" w:themeColor="text1" w:themeTint="A6"/>
                <w:sz w:val="18"/>
                <w:szCs w:val="18"/>
              </w:rPr>
              <w:fldChar w:fldCharType="separate"/>
            </w:r>
            <w:r w:rsidR="00EA3E2E">
              <w:rPr>
                <w:noProof/>
                <w:color w:val="595959" w:themeColor="text1" w:themeTint="A6"/>
                <w:sz w:val="18"/>
                <w:szCs w:val="18"/>
              </w:rPr>
              <w:t>2</w:t>
            </w:r>
            <w:r w:rsidR="0067093C" w:rsidRPr="001C748D">
              <w:rPr>
                <w:color w:val="595959" w:themeColor="text1" w:themeTint="A6"/>
                <w:sz w:val="18"/>
                <w:szCs w:val="18"/>
              </w:rPr>
              <w:fldChar w:fldCharType="end"/>
            </w:r>
            <w:r w:rsidRPr="001C748D">
              <w:rPr>
                <w:color w:val="595959" w:themeColor="text1" w:themeTint="A6"/>
                <w:sz w:val="18"/>
                <w:szCs w:val="18"/>
              </w:rPr>
              <w:t xml:space="preserve"> of </w:t>
            </w:r>
            <w:r w:rsidR="0067093C" w:rsidRPr="001C748D">
              <w:rPr>
                <w:color w:val="595959" w:themeColor="text1" w:themeTint="A6"/>
                <w:sz w:val="18"/>
                <w:szCs w:val="18"/>
              </w:rPr>
              <w:fldChar w:fldCharType="begin"/>
            </w:r>
            <w:r w:rsidRPr="001C748D">
              <w:rPr>
                <w:color w:val="595959" w:themeColor="text1" w:themeTint="A6"/>
                <w:sz w:val="18"/>
                <w:szCs w:val="18"/>
              </w:rPr>
              <w:instrText xml:space="preserve"> NUMPAGES  </w:instrText>
            </w:r>
            <w:r w:rsidR="0067093C" w:rsidRPr="001C748D">
              <w:rPr>
                <w:color w:val="595959" w:themeColor="text1" w:themeTint="A6"/>
                <w:sz w:val="18"/>
                <w:szCs w:val="18"/>
              </w:rPr>
              <w:fldChar w:fldCharType="separate"/>
            </w:r>
            <w:r w:rsidR="00EA3E2E">
              <w:rPr>
                <w:noProof/>
                <w:color w:val="595959" w:themeColor="text1" w:themeTint="A6"/>
                <w:sz w:val="18"/>
                <w:szCs w:val="18"/>
              </w:rPr>
              <w:t>4</w:t>
            </w:r>
            <w:r w:rsidR="0067093C" w:rsidRPr="001C748D">
              <w:rPr>
                <w:color w:val="595959" w:themeColor="text1" w:themeTint="A6"/>
                <w:sz w:val="18"/>
                <w:szCs w:val="18"/>
              </w:rPr>
              <w:fldChar w:fldCharType="end"/>
            </w:r>
          </w:p>
        </w:sdtContent>
      </w:sdt>
    </w:sdtContent>
  </w:sdt>
  <w:p w:rsidR="00BD7D67" w:rsidRDefault="00BD7D67">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A46C6A" w:rsidRDefault="00A46C6A">
      <w:r>
        <w:separator/>
      </w:r>
    </w:p>
  </w:footnote>
  <w:footnote w:type="continuationSeparator" w:id="1">
    <w:p w:rsidR="00A46C6A" w:rsidRDefault="00A46C6A">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D7D67" w:rsidRDefault="00BD7D67" w:rsidP="00877BD5">
    <w:pPr>
      <w:pStyle w:val="Header"/>
      <w:tabs>
        <w:tab w:val="left" w:pos="7655"/>
      </w:tabs>
      <w:ind w:left="6237" w:right="221" w:firstLine="0"/>
      <w:jc w:val="right"/>
      <w:rPr>
        <w:b/>
        <w:i/>
        <w:color w:val="000080"/>
        <w:sz w:val="26"/>
        <w:szCs w:val="26"/>
      </w:rPr>
    </w:pPr>
    <w:r>
      <w:rPr>
        <w:b/>
        <w:noProof/>
        <w:color w:val="808080"/>
        <w:sz w:val="20"/>
        <w:lang w:val="en-US" w:bidi="ar-SA"/>
      </w:rPr>
      <w:drawing>
        <wp:anchor distT="0" distB="0" distL="114300" distR="114300" simplePos="0" relativeHeight="251657216" behindDoc="0" locked="0" layoutInCell="1" allowOverlap="1">
          <wp:simplePos x="0" y="0"/>
          <wp:positionH relativeFrom="margin">
            <wp:posOffset>4481195</wp:posOffset>
          </wp:positionH>
          <wp:positionV relativeFrom="margin">
            <wp:posOffset>-911860</wp:posOffset>
          </wp:positionV>
          <wp:extent cx="2077720" cy="1026160"/>
          <wp:effectExtent l="25400" t="0" r="5080" b="0"/>
          <wp:wrapSquare wrapText="bothSides"/>
          <wp:docPr id="1" name="Picture 0" descr="APVA Logo Small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VA Logo Small - Copy.jpg"/>
                  <pic:cNvPicPr/>
                </pic:nvPicPr>
                <pic:blipFill>
                  <a:blip r:embed="rId1">
                    <a:extLst>
                      <a:ext uri="{28A0092B-C50C-407E-A947-70E740481C1C}">
                        <a14:useLocalDpi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2077720" cy="1026160"/>
                  </a:xfrm>
                  <a:prstGeom prst="rect">
                    <a:avLst/>
                  </a:prstGeom>
                </pic:spPr>
              </pic:pic>
            </a:graphicData>
          </a:graphic>
        </wp:anchor>
      </w:drawing>
    </w:r>
    <w:sdt>
      <w:sdtPr>
        <w:rPr>
          <w:b/>
          <w:i/>
          <w:color w:val="000080"/>
          <w:sz w:val="26"/>
          <w:szCs w:val="26"/>
        </w:rPr>
        <w:id w:val="-108128078"/>
        <w:docPartObj>
          <w:docPartGallery w:val="Watermarks"/>
          <w:docPartUnique/>
        </w:docPartObj>
      </w:sdtPr>
      <w:sdtContent>
        <w:r w:rsidR="0067093C">
          <w:rPr>
            <w:b/>
            <w:i/>
            <w:noProof/>
            <w:color w:val="000080"/>
            <w:sz w:val="26"/>
            <w:szCs w:val="26"/>
            <w:lang w:val="en-US" w:eastAsia="zh-TW"/>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35737" o:spid="_x0000_s2049" type="#_x0000_t136" style="position:absolute;left:0;text-align:left;margin-left:0;margin-top:0;width:374.3pt;height:280.7pt;rotation:315;z-index:-251658240;mso-position-horizontal:center;mso-position-horizontal-relative:margin;mso-position-vertical:center;mso-position-vertical-relative:margin" o:allowincell="f" fillcolor="silver" stroked="f">
              <v:fill opacity=".5"/>
              <v:textpath style="font-family:&quot;Calibri&quot;;font-size:1pt" string="APVA"/>
              <w10:wrap anchorx="margin" anchory="margin"/>
            </v:shape>
          </w:pict>
        </w:r>
      </w:sdtContent>
    </w:sdt>
  </w:p>
  <w:p w:rsidR="00BD7D67" w:rsidRDefault="00BD7D67" w:rsidP="00877BD5">
    <w:pPr>
      <w:pStyle w:val="Header"/>
      <w:tabs>
        <w:tab w:val="left" w:pos="7655"/>
      </w:tabs>
      <w:ind w:left="6237" w:right="221" w:firstLine="0"/>
      <w:jc w:val="right"/>
      <w:rPr>
        <w:b/>
        <w:i/>
        <w:color w:val="000080"/>
        <w:sz w:val="26"/>
        <w:szCs w:val="26"/>
      </w:rPr>
    </w:pPr>
  </w:p>
  <w:p w:rsidR="00BD7D67" w:rsidRPr="00877BD5" w:rsidRDefault="00BD7D67" w:rsidP="00FA6528">
    <w:pPr>
      <w:pStyle w:val="Header"/>
      <w:tabs>
        <w:tab w:val="clear" w:pos="9026"/>
        <w:tab w:val="left" w:pos="7655"/>
        <w:tab w:val="right" w:pos="9639"/>
      </w:tabs>
      <w:ind w:left="6237" w:right="-347" w:firstLine="0"/>
      <w:jc w:val="right"/>
      <w:rPr>
        <w:b/>
        <w:color w:val="7F7F7F" w:themeColor="text1" w:themeTint="80"/>
        <w:sz w:val="20"/>
      </w:rPr>
    </w:pPr>
    <w:r w:rsidRPr="00877BD5">
      <w:rPr>
        <w:b/>
        <w:i/>
        <w:color w:val="7F7F7F" w:themeColor="text1" w:themeTint="80"/>
        <w:sz w:val="26"/>
        <w:szCs w:val="26"/>
      </w:rPr>
      <w:t>www.apva.org.au</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1FB21E8"/>
    <w:multiLevelType w:val="hybridMultilevel"/>
    <w:tmpl w:val="DB2013D0"/>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099D0576"/>
    <w:multiLevelType w:val="hybridMultilevel"/>
    <w:tmpl w:val="294000BA"/>
    <w:lvl w:ilvl="0" w:tplc="0409000F">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CA12DE9"/>
    <w:multiLevelType w:val="hybridMultilevel"/>
    <w:tmpl w:val="6DEA1D88"/>
    <w:lvl w:ilvl="0" w:tplc="59628694">
      <w:start w:val="6"/>
      <w:numFmt w:val="lowerLetter"/>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D065C44"/>
    <w:multiLevelType w:val="hybridMultilevel"/>
    <w:tmpl w:val="E472B020"/>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Symbol"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Symbol"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Symbol" w:hint="default"/>
      </w:rPr>
    </w:lvl>
    <w:lvl w:ilvl="8" w:tplc="0C090005" w:tentative="1">
      <w:start w:val="1"/>
      <w:numFmt w:val="bullet"/>
      <w:lvlText w:val=""/>
      <w:lvlJc w:val="left"/>
      <w:pPr>
        <w:ind w:left="6837" w:hanging="360"/>
      </w:pPr>
      <w:rPr>
        <w:rFonts w:ascii="Wingdings" w:hAnsi="Wingdings" w:hint="default"/>
      </w:rPr>
    </w:lvl>
  </w:abstractNum>
  <w:abstractNum w:abstractNumId="4">
    <w:nsid w:val="10490603"/>
    <w:multiLevelType w:val="hybridMultilevel"/>
    <w:tmpl w:val="B6905D3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nsid w:val="14326F28"/>
    <w:multiLevelType w:val="hybridMultilevel"/>
    <w:tmpl w:val="58B22748"/>
    <w:lvl w:ilvl="0" w:tplc="9CDC2722">
      <w:start w:val="1"/>
      <w:numFmt w:val="decimal"/>
      <w:lvlText w:val="%1"/>
      <w:lvlJc w:val="left"/>
      <w:pPr>
        <w:ind w:left="1077" w:hanging="360"/>
      </w:pPr>
      <w:rPr>
        <w:rFonts w:hint="default"/>
      </w:rPr>
    </w:lvl>
    <w:lvl w:ilvl="1" w:tplc="0C090019">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
    <w:nsid w:val="16097DE7"/>
    <w:multiLevelType w:val="singleLevel"/>
    <w:tmpl w:val="9B94E4FC"/>
    <w:lvl w:ilvl="0">
      <w:start w:val="1"/>
      <w:numFmt w:val="bullet"/>
      <w:pStyle w:val="Para0bullet"/>
      <w:lvlText w:val=""/>
      <w:lvlJc w:val="left"/>
      <w:pPr>
        <w:tabs>
          <w:tab w:val="num" w:pos="397"/>
        </w:tabs>
        <w:ind w:left="397" w:hanging="397"/>
      </w:pPr>
      <w:rPr>
        <w:rFonts w:ascii="Wingdings" w:hAnsi="Wingdings" w:hint="default"/>
        <w:sz w:val="12"/>
      </w:rPr>
    </w:lvl>
  </w:abstractNum>
  <w:abstractNum w:abstractNumId="7">
    <w:nsid w:val="190F0D94"/>
    <w:multiLevelType w:val="hybridMultilevel"/>
    <w:tmpl w:val="1BD051EA"/>
    <w:lvl w:ilvl="0" w:tplc="DCAE7FA4">
      <w:numFmt w:val="bullet"/>
      <w:lvlText w:val="-"/>
      <w:lvlJc w:val="left"/>
      <w:pPr>
        <w:ind w:left="717" w:hanging="360"/>
      </w:pPr>
      <w:rPr>
        <w:rFonts w:ascii="Calibri" w:eastAsia="Times New Roman" w:hAnsi="Calibri" w:cstheme="minorHAnsi"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8">
    <w:nsid w:val="1FBE7048"/>
    <w:multiLevelType w:val="hybridMultilevel"/>
    <w:tmpl w:val="884A0D7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nsid w:val="202D1F2F"/>
    <w:multiLevelType w:val="hybridMultilevel"/>
    <w:tmpl w:val="03424338"/>
    <w:lvl w:ilvl="0" w:tplc="6DBC579A">
      <w:numFmt w:val="bullet"/>
      <w:lvlText w:val="-"/>
      <w:lvlJc w:val="left"/>
      <w:pPr>
        <w:ind w:left="837" w:hanging="480"/>
      </w:pPr>
      <w:rPr>
        <w:rFonts w:ascii="Calibri" w:eastAsia="Times New Roman" w:hAnsi="Calibri" w:cs="Times New Roman" w:hint="default"/>
      </w:rPr>
    </w:lvl>
    <w:lvl w:ilvl="1" w:tplc="04090003">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0">
    <w:nsid w:val="22A019BF"/>
    <w:multiLevelType w:val="hybridMultilevel"/>
    <w:tmpl w:val="CC6E463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Symbol"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Symbol"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Symbol" w:hint="default"/>
      </w:rPr>
    </w:lvl>
    <w:lvl w:ilvl="8" w:tplc="0C090005" w:tentative="1">
      <w:start w:val="1"/>
      <w:numFmt w:val="bullet"/>
      <w:lvlText w:val=""/>
      <w:lvlJc w:val="left"/>
      <w:pPr>
        <w:ind w:left="6837" w:hanging="360"/>
      </w:pPr>
      <w:rPr>
        <w:rFonts w:ascii="Wingdings" w:hAnsi="Wingdings" w:hint="default"/>
      </w:rPr>
    </w:lvl>
  </w:abstractNum>
  <w:abstractNum w:abstractNumId="11">
    <w:nsid w:val="25C52AB3"/>
    <w:multiLevelType w:val="hybridMultilevel"/>
    <w:tmpl w:val="9F8A0CC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Symbol"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Symbol"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Symbol" w:hint="default"/>
      </w:rPr>
    </w:lvl>
    <w:lvl w:ilvl="8" w:tplc="0C090005" w:tentative="1">
      <w:start w:val="1"/>
      <w:numFmt w:val="bullet"/>
      <w:lvlText w:val=""/>
      <w:lvlJc w:val="left"/>
      <w:pPr>
        <w:ind w:left="6837" w:hanging="360"/>
      </w:pPr>
      <w:rPr>
        <w:rFonts w:ascii="Wingdings" w:hAnsi="Wingdings" w:hint="default"/>
      </w:rPr>
    </w:lvl>
  </w:abstractNum>
  <w:abstractNum w:abstractNumId="12">
    <w:nsid w:val="27005234"/>
    <w:multiLevelType w:val="hybridMultilevel"/>
    <w:tmpl w:val="CE18ECB4"/>
    <w:lvl w:ilvl="0" w:tplc="9CDC2722">
      <w:start w:val="1"/>
      <w:numFmt w:val="decimal"/>
      <w:lvlText w:val="%1"/>
      <w:lvlJc w:val="left"/>
      <w:pPr>
        <w:ind w:left="1077" w:hanging="360"/>
      </w:pPr>
      <w:rPr>
        <w:rFonts w:hint="default"/>
      </w:rPr>
    </w:lvl>
    <w:lvl w:ilvl="1" w:tplc="0C090019">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3">
    <w:nsid w:val="2B5A6665"/>
    <w:multiLevelType w:val="hybridMultilevel"/>
    <w:tmpl w:val="EC2621E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4">
    <w:nsid w:val="2C574F2A"/>
    <w:multiLevelType w:val="hybridMultilevel"/>
    <w:tmpl w:val="2DAA1DB0"/>
    <w:lvl w:ilvl="0" w:tplc="60EA6B9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6B5301"/>
    <w:multiLevelType w:val="hybridMultilevel"/>
    <w:tmpl w:val="3670DE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D3F0204"/>
    <w:multiLevelType w:val="hybridMultilevel"/>
    <w:tmpl w:val="FFCCDFE4"/>
    <w:lvl w:ilvl="0" w:tplc="9CDC2722">
      <w:start w:val="1"/>
      <w:numFmt w:val="decimal"/>
      <w:lvlText w:val="%1"/>
      <w:lvlJc w:val="left"/>
      <w:pPr>
        <w:ind w:left="1077" w:hanging="360"/>
      </w:pPr>
      <w:rPr>
        <w:rFonts w:hint="default"/>
      </w:rPr>
    </w:lvl>
    <w:lvl w:ilvl="1" w:tplc="9CDC2722">
      <w:start w:val="1"/>
      <w:numFmt w:val="decimal"/>
      <w:lvlText w:val="%2"/>
      <w:lvlJc w:val="left"/>
      <w:pPr>
        <w:ind w:left="1797" w:hanging="360"/>
      </w:pPr>
      <w:rPr>
        <w:rFonts w:hint="default"/>
      </w:r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7">
    <w:nsid w:val="2F1A464F"/>
    <w:multiLevelType w:val="hybridMultilevel"/>
    <w:tmpl w:val="26D2C844"/>
    <w:lvl w:ilvl="0" w:tplc="06AEB8DA">
      <w:start w:val="6"/>
      <w:numFmt w:val="bullet"/>
      <w:lvlText w:val="-"/>
      <w:lvlJc w:val="left"/>
      <w:pPr>
        <w:tabs>
          <w:tab w:val="num" w:pos="720"/>
        </w:tabs>
        <w:ind w:left="720" w:hanging="360"/>
      </w:pPr>
      <w:rPr>
        <w:rFonts w:ascii="Times New Roman" w:hAnsi="Times New Roman" w:hint="default"/>
        <w:w w:val="3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00B533F"/>
    <w:multiLevelType w:val="hybridMultilevel"/>
    <w:tmpl w:val="A0F2CF54"/>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9">
    <w:nsid w:val="310D0EF3"/>
    <w:multiLevelType w:val="hybridMultilevel"/>
    <w:tmpl w:val="7A94F65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37323F87"/>
    <w:multiLevelType w:val="hybridMultilevel"/>
    <w:tmpl w:val="B3AA07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B277E1A"/>
    <w:multiLevelType w:val="hybridMultilevel"/>
    <w:tmpl w:val="FD74F8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BC6576E"/>
    <w:multiLevelType w:val="hybridMultilevel"/>
    <w:tmpl w:val="A9406A8E"/>
    <w:lvl w:ilvl="0" w:tplc="9CDC2722">
      <w:start w:val="1"/>
      <w:numFmt w:val="decimal"/>
      <w:lvlText w:val="%1"/>
      <w:lvlJc w:val="left"/>
      <w:pPr>
        <w:ind w:left="1077" w:hanging="360"/>
      </w:pPr>
      <w:rPr>
        <w:rFonts w:hint="default"/>
      </w:rPr>
    </w:lvl>
    <w:lvl w:ilvl="1" w:tplc="9CDC2722">
      <w:start w:val="1"/>
      <w:numFmt w:val="decimal"/>
      <w:lvlText w:val="%2"/>
      <w:lvlJc w:val="left"/>
      <w:pPr>
        <w:ind w:left="1797" w:hanging="360"/>
      </w:pPr>
      <w:rPr>
        <w:rFonts w:hint="default"/>
      </w:r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3">
    <w:nsid w:val="3EEF1F42"/>
    <w:multiLevelType w:val="hybridMultilevel"/>
    <w:tmpl w:val="AD8A35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46550138"/>
    <w:multiLevelType w:val="hybridMultilevel"/>
    <w:tmpl w:val="4BBA8994"/>
    <w:lvl w:ilvl="0" w:tplc="9CDC27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ACC3F41"/>
    <w:multiLevelType w:val="multilevel"/>
    <w:tmpl w:val="E7C613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18114B4"/>
    <w:multiLevelType w:val="hybridMultilevel"/>
    <w:tmpl w:val="C924E5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1F44B65"/>
    <w:multiLevelType w:val="hybridMultilevel"/>
    <w:tmpl w:val="CEE493A6"/>
    <w:lvl w:ilvl="0" w:tplc="9CDC27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2CE5DED"/>
    <w:multiLevelType w:val="hybridMultilevel"/>
    <w:tmpl w:val="495A6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47D104B"/>
    <w:multiLevelType w:val="multilevel"/>
    <w:tmpl w:val="BE9CFE0A"/>
    <w:lvl w:ilvl="0">
      <w:start w:val="1"/>
      <w:numFmt w:val="decimal"/>
      <w:pStyle w:val="GMOCONSHeading1"/>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nsid w:val="586906D3"/>
    <w:multiLevelType w:val="hybridMultilevel"/>
    <w:tmpl w:val="0ACED3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C100A87"/>
    <w:multiLevelType w:val="hybridMultilevel"/>
    <w:tmpl w:val="8E8E7294"/>
    <w:lvl w:ilvl="0" w:tplc="60EA6B9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B1112E"/>
    <w:multiLevelType w:val="hybridMultilevel"/>
    <w:tmpl w:val="CBF0436C"/>
    <w:lvl w:ilvl="0" w:tplc="816CB5C4">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3">
    <w:nsid w:val="66993DBF"/>
    <w:multiLevelType w:val="hybridMultilevel"/>
    <w:tmpl w:val="2B4456EC"/>
    <w:lvl w:ilvl="0" w:tplc="37DA141A">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72F3A60"/>
    <w:multiLevelType w:val="hybridMultilevel"/>
    <w:tmpl w:val="C67652EE"/>
    <w:lvl w:ilvl="0" w:tplc="60EA6B9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D1452D"/>
    <w:multiLevelType w:val="hybridMultilevel"/>
    <w:tmpl w:val="1F44E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B697401"/>
    <w:multiLevelType w:val="hybridMultilevel"/>
    <w:tmpl w:val="2A58BE5C"/>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Symbol"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Symbol"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Symbol" w:hint="default"/>
      </w:rPr>
    </w:lvl>
    <w:lvl w:ilvl="8" w:tplc="0C090005" w:tentative="1">
      <w:start w:val="1"/>
      <w:numFmt w:val="bullet"/>
      <w:lvlText w:val=""/>
      <w:lvlJc w:val="left"/>
      <w:pPr>
        <w:ind w:left="6837" w:hanging="360"/>
      </w:pPr>
      <w:rPr>
        <w:rFonts w:ascii="Wingdings" w:hAnsi="Wingdings" w:hint="default"/>
      </w:rPr>
    </w:lvl>
  </w:abstractNum>
  <w:abstractNum w:abstractNumId="37">
    <w:nsid w:val="6BAF5B62"/>
    <w:multiLevelType w:val="hybridMultilevel"/>
    <w:tmpl w:val="AFB2CF06"/>
    <w:lvl w:ilvl="0" w:tplc="38162700">
      <w:numFmt w:val="bullet"/>
      <w:lvlText w:val="-"/>
      <w:lvlJc w:val="left"/>
      <w:pPr>
        <w:tabs>
          <w:tab w:val="num" w:pos="720"/>
        </w:tabs>
        <w:ind w:left="720" w:hanging="360"/>
      </w:pPr>
      <w:rPr>
        <w:rFonts w:ascii="Arial" w:hAnsi="Arial" w:hint="default"/>
        <w:w w:val="1"/>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6DB216A8"/>
    <w:multiLevelType w:val="hybridMultilevel"/>
    <w:tmpl w:val="C48E0DBE"/>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Symbol"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Symbol"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Symbol" w:hint="default"/>
      </w:rPr>
    </w:lvl>
    <w:lvl w:ilvl="8" w:tplc="0C090005" w:tentative="1">
      <w:start w:val="1"/>
      <w:numFmt w:val="bullet"/>
      <w:lvlText w:val=""/>
      <w:lvlJc w:val="left"/>
      <w:pPr>
        <w:ind w:left="6837" w:hanging="360"/>
      </w:pPr>
      <w:rPr>
        <w:rFonts w:ascii="Wingdings" w:hAnsi="Wingdings" w:hint="default"/>
      </w:rPr>
    </w:lvl>
  </w:abstractNum>
  <w:abstractNum w:abstractNumId="39">
    <w:nsid w:val="720B4FA2"/>
    <w:multiLevelType w:val="hybridMultilevel"/>
    <w:tmpl w:val="2EFCF9FE"/>
    <w:lvl w:ilvl="0" w:tplc="ECD66F1E">
      <w:numFmt w:val="bullet"/>
      <w:lvlText w:val="-"/>
      <w:lvlJc w:val="left"/>
      <w:pPr>
        <w:ind w:left="717" w:hanging="360"/>
      </w:pPr>
      <w:rPr>
        <w:rFonts w:ascii="Calibri" w:eastAsia="Times New Roman" w:hAnsi="Calibri" w:cs="Times New Roman"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40">
    <w:nsid w:val="745A7446"/>
    <w:multiLevelType w:val="hybridMultilevel"/>
    <w:tmpl w:val="C07AA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7C4660CE"/>
    <w:multiLevelType w:val="hybridMultilevel"/>
    <w:tmpl w:val="FEC466C0"/>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Symbol"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Symbol"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Symbol" w:hint="default"/>
      </w:rPr>
    </w:lvl>
    <w:lvl w:ilvl="8" w:tplc="0C090005" w:tentative="1">
      <w:start w:val="1"/>
      <w:numFmt w:val="bullet"/>
      <w:lvlText w:val=""/>
      <w:lvlJc w:val="left"/>
      <w:pPr>
        <w:ind w:left="6477" w:hanging="360"/>
      </w:pPr>
      <w:rPr>
        <w:rFonts w:ascii="Wingdings" w:hAnsi="Wingdings" w:hint="default"/>
      </w:rPr>
    </w:lvl>
  </w:abstractNum>
  <w:abstractNum w:abstractNumId="42">
    <w:nsid w:val="7C5463B5"/>
    <w:multiLevelType w:val="hybridMultilevel"/>
    <w:tmpl w:val="D7DC8C82"/>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43">
    <w:nsid w:val="7E252482"/>
    <w:multiLevelType w:val="hybridMultilevel"/>
    <w:tmpl w:val="9FDC48F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Symbol"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Symbol"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Symbol" w:hint="default"/>
      </w:rPr>
    </w:lvl>
    <w:lvl w:ilvl="8" w:tplc="0C090005" w:tentative="1">
      <w:start w:val="1"/>
      <w:numFmt w:val="bullet"/>
      <w:lvlText w:val=""/>
      <w:lvlJc w:val="left"/>
      <w:pPr>
        <w:ind w:left="6837" w:hanging="360"/>
      </w:pPr>
      <w:rPr>
        <w:rFonts w:ascii="Wingdings" w:hAnsi="Wingdings" w:hint="default"/>
      </w:rPr>
    </w:lvl>
  </w:abstractNum>
  <w:num w:numId="1">
    <w:abstractNumId w:val="26"/>
  </w:num>
  <w:num w:numId="2">
    <w:abstractNumId w:val="20"/>
  </w:num>
  <w:num w:numId="3">
    <w:abstractNumId w:val="40"/>
  </w:num>
  <w:num w:numId="4">
    <w:abstractNumId w:val="35"/>
  </w:num>
  <w:num w:numId="5">
    <w:abstractNumId w:val="27"/>
  </w:num>
  <w:num w:numId="6">
    <w:abstractNumId w:val="6"/>
  </w:num>
  <w:num w:numId="7">
    <w:abstractNumId w:val="7"/>
  </w:num>
  <w:num w:numId="8">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1"/>
  </w:num>
  <w:num w:numId="11">
    <w:abstractNumId w:val="23"/>
  </w:num>
  <w:num w:numId="12">
    <w:abstractNumId w:val="41"/>
  </w:num>
  <w:num w:numId="13">
    <w:abstractNumId w:val="43"/>
  </w:num>
  <w:num w:numId="14">
    <w:abstractNumId w:val="11"/>
  </w:num>
  <w:num w:numId="15">
    <w:abstractNumId w:val="1"/>
  </w:num>
  <w:num w:numId="16">
    <w:abstractNumId w:val="38"/>
  </w:num>
  <w:num w:numId="17">
    <w:abstractNumId w:val="36"/>
  </w:num>
  <w:num w:numId="18">
    <w:abstractNumId w:val="3"/>
  </w:num>
  <w:num w:numId="19">
    <w:abstractNumId w:val="10"/>
  </w:num>
  <w:num w:numId="20">
    <w:abstractNumId w:val="29"/>
  </w:num>
  <w:num w:numId="21">
    <w:abstractNumId w:val="33"/>
  </w:num>
  <w:num w:numId="22">
    <w:abstractNumId w:val="25"/>
  </w:num>
  <w:num w:numId="23">
    <w:abstractNumId w:val="34"/>
  </w:num>
  <w:num w:numId="24">
    <w:abstractNumId w:val="24"/>
  </w:num>
  <w:num w:numId="25">
    <w:abstractNumId w:val="19"/>
  </w:num>
  <w:num w:numId="26">
    <w:abstractNumId w:val="31"/>
  </w:num>
  <w:num w:numId="27">
    <w:abstractNumId w:val="12"/>
  </w:num>
  <w:num w:numId="28">
    <w:abstractNumId w:val="22"/>
  </w:num>
  <w:num w:numId="29">
    <w:abstractNumId w:val="16"/>
  </w:num>
  <w:num w:numId="30">
    <w:abstractNumId w:val="5"/>
  </w:num>
  <w:num w:numId="31">
    <w:abstractNumId w:val="30"/>
  </w:num>
  <w:num w:numId="32">
    <w:abstractNumId w:val="15"/>
  </w:num>
  <w:num w:numId="33">
    <w:abstractNumId w:val="8"/>
  </w:num>
  <w:num w:numId="34">
    <w:abstractNumId w:val="42"/>
  </w:num>
  <w:num w:numId="35">
    <w:abstractNumId w:val="0"/>
  </w:num>
  <w:num w:numId="36">
    <w:abstractNumId w:val="14"/>
  </w:num>
  <w:num w:numId="37">
    <w:abstractNumId w:val="18"/>
  </w:num>
  <w:num w:numId="38">
    <w:abstractNumId w:val="9"/>
  </w:num>
  <w:num w:numId="39">
    <w:abstractNumId w:val="32"/>
  </w:num>
  <w:num w:numId="40">
    <w:abstractNumId w:val="39"/>
  </w:num>
  <w:num w:numId="41">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pw2ex05swz9dqedf5txrvxvpfrvs0sez5ds&quot;&gt;Anna&lt;record-ids&gt;&lt;item&gt;1662&lt;/item&gt;&lt;item&gt;1663&lt;/item&gt;&lt;item&gt;1670&lt;/item&gt;&lt;/record-ids&gt;&lt;/item&gt;&lt;/Libraries&gt;"/>
  </w:docVars>
  <w:rsids>
    <w:rsidRoot w:val="00683FFE"/>
    <w:rsid w:val="000006F4"/>
    <w:rsid w:val="00001BE4"/>
    <w:rsid w:val="00003FDE"/>
    <w:rsid w:val="00005794"/>
    <w:rsid w:val="000061FD"/>
    <w:rsid w:val="00006718"/>
    <w:rsid w:val="00007187"/>
    <w:rsid w:val="00007263"/>
    <w:rsid w:val="00011A1D"/>
    <w:rsid w:val="000133E7"/>
    <w:rsid w:val="00015C6A"/>
    <w:rsid w:val="00015FE6"/>
    <w:rsid w:val="000169CE"/>
    <w:rsid w:val="00023595"/>
    <w:rsid w:val="000238A6"/>
    <w:rsid w:val="00024F15"/>
    <w:rsid w:val="00025130"/>
    <w:rsid w:val="000267B3"/>
    <w:rsid w:val="0002768F"/>
    <w:rsid w:val="00030DE1"/>
    <w:rsid w:val="00033254"/>
    <w:rsid w:val="0003419C"/>
    <w:rsid w:val="00034210"/>
    <w:rsid w:val="00034294"/>
    <w:rsid w:val="000357A6"/>
    <w:rsid w:val="000358CA"/>
    <w:rsid w:val="000425EE"/>
    <w:rsid w:val="000436AD"/>
    <w:rsid w:val="0004525B"/>
    <w:rsid w:val="000465B7"/>
    <w:rsid w:val="00046C44"/>
    <w:rsid w:val="00047137"/>
    <w:rsid w:val="0004776E"/>
    <w:rsid w:val="00052A37"/>
    <w:rsid w:val="000530F3"/>
    <w:rsid w:val="00053D75"/>
    <w:rsid w:val="00054830"/>
    <w:rsid w:val="000565B9"/>
    <w:rsid w:val="00057FE9"/>
    <w:rsid w:val="000617DF"/>
    <w:rsid w:val="00061C43"/>
    <w:rsid w:val="00061E24"/>
    <w:rsid w:val="00063D87"/>
    <w:rsid w:val="00065014"/>
    <w:rsid w:val="0006668E"/>
    <w:rsid w:val="0006672F"/>
    <w:rsid w:val="000717C6"/>
    <w:rsid w:val="00071F66"/>
    <w:rsid w:val="0007283E"/>
    <w:rsid w:val="00075A64"/>
    <w:rsid w:val="0007685B"/>
    <w:rsid w:val="00082A18"/>
    <w:rsid w:val="000833FD"/>
    <w:rsid w:val="0008413A"/>
    <w:rsid w:val="00090455"/>
    <w:rsid w:val="00091415"/>
    <w:rsid w:val="000923F9"/>
    <w:rsid w:val="00093A70"/>
    <w:rsid w:val="00095359"/>
    <w:rsid w:val="00096825"/>
    <w:rsid w:val="00096E9E"/>
    <w:rsid w:val="000A4995"/>
    <w:rsid w:val="000A5725"/>
    <w:rsid w:val="000A7C96"/>
    <w:rsid w:val="000B104F"/>
    <w:rsid w:val="000B1204"/>
    <w:rsid w:val="000B3603"/>
    <w:rsid w:val="000B3F2A"/>
    <w:rsid w:val="000B4D42"/>
    <w:rsid w:val="000B63E6"/>
    <w:rsid w:val="000C07CE"/>
    <w:rsid w:val="000C07DC"/>
    <w:rsid w:val="000C0DC9"/>
    <w:rsid w:val="000C22A8"/>
    <w:rsid w:val="000C369A"/>
    <w:rsid w:val="000C3C70"/>
    <w:rsid w:val="000C616F"/>
    <w:rsid w:val="000D0498"/>
    <w:rsid w:val="000D2242"/>
    <w:rsid w:val="000D2A50"/>
    <w:rsid w:val="000D3353"/>
    <w:rsid w:val="000D406B"/>
    <w:rsid w:val="000D4D29"/>
    <w:rsid w:val="000D57FA"/>
    <w:rsid w:val="000E37DE"/>
    <w:rsid w:val="000E59B0"/>
    <w:rsid w:val="000E5BFD"/>
    <w:rsid w:val="000E65B3"/>
    <w:rsid w:val="000E7322"/>
    <w:rsid w:val="000F0CAF"/>
    <w:rsid w:val="000F1A8F"/>
    <w:rsid w:val="000F7BEC"/>
    <w:rsid w:val="00101432"/>
    <w:rsid w:val="00102EA2"/>
    <w:rsid w:val="00103E86"/>
    <w:rsid w:val="001123AF"/>
    <w:rsid w:val="00112ADD"/>
    <w:rsid w:val="00112D73"/>
    <w:rsid w:val="00113A4B"/>
    <w:rsid w:val="0011440B"/>
    <w:rsid w:val="00115CC4"/>
    <w:rsid w:val="00117D90"/>
    <w:rsid w:val="001242F4"/>
    <w:rsid w:val="00124DC0"/>
    <w:rsid w:val="00127F17"/>
    <w:rsid w:val="00131630"/>
    <w:rsid w:val="0013225E"/>
    <w:rsid w:val="00136285"/>
    <w:rsid w:val="00136B4B"/>
    <w:rsid w:val="00137702"/>
    <w:rsid w:val="001419F4"/>
    <w:rsid w:val="0014553C"/>
    <w:rsid w:val="001458AC"/>
    <w:rsid w:val="00151A37"/>
    <w:rsid w:val="00154C68"/>
    <w:rsid w:val="00155EDC"/>
    <w:rsid w:val="00155FC1"/>
    <w:rsid w:val="001562FD"/>
    <w:rsid w:val="001609CD"/>
    <w:rsid w:val="00163BDD"/>
    <w:rsid w:val="001640DC"/>
    <w:rsid w:val="00167045"/>
    <w:rsid w:val="00167756"/>
    <w:rsid w:val="00170E0B"/>
    <w:rsid w:val="00171EAB"/>
    <w:rsid w:val="001723A8"/>
    <w:rsid w:val="00176E23"/>
    <w:rsid w:val="0018173F"/>
    <w:rsid w:val="00181E99"/>
    <w:rsid w:val="00182BC7"/>
    <w:rsid w:val="00186132"/>
    <w:rsid w:val="00187352"/>
    <w:rsid w:val="00187AC6"/>
    <w:rsid w:val="001A079A"/>
    <w:rsid w:val="001A1C40"/>
    <w:rsid w:val="001A31F6"/>
    <w:rsid w:val="001A4B55"/>
    <w:rsid w:val="001A4BC5"/>
    <w:rsid w:val="001B003C"/>
    <w:rsid w:val="001B0AFF"/>
    <w:rsid w:val="001B1698"/>
    <w:rsid w:val="001B18EB"/>
    <w:rsid w:val="001C18DE"/>
    <w:rsid w:val="001C748D"/>
    <w:rsid w:val="001D16DE"/>
    <w:rsid w:val="001D3497"/>
    <w:rsid w:val="001D533C"/>
    <w:rsid w:val="001D5B9D"/>
    <w:rsid w:val="001E06CB"/>
    <w:rsid w:val="001E0F4F"/>
    <w:rsid w:val="001E3A10"/>
    <w:rsid w:val="001E433E"/>
    <w:rsid w:val="001E500C"/>
    <w:rsid w:val="001E5424"/>
    <w:rsid w:val="001E5B4D"/>
    <w:rsid w:val="001E653C"/>
    <w:rsid w:val="001E688B"/>
    <w:rsid w:val="001F12E3"/>
    <w:rsid w:val="001F70AC"/>
    <w:rsid w:val="001F7813"/>
    <w:rsid w:val="002015EF"/>
    <w:rsid w:val="00201BB9"/>
    <w:rsid w:val="0020544B"/>
    <w:rsid w:val="0020597D"/>
    <w:rsid w:val="002112ED"/>
    <w:rsid w:val="00213C34"/>
    <w:rsid w:val="00213FE2"/>
    <w:rsid w:val="00214959"/>
    <w:rsid w:val="00217C0E"/>
    <w:rsid w:val="0022201A"/>
    <w:rsid w:val="00224FC0"/>
    <w:rsid w:val="00225C77"/>
    <w:rsid w:val="00227ED4"/>
    <w:rsid w:val="00231E20"/>
    <w:rsid w:val="00235251"/>
    <w:rsid w:val="002354D4"/>
    <w:rsid w:val="00237612"/>
    <w:rsid w:val="0024123C"/>
    <w:rsid w:val="002419BD"/>
    <w:rsid w:val="0024281F"/>
    <w:rsid w:val="00243DCA"/>
    <w:rsid w:val="002453A9"/>
    <w:rsid w:val="002465EF"/>
    <w:rsid w:val="002553DE"/>
    <w:rsid w:val="00260A95"/>
    <w:rsid w:val="0026152B"/>
    <w:rsid w:val="00261842"/>
    <w:rsid w:val="00262466"/>
    <w:rsid w:val="0026279C"/>
    <w:rsid w:val="002653D1"/>
    <w:rsid w:val="00265574"/>
    <w:rsid w:val="00265E0A"/>
    <w:rsid w:val="00272E34"/>
    <w:rsid w:val="002732F6"/>
    <w:rsid w:val="00277C1E"/>
    <w:rsid w:val="00277F17"/>
    <w:rsid w:val="0028291D"/>
    <w:rsid w:val="0028483F"/>
    <w:rsid w:val="00285666"/>
    <w:rsid w:val="002871BC"/>
    <w:rsid w:val="00287C0E"/>
    <w:rsid w:val="00287DF5"/>
    <w:rsid w:val="002914BE"/>
    <w:rsid w:val="00296877"/>
    <w:rsid w:val="002A25C8"/>
    <w:rsid w:val="002A27F3"/>
    <w:rsid w:val="002A2E1D"/>
    <w:rsid w:val="002A41CA"/>
    <w:rsid w:val="002A557A"/>
    <w:rsid w:val="002A5A9A"/>
    <w:rsid w:val="002A62FE"/>
    <w:rsid w:val="002A674F"/>
    <w:rsid w:val="002A6D5F"/>
    <w:rsid w:val="002B30B1"/>
    <w:rsid w:val="002B3130"/>
    <w:rsid w:val="002B3355"/>
    <w:rsid w:val="002B3791"/>
    <w:rsid w:val="002C2A20"/>
    <w:rsid w:val="002C37E3"/>
    <w:rsid w:val="002D11B7"/>
    <w:rsid w:val="002D19F0"/>
    <w:rsid w:val="002D1BC9"/>
    <w:rsid w:val="002D456E"/>
    <w:rsid w:val="002D5CEF"/>
    <w:rsid w:val="002D610F"/>
    <w:rsid w:val="002D74FA"/>
    <w:rsid w:val="002E1298"/>
    <w:rsid w:val="002E1EFB"/>
    <w:rsid w:val="002E2BE1"/>
    <w:rsid w:val="002E3290"/>
    <w:rsid w:val="002E3F03"/>
    <w:rsid w:val="002E4783"/>
    <w:rsid w:val="002E58F1"/>
    <w:rsid w:val="002F0507"/>
    <w:rsid w:val="002F4F80"/>
    <w:rsid w:val="0030059D"/>
    <w:rsid w:val="00306094"/>
    <w:rsid w:val="00306A43"/>
    <w:rsid w:val="00307A0E"/>
    <w:rsid w:val="00307C0F"/>
    <w:rsid w:val="003102D4"/>
    <w:rsid w:val="00311F4D"/>
    <w:rsid w:val="0031284F"/>
    <w:rsid w:val="00313609"/>
    <w:rsid w:val="00313DFB"/>
    <w:rsid w:val="00314830"/>
    <w:rsid w:val="003169A7"/>
    <w:rsid w:val="003170F2"/>
    <w:rsid w:val="003176BD"/>
    <w:rsid w:val="00317C52"/>
    <w:rsid w:val="00321177"/>
    <w:rsid w:val="0032145C"/>
    <w:rsid w:val="00322A74"/>
    <w:rsid w:val="00323B0C"/>
    <w:rsid w:val="003248F7"/>
    <w:rsid w:val="00326D48"/>
    <w:rsid w:val="00326F59"/>
    <w:rsid w:val="00331815"/>
    <w:rsid w:val="00331C60"/>
    <w:rsid w:val="00332F82"/>
    <w:rsid w:val="00333583"/>
    <w:rsid w:val="00335854"/>
    <w:rsid w:val="00343A3F"/>
    <w:rsid w:val="003445CE"/>
    <w:rsid w:val="00345F93"/>
    <w:rsid w:val="003502A7"/>
    <w:rsid w:val="00350531"/>
    <w:rsid w:val="00351116"/>
    <w:rsid w:val="003548F3"/>
    <w:rsid w:val="00354EA7"/>
    <w:rsid w:val="0035690F"/>
    <w:rsid w:val="00356C74"/>
    <w:rsid w:val="00357ABA"/>
    <w:rsid w:val="003604F8"/>
    <w:rsid w:val="003643A7"/>
    <w:rsid w:val="003666C9"/>
    <w:rsid w:val="003725B5"/>
    <w:rsid w:val="00373889"/>
    <w:rsid w:val="00374854"/>
    <w:rsid w:val="003754BD"/>
    <w:rsid w:val="00375A5E"/>
    <w:rsid w:val="00375EB3"/>
    <w:rsid w:val="00376664"/>
    <w:rsid w:val="00376C69"/>
    <w:rsid w:val="00377AC5"/>
    <w:rsid w:val="00381EFF"/>
    <w:rsid w:val="00382168"/>
    <w:rsid w:val="00384863"/>
    <w:rsid w:val="003866DA"/>
    <w:rsid w:val="00386D3F"/>
    <w:rsid w:val="00391C78"/>
    <w:rsid w:val="003936BD"/>
    <w:rsid w:val="003937A6"/>
    <w:rsid w:val="0039455F"/>
    <w:rsid w:val="00394722"/>
    <w:rsid w:val="00394CB9"/>
    <w:rsid w:val="00396447"/>
    <w:rsid w:val="00396702"/>
    <w:rsid w:val="00396E94"/>
    <w:rsid w:val="003A6B3B"/>
    <w:rsid w:val="003A718A"/>
    <w:rsid w:val="003B2521"/>
    <w:rsid w:val="003B3313"/>
    <w:rsid w:val="003B4C6A"/>
    <w:rsid w:val="003B6792"/>
    <w:rsid w:val="003C0474"/>
    <w:rsid w:val="003C3103"/>
    <w:rsid w:val="003C4144"/>
    <w:rsid w:val="003C7939"/>
    <w:rsid w:val="003D4002"/>
    <w:rsid w:val="003D4F90"/>
    <w:rsid w:val="003D63D4"/>
    <w:rsid w:val="003D6487"/>
    <w:rsid w:val="003D6D8E"/>
    <w:rsid w:val="003D6E3D"/>
    <w:rsid w:val="003E01B4"/>
    <w:rsid w:val="003E03AB"/>
    <w:rsid w:val="003E7D4B"/>
    <w:rsid w:val="003F10A7"/>
    <w:rsid w:val="003F10F9"/>
    <w:rsid w:val="003F1857"/>
    <w:rsid w:val="003F2E34"/>
    <w:rsid w:val="003F440E"/>
    <w:rsid w:val="003F497C"/>
    <w:rsid w:val="003F6EF3"/>
    <w:rsid w:val="00400100"/>
    <w:rsid w:val="00401C2F"/>
    <w:rsid w:val="00403D8C"/>
    <w:rsid w:val="00404B14"/>
    <w:rsid w:val="004056D4"/>
    <w:rsid w:val="00413E4F"/>
    <w:rsid w:val="004150FF"/>
    <w:rsid w:val="00415B4F"/>
    <w:rsid w:val="00420DDC"/>
    <w:rsid w:val="00423FA6"/>
    <w:rsid w:val="0042429F"/>
    <w:rsid w:val="00424753"/>
    <w:rsid w:val="004257F1"/>
    <w:rsid w:val="004259A8"/>
    <w:rsid w:val="00425D9C"/>
    <w:rsid w:val="004309EE"/>
    <w:rsid w:val="00430E91"/>
    <w:rsid w:val="00432588"/>
    <w:rsid w:val="0043293B"/>
    <w:rsid w:val="00433F45"/>
    <w:rsid w:val="004342D7"/>
    <w:rsid w:val="00434AF3"/>
    <w:rsid w:val="004423C5"/>
    <w:rsid w:val="00444934"/>
    <w:rsid w:val="0044552C"/>
    <w:rsid w:val="0044584F"/>
    <w:rsid w:val="00450D5E"/>
    <w:rsid w:val="004529C6"/>
    <w:rsid w:val="00453E86"/>
    <w:rsid w:val="00454B55"/>
    <w:rsid w:val="00463D29"/>
    <w:rsid w:val="00464349"/>
    <w:rsid w:val="0047377B"/>
    <w:rsid w:val="00474D8E"/>
    <w:rsid w:val="004760C3"/>
    <w:rsid w:val="0048014E"/>
    <w:rsid w:val="00483349"/>
    <w:rsid w:val="00484622"/>
    <w:rsid w:val="00485DDF"/>
    <w:rsid w:val="00485F65"/>
    <w:rsid w:val="004900A8"/>
    <w:rsid w:val="004944A5"/>
    <w:rsid w:val="00497B85"/>
    <w:rsid w:val="004A4144"/>
    <w:rsid w:val="004A4E2F"/>
    <w:rsid w:val="004A5AE1"/>
    <w:rsid w:val="004B0A91"/>
    <w:rsid w:val="004B13F7"/>
    <w:rsid w:val="004B245A"/>
    <w:rsid w:val="004B2F59"/>
    <w:rsid w:val="004B39E0"/>
    <w:rsid w:val="004B650A"/>
    <w:rsid w:val="004B6572"/>
    <w:rsid w:val="004B747A"/>
    <w:rsid w:val="004C0DC3"/>
    <w:rsid w:val="004C1F2B"/>
    <w:rsid w:val="004C2AFB"/>
    <w:rsid w:val="004C37E2"/>
    <w:rsid w:val="004C51A5"/>
    <w:rsid w:val="004D2D9D"/>
    <w:rsid w:val="004E08FC"/>
    <w:rsid w:val="004E2475"/>
    <w:rsid w:val="004E33B7"/>
    <w:rsid w:val="004E4C42"/>
    <w:rsid w:val="004E729F"/>
    <w:rsid w:val="004F2D4F"/>
    <w:rsid w:val="005007E1"/>
    <w:rsid w:val="00502F05"/>
    <w:rsid w:val="00503471"/>
    <w:rsid w:val="00506BCC"/>
    <w:rsid w:val="00511CE0"/>
    <w:rsid w:val="00512488"/>
    <w:rsid w:val="00514C53"/>
    <w:rsid w:val="0051646C"/>
    <w:rsid w:val="00525080"/>
    <w:rsid w:val="005268C3"/>
    <w:rsid w:val="00527BE9"/>
    <w:rsid w:val="00533B25"/>
    <w:rsid w:val="0053583C"/>
    <w:rsid w:val="005367E1"/>
    <w:rsid w:val="00536D32"/>
    <w:rsid w:val="00537B6D"/>
    <w:rsid w:val="00537C80"/>
    <w:rsid w:val="005418A3"/>
    <w:rsid w:val="00544FB1"/>
    <w:rsid w:val="00545136"/>
    <w:rsid w:val="00546307"/>
    <w:rsid w:val="005471FB"/>
    <w:rsid w:val="00551F7C"/>
    <w:rsid w:val="005571F7"/>
    <w:rsid w:val="0056074B"/>
    <w:rsid w:val="00560D52"/>
    <w:rsid w:val="00561247"/>
    <w:rsid w:val="00563643"/>
    <w:rsid w:val="00563EEB"/>
    <w:rsid w:val="00564BE3"/>
    <w:rsid w:val="00565776"/>
    <w:rsid w:val="00566A0A"/>
    <w:rsid w:val="00566BAA"/>
    <w:rsid w:val="00567C2B"/>
    <w:rsid w:val="00572634"/>
    <w:rsid w:val="00573EDA"/>
    <w:rsid w:val="0057457F"/>
    <w:rsid w:val="00574F60"/>
    <w:rsid w:val="00577CAE"/>
    <w:rsid w:val="0058107A"/>
    <w:rsid w:val="00581293"/>
    <w:rsid w:val="0058633E"/>
    <w:rsid w:val="0058698E"/>
    <w:rsid w:val="00587DB7"/>
    <w:rsid w:val="00590A38"/>
    <w:rsid w:val="00590B5B"/>
    <w:rsid w:val="00590B6A"/>
    <w:rsid w:val="0059254D"/>
    <w:rsid w:val="00592CEE"/>
    <w:rsid w:val="00597FF5"/>
    <w:rsid w:val="005A0E15"/>
    <w:rsid w:val="005A0F3E"/>
    <w:rsid w:val="005A7FD8"/>
    <w:rsid w:val="005B1312"/>
    <w:rsid w:val="005B166A"/>
    <w:rsid w:val="005B343E"/>
    <w:rsid w:val="005B4356"/>
    <w:rsid w:val="005B5089"/>
    <w:rsid w:val="005C03EB"/>
    <w:rsid w:val="005C0BC6"/>
    <w:rsid w:val="005C38DD"/>
    <w:rsid w:val="005C5215"/>
    <w:rsid w:val="005D0760"/>
    <w:rsid w:val="005D1CD1"/>
    <w:rsid w:val="005D2CBE"/>
    <w:rsid w:val="005D5EB5"/>
    <w:rsid w:val="005D6D36"/>
    <w:rsid w:val="005D7D22"/>
    <w:rsid w:val="005E020A"/>
    <w:rsid w:val="005E189C"/>
    <w:rsid w:val="005E1AE9"/>
    <w:rsid w:val="005E30D7"/>
    <w:rsid w:val="005E506D"/>
    <w:rsid w:val="005E587E"/>
    <w:rsid w:val="005E6B1E"/>
    <w:rsid w:val="005E70AD"/>
    <w:rsid w:val="005E789F"/>
    <w:rsid w:val="005E7C04"/>
    <w:rsid w:val="005F0CF7"/>
    <w:rsid w:val="005F24A7"/>
    <w:rsid w:val="005F2CA9"/>
    <w:rsid w:val="005F3B9E"/>
    <w:rsid w:val="005F4758"/>
    <w:rsid w:val="005F578B"/>
    <w:rsid w:val="005F65D1"/>
    <w:rsid w:val="005F7C6B"/>
    <w:rsid w:val="00600A3C"/>
    <w:rsid w:val="00600FE0"/>
    <w:rsid w:val="00601F25"/>
    <w:rsid w:val="00602340"/>
    <w:rsid w:val="00605783"/>
    <w:rsid w:val="00606083"/>
    <w:rsid w:val="0061134A"/>
    <w:rsid w:val="00611D40"/>
    <w:rsid w:val="0061515E"/>
    <w:rsid w:val="00615C43"/>
    <w:rsid w:val="00615CAF"/>
    <w:rsid w:val="0062039A"/>
    <w:rsid w:val="006215D8"/>
    <w:rsid w:val="00621C13"/>
    <w:rsid w:val="00621FB4"/>
    <w:rsid w:val="00622BE3"/>
    <w:rsid w:val="00623BF6"/>
    <w:rsid w:val="0062617E"/>
    <w:rsid w:val="006303FD"/>
    <w:rsid w:val="006318C8"/>
    <w:rsid w:val="00632D48"/>
    <w:rsid w:val="00632DED"/>
    <w:rsid w:val="00635078"/>
    <w:rsid w:val="006368A4"/>
    <w:rsid w:val="00637027"/>
    <w:rsid w:val="0064069F"/>
    <w:rsid w:val="006425D1"/>
    <w:rsid w:val="00645114"/>
    <w:rsid w:val="00646357"/>
    <w:rsid w:val="00646C43"/>
    <w:rsid w:val="00650F7B"/>
    <w:rsid w:val="0065214D"/>
    <w:rsid w:val="006522A4"/>
    <w:rsid w:val="0065359B"/>
    <w:rsid w:val="00653B46"/>
    <w:rsid w:val="006550C7"/>
    <w:rsid w:val="00662E05"/>
    <w:rsid w:val="006633CA"/>
    <w:rsid w:val="006645B1"/>
    <w:rsid w:val="0067093C"/>
    <w:rsid w:val="00670F8C"/>
    <w:rsid w:val="00671311"/>
    <w:rsid w:val="00671649"/>
    <w:rsid w:val="00673A00"/>
    <w:rsid w:val="00673F5C"/>
    <w:rsid w:val="00675D0B"/>
    <w:rsid w:val="00677628"/>
    <w:rsid w:val="00677C4C"/>
    <w:rsid w:val="00680444"/>
    <w:rsid w:val="00681560"/>
    <w:rsid w:val="006817ED"/>
    <w:rsid w:val="00681AC1"/>
    <w:rsid w:val="00681AC3"/>
    <w:rsid w:val="00682411"/>
    <w:rsid w:val="006824CD"/>
    <w:rsid w:val="00683FFE"/>
    <w:rsid w:val="006855C6"/>
    <w:rsid w:val="00685711"/>
    <w:rsid w:val="00686EF7"/>
    <w:rsid w:val="00690AF7"/>
    <w:rsid w:val="0069128D"/>
    <w:rsid w:val="00694E16"/>
    <w:rsid w:val="00694F5A"/>
    <w:rsid w:val="006950B9"/>
    <w:rsid w:val="00697266"/>
    <w:rsid w:val="006972F5"/>
    <w:rsid w:val="006A1100"/>
    <w:rsid w:val="006A3365"/>
    <w:rsid w:val="006A4E4A"/>
    <w:rsid w:val="006A592A"/>
    <w:rsid w:val="006B0084"/>
    <w:rsid w:val="006B0AF1"/>
    <w:rsid w:val="006B23F6"/>
    <w:rsid w:val="006B2F16"/>
    <w:rsid w:val="006B379A"/>
    <w:rsid w:val="006B4F2F"/>
    <w:rsid w:val="006B61D7"/>
    <w:rsid w:val="006B7478"/>
    <w:rsid w:val="006C0128"/>
    <w:rsid w:val="006C0131"/>
    <w:rsid w:val="006C2D89"/>
    <w:rsid w:val="006C3B0E"/>
    <w:rsid w:val="006C6323"/>
    <w:rsid w:val="006D0329"/>
    <w:rsid w:val="006D0D70"/>
    <w:rsid w:val="006D2117"/>
    <w:rsid w:val="006D4266"/>
    <w:rsid w:val="006D6BC8"/>
    <w:rsid w:val="006D79A9"/>
    <w:rsid w:val="006E091C"/>
    <w:rsid w:val="006F0724"/>
    <w:rsid w:val="006F332F"/>
    <w:rsid w:val="006F6508"/>
    <w:rsid w:val="006F6D91"/>
    <w:rsid w:val="006F77DA"/>
    <w:rsid w:val="007005D4"/>
    <w:rsid w:val="0070186D"/>
    <w:rsid w:val="007023C2"/>
    <w:rsid w:val="007028C5"/>
    <w:rsid w:val="0071119E"/>
    <w:rsid w:val="00712C11"/>
    <w:rsid w:val="00713525"/>
    <w:rsid w:val="00713909"/>
    <w:rsid w:val="00714C2B"/>
    <w:rsid w:val="00715AC7"/>
    <w:rsid w:val="007160F9"/>
    <w:rsid w:val="007167A9"/>
    <w:rsid w:val="00716AFB"/>
    <w:rsid w:val="00716EE7"/>
    <w:rsid w:val="0071734F"/>
    <w:rsid w:val="007226D7"/>
    <w:rsid w:val="00722AFD"/>
    <w:rsid w:val="0072546C"/>
    <w:rsid w:val="00725865"/>
    <w:rsid w:val="00725B76"/>
    <w:rsid w:val="00726264"/>
    <w:rsid w:val="0072757F"/>
    <w:rsid w:val="00727C3B"/>
    <w:rsid w:val="00731014"/>
    <w:rsid w:val="00731047"/>
    <w:rsid w:val="007349AB"/>
    <w:rsid w:val="00737007"/>
    <w:rsid w:val="007408A0"/>
    <w:rsid w:val="007424B1"/>
    <w:rsid w:val="0074453B"/>
    <w:rsid w:val="007445CE"/>
    <w:rsid w:val="0074622E"/>
    <w:rsid w:val="0074713B"/>
    <w:rsid w:val="00750A05"/>
    <w:rsid w:val="007515EA"/>
    <w:rsid w:val="00753BAF"/>
    <w:rsid w:val="0075458A"/>
    <w:rsid w:val="00754740"/>
    <w:rsid w:val="0075495B"/>
    <w:rsid w:val="00756201"/>
    <w:rsid w:val="00756F30"/>
    <w:rsid w:val="007617BC"/>
    <w:rsid w:val="007623F5"/>
    <w:rsid w:val="00763234"/>
    <w:rsid w:val="007643CB"/>
    <w:rsid w:val="007647A4"/>
    <w:rsid w:val="00765E17"/>
    <w:rsid w:val="007669FC"/>
    <w:rsid w:val="00767F57"/>
    <w:rsid w:val="0077004B"/>
    <w:rsid w:val="0077061E"/>
    <w:rsid w:val="00771B2D"/>
    <w:rsid w:val="00771E15"/>
    <w:rsid w:val="0077395F"/>
    <w:rsid w:val="00774A7C"/>
    <w:rsid w:val="00775555"/>
    <w:rsid w:val="00775CE8"/>
    <w:rsid w:val="007808B4"/>
    <w:rsid w:val="00780915"/>
    <w:rsid w:val="00780FDB"/>
    <w:rsid w:val="00782F4E"/>
    <w:rsid w:val="00783D74"/>
    <w:rsid w:val="00784E64"/>
    <w:rsid w:val="00784FF3"/>
    <w:rsid w:val="00785145"/>
    <w:rsid w:val="00785250"/>
    <w:rsid w:val="0078762E"/>
    <w:rsid w:val="00790C39"/>
    <w:rsid w:val="00793820"/>
    <w:rsid w:val="00794F93"/>
    <w:rsid w:val="00796B05"/>
    <w:rsid w:val="007A1D63"/>
    <w:rsid w:val="007A3C61"/>
    <w:rsid w:val="007B098E"/>
    <w:rsid w:val="007B156F"/>
    <w:rsid w:val="007B4A4C"/>
    <w:rsid w:val="007B5D3A"/>
    <w:rsid w:val="007B6CEA"/>
    <w:rsid w:val="007C10B8"/>
    <w:rsid w:val="007C3338"/>
    <w:rsid w:val="007D0395"/>
    <w:rsid w:val="007D1973"/>
    <w:rsid w:val="007D7F77"/>
    <w:rsid w:val="007E0B4B"/>
    <w:rsid w:val="007E1D82"/>
    <w:rsid w:val="007E4371"/>
    <w:rsid w:val="007E5EC8"/>
    <w:rsid w:val="007F0BED"/>
    <w:rsid w:val="007F4391"/>
    <w:rsid w:val="007F4667"/>
    <w:rsid w:val="007F51EE"/>
    <w:rsid w:val="007F651F"/>
    <w:rsid w:val="007F66F0"/>
    <w:rsid w:val="00801609"/>
    <w:rsid w:val="00802242"/>
    <w:rsid w:val="00804E41"/>
    <w:rsid w:val="00807C31"/>
    <w:rsid w:val="00810F24"/>
    <w:rsid w:val="00813C5C"/>
    <w:rsid w:val="00814046"/>
    <w:rsid w:val="0081615F"/>
    <w:rsid w:val="00821B3C"/>
    <w:rsid w:val="0082300A"/>
    <w:rsid w:val="00827ACC"/>
    <w:rsid w:val="00827DC2"/>
    <w:rsid w:val="00830D25"/>
    <w:rsid w:val="008315BF"/>
    <w:rsid w:val="008317DC"/>
    <w:rsid w:val="00832200"/>
    <w:rsid w:val="00832734"/>
    <w:rsid w:val="0083660B"/>
    <w:rsid w:val="008377ED"/>
    <w:rsid w:val="00844022"/>
    <w:rsid w:val="00844DC8"/>
    <w:rsid w:val="00845548"/>
    <w:rsid w:val="0085029E"/>
    <w:rsid w:val="008516CE"/>
    <w:rsid w:val="00853EA2"/>
    <w:rsid w:val="0085703B"/>
    <w:rsid w:val="00861079"/>
    <w:rsid w:val="008649EE"/>
    <w:rsid w:val="00870CA3"/>
    <w:rsid w:val="00870D57"/>
    <w:rsid w:val="00872E0E"/>
    <w:rsid w:val="00874D72"/>
    <w:rsid w:val="00877BD5"/>
    <w:rsid w:val="00881C53"/>
    <w:rsid w:val="00882DBE"/>
    <w:rsid w:val="00886A13"/>
    <w:rsid w:val="0089271D"/>
    <w:rsid w:val="008940EC"/>
    <w:rsid w:val="008A16C7"/>
    <w:rsid w:val="008A2A37"/>
    <w:rsid w:val="008A2A51"/>
    <w:rsid w:val="008A4B83"/>
    <w:rsid w:val="008A5825"/>
    <w:rsid w:val="008A5EA9"/>
    <w:rsid w:val="008A622A"/>
    <w:rsid w:val="008A66DA"/>
    <w:rsid w:val="008A7AF1"/>
    <w:rsid w:val="008A7D3B"/>
    <w:rsid w:val="008B0DD8"/>
    <w:rsid w:val="008B3A3B"/>
    <w:rsid w:val="008B56C3"/>
    <w:rsid w:val="008B7EE4"/>
    <w:rsid w:val="008C009D"/>
    <w:rsid w:val="008C3229"/>
    <w:rsid w:val="008C430C"/>
    <w:rsid w:val="008C440E"/>
    <w:rsid w:val="008C4FC4"/>
    <w:rsid w:val="008C50B8"/>
    <w:rsid w:val="008D163A"/>
    <w:rsid w:val="008D2340"/>
    <w:rsid w:val="008D28B6"/>
    <w:rsid w:val="008D29F5"/>
    <w:rsid w:val="008D4639"/>
    <w:rsid w:val="008D4757"/>
    <w:rsid w:val="008D505F"/>
    <w:rsid w:val="008D5769"/>
    <w:rsid w:val="008D5B6D"/>
    <w:rsid w:val="008D5F91"/>
    <w:rsid w:val="008D6763"/>
    <w:rsid w:val="008D7197"/>
    <w:rsid w:val="008D7FC7"/>
    <w:rsid w:val="008E1981"/>
    <w:rsid w:val="008E1B64"/>
    <w:rsid w:val="008E54AB"/>
    <w:rsid w:val="008E62C7"/>
    <w:rsid w:val="008E7105"/>
    <w:rsid w:val="008E724C"/>
    <w:rsid w:val="008E741A"/>
    <w:rsid w:val="008E7F21"/>
    <w:rsid w:val="008F1346"/>
    <w:rsid w:val="008F210E"/>
    <w:rsid w:val="008F2A9C"/>
    <w:rsid w:val="008F4367"/>
    <w:rsid w:val="008F7176"/>
    <w:rsid w:val="008F71C5"/>
    <w:rsid w:val="009001C4"/>
    <w:rsid w:val="009006D4"/>
    <w:rsid w:val="00901E1A"/>
    <w:rsid w:val="00910E0A"/>
    <w:rsid w:val="00911FE7"/>
    <w:rsid w:val="00911FF8"/>
    <w:rsid w:val="0091787F"/>
    <w:rsid w:val="009250C5"/>
    <w:rsid w:val="00925DF8"/>
    <w:rsid w:val="009262BF"/>
    <w:rsid w:val="00926506"/>
    <w:rsid w:val="0093095B"/>
    <w:rsid w:val="00930DDF"/>
    <w:rsid w:val="00930F6B"/>
    <w:rsid w:val="00940EC7"/>
    <w:rsid w:val="009423DD"/>
    <w:rsid w:val="00944217"/>
    <w:rsid w:val="00944F29"/>
    <w:rsid w:val="00947388"/>
    <w:rsid w:val="00951964"/>
    <w:rsid w:val="00953EAC"/>
    <w:rsid w:val="00954BF1"/>
    <w:rsid w:val="00954BFD"/>
    <w:rsid w:val="0095529C"/>
    <w:rsid w:val="00956700"/>
    <w:rsid w:val="00956745"/>
    <w:rsid w:val="009567D3"/>
    <w:rsid w:val="00956C57"/>
    <w:rsid w:val="0096035D"/>
    <w:rsid w:val="009607B3"/>
    <w:rsid w:val="00961C60"/>
    <w:rsid w:val="0096431F"/>
    <w:rsid w:val="0096617F"/>
    <w:rsid w:val="00966A4C"/>
    <w:rsid w:val="009719D4"/>
    <w:rsid w:val="00972631"/>
    <w:rsid w:val="00972F0A"/>
    <w:rsid w:val="009739CF"/>
    <w:rsid w:val="0097439E"/>
    <w:rsid w:val="00976F6B"/>
    <w:rsid w:val="00981B97"/>
    <w:rsid w:val="00981EED"/>
    <w:rsid w:val="00982DA6"/>
    <w:rsid w:val="00982EB3"/>
    <w:rsid w:val="009849AC"/>
    <w:rsid w:val="00984DBB"/>
    <w:rsid w:val="00986D1D"/>
    <w:rsid w:val="00987467"/>
    <w:rsid w:val="00987992"/>
    <w:rsid w:val="009908F2"/>
    <w:rsid w:val="0099352C"/>
    <w:rsid w:val="0099385B"/>
    <w:rsid w:val="009A01A5"/>
    <w:rsid w:val="009A1DDE"/>
    <w:rsid w:val="009A2372"/>
    <w:rsid w:val="009A2927"/>
    <w:rsid w:val="009A7C4E"/>
    <w:rsid w:val="009B23F1"/>
    <w:rsid w:val="009B322C"/>
    <w:rsid w:val="009B3630"/>
    <w:rsid w:val="009B4E11"/>
    <w:rsid w:val="009C019E"/>
    <w:rsid w:val="009C165F"/>
    <w:rsid w:val="009C4B97"/>
    <w:rsid w:val="009C5E48"/>
    <w:rsid w:val="009C7887"/>
    <w:rsid w:val="009D016B"/>
    <w:rsid w:val="009D1A42"/>
    <w:rsid w:val="009D2AA4"/>
    <w:rsid w:val="009D2E5C"/>
    <w:rsid w:val="009D4A72"/>
    <w:rsid w:val="009D5374"/>
    <w:rsid w:val="009D560D"/>
    <w:rsid w:val="009E1DBA"/>
    <w:rsid w:val="009E444C"/>
    <w:rsid w:val="009F0605"/>
    <w:rsid w:val="009F4740"/>
    <w:rsid w:val="009F4CE0"/>
    <w:rsid w:val="009F56C3"/>
    <w:rsid w:val="009F7178"/>
    <w:rsid w:val="009F71E9"/>
    <w:rsid w:val="00A0133E"/>
    <w:rsid w:val="00A0265F"/>
    <w:rsid w:val="00A07903"/>
    <w:rsid w:val="00A1011B"/>
    <w:rsid w:val="00A112E2"/>
    <w:rsid w:val="00A1156F"/>
    <w:rsid w:val="00A12274"/>
    <w:rsid w:val="00A129E3"/>
    <w:rsid w:val="00A15AA1"/>
    <w:rsid w:val="00A15B45"/>
    <w:rsid w:val="00A169D9"/>
    <w:rsid w:val="00A16C26"/>
    <w:rsid w:val="00A1799A"/>
    <w:rsid w:val="00A20B34"/>
    <w:rsid w:val="00A215DD"/>
    <w:rsid w:val="00A26335"/>
    <w:rsid w:val="00A311BD"/>
    <w:rsid w:val="00A32C40"/>
    <w:rsid w:val="00A35C1E"/>
    <w:rsid w:val="00A36094"/>
    <w:rsid w:val="00A36845"/>
    <w:rsid w:val="00A374FB"/>
    <w:rsid w:val="00A41375"/>
    <w:rsid w:val="00A42EA8"/>
    <w:rsid w:val="00A46C6A"/>
    <w:rsid w:val="00A47407"/>
    <w:rsid w:val="00A507AB"/>
    <w:rsid w:val="00A510F1"/>
    <w:rsid w:val="00A51399"/>
    <w:rsid w:val="00A54734"/>
    <w:rsid w:val="00A60B97"/>
    <w:rsid w:val="00A616DE"/>
    <w:rsid w:val="00A624D8"/>
    <w:rsid w:val="00A645F4"/>
    <w:rsid w:val="00A6483B"/>
    <w:rsid w:val="00A64E2A"/>
    <w:rsid w:val="00A66AE9"/>
    <w:rsid w:val="00A762B3"/>
    <w:rsid w:val="00A81160"/>
    <w:rsid w:val="00A82023"/>
    <w:rsid w:val="00A84418"/>
    <w:rsid w:val="00A86038"/>
    <w:rsid w:val="00A8702B"/>
    <w:rsid w:val="00A9071A"/>
    <w:rsid w:val="00A91974"/>
    <w:rsid w:val="00A92B44"/>
    <w:rsid w:val="00A92FED"/>
    <w:rsid w:val="00A94100"/>
    <w:rsid w:val="00AA17B7"/>
    <w:rsid w:val="00AA1E9B"/>
    <w:rsid w:val="00AA69B2"/>
    <w:rsid w:val="00AA70FF"/>
    <w:rsid w:val="00AB0802"/>
    <w:rsid w:val="00AB1937"/>
    <w:rsid w:val="00AB520F"/>
    <w:rsid w:val="00AB5E31"/>
    <w:rsid w:val="00AC2E41"/>
    <w:rsid w:val="00AC6093"/>
    <w:rsid w:val="00AD09D0"/>
    <w:rsid w:val="00AD2005"/>
    <w:rsid w:val="00AD4C8D"/>
    <w:rsid w:val="00AE0E26"/>
    <w:rsid w:val="00AE1867"/>
    <w:rsid w:val="00AE435F"/>
    <w:rsid w:val="00AE4609"/>
    <w:rsid w:val="00AE502C"/>
    <w:rsid w:val="00AF1457"/>
    <w:rsid w:val="00B06838"/>
    <w:rsid w:val="00B07027"/>
    <w:rsid w:val="00B07C7A"/>
    <w:rsid w:val="00B118F9"/>
    <w:rsid w:val="00B14B5F"/>
    <w:rsid w:val="00B15083"/>
    <w:rsid w:val="00B151E1"/>
    <w:rsid w:val="00B15676"/>
    <w:rsid w:val="00B177CB"/>
    <w:rsid w:val="00B20C70"/>
    <w:rsid w:val="00B20F77"/>
    <w:rsid w:val="00B215E8"/>
    <w:rsid w:val="00B21A8D"/>
    <w:rsid w:val="00B221C4"/>
    <w:rsid w:val="00B30709"/>
    <w:rsid w:val="00B30AFE"/>
    <w:rsid w:val="00B31857"/>
    <w:rsid w:val="00B333AF"/>
    <w:rsid w:val="00B34271"/>
    <w:rsid w:val="00B34DC6"/>
    <w:rsid w:val="00B35340"/>
    <w:rsid w:val="00B365A1"/>
    <w:rsid w:val="00B3708A"/>
    <w:rsid w:val="00B412B3"/>
    <w:rsid w:val="00B42DC4"/>
    <w:rsid w:val="00B436A8"/>
    <w:rsid w:val="00B43B69"/>
    <w:rsid w:val="00B448A2"/>
    <w:rsid w:val="00B51BF8"/>
    <w:rsid w:val="00B53C3C"/>
    <w:rsid w:val="00B54E19"/>
    <w:rsid w:val="00B55616"/>
    <w:rsid w:val="00B60022"/>
    <w:rsid w:val="00B63879"/>
    <w:rsid w:val="00B663A8"/>
    <w:rsid w:val="00B709C5"/>
    <w:rsid w:val="00B7225C"/>
    <w:rsid w:val="00B7421F"/>
    <w:rsid w:val="00B761B3"/>
    <w:rsid w:val="00B768D7"/>
    <w:rsid w:val="00B76A63"/>
    <w:rsid w:val="00B7786E"/>
    <w:rsid w:val="00B80B4A"/>
    <w:rsid w:val="00B81FDF"/>
    <w:rsid w:val="00B8317B"/>
    <w:rsid w:val="00B8501D"/>
    <w:rsid w:val="00B85907"/>
    <w:rsid w:val="00B908CA"/>
    <w:rsid w:val="00B90D66"/>
    <w:rsid w:val="00B9265E"/>
    <w:rsid w:val="00B930E6"/>
    <w:rsid w:val="00B951B6"/>
    <w:rsid w:val="00B96850"/>
    <w:rsid w:val="00BA0A5E"/>
    <w:rsid w:val="00BA2752"/>
    <w:rsid w:val="00BA4709"/>
    <w:rsid w:val="00BA58EF"/>
    <w:rsid w:val="00BB2700"/>
    <w:rsid w:val="00BB28FB"/>
    <w:rsid w:val="00BB6499"/>
    <w:rsid w:val="00BC071C"/>
    <w:rsid w:val="00BC1181"/>
    <w:rsid w:val="00BC1FD3"/>
    <w:rsid w:val="00BC2BA4"/>
    <w:rsid w:val="00BC2BC7"/>
    <w:rsid w:val="00BC3D2A"/>
    <w:rsid w:val="00BC3F3B"/>
    <w:rsid w:val="00BC567C"/>
    <w:rsid w:val="00BC5736"/>
    <w:rsid w:val="00BC6E42"/>
    <w:rsid w:val="00BC7025"/>
    <w:rsid w:val="00BC73BB"/>
    <w:rsid w:val="00BC74A3"/>
    <w:rsid w:val="00BC7F9E"/>
    <w:rsid w:val="00BD1117"/>
    <w:rsid w:val="00BD46A7"/>
    <w:rsid w:val="00BD5716"/>
    <w:rsid w:val="00BD7D67"/>
    <w:rsid w:val="00BE21D8"/>
    <w:rsid w:val="00BE2AEB"/>
    <w:rsid w:val="00BE2EF0"/>
    <w:rsid w:val="00BE526D"/>
    <w:rsid w:val="00BE6B83"/>
    <w:rsid w:val="00BF3991"/>
    <w:rsid w:val="00BF41F4"/>
    <w:rsid w:val="00C01689"/>
    <w:rsid w:val="00C04173"/>
    <w:rsid w:val="00C04491"/>
    <w:rsid w:val="00C06F28"/>
    <w:rsid w:val="00C1027B"/>
    <w:rsid w:val="00C10C28"/>
    <w:rsid w:val="00C11F05"/>
    <w:rsid w:val="00C1338C"/>
    <w:rsid w:val="00C145A8"/>
    <w:rsid w:val="00C159D3"/>
    <w:rsid w:val="00C22D35"/>
    <w:rsid w:val="00C23085"/>
    <w:rsid w:val="00C23DBB"/>
    <w:rsid w:val="00C23FA3"/>
    <w:rsid w:val="00C250DC"/>
    <w:rsid w:val="00C26DCB"/>
    <w:rsid w:val="00C26FED"/>
    <w:rsid w:val="00C271F1"/>
    <w:rsid w:val="00C2721F"/>
    <w:rsid w:val="00C31DDF"/>
    <w:rsid w:val="00C326D6"/>
    <w:rsid w:val="00C340B4"/>
    <w:rsid w:val="00C35B25"/>
    <w:rsid w:val="00C416F3"/>
    <w:rsid w:val="00C43D17"/>
    <w:rsid w:val="00C44B1B"/>
    <w:rsid w:val="00C44EBE"/>
    <w:rsid w:val="00C45BA9"/>
    <w:rsid w:val="00C47B9C"/>
    <w:rsid w:val="00C51879"/>
    <w:rsid w:val="00C52196"/>
    <w:rsid w:val="00C561F3"/>
    <w:rsid w:val="00C57AAA"/>
    <w:rsid w:val="00C6125A"/>
    <w:rsid w:val="00C61455"/>
    <w:rsid w:val="00C62EDA"/>
    <w:rsid w:val="00C645F3"/>
    <w:rsid w:val="00C669C3"/>
    <w:rsid w:val="00C66FA9"/>
    <w:rsid w:val="00C71665"/>
    <w:rsid w:val="00C719DA"/>
    <w:rsid w:val="00C7207E"/>
    <w:rsid w:val="00C75B67"/>
    <w:rsid w:val="00C7743F"/>
    <w:rsid w:val="00C77687"/>
    <w:rsid w:val="00C8006D"/>
    <w:rsid w:val="00C8090B"/>
    <w:rsid w:val="00C81D17"/>
    <w:rsid w:val="00C81DCB"/>
    <w:rsid w:val="00C81DF3"/>
    <w:rsid w:val="00C8405E"/>
    <w:rsid w:val="00C8420B"/>
    <w:rsid w:val="00C84985"/>
    <w:rsid w:val="00C861DE"/>
    <w:rsid w:val="00C86C68"/>
    <w:rsid w:val="00C87077"/>
    <w:rsid w:val="00C90780"/>
    <w:rsid w:val="00C91443"/>
    <w:rsid w:val="00C92475"/>
    <w:rsid w:val="00C9249F"/>
    <w:rsid w:val="00C92EB0"/>
    <w:rsid w:val="00C93AD7"/>
    <w:rsid w:val="00C94746"/>
    <w:rsid w:val="00C971B9"/>
    <w:rsid w:val="00CA0363"/>
    <w:rsid w:val="00CA155C"/>
    <w:rsid w:val="00CA22DE"/>
    <w:rsid w:val="00CA4F4D"/>
    <w:rsid w:val="00CB0C1F"/>
    <w:rsid w:val="00CB110E"/>
    <w:rsid w:val="00CB1C4E"/>
    <w:rsid w:val="00CB2388"/>
    <w:rsid w:val="00CB43C5"/>
    <w:rsid w:val="00CB5B25"/>
    <w:rsid w:val="00CB5F5A"/>
    <w:rsid w:val="00CB641D"/>
    <w:rsid w:val="00CC0DDB"/>
    <w:rsid w:val="00CC2778"/>
    <w:rsid w:val="00CC5C6B"/>
    <w:rsid w:val="00CC6FCE"/>
    <w:rsid w:val="00CC73D1"/>
    <w:rsid w:val="00CD06D1"/>
    <w:rsid w:val="00CD0B83"/>
    <w:rsid w:val="00CD1BCE"/>
    <w:rsid w:val="00CD24B9"/>
    <w:rsid w:val="00CD2C6B"/>
    <w:rsid w:val="00CD3153"/>
    <w:rsid w:val="00CD5E1D"/>
    <w:rsid w:val="00CD6E54"/>
    <w:rsid w:val="00CD717D"/>
    <w:rsid w:val="00CE4946"/>
    <w:rsid w:val="00CE7000"/>
    <w:rsid w:val="00CE74F3"/>
    <w:rsid w:val="00CF3CC6"/>
    <w:rsid w:val="00CF5451"/>
    <w:rsid w:val="00CF5D93"/>
    <w:rsid w:val="00CF5FEA"/>
    <w:rsid w:val="00CF6691"/>
    <w:rsid w:val="00CF7028"/>
    <w:rsid w:val="00D07F2F"/>
    <w:rsid w:val="00D12988"/>
    <w:rsid w:val="00D157C3"/>
    <w:rsid w:val="00D15DFF"/>
    <w:rsid w:val="00D21356"/>
    <w:rsid w:val="00D21CBF"/>
    <w:rsid w:val="00D226E8"/>
    <w:rsid w:val="00D2342F"/>
    <w:rsid w:val="00D246BC"/>
    <w:rsid w:val="00D25A09"/>
    <w:rsid w:val="00D25B13"/>
    <w:rsid w:val="00D3304F"/>
    <w:rsid w:val="00D35E47"/>
    <w:rsid w:val="00D36ACC"/>
    <w:rsid w:val="00D37A3E"/>
    <w:rsid w:val="00D42093"/>
    <w:rsid w:val="00D432CD"/>
    <w:rsid w:val="00D518E1"/>
    <w:rsid w:val="00D5261B"/>
    <w:rsid w:val="00D54E92"/>
    <w:rsid w:val="00D57EDE"/>
    <w:rsid w:val="00D61E8C"/>
    <w:rsid w:val="00D6608B"/>
    <w:rsid w:val="00D672D2"/>
    <w:rsid w:val="00D6759F"/>
    <w:rsid w:val="00D71611"/>
    <w:rsid w:val="00D72B92"/>
    <w:rsid w:val="00D749EF"/>
    <w:rsid w:val="00D8216A"/>
    <w:rsid w:val="00D83083"/>
    <w:rsid w:val="00D870F6"/>
    <w:rsid w:val="00D872D7"/>
    <w:rsid w:val="00D907D5"/>
    <w:rsid w:val="00D925B7"/>
    <w:rsid w:val="00D95AC1"/>
    <w:rsid w:val="00D97ECF"/>
    <w:rsid w:val="00DA135D"/>
    <w:rsid w:val="00DA15F5"/>
    <w:rsid w:val="00DA1A92"/>
    <w:rsid w:val="00DA2080"/>
    <w:rsid w:val="00DA3AC4"/>
    <w:rsid w:val="00DA40F0"/>
    <w:rsid w:val="00DA4ABB"/>
    <w:rsid w:val="00DA50A7"/>
    <w:rsid w:val="00DA5BBB"/>
    <w:rsid w:val="00DA6858"/>
    <w:rsid w:val="00DA76AA"/>
    <w:rsid w:val="00DB1291"/>
    <w:rsid w:val="00DB1BB1"/>
    <w:rsid w:val="00DC19C8"/>
    <w:rsid w:val="00DC204F"/>
    <w:rsid w:val="00DC43AF"/>
    <w:rsid w:val="00DC44D4"/>
    <w:rsid w:val="00DC659C"/>
    <w:rsid w:val="00DC79CB"/>
    <w:rsid w:val="00DC7D18"/>
    <w:rsid w:val="00DC7F25"/>
    <w:rsid w:val="00DC7F47"/>
    <w:rsid w:val="00DD08A1"/>
    <w:rsid w:val="00DD1A0F"/>
    <w:rsid w:val="00DD2708"/>
    <w:rsid w:val="00DD3465"/>
    <w:rsid w:val="00DD3CA7"/>
    <w:rsid w:val="00DD407A"/>
    <w:rsid w:val="00DE23DA"/>
    <w:rsid w:val="00DE2FE7"/>
    <w:rsid w:val="00DE5B9A"/>
    <w:rsid w:val="00DE66A9"/>
    <w:rsid w:val="00DF0D3A"/>
    <w:rsid w:val="00DF1780"/>
    <w:rsid w:val="00DF1C4F"/>
    <w:rsid w:val="00DF1F5C"/>
    <w:rsid w:val="00DF2547"/>
    <w:rsid w:val="00DF2636"/>
    <w:rsid w:val="00DF339B"/>
    <w:rsid w:val="00DF3EDB"/>
    <w:rsid w:val="00DF4DCB"/>
    <w:rsid w:val="00DF71DB"/>
    <w:rsid w:val="00E02349"/>
    <w:rsid w:val="00E02D52"/>
    <w:rsid w:val="00E040F9"/>
    <w:rsid w:val="00E0763B"/>
    <w:rsid w:val="00E1126B"/>
    <w:rsid w:val="00E129C2"/>
    <w:rsid w:val="00E143F5"/>
    <w:rsid w:val="00E15623"/>
    <w:rsid w:val="00E17D5D"/>
    <w:rsid w:val="00E201F0"/>
    <w:rsid w:val="00E20269"/>
    <w:rsid w:val="00E21876"/>
    <w:rsid w:val="00E22217"/>
    <w:rsid w:val="00E231FF"/>
    <w:rsid w:val="00E23BB3"/>
    <w:rsid w:val="00E26993"/>
    <w:rsid w:val="00E26A3A"/>
    <w:rsid w:val="00E26F4D"/>
    <w:rsid w:val="00E30724"/>
    <w:rsid w:val="00E3074A"/>
    <w:rsid w:val="00E32E0D"/>
    <w:rsid w:val="00E3338E"/>
    <w:rsid w:val="00E339FC"/>
    <w:rsid w:val="00E344B9"/>
    <w:rsid w:val="00E42035"/>
    <w:rsid w:val="00E46FF9"/>
    <w:rsid w:val="00E47AD8"/>
    <w:rsid w:val="00E47F19"/>
    <w:rsid w:val="00E5006C"/>
    <w:rsid w:val="00E50CB0"/>
    <w:rsid w:val="00E54AC4"/>
    <w:rsid w:val="00E55E23"/>
    <w:rsid w:val="00E56F79"/>
    <w:rsid w:val="00E57440"/>
    <w:rsid w:val="00E57D4B"/>
    <w:rsid w:val="00E627D8"/>
    <w:rsid w:val="00E62DBB"/>
    <w:rsid w:val="00E644C1"/>
    <w:rsid w:val="00E65B97"/>
    <w:rsid w:val="00E65EBD"/>
    <w:rsid w:val="00E6661E"/>
    <w:rsid w:val="00E6689C"/>
    <w:rsid w:val="00E6719D"/>
    <w:rsid w:val="00E7279B"/>
    <w:rsid w:val="00E72890"/>
    <w:rsid w:val="00E733C0"/>
    <w:rsid w:val="00E73CA7"/>
    <w:rsid w:val="00E74360"/>
    <w:rsid w:val="00E74B0A"/>
    <w:rsid w:val="00E75453"/>
    <w:rsid w:val="00E7545C"/>
    <w:rsid w:val="00E76DA8"/>
    <w:rsid w:val="00E77BB7"/>
    <w:rsid w:val="00E820B8"/>
    <w:rsid w:val="00E8508E"/>
    <w:rsid w:val="00E87491"/>
    <w:rsid w:val="00E918A6"/>
    <w:rsid w:val="00E92D76"/>
    <w:rsid w:val="00E95A55"/>
    <w:rsid w:val="00E95E35"/>
    <w:rsid w:val="00E9630A"/>
    <w:rsid w:val="00EA3E2E"/>
    <w:rsid w:val="00EA4F29"/>
    <w:rsid w:val="00EA5514"/>
    <w:rsid w:val="00EB060E"/>
    <w:rsid w:val="00EB0F81"/>
    <w:rsid w:val="00EB5A3D"/>
    <w:rsid w:val="00EC0989"/>
    <w:rsid w:val="00EC1D6A"/>
    <w:rsid w:val="00EC3E58"/>
    <w:rsid w:val="00EC546D"/>
    <w:rsid w:val="00EC6E5F"/>
    <w:rsid w:val="00ED0E0D"/>
    <w:rsid w:val="00ED1931"/>
    <w:rsid w:val="00ED5AE6"/>
    <w:rsid w:val="00ED5C85"/>
    <w:rsid w:val="00ED6EBF"/>
    <w:rsid w:val="00EE636A"/>
    <w:rsid w:val="00EF0C60"/>
    <w:rsid w:val="00EF1003"/>
    <w:rsid w:val="00EF207A"/>
    <w:rsid w:val="00EF3A37"/>
    <w:rsid w:val="00EF597D"/>
    <w:rsid w:val="00EF76FB"/>
    <w:rsid w:val="00EF78A9"/>
    <w:rsid w:val="00F01177"/>
    <w:rsid w:val="00F01CA4"/>
    <w:rsid w:val="00F021D7"/>
    <w:rsid w:val="00F03C7E"/>
    <w:rsid w:val="00F0533C"/>
    <w:rsid w:val="00F10C4B"/>
    <w:rsid w:val="00F10DED"/>
    <w:rsid w:val="00F11766"/>
    <w:rsid w:val="00F1396D"/>
    <w:rsid w:val="00F15805"/>
    <w:rsid w:val="00F226FE"/>
    <w:rsid w:val="00F305BA"/>
    <w:rsid w:val="00F3203A"/>
    <w:rsid w:val="00F3366A"/>
    <w:rsid w:val="00F35203"/>
    <w:rsid w:val="00F35D8B"/>
    <w:rsid w:val="00F368BC"/>
    <w:rsid w:val="00F36C39"/>
    <w:rsid w:val="00F450B8"/>
    <w:rsid w:val="00F467C0"/>
    <w:rsid w:val="00F471D4"/>
    <w:rsid w:val="00F52D9A"/>
    <w:rsid w:val="00F53D79"/>
    <w:rsid w:val="00F54635"/>
    <w:rsid w:val="00F54699"/>
    <w:rsid w:val="00F562E8"/>
    <w:rsid w:val="00F56415"/>
    <w:rsid w:val="00F579D4"/>
    <w:rsid w:val="00F64050"/>
    <w:rsid w:val="00F64AA5"/>
    <w:rsid w:val="00F7038E"/>
    <w:rsid w:val="00F70954"/>
    <w:rsid w:val="00F70D1E"/>
    <w:rsid w:val="00F71CC2"/>
    <w:rsid w:val="00F73AD0"/>
    <w:rsid w:val="00F75648"/>
    <w:rsid w:val="00F75A20"/>
    <w:rsid w:val="00F80C67"/>
    <w:rsid w:val="00F820FD"/>
    <w:rsid w:val="00F823C3"/>
    <w:rsid w:val="00F833A8"/>
    <w:rsid w:val="00F83777"/>
    <w:rsid w:val="00F84187"/>
    <w:rsid w:val="00F8423E"/>
    <w:rsid w:val="00F87431"/>
    <w:rsid w:val="00F87C8E"/>
    <w:rsid w:val="00F87DB9"/>
    <w:rsid w:val="00F91374"/>
    <w:rsid w:val="00F92071"/>
    <w:rsid w:val="00F92FC2"/>
    <w:rsid w:val="00F9321F"/>
    <w:rsid w:val="00F9451C"/>
    <w:rsid w:val="00F946BD"/>
    <w:rsid w:val="00F94B99"/>
    <w:rsid w:val="00F95BD5"/>
    <w:rsid w:val="00F95C1F"/>
    <w:rsid w:val="00F97C2B"/>
    <w:rsid w:val="00FA24F5"/>
    <w:rsid w:val="00FA27E6"/>
    <w:rsid w:val="00FA301F"/>
    <w:rsid w:val="00FA44E7"/>
    <w:rsid w:val="00FA4964"/>
    <w:rsid w:val="00FA52EC"/>
    <w:rsid w:val="00FA6528"/>
    <w:rsid w:val="00FB3F70"/>
    <w:rsid w:val="00FB4028"/>
    <w:rsid w:val="00FB4D30"/>
    <w:rsid w:val="00FB7904"/>
    <w:rsid w:val="00FC0339"/>
    <w:rsid w:val="00FC105E"/>
    <w:rsid w:val="00FC2187"/>
    <w:rsid w:val="00FC224E"/>
    <w:rsid w:val="00FC42F6"/>
    <w:rsid w:val="00FC4685"/>
    <w:rsid w:val="00FC46BC"/>
    <w:rsid w:val="00FD0593"/>
    <w:rsid w:val="00FD1E21"/>
    <w:rsid w:val="00FD33BE"/>
    <w:rsid w:val="00FE55D5"/>
    <w:rsid w:val="00FE5A4D"/>
    <w:rsid w:val="00FE7B71"/>
    <w:rsid w:val="00FF103E"/>
    <w:rsid w:val="00FF1AA8"/>
    <w:rsid w:val="00FF1B67"/>
    <w:rsid w:val="00FF5DAB"/>
    <w:rsid w:val="00FF5F01"/>
    <w:rsid w:val="00FF664A"/>
    <w:rsid w:val="00FF68D2"/>
  </w:rsids>
  <m:mathPr>
    <m:mathFont m:val="Impact"/>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4"/>
        <w:szCs w:val="24"/>
        <w:lang w:val="en-AU" w:eastAsia="en-AU" w:bidi="ar-SA"/>
      </w:rPr>
    </w:rPrDefault>
    <w:pPrDefault/>
  </w:docDefaults>
  <w:latentStyles w:defLockedState="0" w:defUIPriority="0" w:defSemiHidden="0" w:defUnhideWhenUsed="0" w:defQFormat="0" w:count="276">
    <w:lsdException w:name="footnote text" w:uiPriority="99"/>
    <w:lsdException w:name="annotation text" w:uiPriority="99"/>
    <w:lsdException w:name="caption" w:uiPriority="35" w:qFormat="1"/>
    <w:lsdException w:name="footnote reference" w:uiPriority="99"/>
    <w:lsdException w:name="annotation reference"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6845"/>
    <w:pPr>
      <w:spacing w:after="120"/>
      <w:ind w:firstLine="357"/>
      <w:jc w:val="both"/>
    </w:pPr>
    <w:rPr>
      <w:rFonts w:ascii="Calibri" w:hAnsi="Calibri"/>
      <w:sz w:val="22"/>
      <w:szCs w:val="22"/>
      <w:lang w:eastAsia="en-US" w:bidi="en-US"/>
    </w:rPr>
  </w:style>
  <w:style w:type="paragraph" w:styleId="Heading1">
    <w:name w:val="heading 1"/>
    <w:basedOn w:val="Normal"/>
    <w:next w:val="Normal"/>
    <w:link w:val="Heading1Char"/>
    <w:uiPriority w:val="9"/>
    <w:qFormat/>
    <w:rsid w:val="00321177"/>
    <w:pPr>
      <w:pBdr>
        <w:bottom w:val="single" w:sz="12" w:space="1" w:color="365F91"/>
      </w:pBdr>
      <w:spacing w:before="480" w:after="240"/>
      <w:ind w:firstLine="0"/>
      <w:outlineLvl w:val="0"/>
    </w:pPr>
    <w:rPr>
      <w:b/>
      <w:bCs/>
      <w:color w:val="365F91"/>
      <w:sz w:val="24"/>
      <w:szCs w:val="24"/>
      <w:lang w:eastAsia="en-AU" w:bidi="ar-SA"/>
    </w:rPr>
  </w:style>
  <w:style w:type="paragraph" w:styleId="Heading2">
    <w:name w:val="heading 2"/>
    <w:basedOn w:val="Normal"/>
    <w:next w:val="Normal"/>
    <w:link w:val="Heading2Char"/>
    <w:uiPriority w:val="9"/>
    <w:qFormat/>
    <w:rsid w:val="0091787F"/>
    <w:pPr>
      <w:pBdr>
        <w:bottom w:val="single" w:sz="8" w:space="1" w:color="4F81BD"/>
      </w:pBdr>
      <w:spacing w:before="600" w:after="240"/>
      <w:ind w:firstLine="0"/>
      <w:outlineLvl w:val="1"/>
    </w:pPr>
    <w:rPr>
      <w:color w:val="365F91"/>
      <w:sz w:val="24"/>
      <w:szCs w:val="24"/>
      <w:lang w:eastAsia="en-AU" w:bidi="ar-SA"/>
    </w:rPr>
  </w:style>
  <w:style w:type="paragraph" w:styleId="Heading3">
    <w:name w:val="heading 3"/>
    <w:basedOn w:val="Normal"/>
    <w:next w:val="Normal"/>
    <w:link w:val="Heading3Char"/>
    <w:uiPriority w:val="9"/>
    <w:qFormat/>
    <w:rsid w:val="00BC6E42"/>
    <w:pPr>
      <w:pBdr>
        <w:bottom w:val="single" w:sz="4" w:space="1" w:color="95B3D7"/>
      </w:pBdr>
      <w:spacing w:before="200" w:after="80"/>
      <w:ind w:firstLine="0"/>
      <w:outlineLvl w:val="2"/>
    </w:pPr>
    <w:rPr>
      <w:color w:val="4F81BD"/>
      <w:sz w:val="24"/>
      <w:szCs w:val="24"/>
      <w:lang w:eastAsia="en-AU" w:bidi="ar-SA"/>
    </w:rPr>
  </w:style>
  <w:style w:type="paragraph" w:styleId="Heading4">
    <w:name w:val="heading 4"/>
    <w:basedOn w:val="Normal"/>
    <w:next w:val="Normal"/>
    <w:link w:val="Heading4Char"/>
    <w:uiPriority w:val="9"/>
    <w:qFormat/>
    <w:rsid w:val="00BC6E42"/>
    <w:pPr>
      <w:pBdr>
        <w:bottom w:val="single" w:sz="4" w:space="2" w:color="B8CCE4"/>
      </w:pBdr>
      <w:spacing w:before="200" w:after="80"/>
      <w:ind w:firstLine="0"/>
      <w:outlineLvl w:val="3"/>
    </w:pPr>
    <w:rPr>
      <w:i/>
      <w:iCs/>
      <w:color w:val="4F81BD"/>
      <w:sz w:val="24"/>
      <w:szCs w:val="24"/>
      <w:lang w:eastAsia="en-AU" w:bidi="ar-SA"/>
    </w:rPr>
  </w:style>
  <w:style w:type="paragraph" w:styleId="Heading5">
    <w:name w:val="heading 5"/>
    <w:basedOn w:val="Normal"/>
    <w:next w:val="Normal"/>
    <w:link w:val="Heading5Char"/>
    <w:uiPriority w:val="9"/>
    <w:qFormat/>
    <w:rsid w:val="00BC6E42"/>
    <w:pPr>
      <w:spacing w:before="200" w:after="80"/>
      <w:ind w:firstLine="0"/>
      <w:outlineLvl w:val="4"/>
    </w:pPr>
    <w:rPr>
      <w:color w:val="4F81BD"/>
      <w:sz w:val="20"/>
      <w:szCs w:val="20"/>
      <w:lang w:eastAsia="en-AU" w:bidi="ar-SA"/>
    </w:rPr>
  </w:style>
  <w:style w:type="paragraph" w:styleId="Heading6">
    <w:name w:val="heading 6"/>
    <w:basedOn w:val="Normal"/>
    <w:next w:val="Normal"/>
    <w:link w:val="Heading6Char"/>
    <w:uiPriority w:val="9"/>
    <w:qFormat/>
    <w:rsid w:val="00BC6E42"/>
    <w:pPr>
      <w:spacing w:before="280" w:after="100"/>
      <w:ind w:firstLine="0"/>
      <w:outlineLvl w:val="5"/>
    </w:pPr>
    <w:rPr>
      <w:i/>
      <w:iCs/>
      <w:color w:val="4F81BD"/>
      <w:sz w:val="20"/>
      <w:szCs w:val="20"/>
      <w:lang w:eastAsia="en-AU" w:bidi="ar-SA"/>
    </w:rPr>
  </w:style>
  <w:style w:type="paragraph" w:styleId="Heading7">
    <w:name w:val="heading 7"/>
    <w:basedOn w:val="Normal"/>
    <w:next w:val="Normal"/>
    <w:link w:val="Heading7Char"/>
    <w:uiPriority w:val="9"/>
    <w:qFormat/>
    <w:rsid w:val="00BC6E42"/>
    <w:pPr>
      <w:spacing w:before="320" w:after="100"/>
      <w:ind w:firstLine="0"/>
      <w:outlineLvl w:val="6"/>
    </w:pPr>
    <w:rPr>
      <w:b/>
      <w:bCs/>
      <w:color w:val="9BBB59"/>
      <w:sz w:val="20"/>
      <w:szCs w:val="20"/>
      <w:lang w:eastAsia="en-AU" w:bidi="ar-SA"/>
    </w:rPr>
  </w:style>
  <w:style w:type="paragraph" w:styleId="Heading8">
    <w:name w:val="heading 8"/>
    <w:basedOn w:val="Normal"/>
    <w:next w:val="Normal"/>
    <w:link w:val="Heading8Char"/>
    <w:uiPriority w:val="9"/>
    <w:qFormat/>
    <w:rsid w:val="00BC6E42"/>
    <w:pPr>
      <w:spacing w:before="320" w:after="100"/>
      <w:ind w:firstLine="0"/>
      <w:outlineLvl w:val="7"/>
    </w:pPr>
    <w:rPr>
      <w:b/>
      <w:bCs/>
      <w:i/>
      <w:iCs/>
      <w:color w:val="9BBB59"/>
      <w:sz w:val="20"/>
      <w:szCs w:val="20"/>
      <w:lang w:eastAsia="en-AU" w:bidi="ar-SA"/>
    </w:rPr>
  </w:style>
  <w:style w:type="paragraph" w:styleId="Heading9">
    <w:name w:val="heading 9"/>
    <w:basedOn w:val="Normal"/>
    <w:next w:val="Normal"/>
    <w:link w:val="Heading9Char"/>
    <w:uiPriority w:val="9"/>
    <w:qFormat/>
    <w:rsid w:val="00BC6E42"/>
    <w:pPr>
      <w:spacing w:before="320" w:after="100"/>
      <w:ind w:firstLine="0"/>
      <w:outlineLvl w:val="8"/>
    </w:pPr>
    <w:rPr>
      <w:i/>
      <w:iCs/>
      <w:color w:val="9BBB59"/>
      <w:sz w:val="20"/>
      <w:szCs w:val="20"/>
      <w:lang w:eastAsia="en-AU" w:bidi="ar-S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semiHidden/>
    <w:rsid w:val="00A17968"/>
    <w:rPr>
      <w:rFonts w:ascii="Lucida Grande" w:hAnsi="Lucida Grande"/>
      <w:sz w:val="18"/>
      <w:szCs w:val="18"/>
    </w:rPr>
  </w:style>
  <w:style w:type="character" w:customStyle="1" w:styleId="BalloonTextChar">
    <w:name w:val="Balloon Text Char"/>
    <w:basedOn w:val="DefaultParagraphFont"/>
    <w:link w:val="BalloonText"/>
    <w:semiHidden/>
    <w:rsid w:val="008C2E62"/>
    <w:rPr>
      <w:rFonts w:ascii="Lucida Grande" w:hAnsi="Lucida Grande"/>
      <w:sz w:val="18"/>
      <w:szCs w:val="18"/>
    </w:rPr>
  </w:style>
  <w:style w:type="paragraph" w:styleId="Caption">
    <w:name w:val="caption"/>
    <w:basedOn w:val="Normal"/>
    <w:next w:val="Normal"/>
    <w:uiPriority w:val="35"/>
    <w:qFormat/>
    <w:rsid w:val="00AB1937"/>
    <w:pPr>
      <w:jc w:val="center"/>
    </w:pPr>
    <w:rPr>
      <w:b/>
      <w:bCs/>
      <w:szCs w:val="18"/>
    </w:rPr>
  </w:style>
  <w:style w:type="table" w:styleId="TableGrid">
    <w:name w:val="Table Grid"/>
    <w:basedOn w:val="TableNormal"/>
    <w:uiPriority w:val="59"/>
    <w:rsid w:val="003379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paragraph"/>
    <w:basedOn w:val="Normal"/>
    <w:rsid w:val="00BC2B9A"/>
    <w:pPr>
      <w:spacing w:before="100" w:beforeAutospacing="1" w:after="100" w:afterAutospacing="1"/>
    </w:pPr>
    <w:rPr>
      <w:rFonts w:ascii="Times New Roman" w:eastAsia="Calibri" w:hAnsi="Times New Roman"/>
      <w:sz w:val="24"/>
      <w:lang w:eastAsia="en-AU" w:bidi="ar-SA"/>
    </w:rPr>
  </w:style>
  <w:style w:type="paragraph" w:styleId="ListParagraph0">
    <w:name w:val="List Paragraph"/>
    <w:basedOn w:val="Normal"/>
    <w:uiPriority w:val="34"/>
    <w:qFormat/>
    <w:rsid w:val="00BC6E42"/>
    <w:pPr>
      <w:ind w:left="720"/>
      <w:contextualSpacing/>
    </w:pPr>
  </w:style>
  <w:style w:type="paragraph" w:styleId="FootnoteText">
    <w:name w:val="footnote text"/>
    <w:basedOn w:val="Normal"/>
    <w:link w:val="FootnoteTextChar"/>
    <w:uiPriority w:val="99"/>
    <w:rsid w:val="00BC2B9A"/>
    <w:rPr>
      <w:sz w:val="18"/>
    </w:rPr>
  </w:style>
  <w:style w:type="character" w:styleId="FootnoteReference">
    <w:name w:val="footnote reference"/>
    <w:basedOn w:val="DefaultParagraphFont"/>
    <w:uiPriority w:val="99"/>
    <w:rsid w:val="00BC2B9A"/>
    <w:rPr>
      <w:vertAlign w:val="superscript"/>
    </w:rPr>
  </w:style>
  <w:style w:type="character" w:styleId="Hyperlink">
    <w:name w:val="Hyperlink"/>
    <w:basedOn w:val="DefaultParagraphFont"/>
    <w:rsid w:val="00BC2B9A"/>
    <w:rPr>
      <w:color w:val="0000FF"/>
      <w:u w:val="single"/>
    </w:rPr>
  </w:style>
  <w:style w:type="character" w:styleId="FollowedHyperlink">
    <w:name w:val="FollowedHyperlink"/>
    <w:basedOn w:val="DefaultParagraphFont"/>
    <w:rsid w:val="009E2AA4"/>
    <w:rPr>
      <w:color w:val="800080"/>
      <w:u w:val="single"/>
    </w:rPr>
  </w:style>
  <w:style w:type="character" w:customStyle="1" w:styleId="Heading1Char">
    <w:name w:val="Heading 1 Char"/>
    <w:basedOn w:val="DefaultParagraphFont"/>
    <w:link w:val="Heading1"/>
    <w:uiPriority w:val="9"/>
    <w:rsid w:val="00321177"/>
    <w:rPr>
      <w:rFonts w:ascii="Calibri" w:hAnsi="Calibri"/>
      <w:b/>
      <w:bCs/>
      <w:color w:val="365F91"/>
      <w:sz w:val="24"/>
      <w:szCs w:val="24"/>
    </w:rPr>
  </w:style>
  <w:style w:type="character" w:customStyle="1" w:styleId="Heading2Char">
    <w:name w:val="Heading 2 Char"/>
    <w:basedOn w:val="DefaultParagraphFont"/>
    <w:link w:val="Heading2"/>
    <w:uiPriority w:val="9"/>
    <w:rsid w:val="0091787F"/>
    <w:rPr>
      <w:rFonts w:ascii="Calibri" w:hAnsi="Calibri"/>
      <w:color w:val="365F91"/>
      <w:sz w:val="24"/>
      <w:szCs w:val="24"/>
    </w:rPr>
  </w:style>
  <w:style w:type="character" w:customStyle="1" w:styleId="Heading3Char">
    <w:name w:val="Heading 3 Char"/>
    <w:basedOn w:val="DefaultParagraphFont"/>
    <w:link w:val="Heading3"/>
    <w:uiPriority w:val="9"/>
    <w:rsid w:val="00BC6E42"/>
    <w:rPr>
      <w:rFonts w:ascii="Calibri" w:eastAsia="Times New Roman" w:hAnsi="Calibri" w:cs="Times New Roman"/>
      <w:color w:val="4F81BD"/>
      <w:sz w:val="24"/>
      <w:szCs w:val="24"/>
    </w:rPr>
  </w:style>
  <w:style w:type="character" w:customStyle="1" w:styleId="Heading4Char">
    <w:name w:val="Heading 4 Char"/>
    <w:basedOn w:val="DefaultParagraphFont"/>
    <w:link w:val="Heading4"/>
    <w:uiPriority w:val="9"/>
    <w:rsid w:val="00BC6E42"/>
    <w:rPr>
      <w:rFonts w:ascii="Calibri" w:eastAsia="Times New Roman" w:hAnsi="Calibri" w:cs="Times New Roman"/>
      <w:i/>
      <w:iCs/>
      <w:color w:val="4F81BD"/>
      <w:sz w:val="24"/>
      <w:szCs w:val="24"/>
    </w:rPr>
  </w:style>
  <w:style w:type="character" w:customStyle="1" w:styleId="Heading5Char">
    <w:name w:val="Heading 5 Char"/>
    <w:basedOn w:val="DefaultParagraphFont"/>
    <w:link w:val="Heading5"/>
    <w:uiPriority w:val="9"/>
    <w:rsid w:val="00BC6E42"/>
    <w:rPr>
      <w:rFonts w:ascii="Calibri" w:eastAsia="Times New Roman" w:hAnsi="Calibri" w:cs="Times New Roman"/>
      <w:color w:val="4F81BD"/>
    </w:rPr>
  </w:style>
  <w:style w:type="character" w:customStyle="1" w:styleId="Heading6Char">
    <w:name w:val="Heading 6 Char"/>
    <w:basedOn w:val="DefaultParagraphFont"/>
    <w:link w:val="Heading6"/>
    <w:uiPriority w:val="9"/>
    <w:rsid w:val="00BC6E42"/>
    <w:rPr>
      <w:rFonts w:ascii="Calibri" w:eastAsia="Times New Roman" w:hAnsi="Calibri" w:cs="Times New Roman"/>
      <w:i/>
      <w:iCs/>
      <w:color w:val="4F81BD"/>
    </w:rPr>
  </w:style>
  <w:style w:type="character" w:customStyle="1" w:styleId="Heading7Char">
    <w:name w:val="Heading 7 Char"/>
    <w:basedOn w:val="DefaultParagraphFont"/>
    <w:link w:val="Heading7"/>
    <w:uiPriority w:val="9"/>
    <w:rsid w:val="00BC6E42"/>
    <w:rPr>
      <w:rFonts w:ascii="Calibri" w:eastAsia="Times New Roman" w:hAnsi="Calibri" w:cs="Times New Roman"/>
      <w:b/>
      <w:bCs/>
      <w:color w:val="9BBB59"/>
      <w:sz w:val="20"/>
      <w:szCs w:val="20"/>
    </w:rPr>
  </w:style>
  <w:style w:type="character" w:customStyle="1" w:styleId="Heading8Char">
    <w:name w:val="Heading 8 Char"/>
    <w:basedOn w:val="DefaultParagraphFont"/>
    <w:link w:val="Heading8"/>
    <w:uiPriority w:val="9"/>
    <w:rsid w:val="00BC6E42"/>
    <w:rPr>
      <w:rFonts w:ascii="Calibri" w:eastAsia="Times New Roman" w:hAnsi="Calibri" w:cs="Times New Roman"/>
      <w:b/>
      <w:bCs/>
      <w:i/>
      <w:iCs/>
      <w:color w:val="9BBB59"/>
      <w:sz w:val="20"/>
      <w:szCs w:val="20"/>
    </w:rPr>
  </w:style>
  <w:style w:type="character" w:customStyle="1" w:styleId="Heading9Char">
    <w:name w:val="Heading 9 Char"/>
    <w:basedOn w:val="DefaultParagraphFont"/>
    <w:link w:val="Heading9"/>
    <w:uiPriority w:val="9"/>
    <w:rsid w:val="00BC6E42"/>
    <w:rPr>
      <w:rFonts w:ascii="Calibri" w:eastAsia="Times New Roman" w:hAnsi="Calibri" w:cs="Times New Roman"/>
      <w:i/>
      <w:iCs/>
      <w:color w:val="9BBB59"/>
      <w:sz w:val="20"/>
      <w:szCs w:val="20"/>
    </w:rPr>
  </w:style>
  <w:style w:type="paragraph" w:styleId="Title">
    <w:name w:val="Title"/>
    <w:basedOn w:val="Normal"/>
    <w:next w:val="Normal"/>
    <w:link w:val="TitleChar"/>
    <w:uiPriority w:val="10"/>
    <w:qFormat/>
    <w:rsid w:val="00BC6E42"/>
    <w:pPr>
      <w:pBdr>
        <w:top w:val="single" w:sz="8" w:space="10" w:color="A7BFDE"/>
        <w:bottom w:val="single" w:sz="24" w:space="15" w:color="9BBB59"/>
      </w:pBdr>
      <w:ind w:firstLine="0"/>
      <w:jc w:val="center"/>
    </w:pPr>
    <w:rPr>
      <w:i/>
      <w:iCs/>
      <w:color w:val="243F60"/>
      <w:sz w:val="60"/>
      <w:szCs w:val="60"/>
      <w:lang w:eastAsia="en-AU" w:bidi="ar-SA"/>
    </w:rPr>
  </w:style>
  <w:style w:type="character" w:customStyle="1" w:styleId="TitleChar">
    <w:name w:val="Title Char"/>
    <w:basedOn w:val="DefaultParagraphFont"/>
    <w:link w:val="Title"/>
    <w:uiPriority w:val="10"/>
    <w:rsid w:val="00BC6E42"/>
    <w:rPr>
      <w:rFonts w:ascii="Calibri" w:eastAsia="Times New Roman" w:hAnsi="Calibri" w:cs="Times New Roman"/>
      <w:i/>
      <w:iCs/>
      <w:color w:val="243F60"/>
      <w:sz w:val="60"/>
      <w:szCs w:val="60"/>
    </w:rPr>
  </w:style>
  <w:style w:type="paragraph" w:styleId="Subtitle">
    <w:name w:val="Subtitle"/>
    <w:basedOn w:val="Normal"/>
    <w:next w:val="Normal"/>
    <w:link w:val="SubtitleChar"/>
    <w:uiPriority w:val="11"/>
    <w:qFormat/>
    <w:rsid w:val="00BC6E42"/>
    <w:pPr>
      <w:spacing w:before="200" w:after="900"/>
      <w:ind w:firstLine="0"/>
      <w:jc w:val="right"/>
    </w:pPr>
    <w:rPr>
      <w:i/>
      <w:iCs/>
      <w:sz w:val="24"/>
      <w:szCs w:val="24"/>
      <w:lang w:eastAsia="en-AU" w:bidi="ar-SA"/>
    </w:rPr>
  </w:style>
  <w:style w:type="character" w:customStyle="1" w:styleId="SubtitleChar">
    <w:name w:val="Subtitle Char"/>
    <w:basedOn w:val="DefaultParagraphFont"/>
    <w:link w:val="Subtitle"/>
    <w:uiPriority w:val="11"/>
    <w:rsid w:val="00BC6E42"/>
    <w:rPr>
      <w:rFonts w:ascii="Cambria"/>
      <w:i/>
      <w:iCs/>
      <w:sz w:val="24"/>
      <w:szCs w:val="24"/>
    </w:rPr>
  </w:style>
  <w:style w:type="character" w:styleId="Strong">
    <w:name w:val="Strong"/>
    <w:basedOn w:val="DefaultParagraphFont"/>
    <w:uiPriority w:val="22"/>
    <w:qFormat/>
    <w:rsid w:val="00BC6E42"/>
    <w:rPr>
      <w:b/>
      <w:bCs/>
      <w:spacing w:val="0"/>
    </w:rPr>
  </w:style>
  <w:style w:type="character" w:styleId="Emphasis">
    <w:name w:val="Emphasis"/>
    <w:uiPriority w:val="20"/>
    <w:qFormat/>
    <w:rsid w:val="00BC6E42"/>
    <w:rPr>
      <w:b/>
      <w:bCs/>
      <w:i/>
      <w:iCs/>
      <w:color w:val="5A5A5A"/>
    </w:rPr>
  </w:style>
  <w:style w:type="paragraph" w:styleId="NoSpacing">
    <w:name w:val="No Spacing"/>
    <w:basedOn w:val="Normal"/>
    <w:link w:val="NoSpacingChar"/>
    <w:uiPriority w:val="1"/>
    <w:qFormat/>
    <w:rsid w:val="00BC6E42"/>
    <w:pPr>
      <w:ind w:firstLine="0"/>
    </w:pPr>
  </w:style>
  <w:style w:type="character" w:customStyle="1" w:styleId="NoSpacingChar">
    <w:name w:val="No Spacing Char"/>
    <w:basedOn w:val="DefaultParagraphFont"/>
    <w:link w:val="NoSpacing"/>
    <w:uiPriority w:val="1"/>
    <w:rsid w:val="00BC6E42"/>
    <w:rPr>
      <w:sz w:val="22"/>
      <w:szCs w:val="22"/>
      <w:lang w:eastAsia="en-US" w:bidi="en-US"/>
    </w:rPr>
  </w:style>
  <w:style w:type="paragraph" w:styleId="Quote">
    <w:name w:val="Quote"/>
    <w:basedOn w:val="Normal"/>
    <w:next w:val="Normal"/>
    <w:link w:val="QuoteChar"/>
    <w:uiPriority w:val="29"/>
    <w:qFormat/>
    <w:rsid w:val="00BC6E42"/>
    <w:rPr>
      <w:i/>
      <w:iCs/>
      <w:color w:val="5A5A5A"/>
      <w:sz w:val="20"/>
      <w:szCs w:val="20"/>
      <w:lang w:eastAsia="en-AU" w:bidi="ar-SA"/>
    </w:rPr>
  </w:style>
  <w:style w:type="character" w:customStyle="1" w:styleId="QuoteChar">
    <w:name w:val="Quote Char"/>
    <w:basedOn w:val="DefaultParagraphFont"/>
    <w:link w:val="Quote"/>
    <w:uiPriority w:val="29"/>
    <w:rsid w:val="00BC6E42"/>
    <w:rPr>
      <w:rFonts w:ascii="Calibri" w:eastAsia="Times New Roman" w:hAnsi="Calibri" w:cs="Times New Roman"/>
      <w:i/>
      <w:iCs/>
      <w:color w:val="5A5A5A"/>
    </w:rPr>
  </w:style>
  <w:style w:type="paragraph" w:styleId="IntenseQuote">
    <w:name w:val="Intense Quote"/>
    <w:basedOn w:val="Normal"/>
    <w:next w:val="Normal"/>
    <w:link w:val="IntenseQuoteChar"/>
    <w:uiPriority w:val="30"/>
    <w:qFormat/>
    <w:rsid w:val="00BC6E4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i/>
      <w:iCs/>
      <w:color w:val="FFFFFF"/>
      <w:sz w:val="24"/>
      <w:szCs w:val="24"/>
      <w:lang w:eastAsia="en-AU" w:bidi="ar-SA"/>
    </w:rPr>
  </w:style>
  <w:style w:type="character" w:customStyle="1" w:styleId="IntenseQuoteChar">
    <w:name w:val="Intense Quote Char"/>
    <w:basedOn w:val="DefaultParagraphFont"/>
    <w:link w:val="IntenseQuote"/>
    <w:uiPriority w:val="30"/>
    <w:rsid w:val="00BC6E42"/>
    <w:rPr>
      <w:rFonts w:ascii="Calibri" w:eastAsia="Times New Roman" w:hAnsi="Calibri" w:cs="Times New Roman"/>
      <w:i/>
      <w:iCs/>
      <w:color w:val="FFFFFF"/>
      <w:sz w:val="24"/>
      <w:szCs w:val="24"/>
      <w:shd w:val="clear" w:color="auto" w:fill="4F81BD"/>
    </w:rPr>
  </w:style>
  <w:style w:type="character" w:styleId="SubtleEmphasis">
    <w:name w:val="Subtle Emphasis"/>
    <w:uiPriority w:val="19"/>
    <w:qFormat/>
    <w:rsid w:val="00BC6E42"/>
    <w:rPr>
      <w:i/>
      <w:iCs/>
      <w:color w:val="5A5A5A"/>
    </w:rPr>
  </w:style>
  <w:style w:type="character" w:styleId="IntenseEmphasis">
    <w:name w:val="Intense Emphasis"/>
    <w:uiPriority w:val="21"/>
    <w:qFormat/>
    <w:rsid w:val="00BC6E42"/>
    <w:rPr>
      <w:b/>
      <w:bCs/>
      <w:i/>
      <w:iCs/>
      <w:color w:val="4F81BD"/>
      <w:sz w:val="22"/>
      <w:szCs w:val="22"/>
    </w:rPr>
  </w:style>
  <w:style w:type="character" w:styleId="SubtleReference">
    <w:name w:val="Subtle Reference"/>
    <w:uiPriority w:val="31"/>
    <w:qFormat/>
    <w:rsid w:val="00BC6E42"/>
    <w:rPr>
      <w:color w:val="auto"/>
      <w:u w:val="single" w:color="9BBB59"/>
    </w:rPr>
  </w:style>
  <w:style w:type="character" w:styleId="IntenseReference">
    <w:name w:val="Intense Reference"/>
    <w:basedOn w:val="DefaultParagraphFont"/>
    <w:uiPriority w:val="32"/>
    <w:qFormat/>
    <w:rsid w:val="00BC6E42"/>
    <w:rPr>
      <w:b/>
      <w:bCs/>
      <w:color w:val="76923C"/>
      <w:u w:val="single" w:color="9BBB59"/>
    </w:rPr>
  </w:style>
  <w:style w:type="character" w:styleId="BookTitle">
    <w:name w:val="Book Title"/>
    <w:basedOn w:val="DefaultParagraphFont"/>
    <w:uiPriority w:val="33"/>
    <w:qFormat/>
    <w:rsid w:val="00BC6E42"/>
    <w:rPr>
      <w:rFonts w:ascii="Calibri" w:eastAsia="Times New Roman" w:hAnsi="Calibri" w:cs="Times New Roman"/>
      <w:b/>
      <w:bCs/>
      <w:i/>
      <w:iCs/>
      <w:color w:val="auto"/>
    </w:rPr>
  </w:style>
  <w:style w:type="paragraph" w:styleId="TOCHeading">
    <w:name w:val="TOC Heading"/>
    <w:basedOn w:val="Heading1"/>
    <w:next w:val="Normal"/>
    <w:uiPriority w:val="39"/>
    <w:qFormat/>
    <w:rsid w:val="00BC6E42"/>
    <w:pPr>
      <w:outlineLvl w:val="9"/>
    </w:pPr>
    <w:rPr>
      <w:lang w:eastAsia="en-US" w:bidi="en-US"/>
    </w:rPr>
  </w:style>
  <w:style w:type="paragraph" w:customStyle="1" w:styleId="Style2">
    <w:name w:val="Style2"/>
    <w:basedOn w:val="Heading1"/>
    <w:link w:val="Style2Char"/>
    <w:qFormat/>
    <w:rsid w:val="00BC6E42"/>
    <w:pPr>
      <w:keepNext/>
      <w:pBdr>
        <w:bottom w:val="none" w:sz="0" w:space="0" w:color="auto"/>
      </w:pBdr>
      <w:spacing w:before="60" w:after="60"/>
    </w:pPr>
    <w:rPr>
      <w:rFonts w:ascii="Arial" w:hAnsi="Arial"/>
      <w:color w:val="A1664C"/>
      <w:kern w:val="20"/>
      <w:sz w:val="28"/>
      <w:szCs w:val="28"/>
      <w:lang w:eastAsia="en-US"/>
    </w:rPr>
  </w:style>
  <w:style w:type="character" w:customStyle="1" w:styleId="Style2Char">
    <w:name w:val="Style2 Char"/>
    <w:basedOn w:val="Heading1Char"/>
    <w:link w:val="Style2"/>
    <w:locked/>
    <w:rsid w:val="00BC6E42"/>
    <w:rPr>
      <w:rFonts w:ascii="Arial" w:hAnsi="Arial"/>
      <w:b/>
      <w:bCs/>
      <w:color w:val="A1664C"/>
      <w:kern w:val="20"/>
      <w:sz w:val="28"/>
      <w:szCs w:val="28"/>
      <w:lang w:eastAsia="en-US"/>
    </w:rPr>
  </w:style>
  <w:style w:type="paragraph" w:customStyle="1" w:styleId="BodyText1">
    <w:name w:val="Body Text1"/>
    <w:basedOn w:val="Normal"/>
    <w:link w:val="BodytextChar"/>
    <w:qFormat/>
    <w:rsid w:val="00BC6E42"/>
    <w:pPr>
      <w:spacing w:before="120"/>
      <w:ind w:firstLine="0"/>
    </w:pPr>
    <w:rPr>
      <w:rFonts w:cs="Calibri"/>
      <w:szCs w:val="20"/>
      <w:lang w:val="en-US" w:bidi="ar-SA"/>
    </w:rPr>
  </w:style>
  <w:style w:type="character" w:customStyle="1" w:styleId="BodytextChar">
    <w:name w:val="Body text Char"/>
    <w:basedOn w:val="DefaultParagraphFont"/>
    <w:link w:val="BodyText1"/>
    <w:rsid w:val="00BC6E42"/>
    <w:rPr>
      <w:rFonts w:ascii="Calibri" w:hAnsi="Calibri" w:cs="Calibri"/>
      <w:sz w:val="22"/>
      <w:lang w:val="en-US" w:eastAsia="en-US"/>
    </w:rPr>
  </w:style>
  <w:style w:type="paragraph" w:styleId="Header">
    <w:name w:val="header"/>
    <w:basedOn w:val="Normal"/>
    <w:link w:val="HeaderChar"/>
    <w:unhideWhenUsed/>
    <w:rsid w:val="00BC6E42"/>
    <w:pPr>
      <w:tabs>
        <w:tab w:val="center" w:pos="4513"/>
        <w:tab w:val="right" w:pos="9026"/>
      </w:tabs>
    </w:pPr>
  </w:style>
  <w:style w:type="character" w:customStyle="1" w:styleId="HeaderChar">
    <w:name w:val="Header Char"/>
    <w:basedOn w:val="DefaultParagraphFont"/>
    <w:link w:val="Header"/>
    <w:rsid w:val="00BC6E42"/>
    <w:rPr>
      <w:sz w:val="22"/>
      <w:szCs w:val="22"/>
      <w:lang w:eastAsia="en-US" w:bidi="en-US"/>
    </w:rPr>
  </w:style>
  <w:style w:type="paragraph" w:styleId="Footer">
    <w:name w:val="footer"/>
    <w:basedOn w:val="Normal"/>
    <w:link w:val="FooterChar"/>
    <w:uiPriority w:val="99"/>
    <w:unhideWhenUsed/>
    <w:rsid w:val="00BC6E42"/>
    <w:pPr>
      <w:tabs>
        <w:tab w:val="center" w:pos="4513"/>
        <w:tab w:val="right" w:pos="9026"/>
      </w:tabs>
    </w:pPr>
  </w:style>
  <w:style w:type="character" w:customStyle="1" w:styleId="FooterChar">
    <w:name w:val="Footer Char"/>
    <w:basedOn w:val="DefaultParagraphFont"/>
    <w:link w:val="Footer"/>
    <w:uiPriority w:val="99"/>
    <w:rsid w:val="00BC6E42"/>
    <w:rPr>
      <w:sz w:val="22"/>
      <w:szCs w:val="22"/>
      <w:lang w:eastAsia="en-US" w:bidi="en-US"/>
    </w:rPr>
  </w:style>
  <w:style w:type="paragraph" w:styleId="BodyText">
    <w:name w:val="Body Text"/>
    <w:basedOn w:val="Normal"/>
    <w:link w:val="BodyTextChar0"/>
    <w:rsid w:val="00A624D8"/>
    <w:pPr>
      <w:ind w:firstLine="0"/>
    </w:pPr>
    <w:rPr>
      <w:rFonts w:ascii="Arial" w:hAnsi="Arial"/>
      <w:szCs w:val="24"/>
      <w:lang w:bidi="ar-SA"/>
    </w:rPr>
  </w:style>
  <w:style w:type="character" w:customStyle="1" w:styleId="BodyTextChar0">
    <w:name w:val="Body Text Char"/>
    <w:basedOn w:val="DefaultParagraphFont"/>
    <w:link w:val="BodyText"/>
    <w:rsid w:val="00A624D8"/>
    <w:rPr>
      <w:rFonts w:ascii="Arial" w:hAnsi="Arial"/>
      <w:sz w:val="22"/>
      <w:lang w:eastAsia="en-US"/>
    </w:rPr>
  </w:style>
  <w:style w:type="character" w:styleId="CommentReference">
    <w:name w:val="annotation reference"/>
    <w:basedOn w:val="DefaultParagraphFont"/>
    <w:uiPriority w:val="99"/>
    <w:rsid w:val="001C18DE"/>
    <w:rPr>
      <w:sz w:val="16"/>
      <w:szCs w:val="16"/>
    </w:rPr>
  </w:style>
  <w:style w:type="paragraph" w:styleId="CommentText">
    <w:name w:val="annotation text"/>
    <w:basedOn w:val="Normal"/>
    <w:link w:val="CommentTextChar"/>
    <w:uiPriority w:val="99"/>
    <w:rsid w:val="001C18DE"/>
    <w:rPr>
      <w:sz w:val="20"/>
      <w:szCs w:val="20"/>
    </w:rPr>
  </w:style>
  <w:style w:type="character" w:customStyle="1" w:styleId="CommentTextChar">
    <w:name w:val="Comment Text Char"/>
    <w:basedOn w:val="DefaultParagraphFont"/>
    <w:link w:val="CommentText"/>
    <w:uiPriority w:val="99"/>
    <w:rsid w:val="001C18DE"/>
    <w:rPr>
      <w:rFonts w:ascii="Calibri" w:hAnsi="Calibri"/>
      <w:sz w:val="20"/>
      <w:szCs w:val="20"/>
      <w:lang w:eastAsia="en-US" w:bidi="en-US"/>
    </w:rPr>
  </w:style>
  <w:style w:type="paragraph" w:styleId="CommentSubject">
    <w:name w:val="annotation subject"/>
    <w:basedOn w:val="CommentText"/>
    <w:next w:val="CommentText"/>
    <w:link w:val="CommentSubjectChar"/>
    <w:rsid w:val="001C18DE"/>
    <w:rPr>
      <w:b/>
      <w:bCs/>
    </w:rPr>
  </w:style>
  <w:style w:type="character" w:customStyle="1" w:styleId="CommentSubjectChar">
    <w:name w:val="Comment Subject Char"/>
    <w:basedOn w:val="CommentTextChar"/>
    <w:link w:val="CommentSubject"/>
    <w:rsid w:val="001C18DE"/>
    <w:rPr>
      <w:rFonts w:ascii="Calibri" w:hAnsi="Calibri"/>
      <w:b/>
      <w:bCs/>
      <w:sz w:val="20"/>
      <w:szCs w:val="20"/>
      <w:lang w:eastAsia="en-US" w:bidi="en-US"/>
    </w:rPr>
  </w:style>
  <w:style w:type="table" w:styleId="LightList-Accent2">
    <w:name w:val="Light List Accent 2"/>
    <w:basedOn w:val="TableNormal"/>
    <w:rsid w:val="00954BF1"/>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11">
    <w:name w:val="Light List - Accent 11"/>
    <w:basedOn w:val="TableNormal"/>
    <w:rsid w:val="00954BF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65214D"/>
    <w:pPr>
      <w:widowControl w:val="0"/>
      <w:autoSpaceDE w:val="0"/>
      <w:autoSpaceDN w:val="0"/>
      <w:adjustRightInd w:val="0"/>
    </w:pPr>
    <w:rPr>
      <w:rFonts w:ascii="Times New Roman" w:hAnsi="Times New Roman"/>
      <w:color w:val="000000"/>
      <w:lang w:val="en-US"/>
    </w:rPr>
  </w:style>
  <w:style w:type="paragraph" w:styleId="NormalWeb">
    <w:name w:val="Normal (Web)"/>
    <w:basedOn w:val="Normal"/>
    <w:uiPriority w:val="99"/>
    <w:unhideWhenUsed/>
    <w:rsid w:val="00307A0E"/>
    <w:pPr>
      <w:spacing w:before="100" w:beforeAutospacing="1" w:after="100" w:afterAutospacing="1"/>
      <w:ind w:firstLine="0"/>
    </w:pPr>
    <w:rPr>
      <w:rFonts w:ascii="Times New Roman" w:hAnsi="Times New Roman"/>
      <w:color w:val="000000"/>
      <w:sz w:val="24"/>
      <w:szCs w:val="24"/>
      <w:lang w:eastAsia="en-AU" w:bidi="ar-SA"/>
    </w:rPr>
  </w:style>
  <w:style w:type="paragraph" w:styleId="Bibliography">
    <w:name w:val="Bibliography"/>
    <w:basedOn w:val="Normal"/>
    <w:next w:val="Normal"/>
    <w:uiPriority w:val="37"/>
    <w:unhideWhenUsed/>
    <w:rsid w:val="00B20C70"/>
  </w:style>
  <w:style w:type="character" w:customStyle="1" w:styleId="FootnoteTextChar">
    <w:name w:val="Footnote Text Char"/>
    <w:basedOn w:val="DefaultParagraphFont"/>
    <w:link w:val="FootnoteText"/>
    <w:uiPriority w:val="99"/>
    <w:rsid w:val="00EF1003"/>
    <w:rPr>
      <w:rFonts w:ascii="Calibri" w:hAnsi="Calibri"/>
      <w:sz w:val="18"/>
      <w:szCs w:val="22"/>
      <w:lang w:eastAsia="en-US" w:bidi="en-US"/>
    </w:rPr>
  </w:style>
  <w:style w:type="paragraph" w:customStyle="1" w:styleId="BoxText">
    <w:name w:val="BoxText"/>
    <w:aliases w:val="bt"/>
    <w:rsid w:val="00601F25"/>
    <w:pPr>
      <w:pBdr>
        <w:top w:val="single" w:sz="6" w:space="5" w:color="auto"/>
        <w:left w:val="single" w:sz="6" w:space="5" w:color="auto"/>
        <w:bottom w:val="single" w:sz="6" w:space="5" w:color="auto"/>
        <w:right w:val="single" w:sz="6" w:space="5" w:color="auto"/>
      </w:pBdr>
      <w:spacing w:before="240"/>
      <w:ind w:left="1134"/>
    </w:pPr>
    <w:rPr>
      <w:rFonts w:ascii="Times New Roman" w:hAnsi="Times New Roman"/>
      <w:sz w:val="22"/>
    </w:rPr>
  </w:style>
  <w:style w:type="paragraph" w:customStyle="1" w:styleId="BoxList">
    <w:name w:val="BoxList"/>
    <w:aliases w:val="bl"/>
    <w:basedOn w:val="BoxText"/>
    <w:rsid w:val="00601F25"/>
    <w:pPr>
      <w:ind w:left="1559" w:hanging="425"/>
    </w:pPr>
  </w:style>
  <w:style w:type="paragraph" w:customStyle="1" w:styleId="CoverTitle">
    <w:name w:val="Cover Title"/>
    <w:basedOn w:val="Default"/>
    <w:next w:val="Default"/>
    <w:uiPriority w:val="99"/>
    <w:rsid w:val="00E21876"/>
    <w:pPr>
      <w:widowControl/>
    </w:pPr>
    <w:rPr>
      <w:rFonts w:ascii="Arial" w:hAnsi="Arial" w:cs="Arial"/>
      <w:color w:val="auto"/>
      <w:lang w:val="en-GB"/>
    </w:rPr>
  </w:style>
  <w:style w:type="character" w:customStyle="1" w:styleId="apple-style-span">
    <w:name w:val="apple-style-span"/>
    <w:basedOn w:val="DefaultParagraphFont"/>
    <w:rsid w:val="000061FD"/>
  </w:style>
  <w:style w:type="character" w:customStyle="1" w:styleId="apple-converted-space">
    <w:name w:val="apple-converted-space"/>
    <w:basedOn w:val="DefaultParagraphFont"/>
    <w:rsid w:val="000061FD"/>
  </w:style>
  <w:style w:type="paragraph" w:customStyle="1" w:styleId="Para0bullet">
    <w:name w:val="Para 0 bullet"/>
    <w:basedOn w:val="Normal"/>
    <w:rsid w:val="000061FD"/>
    <w:pPr>
      <w:numPr>
        <w:numId w:val="6"/>
      </w:numPr>
      <w:spacing w:after="60" w:line="300" w:lineRule="auto"/>
    </w:pPr>
    <w:rPr>
      <w:rFonts w:ascii="Times New Roman" w:eastAsiaTheme="minorHAnsi" w:hAnsi="Times New Roman"/>
      <w:color w:val="000000"/>
      <w:lang w:val="en-GB" w:eastAsia="en-GB" w:bidi="ar-SA"/>
    </w:rPr>
  </w:style>
  <w:style w:type="table" w:styleId="ColorfulGrid-Accent2">
    <w:name w:val="Colorful Grid Accent 2"/>
    <w:basedOn w:val="TableNormal"/>
    <w:rsid w:val="00621FB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1">
    <w:name w:val="Colorful Grid Accent 1"/>
    <w:basedOn w:val="TableNormal"/>
    <w:rsid w:val="00621FB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DocumentMap">
    <w:name w:val="Document Map"/>
    <w:basedOn w:val="Normal"/>
    <w:link w:val="DocumentMapChar"/>
    <w:rsid w:val="00102EA2"/>
    <w:pPr>
      <w:spacing w:after="0"/>
    </w:pPr>
    <w:rPr>
      <w:rFonts w:ascii="Lucida Grande" w:hAnsi="Lucida Grande" w:cs="Lucida Grande"/>
      <w:sz w:val="24"/>
      <w:szCs w:val="24"/>
    </w:rPr>
  </w:style>
  <w:style w:type="character" w:customStyle="1" w:styleId="DocumentMapChar">
    <w:name w:val="Document Map Char"/>
    <w:basedOn w:val="DefaultParagraphFont"/>
    <w:link w:val="DocumentMap"/>
    <w:rsid w:val="00102EA2"/>
    <w:rPr>
      <w:rFonts w:ascii="Lucida Grande" w:hAnsi="Lucida Grande" w:cs="Lucida Grande"/>
      <w:lang w:eastAsia="en-US" w:bidi="en-US"/>
    </w:rPr>
  </w:style>
  <w:style w:type="paragraph" w:styleId="Revision">
    <w:name w:val="Revision"/>
    <w:hidden/>
    <w:rsid w:val="008B56C3"/>
    <w:rPr>
      <w:rFonts w:ascii="Calibri" w:hAnsi="Calibri"/>
      <w:sz w:val="22"/>
      <w:szCs w:val="22"/>
      <w:lang w:eastAsia="en-US" w:bidi="en-US"/>
    </w:rPr>
  </w:style>
  <w:style w:type="paragraph" w:customStyle="1" w:styleId="GMOCONSHeading1">
    <w:name w:val="GMO CONS Heading 1"/>
    <w:basedOn w:val="Normal"/>
    <w:qFormat/>
    <w:rsid w:val="00780FDB"/>
    <w:pPr>
      <w:numPr>
        <w:numId w:val="20"/>
      </w:numPr>
      <w:spacing w:before="240" w:line="276" w:lineRule="auto"/>
      <w:outlineLvl w:val="0"/>
    </w:pPr>
    <w:rPr>
      <w:rFonts w:ascii="Arial Narrow" w:eastAsia="Calibri" w:hAnsi="Arial Narrow" w:cs="Arial"/>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333350">
      <w:bodyDiv w:val="1"/>
      <w:marLeft w:val="0"/>
      <w:marRight w:val="0"/>
      <w:marTop w:val="0"/>
      <w:marBottom w:val="0"/>
      <w:divBdr>
        <w:top w:val="none" w:sz="0" w:space="0" w:color="auto"/>
        <w:left w:val="none" w:sz="0" w:space="0" w:color="auto"/>
        <w:bottom w:val="none" w:sz="0" w:space="0" w:color="auto"/>
        <w:right w:val="none" w:sz="0" w:space="0" w:color="auto"/>
      </w:divBdr>
      <w:divsChild>
        <w:div w:id="524054266">
          <w:marLeft w:val="576"/>
          <w:marRight w:val="0"/>
          <w:marTop w:val="120"/>
          <w:marBottom w:val="0"/>
          <w:divBdr>
            <w:top w:val="none" w:sz="0" w:space="0" w:color="auto"/>
            <w:left w:val="none" w:sz="0" w:space="0" w:color="auto"/>
            <w:bottom w:val="none" w:sz="0" w:space="0" w:color="auto"/>
            <w:right w:val="none" w:sz="0" w:space="0" w:color="auto"/>
          </w:divBdr>
        </w:div>
      </w:divsChild>
    </w:div>
    <w:div w:id="117377927">
      <w:bodyDiv w:val="1"/>
      <w:marLeft w:val="0"/>
      <w:marRight w:val="0"/>
      <w:marTop w:val="0"/>
      <w:marBottom w:val="0"/>
      <w:divBdr>
        <w:top w:val="none" w:sz="0" w:space="0" w:color="auto"/>
        <w:left w:val="none" w:sz="0" w:space="0" w:color="auto"/>
        <w:bottom w:val="none" w:sz="0" w:space="0" w:color="auto"/>
        <w:right w:val="none" w:sz="0" w:space="0" w:color="auto"/>
      </w:divBdr>
    </w:div>
    <w:div w:id="160511123">
      <w:bodyDiv w:val="1"/>
      <w:marLeft w:val="0"/>
      <w:marRight w:val="0"/>
      <w:marTop w:val="0"/>
      <w:marBottom w:val="0"/>
      <w:divBdr>
        <w:top w:val="none" w:sz="0" w:space="0" w:color="auto"/>
        <w:left w:val="none" w:sz="0" w:space="0" w:color="auto"/>
        <w:bottom w:val="none" w:sz="0" w:space="0" w:color="auto"/>
        <w:right w:val="none" w:sz="0" w:space="0" w:color="auto"/>
      </w:divBdr>
      <w:divsChild>
        <w:div w:id="1818840086">
          <w:marLeft w:val="1008"/>
          <w:marRight w:val="0"/>
          <w:marTop w:val="0"/>
          <w:marBottom w:val="0"/>
          <w:divBdr>
            <w:top w:val="none" w:sz="0" w:space="0" w:color="auto"/>
            <w:left w:val="none" w:sz="0" w:space="0" w:color="auto"/>
            <w:bottom w:val="none" w:sz="0" w:space="0" w:color="auto"/>
            <w:right w:val="none" w:sz="0" w:space="0" w:color="auto"/>
          </w:divBdr>
        </w:div>
      </w:divsChild>
    </w:div>
    <w:div w:id="177231065">
      <w:bodyDiv w:val="1"/>
      <w:marLeft w:val="0"/>
      <w:marRight w:val="0"/>
      <w:marTop w:val="0"/>
      <w:marBottom w:val="0"/>
      <w:divBdr>
        <w:top w:val="none" w:sz="0" w:space="0" w:color="auto"/>
        <w:left w:val="none" w:sz="0" w:space="0" w:color="auto"/>
        <w:bottom w:val="none" w:sz="0" w:space="0" w:color="auto"/>
        <w:right w:val="none" w:sz="0" w:space="0" w:color="auto"/>
      </w:divBdr>
    </w:div>
    <w:div w:id="342174131">
      <w:bodyDiv w:val="1"/>
      <w:marLeft w:val="0"/>
      <w:marRight w:val="0"/>
      <w:marTop w:val="0"/>
      <w:marBottom w:val="0"/>
      <w:divBdr>
        <w:top w:val="none" w:sz="0" w:space="0" w:color="auto"/>
        <w:left w:val="none" w:sz="0" w:space="0" w:color="auto"/>
        <w:bottom w:val="none" w:sz="0" w:space="0" w:color="auto"/>
        <w:right w:val="none" w:sz="0" w:space="0" w:color="auto"/>
      </w:divBdr>
    </w:div>
    <w:div w:id="417945514">
      <w:bodyDiv w:val="1"/>
      <w:marLeft w:val="0"/>
      <w:marRight w:val="0"/>
      <w:marTop w:val="0"/>
      <w:marBottom w:val="0"/>
      <w:divBdr>
        <w:top w:val="none" w:sz="0" w:space="0" w:color="auto"/>
        <w:left w:val="none" w:sz="0" w:space="0" w:color="auto"/>
        <w:bottom w:val="none" w:sz="0" w:space="0" w:color="auto"/>
        <w:right w:val="none" w:sz="0" w:space="0" w:color="auto"/>
      </w:divBdr>
    </w:div>
    <w:div w:id="427123651">
      <w:bodyDiv w:val="1"/>
      <w:marLeft w:val="0"/>
      <w:marRight w:val="0"/>
      <w:marTop w:val="0"/>
      <w:marBottom w:val="0"/>
      <w:divBdr>
        <w:top w:val="none" w:sz="0" w:space="0" w:color="auto"/>
        <w:left w:val="none" w:sz="0" w:space="0" w:color="auto"/>
        <w:bottom w:val="none" w:sz="0" w:space="0" w:color="auto"/>
        <w:right w:val="none" w:sz="0" w:space="0" w:color="auto"/>
      </w:divBdr>
    </w:div>
    <w:div w:id="613050658">
      <w:bodyDiv w:val="1"/>
      <w:marLeft w:val="0"/>
      <w:marRight w:val="0"/>
      <w:marTop w:val="0"/>
      <w:marBottom w:val="0"/>
      <w:divBdr>
        <w:top w:val="none" w:sz="0" w:space="0" w:color="auto"/>
        <w:left w:val="none" w:sz="0" w:space="0" w:color="auto"/>
        <w:bottom w:val="none" w:sz="0" w:space="0" w:color="auto"/>
        <w:right w:val="none" w:sz="0" w:space="0" w:color="auto"/>
      </w:divBdr>
    </w:div>
    <w:div w:id="807863093">
      <w:bodyDiv w:val="1"/>
      <w:marLeft w:val="0"/>
      <w:marRight w:val="0"/>
      <w:marTop w:val="0"/>
      <w:marBottom w:val="0"/>
      <w:divBdr>
        <w:top w:val="none" w:sz="0" w:space="0" w:color="auto"/>
        <w:left w:val="none" w:sz="0" w:space="0" w:color="auto"/>
        <w:bottom w:val="none" w:sz="0" w:space="0" w:color="auto"/>
        <w:right w:val="none" w:sz="0" w:space="0" w:color="auto"/>
      </w:divBdr>
    </w:div>
    <w:div w:id="915893036">
      <w:bodyDiv w:val="1"/>
      <w:marLeft w:val="0"/>
      <w:marRight w:val="0"/>
      <w:marTop w:val="0"/>
      <w:marBottom w:val="0"/>
      <w:divBdr>
        <w:top w:val="none" w:sz="0" w:space="0" w:color="auto"/>
        <w:left w:val="none" w:sz="0" w:space="0" w:color="auto"/>
        <w:bottom w:val="none" w:sz="0" w:space="0" w:color="auto"/>
        <w:right w:val="none" w:sz="0" w:space="0" w:color="auto"/>
      </w:divBdr>
    </w:div>
    <w:div w:id="1309240674">
      <w:bodyDiv w:val="1"/>
      <w:marLeft w:val="0"/>
      <w:marRight w:val="0"/>
      <w:marTop w:val="0"/>
      <w:marBottom w:val="0"/>
      <w:divBdr>
        <w:top w:val="none" w:sz="0" w:space="0" w:color="auto"/>
        <w:left w:val="none" w:sz="0" w:space="0" w:color="auto"/>
        <w:bottom w:val="none" w:sz="0" w:space="0" w:color="auto"/>
        <w:right w:val="none" w:sz="0" w:space="0" w:color="auto"/>
      </w:divBdr>
    </w:div>
    <w:div w:id="1324624741">
      <w:bodyDiv w:val="1"/>
      <w:marLeft w:val="0"/>
      <w:marRight w:val="0"/>
      <w:marTop w:val="0"/>
      <w:marBottom w:val="0"/>
      <w:divBdr>
        <w:top w:val="none" w:sz="0" w:space="0" w:color="auto"/>
        <w:left w:val="none" w:sz="0" w:space="0" w:color="auto"/>
        <w:bottom w:val="none" w:sz="0" w:space="0" w:color="auto"/>
        <w:right w:val="none" w:sz="0" w:space="0" w:color="auto"/>
      </w:divBdr>
      <w:divsChild>
        <w:div w:id="951280722">
          <w:marLeft w:val="1008"/>
          <w:marRight w:val="0"/>
          <w:marTop w:val="0"/>
          <w:marBottom w:val="0"/>
          <w:divBdr>
            <w:top w:val="none" w:sz="0" w:space="0" w:color="auto"/>
            <w:left w:val="none" w:sz="0" w:space="0" w:color="auto"/>
            <w:bottom w:val="none" w:sz="0" w:space="0" w:color="auto"/>
            <w:right w:val="none" w:sz="0" w:space="0" w:color="auto"/>
          </w:divBdr>
        </w:div>
      </w:divsChild>
    </w:div>
    <w:div w:id="1366059590">
      <w:bodyDiv w:val="1"/>
      <w:marLeft w:val="0"/>
      <w:marRight w:val="0"/>
      <w:marTop w:val="0"/>
      <w:marBottom w:val="0"/>
      <w:divBdr>
        <w:top w:val="none" w:sz="0" w:space="0" w:color="auto"/>
        <w:left w:val="none" w:sz="0" w:space="0" w:color="auto"/>
        <w:bottom w:val="none" w:sz="0" w:space="0" w:color="auto"/>
        <w:right w:val="none" w:sz="0" w:space="0" w:color="auto"/>
      </w:divBdr>
    </w:div>
    <w:div w:id="1372728772">
      <w:bodyDiv w:val="1"/>
      <w:marLeft w:val="0"/>
      <w:marRight w:val="0"/>
      <w:marTop w:val="0"/>
      <w:marBottom w:val="0"/>
      <w:divBdr>
        <w:top w:val="none" w:sz="0" w:space="0" w:color="auto"/>
        <w:left w:val="none" w:sz="0" w:space="0" w:color="auto"/>
        <w:bottom w:val="none" w:sz="0" w:space="0" w:color="auto"/>
        <w:right w:val="none" w:sz="0" w:space="0" w:color="auto"/>
      </w:divBdr>
    </w:div>
    <w:div w:id="1482769966">
      <w:bodyDiv w:val="1"/>
      <w:marLeft w:val="0"/>
      <w:marRight w:val="0"/>
      <w:marTop w:val="0"/>
      <w:marBottom w:val="0"/>
      <w:divBdr>
        <w:top w:val="none" w:sz="0" w:space="0" w:color="auto"/>
        <w:left w:val="none" w:sz="0" w:space="0" w:color="auto"/>
        <w:bottom w:val="none" w:sz="0" w:space="0" w:color="auto"/>
        <w:right w:val="none" w:sz="0" w:space="0" w:color="auto"/>
      </w:divBdr>
    </w:div>
    <w:div w:id="1526165691">
      <w:bodyDiv w:val="1"/>
      <w:marLeft w:val="0"/>
      <w:marRight w:val="0"/>
      <w:marTop w:val="0"/>
      <w:marBottom w:val="0"/>
      <w:divBdr>
        <w:top w:val="none" w:sz="0" w:space="0" w:color="auto"/>
        <w:left w:val="none" w:sz="0" w:space="0" w:color="auto"/>
        <w:bottom w:val="none" w:sz="0" w:space="0" w:color="auto"/>
        <w:right w:val="none" w:sz="0" w:space="0" w:color="auto"/>
      </w:divBdr>
    </w:div>
    <w:div w:id="1949510584">
      <w:bodyDiv w:val="1"/>
      <w:marLeft w:val="0"/>
      <w:marRight w:val="0"/>
      <w:marTop w:val="0"/>
      <w:marBottom w:val="0"/>
      <w:divBdr>
        <w:top w:val="none" w:sz="0" w:space="0" w:color="auto"/>
        <w:left w:val="none" w:sz="0" w:space="0" w:color="auto"/>
        <w:bottom w:val="none" w:sz="0" w:space="0" w:color="auto"/>
        <w:right w:val="none" w:sz="0" w:space="0" w:color="auto"/>
      </w:divBdr>
    </w:div>
    <w:div w:id="205654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ea-shc.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pva.org.au" TargetMode="External"/><Relationship Id="rId9" Type="http://schemas.openxmlformats.org/officeDocument/2006/relationships/hyperlink" Target="http://www.apva.org.au" TargetMode="External"/><Relationship Id="rId10" Type="http://schemas.openxmlformats.org/officeDocument/2006/relationships/hyperlink" Target="http://www.iea-pvp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Fir08</b:Tag>
    <b:SourceType>ElectronicSource</b:SourceType>
    <b:Guid>{60EE0E1E-5E67-4F6D-813B-3737D4118C33}</b:Guid>
    <b:Author>
      <b:Author>
        <b:Corporate>First Solar</b:Corporate>
      </b:Author>
    </b:Author>
    <b:Title>First Solar</b:Title>
    <b:Year>2008</b:Year>
    <b:Month>November</b:Month>
    <b:CountryRegion>Australia</b:CountryRegion>
    <b:RefOrder>1</b:RefOrder>
  </b:Source>
  <b:Source>
    <b:Tag>REN10</b:Tag>
    <b:SourceType>Report</b:SourceType>
    <b:Guid>{DA34B310-9A88-4B48-BD0E-CE1634C55BE4}</b:Guid>
    <b:Author>
      <b:Author>
        <b:Corporate>REN21</b:Corporate>
      </b:Author>
    </b:Author>
    <b:Title>Renewables 2010 Global Status Report</b:Title>
    <b:Year>2010</b:Year>
    <b:Publisher>REN21</b:Publisher>
    <b:RefOrder>2</b:RefOrder>
  </b:Source>
  <b:Source>
    <b:Tag>Bru09</b:Tag>
    <b:SourceType>ConferenceProceedings</b:SourceType>
    <b:Guid>{A3D79473-423D-42C4-940A-CE85F88F8530}</b:Guid>
    <b:Author>
      <b:Author>
        <b:NameList>
          <b:Person>
            <b:Last>Bruce</b:Last>
            <b:First>A.,</b:First>
            <b:Middle>Watt, M. and Passey, R.</b:Middle>
          </b:Person>
        </b:NameList>
      </b:Author>
    </b:Author>
    <b:Title>Who Buys PV Systems? A survey of NSW PV Rebate recipients</b:Title>
    <b:Year>2009</b:Year>
    <b:Publisher>Australian and New Zealnad Solar Energy Society</b:Publisher>
    <b:ConferenceName>Proceedings of Solar 09</b:ConferenceName>
    <b:City>Townsville</b:City>
    <b:RefOrder>3</b:RefOrder>
  </b:Source>
  <b:Source>
    <b:Tag>Par10</b:Tag>
    <b:SourceType>DocumentFromInternetSite</b:SourceType>
    <b:Guid>{F07DA130-132E-49FB-9B55-E8A6757799DD}</b:Guid>
    <b:Author>
      <b:Author>
        <b:NameList>
          <b:Person>
            <b:Last>Parkinson</b:Last>
            <b:First>G.</b:First>
          </b:Person>
        </b:NameList>
      </b:Author>
    </b:Author>
    <b:Title>Climate Spectator: What really killed NSW Solar?</b:Title>
    <b:Year>2010</b:Year>
    <b:InternetSiteTitle>Business Spectator</b:InternetSiteTitle>
    <b:Month>October</b:Month>
    <b:Day>29</b:Day>
    <b:YearAccessed>2010</b:YearAccessed>
    <b:MonthAccessed>November</b:MonthAccessed>
    <b:URL>http://www.businessspectator.com.au/bs.nsf/Article/CLIMATE-SPECTATOR-What-really-killed-NSW-solar-pd20101029-ANSF9?OpenDocument</b:URL>
    <b:RefOrder>4</b:RefOrder>
  </b:Source>
  <b:Source>
    <b:Tag>Fth08</b:Tag>
    <b:SourceType>JournalArticle</b:SourceType>
    <b:Guid>{3D307875-7F82-422F-92A3-21E60C8BFA63}</b:Guid>
    <b:Author>
      <b:Author>
        <b:NameList>
          <b:Person>
            <b:Last>Fthenakis</b:Last>
            <b:First>V.,</b:First>
            <b:Middle>Kim, H.C. and Alsema, E.</b:Middle>
          </b:Person>
        </b:NameList>
      </b:Author>
    </b:Author>
    <b:Title>Emissions for Photovoltaic Life Cycles</b:Title>
    <b:Year>2008</b:Year>
    <b:Pages>Vol 42, No 6, pp2168-2174</b:Pages>
    <b:JournalName>Environmental Science and Technology</b:JournalName>
    <b:RefOrder>5</b:RefOrder>
  </b:Source>
  <b:Source>
    <b:Tag>Wat10</b:Tag>
    <b:SourceType>Report</b:SourceType>
    <b:Guid>{2349C84A-090E-4FD0-9A69-B5E392C5BB26}</b:Guid>
    <b:Author>
      <b:Author>
        <b:NameList>
          <b:Person>
            <b:Last>Watt</b:Last>
            <b:First>M.</b:First>
            <b:Middle>and Wyder, J.</b:Middle>
          </b:Person>
        </b:NameList>
      </b:Author>
    </b:Author>
    <b:Title>PV in Australia 2009</b:Title>
    <b:Year>2010</b:Year>
    <b:Publisher>Australian PV Association</b:Publisher>
    <b:City>Sydney</b:City>
    <b:RefOrder>6</b:RefOrder>
  </b:Source>
  <b:Source>
    <b:Tag>Joh10</b:Tag>
    <b:SourceType>Misc</b:SourceType>
    <b:Guid>{3A562B3C-E7CF-41B9-9A3F-CCCC3D0FE7D3}</b:Guid>
    <b:Author>
      <b:Author>
        <b:NameList>
          <b:Person>
            <b:Last>Johnson</b:Last>
            <b:First>W.</b:First>
          </b:Person>
        </b:NameList>
      </b:Author>
    </b:Author>
    <b:Title>Sunwiz Analysis of PV Installations in the Energex Area</b:Title>
    <b:Year>2010</b:Year>
    <b:RefOrder>7</b:RefOrder>
  </b:Source>
</b:Sources>
</file>

<file path=customXml/itemProps1.xml><?xml version="1.0" encoding="utf-8"?>
<ds:datastoreItem xmlns:ds="http://schemas.openxmlformats.org/officeDocument/2006/customXml" ds:itemID="{992B07B0-8752-428D-AE84-099556F14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1177</Words>
  <Characters>6714</Characters>
  <Application>Microsoft Word 12.1.2</Application>
  <DocSecurity>0</DocSecurity>
  <Lines>55</Lines>
  <Paragraphs>13</Paragraphs>
  <ScaleCrop>false</ScaleCrop>
  <HeadingPairs>
    <vt:vector size="2" baseType="variant">
      <vt:variant>
        <vt:lpstr>Title</vt:lpstr>
      </vt:variant>
      <vt:variant>
        <vt:i4>1</vt:i4>
      </vt:variant>
    </vt:vector>
  </HeadingPairs>
  <TitlesOfParts>
    <vt:vector size="1" baseType="lpstr">
      <vt:lpstr>Claims</vt:lpstr>
    </vt:vector>
  </TitlesOfParts>
  <Company>Centre for Energy and Environmental Markets, UNSW</Company>
  <LinksUpToDate>false</LinksUpToDate>
  <CharactersWithSpaces>8245</CharactersWithSpaces>
  <SharedDoc>false</SharedDoc>
  <HLinks>
    <vt:vector size="6" baseType="variant">
      <vt:variant>
        <vt:i4>2228339</vt:i4>
      </vt:variant>
      <vt:variant>
        <vt:i4>0</vt:i4>
      </vt:variant>
      <vt:variant>
        <vt:i4>0</vt:i4>
      </vt:variant>
      <vt:variant>
        <vt:i4>5</vt:i4>
      </vt:variant>
      <vt:variant>
        <vt:lpwstr>http://www.businessspectator.com.au/bs.nsf/Article/A-new-lease-on-life-for-solar-pd20100806-82SHT?opendocument&amp;src=rss</vt:lpwstr>
      </vt:variant>
      <vt:variant>
        <vt:lpwstr/>
      </vt:variant>
    </vt:vector>
  </HLinks>
  <HyperlinksChanged>false</HyperlinksChanged>
  <AppVersion>12.0258</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Claims</dc:title>
  <dc:creator>Robert Passey</dc:creator>
  <cp:lastModifiedBy>Robert Passey</cp:lastModifiedBy>
  <cp:revision>8</cp:revision>
  <cp:lastPrinted>2013-07-18T06:48:00Z</cp:lastPrinted>
  <dcterms:created xsi:type="dcterms:W3CDTF">2013-07-17T22:06:00Z</dcterms:created>
  <dcterms:modified xsi:type="dcterms:W3CDTF">2013-07-18T06:52:00Z</dcterms:modified>
</cp:coreProperties>
</file>