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2E" w:rsidRPr="00CA672E" w:rsidRDefault="00CA672E" w:rsidP="00CA672E">
      <w:pPr>
        <w:jc w:val="both"/>
        <w:rPr>
          <w:b/>
          <w:iCs/>
        </w:rPr>
      </w:pPr>
      <w:r w:rsidRPr="00CA672E">
        <w:rPr>
          <w:b/>
          <w:iCs/>
        </w:rPr>
        <w:t>AusNet Services redrafted Meter Asset Management Strategy to enable publication for consultation</w:t>
      </w:r>
    </w:p>
    <w:p w:rsidR="00CA672E" w:rsidRDefault="00CA672E" w:rsidP="00CA672E">
      <w:pPr>
        <w:jc w:val="both"/>
        <w:rPr>
          <w:iCs/>
        </w:rPr>
      </w:pPr>
    </w:p>
    <w:p w:rsidR="00CA672E" w:rsidRPr="00CA672E" w:rsidRDefault="00CA672E" w:rsidP="00CA672E">
      <w:pPr>
        <w:jc w:val="both"/>
        <w:rPr>
          <w:iCs/>
        </w:rPr>
      </w:pPr>
      <w:r w:rsidRPr="00CA672E">
        <w:rPr>
          <w:iCs/>
        </w:rPr>
        <w:t xml:space="preserve">In light of the performance issues, elevated operating costs and impending obsolescence of the </w:t>
      </w:r>
      <w:proofErr w:type="spellStart"/>
      <w:r w:rsidRPr="00CA672E">
        <w:rPr>
          <w:iCs/>
        </w:rPr>
        <w:t>PolicyNet</w:t>
      </w:r>
      <w:proofErr w:type="spellEnd"/>
      <w:r w:rsidRPr="00CA672E">
        <w:rPr>
          <w:iCs/>
        </w:rPr>
        <w:t xml:space="preserve"> enabled WiMAX and 3G communications technologies, and after detailed consideration of a number of Options, AusNet Services adopted an AMI Strategy to undertake a staged replacement of the existing communications infrastructure</w:t>
      </w:r>
      <w:r w:rsidRPr="00CA672E">
        <w:rPr>
          <w:iCs/>
        </w:rPr>
        <w:t xml:space="preserve">. </w:t>
      </w:r>
      <w:r w:rsidRPr="00CA672E">
        <w:rPr>
          <w:iCs/>
        </w:rPr>
        <w:t xml:space="preserve"> The Options assessment process was undertaken utilising a structured, whole of life framework and identified that a staged transition to an alternative communications infrastructure would provide the best asset management, end to end performance and economic outcomes while delivering customer benefits in an appropriate timeframe.</w:t>
      </w:r>
      <w:bookmarkStart w:id="0" w:name="_GoBack"/>
      <w:bookmarkEnd w:id="0"/>
    </w:p>
    <w:p w:rsidR="00CA672E" w:rsidRPr="00CA672E" w:rsidRDefault="00CA672E" w:rsidP="00CA672E">
      <w:pPr>
        <w:jc w:val="both"/>
        <w:rPr>
          <w:iCs/>
        </w:rPr>
      </w:pPr>
    </w:p>
    <w:p w:rsidR="00CA672E" w:rsidRPr="00CA672E" w:rsidRDefault="00CA672E" w:rsidP="00CA672E">
      <w:pPr>
        <w:jc w:val="both"/>
        <w:rPr>
          <w:iCs/>
        </w:rPr>
      </w:pPr>
      <w:r w:rsidRPr="00CA672E">
        <w:rPr>
          <w:iCs/>
        </w:rPr>
        <w:t>The staged replacement incorporates the following key steps:</w:t>
      </w:r>
    </w:p>
    <w:p w:rsidR="00CA672E" w:rsidRPr="00CA672E" w:rsidRDefault="00CA672E" w:rsidP="00CA672E">
      <w:pPr>
        <w:pStyle w:val="ListParagraph"/>
        <w:numPr>
          <w:ilvl w:val="0"/>
          <w:numId w:val="1"/>
        </w:numPr>
        <w:jc w:val="both"/>
        <w:rPr>
          <w:iCs/>
        </w:rPr>
      </w:pPr>
      <w:r w:rsidRPr="00CA672E">
        <w:rPr>
          <w:iCs/>
        </w:rPr>
        <w:t>Stage 1: Secure and stabilise the existing WiMAX solution (2015 and 2016) to support the ~440,000 logically converted meters</w:t>
      </w:r>
    </w:p>
    <w:p w:rsidR="00CA672E" w:rsidRPr="00CA672E" w:rsidRDefault="00CA672E" w:rsidP="00CA672E">
      <w:pPr>
        <w:pStyle w:val="ListParagraph"/>
        <w:numPr>
          <w:ilvl w:val="0"/>
          <w:numId w:val="1"/>
        </w:numPr>
        <w:jc w:val="both"/>
        <w:rPr>
          <w:iCs/>
        </w:rPr>
      </w:pPr>
      <w:r w:rsidRPr="00CA672E">
        <w:rPr>
          <w:iCs/>
        </w:rPr>
        <w:t>Stage 2: Deploy a mesh infill solution (2015 to 2016):</w:t>
      </w:r>
    </w:p>
    <w:p w:rsidR="00CA672E" w:rsidRPr="00CA672E" w:rsidRDefault="00CA672E" w:rsidP="00CA672E">
      <w:pPr>
        <w:pStyle w:val="ListParagraph"/>
        <w:numPr>
          <w:ilvl w:val="1"/>
          <w:numId w:val="1"/>
        </w:numPr>
        <w:jc w:val="both"/>
        <w:rPr>
          <w:iCs/>
        </w:rPr>
      </w:pPr>
      <w:r w:rsidRPr="00CA672E">
        <w:rPr>
          <w:iCs/>
        </w:rPr>
        <w:t xml:space="preserve">Implement a mesh communications backbone enabling coverage of 98% of the meter fleet. This step involves establishing and adapting IT infrastructure and applications to support a mesh based solution including the development of a new MMS </w:t>
      </w:r>
    </w:p>
    <w:p w:rsidR="00CA672E" w:rsidRPr="00CA672E" w:rsidRDefault="00CA672E" w:rsidP="00CA672E">
      <w:pPr>
        <w:pStyle w:val="ListParagraph"/>
        <w:numPr>
          <w:ilvl w:val="1"/>
          <w:numId w:val="1"/>
        </w:numPr>
        <w:jc w:val="both"/>
        <w:rPr>
          <w:iCs/>
        </w:rPr>
      </w:pPr>
      <w:r w:rsidRPr="00CA672E">
        <w:rPr>
          <w:iCs/>
        </w:rPr>
        <w:t xml:space="preserve">Deploy mesh communications modules for the remaining 270,000 meters (infill) </w:t>
      </w:r>
    </w:p>
    <w:p w:rsidR="00CA672E" w:rsidRPr="00CA672E" w:rsidRDefault="00CA672E" w:rsidP="00CA672E">
      <w:pPr>
        <w:pStyle w:val="ListParagraph"/>
        <w:numPr>
          <w:ilvl w:val="1"/>
          <w:numId w:val="1"/>
        </w:numPr>
        <w:jc w:val="both"/>
        <w:rPr>
          <w:iCs/>
        </w:rPr>
      </w:pPr>
      <w:r w:rsidRPr="00CA672E">
        <w:rPr>
          <w:iCs/>
        </w:rPr>
        <w:t xml:space="preserve">Deploy mesh communications modules for new connections and replacements </w:t>
      </w:r>
    </w:p>
    <w:p w:rsidR="00CA672E" w:rsidRPr="00CA672E" w:rsidRDefault="00CA672E" w:rsidP="00CA672E">
      <w:pPr>
        <w:pStyle w:val="ListParagraph"/>
        <w:numPr>
          <w:ilvl w:val="0"/>
          <w:numId w:val="1"/>
        </w:numPr>
        <w:jc w:val="both"/>
        <w:rPr>
          <w:iCs/>
        </w:rPr>
      </w:pPr>
      <w:r w:rsidRPr="00CA672E">
        <w:rPr>
          <w:iCs/>
        </w:rPr>
        <w:t xml:space="preserve">Stage 3: Progressively replace obsolete </w:t>
      </w:r>
      <w:proofErr w:type="spellStart"/>
      <w:r w:rsidRPr="00CA672E">
        <w:rPr>
          <w:iCs/>
        </w:rPr>
        <w:t>PolicyNet</w:t>
      </w:r>
      <w:proofErr w:type="spellEnd"/>
      <w:r w:rsidRPr="00CA672E">
        <w:rPr>
          <w:iCs/>
        </w:rPr>
        <w:t xml:space="preserve"> enabled WiMAX communications infrastructure in an orderly and efficient manner</w:t>
      </w:r>
    </w:p>
    <w:p w:rsidR="006753D4" w:rsidRPr="00CA672E" w:rsidRDefault="006753D4" w:rsidP="00CA672E">
      <w:pPr>
        <w:jc w:val="both"/>
      </w:pPr>
    </w:p>
    <w:sectPr w:rsidR="006753D4" w:rsidRPr="00CA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6E5"/>
    <w:multiLevelType w:val="hybridMultilevel"/>
    <w:tmpl w:val="772E9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2E"/>
    <w:rsid w:val="006753D4"/>
    <w:rsid w:val="00A128E8"/>
    <w:rsid w:val="00B83CD6"/>
    <w:rsid w:val="00C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72E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2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72E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SP-Ausnet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Mai</dc:creator>
  <cp:lastModifiedBy>Anh Mai</cp:lastModifiedBy>
  <cp:revision>1</cp:revision>
  <dcterms:created xsi:type="dcterms:W3CDTF">2015-10-14T05:47:00Z</dcterms:created>
  <dcterms:modified xsi:type="dcterms:W3CDTF">2015-10-14T05:55:00Z</dcterms:modified>
</cp:coreProperties>
</file>