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25538598"/>
        <w:docPartObj>
          <w:docPartGallery w:val="Cover Pages"/>
          <w:docPartUnique/>
        </w:docPartObj>
      </w:sdtPr>
      <w:sdtEndPr>
        <w:rPr>
          <w:noProof/>
          <w:lang w:eastAsia="en-AU"/>
        </w:rPr>
      </w:sdtEndPr>
      <w:sdtContent>
        <w:p w:rsidR="00FA042E" w:rsidRPr="00FA042E" w:rsidRDefault="00FA042E" w:rsidP="00951978">
          <w:r w:rsidRPr="00FA042E">
            <w:rPr>
              <w:noProof/>
              <w:lang w:eastAsia="en-AU"/>
            </w:rPr>
            <w:drawing>
              <wp:anchor distT="0" distB="0" distL="114300" distR="114300" simplePos="0" relativeHeight="251659264" behindDoc="1" locked="0" layoutInCell="1" allowOverlap="1" wp14:anchorId="178B222C" wp14:editId="4FAABA70">
                <wp:simplePos x="0" y="0"/>
                <wp:positionH relativeFrom="column">
                  <wp:posOffset>-937319</wp:posOffset>
                </wp:positionH>
                <wp:positionV relativeFrom="paragraph">
                  <wp:posOffset>-915035</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8B7259"/>
        <w:p w:rsidR="00FA042E" w:rsidRPr="00FA042E" w:rsidRDefault="00FA042E" w:rsidP="008B7259"/>
        <w:p w:rsidR="00FA042E" w:rsidRPr="00FA042E" w:rsidRDefault="00FA042E" w:rsidP="008B7259"/>
        <w:p w:rsidR="00FA042E" w:rsidRPr="00FA042E" w:rsidRDefault="00FA042E" w:rsidP="008B7259"/>
        <w:p w:rsidR="00FA042E" w:rsidRDefault="00D55826" w:rsidP="00035129">
          <w:pPr>
            <w:pStyle w:val="ReportTitle"/>
          </w:pPr>
          <w:r>
            <w:t>Approach to e</w:t>
          </w:r>
          <w:r w:rsidR="00035129">
            <w:t xml:space="preserve">lectricity wholesale market performance monitoring </w:t>
          </w:r>
        </w:p>
        <w:p w:rsidR="00035129" w:rsidRPr="00035129" w:rsidRDefault="00035129" w:rsidP="00035129">
          <w:pPr>
            <w:rPr>
              <w:lang w:eastAsia="en-AU"/>
            </w:rPr>
          </w:pPr>
        </w:p>
        <w:p w:rsidR="00FA042E" w:rsidRPr="00FA042E" w:rsidRDefault="00035129" w:rsidP="00327A1E">
          <w:pPr>
            <w:pStyle w:val="ReportSubtitle"/>
          </w:pPr>
          <w:r>
            <w:t>Discussion paper</w:t>
          </w:r>
        </w:p>
        <w:p w:rsidR="00FA042E" w:rsidRPr="00FA042E" w:rsidRDefault="00035129" w:rsidP="00327A1E">
          <w:pPr>
            <w:pStyle w:val="ReportDate"/>
          </w:pPr>
          <w:r>
            <w:t xml:space="preserve">August </w:t>
          </w:r>
          <w:r w:rsidR="00FA042E" w:rsidRPr="00FA042E">
            <w:t>201</w:t>
          </w:r>
          <w:r w:rsidR="00782C38">
            <w:t>7</w:t>
          </w:r>
        </w:p>
        <w:p w:rsidR="00FA042E" w:rsidRPr="00FA042E" w:rsidRDefault="00FA042E" w:rsidP="00DB723B">
          <w:r w:rsidRPr="00FA042E">
            <w:br w:type="page"/>
          </w:r>
        </w:p>
        <w:p w:rsidR="00095980" w:rsidRDefault="00D301AB" w:rsidP="00095980">
          <w:pPr>
            <w:spacing w:line="240" w:lineRule="auto"/>
            <w:rPr>
              <w:noProof/>
              <w:lang w:eastAsia="en-AU"/>
            </w:rPr>
          </w:pPr>
        </w:p>
      </w:sdtContent>
    </w:sdt>
    <w:p w:rsidR="000A6C7B" w:rsidRDefault="000A6C7B" w:rsidP="00327A1E">
      <w:pPr>
        <w:pStyle w:val="Copyright"/>
      </w:pPr>
      <w:r>
        <w:t>© Commonwealth of Australia 20</w:t>
      </w:r>
      <w:r w:rsidR="00782C38">
        <w:t>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w:t>
      </w:r>
      <w:r w:rsidR="00872B78">
        <w:t>3</w:t>
      </w:r>
      <w:r>
        <w:t>1</w:t>
      </w:r>
      <w:r w:rsidR="00872B78">
        <w:t>3</w:t>
      </w:r>
      <w:r>
        <w:t xml:space="preserve">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4B085B" w:rsidRDefault="000A6C7B" w:rsidP="00872B78">
      <w:pPr>
        <w:pStyle w:val="Copyright"/>
      </w:pPr>
      <w:r>
        <w:t xml:space="preserve">Tel: </w:t>
      </w:r>
      <w:r w:rsidR="00872B78">
        <w:t>1300 585165</w:t>
      </w:r>
    </w:p>
    <w:p w:rsidR="000A6C7B" w:rsidRPr="00951978" w:rsidRDefault="000A6C7B" w:rsidP="00872B78">
      <w:pPr>
        <w:pStyle w:val="Copyright"/>
        <w:rPr>
          <w:color w:val="0000FF"/>
          <w:sz w:val="22"/>
          <w:u w:val="single"/>
        </w:rPr>
      </w:pPr>
      <w:r>
        <w:t xml:space="preserve">Email: </w:t>
      </w:r>
      <w:hyperlink r:id="rId10" w:history="1">
        <w:r w:rsidRPr="00D64888">
          <w:rPr>
            <w:rStyle w:val="Hyperlink"/>
          </w:rPr>
          <w:t>AERInquiry@aer.gov.au</w:t>
        </w:r>
      </w:hyperlink>
      <w:r w:rsidR="00951978">
        <w:rPr>
          <w:rStyle w:val="Hyperlink"/>
        </w:rPr>
        <w:br/>
      </w:r>
      <w:r>
        <w:t xml:space="preserve">AER Reference: </w:t>
      </w:r>
      <w:r w:rsidR="00035129">
        <w:t>60382</w:t>
      </w:r>
      <w:r w:rsidR="00760348">
        <w:t>-D17/</w:t>
      </w:r>
      <w:r w:rsidR="00450E48">
        <w:t>119027</w:t>
      </w:r>
    </w:p>
    <w:p w:rsidR="000A6C7B" w:rsidRDefault="000A6C7B" w:rsidP="000A6C7B"/>
    <w:p w:rsidR="002010BC" w:rsidRDefault="002010BC">
      <w:pPr>
        <w:spacing w:line="240" w:lineRule="auto"/>
      </w:pPr>
      <w:r>
        <w:br w:type="page"/>
      </w:r>
    </w:p>
    <w:p w:rsidR="002010BC" w:rsidRDefault="00A75077" w:rsidP="00A75077">
      <w:pPr>
        <w:pStyle w:val="TOCHeading"/>
      </w:pPr>
      <w:r>
        <w:lastRenderedPageBreak/>
        <w:t>Contents</w:t>
      </w:r>
    </w:p>
    <w:p w:rsidR="00095980"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91853552" w:history="1">
        <w:r w:rsidR="00095980" w:rsidRPr="00816552">
          <w:rPr>
            <w:rStyle w:val="Hyperlink"/>
          </w:rPr>
          <w:t>Shortened forms</w:t>
        </w:r>
        <w:r w:rsidR="00095980">
          <w:rPr>
            <w:webHidden/>
          </w:rPr>
          <w:tab/>
        </w:r>
        <w:r w:rsidR="00095980">
          <w:rPr>
            <w:webHidden/>
          </w:rPr>
          <w:fldChar w:fldCharType="begin"/>
        </w:r>
        <w:r w:rsidR="00095980">
          <w:rPr>
            <w:webHidden/>
          </w:rPr>
          <w:instrText xml:space="preserve"> PAGEREF _Toc491853552 \h </w:instrText>
        </w:r>
        <w:r w:rsidR="00095980">
          <w:rPr>
            <w:webHidden/>
          </w:rPr>
        </w:r>
        <w:r w:rsidR="00095980">
          <w:rPr>
            <w:webHidden/>
          </w:rPr>
          <w:fldChar w:fldCharType="separate"/>
        </w:r>
        <w:r w:rsidR="00D301AB">
          <w:rPr>
            <w:webHidden/>
          </w:rPr>
          <w:t>5</w:t>
        </w:r>
        <w:r w:rsidR="00095980">
          <w:rPr>
            <w:webHidden/>
          </w:rPr>
          <w:fldChar w:fldCharType="end"/>
        </w:r>
      </w:hyperlink>
    </w:p>
    <w:p w:rsidR="00095980" w:rsidRDefault="00D301AB">
      <w:pPr>
        <w:pStyle w:val="TOC1"/>
        <w:rPr>
          <w:rFonts w:asciiTheme="minorHAnsi" w:eastAsiaTheme="minorEastAsia" w:hAnsiTheme="minorHAnsi"/>
          <w:b w:val="0"/>
          <w:color w:val="auto"/>
          <w:sz w:val="22"/>
          <w:lang w:val="en-AU" w:eastAsia="en-AU"/>
        </w:rPr>
      </w:pPr>
      <w:hyperlink w:anchor="_Toc491853553" w:history="1">
        <w:r w:rsidR="00095980" w:rsidRPr="00816552">
          <w:rPr>
            <w:rStyle w:val="Hyperlink"/>
          </w:rPr>
          <w:t>1</w:t>
        </w:r>
        <w:r w:rsidR="00095980">
          <w:rPr>
            <w:rFonts w:asciiTheme="minorHAnsi" w:eastAsiaTheme="minorEastAsia" w:hAnsiTheme="minorHAnsi"/>
            <w:b w:val="0"/>
            <w:color w:val="auto"/>
            <w:sz w:val="22"/>
            <w:lang w:val="en-AU" w:eastAsia="en-AU"/>
          </w:rPr>
          <w:tab/>
        </w:r>
        <w:r w:rsidR="00095980" w:rsidRPr="00816552">
          <w:rPr>
            <w:rStyle w:val="Hyperlink"/>
          </w:rPr>
          <w:t>About this consultation</w:t>
        </w:r>
        <w:r w:rsidR="00095980">
          <w:rPr>
            <w:webHidden/>
          </w:rPr>
          <w:tab/>
        </w:r>
        <w:r w:rsidR="00095980">
          <w:rPr>
            <w:webHidden/>
          </w:rPr>
          <w:fldChar w:fldCharType="begin"/>
        </w:r>
        <w:r w:rsidR="00095980">
          <w:rPr>
            <w:webHidden/>
          </w:rPr>
          <w:instrText xml:space="preserve"> PAGEREF _Toc491853553 \h </w:instrText>
        </w:r>
        <w:r w:rsidR="00095980">
          <w:rPr>
            <w:webHidden/>
          </w:rPr>
        </w:r>
        <w:r w:rsidR="00095980">
          <w:rPr>
            <w:webHidden/>
          </w:rPr>
          <w:fldChar w:fldCharType="separate"/>
        </w:r>
        <w:r>
          <w:rPr>
            <w:webHidden/>
          </w:rPr>
          <w:t>6</w:t>
        </w:r>
        <w:r w:rsidR="00095980">
          <w:rPr>
            <w:webHidden/>
          </w:rPr>
          <w:fldChar w:fldCharType="end"/>
        </w:r>
      </w:hyperlink>
    </w:p>
    <w:p w:rsidR="00095980" w:rsidRDefault="00D301AB">
      <w:pPr>
        <w:pStyle w:val="TOC2"/>
        <w:rPr>
          <w:rFonts w:asciiTheme="minorHAnsi" w:eastAsiaTheme="minorEastAsia" w:hAnsiTheme="minorHAnsi"/>
          <w:b w:val="0"/>
          <w:color w:val="auto"/>
          <w:sz w:val="22"/>
          <w:lang w:eastAsia="en-AU"/>
        </w:rPr>
      </w:pPr>
      <w:hyperlink w:anchor="_Toc491853554" w:history="1">
        <w:r w:rsidR="00095980" w:rsidRPr="00816552">
          <w:rPr>
            <w:rStyle w:val="Hyperlink"/>
          </w:rPr>
          <w:t>1.1</w:t>
        </w:r>
        <w:r w:rsidR="00095980">
          <w:rPr>
            <w:rFonts w:asciiTheme="minorHAnsi" w:eastAsiaTheme="minorEastAsia" w:hAnsiTheme="minorHAnsi"/>
            <w:b w:val="0"/>
            <w:color w:val="auto"/>
            <w:sz w:val="22"/>
            <w:lang w:eastAsia="en-AU"/>
          </w:rPr>
          <w:tab/>
        </w:r>
        <w:r w:rsidR="00095980" w:rsidRPr="00816552">
          <w:rPr>
            <w:rStyle w:val="Hyperlink"/>
          </w:rPr>
          <w:t>Consultation process</w:t>
        </w:r>
        <w:r w:rsidR="00095980">
          <w:rPr>
            <w:webHidden/>
          </w:rPr>
          <w:tab/>
        </w:r>
        <w:r w:rsidR="00095980">
          <w:rPr>
            <w:webHidden/>
          </w:rPr>
          <w:fldChar w:fldCharType="begin"/>
        </w:r>
        <w:r w:rsidR="00095980">
          <w:rPr>
            <w:webHidden/>
          </w:rPr>
          <w:instrText xml:space="preserve"> PAGEREF _Toc491853554 \h </w:instrText>
        </w:r>
        <w:r w:rsidR="00095980">
          <w:rPr>
            <w:webHidden/>
          </w:rPr>
        </w:r>
        <w:r w:rsidR="00095980">
          <w:rPr>
            <w:webHidden/>
          </w:rPr>
          <w:fldChar w:fldCharType="separate"/>
        </w:r>
        <w:r>
          <w:rPr>
            <w:webHidden/>
          </w:rPr>
          <w:t>7</w:t>
        </w:r>
        <w:r w:rsidR="00095980">
          <w:rPr>
            <w:webHidden/>
          </w:rPr>
          <w:fldChar w:fldCharType="end"/>
        </w:r>
      </w:hyperlink>
    </w:p>
    <w:p w:rsidR="00095980" w:rsidRDefault="00D301AB">
      <w:pPr>
        <w:pStyle w:val="TOC2"/>
        <w:rPr>
          <w:rFonts w:asciiTheme="minorHAnsi" w:eastAsiaTheme="minorEastAsia" w:hAnsiTheme="minorHAnsi"/>
          <w:b w:val="0"/>
          <w:color w:val="auto"/>
          <w:sz w:val="22"/>
          <w:lang w:eastAsia="en-AU"/>
        </w:rPr>
      </w:pPr>
      <w:hyperlink w:anchor="_Toc491853555" w:history="1">
        <w:r w:rsidR="00095980" w:rsidRPr="00816552">
          <w:rPr>
            <w:rStyle w:val="Hyperlink"/>
          </w:rPr>
          <w:t>1.2</w:t>
        </w:r>
        <w:r w:rsidR="00095980">
          <w:rPr>
            <w:rFonts w:asciiTheme="minorHAnsi" w:eastAsiaTheme="minorEastAsia" w:hAnsiTheme="minorHAnsi"/>
            <w:b w:val="0"/>
            <w:color w:val="auto"/>
            <w:sz w:val="22"/>
            <w:lang w:eastAsia="en-AU"/>
          </w:rPr>
          <w:tab/>
        </w:r>
        <w:r w:rsidR="00095980" w:rsidRPr="00816552">
          <w:rPr>
            <w:rStyle w:val="Hyperlink"/>
          </w:rPr>
          <w:t>How to get involved</w:t>
        </w:r>
        <w:r w:rsidR="00095980">
          <w:rPr>
            <w:webHidden/>
          </w:rPr>
          <w:tab/>
        </w:r>
        <w:r w:rsidR="00095980">
          <w:rPr>
            <w:webHidden/>
          </w:rPr>
          <w:fldChar w:fldCharType="begin"/>
        </w:r>
        <w:r w:rsidR="00095980">
          <w:rPr>
            <w:webHidden/>
          </w:rPr>
          <w:instrText xml:space="preserve"> PAGEREF _Toc491853555 \h </w:instrText>
        </w:r>
        <w:r w:rsidR="00095980">
          <w:rPr>
            <w:webHidden/>
          </w:rPr>
        </w:r>
        <w:r w:rsidR="00095980">
          <w:rPr>
            <w:webHidden/>
          </w:rPr>
          <w:fldChar w:fldCharType="separate"/>
        </w:r>
        <w:r>
          <w:rPr>
            <w:webHidden/>
          </w:rPr>
          <w:t>7</w:t>
        </w:r>
        <w:r w:rsidR="00095980">
          <w:rPr>
            <w:webHidden/>
          </w:rPr>
          <w:fldChar w:fldCharType="end"/>
        </w:r>
      </w:hyperlink>
    </w:p>
    <w:p w:rsidR="00095980" w:rsidRDefault="00D301AB">
      <w:pPr>
        <w:pStyle w:val="TOC3"/>
        <w:rPr>
          <w:rFonts w:asciiTheme="minorHAnsi" w:eastAsiaTheme="minorEastAsia" w:hAnsiTheme="minorHAnsi"/>
          <w:lang w:eastAsia="en-AU"/>
        </w:rPr>
      </w:pPr>
      <w:hyperlink w:anchor="_Toc491853556" w:history="1">
        <w:r w:rsidR="00095980" w:rsidRPr="00816552">
          <w:rPr>
            <w:rStyle w:val="Hyperlink"/>
          </w:rPr>
          <w:t>1.2.1</w:t>
        </w:r>
        <w:r w:rsidR="00095980">
          <w:rPr>
            <w:rFonts w:asciiTheme="minorHAnsi" w:eastAsiaTheme="minorEastAsia" w:hAnsiTheme="minorHAnsi"/>
            <w:lang w:eastAsia="en-AU"/>
          </w:rPr>
          <w:tab/>
        </w:r>
        <w:r w:rsidR="00095980" w:rsidRPr="00816552">
          <w:rPr>
            <w:rStyle w:val="Hyperlink"/>
          </w:rPr>
          <w:t>Register your interest</w:t>
        </w:r>
        <w:r w:rsidR="00095980">
          <w:rPr>
            <w:webHidden/>
          </w:rPr>
          <w:tab/>
        </w:r>
        <w:r w:rsidR="00095980">
          <w:rPr>
            <w:webHidden/>
          </w:rPr>
          <w:fldChar w:fldCharType="begin"/>
        </w:r>
        <w:r w:rsidR="00095980">
          <w:rPr>
            <w:webHidden/>
          </w:rPr>
          <w:instrText xml:space="preserve"> PAGEREF _Toc491853556 \h </w:instrText>
        </w:r>
        <w:r w:rsidR="00095980">
          <w:rPr>
            <w:webHidden/>
          </w:rPr>
        </w:r>
        <w:r w:rsidR="00095980">
          <w:rPr>
            <w:webHidden/>
          </w:rPr>
          <w:fldChar w:fldCharType="separate"/>
        </w:r>
        <w:r>
          <w:rPr>
            <w:webHidden/>
          </w:rPr>
          <w:t>7</w:t>
        </w:r>
        <w:r w:rsidR="00095980">
          <w:rPr>
            <w:webHidden/>
          </w:rPr>
          <w:fldChar w:fldCharType="end"/>
        </w:r>
      </w:hyperlink>
    </w:p>
    <w:p w:rsidR="00095980" w:rsidRDefault="00D301AB">
      <w:pPr>
        <w:pStyle w:val="TOC3"/>
        <w:rPr>
          <w:rFonts w:asciiTheme="minorHAnsi" w:eastAsiaTheme="minorEastAsia" w:hAnsiTheme="minorHAnsi"/>
          <w:lang w:eastAsia="en-AU"/>
        </w:rPr>
      </w:pPr>
      <w:hyperlink w:anchor="_Toc491853557" w:history="1">
        <w:r w:rsidR="00095980" w:rsidRPr="00816552">
          <w:rPr>
            <w:rStyle w:val="Hyperlink"/>
          </w:rPr>
          <w:t>1.2.2</w:t>
        </w:r>
        <w:r w:rsidR="00095980">
          <w:rPr>
            <w:rFonts w:asciiTheme="minorHAnsi" w:eastAsiaTheme="minorEastAsia" w:hAnsiTheme="minorHAnsi"/>
            <w:lang w:eastAsia="en-AU"/>
          </w:rPr>
          <w:tab/>
        </w:r>
        <w:r w:rsidR="00095980" w:rsidRPr="00816552">
          <w:rPr>
            <w:rStyle w:val="Hyperlink"/>
          </w:rPr>
          <w:t>Invitation for submissions</w:t>
        </w:r>
        <w:r w:rsidR="00095980">
          <w:rPr>
            <w:webHidden/>
          </w:rPr>
          <w:tab/>
        </w:r>
        <w:r w:rsidR="00095980">
          <w:rPr>
            <w:webHidden/>
          </w:rPr>
          <w:fldChar w:fldCharType="begin"/>
        </w:r>
        <w:r w:rsidR="00095980">
          <w:rPr>
            <w:webHidden/>
          </w:rPr>
          <w:instrText xml:space="preserve"> PAGEREF _Toc491853557 \h </w:instrText>
        </w:r>
        <w:r w:rsidR="00095980">
          <w:rPr>
            <w:webHidden/>
          </w:rPr>
        </w:r>
        <w:r w:rsidR="00095980">
          <w:rPr>
            <w:webHidden/>
          </w:rPr>
          <w:fldChar w:fldCharType="separate"/>
        </w:r>
        <w:r>
          <w:rPr>
            <w:webHidden/>
          </w:rPr>
          <w:t>7</w:t>
        </w:r>
        <w:r w:rsidR="00095980">
          <w:rPr>
            <w:webHidden/>
          </w:rPr>
          <w:fldChar w:fldCharType="end"/>
        </w:r>
      </w:hyperlink>
    </w:p>
    <w:p w:rsidR="00095980" w:rsidRDefault="00D301AB">
      <w:pPr>
        <w:pStyle w:val="TOC2"/>
        <w:rPr>
          <w:rFonts w:asciiTheme="minorHAnsi" w:eastAsiaTheme="minorEastAsia" w:hAnsiTheme="minorHAnsi"/>
          <w:b w:val="0"/>
          <w:color w:val="auto"/>
          <w:sz w:val="22"/>
          <w:lang w:eastAsia="en-AU"/>
        </w:rPr>
      </w:pPr>
      <w:hyperlink w:anchor="_Toc491853558" w:history="1">
        <w:r w:rsidR="00095980" w:rsidRPr="00816552">
          <w:rPr>
            <w:rStyle w:val="Hyperlink"/>
          </w:rPr>
          <w:t>1.3</w:t>
        </w:r>
        <w:r w:rsidR="00095980">
          <w:rPr>
            <w:rFonts w:asciiTheme="minorHAnsi" w:eastAsiaTheme="minorEastAsia" w:hAnsiTheme="minorHAnsi"/>
            <w:b w:val="0"/>
            <w:color w:val="auto"/>
            <w:sz w:val="22"/>
            <w:lang w:eastAsia="en-AU"/>
          </w:rPr>
          <w:tab/>
        </w:r>
        <w:r w:rsidR="00095980" w:rsidRPr="00816552">
          <w:rPr>
            <w:rStyle w:val="Hyperlink"/>
          </w:rPr>
          <w:t>Structure and purpose of this document</w:t>
        </w:r>
        <w:r w:rsidR="00095980">
          <w:rPr>
            <w:webHidden/>
          </w:rPr>
          <w:tab/>
        </w:r>
        <w:r w:rsidR="00095980">
          <w:rPr>
            <w:webHidden/>
          </w:rPr>
          <w:fldChar w:fldCharType="begin"/>
        </w:r>
        <w:r w:rsidR="00095980">
          <w:rPr>
            <w:webHidden/>
          </w:rPr>
          <w:instrText xml:space="preserve"> PAGEREF _Toc491853558 \h </w:instrText>
        </w:r>
        <w:r w:rsidR="00095980">
          <w:rPr>
            <w:webHidden/>
          </w:rPr>
        </w:r>
        <w:r w:rsidR="00095980">
          <w:rPr>
            <w:webHidden/>
          </w:rPr>
          <w:fldChar w:fldCharType="separate"/>
        </w:r>
        <w:r>
          <w:rPr>
            <w:webHidden/>
          </w:rPr>
          <w:t>8</w:t>
        </w:r>
        <w:r w:rsidR="00095980">
          <w:rPr>
            <w:webHidden/>
          </w:rPr>
          <w:fldChar w:fldCharType="end"/>
        </w:r>
      </w:hyperlink>
    </w:p>
    <w:p w:rsidR="00095980" w:rsidRDefault="00D301AB">
      <w:pPr>
        <w:pStyle w:val="TOC3"/>
        <w:rPr>
          <w:rFonts w:asciiTheme="minorHAnsi" w:eastAsiaTheme="minorEastAsia" w:hAnsiTheme="minorHAnsi"/>
          <w:lang w:eastAsia="en-AU"/>
        </w:rPr>
      </w:pPr>
      <w:hyperlink w:anchor="_Toc491853559" w:history="1">
        <w:r w:rsidR="00095980" w:rsidRPr="00816552">
          <w:rPr>
            <w:rStyle w:val="Hyperlink"/>
          </w:rPr>
          <w:t>1.3.1</w:t>
        </w:r>
        <w:r w:rsidR="00095980">
          <w:rPr>
            <w:rFonts w:asciiTheme="minorHAnsi" w:eastAsiaTheme="minorEastAsia" w:hAnsiTheme="minorHAnsi"/>
            <w:lang w:eastAsia="en-AU"/>
          </w:rPr>
          <w:tab/>
        </w:r>
        <w:r w:rsidR="00095980" w:rsidRPr="00816552">
          <w:rPr>
            <w:rStyle w:val="Hyperlink"/>
          </w:rPr>
          <w:t>Summary of questions</w:t>
        </w:r>
        <w:r w:rsidR="00095980">
          <w:rPr>
            <w:webHidden/>
          </w:rPr>
          <w:tab/>
        </w:r>
        <w:r w:rsidR="00095980">
          <w:rPr>
            <w:webHidden/>
          </w:rPr>
          <w:fldChar w:fldCharType="begin"/>
        </w:r>
        <w:r w:rsidR="00095980">
          <w:rPr>
            <w:webHidden/>
          </w:rPr>
          <w:instrText xml:space="preserve"> PAGEREF _Toc491853559 \h </w:instrText>
        </w:r>
        <w:r w:rsidR="00095980">
          <w:rPr>
            <w:webHidden/>
          </w:rPr>
        </w:r>
        <w:r w:rsidR="00095980">
          <w:rPr>
            <w:webHidden/>
          </w:rPr>
          <w:fldChar w:fldCharType="separate"/>
        </w:r>
        <w:r>
          <w:rPr>
            <w:webHidden/>
          </w:rPr>
          <w:t>9</w:t>
        </w:r>
        <w:r w:rsidR="00095980">
          <w:rPr>
            <w:webHidden/>
          </w:rPr>
          <w:fldChar w:fldCharType="end"/>
        </w:r>
      </w:hyperlink>
    </w:p>
    <w:p w:rsidR="00095980" w:rsidRDefault="00D301AB">
      <w:pPr>
        <w:pStyle w:val="TOC1"/>
        <w:rPr>
          <w:rFonts w:asciiTheme="minorHAnsi" w:eastAsiaTheme="minorEastAsia" w:hAnsiTheme="minorHAnsi"/>
          <w:b w:val="0"/>
          <w:color w:val="auto"/>
          <w:sz w:val="22"/>
          <w:lang w:val="en-AU" w:eastAsia="en-AU"/>
        </w:rPr>
      </w:pPr>
      <w:hyperlink w:anchor="_Toc491853560" w:history="1">
        <w:r w:rsidR="00095980" w:rsidRPr="00816552">
          <w:rPr>
            <w:rStyle w:val="Hyperlink"/>
          </w:rPr>
          <w:t>2</w:t>
        </w:r>
        <w:r w:rsidR="00095980">
          <w:rPr>
            <w:rFonts w:asciiTheme="minorHAnsi" w:eastAsiaTheme="minorEastAsia" w:hAnsiTheme="minorHAnsi"/>
            <w:b w:val="0"/>
            <w:color w:val="auto"/>
            <w:sz w:val="22"/>
            <w:lang w:val="en-AU" w:eastAsia="en-AU"/>
          </w:rPr>
          <w:tab/>
        </w:r>
        <w:r w:rsidR="00095980" w:rsidRPr="00816552">
          <w:rPr>
            <w:rStyle w:val="Hyperlink"/>
          </w:rPr>
          <w:t>Background</w:t>
        </w:r>
        <w:r w:rsidR="00095980">
          <w:rPr>
            <w:webHidden/>
          </w:rPr>
          <w:tab/>
        </w:r>
        <w:r w:rsidR="00095980">
          <w:rPr>
            <w:webHidden/>
          </w:rPr>
          <w:fldChar w:fldCharType="begin"/>
        </w:r>
        <w:r w:rsidR="00095980">
          <w:rPr>
            <w:webHidden/>
          </w:rPr>
          <w:instrText xml:space="preserve"> PAGEREF _Toc491853560 \h </w:instrText>
        </w:r>
        <w:r w:rsidR="00095980">
          <w:rPr>
            <w:webHidden/>
          </w:rPr>
        </w:r>
        <w:r w:rsidR="00095980">
          <w:rPr>
            <w:webHidden/>
          </w:rPr>
          <w:fldChar w:fldCharType="separate"/>
        </w:r>
        <w:r>
          <w:rPr>
            <w:webHidden/>
          </w:rPr>
          <w:t>10</w:t>
        </w:r>
        <w:r w:rsidR="00095980">
          <w:rPr>
            <w:webHidden/>
          </w:rPr>
          <w:fldChar w:fldCharType="end"/>
        </w:r>
      </w:hyperlink>
    </w:p>
    <w:p w:rsidR="00095980" w:rsidRDefault="00D301AB">
      <w:pPr>
        <w:pStyle w:val="TOC2"/>
        <w:rPr>
          <w:rFonts w:asciiTheme="minorHAnsi" w:eastAsiaTheme="minorEastAsia" w:hAnsiTheme="minorHAnsi"/>
          <w:b w:val="0"/>
          <w:color w:val="auto"/>
          <w:sz w:val="22"/>
          <w:lang w:eastAsia="en-AU"/>
        </w:rPr>
      </w:pPr>
      <w:hyperlink w:anchor="_Toc491853561" w:history="1">
        <w:r w:rsidR="00095980" w:rsidRPr="00816552">
          <w:rPr>
            <w:rStyle w:val="Hyperlink"/>
          </w:rPr>
          <w:t>2.1</w:t>
        </w:r>
        <w:r w:rsidR="00095980">
          <w:rPr>
            <w:rFonts w:asciiTheme="minorHAnsi" w:eastAsiaTheme="minorEastAsia" w:hAnsiTheme="minorHAnsi"/>
            <w:b w:val="0"/>
            <w:color w:val="auto"/>
            <w:sz w:val="22"/>
            <w:lang w:eastAsia="en-AU"/>
          </w:rPr>
          <w:tab/>
        </w:r>
        <w:r w:rsidR="00095980" w:rsidRPr="00816552">
          <w:rPr>
            <w:rStyle w:val="Hyperlink"/>
          </w:rPr>
          <w:t>Overview of the new functions</w:t>
        </w:r>
        <w:r w:rsidR="00095980">
          <w:rPr>
            <w:webHidden/>
          </w:rPr>
          <w:tab/>
        </w:r>
        <w:r w:rsidR="00095980">
          <w:rPr>
            <w:webHidden/>
          </w:rPr>
          <w:fldChar w:fldCharType="begin"/>
        </w:r>
        <w:r w:rsidR="00095980">
          <w:rPr>
            <w:webHidden/>
          </w:rPr>
          <w:instrText xml:space="preserve"> PAGEREF _Toc491853561 \h </w:instrText>
        </w:r>
        <w:r w:rsidR="00095980">
          <w:rPr>
            <w:webHidden/>
          </w:rPr>
        </w:r>
        <w:r w:rsidR="00095980">
          <w:rPr>
            <w:webHidden/>
          </w:rPr>
          <w:fldChar w:fldCharType="separate"/>
        </w:r>
        <w:r>
          <w:rPr>
            <w:webHidden/>
          </w:rPr>
          <w:t>10</w:t>
        </w:r>
        <w:r w:rsidR="00095980">
          <w:rPr>
            <w:webHidden/>
          </w:rPr>
          <w:fldChar w:fldCharType="end"/>
        </w:r>
      </w:hyperlink>
    </w:p>
    <w:p w:rsidR="00095980" w:rsidRDefault="00D301AB">
      <w:pPr>
        <w:pStyle w:val="TOC3"/>
        <w:rPr>
          <w:rFonts w:asciiTheme="minorHAnsi" w:eastAsiaTheme="minorEastAsia" w:hAnsiTheme="minorHAnsi"/>
          <w:lang w:eastAsia="en-AU"/>
        </w:rPr>
      </w:pPr>
      <w:hyperlink w:anchor="_Toc491853562" w:history="1">
        <w:r w:rsidR="00095980" w:rsidRPr="00816552">
          <w:rPr>
            <w:rStyle w:val="Hyperlink"/>
          </w:rPr>
          <w:t>2.1.1</w:t>
        </w:r>
        <w:r w:rsidR="00095980">
          <w:rPr>
            <w:rFonts w:asciiTheme="minorHAnsi" w:eastAsiaTheme="minorEastAsia" w:hAnsiTheme="minorHAnsi"/>
            <w:lang w:eastAsia="en-AU"/>
          </w:rPr>
          <w:tab/>
        </w:r>
        <w:r w:rsidR="00095980" w:rsidRPr="00816552">
          <w:rPr>
            <w:rStyle w:val="Hyperlink"/>
          </w:rPr>
          <w:t>Monitoring</w:t>
        </w:r>
        <w:r w:rsidR="00095980">
          <w:rPr>
            <w:webHidden/>
          </w:rPr>
          <w:tab/>
        </w:r>
        <w:r w:rsidR="00095980">
          <w:rPr>
            <w:webHidden/>
          </w:rPr>
          <w:fldChar w:fldCharType="begin"/>
        </w:r>
        <w:r w:rsidR="00095980">
          <w:rPr>
            <w:webHidden/>
          </w:rPr>
          <w:instrText xml:space="preserve"> PAGEREF _Toc491853562 \h </w:instrText>
        </w:r>
        <w:r w:rsidR="00095980">
          <w:rPr>
            <w:webHidden/>
          </w:rPr>
        </w:r>
        <w:r w:rsidR="00095980">
          <w:rPr>
            <w:webHidden/>
          </w:rPr>
          <w:fldChar w:fldCharType="separate"/>
        </w:r>
        <w:r>
          <w:rPr>
            <w:webHidden/>
          </w:rPr>
          <w:t>10</w:t>
        </w:r>
        <w:r w:rsidR="00095980">
          <w:rPr>
            <w:webHidden/>
          </w:rPr>
          <w:fldChar w:fldCharType="end"/>
        </w:r>
      </w:hyperlink>
    </w:p>
    <w:p w:rsidR="00095980" w:rsidRDefault="00D301AB">
      <w:pPr>
        <w:pStyle w:val="TOC3"/>
        <w:rPr>
          <w:rFonts w:asciiTheme="minorHAnsi" w:eastAsiaTheme="minorEastAsia" w:hAnsiTheme="minorHAnsi"/>
          <w:lang w:eastAsia="en-AU"/>
        </w:rPr>
      </w:pPr>
      <w:hyperlink w:anchor="_Toc491853563" w:history="1">
        <w:r w:rsidR="00095980" w:rsidRPr="00816552">
          <w:rPr>
            <w:rStyle w:val="Hyperlink"/>
          </w:rPr>
          <w:t>2.1.2</w:t>
        </w:r>
        <w:r w:rsidR="00095980">
          <w:rPr>
            <w:rFonts w:asciiTheme="minorHAnsi" w:eastAsiaTheme="minorEastAsia" w:hAnsiTheme="minorHAnsi"/>
            <w:lang w:eastAsia="en-AU"/>
          </w:rPr>
          <w:tab/>
        </w:r>
        <w:r w:rsidR="00095980" w:rsidRPr="00816552">
          <w:rPr>
            <w:rStyle w:val="Hyperlink"/>
          </w:rPr>
          <w:t>Reporting</w:t>
        </w:r>
        <w:r w:rsidR="00095980">
          <w:rPr>
            <w:webHidden/>
          </w:rPr>
          <w:tab/>
        </w:r>
        <w:r w:rsidR="00095980">
          <w:rPr>
            <w:webHidden/>
          </w:rPr>
          <w:fldChar w:fldCharType="begin"/>
        </w:r>
        <w:r w:rsidR="00095980">
          <w:rPr>
            <w:webHidden/>
          </w:rPr>
          <w:instrText xml:space="preserve"> PAGEREF _Toc491853563 \h </w:instrText>
        </w:r>
        <w:r w:rsidR="00095980">
          <w:rPr>
            <w:webHidden/>
          </w:rPr>
        </w:r>
        <w:r w:rsidR="00095980">
          <w:rPr>
            <w:webHidden/>
          </w:rPr>
          <w:fldChar w:fldCharType="separate"/>
        </w:r>
        <w:r>
          <w:rPr>
            <w:webHidden/>
          </w:rPr>
          <w:t>10</w:t>
        </w:r>
        <w:r w:rsidR="00095980">
          <w:rPr>
            <w:webHidden/>
          </w:rPr>
          <w:fldChar w:fldCharType="end"/>
        </w:r>
      </w:hyperlink>
    </w:p>
    <w:p w:rsidR="00095980" w:rsidRDefault="00D301AB">
      <w:pPr>
        <w:pStyle w:val="TOC3"/>
        <w:rPr>
          <w:rFonts w:asciiTheme="minorHAnsi" w:eastAsiaTheme="minorEastAsia" w:hAnsiTheme="minorHAnsi"/>
          <w:lang w:eastAsia="en-AU"/>
        </w:rPr>
      </w:pPr>
      <w:hyperlink w:anchor="_Toc491853564" w:history="1">
        <w:r w:rsidR="00095980" w:rsidRPr="00816552">
          <w:rPr>
            <w:rStyle w:val="Hyperlink"/>
          </w:rPr>
          <w:t>2.1.3</w:t>
        </w:r>
        <w:r w:rsidR="00095980">
          <w:rPr>
            <w:rFonts w:asciiTheme="minorHAnsi" w:eastAsiaTheme="minorEastAsia" w:hAnsiTheme="minorHAnsi"/>
            <w:lang w:eastAsia="en-AU"/>
          </w:rPr>
          <w:tab/>
        </w:r>
        <w:r w:rsidR="00095980" w:rsidRPr="00816552">
          <w:rPr>
            <w:rStyle w:val="Hyperlink"/>
          </w:rPr>
          <w:t>Possible outcomes of our findings</w:t>
        </w:r>
        <w:r w:rsidR="00095980">
          <w:rPr>
            <w:webHidden/>
          </w:rPr>
          <w:tab/>
        </w:r>
        <w:r w:rsidR="00095980">
          <w:rPr>
            <w:webHidden/>
          </w:rPr>
          <w:fldChar w:fldCharType="begin"/>
        </w:r>
        <w:r w:rsidR="00095980">
          <w:rPr>
            <w:webHidden/>
          </w:rPr>
          <w:instrText xml:space="preserve"> PAGEREF _Toc491853564 \h </w:instrText>
        </w:r>
        <w:r w:rsidR="00095980">
          <w:rPr>
            <w:webHidden/>
          </w:rPr>
        </w:r>
        <w:r w:rsidR="00095980">
          <w:rPr>
            <w:webHidden/>
          </w:rPr>
          <w:fldChar w:fldCharType="separate"/>
        </w:r>
        <w:r>
          <w:rPr>
            <w:webHidden/>
          </w:rPr>
          <w:t>11</w:t>
        </w:r>
        <w:r w:rsidR="00095980">
          <w:rPr>
            <w:webHidden/>
          </w:rPr>
          <w:fldChar w:fldCharType="end"/>
        </w:r>
      </w:hyperlink>
    </w:p>
    <w:p w:rsidR="00095980" w:rsidRDefault="00D301AB">
      <w:pPr>
        <w:pStyle w:val="TOC2"/>
        <w:rPr>
          <w:rFonts w:asciiTheme="minorHAnsi" w:eastAsiaTheme="minorEastAsia" w:hAnsiTheme="minorHAnsi"/>
          <w:b w:val="0"/>
          <w:color w:val="auto"/>
          <w:sz w:val="22"/>
          <w:lang w:eastAsia="en-AU"/>
        </w:rPr>
      </w:pPr>
      <w:hyperlink w:anchor="_Toc491853565" w:history="1">
        <w:r w:rsidR="00095980" w:rsidRPr="00816552">
          <w:rPr>
            <w:rStyle w:val="Hyperlink"/>
          </w:rPr>
          <w:t>2.2</w:t>
        </w:r>
        <w:r w:rsidR="00095980">
          <w:rPr>
            <w:rFonts w:asciiTheme="minorHAnsi" w:eastAsiaTheme="minorEastAsia" w:hAnsiTheme="minorHAnsi"/>
            <w:b w:val="0"/>
            <w:color w:val="auto"/>
            <w:sz w:val="22"/>
            <w:lang w:eastAsia="en-AU"/>
          </w:rPr>
          <w:tab/>
        </w:r>
        <w:r w:rsidR="00095980" w:rsidRPr="00816552">
          <w:rPr>
            <w:rStyle w:val="Hyperlink"/>
          </w:rPr>
          <w:t>History to the roles</w:t>
        </w:r>
        <w:r w:rsidR="00095980">
          <w:rPr>
            <w:webHidden/>
          </w:rPr>
          <w:tab/>
        </w:r>
        <w:r w:rsidR="00095980">
          <w:rPr>
            <w:webHidden/>
          </w:rPr>
          <w:fldChar w:fldCharType="begin"/>
        </w:r>
        <w:r w:rsidR="00095980">
          <w:rPr>
            <w:webHidden/>
          </w:rPr>
          <w:instrText xml:space="preserve"> PAGEREF _Toc491853565 \h </w:instrText>
        </w:r>
        <w:r w:rsidR="00095980">
          <w:rPr>
            <w:webHidden/>
          </w:rPr>
        </w:r>
        <w:r w:rsidR="00095980">
          <w:rPr>
            <w:webHidden/>
          </w:rPr>
          <w:fldChar w:fldCharType="separate"/>
        </w:r>
        <w:r>
          <w:rPr>
            <w:webHidden/>
          </w:rPr>
          <w:t>11</w:t>
        </w:r>
        <w:r w:rsidR="00095980">
          <w:rPr>
            <w:webHidden/>
          </w:rPr>
          <w:fldChar w:fldCharType="end"/>
        </w:r>
      </w:hyperlink>
    </w:p>
    <w:p w:rsidR="00095980" w:rsidRDefault="00D301AB">
      <w:pPr>
        <w:pStyle w:val="TOC2"/>
        <w:rPr>
          <w:rFonts w:asciiTheme="minorHAnsi" w:eastAsiaTheme="minorEastAsia" w:hAnsiTheme="minorHAnsi"/>
          <w:b w:val="0"/>
          <w:color w:val="auto"/>
          <w:sz w:val="22"/>
          <w:lang w:eastAsia="en-AU"/>
        </w:rPr>
      </w:pPr>
      <w:hyperlink w:anchor="_Toc491853566" w:history="1">
        <w:r w:rsidR="00095980" w:rsidRPr="00816552">
          <w:rPr>
            <w:rStyle w:val="Hyperlink"/>
          </w:rPr>
          <w:t>2.3</w:t>
        </w:r>
        <w:r w:rsidR="00095980">
          <w:rPr>
            <w:rFonts w:asciiTheme="minorHAnsi" w:eastAsiaTheme="minorEastAsia" w:hAnsiTheme="minorHAnsi"/>
            <w:b w:val="0"/>
            <w:color w:val="auto"/>
            <w:sz w:val="22"/>
            <w:lang w:eastAsia="en-AU"/>
          </w:rPr>
          <w:tab/>
        </w:r>
        <w:r w:rsidR="00095980" w:rsidRPr="00816552">
          <w:rPr>
            <w:rStyle w:val="Hyperlink"/>
          </w:rPr>
          <w:t>Related projects and reviews</w:t>
        </w:r>
        <w:r w:rsidR="00095980">
          <w:rPr>
            <w:webHidden/>
          </w:rPr>
          <w:tab/>
        </w:r>
        <w:r w:rsidR="00095980">
          <w:rPr>
            <w:webHidden/>
          </w:rPr>
          <w:fldChar w:fldCharType="begin"/>
        </w:r>
        <w:r w:rsidR="00095980">
          <w:rPr>
            <w:webHidden/>
          </w:rPr>
          <w:instrText xml:space="preserve"> PAGEREF _Toc491853566 \h </w:instrText>
        </w:r>
        <w:r w:rsidR="00095980">
          <w:rPr>
            <w:webHidden/>
          </w:rPr>
        </w:r>
        <w:r w:rsidR="00095980">
          <w:rPr>
            <w:webHidden/>
          </w:rPr>
          <w:fldChar w:fldCharType="separate"/>
        </w:r>
        <w:r>
          <w:rPr>
            <w:webHidden/>
          </w:rPr>
          <w:t>12</w:t>
        </w:r>
        <w:r w:rsidR="00095980">
          <w:rPr>
            <w:webHidden/>
          </w:rPr>
          <w:fldChar w:fldCharType="end"/>
        </w:r>
      </w:hyperlink>
    </w:p>
    <w:p w:rsidR="00095980" w:rsidRDefault="00D301AB">
      <w:pPr>
        <w:pStyle w:val="TOC1"/>
        <w:rPr>
          <w:rFonts w:asciiTheme="minorHAnsi" w:eastAsiaTheme="minorEastAsia" w:hAnsiTheme="minorHAnsi"/>
          <w:b w:val="0"/>
          <w:color w:val="auto"/>
          <w:sz w:val="22"/>
          <w:lang w:val="en-AU" w:eastAsia="en-AU"/>
        </w:rPr>
      </w:pPr>
      <w:hyperlink w:anchor="_Toc491853567" w:history="1">
        <w:r w:rsidR="00095980" w:rsidRPr="00816552">
          <w:rPr>
            <w:rStyle w:val="Hyperlink"/>
          </w:rPr>
          <w:t>3</w:t>
        </w:r>
        <w:r w:rsidR="00095980">
          <w:rPr>
            <w:rFonts w:asciiTheme="minorHAnsi" w:eastAsiaTheme="minorEastAsia" w:hAnsiTheme="minorHAnsi"/>
            <w:b w:val="0"/>
            <w:color w:val="auto"/>
            <w:sz w:val="22"/>
            <w:lang w:val="en-AU" w:eastAsia="en-AU"/>
          </w:rPr>
          <w:tab/>
        </w:r>
        <w:r w:rsidR="00095980" w:rsidRPr="00816552">
          <w:rPr>
            <w:rStyle w:val="Hyperlink"/>
          </w:rPr>
          <w:t>How do we develop our approach?</w:t>
        </w:r>
        <w:r w:rsidR="00095980">
          <w:rPr>
            <w:webHidden/>
          </w:rPr>
          <w:tab/>
        </w:r>
        <w:r w:rsidR="00095980">
          <w:rPr>
            <w:webHidden/>
          </w:rPr>
          <w:fldChar w:fldCharType="begin"/>
        </w:r>
        <w:r w:rsidR="00095980">
          <w:rPr>
            <w:webHidden/>
          </w:rPr>
          <w:instrText xml:space="preserve"> PAGEREF _Toc491853567 \h </w:instrText>
        </w:r>
        <w:r w:rsidR="00095980">
          <w:rPr>
            <w:webHidden/>
          </w:rPr>
        </w:r>
        <w:r w:rsidR="00095980">
          <w:rPr>
            <w:webHidden/>
          </w:rPr>
          <w:fldChar w:fldCharType="separate"/>
        </w:r>
        <w:r>
          <w:rPr>
            <w:webHidden/>
          </w:rPr>
          <w:t>13</w:t>
        </w:r>
        <w:r w:rsidR="00095980">
          <w:rPr>
            <w:webHidden/>
          </w:rPr>
          <w:fldChar w:fldCharType="end"/>
        </w:r>
      </w:hyperlink>
    </w:p>
    <w:p w:rsidR="00095980" w:rsidRDefault="00D301AB">
      <w:pPr>
        <w:pStyle w:val="TOC2"/>
        <w:rPr>
          <w:rFonts w:asciiTheme="minorHAnsi" w:eastAsiaTheme="minorEastAsia" w:hAnsiTheme="minorHAnsi"/>
          <w:b w:val="0"/>
          <w:color w:val="auto"/>
          <w:sz w:val="22"/>
          <w:lang w:eastAsia="en-AU"/>
        </w:rPr>
      </w:pPr>
      <w:hyperlink w:anchor="_Toc491853568" w:history="1">
        <w:r w:rsidR="00095980" w:rsidRPr="00816552">
          <w:rPr>
            <w:rStyle w:val="Hyperlink"/>
          </w:rPr>
          <w:t>3.1</w:t>
        </w:r>
        <w:r w:rsidR="00095980">
          <w:rPr>
            <w:rFonts w:asciiTheme="minorHAnsi" w:eastAsiaTheme="minorEastAsia" w:hAnsiTheme="minorHAnsi"/>
            <w:b w:val="0"/>
            <w:color w:val="auto"/>
            <w:sz w:val="22"/>
            <w:lang w:eastAsia="en-AU"/>
          </w:rPr>
          <w:tab/>
        </w:r>
        <w:r w:rsidR="00095980" w:rsidRPr="00816552">
          <w:rPr>
            <w:rStyle w:val="Hyperlink"/>
          </w:rPr>
          <w:t>What guides our approach?</w:t>
        </w:r>
        <w:r w:rsidR="00095980">
          <w:rPr>
            <w:webHidden/>
          </w:rPr>
          <w:tab/>
        </w:r>
        <w:r w:rsidR="00095980">
          <w:rPr>
            <w:webHidden/>
          </w:rPr>
          <w:fldChar w:fldCharType="begin"/>
        </w:r>
        <w:r w:rsidR="00095980">
          <w:rPr>
            <w:webHidden/>
          </w:rPr>
          <w:instrText xml:space="preserve"> PAGEREF _Toc491853568 \h </w:instrText>
        </w:r>
        <w:r w:rsidR="00095980">
          <w:rPr>
            <w:webHidden/>
          </w:rPr>
        </w:r>
        <w:r w:rsidR="00095980">
          <w:rPr>
            <w:webHidden/>
          </w:rPr>
          <w:fldChar w:fldCharType="separate"/>
        </w:r>
        <w:r>
          <w:rPr>
            <w:webHidden/>
          </w:rPr>
          <w:t>13</w:t>
        </w:r>
        <w:r w:rsidR="00095980">
          <w:rPr>
            <w:webHidden/>
          </w:rPr>
          <w:fldChar w:fldCharType="end"/>
        </w:r>
      </w:hyperlink>
    </w:p>
    <w:p w:rsidR="00095980" w:rsidRDefault="00D301AB">
      <w:pPr>
        <w:pStyle w:val="TOC2"/>
        <w:rPr>
          <w:rFonts w:asciiTheme="minorHAnsi" w:eastAsiaTheme="minorEastAsia" w:hAnsiTheme="minorHAnsi"/>
          <w:b w:val="0"/>
          <w:color w:val="auto"/>
          <w:sz w:val="22"/>
          <w:lang w:eastAsia="en-AU"/>
        </w:rPr>
      </w:pPr>
      <w:hyperlink w:anchor="_Toc491853569" w:history="1">
        <w:r w:rsidR="00095980" w:rsidRPr="00816552">
          <w:rPr>
            <w:rStyle w:val="Hyperlink"/>
          </w:rPr>
          <w:t>3.2</w:t>
        </w:r>
        <w:r w:rsidR="00095980">
          <w:rPr>
            <w:rFonts w:asciiTheme="minorHAnsi" w:eastAsiaTheme="minorEastAsia" w:hAnsiTheme="minorHAnsi"/>
            <w:b w:val="0"/>
            <w:color w:val="auto"/>
            <w:sz w:val="22"/>
            <w:lang w:eastAsia="en-AU"/>
          </w:rPr>
          <w:tab/>
        </w:r>
        <w:r w:rsidR="00095980" w:rsidRPr="00816552">
          <w:rPr>
            <w:rStyle w:val="Hyperlink"/>
          </w:rPr>
          <w:t>How do we prioritise our analysis?</w:t>
        </w:r>
        <w:r w:rsidR="00095980">
          <w:rPr>
            <w:webHidden/>
          </w:rPr>
          <w:tab/>
        </w:r>
        <w:r w:rsidR="00095980">
          <w:rPr>
            <w:webHidden/>
          </w:rPr>
          <w:fldChar w:fldCharType="begin"/>
        </w:r>
        <w:r w:rsidR="00095980">
          <w:rPr>
            <w:webHidden/>
          </w:rPr>
          <w:instrText xml:space="preserve"> PAGEREF _Toc491853569 \h </w:instrText>
        </w:r>
        <w:r w:rsidR="00095980">
          <w:rPr>
            <w:webHidden/>
          </w:rPr>
        </w:r>
        <w:r w:rsidR="00095980">
          <w:rPr>
            <w:webHidden/>
          </w:rPr>
          <w:fldChar w:fldCharType="separate"/>
        </w:r>
        <w:r>
          <w:rPr>
            <w:webHidden/>
          </w:rPr>
          <w:t>13</w:t>
        </w:r>
        <w:r w:rsidR="00095980">
          <w:rPr>
            <w:webHidden/>
          </w:rPr>
          <w:fldChar w:fldCharType="end"/>
        </w:r>
      </w:hyperlink>
    </w:p>
    <w:p w:rsidR="00095980" w:rsidRDefault="00D301AB">
      <w:pPr>
        <w:pStyle w:val="TOC1"/>
        <w:rPr>
          <w:rFonts w:asciiTheme="minorHAnsi" w:eastAsiaTheme="minorEastAsia" w:hAnsiTheme="minorHAnsi"/>
          <w:b w:val="0"/>
          <w:color w:val="auto"/>
          <w:sz w:val="22"/>
          <w:lang w:val="en-AU" w:eastAsia="en-AU"/>
        </w:rPr>
      </w:pPr>
      <w:hyperlink w:anchor="_Toc491853570" w:history="1">
        <w:r w:rsidR="00095980" w:rsidRPr="00816552">
          <w:rPr>
            <w:rStyle w:val="Hyperlink"/>
          </w:rPr>
          <w:t>4</w:t>
        </w:r>
        <w:r w:rsidR="00095980">
          <w:rPr>
            <w:rFonts w:asciiTheme="minorHAnsi" w:eastAsiaTheme="minorEastAsia" w:hAnsiTheme="minorHAnsi"/>
            <w:b w:val="0"/>
            <w:color w:val="auto"/>
            <w:sz w:val="22"/>
            <w:lang w:val="en-AU" w:eastAsia="en-AU"/>
          </w:rPr>
          <w:tab/>
        </w:r>
        <w:r w:rsidR="00095980" w:rsidRPr="00816552">
          <w:rPr>
            <w:rStyle w:val="Hyperlink"/>
          </w:rPr>
          <w:t>What are the relevant markets?</w:t>
        </w:r>
        <w:r w:rsidR="00095980">
          <w:rPr>
            <w:webHidden/>
          </w:rPr>
          <w:tab/>
        </w:r>
        <w:r w:rsidR="00095980">
          <w:rPr>
            <w:webHidden/>
          </w:rPr>
          <w:fldChar w:fldCharType="begin"/>
        </w:r>
        <w:r w:rsidR="00095980">
          <w:rPr>
            <w:webHidden/>
          </w:rPr>
          <w:instrText xml:space="preserve"> PAGEREF _Toc491853570 \h </w:instrText>
        </w:r>
        <w:r w:rsidR="00095980">
          <w:rPr>
            <w:webHidden/>
          </w:rPr>
        </w:r>
        <w:r w:rsidR="00095980">
          <w:rPr>
            <w:webHidden/>
          </w:rPr>
          <w:fldChar w:fldCharType="separate"/>
        </w:r>
        <w:r>
          <w:rPr>
            <w:webHidden/>
          </w:rPr>
          <w:t>15</w:t>
        </w:r>
        <w:r w:rsidR="00095980">
          <w:rPr>
            <w:webHidden/>
          </w:rPr>
          <w:fldChar w:fldCharType="end"/>
        </w:r>
      </w:hyperlink>
    </w:p>
    <w:p w:rsidR="00095980" w:rsidRDefault="00D301AB">
      <w:pPr>
        <w:pStyle w:val="TOC2"/>
        <w:rPr>
          <w:rFonts w:asciiTheme="minorHAnsi" w:eastAsiaTheme="minorEastAsia" w:hAnsiTheme="minorHAnsi"/>
          <w:b w:val="0"/>
          <w:color w:val="auto"/>
          <w:sz w:val="22"/>
          <w:lang w:eastAsia="en-AU"/>
        </w:rPr>
      </w:pPr>
      <w:hyperlink w:anchor="_Toc491853571" w:history="1">
        <w:r w:rsidR="00095980" w:rsidRPr="00816552">
          <w:rPr>
            <w:rStyle w:val="Hyperlink"/>
          </w:rPr>
          <w:t>4.1</w:t>
        </w:r>
        <w:r w:rsidR="00095980">
          <w:rPr>
            <w:rFonts w:asciiTheme="minorHAnsi" w:eastAsiaTheme="minorEastAsia" w:hAnsiTheme="minorHAnsi"/>
            <w:b w:val="0"/>
            <w:color w:val="auto"/>
            <w:sz w:val="22"/>
            <w:lang w:eastAsia="en-AU"/>
          </w:rPr>
          <w:tab/>
        </w:r>
        <w:r w:rsidR="00095980" w:rsidRPr="00816552">
          <w:rPr>
            <w:rStyle w:val="Hyperlink"/>
          </w:rPr>
          <w:t>What are the relevant products?</w:t>
        </w:r>
        <w:r w:rsidR="00095980">
          <w:rPr>
            <w:webHidden/>
          </w:rPr>
          <w:tab/>
        </w:r>
        <w:r w:rsidR="00095980">
          <w:rPr>
            <w:webHidden/>
          </w:rPr>
          <w:fldChar w:fldCharType="begin"/>
        </w:r>
        <w:r w:rsidR="00095980">
          <w:rPr>
            <w:webHidden/>
          </w:rPr>
          <w:instrText xml:space="preserve"> PAGEREF _Toc491853571 \h </w:instrText>
        </w:r>
        <w:r w:rsidR="00095980">
          <w:rPr>
            <w:webHidden/>
          </w:rPr>
        </w:r>
        <w:r w:rsidR="00095980">
          <w:rPr>
            <w:webHidden/>
          </w:rPr>
          <w:fldChar w:fldCharType="separate"/>
        </w:r>
        <w:r>
          <w:rPr>
            <w:webHidden/>
          </w:rPr>
          <w:t>15</w:t>
        </w:r>
        <w:r w:rsidR="00095980">
          <w:rPr>
            <w:webHidden/>
          </w:rPr>
          <w:fldChar w:fldCharType="end"/>
        </w:r>
      </w:hyperlink>
    </w:p>
    <w:p w:rsidR="00095980" w:rsidRDefault="00D301AB">
      <w:pPr>
        <w:pStyle w:val="TOC3"/>
        <w:rPr>
          <w:rFonts w:asciiTheme="minorHAnsi" w:eastAsiaTheme="minorEastAsia" w:hAnsiTheme="minorHAnsi"/>
          <w:lang w:eastAsia="en-AU"/>
        </w:rPr>
      </w:pPr>
      <w:hyperlink w:anchor="_Toc491853572" w:history="1">
        <w:r w:rsidR="00095980" w:rsidRPr="00816552">
          <w:rPr>
            <w:rStyle w:val="Hyperlink"/>
          </w:rPr>
          <w:t>4.1.1</w:t>
        </w:r>
        <w:r w:rsidR="00095980">
          <w:rPr>
            <w:rFonts w:asciiTheme="minorHAnsi" w:eastAsiaTheme="minorEastAsia" w:hAnsiTheme="minorHAnsi"/>
            <w:lang w:eastAsia="en-AU"/>
          </w:rPr>
          <w:tab/>
        </w:r>
        <w:r w:rsidR="00095980" w:rsidRPr="00816552">
          <w:rPr>
            <w:rStyle w:val="Hyperlink"/>
          </w:rPr>
          <w:t>Spot market products</w:t>
        </w:r>
        <w:r w:rsidR="00095980">
          <w:rPr>
            <w:webHidden/>
          </w:rPr>
          <w:tab/>
        </w:r>
        <w:r w:rsidR="00095980">
          <w:rPr>
            <w:webHidden/>
          </w:rPr>
          <w:fldChar w:fldCharType="begin"/>
        </w:r>
        <w:r w:rsidR="00095980">
          <w:rPr>
            <w:webHidden/>
          </w:rPr>
          <w:instrText xml:space="preserve"> PAGEREF _Toc491853572 \h </w:instrText>
        </w:r>
        <w:r w:rsidR="00095980">
          <w:rPr>
            <w:webHidden/>
          </w:rPr>
        </w:r>
        <w:r w:rsidR="00095980">
          <w:rPr>
            <w:webHidden/>
          </w:rPr>
          <w:fldChar w:fldCharType="separate"/>
        </w:r>
        <w:r>
          <w:rPr>
            <w:webHidden/>
          </w:rPr>
          <w:t>15</w:t>
        </w:r>
        <w:r w:rsidR="00095980">
          <w:rPr>
            <w:webHidden/>
          </w:rPr>
          <w:fldChar w:fldCharType="end"/>
        </w:r>
      </w:hyperlink>
    </w:p>
    <w:p w:rsidR="00095980" w:rsidRDefault="00D301AB">
      <w:pPr>
        <w:pStyle w:val="TOC3"/>
        <w:rPr>
          <w:rFonts w:asciiTheme="minorHAnsi" w:eastAsiaTheme="minorEastAsia" w:hAnsiTheme="minorHAnsi"/>
          <w:lang w:eastAsia="en-AU"/>
        </w:rPr>
      </w:pPr>
      <w:hyperlink w:anchor="_Toc491853573" w:history="1">
        <w:r w:rsidR="00095980" w:rsidRPr="00816552">
          <w:rPr>
            <w:rStyle w:val="Hyperlink"/>
          </w:rPr>
          <w:t>4.1.2</w:t>
        </w:r>
        <w:r w:rsidR="00095980">
          <w:rPr>
            <w:rFonts w:asciiTheme="minorHAnsi" w:eastAsiaTheme="minorEastAsia" w:hAnsiTheme="minorHAnsi"/>
            <w:lang w:eastAsia="en-AU"/>
          </w:rPr>
          <w:tab/>
        </w:r>
        <w:r w:rsidR="00095980" w:rsidRPr="00816552">
          <w:rPr>
            <w:rStyle w:val="Hyperlink"/>
          </w:rPr>
          <w:t>Derivative products</w:t>
        </w:r>
        <w:r w:rsidR="00095980">
          <w:rPr>
            <w:webHidden/>
          </w:rPr>
          <w:tab/>
        </w:r>
        <w:r w:rsidR="00095980">
          <w:rPr>
            <w:webHidden/>
          </w:rPr>
          <w:fldChar w:fldCharType="begin"/>
        </w:r>
        <w:r w:rsidR="00095980">
          <w:rPr>
            <w:webHidden/>
          </w:rPr>
          <w:instrText xml:space="preserve"> PAGEREF _Toc491853573 \h </w:instrText>
        </w:r>
        <w:r w:rsidR="00095980">
          <w:rPr>
            <w:webHidden/>
          </w:rPr>
        </w:r>
        <w:r w:rsidR="00095980">
          <w:rPr>
            <w:webHidden/>
          </w:rPr>
          <w:fldChar w:fldCharType="separate"/>
        </w:r>
        <w:r>
          <w:rPr>
            <w:webHidden/>
          </w:rPr>
          <w:t>16</w:t>
        </w:r>
        <w:r w:rsidR="00095980">
          <w:rPr>
            <w:webHidden/>
          </w:rPr>
          <w:fldChar w:fldCharType="end"/>
        </w:r>
      </w:hyperlink>
    </w:p>
    <w:p w:rsidR="00095980" w:rsidRDefault="00D301AB">
      <w:pPr>
        <w:pStyle w:val="TOC3"/>
        <w:rPr>
          <w:rFonts w:asciiTheme="minorHAnsi" w:eastAsiaTheme="minorEastAsia" w:hAnsiTheme="minorHAnsi"/>
          <w:lang w:eastAsia="en-AU"/>
        </w:rPr>
      </w:pPr>
      <w:hyperlink w:anchor="_Toc491853574" w:history="1">
        <w:r w:rsidR="00095980" w:rsidRPr="00816552">
          <w:rPr>
            <w:rStyle w:val="Hyperlink"/>
          </w:rPr>
          <w:t>4.1.3</w:t>
        </w:r>
        <w:r w:rsidR="00095980">
          <w:rPr>
            <w:rFonts w:asciiTheme="minorHAnsi" w:eastAsiaTheme="minorEastAsia" w:hAnsiTheme="minorHAnsi"/>
            <w:lang w:eastAsia="en-AU"/>
          </w:rPr>
          <w:tab/>
        </w:r>
        <w:r w:rsidR="00095980" w:rsidRPr="00816552">
          <w:rPr>
            <w:rStyle w:val="Hyperlink"/>
          </w:rPr>
          <w:t>Interregional settlement residue rights</w:t>
        </w:r>
        <w:r w:rsidR="00095980">
          <w:rPr>
            <w:webHidden/>
          </w:rPr>
          <w:tab/>
        </w:r>
        <w:r w:rsidR="00095980">
          <w:rPr>
            <w:webHidden/>
          </w:rPr>
          <w:fldChar w:fldCharType="begin"/>
        </w:r>
        <w:r w:rsidR="00095980">
          <w:rPr>
            <w:webHidden/>
          </w:rPr>
          <w:instrText xml:space="preserve"> PAGEREF _Toc491853574 \h </w:instrText>
        </w:r>
        <w:r w:rsidR="00095980">
          <w:rPr>
            <w:webHidden/>
          </w:rPr>
        </w:r>
        <w:r w:rsidR="00095980">
          <w:rPr>
            <w:webHidden/>
          </w:rPr>
          <w:fldChar w:fldCharType="separate"/>
        </w:r>
        <w:r>
          <w:rPr>
            <w:webHidden/>
          </w:rPr>
          <w:t>17</w:t>
        </w:r>
        <w:r w:rsidR="00095980">
          <w:rPr>
            <w:webHidden/>
          </w:rPr>
          <w:fldChar w:fldCharType="end"/>
        </w:r>
      </w:hyperlink>
    </w:p>
    <w:p w:rsidR="00095980" w:rsidRDefault="00D301AB">
      <w:pPr>
        <w:pStyle w:val="TOC2"/>
        <w:rPr>
          <w:rFonts w:asciiTheme="minorHAnsi" w:eastAsiaTheme="minorEastAsia" w:hAnsiTheme="minorHAnsi"/>
          <w:b w:val="0"/>
          <w:color w:val="auto"/>
          <w:sz w:val="22"/>
          <w:lang w:eastAsia="en-AU"/>
        </w:rPr>
      </w:pPr>
      <w:hyperlink w:anchor="_Toc491853575" w:history="1">
        <w:r w:rsidR="00095980" w:rsidRPr="00816552">
          <w:rPr>
            <w:rStyle w:val="Hyperlink"/>
          </w:rPr>
          <w:t>4.2</w:t>
        </w:r>
        <w:r w:rsidR="00095980">
          <w:rPr>
            <w:rFonts w:asciiTheme="minorHAnsi" w:eastAsiaTheme="minorEastAsia" w:hAnsiTheme="minorHAnsi"/>
            <w:b w:val="0"/>
            <w:color w:val="auto"/>
            <w:sz w:val="22"/>
            <w:lang w:eastAsia="en-AU"/>
          </w:rPr>
          <w:tab/>
        </w:r>
        <w:r w:rsidR="00095980" w:rsidRPr="00816552">
          <w:rPr>
            <w:rStyle w:val="Hyperlink"/>
          </w:rPr>
          <w:t>What are the geographic considerations?</w:t>
        </w:r>
        <w:r w:rsidR="00095980">
          <w:rPr>
            <w:webHidden/>
          </w:rPr>
          <w:tab/>
        </w:r>
        <w:r w:rsidR="00095980">
          <w:rPr>
            <w:webHidden/>
          </w:rPr>
          <w:fldChar w:fldCharType="begin"/>
        </w:r>
        <w:r w:rsidR="00095980">
          <w:rPr>
            <w:webHidden/>
          </w:rPr>
          <w:instrText xml:space="preserve"> PAGEREF _Toc491853575 \h </w:instrText>
        </w:r>
        <w:r w:rsidR="00095980">
          <w:rPr>
            <w:webHidden/>
          </w:rPr>
        </w:r>
        <w:r w:rsidR="00095980">
          <w:rPr>
            <w:webHidden/>
          </w:rPr>
          <w:fldChar w:fldCharType="separate"/>
        </w:r>
        <w:r>
          <w:rPr>
            <w:webHidden/>
          </w:rPr>
          <w:t>17</w:t>
        </w:r>
        <w:r w:rsidR="00095980">
          <w:rPr>
            <w:webHidden/>
          </w:rPr>
          <w:fldChar w:fldCharType="end"/>
        </w:r>
      </w:hyperlink>
    </w:p>
    <w:p w:rsidR="00095980" w:rsidRDefault="00D301AB">
      <w:pPr>
        <w:pStyle w:val="TOC2"/>
        <w:rPr>
          <w:rFonts w:asciiTheme="minorHAnsi" w:eastAsiaTheme="minorEastAsia" w:hAnsiTheme="minorHAnsi"/>
          <w:b w:val="0"/>
          <w:color w:val="auto"/>
          <w:sz w:val="22"/>
          <w:lang w:eastAsia="en-AU"/>
        </w:rPr>
      </w:pPr>
      <w:hyperlink w:anchor="_Toc491853576" w:history="1">
        <w:r w:rsidR="00095980" w:rsidRPr="00816552">
          <w:rPr>
            <w:rStyle w:val="Hyperlink"/>
          </w:rPr>
          <w:t>4.3</w:t>
        </w:r>
        <w:r w:rsidR="00095980">
          <w:rPr>
            <w:rFonts w:asciiTheme="minorHAnsi" w:eastAsiaTheme="minorEastAsia" w:hAnsiTheme="minorHAnsi"/>
            <w:b w:val="0"/>
            <w:color w:val="auto"/>
            <w:sz w:val="22"/>
            <w:lang w:eastAsia="en-AU"/>
          </w:rPr>
          <w:tab/>
        </w:r>
        <w:r w:rsidR="00095980" w:rsidRPr="00816552">
          <w:rPr>
            <w:rStyle w:val="Hyperlink"/>
          </w:rPr>
          <w:t>What period of time is relevant for the assessment?</w:t>
        </w:r>
        <w:r w:rsidR="00095980">
          <w:rPr>
            <w:webHidden/>
          </w:rPr>
          <w:tab/>
        </w:r>
        <w:r w:rsidR="00095980">
          <w:rPr>
            <w:webHidden/>
          </w:rPr>
          <w:fldChar w:fldCharType="begin"/>
        </w:r>
        <w:r w:rsidR="00095980">
          <w:rPr>
            <w:webHidden/>
          </w:rPr>
          <w:instrText xml:space="preserve"> PAGEREF _Toc491853576 \h </w:instrText>
        </w:r>
        <w:r w:rsidR="00095980">
          <w:rPr>
            <w:webHidden/>
          </w:rPr>
        </w:r>
        <w:r w:rsidR="00095980">
          <w:rPr>
            <w:webHidden/>
          </w:rPr>
          <w:fldChar w:fldCharType="separate"/>
        </w:r>
        <w:r>
          <w:rPr>
            <w:webHidden/>
          </w:rPr>
          <w:t>18</w:t>
        </w:r>
        <w:r w:rsidR="00095980">
          <w:rPr>
            <w:webHidden/>
          </w:rPr>
          <w:fldChar w:fldCharType="end"/>
        </w:r>
      </w:hyperlink>
    </w:p>
    <w:p w:rsidR="00095980" w:rsidRDefault="00D301AB">
      <w:pPr>
        <w:pStyle w:val="TOC1"/>
        <w:rPr>
          <w:rFonts w:asciiTheme="minorHAnsi" w:eastAsiaTheme="minorEastAsia" w:hAnsiTheme="minorHAnsi"/>
          <w:b w:val="0"/>
          <w:color w:val="auto"/>
          <w:sz w:val="22"/>
          <w:lang w:val="en-AU" w:eastAsia="en-AU"/>
        </w:rPr>
      </w:pPr>
      <w:hyperlink w:anchor="_Toc491853577" w:history="1">
        <w:r w:rsidR="00095980" w:rsidRPr="00816552">
          <w:rPr>
            <w:rStyle w:val="Hyperlink"/>
          </w:rPr>
          <w:t>5</w:t>
        </w:r>
        <w:r w:rsidR="00095980">
          <w:rPr>
            <w:rFonts w:asciiTheme="minorHAnsi" w:eastAsiaTheme="minorEastAsia" w:hAnsiTheme="minorHAnsi"/>
            <w:b w:val="0"/>
            <w:color w:val="auto"/>
            <w:sz w:val="22"/>
            <w:lang w:val="en-AU" w:eastAsia="en-AU"/>
          </w:rPr>
          <w:tab/>
        </w:r>
        <w:r w:rsidR="00095980" w:rsidRPr="00816552">
          <w:rPr>
            <w:rStyle w:val="Hyperlink"/>
          </w:rPr>
          <w:t>Defining effective competition and efficiency</w:t>
        </w:r>
        <w:r w:rsidR="00095980">
          <w:rPr>
            <w:webHidden/>
          </w:rPr>
          <w:tab/>
        </w:r>
        <w:r w:rsidR="00095980">
          <w:rPr>
            <w:webHidden/>
          </w:rPr>
          <w:fldChar w:fldCharType="begin"/>
        </w:r>
        <w:r w:rsidR="00095980">
          <w:rPr>
            <w:webHidden/>
          </w:rPr>
          <w:instrText xml:space="preserve"> PAGEREF _Toc491853577 \h </w:instrText>
        </w:r>
        <w:r w:rsidR="00095980">
          <w:rPr>
            <w:webHidden/>
          </w:rPr>
        </w:r>
        <w:r w:rsidR="00095980">
          <w:rPr>
            <w:webHidden/>
          </w:rPr>
          <w:fldChar w:fldCharType="separate"/>
        </w:r>
        <w:r>
          <w:rPr>
            <w:webHidden/>
          </w:rPr>
          <w:t>19</w:t>
        </w:r>
        <w:r w:rsidR="00095980">
          <w:rPr>
            <w:webHidden/>
          </w:rPr>
          <w:fldChar w:fldCharType="end"/>
        </w:r>
      </w:hyperlink>
    </w:p>
    <w:p w:rsidR="00095980" w:rsidRDefault="00D301AB">
      <w:pPr>
        <w:pStyle w:val="TOC2"/>
        <w:rPr>
          <w:rFonts w:asciiTheme="minorHAnsi" w:eastAsiaTheme="minorEastAsia" w:hAnsiTheme="minorHAnsi"/>
          <w:b w:val="0"/>
          <w:color w:val="auto"/>
          <w:sz w:val="22"/>
          <w:lang w:eastAsia="en-AU"/>
        </w:rPr>
      </w:pPr>
      <w:hyperlink w:anchor="_Toc491853578" w:history="1">
        <w:r w:rsidR="00095980" w:rsidRPr="00816552">
          <w:rPr>
            <w:rStyle w:val="Hyperlink"/>
          </w:rPr>
          <w:t>5.1</w:t>
        </w:r>
        <w:r w:rsidR="00095980">
          <w:rPr>
            <w:rFonts w:asciiTheme="minorHAnsi" w:eastAsiaTheme="minorEastAsia" w:hAnsiTheme="minorHAnsi"/>
            <w:b w:val="0"/>
            <w:color w:val="auto"/>
            <w:sz w:val="22"/>
            <w:lang w:eastAsia="en-AU"/>
          </w:rPr>
          <w:tab/>
        </w:r>
        <w:r w:rsidR="00095980" w:rsidRPr="00816552">
          <w:rPr>
            <w:rStyle w:val="Hyperlink"/>
          </w:rPr>
          <w:t>What is effective competition?</w:t>
        </w:r>
        <w:r w:rsidR="00095980">
          <w:rPr>
            <w:webHidden/>
          </w:rPr>
          <w:tab/>
        </w:r>
        <w:r w:rsidR="00095980">
          <w:rPr>
            <w:webHidden/>
          </w:rPr>
          <w:fldChar w:fldCharType="begin"/>
        </w:r>
        <w:r w:rsidR="00095980">
          <w:rPr>
            <w:webHidden/>
          </w:rPr>
          <w:instrText xml:space="preserve"> PAGEREF _Toc491853578 \h </w:instrText>
        </w:r>
        <w:r w:rsidR="00095980">
          <w:rPr>
            <w:webHidden/>
          </w:rPr>
        </w:r>
        <w:r w:rsidR="00095980">
          <w:rPr>
            <w:webHidden/>
          </w:rPr>
          <w:fldChar w:fldCharType="separate"/>
        </w:r>
        <w:r>
          <w:rPr>
            <w:webHidden/>
          </w:rPr>
          <w:t>19</w:t>
        </w:r>
        <w:r w:rsidR="00095980">
          <w:rPr>
            <w:webHidden/>
          </w:rPr>
          <w:fldChar w:fldCharType="end"/>
        </w:r>
      </w:hyperlink>
    </w:p>
    <w:p w:rsidR="00095980" w:rsidRDefault="00D301AB">
      <w:pPr>
        <w:pStyle w:val="TOC2"/>
        <w:rPr>
          <w:rFonts w:asciiTheme="minorHAnsi" w:eastAsiaTheme="minorEastAsia" w:hAnsiTheme="minorHAnsi"/>
          <w:b w:val="0"/>
          <w:color w:val="auto"/>
          <w:sz w:val="22"/>
          <w:lang w:eastAsia="en-AU"/>
        </w:rPr>
      </w:pPr>
      <w:hyperlink w:anchor="_Toc491853579" w:history="1">
        <w:r w:rsidR="00095980" w:rsidRPr="00816552">
          <w:rPr>
            <w:rStyle w:val="Hyperlink"/>
          </w:rPr>
          <w:t>5.2</w:t>
        </w:r>
        <w:r w:rsidR="00095980">
          <w:rPr>
            <w:rFonts w:asciiTheme="minorHAnsi" w:eastAsiaTheme="minorEastAsia" w:hAnsiTheme="minorHAnsi"/>
            <w:b w:val="0"/>
            <w:color w:val="auto"/>
            <w:sz w:val="22"/>
            <w:lang w:eastAsia="en-AU"/>
          </w:rPr>
          <w:tab/>
        </w:r>
        <w:r w:rsidR="00095980" w:rsidRPr="00816552">
          <w:rPr>
            <w:rStyle w:val="Hyperlink"/>
          </w:rPr>
          <w:t>What is efficient functioning of the market?</w:t>
        </w:r>
        <w:r w:rsidR="00095980">
          <w:rPr>
            <w:webHidden/>
          </w:rPr>
          <w:tab/>
        </w:r>
        <w:r w:rsidR="00095980">
          <w:rPr>
            <w:webHidden/>
          </w:rPr>
          <w:fldChar w:fldCharType="begin"/>
        </w:r>
        <w:r w:rsidR="00095980">
          <w:rPr>
            <w:webHidden/>
          </w:rPr>
          <w:instrText xml:space="preserve"> PAGEREF _Toc491853579 \h </w:instrText>
        </w:r>
        <w:r w:rsidR="00095980">
          <w:rPr>
            <w:webHidden/>
          </w:rPr>
        </w:r>
        <w:r w:rsidR="00095980">
          <w:rPr>
            <w:webHidden/>
          </w:rPr>
          <w:fldChar w:fldCharType="separate"/>
        </w:r>
        <w:r>
          <w:rPr>
            <w:webHidden/>
          </w:rPr>
          <w:t>21</w:t>
        </w:r>
        <w:r w:rsidR="00095980">
          <w:rPr>
            <w:webHidden/>
          </w:rPr>
          <w:fldChar w:fldCharType="end"/>
        </w:r>
      </w:hyperlink>
    </w:p>
    <w:p w:rsidR="00095980" w:rsidRDefault="00D301AB">
      <w:pPr>
        <w:pStyle w:val="TOC1"/>
        <w:rPr>
          <w:rFonts w:asciiTheme="minorHAnsi" w:eastAsiaTheme="minorEastAsia" w:hAnsiTheme="minorHAnsi"/>
          <w:b w:val="0"/>
          <w:color w:val="auto"/>
          <w:sz w:val="22"/>
          <w:lang w:val="en-AU" w:eastAsia="en-AU"/>
        </w:rPr>
      </w:pPr>
      <w:hyperlink w:anchor="_Toc491853580" w:history="1">
        <w:r w:rsidR="00095980" w:rsidRPr="00816552">
          <w:rPr>
            <w:rStyle w:val="Hyperlink"/>
          </w:rPr>
          <w:t>6</w:t>
        </w:r>
        <w:r w:rsidR="00095980">
          <w:rPr>
            <w:rFonts w:asciiTheme="minorHAnsi" w:eastAsiaTheme="minorEastAsia" w:hAnsiTheme="minorHAnsi"/>
            <w:b w:val="0"/>
            <w:color w:val="auto"/>
            <w:sz w:val="22"/>
            <w:lang w:val="en-AU" w:eastAsia="en-AU"/>
          </w:rPr>
          <w:tab/>
        </w:r>
        <w:r w:rsidR="00095980" w:rsidRPr="00816552">
          <w:rPr>
            <w:rStyle w:val="Hyperlink"/>
          </w:rPr>
          <w:t>What framework do we use?</w:t>
        </w:r>
        <w:r w:rsidR="00095980">
          <w:rPr>
            <w:webHidden/>
          </w:rPr>
          <w:tab/>
        </w:r>
        <w:r w:rsidR="00095980">
          <w:rPr>
            <w:webHidden/>
          </w:rPr>
          <w:fldChar w:fldCharType="begin"/>
        </w:r>
        <w:r w:rsidR="00095980">
          <w:rPr>
            <w:webHidden/>
          </w:rPr>
          <w:instrText xml:space="preserve"> PAGEREF _Toc491853580 \h </w:instrText>
        </w:r>
        <w:r w:rsidR="00095980">
          <w:rPr>
            <w:webHidden/>
          </w:rPr>
        </w:r>
        <w:r w:rsidR="00095980">
          <w:rPr>
            <w:webHidden/>
          </w:rPr>
          <w:fldChar w:fldCharType="separate"/>
        </w:r>
        <w:r>
          <w:rPr>
            <w:webHidden/>
          </w:rPr>
          <w:t>23</w:t>
        </w:r>
        <w:r w:rsidR="00095980">
          <w:rPr>
            <w:webHidden/>
          </w:rPr>
          <w:fldChar w:fldCharType="end"/>
        </w:r>
      </w:hyperlink>
    </w:p>
    <w:p w:rsidR="00095980" w:rsidRDefault="00D301AB">
      <w:pPr>
        <w:pStyle w:val="TOC2"/>
        <w:rPr>
          <w:rFonts w:asciiTheme="minorHAnsi" w:eastAsiaTheme="minorEastAsia" w:hAnsiTheme="minorHAnsi"/>
          <w:b w:val="0"/>
          <w:color w:val="auto"/>
          <w:sz w:val="22"/>
          <w:lang w:eastAsia="en-AU"/>
        </w:rPr>
      </w:pPr>
      <w:hyperlink w:anchor="_Toc491853581" w:history="1">
        <w:r w:rsidR="00095980" w:rsidRPr="00816552">
          <w:rPr>
            <w:rStyle w:val="Hyperlink"/>
          </w:rPr>
          <w:t>6.1</w:t>
        </w:r>
        <w:r w:rsidR="00095980">
          <w:rPr>
            <w:rFonts w:asciiTheme="minorHAnsi" w:eastAsiaTheme="minorEastAsia" w:hAnsiTheme="minorHAnsi"/>
            <w:b w:val="0"/>
            <w:color w:val="auto"/>
            <w:sz w:val="22"/>
            <w:lang w:eastAsia="en-AU"/>
          </w:rPr>
          <w:tab/>
        </w:r>
        <w:r w:rsidR="00095980" w:rsidRPr="00816552">
          <w:rPr>
            <w:rStyle w:val="Hyperlink"/>
          </w:rPr>
          <w:t>Does the market structure support competitive and efficient outcomes?</w:t>
        </w:r>
        <w:r w:rsidR="00095980">
          <w:rPr>
            <w:webHidden/>
          </w:rPr>
          <w:tab/>
        </w:r>
        <w:r w:rsidR="00095980">
          <w:rPr>
            <w:webHidden/>
          </w:rPr>
          <w:fldChar w:fldCharType="begin"/>
        </w:r>
        <w:r w:rsidR="00095980">
          <w:rPr>
            <w:webHidden/>
          </w:rPr>
          <w:instrText xml:space="preserve"> PAGEREF _Toc491853581 \h </w:instrText>
        </w:r>
        <w:r w:rsidR="00095980">
          <w:rPr>
            <w:webHidden/>
          </w:rPr>
        </w:r>
        <w:r w:rsidR="00095980">
          <w:rPr>
            <w:webHidden/>
          </w:rPr>
          <w:fldChar w:fldCharType="separate"/>
        </w:r>
        <w:r>
          <w:rPr>
            <w:webHidden/>
          </w:rPr>
          <w:t>23</w:t>
        </w:r>
        <w:r w:rsidR="00095980">
          <w:rPr>
            <w:webHidden/>
          </w:rPr>
          <w:fldChar w:fldCharType="end"/>
        </w:r>
      </w:hyperlink>
    </w:p>
    <w:p w:rsidR="00095980" w:rsidRDefault="00D301AB">
      <w:pPr>
        <w:pStyle w:val="TOC3"/>
        <w:rPr>
          <w:rFonts w:asciiTheme="minorHAnsi" w:eastAsiaTheme="minorEastAsia" w:hAnsiTheme="minorHAnsi"/>
          <w:lang w:eastAsia="en-AU"/>
        </w:rPr>
      </w:pPr>
      <w:hyperlink w:anchor="_Toc491853582" w:history="1">
        <w:r w:rsidR="00095980" w:rsidRPr="00816552">
          <w:rPr>
            <w:rStyle w:val="Hyperlink"/>
          </w:rPr>
          <w:t>6.1.1</w:t>
        </w:r>
        <w:r w:rsidR="00095980">
          <w:rPr>
            <w:rFonts w:asciiTheme="minorHAnsi" w:eastAsiaTheme="minorEastAsia" w:hAnsiTheme="minorHAnsi"/>
            <w:lang w:eastAsia="en-AU"/>
          </w:rPr>
          <w:tab/>
        </w:r>
        <w:r w:rsidR="00095980" w:rsidRPr="00816552">
          <w:rPr>
            <w:rStyle w:val="Hyperlink"/>
          </w:rPr>
          <w:t>How concentrated is the market?</w:t>
        </w:r>
        <w:r w:rsidR="00095980">
          <w:rPr>
            <w:webHidden/>
          </w:rPr>
          <w:tab/>
        </w:r>
        <w:r w:rsidR="00095980">
          <w:rPr>
            <w:webHidden/>
          </w:rPr>
          <w:fldChar w:fldCharType="begin"/>
        </w:r>
        <w:r w:rsidR="00095980">
          <w:rPr>
            <w:webHidden/>
          </w:rPr>
          <w:instrText xml:space="preserve"> PAGEREF _Toc491853582 \h </w:instrText>
        </w:r>
        <w:r w:rsidR="00095980">
          <w:rPr>
            <w:webHidden/>
          </w:rPr>
        </w:r>
        <w:r w:rsidR="00095980">
          <w:rPr>
            <w:webHidden/>
          </w:rPr>
          <w:fldChar w:fldCharType="separate"/>
        </w:r>
        <w:r>
          <w:rPr>
            <w:webHidden/>
          </w:rPr>
          <w:t>23</w:t>
        </w:r>
        <w:r w:rsidR="00095980">
          <w:rPr>
            <w:webHidden/>
          </w:rPr>
          <w:fldChar w:fldCharType="end"/>
        </w:r>
      </w:hyperlink>
    </w:p>
    <w:p w:rsidR="00095980" w:rsidRDefault="00D301AB">
      <w:pPr>
        <w:pStyle w:val="TOC3"/>
        <w:rPr>
          <w:rFonts w:asciiTheme="minorHAnsi" w:eastAsiaTheme="minorEastAsia" w:hAnsiTheme="minorHAnsi"/>
          <w:lang w:eastAsia="en-AU"/>
        </w:rPr>
      </w:pPr>
      <w:hyperlink w:anchor="_Toc491853583" w:history="1">
        <w:r w:rsidR="00095980" w:rsidRPr="00816552">
          <w:rPr>
            <w:rStyle w:val="Hyperlink"/>
          </w:rPr>
          <w:t>6.1.2</w:t>
        </w:r>
        <w:r w:rsidR="00095980">
          <w:rPr>
            <w:rFonts w:asciiTheme="minorHAnsi" w:eastAsiaTheme="minorEastAsia" w:hAnsiTheme="minorHAnsi"/>
            <w:lang w:eastAsia="en-AU"/>
          </w:rPr>
          <w:tab/>
        </w:r>
        <w:r w:rsidR="00095980" w:rsidRPr="00816552">
          <w:rPr>
            <w:rStyle w:val="Hyperlink"/>
          </w:rPr>
          <w:t>Are there barriers to entry?</w:t>
        </w:r>
        <w:r w:rsidR="00095980">
          <w:rPr>
            <w:webHidden/>
          </w:rPr>
          <w:tab/>
        </w:r>
        <w:r w:rsidR="00095980">
          <w:rPr>
            <w:webHidden/>
          </w:rPr>
          <w:fldChar w:fldCharType="begin"/>
        </w:r>
        <w:r w:rsidR="00095980">
          <w:rPr>
            <w:webHidden/>
          </w:rPr>
          <w:instrText xml:space="preserve"> PAGEREF _Toc491853583 \h </w:instrText>
        </w:r>
        <w:r w:rsidR="00095980">
          <w:rPr>
            <w:webHidden/>
          </w:rPr>
        </w:r>
        <w:r w:rsidR="00095980">
          <w:rPr>
            <w:webHidden/>
          </w:rPr>
          <w:fldChar w:fldCharType="separate"/>
        </w:r>
        <w:r>
          <w:rPr>
            <w:webHidden/>
          </w:rPr>
          <w:t>24</w:t>
        </w:r>
        <w:r w:rsidR="00095980">
          <w:rPr>
            <w:webHidden/>
          </w:rPr>
          <w:fldChar w:fldCharType="end"/>
        </w:r>
      </w:hyperlink>
    </w:p>
    <w:p w:rsidR="00095980" w:rsidRDefault="00D301AB">
      <w:pPr>
        <w:pStyle w:val="TOC3"/>
        <w:rPr>
          <w:rFonts w:asciiTheme="minorHAnsi" w:eastAsiaTheme="minorEastAsia" w:hAnsiTheme="minorHAnsi"/>
          <w:lang w:eastAsia="en-AU"/>
        </w:rPr>
      </w:pPr>
      <w:hyperlink w:anchor="_Toc491853584" w:history="1">
        <w:r w:rsidR="00095980" w:rsidRPr="00816552">
          <w:rPr>
            <w:rStyle w:val="Hyperlink"/>
          </w:rPr>
          <w:t>6.1.3</w:t>
        </w:r>
        <w:r w:rsidR="00095980">
          <w:rPr>
            <w:rFonts w:asciiTheme="minorHAnsi" w:eastAsiaTheme="minorEastAsia" w:hAnsiTheme="minorHAnsi"/>
            <w:lang w:eastAsia="en-AU"/>
          </w:rPr>
          <w:tab/>
        </w:r>
        <w:r w:rsidR="00095980" w:rsidRPr="00816552">
          <w:rPr>
            <w:rStyle w:val="Hyperlink"/>
          </w:rPr>
          <w:t>Is horizontal or vertical integration significant?</w:t>
        </w:r>
        <w:r w:rsidR="00095980">
          <w:rPr>
            <w:webHidden/>
          </w:rPr>
          <w:tab/>
        </w:r>
        <w:r w:rsidR="00095980">
          <w:rPr>
            <w:webHidden/>
          </w:rPr>
          <w:fldChar w:fldCharType="begin"/>
        </w:r>
        <w:r w:rsidR="00095980">
          <w:rPr>
            <w:webHidden/>
          </w:rPr>
          <w:instrText xml:space="preserve"> PAGEREF _Toc491853584 \h </w:instrText>
        </w:r>
        <w:r w:rsidR="00095980">
          <w:rPr>
            <w:webHidden/>
          </w:rPr>
        </w:r>
        <w:r w:rsidR="00095980">
          <w:rPr>
            <w:webHidden/>
          </w:rPr>
          <w:fldChar w:fldCharType="separate"/>
        </w:r>
        <w:r>
          <w:rPr>
            <w:webHidden/>
          </w:rPr>
          <w:t>25</w:t>
        </w:r>
        <w:r w:rsidR="00095980">
          <w:rPr>
            <w:webHidden/>
          </w:rPr>
          <w:fldChar w:fldCharType="end"/>
        </w:r>
      </w:hyperlink>
    </w:p>
    <w:p w:rsidR="00095980" w:rsidRDefault="00D301AB">
      <w:pPr>
        <w:pStyle w:val="TOC2"/>
        <w:rPr>
          <w:rFonts w:asciiTheme="minorHAnsi" w:eastAsiaTheme="minorEastAsia" w:hAnsiTheme="minorHAnsi"/>
          <w:b w:val="0"/>
          <w:color w:val="auto"/>
          <w:sz w:val="22"/>
          <w:lang w:eastAsia="en-AU"/>
        </w:rPr>
      </w:pPr>
      <w:hyperlink w:anchor="_Toc491853585" w:history="1">
        <w:r w:rsidR="00095980" w:rsidRPr="00816552">
          <w:rPr>
            <w:rStyle w:val="Hyperlink"/>
          </w:rPr>
          <w:t>6.2</w:t>
        </w:r>
        <w:r w:rsidR="00095980">
          <w:rPr>
            <w:rFonts w:asciiTheme="minorHAnsi" w:eastAsiaTheme="minorEastAsia" w:hAnsiTheme="minorHAnsi"/>
            <w:b w:val="0"/>
            <w:color w:val="auto"/>
            <w:sz w:val="22"/>
            <w:lang w:eastAsia="en-AU"/>
          </w:rPr>
          <w:tab/>
        </w:r>
        <w:r w:rsidR="00095980" w:rsidRPr="00816552">
          <w:rPr>
            <w:rStyle w:val="Hyperlink"/>
          </w:rPr>
          <w:t>Does conduct in the market support competitive and efficient outcomes?</w:t>
        </w:r>
        <w:r w:rsidR="00095980">
          <w:rPr>
            <w:webHidden/>
          </w:rPr>
          <w:tab/>
        </w:r>
        <w:r w:rsidR="00095980">
          <w:rPr>
            <w:webHidden/>
          </w:rPr>
          <w:fldChar w:fldCharType="begin"/>
        </w:r>
        <w:r w:rsidR="00095980">
          <w:rPr>
            <w:webHidden/>
          </w:rPr>
          <w:instrText xml:space="preserve"> PAGEREF _Toc491853585 \h </w:instrText>
        </w:r>
        <w:r w:rsidR="00095980">
          <w:rPr>
            <w:webHidden/>
          </w:rPr>
        </w:r>
        <w:r w:rsidR="00095980">
          <w:rPr>
            <w:webHidden/>
          </w:rPr>
          <w:fldChar w:fldCharType="separate"/>
        </w:r>
        <w:r>
          <w:rPr>
            <w:webHidden/>
          </w:rPr>
          <w:t>26</w:t>
        </w:r>
        <w:r w:rsidR="00095980">
          <w:rPr>
            <w:webHidden/>
          </w:rPr>
          <w:fldChar w:fldCharType="end"/>
        </w:r>
      </w:hyperlink>
    </w:p>
    <w:p w:rsidR="00095980" w:rsidRDefault="00D301AB">
      <w:pPr>
        <w:pStyle w:val="TOC2"/>
        <w:rPr>
          <w:rFonts w:asciiTheme="minorHAnsi" w:eastAsiaTheme="minorEastAsia" w:hAnsiTheme="minorHAnsi"/>
          <w:b w:val="0"/>
          <w:color w:val="auto"/>
          <w:sz w:val="22"/>
          <w:lang w:eastAsia="en-AU"/>
        </w:rPr>
      </w:pPr>
      <w:hyperlink w:anchor="_Toc491853586" w:history="1">
        <w:r w:rsidR="00095980" w:rsidRPr="00816552">
          <w:rPr>
            <w:rStyle w:val="Hyperlink"/>
          </w:rPr>
          <w:t>6.3</w:t>
        </w:r>
        <w:r w:rsidR="00095980">
          <w:rPr>
            <w:rFonts w:asciiTheme="minorHAnsi" w:eastAsiaTheme="minorEastAsia" w:hAnsiTheme="minorHAnsi"/>
            <w:b w:val="0"/>
            <w:color w:val="auto"/>
            <w:sz w:val="22"/>
            <w:lang w:eastAsia="en-AU"/>
          </w:rPr>
          <w:tab/>
        </w:r>
        <w:r w:rsidR="00095980" w:rsidRPr="00816552">
          <w:rPr>
            <w:rStyle w:val="Hyperlink"/>
          </w:rPr>
          <w:t>What is the overall performance of the market?</w:t>
        </w:r>
        <w:r w:rsidR="00095980">
          <w:rPr>
            <w:webHidden/>
          </w:rPr>
          <w:tab/>
        </w:r>
        <w:r w:rsidR="00095980">
          <w:rPr>
            <w:webHidden/>
          </w:rPr>
          <w:fldChar w:fldCharType="begin"/>
        </w:r>
        <w:r w:rsidR="00095980">
          <w:rPr>
            <w:webHidden/>
          </w:rPr>
          <w:instrText xml:space="preserve"> PAGEREF _Toc491853586 \h </w:instrText>
        </w:r>
        <w:r w:rsidR="00095980">
          <w:rPr>
            <w:webHidden/>
          </w:rPr>
        </w:r>
        <w:r w:rsidR="00095980">
          <w:rPr>
            <w:webHidden/>
          </w:rPr>
          <w:fldChar w:fldCharType="separate"/>
        </w:r>
        <w:r>
          <w:rPr>
            <w:webHidden/>
          </w:rPr>
          <w:t>27</w:t>
        </w:r>
        <w:r w:rsidR="00095980">
          <w:rPr>
            <w:webHidden/>
          </w:rPr>
          <w:fldChar w:fldCharType="end"/>
        </w:r>
      </w:hyperlink>
    </w:p>
    <w:p w:rsidR="00095980" w:rsidRDefault="00D301AB">
      <w:pPr>
        <w:pStyle w:val="TOC3"/>
        <w:rPr>
          <w:rFonts w:asciiTheme="minorHAnsi" w:eastAsiaTheme="minorEastAsia" w:hAnsiTheme="minorHAnsi"/>
          <w:lang w:eastAsia="en-AU"/>
        </w:rPr>
      </w:pPr>
      <w:hyperlink w:anchor="_Toc491853587" w:history="1">
        <w:r w:rsidR="00095980" w:rsidRPr="00816552">
          <w:rPr>
            <w:rStyle w:val="Hyperlink"/>
          </w:rPr>
          <w:t>6.3.1</w:t>
        </w:r>
        <w:r w:rsidR="00095980">
          <w:rPr>
            <w:rFonts w:asciiTheme="minorHAnsi" w:eastAsiaTheme="minorEastAsia" w:hAnsiTheme="minorHAnsi"/>
            <w:lang w:eastAsia="en-AU"/>
          </w:rPr>
          <w:tab/>
        </w:r>
        <w:r w:rsidR="00095980" w:rsidRPr="00816552">
          <w:rPr>
            <w:rStyle w:val="Hyperlink"/>
          </w:rPr>
          <w:t>Measures of effective competition</w:t>
        </w:r>
        <w:r w:rsidR="00095980">
          <w:rPr>
            <w:webHidden/>
          </w:rPr>
          <w:tab/>
        </w:r>
        <w:r w:rsidR="00095980">
          <w:rPr>
            <w:webHidden/>
          </w:rPr>
          <w:fldChar w:fldCharType="begin"/>
        </w:r>
        <w:r w:rsidR="00095980">
          <w:rPr>
            <w:webHidden/>
          </w:rPr>
          <w:instrText xml:space="preserve"> PAGEREF _Toc491853587 \h </w:instrText>
        </w:r>
        <w:r w:rsidR="00095980">
          <w:rPr>
            <w:webHidden/>
          </w:rPr>
        </w:r>
        <w:r w:rsidR="00095980">
          <w:rPr>
            <w:webHidden/>
          </w:rPr>
          <w:fldChar w:fldCharType="separate"/>
        </w:r>
        <w:r>
          <w:rPr>
            <w:webHidden/>
          </w:rPr>
          <w:t>27</w:t>
        </w:r>
        <w:r w:rsidR="00095980">
          <w:rPr>
            <w:webHidden/>
          </w:rPr>
          <w:fldChar w:fldCharType="end"/>
        </w:r>
      </w:hyperlink>
    </w:p>
    <w:p w:rsidR="00095980" w:rsidRDefault="00D301AB">
      <w:pPr>
        <w:pStyle w:val="TOC3"/>
        <w:rPr>
          <w:rFonts w:asciiTheme="minorHAnsi" w:eastAsiaTheme="minorEastAsia" w:hAnsiTheme="minorHAnsi"/>
          <w:lang w:eastAsia="en-AU"/>
        </w:rPr>
      </w:pPr>
      <w:hyperlink w:anchor="_Toc491853588" w:history="1">
        <w:r w:rsidR="00095980" w:rsidRPr="00816552">
          <w:rPr>
            <w:rStyle w:val="Hyperlink"/>
          </w:rPr>
          <w:t>6.3.2</w:t>
        </w:r>
        <w:r w:rsidR="00095980">
          <w:rPr>
            <w:rFonts w:asciiTheme="minorHAnsi" w:eastAsiaTheme="minorEastAsia" w:hAnsiTheme="minorHAnsi"/>
            <w:lang w:eastAsia="en-AU"/>
          </w:rPr>
          <w:tab/>
        </w:r>
        <w:r w:rsidR="00095980" w:rsidRPr="00816552">
          <w:rPr>
            <w:rStyle w:val="Hyperlink"/>
          </w:rPr>
          <w:t>Identifying and measuring inefficiencies</w:t>
        </w:r>
        <w:r w:rsidR="00095980">
          <w:rPr>
            <w:webHidden/>
          </w:rPr>
          <w:tab/>
        </w:r>
        <w:r w:rsidR="00095980">
          <w:rPr>
            <w:webHidden/>
          </w:rPr>
          <w:fldChar w:fldCharType="begin"/>
        </w:r>
        <w:r w:rsidR="00095980">
          <w:rPr>
            <w:webHidden/>
          </w:rPr>
          <w:instrText xml:space="preserve"> PAGEREF _Toc491853588 \h </w:instrText>
        </w:r>
        <w:r w:rsidR="00095980">
          <w:rPr>
            <w:webHidden/>
          </w:rPr>
        </w:r>
        <w:r w:rsidR="00095980">
          <w:rPr>
            <w:webHidden/>
          </w:rPr>
          <w:fldChar w:fldCharType="separate"/>
        </w:r>
        <w:r>
          <w:rPr>
            <w:webHidden/>
          </w:rPr>
          <w:t>29</w:t>
        </w:r>
        <w:r w:rsidR="00095980">
          <w:rPr>
            <w:webHidden/>
          </w:rPr>
          <w:fldChar w:fldCharType="end"/>
        </w:r>
      </w:hyperlink>
    </w:p>
    <w:p w:rsidR="00095980" w:rsidRDefault="00D301AB">
      <w:pPr>
        <w:pStyle w:val="TOC1"/>
        <w:rPr>
          <w:rFonts w:asciiTheme="minorHAnsi" w:eastAsiaTheme="minorEastAsia" w:hAnsiTheme="minorHAnsi"/>
          <w:b w:val="0"/>
          <w:color w:val="auto"/>
          <w:sz w:val="22"/>
          <w:lang w:val="en-AU" w:eastAsia="en-AU"/>
        </w:rPr>
      </w:pPr>
      <w:hyperlink w:anchor="_Toc491853589" w:history="1">
        <w:r w:rsidR="00095980" w:rsidRPr="00816552">
          <w:rPr>
            <w:rStyle w:val="Hyperlink"/>
          </w:rPr>
          <w:t>7</w:t>
        </w:r>
        <w:r w:rsidR="00095980">
          <w:rPr>
            <w:rFonts w:asciiTheme="minorHAnsi" w:eastAsiaTheme="minorEastAsia" w:hAnsiTheme="minorHAnsi"/>
            <w:b w:val="0"/>
            <w:color w:val="auto"/>
            <w:sz w:val="22"/>
            <w:lang w:val="en-AU" w:eastAsia="en-AU"/>
          </w:rPr>
          <w:tab/>
        </w:r>
        <w:r w:rsidR="00095980" w:rsidRPr="00816552">
          <w:rPr>
            <w:rStyle w:val="Hyperlink"/>
          </w:rPr>
          <w:t>Information gathering and confidentiality</w:t>
        </w:r>
        <w:r w:rsidR="00095980">
          <w:rPr>
            <w:webHidden/>
          </w:rPr>
          <w:tab/>
        </w:r>
        <w:r w:rsidR="00095980">
          <w:rPr>
            <w:webHidden/>
          </w:rPr>
          <w:fldChar w:fldCharType="begin"/>
        </w:r>
        <w:r w:rsidR="00095980">
          <w:rPr>
            <w:webHidden/>
          </w:rPr>
          <w:instrText xml:space="preserve"> PAGEREF _Toc491853589 \h </w:instrText>
        </w:r>
        <w:r w:rsidR="00095980">
          <w:rPr>
            <w:webHidden/>
          </w:rPr>
        </w:r>
        <w:r w:rsidR="00095980">
          <w:rPr>
            <w:webHidden/>
          </w:rPr>
          <w:fldChar w:fldCharType="separate"/>
        </w:r>
        <w:r>
          <w:rPr>
            <w:webHidden/>
          </w:rPr>
          <w:t>31</w:t>
        </w:r>
        <w:r w:rsidR="00095980">
          <w:rPr>
            <w:webHidden/>
          </w:rPr>
          <w:fldChar w:fldCharType="end"/>
        </w:r>
      </w:hyperlink>
    </w:p>
    <w:p w:rsidR="00095980" w:rsidRDefault="00D301AB">
      <w:pPr>
        <w:pStyle w:val="TOC2"/>
        <w:rPr>
          <w:rFonts w:asciiTheme="minorHAnsi" w:eastAsiaTheme="minorEastAsia" w:hAnsiTheme="minorHAnsi"/>
          <w:b w:val="0"/>
          <w:color w:val="auto"/>
          <w:sz w:val="22"/>
          <w:lang w:eastAsia="en-AU"/>
        </w:rPr>
      </w:pPr>
      <w:hyperlink w:anchor="_Toc491853590" w:history="1">
        <w:r w:rsidR="00095980" w:rsidRPr="00816552">
          <w:rPr>
            <w:rStyle w:val="Hyperlink"/>
          </w:rPr>
          <w:t>7.1</w:t>
        </w:r>
        <w:r w:rsidR="00095980">
          <w:rPr>
            <w:rFonts w:asciiTheme="minorHAnsi" w:eastAsiaTheme="minorEastAsia" w:hAnsiTheme="minorHAnsi"/>
            <w:b w:val="0"/>
            <w:color w:val="auto"/>
            <w:sz w:val="22"/>
            <w:lang w:eastAsia="en-AU"/>
          </w:rPr>
          <w:tab/>
        </w:r>
        <w:r w:rsidR="00095980" w:rsidRPr="00816552">
          <w:rPr>
            <w:rStyle w:val="Hyperlink"/>
          </w:rPr>
          <w:t>Publicly available information</w:t>
        </w:r>
        <w:r w:rsidR="00095980">
          <w:rPr>
            <w:webHidden/>
          </w:rPr>
          <w:tab/>
        </w:r>
        <w:r w:rsidR="00095980">
          <w:rPr>
            <w:webHidden/>
          </w:rPr>
          <w:fldChar w:fldCharType="begin"/>
        </w:r>
        <w:r w:rsidR="00095980">
          <w:rPr>
            <w:webHidden/>
          </w:rPr>
          <w:instrText xml:space="preserve"> PAGEREF _Toc491853590 \h </w:instrText>
        </w:r>
        <w:r w:rsidR="00095980">
          <w:rPr>
            <w:webHidden/>
          </w:rPr>
        </w:r>
        <w:r w:rsidR="00095980">
          <w:rPr>
            <w:webHidden/>
          </w:rPr>
          <w:fldChar w:fldCharType="separate"/>
        </w:r>
        <w:r>
          <w:rPr>
            <w:webHidden/>
          </w:rPr>
          <w:t>31</w:t>
        </w:r>
        <w:r w:rsidR="00095980">
          <w:rPr>
            <w:webHidden/>
          </w:rPr>
          <w:fldChar w:fldCharType="end"/>
        </w:r>
      </w:hyperlink>
    </w:p>
    <w:p w:rsidR="00095980" w:rsidRDefault="00D301AB">
      <w:pPr>
        <w:pStyle w:val="TOC2"/>
        <w:rPr>
          <w:rFonts w:asciiTheme="minorHAnsi" w:eastAsiaTheme="minorEastAsia" w:hAnsiTheme="minorHAnsi"/>
          <w:b w:val="0"/>
          <w:color w:val="auto"/>
          <w:sz w:val="22"/>
          <w:lang w:eastAsia="en-AU"/>
        </w:rPr>
      </w:pPr>
      <w:hyperlink w:anchor="_Toc491853591" w:history="1">
        <w:r w:rsidR="00095980" w:rsidRPr="00816552">
          <w:rPr>
            <w:rStyle w:val="Hyperlink"/>
          </w:rPr>
          <w:t>7.2</w:t>
        </w:r>
        <w:r w:rsidR="00095980">
          <w:rPr>
            <w:rFonts w:asciiTheme="minorHAnsi" w:eastAsiaTheme="minorEastAsia" w:hAnsiTheme="minorHAnsi"/>
            <w:b w:val="0"/>
            <w:color w:val="auto"/>
            <w:sz w:val="22"/>
            <w:lang w:eastAsia="en-AU"/>
          </w:rPr>
          <w:tab/>
        </w:r>
        <w:r w:rsidR="00095980" w:rsidRPr="00816552">
          <w:rPr>
            <w:rStyle w:val="Hyperlink"/>
          </w:rPr>
          <w:t>Confidential information</w:t>
        </w:r>
        <w:r w:rsidR="00095980">
          <w:rPr>
            <w:webHidden/>
          </w:rPr>
          <w:tab/>
        </w:r>
        <w:r w:rsidR="00095980">
          <w:rPr>
            <w:webHidden/>
          </w:rPr>
          <w:fldChar w:fldCharType="begin"/>
        </w:r>
        <w:r w:rsidR="00095980">
          <w:rPr>
            <w:webHidden/>
          </w:rPr>
          <w:instrText xml:space="preserve"> PAGEREF _Toc491853591 \h </w:instrText>
        </w:r>
        <w:r w:rsidR="00095980">
          <w:rPr>
            <w:webHidden/>
          </w:rPr>
        </w:r>
        <w:r w:rsidR="00095980">
          <w:rPr>
            <w:webHidden/>
          </w:rPr>
          <w:fldChar w:fldCharType="separate"/>
        </w:r>
        <w:r>
          <w:rPr>
            <w:webHidden/>
          </w:rPr>
          <w:t>31</w:t>
        </w:r>
        <w:r w:rsidR="00095980">
          <w:rPr>
            <w:webHidden/>
          </w:rPr>
          <w:fldChar w:fldCharType="end"/>
        </w:r>
      </w:hyperlink>
    </w:p>
    <w:p w:rsidR="00095980" w:rsidRDefault="00D301AB">
      <w:pPr>
        <w:pStyle w:val="TOC3"/>
        <w:rPr>
          <w:rFonts w:asciiTheme="minorHAnsi" w:eastAsiaTheme="minorEastAsia" w:hAnsiTheme="minorHAnsi"/>
          <w:lang w:eastAsia="en-AU"/>
        </w:rPr>
      </w:pPr>
      <w:hyperlink w:anchor="_Toc491853592" w:history="1">
        <w:r w:rsidR="00095980" w:rsidRPr="00816552">
          <w:rPr>
            <w:rStyle w:val="Hyperlink"/>
          </w:rPr>
          <w:t>7.2.1</w:t>
        </w:r>
        <w:r w:rsidR="00095980">
          <w:rPr>
            <w:rFonts w:asciiTheme="minorHAnsi" w:eastAsiaTheme="minorEastAsia" w:hAnsiTheme="minorHAnsi"/>
            <w:lang w:eastAsia="en-AU"/>
          </w:rPr>
          <w:tab/>
        </w:r>
        <w:r w:rsidR="00095980" w:rsidRPr="00816552">
          <w:rPr>
            <w:rStyle w:val="Hyperlink"/>
          </w:rPr>
          <w:t>Gathering confidential information</w:t>
        </w:r>
        <w:r w:rsidR="00095980">
          <w:rPr>
            <w:webHidden/>
          </w:rPr>
          <w:tab/>
        </w:r>
        <w:r w:rsidR="00095980">
          <w:rPr>
            <w:webHidden/>
          </w:rPr>
          <w:fldChar w:fldCharType="begin"/>
        </w:r>
        <w:r w:rsidR="00095980">
          <w:rPr>
            <w:webHidden/>
          </w:rPr>
          <w:instrText xml:space="preserve"> PAGEREF _Toc491853592 \h </w:instrText>
        </w:r>
        <w:r w:rsidR="00095980">
          <w:rPr>
            <w:webHidden/>
          </w:rPr>
        </w:r>
        <w:r w:rsidR="00095980">
          <w:rPr>
            <w:webHidden/>
          </w:rPr>
          <w:fldChar w:fldCharType="separate"/>
        </w:r>
        <w:r>
          <w:rPr>
            <w:webHidden/>
          </w:rPr>
          <w:t>31</w:t>
        </w:r>
        <w:r w:rsidR="00095980">
          <w:rPr>
            <w:webHidden/>
          </w:rPr>
          <w:fldChar w:fldCharType="end"/>
        </w:r>
      </w:hyperlink>
    </w:p>
    <w:p w:rsidR="00095980" w:rsidRDefault="00D301AB">
      <w:pPr>
        <w:pStyle w:val="TOC3"/>
        <w:rPr>
          <w:rFonts w:asciiTheme="minorHAnsi" w:eastAsiaTheme="minorEastAsia" w:hAnsiTheme="minorHAnsi"/>
          <w:lang w:eastAsia="en-AU"/>
        </w:rPr>
      </w:pPr>
      <w:hyperlink w:anchor="_Toc491853593" w:history="1">
        <w:r w:rsidR="00095980" w:rsidRPr="00816552">
          <w:rPr>
            <w:rStyle w:val="Hyperlink"/>
          </w:rPr>
          <w:t>7.2.2</w:t>
        </w:r>
        <w:r w:rsidR="00095980">
          <w:rPr>
            <w:rFonts w:asciiTheme="minorHAnsi" w:eastAsiaTheme="minorEastAsia" w:hAnsiTheme="minorHAnsi"/>
            <w:lang w:eastAsia="en-AU"/>
          </w:rPr>
          <w:tab/>
        </w:r>
        <w:r w:rsidR="00095980" w:rsidRPr="00816552">
          <w:rPr>
            <w:rStyle w:val="Hyperlink"/>
          </w:rPr>
          <w:t>Treatment of confidential information</w:t>
        </w:r>
        <w:r w:rsidR="00095980">
          <w:rPr>
            <w:webHidden/>
          </w:rPr>
          <w:tab/>
        </w:r>
        <w:r w:rsidR="00095980">
          <w:rPr>
            <w:webHidden/>
          </w:rPr>
          <w:fldChar w:fldCharType="begin"/>
        </w:r>
        <w:r w:rsidR="00095980">
          <w:rPr>
            <w:webHidden/>
          </w:rPr>
          <w:instrText xml:space="preserve"> PAGEREF _Toc491853593 \h </w:instrText>
        </w:r>
        <w:r w:rsidR="00095980">
          <w:rPr>
            <w:webHidden/>
          </w:rPr>
        </w:r>
        <w:r w:rsidR="00095980">
          <w:rPr>
            <w:webHidden/>
          </w:rPr>
          <w:fldChar w:fldCharType="separate"/>
        </w:r>
        <w:r>
          <w:rPr>
            <w:webHidden/>
          </w:rPr>
          <w:t>31</w:t>
        </w:r>
        <w:r w:rsidR="00095980">
          <w:rPr>
            <w:webHidden/>
          </w:rPr>
          <w:fldChar w:fldCharType="end"/>
        </w:r>
      </w:hyperlink>
    </w:p>
    <w:p w:rsidR="0020492C" w:rsidRDefault="00A75077" w:rsidP="009F5BA1">
      <w:r>
        <w:fldChar w:fldCharType="end"/>
      </w:r>
      <w:r w:rsidR="0020492C">
        <w:tab/>
      </w:r>
    </w:p>
    <w:p w:rsidR="00035129" w:rsidRDefault="00035129" w:rsidP="00035129">
      <w:pPr>
        <w:pStyle w:val="Heading1"/>
        <w:numPr>
          <w:ilvl w:val="0"/>
          <w:numId w:val="0"/>
        </w:numPr>
        <w:ind w:left="680" w:hanging="680"/>
      </w:pPr>
      <w:bookmarkStart w:id="1" w:name="_Toc491853552"/>
      <w:bookmarkStart w:id="2" w:name="_Toc213047617"/>
      <w:r>
        <w:lastRenderedPageBreak/>
        <w:t>Shortened forms</w:t>
      </w:r>
      <w:bookmarkEnd w:id="1"/>
    </w:p>
    <w:tbl>
      <w:tblPr>
        <w:tblStyle w:val="AERTable-Text"/>
        <w:tblW w:w="0" w:type="auto"/>
        <w:tblLook w:val="04A0" w:firstRow="1" w:lastRow="0" w:firstColumn="1" w:lastColumn="0" w:noHBand="0" w:noVBand="1"/>
      </w:tblPr>
      <w:tblGrid>
        <w:gridCol w:w="3085"/>
        <w:gridCol w:w="5608"/>
      </w:tblGrid>
      <w:tr w:rsidR="00035129" w:rsidRPr="00864105" w:rsidTr="008B7259">
        <w:trPr>
          <w:cnfStyle w:val="100000000000" w:firstRow="1" w:lastRow="0" w:firstColumn="0" w:lastColumn="0" w:oddVBand="0" w:evenVBand="0" w:oddHBand="0" w:evenHBand="0" w:firstRowFirstColumn="0" w:firstRowLastColumn="0" w:lastRowFirstColumn="0" w:lastRowLastColumn="0"/>
        </w:trPr>
        <w:tc>
          <w:tcPr>
            <w:tcW w:w="3085" w:type="dxa"/>
          </w:tcPr>
          <w:p w:rsidR="00035129" w:rsidRPr="00035129" w:rsidRDefault="00035129" w:rsidP="00035129">
            <w:r w:rsidRPr="00864105">
              <w:t>Shortened Form</w:t>
            </w:r>
          </w:p>
        </w:tc>
        <w:tc>
          <w:tcPr>
            <w:tcW w:w="5608" w:type="dxa"/>
          </w:tcPr>
          <w:p w:rsidR="00035129" w:rsidRPr="00035129" w:rsidRDefault="00035129" w:rsidP="00035129">
            <w:r w:rsidRPr="00864105">
              <w:t>Extended Form</w:t>
            </w:r>
          </w:p>
        </w:tc>
      </w:tr>
      <w:tr w:rsidR="00035129" w:rsidRPr="00864105" w:rsidTr="008B7259">
        <w:tc>
          <w:tcPr>
            <w:tcW w:w="3085" w:type="dxa"/>
          </w:tcPr>
          <w:p w:rsidR="00035129" w:rsidRPr="00035129" w:rsidRDefault="00CD4FE2" w:rsidP="00035129">
            <w:r>
              <w:t>ACCC</w:t>
            </w:r>
          </w:p>
        </w:tc>
        <w:tc>
          <w:tcPr>
            <w:tcW w:w="5608" w:type="dxa"/>
          </w:tcPr>
          <w:p w:rsidR="00035129" w:rsidRPr="00035129" w:rsidRDefault="00FC3DE4" w:rsidP="00035129">
            <w:r>
              <w:t>Australian Competition and Consumer Commission</w:t>
            </w:r>
          </w:p>
        </w:tc>
      </w:tr>
      <w:tr w:rsidR="00035129" w:rsidRPr="00864105" w:rsidTr="008B7259">
        <w:trPr>
          <w:cnfStyle w:val="000000010000" w:firstRow="0" w:lastRow="0" w:firstColumn="0" w:lastColumn="0" w:oddVBand="0" w:evenVBand="0" w:oddHBand="0" w:evenHBand="1" w:firstRowFirstColumn="0" w:firstRowLastColumn="0" w:lastRowFirstColumn="0" w:lastRowLastColumn="0"/>
        </w:trPr>
        <w:tc>
          <w:tcPr>
            <w:tcW w:w="3085" w:type="dxa"/>
          </w:tcPr>
          <w:p w:rsidR="00035129" w:rsidRPr="00035129" w:rsidRDefault="00CD4FE2" w:rsidP="00035129">
            <w:r>
              <w:t>AEMC</w:t>
            </w:r>
          </w:p>
        </w:tc>
        <w:tc>
          <w:tcPr>
            <w:tcW w:w="5608" w:type="dxa"/>
          </w:tcPr>
          <w:p w:rsidR="00035129" w:rsidRPr="00035129" w:rsidRDefault="00FC3DE4" w:rsidP="005166E1">
            <w:r>
              <w:t>Australian Energy Market Commission</w:t>
            </w:r>
          </w:p>
        </w:tc>
      </w:tr>
      <w:tr w:rsidR="00035129" w:rsidRPr="00864105" w:rsidTr="008B7259">
        <w:tc>
          <w:tcPr>
            <w:tcW w:w="3085" w:type="dxa"/>
          </w:tcPr>
          <w:p w:rsidR="00035129" w:rsidRPr="00035129" w:rsidRDefault="00CD4FE2" w:rsidP="00035129">
            <w:r>
              <w:t>AEMO</w:t>
            </w:r>
          </w:p>
        </w:tc>
        <w:tc>
          <w:tcPr>
            <w:tcW w:w="5608" w:type="dxa"/>
          </w:tcPr>
          <w:p w:rsidR="00035129" w:rsidRPr="00035129" w:rsidRDefault="00FC3DE4" w:rsidP="005166E1">
            <w:r>
              <w:t>Australian Energy Market Operator</w:t>
            </w:r>
          </w:p>
        </w:tc>
      </w:tr>
      <w:tr w:rsidR="00035129" w:rsidRPr="00864105" w:rsidTr="008B7259">
        <w:trPr>
          <w:cnfStyle w:val="000000010000" w:firstRow="0" w:lastRow="0" w:firstColumn="0" w:lastColumn="0" w:oddVBand="0" w:evenVBand="0" w:oddHBand="0" w:evenHBand="1" w:firstRowFirstColumn="0" w:firstRowLastColumn="0" w:lastRowFirstColumn="0" w:lastRowLastColumn="0"/>
        </w:trPr>
        <w:tc>
          <w:tcPr>
            <w:tcW w:w="3085" w:type="dxa"/>
          </w:tcPr>
          <w:p w:rsidR="00035129" w:rsidRPr="00035129" w:rsidRDefault="00CD4FE2" w:rsidP="00035129">
            <w:r>
              <w:t>AER</w:t>
            </w:r>
          </w:p>
        </w:tc>
        <w:tc>
          <w:tcPr>
            <w:tcW w:w="5608" w:type="dxa"/>
          </w:tcPr>
          <w:p w:rsidR="00035129" w:rsidRPr="00035129" w:rsidRDefault="00FC3DE4" w:rsidP="00035129">
            <w:r>
              <w:t>Australian Energy Regulator</w:t>
            </w:r>
          </w:p>
        </w:tc>
      </w:tr>
      <w:tr w:rsidR="00035129" w:rsidRPr="00864105" w:rsidTr="008B7259">
        <w:tc>
          <w:tcPr>
            <w:tcW w:w="3085" w:type="dxa"/>
          </w:tcPr>
          <w:p w:rsidR="00035129" w:rsidRPr="00035129" w:rsidRDefault="00FC3DE4" w:rsidP="00035129">
            <w:r>
              <w:t>ASX</w:t>
            </w:r>
          </w:p>
        </w:tc>
        <w:tc>
          <w:tcPr>
            <w:tcW w:w="5608" w:type="dxa"/>
          </w:tcPr>
          <w:p w:rsidR="00035129" w:rsidRPr="00035129" w:rsidRDefault="00FC3DE4" w:rsidP="00035129">
            <w:r>
              <w:t>Australian Securities Exchange</w:t>
            </w:r>
          </w:p>
        </w:tc>
      </w:tr>
      <w:tr w:rsidR="00035129" w:rsidRPr="00BF207C" w:rsidTr="008B7259">
        <w:trPr>
          <w:cnfStyle w:val="000000010000" w:firstRow="0" w:lastRow="0" w:firstColumn="0" w:lastColumn="0" w:oddVBand="0" w:evenVBand="0" w:oddHBand="0" w:evenHBand="1" w:firstRowFirstColumn="0" w:firstRowLastColumn="0" w:lastRowFirstColumn="0" w:lastRowLastColumn="0"/>
        </w:trPr>
        <w:tc>
          <w:tcPr>
            <w:tcW w:w="3085" w:type="dxa"/>
          </w:tcPr>
          <w:p w:rsidR="00035129" w:rsidRPr="00035129" w:rsidRDefault="00FC3DE4" w:rsidP="00035129">
            <w:r>
              <w:t>COAG EC</w:t>
            </w:r>
          </w:p>
        </w:tc>
        <w:tc>
          <w:tcPr>
            <w:tcW w:w="5608" w:type="dxa"/>
          </w:tcPr>
          <w:p w:rsidR="00035129" w:rsidRPr="00035129" w:rsidRDefault="00FC3DE4" w:rsidP="00035129">
            <w:r>
              <w:t>Council of Australian Governments Energy Council</w:t>
            </w:r>
          </w:p>
        </w:tc>
      </w:tr>
      <w:tr w:rsidR="00035129" w:rsidRPr="00864105" w:rsidTr="008B7259">
        <w:tc>
          <w:tcPr>
            <w:tcW w:w="3085" w:type="dxa"/>
          </w:tcPr>
          <w:p w:rsidR="00035129" w:rsidRPr="00035129" w:rsidRDefault="00FC3DE4" w:rsidP="00035129">
            <w:r>
              <w:t>FCAS</w:t>
            </w:r>
          </w:p>
        </w:tc>
        <w:tc>
          <w:tcPr>
            <w:tcW w:w="5608" w:type="dxa"/>
          </w:tcPr>
          <w:p w:rsidR="00035129" w:rsidRPr="00035129" w:rsidRDefault="00095980" w:rsidP="00095980">
            <w:r>
              <w:t>f</w:t>
            </w:r>
            <w:r w:rsidR="00FC3DE4">
              <w:t xml:space="preserve">requency </w:t>
            </w:r>
            <w:r>
              <w:t>c</w:t>
            </w:r>
            <w:r w:rsidR="00FC3DE4">
              <w:t xml:space="preserve">ontrol </w:t>
            </w:r>
            <w:r>
              <w:t>a</w:t>
            </w:r>
            <w:r w:rsidR="00FC3DE4">
              <w:t xml:space="preserve">ncillary </w:t>
            </w:r>
            <w:r>
              <w:t>s</w:t>
            </w:r>
            <w:r w:rsidR="00FC3DE4">
              <w:t>ervices</w:t>
            </w:r>
          </w:p>
        </w:tc>
      </w:tr>
      <w:tr w:rsidR="002907A6" w:rsidRPr="00864105" w:rsidTr="008B7259">
        <w:trPr>
          <w:cnfStyle w:val="000000010000" w:firstRow="0" w:lastRow="0" w:firstColumn="0" w:lastColumn="0" w:oddVBand="0" w:evenVBand="0" w:oddHBand="0" w:evenHBand="1" w:firstRowFirstColumn="0" w:firstRowLastColumn="0" w:lastRowFirstColumn="0" w:lastRowLastColumn="0"/>
        </w:trPr>
        <w:tc>
          <w:tcPr>
            <w:tcW w:w="3085" w:type="dxa"/>
          </w:tcPr>
          <w:p w:rsidR="002907A6" w:rsidRDefault="002907A6" w:rsidP="00035129">
            <w:r>
              <w:t>IRSR</w:t>
            </w:r>
          </w:p>
        </w:tc>
        <w:tc>
          <w:tcPr>
            <w:tcW w:w="5608" w:type="dxa"/>
          </w:tcPr>
          <w:p w:rsidR="002907A6" w:rsidRDefault="00095980" w:rsidP="00035129">
            <w:r>
              <w:t>i</w:t>
            </w:r>
            <w:r w:rsidR="002907A6" w:rsidRPr="002907A6">
              <w:t>nterregional settlement residue right</w:t>
            </w:r>
          </w:p>
        </w:tc>
      </w:tr>
      <w:tr w:rsidR="00035129" w:rsidRPr="00864105" w:rsidTr="008B7259">
        <w:tc>
          <w:tcPr>
            <w:tcW w:w="3085" w:type="dxa"/>
          </w:tcPr>
          <w:p w:rsidR="00035129" w:rsidRPr="00035129" w:rsidRDefault="00FC3DE4" w:rsidP="00035129">
            <w:r>
              <w:t>LRMC</w:t>
            </w:r>
          </w:p>
        </w:tc>
        <w:tc>
          <w:tcPr>
            <w:tcW w:w="5608" w:type="dxa"/>
          </w:tcPr>
          <w:p w:rsidR="00035129" w:rsidRPr="00035129" w:rsidRDefault="00095980" w:rsidP="00095980">
            <w:r>
              <w:t>l</w:t>
            </w:r>
            <w:r w:rsidR="00FC3DE4">
              <w:t xml:space="preserve">ong </w:t>
            </w:r>
            <w:r>
              <w:t>r</w:t>
            </w:r>
            <w:r w:rsidR="00FC3DE4">
              <w:t xml:space="preserve">un </w:t>
            </w:r>
            <w:r>
              <w:t>m</w:t>
            </w:r>
            <w:r w:rsidR="00FC3DE4">
              <w:t xml:space="preserve">arginal </w:t>
            </w:r>
            <w:r>
              <w:t>c</w:t>
            </w:r>
            <w:r w:rsidR="00FC3DE4">
              <w:t>ost</w:t>
            </w:r>
          </w:p>
        </w:tc>
      </w:tr>
      <w:tr w:rsidR="00035129" w:rsidRPr="00864105" w:rsidTr="008B7259">
        <w:trPr>
          <w:cnfStyle w:val="000000010000" w:firstRow="0" w:lastRow="0" w:firstColumn="0" w:lastColumn="0" w:oddVBand="0" w:evenVBand="0" w:oddHBand="0" w:evenHBand="1" w:firstRowFirstColumn="0" w:firstRowLastColumn="0" w:lastRowFirstColumn="0" w:lastRowLastColumn="0"/>
        </w:trPr>
        <w:tc>
          <w:tcPr>
            <w:tcW w:w="3085" w:type="dxa"/>
          </w:tcPr>
          <w:p w:rsidR="00035129" w:rsidRPr="00035129" w:rsidRDefault="00FC3DE4" w:rsidP="00035129">
            <w:r>
              <w:t>MCE</w:t>
            </w:r>
          </w:p>
        </w:tc>
        <w:tc>
          <w:tcPr>
            <w:tcW w:w="5608" w:type="dxa"/>
          </w:tcPr>
          <w:p w:rsidR="00035129" w:rsidRPr="00035129" w:rsidRDefault="00FC3DE4" w:rsidP="00035129">
            <w:r>
              <w:t>Ministerial Council on Energy</w:t>
            </w:r>
          </w:p>
        </w:tc>
      </w:tr>
      <w:tr w:rsidR="00035129" w:rsidRPr="00864105" w:rsidTr="008B7259">
        <w:tc>
          <w:tcPr>
            <w:tcW w:w="3085" w:type="dxa"/>
          </w:tcPr>
          <w:p w:rsidR="00035129" w:rsidRPr="00035129" w:rsidRDefault="00FC3DE4" w:rsidP="00035129">
            <w:r>
              <w:t>MEU</w:t>
            </w:r>
          </w:p>
        </w:tc>
        <w:tc>
          <w:tcPr>
            <w:tcW w:w="5608" w:type="dxa"/>
          </w:tcPr>
          <w:p w:rsidR="00035129" w:rsidRPr="00035129" w:rsidRDefault="00FC3DE4" w:rsidP="00035129">
            <w:r>
              <w:t>Major Energy Users Inc.</w:t>
            </w:r>
          </w:p>
        </w:tc>
      </w:tr>
      <w:tr w:rsidR="00035129" w:rsidRPr="00864105" w:rsidTr="008B7259">
        <w:trPr>
          <w:cnfStyle w:val="000000010000" w:firstRow="0" w:lastRow="0" w:firstColumn="0" w:lastColumn="0" w:oddVBand="0" w:evenVBand="0" w:oddHBand="0" w:evenHBand="1" w:firstRowFirstColumn="0" w:firstRowLastColumn="0" w:lastRowFirstColumn="0" w:lastRowLastColumn="0"/>
        </w:trPr>
        <w:tc>
          <w:tcPr>
            <w:tcW w:w="3085" w:type="dxa"/>
          </w:tcPr>
          <w:p w:rsidR="00035129" w:rsidRPr="00035129" w:rsidRDefault="00FC3DE4" w:rsidP="00035129">
            <w:r>
              <w:t>NEL</w:t>
            </w:r>
          </w:p>
        </w:tc>
        <w:tc>
          <w:tcPr>
            <w:tcW w:w="5608" w:type="dxa"/>
          </w:tcPr>
          <w:p w:rsidR="00035129" w:rsidRPr="00035129" w:rsidRDefault="00FC3DE4" w:rsidP="00035129">
            <w:r>
              <w:t>National Electricity Law</w:t>
            </w:r>
          </w:p>
        </w:tc>
      </w:tr>
      <w:tr w:rsidR="00035129" w:rsidRPr="00864105" w:rsidTr="008B7259">
        <w:tc>
          <w:tcPr>
            <w:tcW w:w="3085" w:type="dxa"/>
          </w:tcPr>
          <w:p w:rsidR="00035129" w:rsidRPr="00035129" w:rsidRDefault="00FC3DE4" w:rsidP="00035129">
            <w:r>
              <w:t>NEM</w:t>
            </w:r>
          </w:p>
        </w:tc>
        <w:tc>
          <w:tcPr>
            <w:tcW w:w="5608" w:type="dxa"/>
          </w:tcPr>
          <w:p w:rsidR="00035129" w:rsidRPr="00035129" w:rsidRDefault="00FC3DE4" w:rsidP="00035129">
            <w:r>
              <w:t>National Electricity Market</w:t>
            </w:r>
          </w:p>
        </w:tc>
      </w:tr>
      <w:tr w:rsidR="00035129" w:rsidRPr="00864105" w:rsidTr="008B7259">
        <w:trPr>
          <w:cnfStyle w:val="000000010000" w:firstRow="0" w:lastRow="0" w:firstColumn="0" w:lastColumn="0" w:oddVBand="0" w:evenVBand="0" w:oddHBand="0" w:evenHBand="1" w:firstRowFirstColumn="0" w:firstRowLastColumn="0" w:lastRowFirstColumn="0" w:lastRowLastColumn="0"/>
        </w:trPr>
        <w:tc>
          <w:tcPr>
            <w:tcW w:w="3085" w:type="dxa"/>
          </w:tcPr>
          <w:p w:rsidR="00FC3DE4" w:rsidRPr="00035129" w:rsidRDefault="00D34420" w:rsidP="00035129">
            <w:r>
              <w:t>NER</w:t>
            </w:r>
          </w:p>
        </w:tc>
        <w:tc>
          <w:tcPr>
            <w:tcW w:w="5608" w:type="dxa"/>
          </w:tcPr>
          <w:p w:rsidR="00035129" w:rsidRPr="00035129" w:rsidRDefault="00693636" w:rsidP="00035129">
            <w:r>
              <w:t>National Electricity Rules</w:t>
            </w:r>
          </w:p>
        </w:tc>
      </w:tr>
      <w:tr w:rsidR="00FC3DE4" w:rsidRPr="00864105" w:rsidTr="008B7259">
        <w:tc>
          <w:tcPr>
            <w:tcW w:w="3085" w:type="dxa"/>
          </w:tcPr>
          <w:p w:rsidR="00FC3DE4" w:rsidRDefault="00FC3DE4" w:rsidP="00035129">
            <w:r>
              <w:t>the performance report</w:t>
            </w:r>
          </w:p>
        </w:tc>
        <w:tc>
          <w:tcPr>
            <w:tcW w:w="5608" w:type="dxa"/>
          </w:tcPr>
          <w:p w:rsidR="00FC3DE4" w:rsidRPr="00035129" w:rsidRDefault="00FC3DE4" w:rsidP="00035129">
            <w:r>
              <w:t>The biennial report required as part of our wholesale market monitoring and reporting functions.</w:t>
            </w:r>
          </w:p>
        </w:tc>
      </w:tr>
    </w:tbl>
    <w:p w:rsidR="00035129" w:rsidRPr="00035129" w:rsidRDefault="00035129" w:rsidP="00035129"/>
    <w:p w:rsidR="0020492C" w:rsidRDefault="00FE0E9D" w:rsidP="00562632">
      <w:pPr>
        <w:pStyle w:val="Heading1"/>
      </w:pPr>
      <w:bookmarkStart w:id="3" w:name="_Toc491853553"/>
      <w:r>
        <w:lastRenderedPageBreak/>
        <w:t>About this consultation</w:t>
      </w:r>
      <w:bookmarkEnd w:id="3"/>
      <w:r>
        <w:t xml:space="preserve"> </w:t>
      </w:r>
      <w:bookmarkEnd w:id="2"/>
    </w:p>
    <w:p w:rsidR="00001431" w:rsidRDefault="006502AF" w:rsidP="00001431">
      <w:r>
        <w:t xml:space="preserve">Under new amendments to the National Electricity Law (NEL), </w:t>
      </w:r>
      <w:r w:rsidR="00B043E1">
        <w:t>the AER is</w:t>
      </w:r>
      <w:r>
        <w:t xml:space="preserve"> </w:t>
      </w:r>
      <w:r w:rsidRPr="008732CA">
        <w:t xml:space="preserve">required to monitor </w:t>
      </w:r>
      <w:r w:rsidR="00F9027F">
        <w:t xml:space="preserve">electricity </w:t>
      </w:r>
      <w:r w:rsidRPr="008732CA">
        <w:t>wholesale market performance on a systematic</w:t>
      </w:r>
      <w:r>
        <w:t xml:space="preserve"> basis and publish a report on </w:t>
      </w:r>
      <w:r w:rsidR="00B043E1">
        <w:t>its</w:t>
      </w:r>
      <w:r>
        <w:t xml:space="preserve"> </w:t>
      </w:r>
      <w:r w:rsidRPr="008732CA">
        <w:t>findings at least every two years</w:t>
      </w:r>
      <w:r>
        <w:t xml:space="preserve"> (</w:t>
      </w:r>
      <w:r w:rsidRPr="00A047F3">
        <w:rPr>
          <w:rStyle w:val="Strong"/>
        </w:rPr>
        <w:t>the performance report</w:t>
      </w:r>
      <w:r>
        <w:t>)</w:t>
      </w:r>
      <w:r w:rsidRPr="008732CA">
        <w:t xml:space="preserve">. </w:t>
      </w:r>
      <w:r>
        <w:t>This important m</w:t>
      </w:r>
      <w:r w:rsidR="00001431">
        <w:t xml:space="preserve">onitoring and </w:t>
      </w:r>
      <w:r w:rsidR="00EA66BC">
        <w:t>reporting</w:t>
      </w:r>
      <w:r w:rsidR="00001431">
        <w:t xml:space="preserve"> role support</w:t>
      </w:r>
      <w:r>
        <w:t>s</w:t>
      </w:r>
      <w:r w:rsidR="00001431">
        <w:t xml:space="preserve"> the efficient operation of the </w:t>
      </w:r>
      <w:r w:rsidR="00F9027F">
        <w:t xml:space="preserve">electricity </w:t>
      </w:r>
      <w:r w:rsidR="00001431">
        <w:t xml:space="preserve">wholesale market as it allows early detection of issues affecting market </w:t>
      </w:r>
      <w:r w:rsidR="00EA66BC">
        <w:t>performance</w:t>
      </w:r>
      <w:r w:rsidR="00001431">
        <w:t xml:space="preserve">. </w:t>
      </w:r>
      <w:r w:rsidR="00CE1177">
        <w:t>We must publish the first report</w:t>
      </w:r>
      <w:r>
        <w:t xml:space="preserve"> by December 2018.</w:t>
      </w:r>
    </w:p>
    <w:p w:rsidR="006502AF" w:rsidRDefault="006502AF" w:rsidP="006502AF">
      <w:r>
        <w:t xml:space="preserve">To complete this report, we need </w:t>
      </w:r>
      <w:r w:rsidRPr="008732CA">
        <w:t>to develop a practical, robust and systematic approach to assessing wholesale market performance.</w:t>
      </w:r>
      <w:r>
        <w:t xml:space="preserve"> This Discussion Paper represents our first major engagement with stakeholders on these new functions. We are seeking input from stakeholders to develop our approach, including on:</w:t>
      </w:r>
      <w:r w:rsidDel="00944E6D">
        <w:t xml:space="preserve"> </w:t>
      </w:r>
    </w:p>
    <w:p w:rsidR="006502AF" w:rsidRDefault="006502AF" w:rsidP="006502AF">
      <w:pPr>
        <w:pStyle w:val="ListBullet"/>
      </w:pPr>
      <w:r>
        <w:t>key concepts</w:t>
      </w:r>
      <w:r w:rsidR="007F6684">
        <w:t>,</w:t>
      </w:r>
      <w:r>
        <w:t xml:space="preserve"> such</w:t>
      </w:r>
      <w:r w:rsidR="006E2099">
        <w:t xml:space="preserve"> as</w:t>
      </w:r>
      <w:r>
        <w:t xml:space="preserve"> the meaning of </w:t>
      </w:r>
      <w:r w:rsidRPr="00097D7A">
        <w:rPr>
          <w:rStyle w:val="Emphasis"/>
        </w:rPr>
        <w:t>effective competition</w:t>
      </w:r>
      <w:r>
        <w:t xml:space="preserve"> and </w:t>
      </w:r>
      <w:r w:rsidRPr="00097D7A">
        <w:rPr>
          <w:rStyle w:val="Emphasis"/>
        </w:rPr>
        <w:t>efficien</w:t>
      </w:r>
      <w:r>
        <w:rPr>
          <w:rStyle w:val="Emphasis"/>
        </w:rPr>
        <w:t>cy</w:t>
      </w:r>
    </w:p>
    <w:p w:rsidR="006502AF" w:rsidRDefault="006502AF" w:rsidP="006502AF">
      <w:pPr>
        <w:pStyle w:val="ListBullet"/>
      </w:pPr>
      <w:r>
        <w:t>the relevant products and markets we should consider</w:t>
      </w:r>
    </w:p>
    <w:p w:rsidR="006502AF" w:rsidRDefault="006502AF" w:rsidP="006502AF">
      <w:pPr>
        <w:pStyle w:val="ListBullet"/>
      </w:pPr>
      <w:r>
        <w:t>how we should go about assessing the performance of the markets</w:t>
      </w:r>
    </w:p>
    <w:p w:rsidR="006502AF" w:rsidRDefault="006502AF" w:rsidP="006502AF">
      <w:pPr>
        <w:pStyle w:val="ListBullet"/>
      </w:pPr>
      <w:proofErr w:type="gramStart"/>
      <w:r>
        <w:t>how</w:t>
      </w:r>
      <w:proofErr w:type="gramEnd"/>
      <w:r>
        <w:t xml:space="preserve"> we should gather, use and present information.</w:t>
      </w:r>
    </w:p>
    <w:p w:rsidR="00CD1D4E" w:rsidRDefault="00906276" w:rsidP="006502AF">
      <w:r w:rsidRPr="00906276">
        <w:t>At this stage, we are not looking for views on whether competition is effective in the wholesale markets</w:t>
      </w:r>
      <w:r>
        <w:t xml:space="preserve">. </w:t>
      </w:r>
      <w:r w:rsidR="00693636">
        <w:t>S</w:t>
      </w:r>
      <w:r w:rsidR="00095980">
        <w:t>takeholder</w:t>
      </w:r>
      <w:r w:rsidR="00A7799A">
        <w:t>s</w:t>
      </w:r>
      <w:r w:rsidR="00095980">
        <w:t>'</w:t>
      </w:r>
      <w:r w:rsidR="00A7799A">
        <w:t xml:space="preserve"> feedback </w:t>
      </w:r>
      <w:r w:rsidR="00693636">
        <w:t xml:space="preserve">at this time </w:t>
      </w:r>
      <w:r w:rsidR="00A7799A">
        <w:t xml:space="preserve">will assist us to define and prioritise future work. </w:t>
      </w:r>
      <w:r w:rsidR="006502AF" w:rsidRPr="00D9449C">
        <w:t>Ultimately</w:t>
      </w:r>
      <w:r w:rsidR="006502AF">
        <w:t>,</w:t>
      </w:r>
      <w:r w:rsidR="006502AF" w:rsidRPr="00D9449C">
        <w:t xml:space="preserve"> we are aiming to develop a public statement of approach</w:t>
      </w:r>
      <w:r w:rsidR="006502AF">
        <w:t>,</w:t>
      </w:r>
      <w:r w:rsidR="006502AF" w:rsidRPr="00D9449C">
        <w:t xml:space="preserve"> which we will use to guide our analysis and prepare our performance reports.</w:t>
      </w:r>
      <w:r w:rsidR="00A7799A" w:rsidRPr="00A7799A">
        <w:t xml:space="preserve"> </w:t>
      </w:r>
    </w:p>
    <w:p w:rsidR="00E84E1F" w:rsidRDefault="00CD1D4E" w:rsidP="006502AF">
      <w:r>
        <w:t>The</w:t>
      </w:r>
      <w:r w:rsidR="006502AF">
        <w:t xml:space="preserve"> amendments</w:t>
      </w:r>
      <w:r w:rsidR="00001431">
        <w:t xml:space="preserve"> to </w:t>
      </w:r>
      <w:r w:rsidR="00E84E1F" w:rsidRPr="008732CA">
        <w:t xml:space="preserve">the </w:t>
      </w:r>
      <w:r w:rsidR="006502AF">
        <w:t>NEL require us</w:t>
      </w:r>
      <w:r w:rsidR="00E84E1F" w:rsidRPr="008732CA">
        <w:t xml:space="preserve"> to monitor </w:t>
      </w:r>
      <w:r w:rsidR="006502AF">
        <w:t>the</w:t>
      </w:r>
      <w:r w:rsidR="00E84E1F" w:rsidRPr="008732CA">
        <w:t xml:space="preserve"> wholesale market </w:t>
      </w:r>
      <w:r w:rsidR="006502AF">
        <w:t xml:space="preserve">and report on its </w:t>
      </w:r>
      <w:r w:rsidR="00E84E1F" w:rsidRPr="008732CA">
        <w:t xml:space="preserve">performance. In particular, </w:t>
      </w:r>
      <w:r w:rsidR="00A34C24">
        <w:t xml:space="preserve">we are required </w:t>
      </w:r>
      <w:r w:rsidR="00E84E1F" w:rsidRPr="008732CA">
        <w:t xml:space="preserve">to identify and analyse whether: </w:t>
      </w:r>
    </w:p>
    <w:p w:rsidR="00E84E1F" w:rsidRDefault="00A34C24" w:rsidP="00E84E1F">
      <w:pPr>
        <w:pStyle w:val="ListBullet"/>
      </w:pPr>
      <w:r>
        <w:t>t</w:t>
      </w:r>
      <w:r w:rsidR="00E84E1F" w:rsidRPr="008732CA">
        <w:t>here is ‘effective competiti</w:t>
      </w:r>
      <w:r w:rsidR="00E84E1F">
        <w:t>on</w:t>
      </w:r>
      <w:r w:rsidR="00E84E1F" w:rsidRPr="008732CA">
        <w:t>’ within the relevant wholesale market, as defined in the NEL</w:t>
      </w:r>
    </w:p>
    <w:p w:rsidR="00E84E1F" w:rsidRDefault="00A34C24" w:rsidP="00E84E1F">
      <w:pPr>
        <w:pStyle w:val="ListBullet"/>
      </w:pPr>
      <w:r>
        <w:t>t</w:t>
      </w:r>
      <w:r w:rsidR="00E84E1F" w:rsidRPr="008732CA">
        <w:t xml:space="preserve">here are features of the market that may be detrimental to effective competition within the </w:t>
      </w:r>
      <w:r w:rsidR="00E84E1F">
        <w:t>market</w:t>
      </w:r>
    </w:p>
    <w:p w:rsidR="00E84E1F" w:rsidRDefault="00A34C24" w:rsidP="00E84E1F">
      <w:pPr>
        <w:pStyle w:val="ListBullet"/>
      </w:pPr>
      <w:proofErr w:type="gramStart"/>
      <w:r>
        <w:t>t</w:t>
      </w:r>
      <w:r w:rsidR="00E84E1F" w:rsidRPr="008732CA">
        <w:t>here</w:t>
      </w:r>
      <w:proofErr w:type="gramEnd"/>
      <w:r w:rsidR="00E84E1F" w:rsidRPr="008732CA">
        <w:t xml:space="preserve"> are features of the market that may be impacting detrimentally on the efficient functioning of the market and the achievement of the </w:t>
      </w:r>
      <w:r w:rsidR="00A7799A">
        <w:t>n</w:t>
      </w:r>
      <w:r w:rsidR="00E84E1F" w:rsidRPr="008732CA">
        <w:t xml:space="preserve">ational </w:t>
      </w:r>
      <w:r w:rsidR="00A7799A">
        <w:t>e</w:t>
      </w:r>
      <w:r w:rsidR="00E84E1F" w:rsidRPr="008732CA">
        <w:t xml:space="preserve">lectricity </w:t>
      </w:r>
      <w:r w:rsidR="00A7799A">
        <w:t>o</w:t>
      </w:r>
      <w:r w:rsidR="00E84E1F" w:rsidRPr="008732CA">
        <w:t>bjective</w:t>
      </w:r>
      <w:r w:rsidR="00E84E1F">
        <w:t>.</w:t>
      </w:r>
    </w:p>
    <w:p w:rsidR="00A34C24" w:rsidRDefault="00BB747E" w:rsidP="00717EC0">
      <w:r>
        <w:t xml:space="preserve">We have </w:t>
      </w:r>
      <w:r w:rsidR="00626AAA">
        <w:t xml:space="preserve">a series of </w:t>
      </w:r>
      <w:r w:rsidR="006502AF">
        <w:t xml:space="preserve">existing </w:t>
      </w:r>
      <w:r w:rsidR="00626AAA">
        <w:t xml:space="preserve">performance reporting obligations across </w:t>
      </w:r>
      <w:r w:rsidR="006502AF">
        <w:t>our</w:t>
      </w:r>
      <w:r w:rsidR="00626AAA">
        <w:t xml:space="preserve"> wholesale, retail and network areas</w:t>
      </w:r>
      <w:r w:rsidR="006502AF">
        <w:t xml:space="preserve"> that pre-date these new functions</w:t>
      </w:r>
      <w:r w:rsidR="006F2B69">
        <w:t xml:space="preserve">. </w:t>
      </w:r>
      <w:r w:rsidR="00B043E1">
        <w:t xml:space="preserve"> </w:t>
      </w:r>
      <w:r w:rsidR="006F2B69">
        <w:t>W</w:t>
      </w:r>
      <w:r w:rsidR="00B043E1">
        <w:t xml:space="preserve">e will draw on </w:t>
      </w:r>
      <w:r w:rsidR="006F2B69">
        <w:t xml:space="preserve">these </w:t>
      </w:r>
      <w:r w:rsidR="00B043E1">
        <w:t>as required to assist our analysis</w:t>
      </w:r>
      <w:r w:rsidR="00626AAA">
        <w:t xml:space="preserve">. </w:t>
      </w:r>
      <w:r w:rsidR="00A34C24">
        <w:t xml:space="preserve">We also publish our annual State of the Energy Market report which provides an overview of the electricity and gas supply chain. </w:t>
      </w:r>
    </w:p>
    <w:p w:rsidR="008A070F" w:rsidRDefault="002E1DD7" w:rsidP="00097D7A">
      <w:r>
        <w:t>O</w:t>
      </w:r>
      <w:r w:rsidR="00A34C24">
        <w:t xml:space="preserve">ur existing </w:t>
      </w:r>
      <w:r w:rsidR="00626AAA">
        <w:t xml:space="preserve">monitoring activities for wholesale markets generally focus on short </w:t>
      </w:r>
      <w:r w:rsidR="00B05D8C">
        <w:t xml:space="preserve">term </w:t>
      </w:r>
      <w:r w:rsidR="00626AAA">
        <w:t>outcomes, compliance issues and individual price events</w:t>
      </w:r>
      <w:r w:rsidR="00A34C24">
        <w:t xml:space="preserve">. </w:t>
      </w:r>
      <w:r w:rsidR="00717EC0">
        <w:t xml:space="preserve">The new monitoring and reporting functions </w:t>
      </w:r>
      <w:r w:rsidR="00001431">
        <w:t xml:space="preserve">will provide </w:t>
      </w:r>
      <w:r w:rsidR="00717EC0">
        <w:t>a broader, long-term perspective</w:t>
      </w:r>
      <w:r w:rsidR="00CA13C4">
        <w:t xml:space="preserve">. </w:t>
      </w:r>
      <w:r w:rsidR="001A3C60">
        <w:t xml:space="preserve">Results of </w:t>
      </w:r>
      <w:r w:rsidR="002B10EA">
        <w:t xml:space="preserve">our </w:t>
      </w:r>
      <w:r w:rsidR="001A3C60">
        <w:t xml:space="preserve">analysis will assist </w:t>
      </w:r>
      <w:r w:rsidR="002B10EA">
        <w:t xml:space="preserve">to </w:t>
      </w:r>
      <w:r w:rsidR="00717EC0">
        <w:t>identify and highlight market inefficiencies or competition issues</w:t>
      </w:r>
      <w:r w:rsidR="001A3C60">
        <w:t xml:space="preserve"> early</w:t>
      </w:r>
      <w:bookmarkStart w:id="4" w:name="_Toc213047618"/>
      <w:r w:rsidR="008A070F">
        <w:t>.</w:t>
      </w:r>
    </w:p>
    <w:p w:rsidR="008A070F" w:rsidRDefault="008A070F">
      <w:pPr>
        <w:spacing w:line="240" w:lineRule="auto"/>
      </w:pPr>
      <w:r>
        <w:br w:type="page"/>
      </w:r>
    </w:p>
    <w:p w:rsidR="002B10EA" w:rsidRDefault="002B10EA" w:rsidP="002B10EA">
      <w:pPr>
        <w:pStyle w:val="Heading2"/>
      </w:pPr>
      <w:bookmarkStart w:id="5" w:name="_Toc491853554"/>
      <w:r>
        <w:lastRenderedPageBreak/>
        <w:t>Consultation process</w:t>
      </w:r>
      <w:bookmarkEnd w:id="5"/>
    </w:p>
    <w:p w:rsidR="00C35E0D" w:rsidRPr="001A7BD8" w:rsidRDefault="000369BD" w:rsidP="002B10EA">
      <w:r>
        <w:t>Our proposed enga</w:t>
      </w:r>
      <w:r w:rsidR="00B27F1F">
        <w:t>gement</w:t>
      </w:r>
      <w:r>
        <w:t xml:space="preserve"> with stakeholders to develop our statement of approach is set out in</w:t>
      </w:r>
      <w:r w:rsidR="00F9027F">
        <w:t xml:space="preserve"> </w:t>
      </w:r>
      <w:r w:rsidR="00F9027F">
        <w:fldChar w:fldCharType="begin"/>
      </w:r>
      <w:r w:rsidR="00F9027F">
        <w:instrText xml:space="preserve"> REF _Ref491184548 \h </w:instrText>
      </w:r>
      <w:r w:rsidR="00F9027F">
        <w:fldChar w:fldCharType="separate"/>
      </w:r>
      <w:r w:rsidR="00D301AB">
        <w:t xml:space="preserve">Table </w:t>
      </w:r>
      <w:r w:rsidR="00D301AB">
        <w:rPr>
          <w:noProof/>
        </w:rPr>
        <w:t>1</w:t>
      </w:r>
      <w:r w:rsidR="00D301AB">
        <w:t>.</w:t>
      </w:r>
      <w:r w:rsidR="00D301AB">
        <w:rPr>
          <w:noProof/>
        </w:rPr>
        <w:t>1</w:t>
      </w:r>
      <w:r w:rsidR="00F9027F">
        <w:fldChar w:fldCharType="end"/>
      </w:r>
      <w:r w:rsidR="00F9027F">
        <w:t>.</w:t>
      </w:r>
    </w:p>
    <w:p w:rsidR="00C35E0D" w:rsidRDefault="00C35E0D" w:rsidP="00C35E0D">
      <w:pPr>
        <w:pStyle w:val="Caption"/>
      </w:pPr>
      <w:bookmarkStart w:id="6" w:name="_Ref491184548"/>
      <w:proofErr w:type="gramStart"/>
      <w:r>
        <w:t xml:space="preserve">Table </w:t>
      </w:r>
      <w:proofErr w:type="gramEnd"/>
      <w:r w:rsidR="00D301AB">
        <w:fldChar w:fldCharType="begin"/>
      </w:r>
      <w:r w:rsidR="00D301AB">
        <w:instrText xml:space="preserve"> STYLEREF 1 \s </w:instrText>
      </w:r>
      <w:r w:rsidR="00D301AB">
        <w:fldChar w:fldCharType="separate"/>
      </w:r>
      <w:r w:rsidR="00D301AB">
        <w:rPr>
          <w:noProof/>
        </w:rPr>
        <w:t>1</w:t>
      </w:r>
      <w:r w:rsidR="00D301AB">
        <w:rPr>
          <w:noProof/>
        </w:rPr>
        <w:fldChar w:fldCharType="end"/>
      </w:r>
      <w:proofErr w:type="gramStart"/>
      <w:r>
        <w:t>.</w:t>
      </w:r>
      <w:proofErr w:type="gramEnd"/>
      <w:r w:rsidR="00D86B42">
        <w:fldChar w:fldCharType="begin"/>
      </w:r>
      <w:r w:rsidR="00D86B42">
        <w:instrText xml:space="preserve"> SEQ Table \* ARABIC \s 1 </w:instrText>
      </w:r>
      <w:r w:rsidR="00D86B42">
        <w:fldChar w:fldCharType="separate"/>
      </w:r>
      <w:r w:rsidR="00D301AB">
        <w:rPr>
          <w:noProof/>
        </w:rPr>
        <w:t>1</w:t>
      </w:r>
      <w:r w:rsidR="00D86B42">
        <w:rPr>
          <w:noProof/>
        </w:rPr>
        <w:fldChar w:fldCharType="end"/>
      </w:r>
      <w:bookmarkEnd w:id="6"/>
      <w:r>
        <w:tab/>
        <w:t>Indicative timetable for development of statement of approach</w:t>
      </w:r>
    </w:p>
    <w:tbl>
      <w:tblPr>
        <w:tblStyle w:val="AERTable-Text"/>
        <w:tblW w:w="0" w:type="auto"/>
        <w:tblLook w:val="04A0" w:firstRow="1" w:lastRow="0" w:firstColumn="1" w:lastColumn="0" w:noHBand="0" w:noVBand="1"/>
      </w:tblPr>
      <w:tblGrid>
        <w:gridCol w:w="6204"/>
        <w:gridCol w:w="3038"/>
      </w:tblGrid>
      <w:tr w:rsidR="00C35E0D" w:rsidTr="00505498">
        <w:trPr>
          <w:cnfStyle w:val="100000000000" w:firstRow="1" w:lastRow="0" w:firstColumn="0" w:lastColumn="0" w:oddVBand="0" w:evenVBand="0" w:oddHBand="0" w:evenHBand="0" w:firstRowFirstColumn="0" w:firstRowLastColumn="0" w:lastRowFirstColumn="0" w:lastRowLastColumn="0"/>
        </w:trPr>
        <w:tc>
          <w:tcPr>
            <w:tcW w:w="6204" w:type="dxa"/>
          </w:tcPr>
          <w:p w:rsidR="00C35E0D" w:rsidRPr="00C35E0D" w:rsidRDefault="00C35E0D" w:rsidP="00C35E0D">
            <w:r>
              <w:t>Milestone</w:t>
            </w:r>
          </w:p>
        </w:tc>
        <w:tc>
          <w:tcPr>
            <w:tcW w:w="3038" w:type="dxa"/>
          </w:tcPr>
          <w:p w:rsidR="00C35E0D" w:rsidRPr="00C35E0D" w:rsidRDefault="00C35E0D" w:rsidP="00693636">
            <w:r>
              <w:t>Date</w:t>
            </w:r>
            <w:r w:rsidR="00FD16B9">
              <w:t xml:space="preserve"> </w:t>
            </w:r>
          </w:p>
        </w:tc>
      </w:tr>
      <w:tr w:rsidR="00C35E0D" w:rsidTr="00505498">
        <w:tc>
          <w:tcPr>
            <w:tcW w:w="6204" w:type="dxa"/>
          </w:tcPr>
          <w:p w:rsidR="00C35E0D" w:rsidRPr="00C35E0D" w:rsidRDefault="00C35E0D" w:rsidP="004C0FC5">
            <w:r>
              <w:t>Consu</w:t>
            </w:r>
            <w:r w:rsidRPr="00C35E0D">
              <w:t xml:space="preserve">ltation paper </w:t>
            </w:r>
            <w:r w:rsidR="000369BD">
              <w:t>published</w:t>
            </w:r>
          </w:p>
        </w:tc>
        <w:tc>
          <w:tcPr>
            <w:tcW w:w="3038" w:type="dxa"/>
          </w:tcPr>
          <w:p w:rsidR="00C35E0D" w:rsidRPr="00C35E0D" w:rsidRDefault="00597B88" w:rsidP="00C35E0D">
            <w:r>
              <w:t xml:space="preserve">31 </w:t>
            </w:r>
            <w:r w:rsidR="00C35E0D">
              <w:t>August 2017</w:t>
            </w:r>
          </w:p>
        </w:tc>
      </w:tr>
      <w:tr w:rsidR="00C35E0D" w:rsidTr="00505498">
        <w:trPr>
          <w:cnfStyle w:val="000000010000" w:firstRow="0" w:lastRow="0" w:firstColumn="0" w:lastColumn="0" w:oddVBand="0" w:evenVBand="0" w:oddHBand="0" w:evenHBand="1" w:firstRowFirstColumn="0" w:firstRowLastColumn="0" w:lastRowFirstColumn="0" w:lastRowLastColumn="0"/>
        </w:trPr>
        <w:tc>
          <w:tcPr>
            <w:tcW w:w="6204" w:type="dxa"/>
          </w:tcPr>
          <w:p w:rsidR="00C35E0D" w:rsidRDefault="000369BD" w:rsidP="00C35E0D">
            <w:r>
              <w:t>Public discussion forum</w:t>
            </w:r>
          </w:p>
        </w:tc>
        <w:tc>
          <w:tcPr>
            <w:tcW w:w="3038" w:type="dxa"/>
          </w:tcPr>
          <w:p w:rsidR="00C35E0D" w:rsidRDefault="00597B88" w:rsidP="00C35E0D">
            <w:r>
              <w:t xml:space="preserve">6 </w:t>
            </w:r>
            <w:r w:rsidR="00F9027F">
              <w:t xml:space="preserve">October </w:t>
            </w:r>
            <w:r w:rsidR="00505498">
              <w:t>2017</w:t>
            </w:r>
          </w:p>
        </w:tc>
      </w:tr>
      <w:tr w:rsidR="00C35E0D" w:rsidTr="00505498">
        <w:tc>
          <w:tcPr>
            <w:tcW w:w="6204" w:type="dxa"/>
          </w:tcPr>
          <w:p w:rsidR="00C35E0D" w:rsidRDefault="000369BD" w:rsidP="007F67C4">
            <w:r>
              <w:t xml:space="preserve">Written submissions on the </w:t>
            </w:r>
            <w:r w:rsidR="007F67C4">
              <w:t xml:space="preserve">discussion </w:t>
            </w:r>
            <w:r>
              <w:t>paper close</w:t>
            </w:r>
          </w:p>
        </w:tc>
        <w:tc>
          <w:tcPr>
            <w:tcW w:w="3038" w:type="dxa"/>
          </w:tcPr>
          <w:p w:rsidR="00C35E0D" w:rsidRPr="00B46420" w:rsidRDefault="002E1DD7" w:rsidP="00B46420">
            <w:pPr>
              <w:rPr>
                <w:rStyle w:val="Bold"/>
              </w:rPr>
            </w:pPr>
            <w:r>
              <w:t xml:space="preserve">13 </w:t>
            </w:r>
            <w:r w:rsidR="00F9027F">
              <w:t>O</w:t>
            </w:r>
            <w:r w:rsidR="00F9027F" w:rsidRPr="00F9027F">
              <w:t>ctober 2017</w:t>
            </w:r>
            <w:r w:rsidR="00CD1D4E" w:rsidRPr="00B46420">
              <w:rPr>
                <w:rStyle w:val="Bold"/>
              </w:rPr>
              <w:t xml:space="preserve"> </w:t>
            </w:r>
          </w:p>
        </w:tc>
      </w:tr>
      <w:tr w:rsidR="000369BD" w:rsidTr="00505498">
        <w:trPr>
          <w:cnfStyle w:val="000000010000" w:firstRow="0" w:lastRow="0" w:firstColumn="0" w:lastColumn="0" w:oddVBand="0" w:evenVBand="0" w:oddHBand="0" w:evenHBand="1" w:firstRowFirstColumn="0" w:firstRowLastColumn="0" w:lastRowFirstColumn="0" w:lastRowLastColumn="0"/>
        </w:trPr>
        <w:tc>
          <w:tcPr>
            <w:tcW w:w="6204" w:type="dxa"/>
          </w:tcPr>
          <w:p w:rsidR="000369BD" w:rsidRDefault="000369BD" w:rsidP="000369BD">
            <w:r>
              <w:t>Draft statement of approach published</w:t>
            </w:r>
          </w:p>
        </w:tc>
        <w:tc>
          <w:tcPr>
            <w:tcW w:w="3038" w:type="dxa"/>
          </w:tcPr>
          <w:p w:rsidR="000369BD" w:rsidRDefault="00505498" w:rsidP="00C35E0D">
            <w:r>
              <w:t>November 2017</w:t>
            </w:r>
          </w:p>
        </w:tc>
      </w:tr>
      <w:tr w:rsidR="000369BD" w:rsidTr="00505498">
        <w:tc>
          <w:tcPr>
            <w:tcW w:w="6204" w:type="dxa"/>
          </w:tcPr>
          <w:p w:rsidR="000369BD" w:rsidRDefault="000369BD" w:rsidP="000369BD">
            <w:r>
              <w:t>Written submissions on the draft statement of approach close</w:t>
            </w:r>
          </w:p>
        </w:tc>
        <w:tc>
          <w:tcPr>
            <w:tcW w:w="3038" w:type="dxa"/>
          </w:tcPr>
          <w:p w:rsidR="000369BD" w:rsidRDefault="00505498" w:rsidP="00C35E0D">
            <w:r>
              <w:t>December 2017</w:t>
            </w:r>
          </w:p>
        </w:tc>
      </w:tr>
      <w:tr w:rsidR="000369BD" w:rsidTr="00505498">
        <w:trPr>
          <w:cnfStyle w:val="000000010000" w:firstRow="0" w:lastRow="0" w:firstColumn="0" w:lastColumn="0" w:oddVBand="0" w:evenVBand="0" w:oddHBand="0" w:evenHBand="1" w:firstRowFirstColumn="0" w:firstRowLastColumn="0" w:lastRowFirstColumn="0" w:lastRowLastColumn="0"/>
        </w:trPr>
        <w:tc>
          <w:tcPr>
            <w:tcW w:w="6204" w:type="dxa"/>
          </w:tcPr>
          <w:p w:rsidR="000369BD" w:rsidRDefault="000369BD" w:rsidP="000369BD">
            <w:r>
              <w:t>Final statement of approach published</w:t>
            </w:r>
          </w:p>
        </w:tc>
        <w:tc>
          <w:tcPr>
            <w:tcW w:w="3038" w:type="dxa"/>
          </w:tcPr>
          <w:p w:rsidR="000369BD" w:rsidRDefault="00505498" w:rsidP="00C35E0D">
            <w:r>
              <w:t>February 2018</w:t>
            </w:r>
          </w:p>
        </w:tc>
      </w:tr>
    </w:tbl>
    <w:p w:rsidR="000369BD" w:rsidRPr="00D9449C" w:rsidRDefault="00BB747E" w:rsidP="004C0FC5">
      <w:bookmarkStart w:id="7" w:name="_Toc485828881"/>
      <w:bookmarkEnd w:id="7"/>
      <w:r>
        <w:t>W</w:t>
      </w:r>
      <w:r w:rsidR="000369BD">
        <w:t xml:space="preserve">e </w:t>
      </w:r>
      <w:r w:rsidR="00001431">
        <w:t xml:space="preserve">anticipate </w:t>
      </w:r>
      <w:r w:rsidR="00745ED1">
        <w:t xml:space="preserve">there </w:t>
      </w:r>
      <w:r w:rsidR="00B27F1F">
        <w:t xml:space="preserve">will </w:t>
      </w:r>
      <w:r w:rsidR="00745ED1">
        <w:t xml:space="preserve">be additional scope for engagement </w:t>
      </w:r>
      <w:r w:rsidR="000369BD">
        <w:t xml:space="preserve">on </w:t>
      </w:r>
      <w:r>
        <w:t xml:space="preserve">detailed methods and other </w:t>
      </w:r>
      <w:r w:rsidR="000369BD">
        <w:t xml:space="preserve">issues as we move to preparing the performance report in 2018. </w:t>
      </w:r>
    </w:p>
    <w:p w:rsidR="00C35E0D" w:rsidRDefault="00C35E0D" w:rsidP="002E1BE5">
      <w:pPr>
        <w:pStyle w:val="Heading2"/>
      </w:pPr>
      <w:bookmarkStart w:id="8" w:name="_Toc491853555"/>
      <w:r>
        <w:t>How to get involved</w:t>
      </w:r>
      <w:bookmarkEnd w:id="8"/>
    </w:p>
    <w:p w:rsidR="00EF2F82" w:rsidRPr="00EF2F82" w:rsidRDefault="00EF2F82" w:rsidP="00031C77">
      <w:r>
        <w:t xml:space="preserve">We will post information and updates on this project on our website at </w:t>
      </w:r>
      <w:hyperlink r:id="rId11" w:history="1">
        <w:r w:rsidR="002E1DD7" w:rsidRPr="007525D4">
          <w:rPr>
            <w:rStyle w:val="Hyperlink"/>
          </w:rPr>
          <w:t>www.aer.gov.au/wholesale-markets/market-guidelines-reviews</w:t>
        </w:r>
      </w:hyperlink>
      <w:r>
        <w:t>.</w:t>
      </w:r>
    </w:p>
    <w:p w:rsidR="000369BD" w:rsidRDefault="000369BD" w:rsidP="000369BD">
      <w:pPr>
        <w:pStyle w:val="Heading3"/>
      </w:pPr>
      <w:bookmarkStart w:id="9" w:name="_Toc486347628"/>
      <w:bookmarkStart w:id="10" w:name="_Toc486870614"/>
      <w:bookmarkStart w:id="11" w:name="_Toc491853556"/>
      <w:r>
        <w:t>Register your interest</w:t>
      </w:r>
      <w:bookmarkEnd w:id="9"/>
      <w:bookmarkEnd w:id="10"/>
      <w:bookmarkEnd w:id="11"/>
    </w:p>
    <w:p w:rsidR="000369BD" w:rsidRPr="00C35E0D" w:rsidRDefault="000369BD" w:rsidP="00597B88">
      <w:pPr>
        <w:pStyle w:val="BodyText"/>
      </w:pPr>
      <w:r>
        <w:t>W</w:t>
      </w:r>
      <w:r w:rsidRPr="00C35E0D">
        <w:t>e invite stakeholders to register their interest in</w:t>
      </w:r>
      <w:r w:rsidR="00597B88">
        <w:t xml:space="preserve"> receiving specific updates on</w:t>
      </w:r>
      <w:r w:rsidRPr="00C35E0D">
        <w:t xml:space="preserve"> </w:t>
      </w:r>
      <w:r w:rsidR="002E1DD7">
        <w:t xml:space="preserve">this project </w:t>
      </w:r>
      <w:r>
        <w:t xml:space="preserve">via </w:t>
      </w:r>
      <w:hyperlink r:id="rId12" w:history="1">
        <w:r w:rsidR="00597B88" w:rsidRPr="007525D4">
          <w:rPr>
            <w:rStyle w:val="Hyperlink"/>
          </w:rPr>
          <w:t>wholesaleperformance@aer.gov.au</w:t>
        </w:r>
      </w:hyperlink>
      <w:r w:rsidR="00597B88">
        <w:t xml:space="preserve"> preferably b</w:t>
      </w:r>
      <w:r>
        <w:t>y</w:t>
      </w:r>
      <w:r w:rsidR="00597B88">
        <w:t xml:space="preserve"> </w:t>
      </w:r>
      <w:r>
        <w:t xml:space="preserve">close of business </w:t>
      </w:r>
      <w:r w:rsidR="00597B88" w:rsidRPr="00597B88">
        <w:rPr>
          <w:rStyle w:val="Bold"/>
        </w:rPr>
        <w:t>8 September 2017</w:t>
      </w:r>
      <w:r w:rsidRPr="00C35E0D">
        <w:t>.</w:t>
      </w:r>
      <w:r>
        <w:t xml:space="preserve"> </w:t>
      </w:r>
      <w:r w:rsidR="00597B88" w:rsidRPr="00597B88">
        <w:t xml:space="preserve">Participants </w:t>
      </w:r>
      <w:r w:rsidR="00597B88">
        <w:t>who register before this date will be consulted on the content and format of our upcoming stakeholder forum</w:t>
      </w:r>
      <w:r w:rsidR="00693636">
        <w:t xml:space="preserve"> </w:t>
      </w:r>
      <w:r w:rsidR="00597B88">
        <w:t xml:space="preserve">in Melbourne </w:t>
      </w:r>
      <w:r w:rsidR="00B27F1F">
        <w:t>on 6</w:t>
      </w:r>
      <w:r w:rsidR="00F9027F">
        <w:t xml:space="preserve"> </w:t>
      </w:r>
      <w:r w:rsidR="00F9027F" w:rsidRPr="00597B88">
        <w:t xml:space="preserve">October </w:t>
      </w:r>
      <w:r w:rsidR="00693636" w:rsidRPr="00597B88">
        <w:t>2017</w:t>
      </w:r>
      <w:r w:rsidRPr="00C35E0D">
        <w:t>.</w:t>
      </w:r>
      <w:r>
        <w:t xml:space="preserve"> Further details </w:t>
      </w:r>
      <w:r w:rsidR="00597B88">
        <w:t xml:space="preserve">of the forum </w:t>
      </w:r>
      <w:r>
        <w:t>will be published on our website and emailed to stakeholders who register</w:t>
      </w:r>
      <w:r w:rsidR="00095980">
        <w:t xml:space="preserve"> their interest</w:t>
      </w:r>
      <w:r>
        <w:t>.</w:t>
      </w:r>
    </w:p>
    <w:p w:rsidR="0020492C" w:rsidRDefault="00FE0E9D" w:rsidP="00165432">
      <w:pPr>
        <w:pStyle w:val="Heading3"/>
      </w:pPr>
      <w:bookmarkStart w:id="12" w:name="_Toc486347629"/>
      <w:bookmarkStart w:id="13" w:name="_Toc486870615"/>
      <w:bookmarkStart w:id="14" w:name="_Toc491853557"/>
      <w:r>
        <w:t>Invitation for submissions</w:t>
      </w:r>
      <w:bookmarkEnd w:id="12"/>
      <w:bookmarkEnd w:id="13"/>
      <w:bookmarkEnd w:id="14"/>
      <w:r>
        <w:t xml:space="preserve"> </w:t>
      </w:r>
      <w:bookmarkEnd w:id="4"/>
    </w:p>
    <w:p w:rsidR="007B6925" w:rsidRPr="007A0BC2" w:rsidRDefault="007B6925" w:rsidP="007B6925">
      <w:r w:rsidRPr="007A0BC2">
        <w:t xml:space="preserve">Interested parties are invited to make written submissions </w:t>
      </w:r>
      <w:r w:rsidR="00D55826">
        <w:t xml:space="preserve">in response to the specific issues or questions raised in this paper or any other aspects of the new </w:t>
      </w:r>
      <w:r w:rsidR="00001431">
        <w:t xml:space="preserve">monitoring and </w:t>
      </w:r>
      <w:r w:rsidR="00D55826">
        <w:t xml:space="preserve">reporting obligations </w:t>
      </w:r>
      <w:r w:rsidRPr="007A0BC2">
        <w:t xml:space="preserve">by the close of business, </w:t>
      </w:r>
      <w:r w:rsidR="00597B88" w:rsidRPr="00597B88">
        <w:rPr>
          <w:rStyle w:val="Bold"/>
        </w:rPr>
        <w:t>13 October 2017</w:t>
      </w:r>
      <w:r w:rsidRPr="007A0BC2">
        <w:t>.</w:t>
      </w:r>
      <w:r w:rsidR="00D55826">
        <w:t xml:space="preserve"> </w:t>
      </w:r>
    </w:p>
    <w:p w:rsidR="00313ABF" w:rsidRDefault="007B6925" w:rsidP="007B6925">
      <w:r w:rsidRPr="007A0BC2">
        <w:t>Submissions should be sent electronically to</w:t>
      </w:r>
      <w:r>
        <w:t xml:space="preserve">: </w:t>
      </w:r>
      <w:hyperlink r:id="rId13" w:history="1">
        <w:r w:rsidR="00501E43" w:rsidRPr="00F92C39">
          <w:rPr>
            <w:rStyle w:val="Hyperlink"/>
          </w:rPr>
          <w:t>wholesaleperformance@aer.gov.au</w:t>
        </w:r>
      </w:hyperlink>
      <w:r w:rsidR="00313ABF">
        <w:t xml:space="preserve">. </w:t>
      </w:r>
    </w:p>
    <w:p w:rsidR="008A070F" w:rsidRDefault="007B6925" w:rsidP="008A070F">
      <w:r w:rsidRPr="007A0BC2">
        <w:t>Alternatively, submissions can be mailed to:</w:t>
      </w:r>
    </w:p>
    <w:p w:rsidR="008A070F" w:rsidRDefault="008A070F">
      <w:pPr>
        <w:spacing w:line="240" w:lineRule="auto"/>
      </w:pPr>
      <w:r>
        <w:br w:type="page"/>
      </w:r>
    </w:p>
    <w:p w:rsidR="007B6925" w:rsidRPr="007A0BC2" w:rsidRDefault="007B6925" w:rsidP="007B6925">
      <w:pPr>
        <w:pStyle w:val="NoSpacing"/>
      </w:pPr>
      <w:r w:rsidRPr="007A0BC2">
        <w:lastRenderedPageBreak/>
        <w:t xml:space="preserve">Mr </w:t>
      </w:r>
      <w:r w:rsidR="0070007C">
        <w:t>Gavin Fox</w:t>
      </w:r>
    </w:p>
    <w:p w:rsidR="007B6925" w:rsidRPr="007A0BC2" w:rsidRDefault="0070007C" w:rsidP="007B6925">
      <w:pPr>
        <w:pStyle w:val="NoSpacing"/>
      </w:pPr>
      <w:r>
        <w:t xml:space="preserve">Acting </w:t>
      </w:r>
      <w:r w:rsidR="007B6925" w:rsidRPr="007A0BC2">
        <w:t xml:space="preserve">General Manager, </w:t>
      </w:r>
      <w:r w:rsidR="007B6925">
        <w:t>Wholesale Markets</w:t>
      </w:r>
    </w:p>
    <w:p w:rsidR="007B6925" w:rsidRDefault="007B6925" w:rsidP="007B6925">
      <w:pPr>
        <w:pStyle w:val="NoSpacing"/>
      </w:pPr>
      <w:r w:rsidRPr="007A0BC2">
        <w:t>Australian Energy Regulator</w:t>
      </w:r>
    </w:p>
    <w:p w:rsidR="007B6925" w:rsidRDefault="007B6925" w:rsidP="007B6925">
      <w:pPr>
        <w:pStyle w:val="NoSpacing"/>
      </w:pPr>
      <w:r w:rsidRPr="007B6925">
        <w:t xml:space="preserve">GPO Box </w:t>
      </w:r>
      <w:r w:rsidR="00F7578E">
        <w:t>3131</w:t>
      </w:r>
      <w:r w:rsidRPr="007B6925">
        <w:br/>
      </w:r>
      <w:r w:rsidR="00F7578E">
        <w:t>Canberra ACT 2601</w:t>
      </w:r>
    </w:p>
    <w:p w:rsidR="007B6925" w:rsidRPr="007A0BC2" w:rsidRDefault="007F6684" w:rsidP="007B6925">
      <w:r>
        <w:t>We prefer</w:t>
      </w:r>
      <w:r w:rsidR="007B6925" w:rsidRPr="007A0BC2">
        <w:t xml:space="preserve"> that all submissions be publicly available to facilitate an informed and transparent</w:t>
      </w:r>
      <w:r w:rsidR="007B6925">
        <w:t xml:space="preserve"> </w:t>
      </w:r>
      <w:r w:rsidR="007B6925" w:rsidRPr="007A0BC2">
        <w:t>consultative process. Submissions will be treated as public documents unless otherwise requested.</w:t>
      </w:r>
      <w:r w:rsidR="007B6925">
        <w:t xml:space="preserve"> </w:t>
      </w:r>
      <w:r w:rsidR="007B6925" w:rsidRPr="007A0BC2">
        <w:t>Parties wishing to submit confidential information are requested to:</w:t>
      </w:r>
    </w:p>
    <w:p w:rsidR="007B6925" w:rsidRPr="007A0BC2" w:rsidRDefault="007B6925" w:rsidP="007B6925">
      <w:pPr>
        <w:pStyle w:val="ListBullet"/>
      </w:pPr>
      <w:r w:rsidRPr="007A0BC2">
        <w:t>clearly identify the information that is the subject of the confidentiality claim</w:t>
      </w:r>
    </w:p>
    <w:p w:rsidR="007B6925" w:rsidRPr="007A0BC2" w:rsidRDefault="007B6925" w:rsidP="007B6925">
      <w:pPr>
        <w:pStyle w:val="ListBullet"/>
      </w:pPr>
      <w:proofErr w:type="gramStart"/>
      <w:r w:rsidRPr="007A0BC2">
        <w:t>provide</w:t>
      </w:r>
      <w:proofErr w:type="gramEnd"/>
      <w:r w:rsidRPr="007A0BC2">
        <w:t xml:space="preserve"> a non-confidential version of the submission in a form suitable for publication.</w:t>
      </w:r>
    </w:p>
    <w:p w:rsidR="007B6925" w:rsidRPr="007A0BC2" w:rsidRDefault="00F912AE" w:rsidP="007B6925">
      <w:r>
        <w:t>We will place a</w:t>
      </w:r>
      <w:r w:rsidR="007B6925" w:rsidRPr="007A0BC2">
        <w:t xml:space="preserve">ll non-confidential submissions on </w:t>
      </w:r>
      <w:r w:rsidR="007F6684">
        <w:t>our</w:t>
      </w:r>
      <w:r w:rsidR="007B6925" w:rsidRPr="007A0BC2">
        <w:t xml:space="preserve"> website at </w:t>
      </w:r>
      <w:hyperlink r:id="rId14" w:history="1">
        <w:r w:rsidR="007B6925" w:rsidRPr="009F0550">
          <w:rPr>
            <w:rStyle w:val="Hyperlink"/>
          </w:rPr>
          <w:t>www.aer.gov.au</w:t>
        </w:r>
      </w:hyperlink>
      <w:r w:rsidR="007B6925" w:rsidRPr="007A0BC2">
        <w:t>. For further</w:t>
      </w:r>
      <w:r w:rsidR="007B6925">
        <w:t xml:space="preserve"> </w:t>
      </w:r>
      <w:r w:rsidR="007B6925" w:rsidRPr="007A0BC2">
        <w:t xml:space="preserve">information regarding </w:t>
      </w:r>
      <w:r w:rsidR="007F6684">
        <w:t>our</w:t>
      </w:r>
      <w:r w:rsidR="007B6925" w:rsidRPr="007A0BC2">
        <w:t xml:space="preserve"> use and disclosure of information provided to </w:t>
      </w:r>
      <w:r w:rsidR="007F6684">
        <w:t>us</w:t>
      </w:r>
      <w:r w:rsidR="007B6925" w:rsidRPr="007A0BC2">
        <w:t xml:space="preserve">, see the </w:t>
      </w:r>
      <w:r w:rsidR="007B6925" w:rsidRPr="007A0BC2">
        <w:rPr>
          <w:rStyle w:val="Emphasis"/>
        </w:rPr>
        <w:t>ACCC/AER Information Policy</w:t>
      </w:r>
      <w:r w:rsidR="007B6925" w:rsidRPr="007A0BC2">
        <w:t xml:space="preserve">, </w:t>
      </w:r>
      <w:r w:rsidR="007B6925">
        <w:t>June 2014</w:t>
      </w:r>
      <w:r w:rsidR="007B6925" w:rsidRPr="007A0BC2">
        <w:t xml:space="preserve"> available on </w:t>
      </w:r>
      <w:r w:rsidR="007F6684">
        <w:t>our</w:t>
      </w:r>
      <w:r w:rsidR="007B6925" w:rsidRPr="007A0BC2">
        <w:t xml:space="preserve"> website.</w:t>
      </w:r>
    </w:p>
    <w:p w:rsidR="007B6925" w:rsidRDefault="007B6925" w:rsidP="007B6925">
      <w:r w:rsidRPr="007A0BC2">
        <w:t xml:space="preserve">Enquiries about this paper, or about lodging submissions, should be directed to the </w:t>
      </w:r>
      <w:r>
        <w:t>Wholesale Markets branch of the AER on (03) 929</w:t>
      </w:r>
      <w:r w:rsidRPr="007A0BC2">
        <w:t xml:space="preserve">0 </w:t>
      </w:r>
      <w:r>
        <w:t>1800</w:t>
      </w:r>
      <w:r w:rsidRPr="007A0BC2">
        <w:t>.</w:t>
      </w:r>
    </w:p>
    <w:p w:rsidR="003766D7" w:rsidRDefault="00EF2F82" w:rsidP="003766D7">
      <w:pPr>
        <w:pStyle w:val="Heading2"/>
      </w:pPr>
      <w:bookmarkStart w:id="15" w:name="_Toc491853558"/>
      <w:r>
        <w:t>Structure and purpose of this document</w:t>
      </w:r>
      <w:bookmarkEnd w:id="15"/>
    </w:p>
    <w:p w:rsidR="00DB001A" w:rsidRDefault="00693636" w:rsidP="00031C77">
      <w:r>
        <w:t>This document is structured as follows:</w:t>
      </w:r>
    </w:p>
    <w:p w:rsidR="00DB001A" w:rsidRDefault="00DB001A" w:rsidP="00693636">
      <w:pPr>
        <w:pStyle w:val="Bulletpoint"/>
      </w:pPr>
      <w:r>
        <w:t>Within each chapter, we have included a series of questions to guide discussion and stakeholder feedback. These questions are also set out below. Responses to these questions will inform the development of our statement of approach.</w:t>
      </w:r>
    </w:p>
    <w:p w:rsidR="00693636" w:rsidRDefault="004A4835" w:rsidP="00693636">
      <w:pPr>
        <w:pStyle w:val="Bulletpoint"/>
      </w:pPr>
      <w:r>
        <w:t xml:space="preserve">Chapter </w:t>
      </w:r>
      <w:r w:rsidR="009F1F28">
        <w:t xml:space="preserve">2 summarises our roles and provides some relevant background. </w:t>
      </w:r>
    </w:p>
    <w:p w:rsidR="003766D7" w:rsidRDefault="004A4835" w:rsidP="00693636">
      <w:pPr>
        <w:pStyle w:val="Bulletpoint"/>
      </w:pPr>
      <w:r>
        <w:t>Chapter</w:t>
      </w:r>
      <w:r w:rsidR="00CD1D4E">
        <w:t>s</w:t>
      </w:r>
      <w:r w:rsidR="009F1F28">
        <w:t xml:space="preserve"> 3 to 6 </w:t>
      </w:r>
      <w:r w:rsidR="003766D7">
        <w:t xml:space="preserve">set out the kinds of issues that we will ultimately need to consider when assessing the competitiveness and efficiency of the wholesale electricity markets. </w:t>
      </w:r>
    </w:p>
    <w:p w:rsidR="00693636" w:rsidRDefault="004A4835" w:rsidP="00693636">
      <w:pPr>
        <w:pStyle w:val="Bulletpoint"/>
      </w:pPr>
      <w:r>
        <w:t>Chapter</w:t>
      </w:r>
      <w:r w:rsidR="00693636">
        <w:t xml:space="preserve"> 7 provides an overview of our information gathering powers.</w:t>
      </w:r>
    </w:p>
    <w:p w:rsidR="00DB001A" w:rsidRDefault="00DB001A">
      <w:pPr>
        <w:spacing w:line="240" w:lineRule="auto"/>
        <w:rPr>
          <w:rFonts w:eastAsiaTheme="majorEastAsia" w:cstheme="majorBidi"/>
          <w:b/>
          <w:bCs/>
          <w:color w:val="70635A" w:themeColor="text2"/>
          <w:sz w:val="28"/>
        </w:rPr>
      </w:pPr>
      <w:r>
        <w:br w:type="page"/>
      </w:r>
    </w:p>
    <w:p w:rsidR="00521BC5" w:rsidRDefault="00521BC5" w:rsidP="00521BC5">
      <w:pPr>
        <w:pStyle w:val="Heading3"/>
      </w:pPr>
      <w:bookmarkStart w:id="16" w:name="_Toc491853559"/>
      <w:r>
        <w:lastRenderedPageBreak/>
        <w:t>Summary of questions</w:t>
      </w:r>
      <w:bookmarkEnd w:id="16"/>
    </w:p>
    <w:p w:rsidR="00297B8A" w:rsidRDefault="00DB001A">
      <w:pPr>
        <w:spacing w:line="240" w:lineRule="auto"/>
        <w:rPr>
          <w:b/>
          <w:bCs/>
          <w:color w:val="076A92" w:themeColor="text1"/>
          <w:sz w:val="24"/>
          <w:szCs w:val="18"/>
        </w:rPr>
      </w:pPr>
      <w:r w:rsidRPr="00297B8A">
        <w:rPr>
          <w:noProof/>
          <w:lang w:eastAsia="en-AU"/>
        </w:rPr>
        <mc:AlternateContent>
          <mc:Choice Requires="wps">
            <w:drawing>
              <wp:inline distT="0" distB="0" distL="0" distR="0">
                <wp:extent cx="6008370" cy="8146473"/>
                <wp:effectExtent l="0" t="0" r="11430" b="260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8146473"/>
                        </a:xfrm>
                        <a:prstGeom prst="rect">
                          <a:avLst/>
                        </a:prstGeom>
                        <a:solidFill>
                          <a:srgbClr val="FFFFFF"/>
                        </a:solidFill>
                        <a:ln w="9525">
                          <a:solidFill>
                            <a:srgbClr val="000000"/>
                          </a:solidFill>
                          <a:miter lim="800000"/>
                          <a:headEnd/>
                          <a:tailEnd/>
                        </a:ln>
                      </wps:spPr>
                      <wps:txbx>
                        <w:txbxContent>
                          <w:p w:rsidR="00095980" w:rsidRDefault="00095980">
                            <w:pPr>
                              <w:pStyle w:val="TableofFigures"/>
                              <w:tabs>
                                <w:tab w:val="right" w:leader="dot" w:pos="9016"/>
                              </w:tabs>
                              <w:rPr>
                                <w:rFonts w:asciiTheme="minorHAnsi" w:eastAsiaTheme="minorEastAsia" w:hAnsiTheme="minorHAnsi"/>
                                <w:noProof/>
                                <w:lang w:eastAsia="en-AU"/>
                              </w:rPr>
                            </w:pPr>
                            <w:r>
                              <w:rPr>
                                <w:b/>
                                <w:bCs/>
                                <w:color w:val="076A92" w:themeColor="text1"/>
                                <w:sz w:val="24"/>
                                <w:szCs w:val="18"/>
                              </w:rPr>
                              <w:fldChar w:fldCharType="begin"/>
                            </w:r>
                            <w:r w:rsidRPr="00AE5359">
                              <w:instrText xml:space="preserve"> TOC \n \h \z \c "Question" </w:instrText>
                            </w:r>
                            <w:r>
                              <w:rPr>
                                <w:b/>
                                <w:bCs/>
                                <w:color w:val="076A92" w:themeColor="text1"/>
                                <w:sz w:val="24"/>
                                <w:szCs w:val="18"/>
                              </w:rPr>
                              <w:fldChar w:fldCharType="separate"/>
                            </w:r>
                            <w:hyperlink r:id="rId15" w:anchor="_Toc491779150" w:history="1">
                              <w:r w:rsidRPr="00561C1D">
                                <w:rPr>
                                  <w:rStyle w:val="Hyperlink"/>
                                  <w:noProof/>
                                </w:rPr>
                                <w:t>Question 1: What material should we consider in establishing our approach?</w:t>
                              </w:r>
                            </w:hyperlink>
                          </w:p>
                          <w:p w:rsidR="00095980" w:rsidRDefault="00D301AB">
                            <w:pPr>
                              <w:pStyle w:val="TableofFigures"/>
                              <w:tabs>
                                <w:tab w:val="right" w:leader="dot" w:pos="9016"/>
                              </w:tabs>
                              <w:rPr>
                                <w:rFonts w:asciiTheme="minorHAnsi" w:eastAsiaTheme="minorEastAsia" w:hAnsiTheme="minorHAnsi"/>
                                <w:noProof/>
                                <w:lang w:eastAsia="en-AU"/>
                              </w:rPr>
                            </w:pPr>
                            <w:hyperlink r:id="rId16" w:anchor="_Toc491779151" w:history="1">
                              <w:r w:rsidR="00095980" w:rsidRPr="00561C1D">
                                <w:rPr>
                                  <w:rStyle w:val="Hyperlink"/>
                                  <w:noProof/>
                                </w:rPr>
                                <w:t>Question 2: What factors should we consider when prioritising tools or analysis?</w:t>
                              </w:r>
                            </w:hyperlink>
                          </w:p>
                          <w:p w:rsidR="00095980" w:rsidRDefault="00D301AB">
                            <w:pPr>
                              <w:pStyle w:val="TableofFigures"/>
                              <w:tabs>
                                <w:tab w:val="right" w:leader="dot" w:pos="9016"/>
                              </w:tabs>
                              <w:rPr>
                                <w:rFonts w:asciiTheme="minorHAnsi" w:eastAsiaTheme="minorEastAsia" w:hAnsiTheme="minorHAnsi"/>
                                <w:noProof/>
                                <w:lang w:eastAsia="en-AU"/>
                              </w:rPr>
                            </w:pPr>
                            <w:hyperlink r:id="rId17" w:anchor="_Toc491779152" w:history="1">
                              <w:r w:rsidR="00095980" w:rsidRPr="00561C1D">
                                <w:rPr>
                                  <w:rStyle w:val="Hyperlink"/>
                                  <w:noProof/>
                                </w:rPr>
                                <w:t xml:space="preserve">Question 3: What are the relevant products in the wholesale electricity markets? Are </w:t>
                              </w:r>
                              <w:r w:rsidR="00095980">
                                <w:rPr>
                                  <w:rStyle w:val="Hyperlink"/>
                                </w:rPr>
                                <w:t xml:space="preserve">frequency control ancillary services (FCAS) </w:t>
                              </w:r>
                              <w:r w:rsidR="00095980" w:rsidRPr="00561C1D">
                                <w:rPr>
                                  <w:rStyle w:val="Hyperlink"/>
                                  <w:noProof/>
                                </w:rPr>
                                <w:t>and energy products part of the same or different markets?</w:t>
                              </w:r>
                            </w:hyperlink>
                          </w:p>
                          <w:p w:rsidR="00095980" w:rsidRDefault="00D301AB">
                            <w:pPr>
                              <w:pStyle w:val="TableofFigures"/>
                              <w:tabs>
                                <w:tab w:val="right" w:leader="dot" w:pos="9016"/>
                              </w:tabs>
                              <w:rPr>
                                <w:rFonts w:asciiTheme="minorHAnsi" w:eastAsiaTheme="minorEastAsia" w:hAnsiTheme="minorHAnsi"/>
                                <w:noProof/>
                                <w:lang w:eastAsia="en-AU"/>
                              </w:rPr>
                            </w:pPr>
                            <w:hyperlink r:id="rId18" w:anchor="_Toc491779153" w:history="1">
                              <w:r w:rsidR="00095980" w:rsidRPr="00561C1D">
                                <w:rPr>
                                  <w:rStyle w:val="Hyperlink"/>
                                  <w:noProof/>
                                </w:rPr>
                                <w:t>Question 4: Given the interactions between spot and derivatives markets, to what extent should we incorporate monitoring and reporting of outcomes in derivatives markets?</w:t>
                              </w:r>
                            </w:hyperlink>
                          </w:p>
                          <w:p w:rsidR="00095980" w:rsidRDefault="00D301AB">
                            <w:pPr>
                              <w:pStyle w:val="TableofFigures"/>
                              <w:tabs>
                                <w:tab w:val="right" w:leader="dot" w:pos="9016"/>
                              </w:tabs>
                              <w:rPr>
                                <w:rFonts w:asciiTheme="minorHAnsi" w:eastAsiaTheme="minorEastAsia" w:hAnsiTheme="minorHAnsi"/>
                                <w:noProof/>
                                <w:lang w:eastAsia="en-AU"/>
                              </w:rPr>
                            </w:pPr>
                            <w:hyperlink r:id="rId19" w:anchor="_Toc491779154" w:history="1">
                              <w:r w:rsidR="00095980" w:rsidRPr="00561C1D">
                                <w:rPr>
                                  <w:rStyle w:val="Hyperlink"/>
                                  <w:noProof/>
                                </w:rPr>
                                <w:t xml:space="preserve">Question 5: To what extent should we incorporate monitoring and reporting of </w:t>
                              </w:r>
                              <w:r w:rsidR="00095980">
                                <w:rPr>
                                  <w:rStyle w:val="Hyperlink"/>
                                </w:rPr>
                                <w:t>interregional settlement residue rights (</w:t>
                              </w:r>
                              <w:r w:rsidR="00095980" w:rsidRPr="00561C1D">
                                <w:rPr>
                                  <w:rStyle w:val="Hyperlink"/>
                                  <w:noProof/>
                                </w:rPr>
                                <w:t>IRSRs</w:t>
                              </w:r>
                              <w:r w:rsidR="00095980">
                                <w:rPr>
                                  <w:rStyle w:val="Hyperlink"/>
                                </w:rPr>
                                <w:t>)</w:t>
                              </w:r>
                              <w:r w:rsidR="00095980" w:rsidRPr="00561C1D">
                                <w:rPr>
                                  <w:rStyle w:val="Hyperlink"/>
                                  <w:noProof/>
                                </w:rPr>
                                <w:t>?</w:t>
                              </w:r>
                            </w:hyperlink>
                          </w:p>
                          <w:p w:rsidR="00095980" w:rsidRDefault="00D301AB">
                            <w:pPr>
                              <w:pStyle w:val="TableofFigures"/>
                              <w:tabs>
                                <w:tab w:val="right" w:leader="dot" w:pos="9016"/>
                              </w:tabs>
                              <w:rPr>
                                <w:rFonts w:asciiTheme="minorHAnsi" w:eastAsiaTheme="minorEastAsia" w:hAnsiTheme="minorHAnsi"/>
                                <w:noProof/>
                                <w:lang w:eastAsia="en-AU"/>
                              </w:rPr>
                            </w:pPr>
                            <w:hyperlink r:id="rId20" w:anchor="_Toc491779155" w:history="1">
                              <w:r w:rsidR="00095980" w:rsidRPr="00561C1D">
                                <w:rPr>
                                  <w:rStyle w:val="Hyperlink"/>
                                  <w:noProof/>
                                </w:rPr>
                                <w:t>Question 6: What are the factors we should consider when defining the geographic dimensions of the market?</w:t>
                              </w:r>
                            </w:hyperlink>
                          </w:p>
                          <w:p w:rsidR="00095980" w:rsidRDefault="00D301AB">
                            <w:pPr>
                              <w:pStyle w:val="TableofFigures"/>
                              <w:tabs>
                                <w:tab w:val="right" w:leader="dot" w:pos="9016"/>
                              </w:tabs>
                              <w:rPr>
                                <w:rFonts w:asciiTheme="minorHAnsi" w:eastAsiaTheme="minorEastAsia" w:hAnsiTheme="minorHAnsi"/>
                                <w:noProof/>
                                <w:lang w:eastAsia="en-AU"/>
                              </w:rPr>
                            </w:pPr>
                            <w:hyperlink r:id="rId21" w:anchor="_Toc491779156" w:history="1">
                              <w:r w:rsidR="00095980" w:rsidRPr="00561C1D">
                                <w:rPr>
                                  <w:rStyle w:val="Hyperlink"/>
                                  <w:noProof/>
                                </w:rPr>
                                <w:t>Question 7: What are the factors we should consider when determining the relevant period of time for our assessment?</w:t>
                              </w:r>
                            </w:hyperlink>
                          </w:p>
                          <w:p w:rsidR="00095980" w:rsidRDefault="00D301AB">
                            <w:pPr>
                              <w:pStyle w:val="TableofFigures"/>
                              <w:tabs>
                                <w:tab w:val="right" w:leader="dot" w:pos="9016"/>
                              </w:tabs>
                              <w:rPr>
                                <w:rFonts w:asciiTheme="minorHAnsi" w:eastAsiaTheme="minorEastAsia" w:hAnsiTheme="minorHAnsi"/>
                                <w:noProof/>
                                <w:lang w:eastAsia="en-AU"/>
                              </w:rPr>
                            </w:pPr>
                            <w:hyperlink r:id="rId22" w:anchor="_Toc491779157" w:history="1">
                              <w:r w:rsidR="00095980" w:rsidRPr="00561C1D">
                                <w:rPr>
                                  <w:rStyle w:val="Hyperlink"/>
                                  <w:noProof/>
                                </w:rPr>
                                <w:t xml:space="preserve">Question 8: What issues should we be aware of in applying the definition of </w:t>
                              </w:r>
                              <w:r w:rsidR="00095980">
                                <w:rPr>
                                  <w:rStyle w:val="Hyperlink"/>
                                  <w:noProof/>
                                </w:rPr>
                                <w:t>effective competition in the N</w:t>
                              </w:r>
                              <w:r w:rsidR="00095980">
                                <w:rPr>
                                  <w:rStyle w:val="Hyperlink"/>
                                </w:rPr>
                                <w:t>ational Electricity Law</w:t>
                              </w:r>
                              <w:r w:rsidR="00095980" w:rsidRPr="00561C1D">
                                <w:rPr>
                                  <w:rStyle w:val="Hyperlink"/>
                                  <w:noProof/>
                                </w:rPr>
                                <w:t>? A</w:t>
                              </w:r>
                              <w:r w:rsidR="00095980">
                                <w:rPr>
                                  <w:rStyle w:val="Hyperlink"/>
                                  <w:noProof/>
                                </w:rPr>
                                <w:t>re there additional matte</w:t>
                              </w:r>
                              <w:r w:rsidR="00095980">
                                <w:rPr>
                                  <w:rStyle w:val="Hyperlink"/>
                                </w:rPr>
                                <w:t xml:space="preserve">rs </w:t>
                              </w:r>
                              <w:r w:rsidR="00095980" w:rsidRPr="00561C1D">
                                <w:rPr>
                                  <w:rStyle w:val="Hyperlink"/>
                                  <w:noProof/>
                                </w:rPr>
                                <w:t>we should consider?</w:t>
                              </w:r>
                            </w:hyperlink>
                          </w:p>
                          <w:p w:rsidR="00095980" w:rsidRDefault="00D301AB">
                            <w:pPr>
                              <w:pStyle w:val="TableofFigures"/>
                              <w:tabs>
                                <w:tab w:val="right" w:leader="dot" w:pos="9016"/>
                              </w:tabs>
                              <w:rPr>
                                <w:rFonts w:asciiTheme="minorHAnsi" w:eastAsiaTheme="minorEastAsia" w:hAnsiTheme="minorHAnsi"/>
                                <w:noProof/>
                                <w:lang w:eastAsia="en-AU"/>
                              </w:rPr>
                            </w:pPr>
                            <w:hyperlink r:id="rId23" w:anchor="_Toc491779158" w:history="1">
                              <w:r w:rsidR="00095980" w:rsidRPr="00561C1D">
                                <w:rPr>
                                  <w:rStyle w:val="Hyperlink"/>
                                  <w:noProof/>
                                </w:rPr>
                                <w:t>Question 9: What factors can compromise efficiency in wholesale electricity markets?</w:t>
                              </w:r>
                            </w:hyperlink>
                          </w:p>
                          <w:p w:rsidR="00095980" w:rsidRDefault="00D301AB">
                            <w:pPr>
                              <w:pStyle w:val="TableofFigures"/>
                              <w:tabs>
                                <w:tab w:val="right" w:leader="dot" w:pos="9016"/>
                              </w:tabs>
                              <w:rPr>
                                <w:rFonts w:asciiTheme="minorHAnsi" w:eastAsiaTheme="minorEastAsia" w:hAnsiTheme="minorHAnsi"/>
                                <w:noProof/>
                                <w:lang w:eastAsia="en-AU"/>
                              </w:rPr>
                            </w:pPr>
                            <w:hyperlink r:id="rId24" w:anchor="_Toc491779159" w:history="1">
                              <w:r w:rsidR="00095980" w:rsidRPr="00561C1D">
                                <w:rPr>
                                  <w:rStyle w:val="Hyperlink"/>
                                  <w:noProof/>
                                </w:rPr>
                                <w:t>Question 10: What market concentration indicators should we consider?</w:t>
                              </w:r>
                            </w:hyperlink>
                          </w:p>
                          <w:p w:rsidR="00095980" w:rsidRDefault="00D301AB">
                            <w:pPr>
                              <w:pStyle w:val="TableofFigures"/>
                              <w:tabs>
                                <w:tab w:val="right" w:leader="dot" w:pos="9016"/>
                              </w:tabs>
                              <w:rPr>
                                <w:rFonts w:asciiTheme="minorHAnsi" w:eastAsiaTheme="minorEastAsia" w:hAnsiTheme="minorHAnsi"/>
                                <w:noProof/>
                                <w:lang w:eastAsia="en-AU"/>
                              </w:rPr>
                            </w:pPr>
                            <w:hyperlink r:id="rId25" w:anchor="_Toc491779160" w:history="1">
                              <w:r w:rsidR="00095980" w:rsidRPr="00561C1D">
                                <w:rPr>
                                  <w:rStyle w:val="Hyperlink"/>
                                  <w:noProof/>
                                </w:rPr>
                                <w:t>Question 11: What are the relevant sources of potential barriers to entry? What methods should we use to assess these barriers?</w:t>
                              </w:r>
                            </w:hyperlink>
                          </w:p>
                          <w:p w:rsidR="00095980" w:rsidRDefault="00D301AB">
                            <w:pPr>
                              <w:pStyle w:val="TableofFigures"/>
                              <w:tabs>
                                <w:tab w:val="right" w:leader="dot" w:pos="9016"/>
                              </w:tabs>
                              <w:rPr>
                                <w:rFonts w:asciiTheme="minorHAnsi" w:eastAsiaTheme="minorEastAsia" w:hAnsiTheme="minorHAnsi"/>
                                <w:noProof/>
                                <w:lang w:eastAsia="en-AU"/>
                              </w:rPr>
                            </w:pPr>
                            <w:hyperlink r:id="rId26" w:anchor="_Toc491779161" w:history="1">
                              <w:r w:rsidR="00095980" w:rsidRPr="00561C1D">
                                <w:rPr>
                                  <w:rStyle w:val="Hyperlink"/>
                                  <w:noProof/>
                                </w:rPr>
                                <w:t>Question 12: What are the issues we should consider regarding horizontal or vertical integration in the wholesale energy markets?</w:t>
                              </w:r>
                            </w:hyperlink>
                          </w:p>
                          <w:p w:rsidR="00095980" w:rsidRDefault="00D301AB">
                            <w:pPr>
                              <w:pStyle w:val="TableofFigures"/>
                              <w:tabs>
                                <w:tab w:val="right" w:leader="dot" w:pos="9016"/>
                              </w:tabs>
                              <w:rPr>
                                <w:rFonts w:asciiTheme="minorHAnsi" w:eastAsiaTheme="minorEastAsia" w:hAnsiTheme="minorHAnsi"/>
                                <w:noProof/>
                                <w:lang w:eastAsia="en-AU"/>
                              </w:rPr>
                            </w:pPr>
                            <w:hyperlink r:id="rId27" w:anchor="_Toc491779162" w:history="1">
                              <w:r w:rsidR="00095980" w:rsidRPr="00561C1D">
                                <w:rPr>
                                  <w:rStyle w:val="Hyperlink"/>
                                  <w:noProof/>
                                </w:rPr>
                                <w:t>Question 13: What aspects of a participant's conduct should we consider? Are there any methods or tools that might be insightful for assessing conduct?</w:t>
                              </w:r>
                            </w:hyperlink>
                          </w:p>
                          <w:p w:rsidR="00095980" w:rsidRDefault="00D301AB">
                            <w:pPr>
                              <w:pStyle w:val="TableofFigures"/>
                              <w:tabs>
                                <w:tab w:val="right" w:leader="dot" w:pos="9016"/>
                              </w:tabs>
                              <w:rPr>
                                <w:rFonts w:asciiTheme="minorHAnsi" w:eastAsiaTheme="minorEastAsia" w:hAnsiTheme="minorHAnsi"/>
                                <w:noProof/>
                                <w:lang w:eastAsia="en-AU"/>
                              </w:rPr>
                            </w:pPr>
                            <w:hyperlink r:id="rId28" w:anchor="_Toc491779163" w:history="1">
                              <w:r w:rsidR="00095980" w:rsidRPr="00561C1D">
                                <w:rPr>
                                  <w:rStyle w:val="Hyperlink"/>
                                  <w:noProof/>
                                </w:rPr>
                                <w:t>Question 14: How should we assess the overall performance of the wholesale markets?</w:t>
                              </w:r>
                            </w:hyperlink>
                          </w:p>
                          <w:p w:rsidR="00095980" w:rsidRDefault="00D301AB">
                            <w:pPr>
                              <w:pStyle w:val="TableofFigures"/>
                              <w:tabs>
                                <w:tab w:val="right" w:leader="dot" w:pos="9016"/>
                              </w:tabs>
                              <w:rPr>
                                <w:rFonts w:asciiTheme="minorHAnsi" w:eastAsiaTheme="minorEastAsia" w:hAnsiTheme="minorHAnsi"/>
                                <w:noProof/>
                                <w:lang w:eastAsia="en-AU"/>
                              </w:rPr>
                            </w:pPr>
                            <w:hyperlink r:id="rId29" w:anchor="_Toc491779164" w:history="1">
                              <w:r w:rsidR="00095980" w:rsidRPr="00561C1D">
                                <w:rPr>
                                  <w:rStyle w:val="Hyperlink"/>
                                  <w:noProof/>
                                </w:rPr>
                                <w:t>Question 15: How should we have regard to whether prices are determined on a long term basis by underlying costs rather than the existence of market power?</w:t>
                              </w:r>
                            </w:hyperlink>
                          </w:p>
                          <w:p w:rsidR="00095980" w:rsidRDefault="00D301AB">
                            <w:pPr>
                              <w:pStyle w:val="TableofFigures"/>
                              <w:tabs>
                                <w:tab w:val="right" w:leader="dot" w:pos="9016"/>
                              </w:tabs>
                              <w:rPr>
                                <w:rFonts w:asciiTheme="minorHAnsi" w:eastAsiaTheme="minorEastAsia" w:hAnsiTheme="minorHAnsi"/>
                                <w:noProof/>
                                <w:lang w:eastAsia="en-AU"/>
                              </w:rPr>
                            </w:pPr>
                            <w:hyperlink r:id="rId30" w:anchor="_Toc491779165" w:history="1">
                              <w:r w:rsidR="00095980" w:rsidRPr="00561C1D">
                                <w:rPr>
                                  <w:rStyle w:val="Hyperlink"/>
                                  <w:noProof/>
                                </w:rPr>
                                <w:t>Question 16: How can we identify inefficiencies in the wholesale markets?</w:t>
                              </w:r>
                            </w:hyperlink>
                          </w:p>
                          <w:p w:rsidR="00095980" w:rsidRDefault="00D301AB">
                            <w:pPr>
                              <w:pStyle w:val="TableofFigures"/>
                              <w:tabs>
                                <w:tab w:val="right" w:leader="dot" w:pos="9016"/>
                              </w:tabs>
                              <w:rPr>
                                <w:rFonts w:asciiTheme="minorHAnsi" w:eastAsiaTheme="minorEastAsia" w:hAnsiTheme="minorHAnsi"/>
                                <w:noProof/>
                                <w:lang w:eastAsia="en-AU"/>
                              </w:rPr>
                            </w:pPr>
                            <w:hyperlink r:id="rId31" w:anchor="_Toc491779166" w:history="1">
                              <w:r w:rsidR="00095980" w:rsidRPr="00561C1D">
                                <w:rPr>
                                  <w:rStyle w:val="Hyperlink"/>
                                  <w:noProof/>
                                </w:rPr>
                                <w:t>Question 17: How should we measure the extent of any inefficiencies we identify?</w:t>
                              </w:r>
                            </w:hyperlink>
                          </w:p>
                          <w:p w:rsidR="00095980" w:rsidRDefault="00095980" w:rsidP="00297B8A">
                            <w:r>
                              <w:fldChar w:fldCharType="end"/>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3.1pt;height:6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">
                <v:textbox>
                  <w:txbxContent>
                    <w:p w:rsidR="00095980" w:rsidRDefault="00095980">
                      <w:pPr>
                        <w:pStyle w:val="TableofFigures"/>
                        <w:tabs>
                          <w:tab w:val="right" w:leader="dot" w:pos="9016"/>
                        </w:tabs>
                        <w:rPr>
                          <w:rFonts w:asciiTheme="minorHAnsi" w:eastAsiaTheme="minorEastAsia" w:hAnsiTheme="minorHAnsi"/>
                          <w:noProof/>
                          <w:lang w:eastAsia="en-AU"/>
                        </w:rPr>
                      </w:pPr>
                      <w:r>
                        <w:rPr>
                          <w:b/>
                          <w:bCs/>
                          <w:color w:val="076A92" w:themeColor="text1"/>
                          <w:sz w:val="24"/>
                          <w:szCs w:val="18"/>
                        </w:rPr>
                        <w:fldChar w:fldCharType="begin"/>
                      </w:r>
                      <w:r w:rsidRPr="00AE5359">
                        <w:instrText xml:space="preserve"> TOC \n \h \z \c "Question" </w:instrText>
                      </w:r>
                      <w:r>
                        <w:rPr>
                          <w:b/>
                          <w:bCs/>
                          <w:color w:val="076A92" w:themeColor="text1"/>
                          <w:sz w:val="24"/>
                          <w:szCs w:val="18"/>
                        </w:rPr>
                        <w:fldChar w:fldCharType="separate"/>
                      </w:r>
                      <w:hyperlink r:id="rId32" w:anchor="_Toc491779150" w:history="1">
                        <w:r w:rsidRPr="00561C1D">
                          <w:rPr>
                            <w:rStyle w:val="Hyperlink"/>
                            <w:noProof/>
                          </w:rPr>
                          <w:t>Question 1: What material should we consider in establishing our approach?</w:t>
                        </w:r>
                      </w:hyperlink>
                    </w:p>
                    <w:p w:rsidR="00095980" w:rsidRDefault="00095980">
                      <w:pPr>
                        <w:pStyle w:val="TableofFigures"/>
                        <w:tabs>
                          <w:tab w:val="right" w:leader="dot" w:pos="9016"/>
                        </w:tabs>
                        <w:rPr>
                          <w:rFonts w:asciiTheme="minorHAnsi" w:eastAsiaTheme="minorEastAsia" w:hAnsiTheme="minorHAnsi"/>
                          <w:noProof/>
                          <w:lang w:eastAsia="en-AU"/>
                        </w:rPr>
                      </w:pPr>
                      <w:hyperlink r:id="rId33" w:anchor="_Toc491779151" w:history="1">
                        <w:r w:rsidRPr="00561C1D">
                          <w:rPr>
                            <w:rStyle w:val="Hyperlink"/>
                            <w:noProof/>
                          </w:rPr>
                          <w:t>Question 2: What factors should we consider when prioritising tools or analysis?</w:t>
                        </w:r>
                      </w:hyperlink>
                    </w:p>
                    <w:p w:rsidR="00095980" w:rsidRDefault="00095980">
                      <w:pPr>
                        <w:pStyle w:val="TableofFigures"/>
                        <w:tabs>
                          <w:tab w:val="right" w:leader="dot" w:pos="9016"/>
                        </w:tabs>
                        <w:rPr>
                          <w:rFonts w:asciiTheme="minorHAnsi" w:eastAsiaTheme="minorEastAsia" w:hAnsiTheme="minorHAnsi"/>
                          <w:noProof/>
                          <w:lang w:eastAsia="en-AU"/>
                        </w:rPr>
                      </w:pPr>
                      <w:hyperlink r:id="rId34" w:anchor="_Toc491779152" w:history="1">
                        <w:r w:rsidRPr="00561C1D">
                          <w:rPr>
                            <w:rStyle w:val="Hyperlink"/>
                            <w:noProof/>
                          </w:rPr>
                          <w:t xml:space="preserve">Question 3: What are the relevant products in the wholesale electricity markets? Are </w:t>
                        </w:r>
                        <w:r>
                          <w:rPr>
                            <w:rStyle w:val="Hyperlink"/>
                          </w:rPr>
                          <w:t xml:space="preserve">frequency control ancillary services (FCAS) </w:t>
                        </w:r>
                        <w:r w:rsidRPr="00561C1D">
                          <w:rPr>
                            <w:rStyle w:val="Hyperlink"/>
                            <w:noProof/>
                          </w:rPr>
                          <w:t>and energy products part of the same or different markets?</w:t>
                        </w:r>
                      </w:hyperlink>
                    </w:p>
                    <w:p w:rsidR="00095980" w:rsidRDefault="00095980">
                      <w:pPr>
                        <w:pStyle w:val="TableofFigures"/>
                        <w:tabs>
                          <w:tab w:val="right" w:leader="dot" w:pos="9016"/>
                        </w:tabs>
                        <w:rPr>
                          <w:rFonts w:asciiTheme="minorHAnsi" w:eastAsiaTheme="minorEastAsia" w:hAnsiTheme="minorHAnsi"/>
                          <w:noProof/>
                          <w:lang w:eastAsia="en-AU"/>
                        </w:rPr>
                      </w:pPr>
                      <w:hyperlink r:id="rId35" w:anchor="_Toc491779153" w:history="1">
                        <w:r w:rsidRPr="00561C1D">
                          <w:rPr>
                            <w:rStyle w:val="Hyperlink"/>
                            <w:noProof/>
                          </w:rPr>
                          <w:t>Question 4: Given the interactions between spot and derivatives markets, to what extent should we incorporate monitoring and reporting of outcomes in derivatives markets?</w:t>
                        </w:r>
                      </w:hyperlink>
                    </w:p>
                    <w:p w:rsidR="00095980" w:rsidRDefault="00095980">
                      <w:pPr>
                        <w:pStyle w:val="TableofFigures"/>
                        <w:tabs>
                          <w:tab w:val="right" w:leader="dot" w:pos="9016"/>
                        </w:tabs>
                        <w:rPr>
                          <w:rFonts w:asciiTheme="minorHAnsi" w:eastAsiaTheme="minorEastAsia" w:hAnsiTheme="minorHAnsi"/>
                          <w:noProof/>
                          <w:lang w:eastAsia="en-AU"/>
                        </w:rPr>
                      </w:pPr>
                      <w:hyperlink r:id="rId36" w:anchor="_Toc491779154" w:history="1">
                        <w:r w:rsidRPr="00561C1D">
                          <w:rPr>
                            <w:rStyle w:val="Hyperlink"/>
                            <w:noProof/>
                          </w:rPr>
                          <w:t xml:space="preserve">Question 5: To what extent should we incorporate monitoring and reporting of </w:t>
                        </w:r>
                        <w:r>
                          <w:rPr>
                            <w:rStyle w:val="Hyperlink"/>
                          </w:rPr>
                          <w:t>interregional settlement residue rights (</w:t>
                        </w:r>
                        <w:r w:rsidRPr="00561C1D">
                          <w:rPr>
                            <w:rStyle w:val="Hyperlink"/>
                            <w:noProof/>
                          </w:rPr>
                          <w:t>IRSRs</w:t>
                        </w:r>
                        <w:r>
                          <w:rPr>
                            <w:rStyle w:val="Hyperlink"/>
                          </w:rPr>
                          <w:t>)</w:t>
                        </w:r>
                        <w:r w:rsidRPr="00561C1D">
                          <w:rPr>
                            <w:rStyle w:val="Hyperlink"/>
                            <w:noProof/>
                          </w:rPr>
                          <w:t>?</w:t>
                        </w:r>
                      </w:hyperlink>
                    </w:p>
                    <w:p w:rsidR="00095980" w:rsidRDefault="00095980">
                      <w:pPr>
                        <w:pStyle w:val="TableofFigures"/>
                        <w:tabs>
                          <w:tab w:val="right" w:leader="dot" w:pos="9016"/>
                        </w:tabs>
                        <w:rPr>
                          <w:rFonts w:asciiTheme="minorHAnsi" w:eastAsiaTheme="minorEastAsia" w:hAnsiTheme="minorHAnsi"/>
                          <w:noProof/>
                          <w:lang w:eastAsia="en-AU"/>
                        </w:rPr>
                      </w:pPr>
                      <w:hyperlink r:id="rId37" w:anchor="_Toc491779155" w:history="1">
                        <w:r w:rsidRPr="00561C1D">
                          <w:rPr>
                            <w:rStyle w:val="Hyperlink"/>
                            <w:noProof/>
                          </w:rPr>
                          <w:t>Question 6: What are the factors we should consider when defining the geographic dimensions of the market?</w:t>
                        </w:r>
                      </w:hyperlink>
                    </w:p>
                    <w:p w:rsidR="00095980" w:rsidRDefault="00095980">
                      <w:pPr>
                        <w:pStyle w:val="TableofFigures"/>
                        <w:tabs>
                          <w:tab w:val="right" w:leader="dot" w:pos="9016"/>
                        </w:tabs>
                        <w:rPr>
                          <w:rFonts w:asciiTheme="minorHAnsi" w:eastAsiaTheme="minorEastAsia" w:hAnsiTheme="minorHAnsi"/>
                          <w:noProof/>
                          <w:lang w:eastAsia="en-AU"/>
                        </w:rPr>
                      </w:pPr>
                      <w:hyperlink r:id="rId38" w:anchor="_Toc491779156" w:history="1">
                        <w:r w:rsidRPr="00561C1D">
                          <w:rPr>
                            <w:rStyle w:val="Hyperlink"/>
                            <w:noProof/>
                          </w:rPr>
                          <w:t>Question 7: What are the factors we should consider when determining the relevant period of time for our assessment?</w:t>
                        </w:r>
                      </w:hyperlink>
                    </w:p>
                    <w:p w:rsidR="00095980" w:rsidRDefault="00095980">
                      <w:pPr>
                        <w:pStyle w:val="TableofFigures"/>
                        <w:tabs>
                          <w:tab w:val="right" w:leader="dot" w:pos="9016"/>
                        </w:tabs>
                        <w:rPr>
                          <w:rFonts w:asciiTheme="minorHAnsi" w:eastAsiaTheme="minorEastAsia" w:hAnsiTheme="minorHAnsi"/>
                          <w:noProof/>
                          <w:lang w:eastAsia="en-AU"/>
                        </w:rPr>
                      </w:pPr>
                      <w:hyperlink r:id="rId39" w:anchor="_Toc491779157" w:history="1">
                        <w:r w:rsidRPr="00561C1D">
                          <w:rPr>
                            <w:rStyle w:val="Hyperlink"/>
                            <w:noProof/>
                          </w:rPr>
                          <w:t xml:space="preserve">Question 8: What issues should we be aware of in applying the definition of </w:t>
                        </w:r>
                        <w:r>
                          <w:rPr>
                            <w:rStyle w:val="Hyperlink"/>
                            <w:noProof/>
                          </w:rPr>
                          <w:t>effective competition in the N</w:t>
                        </w:r>
                        <w:r>
                          <w:rPr>
                            <w:rStyle w:val="Hyperlink"/>
                          </w:rPr>
                          <w:t>ational Electricity Law</w:t>
                        </w:r>
                        <w:r w:rsidRPr="00561C1D">
                          <w:rPr>
                            <w:rStyle w:val="Hyperlink"/>
                            <w:noProof/>
                          </w:rPr>
                          <w:t>? A</w:t>
                        </w:r>
                        <w:r>
                          <w:rPr>
                            <w:rStyle w:val="Hyperlink"/>
                            <w:noProof/>
                          </w:rPr>
                          <w:t>re there additional matte</w:t>
                        </w:r>
                        <w:r>
                          <w:rPr>
                            <w:rStyle w:val="Hyperlink"/>
                          </w:rPr>
                          <w:t xml:space="preserve">rs </w:t>
                        </w:r>
                        <w:r w:rsidRPr="00561C1D">
                          <w:rPr>
                            <w:rStyle w:val="Hyperlink"/>
                            <w:noProof/>
                          </w:rPr>
                          <w:t xml:space="preserve">we </w:t>
                        </w:r>
                        <w:r w:rsidRPr="00561C1D">
                          <w:rPr>
                            <w:rStyle w:val="Hyperlink"/>
                            <w:noProof/>
                          </w:rPr>
                          <w:t>s</w:t>
                        </w:r>
                        <w:r w:rsidRPr="00561C1D">
                          <w:rPr>
                            <w:rStyle w:val="Hyperlink"/>
                            <w:noProof/>
                          </w:rPr>
                          <w:t>hould consider?</w:t>
                        </w:r>
                      </w:hyperlink>
                    </w:p>
                    <w:p w:rsidR="00095980" w:rsidRDefault="00095980">
                      <w:pPr>
                        <w:pStyle w:val="TableofFigures"/>
                        <w:tabs>
                          <w:tab w:val="right" w:leader="dot" w:pos="9016"/>
                        </w:tabs>
                        <w:rPr>
                          <w:rFonts w:asciiTheme="minorHAnsi" w:eastAsiaTheme="minorEastAsia" w:hAnsiTheme="minorHAnsi"/>
                          <w:noProof/>
                          <w:lang w:eastAsia="en-AU"/>
                        </w:rPr>
                      </w:pPr>
                      <w:hyperlink r:id="rId40" w:anchor="_Toc491779158" w:history="1">
                        <w:r w:rsidRPr="00561C1D">
                          <w:rPr>
                            <w:rStyle w:val="Hyperlink"/>
                            <w:noProof/>
                          </w:rPr>
                          <w:t>Question 9: What factors can compromise efficiency in wholesale electricity markets?</w:t>
                        </w:r>
                      </w:hyperlink>
                    </w:p>
                    <w:p w:rsidR="00095980" w:rsidRDefault="00095980">
                      <w:pPr>
                        <w:pStyle w:val="TableofFigures"/>
                        <w:tabs>
                          <w:tab w:val="right" w:leader="dot" w:pos="9016"/>
                        </w:tabs>
                        <w:rPr>
                          <w:rFonts w:asciiTheme="minorHAnsi" w:eastAsiaTheme="minorEastAsia" w:hAnsiTheme="minorHAnsi"/>
                          <w:noProof/>
                          <w:lang w:eastAsia="en-AU"/>
                        </w:rPr>
                      </w:pPr>
                      <w:hyperlink r:id="rId41" w:anchor="_Toc491779159" w:history="1">
                        <w:r w:rsidRPr="00561C1D">
                          <w:rPr>
                            <w:rStyle w:val="Hyperlink"/>
                            <w:noProof/>
                          </w:rPr>
                          <w:t>Question 10: What market concentration indicators should we consider?</w:t>
                        </w:r>
                      </w:hyperlink>
                    </w:p>
                    <w:p w:rsidR="00095980" w:rsidRDefault="00095980">
                      <w:pPr>
                        <w:pStyle w:val="TableofFigures"/>
                        <w:tabs>
                          <w:tab w:val="right" w:leader="dot" w:pos="9016"/>
                        </w:tabs>
                        <w:rPr>
                          <w:rFonts w:asciiTheme="minorHAnsi" w:eastAsiaTheme="minorEastAsia" w:hAnsiTheme="minorHAnsi"/>
                          <w:noProof/>
                          <w:lang w:eastAsia="en-AU"/>
                        </w:rPr>
                      </w:pPr>
                      <w:hyperlink r:id="rId42" w:anchor="_Toc491779160" w:history="1">
                        <w:r w:rsidRPr="00561C1D">
                          <w:rPr>
                            <w:rStyle w:val="Hyperlink"/>
                            <w:noProof/>
                          </w:rPr>
                          <w:t>Question 11: What are the relevant sources of potential barriers to entry? What methods should we use to assess these barriers?</w:t>
                        </w:r>
                      </w:hyperlink>
                    </w:p>
                    <w:p w:rsidR="00095980" w:rsidRDefault="00095980">
                      <w:pPr>
                        <w:pStyle w:val="TableofFigures"/>
                        <w:tabs>
                          <w:tab w:val="right" w:leader="dot" w:pos="9016"/>
                        </w:tabs>
                        <w:rPr>
                          <w:rFonts w:asciiTheme="minorHAnsi" w:eastAsiaTheme="minorEastAsia" w:hAnsiTheme="minorHAnsi"/>
                          <w:noProof/>
                          <w:lang w:eastAsia="en-AU"/>
                        </w:rPr>
                      </w:pPr>
                      <w:hyperlink r:id="rId43" w:anchor="_Toc491779161" w:history="1">
                        <w:r w:rsidRPr="00561C1D">
                          <w:rPr>
                            <w:rStyle w:val="Hyperlink"/>
                            <w:noProof/>
                          </w:rPr>
                          <w:t>Question 12: What are the issues we should consider regarding horizontal or vertical integration in the wholesale energy markets?</w:t>
                        </w:r>
                      </w:hyperlink>
                    </w:p>
                    <w:p w:rsidR="00095980" w:rsidRDefault="00095980">
                      <w:pPr>
                        <w:pStyle w:val="TableofFigures"/>
                        <w:tabs>
                          <w:tab w:val="right" w:leader="dot" w:pos="9016"/>
                        </w:tabs>
                        <w:rPr>
                          <w:rFonts w:asciiTheme="minorHAnsi" w:eastAsiaTheme="minorEastAsia" w:hAnsiTheme="minorHAnsi"/>
                          <w:noProof/>
                          <w:lang w:eastAsia="en-AU"/>
                        </w:rPr>
                      </w:pPr>
                      <w:hyperlink r:id="rId44" w:anchor="_Toc491779162" w:history="1">
                        <w:r w:rsidRPr="00561C1D">
                          <w:rPr>
                            <w:rStyle w:val="Hyperlink"/>
                            <w:noProof/>
                          </w:rPr>
                          <w:t>Question 13: What aspects of a participant's conduct should we consider? Are there any methods or tools that might be insightful for assessing conduct?</w:t>
                        </w:r>
                      </w:hyperlink>
                    </w:p>
                    <w:p w:rsidR="00095980" w:rsidRDefault="00095980">
                      <w:pPr>
                        <w:pStyle w:val="TableofFigures"/>
                        <w:tabs>
                          <w:tab w:val="right" w:leader="dot" w:pos="9016"/>
                        </w:tabs>
                        <w:rPr>
                          <w:rFonts w:asciiTheme="minorHAnsi" w:eastAsiaTheme="minorEastAsia" w:hAnsiTheme="minorHAnsi"/>
                          <w:noProof/>
                          <w:lang w:eastAsia="en-AU"/>
                        </w:rPr>
                      </w:pPr>
                      <w:hyperlink r:id="rId45" w:anchor="_Toc491779163" w:history="1">
                        <w:r w:rsidRPr="00561C1D">
                          <w:rPr>
                            <w:rStyle w:val="Hyperlink"/>
                            <w:noProof/>
                          </w:rPr>
                          <w:t>Question 14: How should we assess the overall performance of the wholesale markets?</w:t>
                        </w:r>
                      </w:hyperlink>
                    </w:p>
                    <w:p w:rsidR="00095980" w:rsidRDefault="00095980">
                      <w:pPr>
                        <w:pStyle w:val="TableofFigures"/>
                        <w:tabs>
                          <w:tab w:val="right" w:leader="dot" w:pos="9016"/>
                        </w:tabs>
                        <w:rPr>
                          <w:rFonts w:asciiTheme="minorHAnsi" w:eastAsiaTheme="minorEastAsia" w:hAnsiTheme="minorHAnsi"/>
                          <w:noProof/>
                          <w:lang w:eastAsia="en-AU"/>
                        </w:rPr>
                      </w:pPr>
                      <w:hyperlink r:id="rId46" w:anchor="_Toc491779164" w:history="1">
                        <w:r w:rsidRPr="00561C1D">
                          <w:rPr>
                            <w:rStyle w:val="Hyperlink"/>
                            <w:noProof/>
                          </w:rPr>
                          <w:t>Question 15: How should we have regard to whether prices are determined on a long term basis by underlying costs rather than the existence of market power?</w:t>
                        </w:r>
                      </w:hyperlink>
                    </w:p>
                    <w:p w:rsidR="00095980" w:rsidRDefault="00095980">
                      <w:pPr>
                        <w:pStyle w:val="TableofFigures"/>
                        <w:tabs>
                          <w:tab w:val="right" w:leader="dot" w:pos="9016"/>
                        </w:tabs>
                        <w:rPr>
                          <w:rFonts w:asciiTheme="minorHAnsi" w:eastAsiaTheme="minorEastAsia" w:hAnsiTheme="minorHAnsi"/>
                          <w:noProof/>
                          <w:lang w:eastAsia="en-AU"/>
                        </w:rPr>
                      </w:pPr>
                      <w:hyperlink r:id="rId47" w:anchor="_Toc491779165" w:history="1">
                        <w:r w:rsidRPr="00561C1D">
                          <w:rPr>
                            <w:rStyle w:val="Hyperlink"/>
                            <w:noProof/>
                          </w:rPr>
                          <w:t>Question 16: How can we identify inefficiencies in the wholesale markets?</w:t>
                        </w:r>
                      </w:hyperlink>
                    </w:p>
                    <w:p w:rsidR="00095980" w:rsidRDefault="00095980">
                      <w:pPr>
                        <w:pStyle w:val="TableofFigures"/>
                        <w:tabs>
                          <w:tab w:val="right" w:leader="dot" w:pos="9016"/>
                        </w:tabs>
                        <w:rPr>
                          <w:rFonts w:asciiTheme="minorHAnsi" w:eastAsiaTheme="minorEastAsia" w:hAnsiTheme="minorHAnsi"/>
                          <w:noProof/>
                          <w:lang w:eastAsia="en-AU"/>
                        </w:rPr>
                      </w:pPr>
                      <w:hyperlink r:id="rId48" w:anchor="_Toc491779166" w:history="1">
                        <w:r w:rsidRPr="00561C1D">
                          <w:rPr>
                            <w:rStyle w:val="Hyperlink"/>
                            <w:noProof/>
                          </w:rPr>
                          <w:t>Question 17: How should we measure the extent of any inefficiencies we identify?</w:t>
                        </w:r>
                      </w:hyperlink>
                    </w:p>
                    <w:p w:rsidR="00095980" w:rsidRDefault="00095980" w:rsidP="00297B8A">
                      <w:r>
                        <w:fldChar w:fldCharType="end"/>
                      </w:r>
                    </w:p>
                  </w:txbxContent>
                </v:textbox>
                <w10:anchorlock/>
              </v:shape>
            </w:pict>
          </mc:Fallback>
        </mc:AlternateContent>
      </w:r>
    </w:p>
    <w:p w:rsidR="009F1F28" w:rsidRDefault="009F1F28" w:rsidP="00165432">
      <w:pPr>
        <w:pStyle w:val="Heading1"/>
      </w:pPr>
      <w:bookmarkStart w:id="17" w:name="_Toc485828884"/>
      <w:bookmarkStart w:id="18" w:name="_Toc491853560"/>
      <w:bookmarkEnd w:id="17"/>
      <w:r>
        <w:lastRenderedPageBreak/>
        <w:t>Background</w:t>
      </w:r>
      <w:bookmarkEnd w:id="18"/>
    </w:p>
    <w:p w:rsidR="00C34AC1" w:rsidRDefault="009F1F28" w:rsidP="00693636">
      <w:pPr>
        <w:pStyle w:val="Heading2"/>
      </w:pPr>
      <w:bookmarkStart w:id="19" w:name="_Toc491853561"/>
      <w:r>
        <w:t>Overview of t</w:t>
      </w:r>
      <w:r w:rsidR="00B43734">
        <w:t xml:space="preserve">he </w:t>
      </w:r>
      <w:r w:rsidR="00A63DD3">
        <w:t xml:space="preserve">new </w:t>
      </w:r>
      <w:r w:rsidR="0059292A">
        <w:t>function</w:t>
      </w:r>
      <w:r w:rsidR="00A63DD3">
        <w:t>s</w:t>
      </w:r>
      <w:bookmarkEnd w:id="19"/>
    </w:p>
    <w:p w:rsidR="00001431" w:rsidRPr="00001431" w:rsidRDefault="00001431" w:rsidP="00B05D8C">
      <w:r>
        <w:t>Our new functions and obligations are set out in the new Division 1A of Part 3 of the NEL</w:t>
      </w:r>
      <w:r w:rsidR="00B43734">
        <w:t xml:space="preserve"> and </w:t>
      </w:r>
      <w:r>
        <w:t>relate to both monitoring and reporting</w:t>
      </w:r>
      <w:r w:rsidR="00B43734">
        <w:t xml:space="preserve"> of the wholesale electricity markets</w:t>
      </w:r>
      <w:r>
        <w:t>.</w:t>
      </w:r>
    </w:p>
    <w:p w:rsidR="00002C7E" w:rsidRDefault="009618AD" w:rsidP="00693636">
      <w:pPr>
        <w:pStyle w:val="Heading3"/>
      </w:pPr>
      <w:bookmarkStart w:id="20" w:name="_Toc491853562"/>
      <w:r>
        <w:t>Monitoring</w:t>
      </w:r>
      <w:bookmarkEnd w:id="20"/>
    </w:p>
    <w:p w:rsidR="009618AD" w:rsidRDefault="00EA669A" w:rsidP="00002C7E">
      <w:r>
        <w:t xml:space="preserve">In summary, </w:t>
      </w:r>
      <w:r w:rsidR="004C0FC5">
        <w:t xml:space="preserve">our </w:t>
      </w:r>
      <w:r>
        <w:t>new wholesale market monitoring functions are to monitor and review, on a regular basis, the performance of wholesale electricity markets, including identifying and analysing whether:</w:t>
      </w:r>
    </w:p>
    <w:p w:rsidR="00EA669A" w:rsidRDefault="00EA669A" w:rsidP="00EA669A">
      <w:pPr>
        <w:pStyle w:val="ListBullet"/>
      </w:pPr>
      <w:r>
        <w:t>there is effective competition in the market</w:t>
      </w:r>
    </w:p>
    <w:p w:rsidR="00F1110D" w:rsidRDefault="00EA669A" w:rsidP="00EA669A">
      <w:pPr>
        <w:pStyle w:val="ListBullet"/>
      </w:pPr>
      <w:r>
        <w:t>there are features of the market that may be detrimental to effectiv</w:t>
      </w:r>
      <w:r w:rsidR="00F1110D">
        <w:t xml:space="preserve">e competition within the market </w:t>
      </w:r>
    </w:p>
    <w:p w:rsidR="00EA669A" w:rsidRDefault="00F1110D" w:rsidP="00EA669A">
      <w:pPr>
        <w:pStyle w:val="ListBullet"/>
      </w:pPr>
      <w:proofErr w:type="gramStart"/>
      <w:r>
        <w:t>there</w:t>
      </w:r>
      <w:proofErr w:type="gramEnd"/>
      <w:r>
        <w:t xml:space="preserve"> are features of the market that </w:t>
      </w:r>
      <w:r w:rsidR="00EA669A">
        <w:t>may be impacting detrimentally on the efficient functioning of the market (and if so, assess the extent of th</w:t>
      </w:r>
      <w:r>
        <w:t xml:space="preserve">e </w:t>
      </w:r>
      <w:r w:rsidR="00EA669A">
        <w:t>inefficiency).</w:t>
      </w:r>
    </w:p>
    <w:p w:rsidR="009618AD" w:rsidRDefault="009618AD" w:rsidP="00693636">
      <w:pPr>
        <w:pStyle w:val="Heading3"/>
      </w:pPr>
      <w:bookmarkStart w:id="21" w:name="_Toc491853563"/>
      <w:r>
        <w:t>Reporting</w:t>
      </w:r>
      <w:bookmarkEnd w:id="21"/>
    </w:p>
    <w:p w:rsidR="00A02A5B" w:rsidRDefault="004C0FC5" w:rsidP="00A02A5B">
      <w:r>
        <w:t xml:space="preserve">We </w:t>
      </w:r>
      <w:r w:rsidR="00A02A5B">
        <w:t>must publish a report on the performance of wholesale market</w:t>
      </w:r>
      <w:r w:rsidR="002907A6">
        <w:t>s</w:t>
      </w:r>
      <w:r w:rsidR="00A02A5B">
        <w:t xml:space="preserve"> at least every two</w:t>
      </w:r>
      <w:r w:rsidR="003A26B3">
        <w:t xml:space="preserve"> years</w:t>
      </w:r>
      <w:r w:rsidR="00A02A5B">
        <w:t>. The report m</w:t>
      </w:r>
      <w:r w:rsidR="00095980">
        <w:t>ust cover a period of at least five</w:t>
      </w:r>
      <w:r w:rsidR="00A02A5B">
        <w:t xml:space="preserve"> years</w:t>
      </w:r>
      <w:r w:rsidR="00A02A5B">
        <w:rPr>
          <w:rStyle w:val="FootnoteReference"/>
        </w:rPr>
        <w:footnoteReference w:id="2"/>
      </w:r>
      <w:r w:rsidR="00A02A5B">
        <w:t>, and contain discussion and analysis of:</w:t>
      </w:r>
    </w:p>
    <w:p w:rsidR="00A02A5B" w:rsidRDefault="00A02A5B" w:rsidP="00A02A5B">
      <w:pPr>
        <w:pStyle w:val="ListBullet"/>
      </w:pPr>
      <w:r>
        <w:t xml:space="preserve">the results of the AER wholesale market monitoring functions </w:t>
      </w:r>
    </w:p>
    <w:p w:rsidR="00A02A5B" w:rsidRDefault="00A02A5B" w:rsidP="00A02A5B">
      <w:pPr>
        <w:pStyle w:val="ListBullet"/>
      </w:pPr>
      <w:r>
        <w:t>features of the market that impact detrimentally on the efficient functioning of the market and the achievement of the national electricity objective, including (but not limited to):</w:t>
      </w:r>
    </w:p>
    <w:p w:rsidR="00A02A5B" w:rsidRDefault="00CC2BC1" w:rsidP="00097D7A">
      <w:pPr>
        <w:pStyle w:val="Bulletpoint2"/>
      </w:pPr>
      <w:r>
        <w:t>the presence of significant barriers to entr</w:t>
      </w:r>
      <w:r w:rsidR="004C0FC5">
        <w:t>y</w:t>
      </w:r>
    </w:p>
    <w:p w:rsidR="00CC2BC1" w:rsidRDefault="00CC2BC1" w:rsidP="00097D7A">
      <w:pPr>
        <w:pStyle w:val="Bulletpoint2"/>
      </w:pPr>
      <w:r>
        <w:t xml:space="preserve">any other features of the industry structure that give rise to concerns that there may not be effective competition within the market </w:t>
      </w:r>
    </w:p>
    <w:p w:rsidR="00A02A5B" w:rsidRDefault="00CC2BC1" w:rsidP="00A02A5B">
      <w:pPr>
        <w:pStyle w:val="ListBullet"/>
      </w:pPr>
      <w:r>
        <w:t>inefficiencies in the market, their causes</w:t>
      </w:r>
      <w:r w:rsidR="00A90F6D">
        <w:t>,</w:t>
      </w:r>
      <w:r>
        <w:t xml:space="preserve"> and whether conditions in the market are such that the inefficiencies are likely to impact detrimentally in the long term on the efficient functioning of the market</w:t>
      </w:r>
    </w:p>
    <w:p w:rsidR="00CC2BC1" w:rsidRDefault="00CC2BC1" w:rsidP="00A02A5B">
      <w:pPr>
        <w:pStyle w:val="ListBullet"/>
      </w:pPr>
      <w:r>
        <w:t>the monitoring methodology applied</w:t>
      </w:r>
      <w:r w:rsidR="00A90F6D">
        <w:t>,</w:t>
      </w:r>
      <w:r>
        <w:t xml:space="preserve"> and the results of indicators, tests, and calculations performed</w:t>
      </w:r>
    </w:p>
    <w:p w:rsidR="00CC2BC1" w:rsidRDefault="00CC2BC1" w:rsidP="00A02A5B">
      <w:pPr>
        <w:pStyle w:val="ListBullet"/>
      </w:pPr>
      <w:proofErr w:type="gramStart"/>
      <w:r>
        <w:t>other</w:t>
      </w:r>
      <w:proofErr w:type="gramEnd"/>
      <w:r>
        <w:t xml:space="preserve"> matters of a long term nature relevant to effective competition within the market, including, for example, observations relating to planned increases in interconnector capacity and trends in demand for electricity and in the uptake of alternative sources of energy.</w:t>
      </w:r>
    </w:p>
    <w:p w:rsidR="009F1F28" w:rsidRPr="009F1F28" w:rsidRDefault="009F1F28" w:rsidP="00693636">
      <w:r w:rsidRPr="009F1F28">
        <w:lastRenderedPageBreak/>
        <w:t>The first report is due in December 2018.</w:t>
      </w:r>
    </w:p>
    <w:p w:rsidR="00CC2BC1" w:rsidRDefault="00CC2BC1" w:rsidP="00CC2BC1">
      <w:r>
        <w:t xml:space="preserve">In addition, </w:t>
      </w:r>
      <w:r w:rsidR="002B5B49">
        <w:t>we</w:t>
      </w:r>
      <w:r>
        <w:t xml:space="preserve"> may provide advice on the results of </w:t>
      </w:r>
      <w:r w:rsidR="002B5B49">
        <w:t>our</w:t>
      </w:r>
      <w:r>
        <w:t xml:space="preserve"> wholesale market monitoring functions to the </w:t>
      </w:r>
      <w:r w:rsidR="00BB6DA5">
        <w:t>Council of Australian Governments Energy Council (COAG EC)</w:t>
      </w:r>
      <w:r w:rsidR="009F1F28">
        <w:rPr>
          <w:rStyle w:val="FootnoteReference"/>
        </w:rPr>
        <w:footnoteReference w:id="3"/>
      </w:r>
      <w:r>
        <w:t>. This may include advice as to whether there are features of the market (systemic or otherwise) that</w:t>
      </w:r>
      <w:r w:rsidR="00085202">
        <w:t xml:space="preserve"> may</w:t>
      </w:r>
      <w:r>
        <w:t>:</w:t>
      </w:r>
    </w:p>
    <w:p w:rsidR="00CC2BC1" w:rsidRDefault="00085202" w:rsidP="00CC2BC1">
      <w:pPr>
        <w:pStyle w:val="ListBullet"/>
      </w:pPr>
      <w:r>
        <w:t xml:space="preserve">be </w:t>
      </w:r>
      <w:r w:rsidR="00CC2BC1">
        <w:t>detrimental to effective competition within the market</w:t>
      </w:r>
    </w:p>
    <w:p w:rsidR="00CC2BC1" w:rsidRDefault="00CC2BC1" w:rsidP="00CC2BC1">
      <w:pPr>
        <w:pStyle w:val="ListBullet"/>
      </w:pPr>
      <w:r>
        <w:t>impact detrimentally on the efficient functioning of the market</w:t>
      </w:r>
    </w:p>
    <w:p w:rsidR="00CC2BC1" w:rsidRDefault="00CC2BC1" w:rsidP="008A0730">
      <w:pPr>
        <w:pStyle w:val="ListBullet"/>
        <w:numPr>
          <w:ilvl w:val="0"/>
          <w:numId w:val="0"/>
        </w:numPr>
      </w:pPr>
      <w:proofErr w:type="gramStart"/>
      <w:r>
        <w:t>such</w:t>
      </w:r>
      <w:proofErr w:type="gramEnd"/>
      <w:r>
        <w:t xml:space="preserve"> that a legislative, regulatory or other response is required.</w:t>
      </w:r>
    </w:p>
    <w:p w:rsidR="009F1F28" w:rsidRDefault="009F1F28" w:rsidP="00693636">
      <w:pPr>
        <w:pStyle w:val="Heading3"/>
      </w:pPr>
      <w:bookmarkStart w:id="22" w:name="_Toc491853564"/>
      <w:r>
        <w:t>Possible outcomes of our findings</w:t>
      </w:r>
      <w:bookmarkEnd w:id="22"/>
    </w:p>
    <w:p w:rsidR="009F1F28" w:rsidRDefault="00906276" w:rsidP="009F1F28">
      <w:r>
        <w:t xml:space="preserve">These new functions are concerned with monitoring and reporting. </w:t>
      </w:r>
      <w:r w:rsidR="009F1F28">
        <w:t xml:space="preserve">If we come to a view that a wholesale market is not effectively competitive or functioning efficiently, </w:t>
      </w:r>
      <w:r w:rsidR="000070BC">
        <w:t>we may advise</w:t>
      </w:r>
      <w:r w:rsidR="009F1F28">
        <w:t xml:space="preserve"> the </w:t>
      </w:r>
      <w:r w:rsidR="00693636">
        <w:t xml:space="preserve">COAG EC </w:t>
      </w:r>
      <w:r w:rsidR="000070BC">
        <w:t>on</w:t>
      </w:r>
      <w:r w:rsidR="009F1F28">
        <w:t xml:space="preserve"> possible responses such as:</w:t>
      </w:r>
    </w:p>
    <w:p w:rsidR="009F1F28" w:rsidRDefault="009F1F28" w:rsidP="009F1F28">
      <w:pPr>
        <w:pStyle w:val="Bulletpoint"/>
      </w:pPr>
      <w:r>
        <w:t>proposing changes to the National Electricity Rules that directly address the conduct or elements of market design that give rise to ineffective competition or inefficient outcomes</w:t>
      </w:r>
    </w:p>
    <w:p w:rsidR="009F1F28" w:rsidRDefault="009F1F28" w:rsidP="009F1F28">
      <w:pPr>
        <w:pStyle w:val="Bulletpoint"/>
      </w:pPr>
      <w:r>
        <w:t xml:space="preserve">engaging with </w:t>
      </w:r>
      <w:r w:rsidR="00085202">
        <w:t xml:space="preserve">the </w:t>
      </w:r>
      <w:r>
        <w:t>Australian Energy Market Operator (AEMO) regarding technical aspects of wholesale market operation or aspects of its planning responsibilities</w:t>
      </w:r>
    </w:p>
    <w:p w:rsidR="009F1F28" w:rsidRDefault="009F1F28" w:rsidP="009F1F28">
      <w:pPr>
        <w:pStyle w:val="Bulletpoint"/>
      </w:pPr>
      <w:proofErr w:type="gramStart"/>
      <w:r>
        <w:t>engaging</w:t>
      </w:r>
      <w:proofErr w:type="gramEnd"/>
      <w:r>
        <w:t xml:space="preserve"> with the Australian Energy Markets Commission (AEMC), government and industry stakeholders regarding the appropriateness of potential market reviews, rule changes or wider policies or settings</w:t>
      </w:r>
      <w:r w:rsidR="000070BC">
        <w:t>.</w:t>
      </w:r>
    </w:p>
    <w:p w:rsidR="009F1F28" w:rsidRPr="000070BC" w:rsidRDefault="000070BC" w:rsidP="0070007C">
      <w:r>
        <w:t>W</w:t>
      </w:r>
      <w:r w:rsidR="009F1F28" w:rsidRPr="000070BC">
        <w:t>here ineffective competition or inefficient outcomes are attributable to other factors, we can provide comment or propose changes to broader legislative or regulatory provisions.</w:t>
      </w:r>
    </w:p>
    <w:p w:rsidR="00C34AC1" w:rsidRDefault="00906276" w:rsidP="00002C7E">
      <w:pPr>
        <w:pStyle w:val="Heading2"/>
      </w:pPr>
      <w:bookmarkStart w:id="23" w:name="_Toc491853565"/>
      <w:r>
        <w:t>History to the roles</w:t>
      </w:r>
      <w:bookmarkEnd w:id="23"/>
    </w:p>
    <w:p w:rsidR="008A0730" w:rsidRDefault="00001431" w:rsidP="00097D7A">
      <w:r>
        <w:t xml:space="preserve">The new monitoring and reporting </w:t>
      </w:r>
      <w:r w:rsidR="00AB510C">
        <w:t xml:space="preserve">role </w:t>
      </w:r>
      <w:r>
        <w:t xml:space="preserve">arose following the AEMC considering a rule change proposal from the Major Energy Users Inc. (MEU). </w:t>
      </w:r>
      <w:r w:rsidR="008A0730">
        <w:t xml:space="preserve">The MEU considered that during periods of high demand, some large generators </w:t>
      </w:r>
      <w:r w:rsidR="004C0FC5">
        <w:t xml:space="preserve">had </w:t>
      </w:r>
      <w:r w:rsidR="008A0730">
        <w:t xml:space="preserve">the ability and the incentive to exercise market power to increase the wholesale electricity spot price. </w:t>
      </w:r>
      <w:r w:rsidR="00F82594">
        <w:t xml:space="preserve">The MEU proposal </w:t>
      </w:r>
      <w:r w:rsidR="000070BC">
        <w:t>was to</w:t>
      </w:r>
      <w:r w:rsidR="00F82594">
        <w:t xml:space="preserve"> restrict offers submitted by a 'dominant' generator when regional demand exceeded pre-defined thresholds.</w:t>
      </w:r>
      <w:r w:rsidR="00424604">
        <w:rPr>
          <w:rStyle w:val="FootnoteReference"/>
        </w:rPr>
        <w:footnoteReference w:id="4"/>
      </w:r>
    </w:p>
    <w:p w:rsidR="00DF5C26" w:rsidRDefault="00DF5C26" w:rsidP="00C34AC1">
      <w:r>
        <w:t>The AEMC ultimately did not make the proposed rule</w:t>
      </w:r>
      <w:r w:rsidR="000070BC">
        <w:t xml:space="preserve"> change</w:t>
      </w:r>
      <w:r w:rsidR="00FE7703">
        <w:t>,</w:t>
      </w:r>
      <w:r>
        <w:t xml:space="preserve"> as it did not consider there was sufficient evidence of the exercise of market power. </w:t>
      </w:r>
      <w:r w:rsidR="000070BC">
        <w:t>However, t</w:t>
      </w:r>
      <w:r>
        <w:t>he AEMC did recognise that there w</w:t>
      </w:r>
      <w:r w:rsidR="00006B6C">
        <w:t xml:space="preserve">as potential for </w:t>
      </w:r>
      <w:r>
        <w:t xml:space="preserve">substantial market power </w:t>
      </w:r>
      <w:r w:rsidR="00006B6C">
        <w:t xml:space="preserve">to </w:t>
      </w:r>
      <w:r>
        <w:t>exist and be exercised in the future</w:t>
      </w:r>
      <w:r w:rsidR="00134303">
        <w:t>.</w:t>
      </w:r>
      <w:r w:rsidR="00006B6C">
        <w:t xml:space="preserve"> </w:t>
      </w:r>
      <w:r w:rsidR="00134303">
        <w:t xml:space="preserve">It </w:t>
      </w:r>
      <w:r>
        <w:t xml:space="preserve">recommended that </w:t>
      </w:r>
      <w:r w:rsidR="00867B81">
        <w:t>the COAG EC</w:t>
      </w:r>
      <w:r>
        <w:t xml:space="preserve"> </w:t>
      </w:r>
      <w:r w:rsidR="00095980">
        <w:t>confer</w:t>
      </w:r>
      <w:r>
        <w:t xml:space="preserve"> upon the AER a specific function to regularly report on whether the wholesale electricity market is operating efficiently</w:t>
      </w:r>
      <w:r w:rsidR="005B548B">
        <w:t>.</w:t>
      </w:r>
      <w:r w:rsidR="00F169E1">
        <w:rPr>
          <w:rStyle w:val="FootnoteReference"/>
        </w:rPr>
        <w:footnoteReference w:id="5"/>
      </w:r>
    </w:p>
    <w:p w:rsidR="00DF5C26" w:rsidRDefault="00424604" w:rsidP="00C34AC1">
      <w:r>
        <w:lastRenderedPageBreak/>
        <w:t xml:space="preserve">In response </w:t>
      </w:r>
      <w:r w:rsidR="00874606">
        <w:t xml:space="preserve">to </w:t>
      </w:r>
      <w:r>
        <w:t>the AEMC's recommendations, the</w:t>
      </w:r>
      <w:r w:rsidR="00867B81">
        <w:t xml:space="preserve"> COAG EC</w:t>
      </w:r>
      <w:r w:rsidR="009F1F28">
        <w:t xml:space="preserve"> </w:t>
      </w:r>
      <w:r>
        <w:t>p</w:t>
      </w:r>
      <w:r w:rsidR="00001431">
        <w:t xml:space="preserve">ursued </w:t>
      </w:r>
      <w:r>
        <w:t xml:space="preserve">amendments to the NEL to introduce new wholesale market monitoring and reporting functions for the AER. Amendments to the NEL </w:t>
      </w:r>
      <w:r w:rsidR="00DF5C26">
        <w:t>passed South Australian parliament in December 2016.</w:t>
      </w:r>
    </w:p>
    <w:p w:rsidR="00505498" w:rsidRDefault="00505498" w:rsidP="00505498">
      <w:pPr>
        <w:pStyle w:val="Heading2"/>
      </w:pPr>
      <w:bookmarkStart w:id="24" w:name="_Toc491853566"/>
      <w:r>
        <w:t>Related projects and reviews</w:t>
      </w:r>
      <w:bookmarkEnd w:id="24"/>
    </w:p>
    <w:p w:rsidR="00B43734" w:rsidRDefault="007F6684" w:rsidP="00B43734">
      <w:r>
        <w:t>I</w:t>
      </w:r>
      <w:r w:rsidR="00B43734">
        <w:t xml:space="preserve">n November </w:t>
      </w:r>
      <w:r w:rsidR="00F912AE">
        <w:t>2016,</w:t>
      </w:r>
      <w:r w:rsidR="00B43734">
        <w:t xml:space="preserve"> t</w:t>
      </w:r>
      <w:r w:rsidR="00B43734" w:rsidRPr="00D9449C">
        <w:t>he Commonwealth Treasurer and Minister for Environment and Energy requested that we monitor developments in Victoria and South Australia and report to COAG EC by Ma</w:t>
      </w:r>
      <w:r>
        <w:t>r</w:t>
      </w:r>
      <w:r w:rsidR="00B43734" w:rsidRPr="00D9449C">
        <w:t>ch 2018. In particular</w:t>
      </w:r>
      <w:r w:rsidR="00B43734">
        <w:t>,</w:t>
      </w:r>
      <w:r w:rsidR="00B43734" w:rsidRPr="00D9449C">
        <w:t xml:space="preserve"> the</w:t>
      </w:r>
      <w:r w:rsidR="00E119E2">
        <w:t>y</w:t>
      </w:r>
      <w:r w:rsidR="00B43734" w:rsidRPr="00D9449C">
        <w:t xml:space="preserve"> requested that we advise on any factors </w:t>
      </w:r>
      <w:r>
        <w:t>a</w:t>
      </w:r>
      <w:r w:rsidR="00B43734" w:rsidRPr="00D9449C">
        <w:t>ffecting market efficiency following the closure of Hazelwood power station earlier this year. While we are not specifically consulting on the Hazelwood advice through this engagement process, the views expressed in this process are likely to inform aspects of our approach to the Hazelwood advice</w:t>
      </w:r>
      <w:r w:rsidR="00B43734">
        <w:t>.</w:t>
      </w:r>
    </w:p>
    <w:p w:rsidR="00B43734" w:rsidRDefault="007F6684" w:rsidP="00B43734">
      <w:r>
        <w:t>Separately, t</w:t>
      </w:r>
      <w:r w:rsidR="00B43734">
        <w:t>here is a range of other reviews or inquiries by other agencies, which may provide useful information or analysis on the performance of our new functions, notably:</w:t>
      </w:r>
    </w:p>
    <w:p w:rsidR="00B43734" w:rsidRDefault="00B43734" w:rsidP="00B43734">
      <w:pPr>
        <w:pStyle w:val="Bulletpoint"/>
      </w:pPr>
      <w:r w:rsidRPr="00874606">
        <w:rPr>
          <w:rStyle w:val="Bold"/>
        </w:rPr>
        <w:t>ACCC retail electricity supply and prices inquiry</w:t>
      </w:r>
      <w:r>
        <w:t xml:space="preserve">—the </w:t>
      </w:r>
      <w:r w:rsidR="00867B81">
        <w:t xml:space="preserve">Treasurer directed the </w:t>
      </w:r>
      <w:r>
        <w:t xml:space="preserve">ACCC </w:t>
      </w:r>
      <w:r w:rsidR="00867B81">
        <w:t>to hold</w:t>
      </w:r>
      <w:r>
        <w:t xml:space="preserve"> an inquiry into the supply of retail electricity and the competitiveness of retail electricity prices. Whil</w:t>
      </w:r>
      <w:r w:rsidR="00E119E2">
        <w:t>e</w:t>
      </w:r>
      <w:r>
        <w:t xml:space="preserve"> the focus of the inquiry is on retail markets, the terms of reference note that the operation and competitiveness of the wholesale electricity market significantly affects retail market outcomes and needs to be considered. </w:t>
      </w:r>
    </w:p>
    <w:p w:rsidR="00B43734" w:rsidRDefault="00B43734" w:rsidP="00B43734">
      <w:pPr>
        <w:pStyle w:val="Bulletpoint"/>
      </w:pPr>
      <w:r w:rsidRPr="00874606">
        <w:rPr>
          <w:rStyle w:val="Bold"/>
        </w:rPr>
        <w:t>AEMC retail competition and residential price trends reviews</w:t>
      </w:r>
      <w:r>
        <w:t xml:space="preserve">—the AEMC undertakes annual reviews of retail energy competition in the NEM and retail electricity price trends. Both of these reviews </w:t>
      </w:r>
      <w:r w:rsidR="00867B81">
        <w:t>examine</w:t>
      </w:r>
      <w:r>
        <w:t xml:space="preserve"> the impact of wholesale issues, which we will </w:t>
      </w:r>
      <w:r w:rsidR="00867B81">
        <w:t xml:space="preserve">consider </w:t>
      </w:r>
      <w:r>
        <w:t>in undertaking our new wholesale market monitoring and reporting roles.</w:t>
      </w:r>
    </w:p>
    <w:p w:rsidR="00D370AB" w:rsidRPr="00D370AB" w:rsidRDefault="00D370AB" w:rsidP="00D370AB">
      <w:pPr>
        <w:pStyle w:val="Bulletpoint"/>
      </w:pPr>
      <w:r w:rsidRPr="00D370AB">
        <w:rPr>
          <w:rStyle w:val="Strong"/>
        </w:rPr>
        <w:t xml:space="preserve">The </w:t>
      </w:r>
      <w:r w:rsidR="00E119E2">
        <w:rPr>
          <w:rStyle w:val="Strong"/>
        </w:rPr>
        <w:t>i</w:t>
      </w:r>
      <w:r w:rsidRPr="00D370AB">
        <w:rPr>
          <w:rStyle w:val="Strong"/>
        </w:rPr>
        <w:t xml:space="preserve">ndependent </w:t>
      </w:r>
      <w:r w:rsidR="00E119E2">
        <w:rPr>
          <w:rStyle w:val="Strong"/>
        </w:rPr>
        <w:t>r</w:t>
      </w:r>
      <w:r w:rsidRPr="00D370AB">
        <w:rPr>
          <w:rStyle w:val="Strong"/>
        </w:rPr>
        <w:t xml:space="preserve">eview into the </w:t>
      </w:r>
      <w:r w:rsidR="00E119E2">
        <w:rPr>
          <w:rStyle w:val="Strong"/>
        </w:rPr>
        <w:t>f</w:t>
      </w:r>
      <w:r w:rsidRPr="00D370AB">
        <w:rPr>
          <w:rStyle w:val="Strong"/>
        </w:rPr>
        <w:t xml:space="preserve">uture </w:t>
      </w:r>
      <w:r w:rsidR="00E119E2">
        <w:rPr>
          <w:rStyle w:val="Strong"/>
        </w:rPr>
        <w:t>s</w:t>
      </w:r>
      <w:r w:rsidRPr="00D370AB">
        <w:rPr>
          <w:rStyle w:val="Strong"/>
        </w:rPr>
        <w:t>ecurity of the National Electricity Market––</w:t>
      </w:r>
      <w:r w:rsidRPr="00D370AB">
        <w:t xml:space="preserve"> The Chief Scientist, Dr Alan </w:t>
      </w:r>
      <w:proofErr w:type="spellStart"/>
      <w:r w:rsidRPr="00D370AB">
        <w:t>Finkel</w:t>
      </w:r>
      <w:proofErr w:type="spellEnd"/>
      <w:r w:rsidRPr="00D370AB">
        <w:t xml:space="preserve"> AO, chaired a review of the NEM that published its findings in June 2017. </w:t>
      </w:r>
      <w:r w:rsidR="00E119E2">
        <w:t>A</w:t>
      </w:r>
      <w:r w:rsidRPr="00D370AB">
        <w:t xml:space="preserve"> number of recommendations</w:t>
      </w:r>
      <w:r w:rsidR="00E119E2">
        <w:t xml:space="preserve"> arose from this review</w:t>
      </w:r>
      <w:r w:rsidRPr="00D370AB">
        <w:t xml:space="preserve">. </w:t>
      </w:r>
      <w:r>
        <w:t xml:space="preserve">We will consider the impact of these recommendations to </w:t>
      </w:r>
      <w:r w:rsidRPr="00D370AB">
        <w:t xml:space="preserve">the extent </w:t>
      </w:r>
      <w:r w:rsidR="0078544A">
        <w:t>they</w:t>
      </w:r>
      <w:r w:rsidRPr="00D370AB">
        <w:t xml:space="preserve"> may affect the effectiveness or competition or the efficient functioning of the market. </w:t>
      </w:r>
    </w:p>
    <w:p w:rsidR="00D370AB" w:rsidRPr="00D370AB" w:rsidRDefault="00D370AB" w:rsidP="00D370AB">
      <w:r w:rsidRPr="00D370AB">
        <w:t>Where appropriate, we will liaise closely with the relevant agencies so we can share insights on our various approaches.</w:t>
      </w:r>
    </w:p>
    <w:p w:rsidR="00745ED1" w:rsidRDefault="00745ED1"/>
    <w:p w:rsidR="005B4E15" w:rsidRDefault="00657FEE" w:rsidP="001D2FFC">
      <w:pPr>
        <w:pStyle w:val="Heading1"/>
      </w:pPr>
      <w:bookmarkStart w:id="25" w:name="_Toc491853567"/>
      <w:r>
        <w:lastRenderedPageBreak/>
        <w:t>How do we develop our approach?</w:t>
      </w:r>
      <w:bookmarkEnd w:id="25"/>
    </w:p>
    <w:p w:rsidR="00995A01" w:rsidRDefault="00906276" w:rsidP="00657FEE">
      <w:r>
        <w:t>We anticipate t</w:t>
      </w:r>
      <w:r w:rsidR="00B43734" w:rsidDel="00906276">
        <w:t xml:space="preserve">he </w:t>
      </w:r>
      <w:r w:rsidR="00BB6DA5">
        <w:t xml:space="preserve">statement </w:t>
      </w:r>
      <w:r>
        <w:t xml:space="preserve">of approach will be a high level document that will </w:t>
      </w:r>
      <w:r w:rsidR="00B43734" w:rsidDel="00906276">
        <w:t xml:space="preserve">outline the questions we </w:t>
      </w:r>
      <w:r w:rsidR="00CF3367">
        <w:t xml:space="preserve">will </w:t>
      </w:r>
      <w:r w:rsidR="00B43734" w:rsidDel="00906276">
        <w:t>seek to answer</w:t>
      </w:r>
      <w:r w:rsidR="005F4DEC" w:rsidDel="00906276">
        <w:t xml:space="preserve"> and key analysis</w:t>
      </w:r>
      <w:r w:rsidR="00CF3367">
        <w:t xml:space="preserve"> we will undertake</w:t>
      </w:r>
      <w:r w:rsidR="005F4DEC" w:rsidDel="00906276">
        <w:t xml:space="preserve">. </w:t>
      </w:r>
      <w:r w:rsidR="00CF3367">
        <w:t>It should</w:t>
      </w:r>
      <w:r w:rsidR="005F4DEC" w:rsidDel="00906276">
        <w:t xml:space="preserve"> be flexible</w:t>
      </w:r>
      <w:r w:rsidR="00CF3367">
        <w:t xml:space="preserve"> enough</w:t>
      </w:r>
      <w:r w:rsidR="005F4DEC" w:rsidDel="00906276">
        <w:t xml:space="preserve"> </w:t>
      </w:r>
      <w:r w:rsidR="00CF3367">
        <w:t>to allow us to</w:t>
      </w:r>
      <w:r>
        <w:t xml:space="preserve"> </w:t>
      </w:r>
      <w:r w:rsidR="0013701A" w:rsidDel="00906276">
        <w:t xml:space="preserve">develop </w:t>
      </w:r>
      <w:r w:rsidR="0013701A">
        <w:t xml:space="preserve">and modify </w:t>
      </w:r>
      <w:r w:rsidR="005F4DEC" w:rsidDel="00906276">
        <w:t xml:space="preserve">our approach </w:t>
      </w:r>
      <w:r w:rsidR="0013701A" w:rsidDel="00906276">
        <w:t>over time</w:t>
      </w:r>
      <w:r w:rsidR="005F4DEC" w:rsidDel="00906276">
        <w:t xml:space="preserve"> as we learn from </w:t>
      </w:r>
      <w:r w:rsidR="00CF3367">
        <w:t>our</w:t>
      </w:r>
      <w:r w:rsidR="00CF3367" w:rsidDel="00906276">
        <w:t xml:space="preserve"> </w:t>
      </w:r>
      <w:r w:rsidR="005F4DEC" w:rsidDel="00906276">
        <w:t>analysis</w:t>
      </w:r>
      <w:r w:rsidR="00995A01">
        <w:t xml:space="preserve"> and respond to feedback from stakeholders. </w:t>
      </w:r>
    </w:p>
    <w:p w:rsidR="00657FEE" w:rsidDel="00906276" w:rsidRDefault="00995A01" w:rsidP="00657FEE">
      <w:r>
        <w:t xml:space="preserve">A flexible approach </w:t>
      </w:r>
      <w:r w:rsidR="00CF3367">
        <w:t>will also</w:t>
      </w:r>
      <w:r>
        <w:t xml:space="preserve"> allow us to </w:t>
      </w:r>
      <w:r w:rsidR="0013701A" w:rsidDel="00906276">
        <w:t xml:space="preserve">respond to </w:t>
      </w:r>
      <w:r w:rsidR="005F4DEC" w:rsidDel="00906276">
        <w:t xml:space="preserve">changing market conditions </w:t>
      </w:r>
      <w:r>
        <w:t>over time</w:t>
      </w:r>
      <w:r w:rsidR="0013701A" w:rsidDel="00906276">
        <w:t xml:space="preserve">. </w:t>
      </w:r>
      <w:r w:rsidR="00491842">
        <w:t>This is particularly necessary given the rapid transformation electricity markets have been experiencing in recent years</w:t>
      </w:r>
      <w:r w:rsidR="00CD1D4E">
        <w:t xml:space="preserve"> due to, for example, the</w:t>
      </w:r>
      <w:r w:rsidR="00491842">
        <w:t xml:space="preserve"> rise in </w:t>
      </w:r>
      <w:r>
        <w:t xml:space="preserve">penetration of distributed generation and controllable consumption devices. Changes such as </w:t>
      </w:r>
      <w:r w:rsidR="00491842">
        <w:t xml:space="preserve">these may </w:t>
      </w:r>
      <w:r>
        <w:t>have the potential to affect outcomes in the wholesale electricity markets</w:t>
      </w:r>
      <w:r w:rsidR="00491842">
        <w:t>.</w:t>
      </w:r>
    </w:p>
    <w:p w:rsidR="001D2FFC" w:rsidRDefault="00540102" w:rsidP="001D2FFC">
      <w:pPr>
        <w:pStyle w:val="Heading2"/>
      </w:pPr>
      <w:bookmarkStart w:id="26" w:name="_Toc486861926"/>
      <w:bookmarkStart w:id="27" w:name="_Toc486336497"/>
      <w:bookmarkStart w:id="28" w:name="_Toc491853568"/>
      <w:bookmarkEnd w:id="26"/>
      <w:bookmarkEnd w:id="27"/>
      <w:r>
        <w:t xml:space="preserve">What </w:t>
      </w:r>
      <w:r w:rsidR="00875621">
        <w:t xml:space="preserve">guides our </w:t>
      </w:r>
      <w:r w:rsidR="00EF30C4">
        <w:t>approach?</w:t>
      </w:r>
      <w:bookmarkEnd w:id="28"/>
    </w:p>
    <w:p w:rsidR="005F4DEC" w:rsidRPr="00657FEE" w:rsidRDefault="005F4DEC" w:rsidP="00505498">
      <w:r>
        <w:t xml:space="preserve">There is a range of material that we </w:t>
      </w:r>
      <w:r w:rsidR="00CF3367">
        <w:t>will</w:t>
      </w:r>
      <w:r>
        <w:t xml:space="preserve"> have regard to in developing our approach. </w:t>
      </w:r>
    </w:p>
    <w:p w:rsidR="00EF30C4" w:rsidRDefault="00EF30C4" w:rsidP="00A7252E">
      <w:r>
        <w:t xml:space="preserve">The new Part 3 Division 1A </w:t>
      </w:r>
      <w:r w:rsidR="005F4DEC">
        <w:t xml:space="preserve">of the NEL outlines the scope of our functions and </w:t>
      </w:r>
      <w:r w:rsidR="00721FAB">
        <w:t>defines k</w:t>
      </w:r>
      <w:r>
        <w:t xml:space="preserve">ey terms, such as effective </w:t>
      </w:r>
      <w:r w:rsidR="00721FAB">
        <w:t>competition</w:t>
      </w:r>
      <w:r w:rsidR="005F4DEC">
        <w:t>. In addition</w:t>
      </w:r>
      <w:r w:rsidR="00CE1177">
        <w:t>,</w:t>
      </w:r>
      <w:r w:rsidR="005F4DEC">
        <w:t xml:space="preserve"> we will have regard to the</w:t>
      </w:r>
      <w:r w:rsidR="00906276">
        <w:t xml:space="preserve"> national electricity objective</w:t>
      </w:r>
      <w:r w:rsidR="005F4DEC">
        <w:t>, which is</w:t>
      </w:r>
      <w:r>
        <w:t>:</w:t>
      </w:r>
    </w:p>
    <w:p w:rsidR="00EF30C4" w:rsidRDefault="00EF30C4" w:rsidP="00EF30C4">
      <w:pPr>
        <w:pStyle w:val="Quote"/>
      </w:pPr>
      <w:r w:rsidRPr="003A4D99">
        <w:t xml:space="preserve">… </w:t>
      </w:r>
      <w:proofErr w:type="gramStart"/>
      <w:r>
        <w:t>to</w:t>
      </w:r>
      <w:proofErr w:type="gramEnd"/>
      <w:r>
        <w:t xml:space="preserve"> promote efficient investment in, and efficient operation and use of, electricity services for the long term interests of consumers of electricity with respect to-</w:t>
      </w:r>
    </w:p>
    <w:p w:rsidR="00EF30C4" w:rsidRDefault="00EF30C4" w:rsidP="00EF30C4">
      <w:pPr>
        <w:pStyle w:val="Quote"/>
      </w:pPr>
      <w:r>
        <w:t xml:space="preserve">(a) </w:t>
      </w:r>
      <w:proofErr w:type="gramStart"/>
      <w:r>
        <w:t>price</w:t>
      </w:r>
      <w:proofErr w:type="gramEnd"/>
      <w:r>
        <w:t>, quality, safety, reliability and security of supply of electricity; and</w:t>
      </w:r>
    </w:p>
    <w:p w:rsidR="00EF30C4" w:rsidRDefault="00EF30C4" w:rsidP="00EF30C4">
      <w:pPr>
        <w:pStyle w:val="Quote"/>
      </w:pPr>
      <w:r>
        <w:t xml:space="preserve">(b) </w:t>
      </w:r>
      <w:proofErr w:type="gramStart"/>
      <w:r>
        <w:t>the</w:t>
      </w:r>
      <w:proofErr w:type="gramEnd"/>
      <w:r>
        <w:t xml:space="preserve"> reliability, safety and security of the national electricity system.</w:t>
      </w:r>
    </w:p>
    <w:p w:rsidR="005B4E15" w:rsidRDefault="005F4DEC" w:rsidP="005B4E15">
      <w:r>
        <w:t>In addition to the NEL</w:t>
      </w:r>
      <w:r w:rsidR="007F6684">
        <w:t>,</w:t>
      </w:r>
      <w:r>
        <w:t xml:space="preserve"> </w:t>
      </w:r>
      <w:r w:rsidR="00AE5F16">
        <w:t xml:space="preserve">there may be a </w:t>
      </w:r>
      <w:r>
        <w:t xml:space="preserve">range of </w:t>
      </w:r>
      <w:r w:rsidR="00EF30C4">
        <w:t>other material</w:t>
      </w:r>
      <w:r w:rsidR="00095980">
        <w:t>s</w:t>
      </w:r>
      <w:r w:rsidR="00EF30C4">
        <w:t xml:space="preserve"> </w:t>
      </w:r>
      <w:r>
        <w:t xml:space="preserve">and experiences </w:t>
      </w:r>
      <w:r w:rsidR="00AE5F16">
        <w:t>(</w:t>
      </w:r>
      <w:r>
        <w:t>both locally and internationally</w:t>
      </w:r>
      <w:r w:rsidR="00AE5F16">
        <w:t>)</w:t>
      </w:r>
      <w:r>
        <w:t xml:space="preserve"> </w:t>
      </w:r>
      <w:r w:rsidR="00AE5F16">
        <w:t>we could draw on, including, for example</w:t>
      </w:r>
      <w:r w:rsidR="005B4E15">
        <w:t>:</w:t>
      </w:r>
    </w:p>
    <w:p w:rsidR="005B4E15" w:rsidRDefault="005B4E15" w:rsidP="005B4E15">
      <w:pPr>
        <w:pStyle w:val="Bulletpoint"/>
      </w:pPr>
      <w:r>
        <w:t>competition law jurisprudence, including approaches commonly utilised by competition regulators</w:t>
      </w:r>
      <w:r w:rsidR="00C77946">
        <w:t xml:space="preserve"> (e.g. merger guidelines)</w:t>
      </w:r>
      <w:r>
        <w:t xml:space="preserve"> </w:t>
      </w:r>
    </w:p>
    <w:p w:rsidR="005B4E15" w:rsidRDefault="005B4E15" w:rsidP="005B4E15">
      <w:pPr>
        <w:pStyle w:val="Bulletpoint"/>
      </w:pPr>
      <w:r>
        <w:t xml:space="preserve">the approaches of other international electricity market regulators and monitoring agencies </w:t>
      </w:r>
      <w:r w:rsidR="007F6684">
        <w:t xml:space="preserve">in </w:t>
      </w:r>
      <w:r>
        <w:t>analysing the performance of wholesale electricity market</w:t>
      </w:r>
      <w:r w:rsidR="00CF3367">
        <w:t>s</w:t>
      </w:r>
    </w:p>
    <w:p w:rsidR="00AE5F16" w:rsidRDefault="005F4DEC" w:rsidP="005F4DEC">
      <w:pPr>
        <w:pStyle w:val="Bulletpoint"/>
      </w:pPr>
      <w:proofErr w:type="gramStart"/>
      <w:r>
        <w:t>material</w:t>
      </w:r>
      <w:proofErr w:type="gramEnd"/>
      <w:r>
        <w:t xml:space="preserve"> published by the AEMC as part of its consideration of the MEU's 2010 rule change proposal</w:t>
      </w:r>
      <w:r w:rsidR="007F6684">
        <w:t>.</w:t>
      </w:r>
      <w:r w:rsidR="00AE5F16" w:rsidRPr="00AE5F16">
        <w:t xml:space="preserve"> </w:t>
      </w:r>
    </w:p>
    <w:p w:rsidR="005F4DEC" w:rsidRDefault="00AE5F16" w:rsidP="00505498">
      <w:r>
        <w:t>While this material would not be binding on the AER, it could inform aspects of our approach.</w:t>
      </w:r>
    </w:p>
    <w:p w:rsidR="007232F4" w:rsidRDefault="00DB001A" w:rsidP="00505498">
      <w:r w:rsidRPr="00DB001A">
        <w:rPr>
          <w:noProof/>
          <w:lang w:eastAsia="en-AU"/>
        </w:rPr>
        <mc:AlternateContent>
          <mc:Choice Requires="wps">
            <w:drawing>
              <wp:inline distT="0" distB="0" distL="0" distR="0">
                <wp:extent cx="5605145" cy="534390"/>
                <wp:effectExtent l="0" t="0" r="14605" b="1841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534390"/>
                        </a:xfrm>
                        <a:prstGeom prst="rect">
                          <a:avLst/>
                        </a:prstGeom>
                        <a:solidFill>
                          <a:srgbClr val="FFFFFF"/>
                        </a:solidFill>
                        <a:ln w="9525">
                          <a:solidFill>
                            <a:srgbClr val="000000"/>
                          </a:solidFill>
                          <a:miter lim="800000"/>
                          <a:headEnd/>
                          <a:tailEnd/>
                        </a:ln>
                      </wps:spPr>
                      <wps:txbx>
                        <w:txbxContent>
                          <w:p w:rsidR="00095980" w:rsidRDefault="00095980" w:rsidP="00DB001A">
                            <w:pPr>
                              <w:pStyle w:val="Caption"/>
                            </w:pPr>
                            <w:bookmarkStart w:id="29" w:name="_Toc491441903"/>
                            <w:bookmarkStart w:id="30" w:name="_Toc491779150"/>
                            <w:r>
                              <w:t xml:space="preserve">Question </w:t>
                            </w:r>
                            <w:r w:rsidR="00D301AB">
                              <w:fldChar w:fldCharType="begin"/>
                            </w:r>
                            <w:r w:rsidR="00D301AB">
                              <w:instrText xml:space="preserve"> SE</w:instrText>
                            </w:r>
                            <w:r w:rsidR="00D301AB">
                              <w:instrText xml:space="preserve">Q Question \* ARABIC </w:instrText>
                            </w:r>
                            <w:r w:rsidR="00D301AB">
                              <w:fldChar w:fldCharType="separate"/>
                            </w:r>
                            <w:r w:rsidR="00D301AB">
                              <w:rPr>
                                <w:noProof/>
                              </w:rPr>
                              <w:t>1</w:t>
                            </w:r>
                            <w:r w:rsidR="00D301AB">
                              <w:rPr>
                                <w:noProof/>
                              </w:rPr>
                              <w:fldChar w:fldCharType="end"/>
                            </w:r>
                            <w:r>
                              <w:t xml:space="preserve">: </w:t>
                            </w:r>
                            <w:r>
                              <w:rPr>
                                <w:rStyle w:val="Strong"/>
                              </w:rPr>
                              <w:t xml:space="preserve">What material </w:t>
                            </w:r>
                            <w:r w:rsidRPr="001F36A6">
                              <w:rPr>
                                <w:rStyle w:val="Strong"/>
                              </w:rPr>
                              <w:t xml:space="preserve">should </w:t>
                            </w:r>
                            <w:r>
                              <w:rPr>
                                <w:rStyle w:val="Strong"/>
                              </w:rPr>
                              <w:t xml:space="preserve">we consider </w:t>
                            </w:r>
                            <w:r w:rsidRPr="001F36A6">
                              <w:rPr>
                                <w:rStyle w:val="Strong"/>
                              </w:rPr>
                              <w:t xml:space="preserve">in </w:t>
                            </w:r>
                            <w:r>
                              <w:rPr>
                                <w:rStyle w:val="Strong"/>
                              </w:rPr>
                              <w:t>establishing our approach</w:t>
                            </w:r>
                            <w:r w:rsidRPr="001F36A6">
                              <w:rPr>
                                <w:rStyle w:val="Strong"/>
                              </w:rPr>
                              <w:t>?</w:t>
                            </w:r>
                            <w:bookmarkEnd w:id="29"/>
                            <w:bookmarkEnd w:id="30"/>
                          </w:p>
                          <w:p w:rsidR="00095980" w:rsidRDefault="00095980"/>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_x0000_s1027" type="#_x0000_t202" style="width:441.35pt;height:4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">
                <v:textbox>
                  <w:txbxContent>
                    <w:p w:rsidR="00095980" w:rsidRDefault="00095980" w:rsidP="00DB001A">
                      <w:pPr>
                        <w:pStyle w:val="Caption"/>
                      </w:pPr>
                      <w:bookmarkStart w:id="31" w:name="_Toc491441903"/>
                      <w:bookmarkStart w:id="32" w:name="_Toc491779150"/>
                      <w:r>
                        <w:t xml:space="preserve">Question </w:t>
                      </w:r>
                      <w:r w:rsidR="00D301AB">
                        <w:fldChar w:fldCharType="begin"/>
                      </w:r>
                      <w:r w:rsidR="00D301AB">
                        <w:instrText xml:space="preserve"> SE</w:instrText>
                      </w:r>
                      <w:r w:rsidR="00D301AB">
                        <w:instrText xml:space="preserve">Q Question \* ARABIC </w:instrText>
                      </w:r>
                      <w:r w:rsidR="00D301AB">
                        <w:fldChar w:fldCharType="separate"/>
                      </w:r>
                      <w:r w:rsidR="00D301AB">
                        <w:rPr>
                          <w:noProof/>
                        </w:rPr>
                        <w:t>1</w:t>
                      </w:r>
                      <w:r w:rsidR="00D301AB">
                        <w:rPr>
                          <w:noProof/>
                        </w:rPr>
                        <w:fldChar w:fldCharType="end"/>
                      </w:r>
                      <w:r>
                        <w:t xml:space="preserve">: </w:t>
                      </w:r>
                      <w:r>
                        <w:rPr>
                          <w:rStyle w:val="Strong"/>
                        </w:rPr>
                        <w:t xml:space="preserve">What material </w:t>
                      </w:r>
                      <w:r w:rsidRPr="001F36A6">
                        <w:rPr>
                          <w:rStyle w:val="Strong"/>
                        </w:rPr>
                        <w:t xml:space="preserve">should </w:t>
                      </w:r>
                      <w:r>
                        <w:rPr>
                          <w:rStyle w:val="Strong"/>
                        </w:rPr>
                        <w:t xml:space="preserve">we consider </w:t>
                      </w:r>
                      <w:r w:rsidRPr="001F36A6">
                        <w:rPr>
                          <w:rStyle w:val="Strong"/>
                        </w:rPr>
                        <w:t xml:space="preserve">in </w:t>
                      </w:r>
                      <w:r>
                        <w:rPr>
                          <w:rStyle w:val="Strong"/>
                        </w:rPr>
                        <w:t>establishing our approach</w:t>
                      </w:r>
                      <w:r w:rsidRPr="001F36A6">
                        <w:rPr>
                          <w:rStyle w:val="Strong"/>
                        </w:rPr>
                        <w:t>?</w:t>
                      </w:r>
                      <w:bookmarkEnd w:id="31"/>
                      <w:bookmarkEnd w:id="32"/>
                    </w:p>
                    <w:p w:rsidR="00095980" w:rsidRDefault="00095980"/>
                  </w:txbxContent>
                </v:textbox>
                <w10:anchorlock/>
              </v:shape>
            </w:pict>
          </mc:Fallback>
        </mc:AlternateContent>
      </w:r>
    </w:p>
    <w:p w:rsidR="00C0325A" w:rsidRDefault="00C0325A" w:rsidP="00C0325A">
      <w:pPr>
        <w:pStyle w:val="Heading2"/>
      </w:pPr>
      <w:bookmarkStart w:id="33" w:name="_Toc490135528"/>
      <w:bookmarkStart w:id="34" w:name="_Toc490135626"/>
      <w:bookmarkStart w:id="35" w:name="_Toc490135732"/>
      <w:bookmarkStart w:id="36" w:name="_Toc491853569"/>
      <w:bookmarkEnd w:id="33"/>
      <w:bookmarkEnd w:id="34"/>
      <w:bookmarkEnd w:id="35"/>
      <w:r>
        <w:t xml:space="preserve">How do we </w:t>
      </w:r>
      <w:r w:rsidR="00657FEE">
        <w:t>prioritise our analysis</w:t>
      </w:r>
      <w:r>
        <w:t>?</w:t>
      </w:r>
      <w:bookmarkEnd w:id="36"/>
    </w:p>
    <w:p w:rsidR="00AE5F16" w:rsidRDefault="00AE5F16" w:rsidP="00AE5F16">
      <w:r>
        <w:t xml:space="preserve">Analysing the effectiveness of competition and the efficiency of the market is a complex task. Our analysis will need to be informed by a range of qualitative and quantitative analysis. We </w:t>
      </w:r>
      <w:r>
        <w:lastRenderedPageBreak/>
        <w:t xml:space="preserve">will examine the interactions between these various pieces of analysis rather than relying on any single result as a bright-line test.  </w:t>
      </w:r>
    </w:p>
    <w:p w:rsidR="00721FAB" w:rsidRDefault="00CF3367" w:rsidP="00721FAB">
      <w:r>
        <w:t xml:space="preserve">We are likely to expand </w:t>
      </w:r>
      <w:r w:rsidR="00A9019E">
        <w:t xml:space="preserve">and enhance </w:t>
      </w:r>
      <w:r>
        <w:t>t</w:t>
      </w:r>
      <w:r w:rsidR="00486C52">
        <w:t>he</w:t>
      </w:r>
      <w:r w:rsidR="00721FAB">
        <w:t xml:space="preserve"> measures and tools we </w:t>
      </w:r>
      <w:r w:rsidR="00C77946">
        <w:t>use</w:t>
      </w:r>
      <w:r w:rsidR="00721FAB">
        <w:t xml:space="preserve"> over time</w:t>
      </w:r>
      <w:r w:rsidR="00F7578E">
        <w:t xml:space="preserve"> </w:t>
      </w:r>
      <w:r w:rsidR="00486C52">
        <w:t>drawing on best practice</w:t>
      </w:r>
      <w:r w:rsidR="00AE5F16">
        <w:t xml:space="preserve">. </w:t>
      </w:r>
      <w:r w:rsidR="00721FAB">
        <w:t xml:space="preserve">We will consider the following criteria </w:t>
      </w:r>
      <w:r w:rsidR="00A9019E">
        <w:t xml:space="preserve">to </w:t>
      </w:r>
      <w:r w:rsidR="00721FAB">
        <w:t>determin</w:t>
      </w:r>
      <w:r w:rsidR="00A9019E">
        <w:t>e</w:t>
      </w:r>
      <w:r w:rsidR="00721FAB">
        <w:t xml:space="preserve"> which measures, tools or information we will prioritise:</w:t>
      </w:r>
    </w:p>
    <w:p w:rsidR="00721FAB" w:rsidRDefault="00721FAB" w:rsidP="00721FAB">
      <w:pPr>
        <w:pStyle w:val="Bulletpoint"/>
      </w:pPr>
      <w:r w:rsidRPr="00B066B3">
        <w:rPr>
          <w:rStyle w:val="Emphasis"/>
        </w:rPr>
        <w:t>Probative value</w:t>
      </w:r>
      <w:r>
        <w:t xml:space="preserve">—whether it will provide additional or new insights about </w:t>
      </w:r>
      <w:r w:rsidR="00906276">
        <w:t xml:space="preserve">market </w:t>
      </w:r>
      <w:r>
        <w:t xml:space="preserve">performance </w:t>
      </w:r>
    </w:p>
    <w:p w:rsidR="00721FAB" w:rsidRDefault="00721FAB" w:rsidP="00721FAB">
      <w:pPr>
        <w:pStyle w:val="Bulletpoint"/>
      </w:pPr>
      <w:r w:rsidRPr="00B066B3">
        <w:rPr>
          <w:rStyle w:val="Emphasis"/>
        </w:rPr>
        <w:t>Robustness</w:t>
      </w:r>
      <w:r>
        <w:t xml:space="preserve">—whether it is a robust and reliable measure of performance </w:t>
      </w:r>
    </w:p>
    <w:p w:rsidR="00721FAB" w:rsidRDefault="00721FAB" w:rsidP="00721FAB">
      <w:pPr>
        <w:pStyle w:val="Bulletpoint"/>
      </w:pPr>
      <w:r w:rsidRPr="00B066B3">
        <w:rPr>
          <w:rStyle w:val="Emphasis"/>
        </w:rPr>
        <w:t>Accessibility</w:t>
      </w:r>
      <w:r>
        <w:t xml:space="preserve">—the extent to which it can be well understood </w:t>
      </w:r>
    </w:p>
    <w:p w:rsidR="00721FAB" w:rsidRDefault="00721FAB" w:rsidP="00721FAB">
      <w:pPr>
        <w:pStyle w:val="Bulletpoint"/>
      </w:pPr>
      <w:r w:rsidRPr="00B066B3">
        <w:rPr>
          <w:rStyle w:val="Emphasis"/>
        </w:rPr>
        <w:t>Practicality</w:t>
      </w:r>
      <w:r w:rsidR="00E77D2C">
        <w:t xml:space="preserve">—the extent to which </w:t>
      </w:r>
      <w:r>
        <w:t>it can be prepared in a timely manner.</w:t>
      </w:r>
    </w:p>
    <w:p w:rsidR="00657FEE" w:rsidRPr="001D2FFC" w:rsidRDefault="00DB001A" w:rsidP="00505498">
      <w:pPr>
        <w:pStyle w:val="Bulletpoint"/>
        <w:numPr>
          <w:ilvl w:val="0"/>
          <w:numId w:val="0"/>
        </w:numPr>
        <w:ind w:left="357" w:hanging="357"/>
      </w:pPr>
      <w:bookmarkStart w:id="37" w:name="_Toc486347672"/>
      <w:bookmarkStart w:id="38" w:name="_Toc486502958"/>
      <w:bookmarkStart w:id="39" w:name="_Toc486336500"/>
      <w:bookmarkStart w:id="40" w:name="_Toc486336501"/>
      <w:bookmarkStart w:id="41" w:name="_Toc486336502"/>
      <w:bookmarkEnd w:id="37"/>
      <w:bookmarkEnd w:id="38"/>
      <w:bookmarkEnd w:id="39"/>
      <w:bookmarkEnd w:id="40"/>
      <w:bookmarkEnd w:id="41"/>
      <w:r w:rsidRPr="00DB001A">
        <w:rPr>
          <w:noProof/>
          <w:lang w:eastAsia="en-AU"/>
        </w:rPr>
        <mc:AlternateContent>
          <mc:Choice Requires="wps">
            <w:drawing>
              <wp:inline distT="0" distB="0" distL="0" distR="0">
                <wp:extent cx="5652654" cy="534389"/>
                <wp:effectExtent l="0" t="0" r="24765" b="1841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654" cy="534389"/>
                        </a:xfrm>
                        <a:prstGeom prst="rect">
                          <a:avLst/>
                        </a:prstGeom>
                        <a:solidFill>
                          <a:srgbClr val="FFFFFF"/>
                        </a:solidFill>
                        <a:ln w="9525">
                          <a:solidFill>
                            <a:srgbClr val="000000"/>
                          </a:solidFill>
                          <a:miter lim="800000"/>
                          <a:headEnd/>
                          <a:tailEnd/>
                        </a:ln>
                      </wps:spPr>
                      <wps:txbx>
                        <w:txbxContent>
                          <w:p w:rsidR="00095980" w:rsidRPr="00505498" w:rsidRDefault="00095980" w:rsidP="00DB001A">
                            <w:pPr>
                              <w:pStyle w:val="Caption"/>
                              <w:rPr>
                                <w:rStyle w:val="Bold"/>
                              </w:rPr>
                            </w:pPr>
                            <w:bookmarkStart w:id="42" w:name="_Toc491441904"/>
                            <w:bookmarkStart w:id="43" w:name="_Toc491779151"/>
                            <w:r>
                              <w:t xml:space="preserve">Question </w:t>
                            </w:r>
                            <w:r w:rsidR="00D301AB">
                              <w:fldChar w:fldCharType="begin"/>
                            </w:r>
                            <w:r w:rsidR="00D301AB">
                              <w:instrText xml:space="preserve"> SEQ Question \* ARABIC </w:instrText>
                            </w:r>
                            <w:r w:rsidR="00D301AB">
                              <w:fldChar w:fldCharType="separate"/>
                            </w:r>
                            <w:r w:rsidR="00D301AB">
                              <w:rPr>
                                <w:noProof/>
                              </w:rPr>
                              <w:t>2</w:t>
                            </w:r>
                            <w:r w:rsidR="00D301AB">
                              <w:rPr>
                                <w:noProof/>
                              </w:rPr>
                              <w:fldChar w:fldCharType="end"/>
                            </w:r>
                            <w:r>
                              <w:t xml:space="preserve">: </w:t>
                            </w:r>
                            <w:r>
                              <w:rPr>
                                <w:rStyle w:val="Bold"/>
                              </w:rPr>
                              <w:t>What factors should we consider when prioritising tools or analysis?</w:t>
                            </w:r>
                            <w:bookmarkEnd w:id="42"/>
                            <w:bookmarkEnd w:id="43"/>
                          </w:p>
                          <w:p w:rsidR="00095980" w:rsidRDefault="00095980"/>
                        </w:txbxContent>
                      </wps:txbx>
                      <wps:bodyPr rot="0" vert="horz" wrap="square" lIns="91440" tIns="45720" rIns="91440" bIns="45720" anchor="t" anchorCtr="0">
                        <a:noAutofit/>
                      </wps:bodyPr>
                    </wps:wsp>
                  </a:graphicData>
                </a:graphic>
              </wp:inline>
            </w:drawing>
          </mc:Choice>
          <mc:Fallback>
            <w:pict>
              <v:shape id="_x0000_s1028" type="#_x0000_t202" style="width:445.1pt;height:4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">
                <v:textbox>
                  <w:txbxContent>
                    <w:p w:rsidR="00095980" w:rsidRPr="00505498" w:rsidRDefault="00095980" w:rsidP="00DB001A">
                      <w:pPr>
                        <w:pStyle w:val="Caption"/>
                        <w:rPr>
                          <w:rStyle w:val="Bold"/>
                        </w:rPr>
                      </w:pPr>
                      <w:bookmarkStart w:id="44" w:name="_Toc491441904"/>
                      <w:bookmarkStart w:id="45" w:name="_Toc491779151"/>
                      <w:r>
                        <w:t xml:space="preserve">Question </w:t>
                      </w:r>
                      <w:r w:rsidR="00D301AB">
                        <w:fldChar w:fldCharType="begin"/>
                      </w:r>
                      <w:r w:rsidR="00D301AB">
                        <w:instrText xml:space="preserve"> SEQ Question \* ARABIC </w:instrText>
                      </w:r>
                      <w:r w:rsidR="00D301AB">
                        <w:fldChar w:fldCharType="separate"/>
                      </w:r>
                      <w:r w:rsidR="00D301AB">
                        <w:rPr>
                          <w:noProof/>
                        </w:rPr>
                        <w:t>2</w:t>
                      </w:r>
                      <w:r w:rsidR="00D301AB">
                        <w:rPr>
                          <w:noProof/>
                        </w:rPr>
                        <w:fldChar w:fldCharType="end"/>
                      </w:r>
                      <w:r>
                        <w:t xml:space="preserve">: </w:t>
                      </w:r>
                      <w:r>
                        <w:rPr>
                          <w:rStyle w:val="Bold"/>
                        </w:rPr>
                        <w:t>What factors should we consider when prioritising tools or analysis?</w:t>
                      </w:r>
                      <w:bookmarkEnd w:id="44"/>
                      <w:bookmarkEnd w:id="45"/>
                    </w:p>
                    <w:p w:rsidR="00095980" w:rsidRDefault="00095980"/>
                  </w:txbxContent>
                </v:textbox>
                <w10:anchorlock/>
              </v:shape>
            </w:pict>
          </mc:Fallback>
        </mc:AlternateContent>
      </w:r>
    </w:p>
    <w:p w:rsidR="00732289" w:rsidRPr="00C34AC1" w:rsidRDefault="00732289" w:rsidP="00732289">
      <w:pPr>
        <w:pStyle w:val="Heading1"/>
      </w:pPr>
      <w:bookmarkStart w:id="46" w:name="_Toc491853570"/>
      <w:bookmarkStart w:id="47" w:name="_Ref486333423"/>
      <w:bookmarkStart w:id="48" w:name="_Ref486333430"/>
      <w:r>
        <w:lastRenderedPageBreak/>
        <w:t>What are the relevant markets?</w:t>
      </w:r>
      <w:bookmarkEnd w:id="46"/>
    </w:p>
    <w:p w:rsidR="00732289" w:rsidRDefault="00732289" w:rsidP="00732289">
      <w:r>
        <w:t xml:space="preserve">Our market monitoring and reporting functions under s18C of the NEL refer to monitoring and reviewing </w:t>
      </w:r>
      <w:r w:rsidRPr="005C02F1">
        <w:rPr>
          <w:rStyle w:val="Emphasis"/>
        </w:rPr>
        <w:t>wholesale electricity markets</w:t>
      </w:r>
      <w:r>
        <w:t>.  The NEL defines a wholesale electricity market as “any market for electricity regulated under this Law or Rules”. While this definition limits the scope of the assessment task, it does not specifically define the particular</w:t>
      </w:r>
      <w:r w:rsidR="00FC3629">
        <w:t xml:space="preserve"> products and</w:t>
      </w:r>
      <w:r>
        <w:t xml:space="preserve"> markets that </w:t>
      </w:r>
      <w:r w:rsidR="00A9019E">
        <w:t xml:space="preserve">we </w:t>
      </w:r>
      <w:r>
        <w:t xml:space="preserve">should monitor. </w:t>
      </w:r>
    </w:p>
    <w:p w:rsidR="00732289" w:rsidRDefault="00A9019E" w:rsidP="00732289">
      <w:r>
        <w:t>A</w:t>
      </w:r>
      <w:r w:rsidR="00732289">
        <w:t>pproaches to competition law analysis may provide useful guidance for framing the markets. In competition law</w:t>
      </w:r>
      <w:r w:rsidR="007F6684">
        <w:t>,</w:t>
      </w:r>
      <w:r w:rsidR="00732289">
        <w:t xml:space="preserve"> markets are commonly defined across various dimensions, including:</w:t>
      </w:r>
    </w:p>
    <w:p w:rsidR="00732289" w:rsidRDefault="00732289" w:rsidP="00732289">
      <w:pPr>
        <w:pStyle w:val="Bulletpoint"/>
      </w:pPr>
      <w:r w:rsidRPr="00F7578E">
        <w:rPr>
          <w:rStyle w:val="Emphasis"/>
        </w:rPr>
        <w:t>Functional</w:t>
      </w:r>
      <w:r>
        <w:t>—the relevant level of the production process</w:t>
      </w:r>
    </w:p>
    <w:p w:rsidR="00732289" w:rsidRDefault="00732289" w:rsidP="00732289">
      <w:pPr>
        <w:pStyle w:val="Bulletpoint"/>
      </w:pPr>
      <w:r w:rsidRPr="00F7578E">
        <w:rPr>
          <w:rStyle w:val="Emphasis"/>
        </w:rPr>
        <w:t>Product</w:t>
      </w:r>
      <w:r>
        <w:t>—the products in question</w:t>
      </w:r>
    </w:p>
    <w:p w:rsidR="00732289" w:rsidRDefault="00732289" w:rsidP="00732289">
      <w:pPr>
        <w:pStyle w:val="Bulletpoint"/>
      </w:pPr>
      <w:r w:rsidRPr="00F7578E">
        <w:rPr>
          <w:rStyle w:val="Emphasis"/>
        </w:rPr>
        <w:t>Geographic</w:t>
      </w:r>
      <w:r>
        <w:t>—the areas across which buyers and sellers transact</w:t>
      </w:r>
    </w:p>
    <w:p w:rsidR="00732289" w:rsidRDefault="00732289" w:rsidP="00732289">
      <w:pPr>
        <w:pStyle w:val="Bulletpoint"/>
      </w:pPr>
      <w:r w:rsidRPr="00F7578E">
        <w:rPr>
          <w:rStyle w:val="Emphasis"/>
        </w:rPr>
        <w:t>Temporal</w:t>
      </w:r>
      <w:r>
        <w:t>—the periods of time over which buyers and sellers make decisions about transactions</w:t>
      </w:r>
      <w:r w:rsidR="007F6684">
        <w:t>,</w:t>
      </w:r>
      <w:r>
        <w:t xml:space="preserve"> and entry and exit.</w:t>
      </w:r>
    </w:p>
    <w:p w:rsidR="00BB747E" w:rsidRPr="00BB747E" w:rsidRDefault="00BB747E" w:rsidP="00BB747E">
      <w:r w:rsidRPr="00BB747E">
        <w:t>The functional level of the market (wholesale) is specified</w:t>
      </w:r>
      <w:r w:rsidR="00BB6DA5">
        <w:t xml:space="preserve"> in the NEL. The AEMC's annual r</w:t>
      </w:r>
      <w:r w:rsidRPr="00BB747E">
        <w:t xml:space="preserve">etail </w:t>
      </w:r>
      <w:r w:rsidR="00BB6DA5">
        <w:t>c</w:t>
      </w:r>
      <w:r w:rsidRPr="00BB747E">
        <w:t xml:space="preserve">ompetition </w:t>
      </w:r>
      <w:r w:rsidR="00BB6DA5">
        <w:t>r</w:t>
      </w:r>
      <w:r w:rsidRPr="00BB747E">
        <w:t xml:space="preserve">eviews and the ACCC's </w:t>
      </w:r>
      <w:r w:rsidR="00C77946">
        <w:t>retail electricity supply and prices inquiry</w:t>
      </w:r>
      <w:r w:rsidRPr="00BB747E">
        <w:t xml:space="preserve"> are exploring issues in retail markets</w:t>
      </w:r>
      <w:r w:rsidR="00C77946">
        <w:t xml:space="preserve"> (and the factors in other functional levels of the market that contribute to retail prices and margins)</w:t>
      </w:r>
      <w:r w:rsidRPr="00BB747E">
        <w:t xml:space="preserve">. </w:t>
      </w:r>
    </w:p>
    <w:p w:rsidR="00732289" w:rsidRPr="005B548B" w:rsidRDefault="00732289" w:rsidP="00850C23">
      <w:r w:rsidRPr="005B548B">
        <w:t xml:space="preserve">There are interdependences between selecting the </w:t>
      </w:r>
      <w:r w:rsidR="00BB747E">
        <w:t xml:space="preserve">various market </w:t>
      </w:r>
      <w:r w:rsidRPr="005B548B">
        <w:t xml:space="preserve">dimensions. A longer temporal dimension will often </w:t>
      </w:r>
      <w:r w:rsidR="00CE1177" w:rsidRPr="005B548B">
        <w:t xml:space="preserve">favour </w:t>
      </w:r>
      <w:r w:rsidRPr="005B548B">
        <w:t>(but not always) adopting a wider product and geographic market definition</w:t>
      </w:r>
      <w:r w:rsidR="00BB747E">
        <w:t xml:space="preserve">. This is because </w:t>
      </w:r>
      <w:r w:rsidRPr="005B548B">
        <w:t>greater time allows buyers and sellers more scope to engage in substitution and permits the entry and exit of new and existing participants.</w:t>
      </w:r>
    </w:p>
    <w:p w:rsidR="00732289" w:rsidRDefault="00732289" w:rsidP="00732289">
      <w:pPr>
        <w:pStyle w:val="Heading2"/>
      </w:pPr>
      <w:bookmarkStart w:id="49" w:name="_Toc491853571"/>
      <w:r>
        <w:t>What are the relevant products?</w:t>
      </w:r>
      <w:bookmarkEnd w:id="49"/>
      <w:r>
        <w:t xml:space="preserve"> </w:t>
      </w:r>
    </w:p>
    <w:p w:rsidR="00732289" w:rsidRDefault="00732289" w:rsidP="00732289">
      <w:pPr>
        <w:pStyle w:val="Heading3"/>
      </w:pPr>
      <w:bookmarkStart w:id="50" w:name="_Toc486347642"/>
      <w:bookmarkStart w:id="51" w:name="_Toc486870627"/>
      <w:bookmarkStart w:id="52" w:name="_Toc491853572"/>
      <w:r>
        <w:t xml:space="preserve">Spot </w:t>
      </w:r>
      <w:r w:rsidR="00735DEF">
        <w:t xml:space="preserve">market </w:t>
      </w:r>
      <w:r>
        <w:t>products</w:t>
      </w:r>
      <w:bookmarkEnd w:id="50"/>
      <w:bookmarkEnd w:id="51"/>
      <w:bookmarkEnd w:id="52"/>
    </w:p>
    <w:p w:rsidR="00732289" w:rsidRDefault="00732289" w:rsidP="00732289">
      <w:r>
        <w:t>Products offered in the wholesale spot market are regulated under the National Electricity Law and Rules. The princip</w:t>
      </w:r>
      <w:r w:rsidR="005A4B62">
        <w:t>a</w:t>
      </w:r>
      <w:r>
        <w:t xml:space="preserve">l product traded is physical electricity. Subject to some limited exceptions, all electricity produced in in the NEM must be transacted through the spot market. </w:t>
      </w:r>
    </w:p>
    <w:p w:rsidR="00732289" w:rsidRDefault="005E632D" w:rsidP="00732289">
      <w:r>
        <w:t>T</w:t>
      </w:r>
      <w:r w:rsidR="00732289">
        <w:t xml:space="preserve">here are </w:t>
      </w:r>
      <w:r>
        <w:t xml:space="preserve">also </w:t>
      </w:r>
      <w:r w:rsidR="00521BC5">
        <w:t xml:space="preserve">a range </w:t>
      </w:r>
      <w:r w:rsidR="00732289">
        <w:t>of ancillary services markets</w:t>
      </w:r>
      <w:r w:rsidR="00521BC5">
        <w:t xml:space="preserve"> and a series of </w:t>
      </w:r>
      <w:r w:rsidR="00980870">
        <w:t>contracted</w:t>
      </w:r>
      <w:r w:rsidR="00521BC5">
        <w:t xml:space="preserve"> services</w:t>
      </w:r>
      <w:r w:rsidR="00732289">
        <w:t xml:space="preserve"> </w:t>
      </w:r>
      <w:r>
        <w:t xml:space="preserve">that </w:t>
      </w:r>
      <w:r w:rsidR="00732289">
        <w:t>ensure the secure operation of the power system. For example</w:t>
      </w:r>
      <w:r w:rsidR="007F6684">
        <w:t>,</w:t>
      </w:r>
      <w:r w:rsidR="00732289">
        <w:t xml:space="preserve"> AEMO operates frequency control ancillary services (FCAS) markets to manage frequency deviations in the supply and demand balance as well as more major events (such as the loss of a major industrial load). </w:t>
      </w:r>
    </w:p>
    <w:p w:rsidR="00732289" w:rsidRDefault="00732289" w:rsidP="00732289">
      <w:r>
        <w:t xml:space="preserve">The provision of FCAS and electricity generation could be considered close substitutes on the supply side. This is because AEMO may move the energy target for a generator </w:t>
      </w:r>
      <w:r w:rsidR="005E632D">
        <w:t xml:space="preserve">which </w:t>
      </w:r>
      <w:r>
        <w:t>is providing FCAS</w:t>
      </w:r>
      <w:r w:rsidR="005E632D">
        <w:t>,</w:t>
      </w:r>
      <w:r>
        <w:t xml:space="preserve"> to minimise the total cost of energy. However not all generators can provide FCAS. The increas</w:t>
      </w:r>
      <w:r w:rsidR="005E632D">
        <w:t>ing</w:t>
      </w:r>
      <w:r>
        <w:t xml:space="preserve"> proportion of non-synchronous generation capacity in recent years </w:t>
      </w:r>
      <w:r>
        <w:lastRenderedPageBreak/>
        <w:t>may have significant impact on the performance and operation of FCAS markets. Given this</w:t>
      </w:r>
      <w:r w:rsidR="007F6684">
        <w:t>,</w:t>
      </w:r>
      <w:r>
        <w:t xml:space="preserve"> there may be merit in analysing</w:t>
      </w:r>
      <w:r w:rsidR="00735DEF">
        <w:t xml:space="preserve"> wholesale</w:t>
      </w:r>
      <w:r>
        <w:t xml:space="preserve"> energy and FCAS markets separately.</w:t>
      </w:r>
    </w:p>
    <w:p w:rsidR="00732289" w:rsidRDefault="00732289" w:rsidP="00732289">
      <w:pPr>
        <w:pStyle w:val="Heading3"/>
      </w:pPr>
      <w:bookmarkStart w:id="53" w:name="_Toc486347643"/>
      <w:bookmarkStart w:id="54" w:name="_Toc486870628"/>
      <w:bookmarkStart w:id="55" w:name="_Toc491853573"/>
      <w:r>
        <w:t>Derivative products</w:t>
      </w:r>
      <w:bookmarkEnd w:id="53"/>
      <w:bookmarkEnd w:id="54"/>
      <w:bookmarkEnd w:id="55"/>
    </w:p>
    <w:p w:rsidR="00732289" w:rsidRDefault="00732289" w:rsidP="00732289">
      <w:r>
        <w:t xml:space="preserve">Outside the spot markets, most wholesale market participants sell (or buy) a range of derivatives products. Given spot prices can rise to as high as $14 </w:t>
      </w:r>
      <w:r w:rsidR="008B725E">
        <w:t>2</w:t>
      </w:r>
      <w:r>
        <w:t>00 or fall as low as</w:t>
      </w:r>
      <w:r w:rsidR="008A070F">
        <w:br/>
        <w:t xml:space="preserve"> </w:t>
      </w:r>
      <w:r>
        <w:t>-$1000</w:t>
      </w:r>
      <w:r w:rsidR="007F6684">
        <w:t>,</w:t>
      </w:r>
      <w:r>
        <w:t xml:space="preserve"> many market participants manage their exposure to price risk by entering into hedge (derivative) contracts. </w:t>
      </w:r>
    </w:p>
    <w:p w:rsidR="00BB6DA5" w:rsidRPr="00C46962" w:rsidRDefault="00BB6DA5" w:rsidP="00BB6DA5">
      <w:r w:rsidRPr="00C46962">
        <w:t>Wholesale market participants trade these products in two distinct ways:</w:t>
      </w:r>
    </w:p>
    <w:p w:rsidR="00BB6DA5" w:rsidRPr="00732289" w:rsidRDefault="00BB6DA5" w:rsidP="005E632D">
      <w:pPr>
        <w:pStyle w:val="Bulletpoint"/>
      </w:pPr>
      <w:r w:rsidRPr="00F7578E">
        <w:rPr>
          <w:rStyle w:val="Emphasis"/>
        </w:rPr>
        <w:t>over the counter (OTC)</w:t>
      </w:r>
      <w:r w:rsidRPr="00732289">
        <w:t>—this involves direct contracting between counterparties often assisted by a broker</w:t>
      </w:r>
    </w:p>
    <w:p w:rsidR="00BB6DA5" w:rsidRPr="00732289" w:rsidRDefault="00BB6DA5" w:rsidP="005E632D">
      <w:pPr>
        <w:pStyle w:val="Bulletpoint"/>
      </w:pPr>
      <w:proofErr w:type="gramStart"/>
      <w:r w:rsidRPr="00F7578E">
        <w:rPr>
          <w:rStyle w:val="Emphasis"/>
        </w:rPr>
        <w:t>exchange</w:t>
      </w:r>
      <w:proofErr w:type="gramEnd"/>
      <w:r w:rsidRPr="00F7578E">
        <w:rPr>
          <w:rStyle w:val="Emphasis"/>
        </w:rPr>
        <w:t xml:space="preserve"> traded</w:t>
      </w:r>
      <w:r w:rsidRPr="00732289">
        <w:t>—electricity futures products are traded on the Australian Securities Exchange (ASX).</w:t>
      </w:r>
    </w:p>
    <w:p w:rsidR="0040533D" w:rsidRPr="001F7385" w:rsidRDefault="0040533D" w:rsidP="0040533D">
      <w:r>
        <w:t xml:space="preserve">Derivatives products are not regulated under the National Electricity Law or Rules. However, it may be important </w:t>
      </w:r>
      <w:r w:rsidR="005E632D">
        <w:t>for us</w:t>
      </w:r>
      <w:r>
        <w:t xml:space="preserve"> to have regard to </w:t>
      </w:r>
      <w:r w:rsidRPr="00FB0251">
        <w:t>the extent to which participants in the spot market trade in electricity derivative instruments</w:t>
      </w:r>
      <w:r>
        <w:t>. This is because t</w:t>
      </w:r>
      <w:r w:rsidRPr="001F7385">
        <w:t>here are close interactions between conduct or outcomes on the spot markets and trading of derivatives products. For example:</w:t>
      </w:r>
    </w:p>
    <w:p w:rsidR="0040533D" w:rsidRPr="001F7385" w:rsidRDefault="0040533D" w:rsidP="0040533D">
      <w:pPr>
        <w:pStyle w:val="Bulletpoint"/>
      </w:pPr>
      <w:r>
        <w:t xml:space="preserve">derivatives </w:t>
      </w:r>
      <w:r w:rsidRPr="001F7385">
        <w:t xml:space="preserve">products may be settled by reference to outcomes on the spot </w:t>
      </w:r>
      <w:r>
        <w:t>market</w:t>
      </w:r>
    </w:p>
    <w:p w:rsidR="0040533D" w:rsidRDefault="0040533D" w:rsidP="0040533D">
      <w:pPr>
        <w:pStyle w:val="Bulletpoint"/>
      </w:pPr>
      <w:r>
        <w:t>the degree to which participant</w:t>
      </w:r>
      <w:r w:rsidR="005E632D">
        <w:t>s</w:t>
      </w:r>
      <w:r>
        <w:t xml:space="preserve"> </w:t>
      </w:r>
      <w:r w:rsidR="005E632D">
        <w:t>are</w:t>
      </w:r>
      <w:r>
        <w:t xml:space="preserve"> hedged </w:t>
      </w:r>
      <w:r w:rsidRPr="001F7385">
        <w:t>may affect how they offer capacity in the spot markets</w:t>
      </w:r>
    </w:p>
    <w:p w:rsidR="0040533D" w:rsidRPr="001F7385" w:rsidRDefault="0040533D" w:rsidP="0040533D">
      <w:pPr>
        <w:pStyle w:val="Bulletpoint"/>
      </w:pPr>
      <w:proofErr w:type="gramStart"/>
      <w:r w:rsidRPr="001F7385">
        <w:t>a</w:t>
      </w:r>
      <w:proofErr w:type="gramEnd"/>
      <w:r w:rsidRPr="001F7385">
        <w:t xml:space="preserve"> lack of availability of </w:t>
      </w:r>
      <w:r>
        <w:t xml:space="preserve">derivatives </w:t>
      </w:r>
      <w:r w:rsidRPr="001F7385">
        <w:t xml:space="preserve">products may act as a barrier to entry in the wholesale spot markets. </w:t>
      </w:r>
    </w:p>
    <w:p w:rsidR="00732289" w:rsidRDefault="00732289" w:rsidP="00732289">
      <w:r>
        <w:t>There are a range of derivatives products. The ASX products are standardised to promote trading, while OTC products can be sculpted to suit the requirements of the counterparties</w:t>
      </w:r>
      <w:r w:rsidR="00BB747E">
        <w:t>.</w:t>
      </w:r>
      <w:r w:rsidR="00505498">
        <w:t xml:space="preserve"> </w:t>
      </w:r>
      <w:r w:rsidR="00E84185">
        <w:t>C</w:t>
      </w:r>
      <w:r>
        <w:t>ommon forms of derivative contracts are:</w:t>
      </w:r>
    </w:p>
    <w:p w:rsidR="005B6264" w:rsidRDefault="00E84185" w:rsidP="00732289">
      <w:pPr>
        <w:pStyle w:val="Bulletpoint"/>
      </w:pPr>
      <w:r w:rsidRPr="00F7578E">
        <w:rPr>
          <w:rStyle w:val="Emphasis"/>
        </w:rPr>
        <w:t>Futures ('swaps' or 'c</w:t>
      </w:r>
      <w:r w:rsidR="00732289" w:rsidRPr="00F7578E">
        <w:rPr>
          <w:rStyle w:val="Emphasis"/>
        </w:rPr>
        <w:t>ontracts-for-difference</w:t>
      </w:r>
      <w:r w:rsidRPr="00F7578E">
        <w:rPr>
          <w:rStyle w:val="Emphasis"/>
        </w:rPr>
        <w:t>'</w:t>
      </w:r>
      <w:r w:rsidR="00732289" w:rsidRPr="00F7578E">
        <w:rPr>
          <w:rStyle w:val="Emphasis"/>
        </w:rPr>
        <w:t>)</w:t>
      </w:r>
      <w:r w:rsidR="00732289">
        <w:t>—</w:t>
      </w:r>
      <w:r w:rsidR="005E632D">
        <w:t xml:space="preserve">which </w:t>
      </w:r>
      <w:r>
        <w:t xml:space="preserve">allow a party to lock </w:t>
      </w:r>
      <w:r w:rsidR="00D86B42">
        <w:t>i</w:t>
      </w:r>
      <w:r>
        <w:t>n a fixed price to buy or sell a given quantity of ele</w:t>
      </w:r>
      <w:r w:rsidR="005B6264">
        <w:t>ctricity over a specified time. Each contract relates to a nominated time or day in a particular region. These products include</w:t>
      </w:r>
      <w:r w:rsidR="00E02933">
        <w:t xml:space="preserve">: </w:t>
      </w:r>
    </w:p>
    <w:p w:rsidR="005B6264" w:rsidRDefault="00095980" w:rsidP="00BB6DA5">
      <w:pPr>
        <w:pStyle w:val="Bulletpoint2"/>
      </w:pPr>
      <w:r>
        <w:t>q</w:t>
      </w:r>
      <w:r w:rsidR="005B6264">
        <w:t>uarterly base contracts, which cover all intervals</w:t>
      </w:r>
    </w:p>
    <w:p w:rsidR="005B6264" w:rsidRDefault="00095980" w:rsidP="00BB6DA5">
      <w:pPr>
        <w:pStyle w:val="Bulletpoint2"/>
      </w:pPr>
      <w:r>
        <w:t>q</w:t>
      </w:r>
      <w:r w:rsidR="005B6264">
        <w:t>uarterly peak contracts, which cover specified times of generally high demand</w:t>
      </w:r>
    </w:p>
    <w:p w:rsidR="00732289" w:rsidRPr="00F72284" w:rsidRDefault="00095980" w:rsidP="00BB6DA5">
      <w:pPr>
        <w:pStyle w:val="Bulletpoint2"/>
      </w:pPr>
      <w:proofErr w:type="gramStart"/>
      <w:r>
        <w:t>c</w:t>
      </w:r>
      <w:r w:rsidR="005B6264">
        <w:t>alendar</w:t>
      </w:r>
      <w:proofErr w:type="gramEnd"/>
      <w:r w:rsidR="005B6264">
        <w:t xml:space="preserve"> or financial year strips covering four quarters</w:t>
      </w:r>
      <w:r w:rsidR="005E632D">
        <w:t>.</w:t>
      </w:r>
    </w:p>
    <w:p w:rsidR="005B6264" w:rsidRPr="00BB6DA5" w:rsidRDefault="005B6264" w:rsidP="00E02933">
      <w:pPr>
        <w:pStyle w:val="Bulletpoint"/>
        <w:rPr>
          <w:rStyle w:val="Strong"/>
        </w:rPr>
      </w:pPr>
      <w:r w:rsidRPr="00F7578E">
        <w:rPr>
          <w:rStyle w:val="Emphasis"/>
        </w:rPr>
        <w:t>Options</w:t>
      </w:r>
      <w:r w:rsidR="00E02933" w:rsidRPr="00F7578E">
        <w:rPr>
          <w:rStyle w:val="Emphasis"/>
        </w:rPr>
        <w:t>—</w:t>
      </w:r>
      <w:r w:rsidR="005E632D">
        <w:t>which a</w:t>
      </w:r>
      <w:r w:rsidR="00E02933">
        <w:t xml:space="preserve">llow the holder to enter (without obligation) into a contract at an agreed price, volume and term in the future. </w:t>
      </w:r>
    </w:p>
    <w:p w:rsidR="00732289" w:rsidRDefault="00732289" w:rsidP="00732289">
      <w:pPr>
        <w:pStyle w:val="Bulletpoint"/>
      </w:pPr>
      <w:r w:rsidRPr="00F7578E">
        <w:rPr>
          <w:rStyle w:val="Emphasis"/>
        </w:rPr>
        <w:t>Cap</w:t>
      </w:r>
      <w:r w:rsidR="005B6264" w:rsidRPr="00F7578E">
        <w:rPr>
          <w:rStyle w:val="Emphasis"/>
        </w:rPr>
        <w:t>/Floor</w:t>
      </w:r>
      <w:r w:rsidRPr="00F7578E">
        <w:rPr>
          <w:rStyle w:val="Emphasis"/>
        </w:rPr>
        <w:t xml:space="preserve"> contracts</w:t>
      </w:r>
      <w:r>
        <w:t>—</w:t>
      </w:r>
      <w:r w:rsidR="005E632D">
        <w:t xml:space="preserve">which </w:t>
      </w:r>
      <w:r w:rsidR="005B6264">
        <w:t>place an upper or lower limit on the price that the holder will pay for electricity in the future</w:t>
      </w:r>
      <w:r w:rsidRPr="00F72284">
        <w:t xml:space="preserve"> (typically, $300/</w:t>
      </w:r>
      <w:proofErr w:type="spellStart"/>
      <w:r w:rsidRPr="00F72284">
        <w:t>MWh</w:t>
      </w:r>
      <w:proofErr w:type="spellEnd"/>
      <w:r w:rsidRPr="00F72284">
        <w:t>)</w:t>
      </w:r>
      <w:r w:rsidR="005B6264">
        <w:t>, and are traded as both futures and options</w:t>
      </w:r>
      <w:r w:rsidRPr="00F72284">
        <w:t>.</w:t>
      </w:r>
    </w:p>
    <w:p w:rsidR="007232F4" w:rsidRDefault="007232F4" w:rsidP="00F7578E">
      <w:pPr>
        <w:pStyle w:val="Bulletpoint"/>
        <w:numPr>
          <w:ilvl w:val="0"/>
          <w:numId w:val="0"/>
        </w:numPr>
        <w:ind w:left="357" w:hanging="357"/>
      </w:pPr>
    </w:p>
    <w:p w:rsidR="007232F4" w:rsidRDefault="007232F4" w:rsidP="00F7578E">
      <w:pPr>
        <w:pStyle w:val="Bulletpoint"/>
        <w:numPr>
          <w:ilvl w:val="0"/>
          <w:numId w:val="0"/>
        </w:numPr>
        <w:ind w:left="357" w:hanging="357"/>
      </w:pPr>
    </w:p>
    <w:p w:rsidR="00E7280C" w:rsidRDefault="00E7280C" w:rsidP="00E7280C">
      <w:pPr>
        <w:pStyle w:val="Heading3"/>
      </w:pPr>
      <w:bookmarkStart w:id="56" w:name="_Toc491853574"/>
      <w:r>
        <w:lastRenderedPageBreak/>
        <w:t>Interregional settlement residue rights</w:t>
      </w:r>
      <w:bookmarkEnd w:id="56"/>
    </w:p>
    <w:p w:rsidR="00D14CB8" w:rsidRDefault="00E7280C" w:rsidP="00E7280C">
      <w:pPr>
        <w:pStyle w:val="BodyText"/>
      </w:pPr>
      <w:r w:rsidRPr="00E7280C">
        <w:t xml:space="preserve">Participants can hedge their exposure to inter-regional price differences by acquiring interregional settlement residue rights (IRSRs). When there is price separation across regions, electricity will tend to flow from lower priced regions to higher priced regions. The generators in the exporting region are paid at their local regional spot price, while customers in the importing region will pay the higher spot price in the importing region. This difference between these prices multiplied by the amount of electricity exported is called the settlement residue. </w:t>
      </w:r>
      <w:r>
        <w:t xml:space="preserve">The National Electricity Rules set out principles for the allocation of these rights and permits </w:t>
      </w:r>
      <w:r w:rsidRPr="00E7280C">
        <w:t xml:space="preserve">AEMO </w:t>
      </w:r>
      <w:r>
        <w:t>to auction</w:t>
      </w:r>
      <w:r w:rsidRPr="00E7280C">
        <w:t xml:space="preserve"> the rights to these residues. </w:t>
      </w:r>
    </w:p>
    <w:p w:rsidR="00E7280C" w:rsidRPr="00E7280C" w:rsidRDefault="00D14CB8" w:rsidP="00E7280C">
      <w:pPr>
        <w:pStyle w:val="BodyText"/>
      </w:pPr>
      <w:r w:rsidRPr="00D14CB8">
        <w:t>While IRSRs provide their holder with a stream of revenue when there is price separation between regions, they do not provide a completely reliable hedge against this risk. This is because network limitations within a region may cause prices to diverge even though an interconnector may not be constrained.</w:t>
      </w:r>
    </w:p>
    <w:p w:rsidR="00E7280C" w:rsidRDefault="009615B5" w:rsidP="00E7280C">
      <w:pPr>
        <w:pStyle w:val="BodyText"/>
      </w:pPr>
      <w:r w:rsidRPr="00DB001A">
        <w:rPr>
          <w:noProof/>
          <w:lang w:eastAsia="en-AU"/>
        </w:rPr>
        <mc:AlternateContent>
          <mc:Choice Requires="wps">
            <w:drawing>
              <wp:inline distT="0" distB="0" distL="0" distR="0" wp14:anchorId="57DEA22A" wp14:editId="13001547">
                <wp:extent cx="5544185" cy="2122098"/>
                <wp:effectExtent l="0" t="0" r="18415" b="1206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22098"/>
                        </a:xfrm>
                        <a:prstGeom prst="rect">
                          <a:avLst/>
                        </a:prstGeom>
                        <a:solidFill>
                          <a:srgbClr val="FFFFFF"/>
                        </a:solidFill>
                        <a:ln w="9525">
                          <a:solidFill>
                            <a:srgbClr val="000000"/>
                          </a:solidFill>
                          <a:miter lim="800000"/>
                          <a:headEnd/>
                          <a:tailEnd/>
                        </a:ln>
                      </wps:spPr>
                      <wps:txbx>
                        <w:txbxContent>
                          <w:p w:rsidR="00095980" w:rsidRDefault="00095980" w:rsidP="00DB001A">
                            <w:pPr>
                              <w:pStyle w:val="Caption"/>
                              <w:rPr>
                                <w:rStyle w:val="Bold"/>
                              </w:rPr>
                            </w:pPr>
                            <w:bookmarkStart w:id="57" w:name="_Toc491441905"/>
                            <w:bookmarkStart w:id="58" w:name="_Toc491779152"/>
                            <w:r>
                              <w:t xml:space="preserve">Question </w:t>
                            </w:r>
                            <w:r w:rsidR="00D301AB">
                              <w:fldChar w:fldCharType="begin"/>
                            </w:r>
                            <w:r w:rsidR="00D301AB">
                              <w:instrText xml:space="preserve"> SEQ Question \* </w:instrText>
                            </w:r>
                            <w:r w:rsidR="00D301AB">
                              <w:instrText xml:space="preserve">ARABIC </w:instrText>
                            </w:r>
                            <w:r w:rsidR="00D301AB">
                              <w:fldChar w:fldCharType="separate"/>
                            </w:r>
                            <w:r w:rsidR="00D301AB">
                              <w:rPr>
                                <w:noProof/>
                              </w:rPr>
                              <w:t>3</w:t>
                            </w:r>
                            <w:r w:rsidR="00D301AB">
                              <w:rPr>
                                <w:noProof/>
                              </w:rPr>
                              <w:fldChar w:fldCharType="end"/>
                            </w:r>
                            <w:r>
                              <w:t xml:space="preserve">: </w:t>
                            </w:r>
                            <w:r>
                              <w:rPr>
                                <w:rStyle w:val="Bold"/>
                              </w:rPr>
                              <w:t>What are the relevant products in the wholesale electricity markets?</w:t>
                            </w:r>
                            <w:r w:rsidRPr="00080859">
                              <w:rPr>
                                <w:rStyle w:val="Bold"/>
                              </w:rPr>
                              <w:t xml:space="preserve"> Are FCAS and energy products part of the same or different markets?</w:t>
                            </w:r>
                            <w:bookmarkEnd w:id="57"/>
                            <w:bookmarkEnd w:id="58"/>
                          </w:p>
                          <w:p w:rsidR="00095980" w:rsidRDefault="00095980" w:rsidP="00DB001A">
                            <w:pPr>
                              <w:pStyle w:val="Caption"/>
                              <w:rPr>
                                <w:rStyle w:val="Bold"/>
                              </w:rPr>
                            </w:pPr>
                            <w:bookmarkStart w:id="59" w:name="_Toc491441906"/>
                            <w:bookmarkStart w:id="60" w:name="_Toc491779153"/>
                            <w:r>
                              <w:t xml:space="preserve">Question </w:t>
                            </w:r>
                            <w:r w:rsidR="00D301AB">
                              <w:fldChar w:fldCharType="begin"/>
                            </w:r>
                            <w:r w:rsidR="00D301AB">
                              <w:instrText xml:space="preserve"> SEQ Question \* ARABIC </w:instrText>
                            </w:r>
                            <w:r w:rsidR="00D301AB">
                              <w:fldChar w:fldCharType="separate"/>
                            </w:r>
                            <w:r w:rsidR="00D301AB">
                              <w:rPr>
                                <w:noProof/>
                              </w:rPr>
                              <w:t>4</w:t>
                            </w:r>
                            <w:r w:rsidR="00D301AB">
                              <w:rPr>
                                <w:noProof/>
                              </w:rPr>
                              <w:fldChar w:fldCharType="end"/>
                            </w:r>
                            <w:r>
                              <w:t xml:space="preserve">: </w:t>
                            </w:r>
                            <w:r>
                              <w:rPr>
                                <w:rStyle w:val="Bold"/>
                              </w:rPr>
                              <w:t>Given the interactions between spot and derivatives markets, to what extent should we incorporate monitoring and reporting of outcomes in derivatives markets?</w:t>
                            </w:r>
                            <w:bookmarkEnd w:id="59"/>
                            <w:bookmarkEnd w:id="60"/>
                            <w:r>
                              <w:rPr>
                                <w:rStyle w:val="Bold"/>
                              </w:rPr>
                              <w:t xml:space="preserve"> </w:t>
                            </w:r>
                          </w:p>
                          <w:p w:rsidR="00095980" w:rsidRDefault="00095980" w:rsidP="00DB001A">
                            <w:pPr>
                              <w:pStyle w:val="Caption"/>
                              <w:rPr>
                                <w:rStyle w:val="Bold"/>
                              </w:rPr>
                            </w:pPr>
                            <w:bookmarkStart w:id="61" w:name="_Toc491441907"/>
                            <w:bookmarkStart w:id="62" w:name="_Toc491779154"/>
                            <w:r>
                              <w:t xml:space="preserve">Question </w:t>
                            </w:r>
                            <w:r w:rsidR="00D301AB">
                              <w:fldChar w:fldCharType="begin"/>
                            </w:r>
                            <w:r w:rsidR="00D301AB">
                              <w:instrText xml:space="preserve"> SEQ Question \* ARABIC </w:instrText>
                            </w:r>
                            <w:r w:rsidR="00D301AB">
                              <w:fldChar w:fldCharType="separate"/>
                            </w:r>
                            <w:r w:rsidR="00D301AB">
                              <w:rPr>
                                <w:noProof/>
                              </w:rPr>
                              <w:t>5</w:t>
                            </w:r>
                            <w:r w:rsidR="00D301AB">
                              <w:rPr>
                                <w:noProof/>
                              </w:rPr>
                              <w:fldChar w:fldCharType="end"/>
                            </w:r>
                            <w:r>
                              <w:t xml:space="preserve">: </w:t>
                            </w:r>
                            <w:r>
                              <w:rPr>
                                <w:rStyle w:val="Bold"/>
                              </w:rPr>
                              <w:t>To what extent should we incorporate monitoring and reporting of IRSRs?</w:t>
                            </w:r>
                            <w:bookmarkEnd w:id="61"/>
                            <w:bookmarkEnd w:id="62"/>
                          </w:p>
                          <w:p w:rsidR="00095980" w:rsidRDefault="00095980"/>
                        </w:txbxContent>
                      </wps:txbx>
                      <wps:bodyPr rot="0" vert="horz" wrap="square" lIns="91440" tIns="45720" rIns="91440" bIns="45720" anchor="t" anchorCtr="0">
                        <a:noAutofit/>
                      </wps:bodyPr>
                    </wps:wsp>
                  </a:graphicData>
                </a:graphic>
              </wp:inline>
            </w:drawing>
          </mc:Choice>
          <mc:Fallback>
            <w:pict>
              <v:shape id="_x0000_s1029" type="#_x0000_t202" style="width:436.55pt;height:16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">
                <v:textbox>
                  <w:txbxContent>
                    <w:p w:rsidR="00095980" w:rsidRDefault="00095980" w:rsidP="00DB001A">
                      <w:pPr>
                        <w:pStyle w:val="Caption"/>
                        <w:rPr>
                          <w:rStyle w:val="Bold"/>
                        </w:rPr>
                      </w:pPr>
                      <w:bookmarkStart w:id="63" w:name="_Toc491441905"/>
                      <w:bookmarkStart w:id="64" w:name="_Toc491779152"/>
                      <w:r>
                        <w:t xml:space="preserve">Question </w:t>
                      </w:r>
                      <w:r w:rsidR="00D301AB">
                        <w:fldChar w:fldCharType="begin"/>
                      </w:r>
                      <w:r w:rsidR="00D301AB">
                        <w:instrText xml:space="preserve"> SEQ Question \* </w:instrText>
                      </w:r>
                      <w:r w:rsidR="00D301AB">
                        <w:instrText xml:space="preserve">ARABIC </w:instrText>
                      </w:r>
                      <w:r w:rsidR="00D301AB">
                        <w:fldChar w:fldCharType="separate"/>
                      </w:r>
                      <w:r w:rsidR="00D301AB">
                        <w:rPr>
                          <w:noProof/>
                        </w:rPr>
                        <w:t>3</w:t>
                      </w:r>
                      <w:r w:rsidR="00D301AB">
                        <w:rPr>
                          <w:noProof/>
                        </w:rPr>
                        <w:fldChar w:fldCharType="end"/>
                      </w:r>
                      <w:r>
                        <w:t xml:space="preserve">: </w:t>
                      </w:r>
                      <w:r>
                        <w:rPr>
                          <w:rStyle w:val="Bold"/>
                        </w:rPr>
                        <w:t>What are the relevant products in the wholesale electricity markets?</w:t>
                      </w:r>
                      <w:r w:rsidRPr="00080859">
                        <w:rPr>
                          <w:rStyle w:val="Bold"/>
                        </w:rPr>
                        <w:t xml:space="preserve"> Are FCAS and energy products part of the same or different markets?</w:t>
                      </w:r>
                      <w:bookmarkEnd w:id="63"/>
                      <w:bookmarkEnd w:id="64"/>
                    </w:p>
                    <w:p w:rsidR="00095980" w:rsidRDefault="00095980" w:rsidP="00DB001A">
                      <w:pPr>
                        <w:pStyle w:val="Caption"/>
                        <w:rPr>
                          <w:rStyle w:val="Bold"/>
                        </w:rPr>
                      </w:pPr>
                      <w:bookmarkStart w:id="65" w:name="_Toc491441906"/>
                      <w:bookmarkStart w:id="66" w:name="_Toc491779153"/>
                      <w:r>
                        <w:t xml:space="preserve">Question </w:t>
                      </w:r>
                      <w:r w:rsidR="00D301AB">
                        <w:fldChar w:fldCharType="begin"/>
                      </w:r>
                      <w:r w:rsidR="00D301AB">
                        <w:instrText xml:space="preserve"> SEQ Question \* ARABIC </w:instrText>
                      </w:r>
                      <w:r w:rsidR="00D301AB">
                        <w:fldChar w:fldCharType="separate"/>
                      </w:r>
                      <w:r w:rsidR="00D301AB">
                        <w:rPr>
                          <w:noProof/>
                        </w:rPr>
                        <w:t>4</w:t>
                      </w:r>
                      <w:r w:rsidR="00D301AB">
                        <w:rPr>
                          <w:noProof/>
                        </w:rPr>
                        <w:fldChar w:fldCharType="end"/>
                      </w:r>
                      <w:r>
                        <w:t xml:space="preserve">: </w:t>
                      </w:r>
                      <w:r>
                        <w:rPr>
                          <w:rStyle w:val="Bold"/>
                        </w:rPr>
                        <w:t>Given the interactions between spot and derivatives markets, to what extent should we incorporate monitoring and reporting of outcomes in derivatives markets?</w:t>
                      </w:r>
                      <w:bookmarkEnd w:id="65"/>
                      <w:bookmarkEnd w:id="66"/>
                      <w:r>
                        <w:rPr>
                          <w:rStyle w:val="Bold"/>
                        </w:rPr>
                        <w:t xml:space="preserve"> </w:t>
                      </w:r>
                    </w:p>
                    <w:p w:rsidR="00095980" w:rsidRDefault="00095980" w:rsidP="00DB001A">
                      <w:pPr>
                        <w:pStyle w:val="Caption"/>
                        <w:rPr>
                          <w:rStyle w:val="Bold"/>
                        </w:rPr>
                      </w:pPr>
                      <w:bookmarkStart w:id="67" w:name="_Toc491441907"/>
                      <w:bookmarkStart w:id="68" w:name="_Toc491779154"/>
                      <w:r>
                        <w:t xml:space="preserve">Question </w:t>
                      </w:r>
                      <w:r w:rsidR="00D301AB">
                        <w:fldChar w:fldCharType="begin"/>
                      </w:r>
                      <w:r w:rsidR="00D301AB">
                        <w:instrText xml:space="preserve"> SEQ Question \* ARABIC </w:instrText>
                      </w:r>
                      <w:r w:rsidR="00D301AB">
                        <w:fldChar w:fldCharType="separate"/>
                      </w:r>
                      <w:r w:rsidR="00D301AB">
                        <w:rPr>
                          <w:noProof/>
                        </w:rPr>
                        <w:t>5</w:t>
                      </w:r>
                      <w:r w:rsidR="00D301AB">
                        <w:rPr>
                          <w:noProof/>
                        </w:rPr>
                        <w:fldChar w:fldCharType="end"/>
                      </w:r>
                      <w:r>
                        <w:t xml:space="preserve">: </w:t>
                      </w:r>
                      <w:r>
                        <w:rPr>
                          <w:rStyle w:val="Bold"/>
                        </w:rPr>
                        <w:t>To what extent should we incorporate monitoring and reporting of IRSRs?</w:t>
                      </w:r>
                      <w:bookmarkEnd w:id="67"/>
                      <w:bookmarkEnd w:id="68"/>
                    </w:p>
                    <w:p w:rsidR="00095980" w:rsidRDefault="00095980"/>
                  </w:txbxContent>
                </v:textbox>
                <w10:anchorlock/>
              </v:shape>
            </w:pict>
          </mc:Fallback>
        </mc:AlternateContent>
      </w:r>
    </w:p>
    <w:p w:rsidR="00732289" w:rsidRDefault="00732289" w:rsidP="00732289">
      <w:pPr>
        <w:pStyle w:val="Heading2"/>
      </w:pPr>
      <w:bookmarkStart w:id="69" w:name="_Toc491853575"/>
      <w:r>
        <w:t>What are the geographic considerations?</w:t>
      </w:r>
      <w:bookmarkEnd w:id="69"/>
    </w:p>
    <w:p w:rsidR="00732289" w:rsidRDefault="00732289" w:rsidP="00732289">
      <w:r w:rsidRPr="000F322A">
        <w:t xml:space="preserve">The NEM operates across </w:t>
      </w:r>
      <w:r>
        <w:t xml:space="preserve">five separate regions covering </w:t>
      </w:r>
      <w:r w:rsidRPr="000F322A">
        <w:t xml:space="preserve">Queensland, New South Wales, the Australian Capital Territory, Victoria, Tasmania and South Australia. </w:t>
      </w:r>
      <w:r>
        <w:t>The regions roughly align with each of the state boundaries</w:t>
      </w:r>
      <w:r w:rsidR="0074458F">
        <w:t>, with the ACT falling within the NSW region</w:t>
      </w:r>
      <w:r>
        <w:t xml:space="preserve">. The regions are linked by transmission interconnectors. </w:t>
      </w:r>
    </w:p>
    <w:p w:rsidR="00732289" w:rsidRDefault="00732289" w:rsidP="00732289">
      <w:r w:rsidRPr="000F322A">
        <w:t xml:space="preserve">The interconnected nature of the </w:t>
      </w:r>
      <w:r w:rsidR="003E523B">
        <w:t>market</w:t>
      </w:r>
      <w:r w:rsidR="003E523B" w:rsidRPr="000F322A">
        <w:t xml:space="preserve"> </w:t>
      </w:r>
      <w:r>
        <w:t xml:space="preserve">means that </w:t>
      </w:r>
      <w:r w:rsidR="0048444F">
        <w:t xml:space="preserve">energy </w:t>
      </w:r>
      <w:r>
        <w:t xml:space="preserve">produced by </w:t>
      </w:r>
      <w:r w:rsidRPr="000F322A">
        <w:t xml:space="preserve">generators </w:t>
      </w:r>
      <w:r>
        <w:t xml:space="preserve">may be consumed </w:t>
      </w:r>
      <w:r w:rsidRPr="000F322A">
        <w:t xml:space="preserve">in any </w:t>
      </w:r>
      <w:r>
        <w:t>NEM region</w:t>
      </w:r>
      <w:r w:rsidRPr="000F322A">
        <w:t xml:space="preserve">. </w:t>
      </w:r>
      <w:r>
        <w:t>However, the ability of electricity generators in one NEM region to supply consumers in another is limited by the capacity of the transmission network connecting the jurisdictions. These limitations must be taken into account when assessing the extent to which generators throughout the NEM are likely to constrain the spot pricing and output decisions of other generators.</w:t>
      </w:r>
    </w:p>
    <w:p w:rsidR="00732289" w:rsidRDefault="00732289" w:rsidP="00732289">
      <w:r>
        <w:t xml:space="preserve">Because of network limitations on power flows, derivative trading between participants in different regions is also limited. A participant that enters a contract settled against a price in one region to hedge its exposure to another regional </w:t>
      </w:r>
      <w:proofErr w:type="gramStart"/>
      <w:r>
        <w:t>price</w:t>
      </w:r>
      <w:r w:rsidR="003E523B">
        <w:t>,</w:t>
      </w:r>
      <w:proofErr w:type="gramEnd"/>
      <w:r>
        <w:t xml:space="preserve"> is exposed to the risk that the prices may diverge. A contract settled at a different regional price provides a poor hedge for the participant’s exposure to the local regional price. </w:t>
      </w:r>
      <w:r w:rsidR="00E7280C">
        <w:t>As noted above IRSRs also do not provide a completely reliable hedge against the risk of price separation between regions.</w:t>
      </w:r>
    </w:p>
    <w:p w:rsidR="007C0D30" w:rsidRDefault="007C0D30" w:rsidP="007C0D30">
      <w:r>
        <w:lastRenderedPageBreak/>
        <w:t>In its analysis of the MEU rule change proposal</w:t>
      </w:r>
      <w:r w:rsidR="00796A33">
        <w:t>,</w:t>
      </w:r>
      <w:r>
        <w:t xml:space="preserve"> the AEMC adopted a region based market definition, that is, it assessed the state of competition in each region of the NEM separately</w:t>
      </w:r>
      <w:r w:rsidR="00E43BD2">
        <w:t>, except Tasmania</w:t>
      </w:r>
      <w:r>
        <w:t>.</w:t>
      </w:r>
      <w:r w:rsidR="00E02933">
        <w:rPr>
          <w:rStyle w:val="FootnoteReference"/>
        </w:rPr>
        <w:footnoteReference w:id="6"/>
      </w:r>
      <w:r w:rsidR="00796A33">
        <w:t xml:space="preserve"> </w:t>
      </w:r>
    </w:p>
    <w:p w:rsidR="00DB001A" w:rsidRDefault="00DB001A" w:rsidP="007C0D30">
      <w:r w:rsidRPr="00DB001A">
        <w:rPr>
          <w:noProof/>
          <w:lang w:eastAsia="en-AU"/>
        </w:rPr>
        <mc:AlternateContent>
          <mc:Choice Requires="wps">
            <w:drawing>
              <wp:inline distT="0" distB="0" distL="0" distR="0">
                <wp:extent cx="5581402" cy="712519"/>
                <wp:effectExtent l="0" t="0" r="19685" b="1143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402" cy="712519"/>
                        </a:xfrm>
                        <a:prstGeom prst="rect">
                          <a:avLst/>
                        </a:prstGeom>
                        <a:solidFill>
                          <a:srgbClr val="FFFFFF"/>
                        </a:solidFill>
                        <a:ln w="9525">
                          <a:solidFill>
                            <a:srgbClr val="000000"/>
                          </a:solidFill>
                          <a:miter lim="800000"/>
                          <a:headEnd/>
                          <a:tailEnd/>
                        </a:ln>
                      </wps:spPr>
                      <wps:txbx>
                        <w:txbxContent>
                          <w:p w:rsidR="00095980" w:rsidRDefault="00095980" w:rsidP="00DB001A">
                            <w:pPr>
                              <w:pStyle w:val="Caption"/>
                              <w:rPr>
                                <w:rStyle w:val="Bold"/>
                              </w:rPr>
                            </w:pPr>
                            <w:bookmarkStart w:id="70" w:name="_Toc491441908"/>
                            <w:bookmarkStart w:id="71" w:name="_Toc491779155"/>
                            <w:r>
                              <w:t xml:space="preserve">Question </w:t>
                            </w:r>
                            <w:r w:rsidR="00D301AB">
                              <w:fldChar w:fldCharType="begin"/>
                            </w:r>
                            <w:r w:rsidR="00D301AB">
                              <w:instrText xml:space="preserve"> SEQ Question \* ARABIC </w:instrText>
                            </w:r>
                            <w:r w:rsidR="00D301AB">
                              <w:fldChar w:fldCharType="separate"/>
                            </w:r>
                            <w:r w:rsidR="00D301AB">
                              <w:rPr>
                                <w:noProof/>
                              </w:rPr>
                              <w:t>6</w:t>
                            </w:r>
                            <w:r w:rsidR="00D301AB">
                              <w:rPr>
                                <w:noProof/>
                              </w:rPr>
                              <w:fldChar w:fldCharType="end"/>
                            </w:r>
                            <w:r>
                              <w:t xml:space="preserve">: </w:t>
                            </w:r>
                            <w:r>
                              <w:rPr>
                                <w:rStyle w:val="Bold"/>
                              </w:rPr>
                              <w:t>What are the factors we should consider when defining the geographic dimensions of the market?</w:t>
                            </w:r>
                            <w:bookmarkEnd w:id="70"/>
                            <w:bookmarkEnd w:id="71"/>
                            <w:r>
                              <w:rPr>
                                <w:rStyle w:val="Bold"/>
                              </w:rPr>
                              <w:t xml:space="preserve"> </w:t>
                            </w:r>
                          </w:p>
                          <w:p w:rsidR="00095980" w:rsidRDefault="00095980"/>
                        </w:txbxContent>
                      </wps:txbx>
                      <wps:bodyPr rot="0" vert="horz" wrap="square" lIns="91440" tIns="45720" rIns="91440" bIns="45720" anchor="t" anchorCtr="0">
                        <a:noAutofit/>
                      </wps:bodyPr>
                    </wps:wsp>
                  </a:graphicData>
                </a:graphic>
              </wp:inline>
            </w:drawing>
          </mc:Choice>
          <mc:Fallback>
            <w:pict>
              <v:shape id="_x0000_s1030" type="#_x0000_t202" style="width:439.5pt;height:5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">
                <v:textbox>
                  <w:txbxContent>
                    <w:p w:rsidR="00095980" w:rsidRDefault="00095980" w:rsidP="00DB001A">
                      <w:pPr>
                        <w:pStyle w:val="Caption"/>
                        <w:rPr>
                          <w:rStyle w:val="Bold"/>
                        </w:rPr>
                      </w:pPr>
                      <w:bookmarkStart w:id="72" w:name="_Toc491441908"/>
                      <w:bookmarkStart w:id="73" w:name="_Toc491779155"/>
                      <w:r>
                        <w:t xml:space="preserve">Question </w:t>
                      </w:r>
                      <w:r w:rsidR="00D301AB">
                        <w:fldChar w:fldCharType="begin"/>
                      </w:r>
                      <w:r w:rsidR="00D301AB">
                        <w:instrText xml:space="preserve"> SEQ Question \* ARABIC </w:instrText>
                      </w:r>
                      <w:r w:rsidR="00D301AB">
                        <w:fldChar w:fldCharType="separate"/>
                      </w:r>
                      <w:r w:rsidR="00D301AB">
                        <w:rPr>
                          <w:noProof/>
                        </w:rPr>
                        <w:t>6</w:t>
                      </w:r>
                      <w:r w:rsidR="00D301AB">
                        <w:rPr>
                          <w:noProof/>
                        </w:rPr>
                        <w:fldChar w:fldCharType="end"/>
                      </w:r>
                      <w:r>
                        <w:t xml:space="preserve">: </w:t>
                      </w:r>
                      <w:r>
                        <w:rPr>
                          <w:rStyle w:val="Bold"/>
                        </w:rPr>
                        <w:t>What are the factors we should consider when defining the geographic dimensions of the market?</w:t>
                      </w:r>
                      <w:bookmarkEnd w:id="72"/>
                      <w:bookmarkEnd w:id="73"/>
                      <w:r>
                        <w:rPr>
                          <w:rStyle w:val="Bold"/>
                        </w:rPr>
                        <w:t xml:space="preserve"> </w:t>
                      </w:r>
                    </w:p>
                    <w:p w:rsidR="00095980" w:rsidRDefault="00095980"/>
                  </w:txbxContent>
                </v:textbox>
                <w10:anchorlock/>
              </v:shape>
            </w:pict>
          </mc:Fallback>
        </mc:AlternateContent>
      </w:r>
    </w:p>
    <w:p w:rsidR="00732289" w:rsidRDefault="00732289" w:rsidP="00732289">
      <w:pPr>
        <w:pStyle w:val="Heading2"/>
      </w:pPr>
      <w:bookmarkStart w:id="74" w:name="_Toc491853576"/>
      <w:r>
        <w:t>What period of time is relevant for the assessment?</w:t>
      </w:r>
      <w:bookmarkEnd w:id="74"/>
    </w:p>
    <w:p w:rsidR="00732289" w:rsidRDefault="00732289" w:rsidP="00732289">
      <w:r>
        <w:t xml:space="preserve">AEMO issues instructions to generators in the </w:t>
      </w:r>
      <w:r w:rsidR="00735DEF">
        <w:t xml:space="preserve">NEM </w:t>
      </w:r>
      <w:r>
        <w:t>every five minutes based on generators' bids. The wholesale spot markets are settled every 30 minutes.</w:t>
      </w:r>
      <w:r w:rsidR="00E02933">
        <w:rPr>
          <w:rStyle w:val="FootnoteReference"/>
        </w:rPr>
        <w:footnoteReference w:id="7"/>
      </w:r>
      <w:r>
        <w:t xml:space="preserve"> One approach to defining the temporal dimension of the market could be to focus on behaviour during each 30-minute trading interval. </w:t>
      </w:r>
    </w:p>
    <w:p w:rsidR="00732289" w:rsidRDefault="00732289" w:rsidP="00732289">
      <w:r>
        <w:t xml:space="preserve">However, this may not reflect the basis on which generators and customers operate their businesses. Market participants make business and investment decisions based on their ability to earn a commercial return over the life of their investments. Participants do not enter or exit the market </w:t>
      </w:r>
      <w:r w:rsidR="00F44E71">
        <w:t>because of</w:t>
      </w:r>
      <w:r>
        <w:t xml:space="preserve"> the price in a particular 30 minute trading interval. This suggests that the appropriate temporal dimension of the market should be substantially longer than a single trading interval. </w:t>
      </w:r>
    </w:p>
    <w:p w:rsidR="00D14CB8" w:rsidRDefault="00D14CB8" w:rsidP="00D46A29">
      <w:r w:rsidRPr="00D14CB8">
        <w:t>The definition of effective competition given in the NEL also seems to suggest a much longer timeframe for assessing the effectiveness of competition than a 30 minute trading interval. We discuss this further in section 5 below. It may also be that different time periods may be suitable for different monitoring purposes. The performance report itself must cover a period of at least five years.</w:t>
      </w:r>
      <w:r w:rsidRPr="00D14CB8">
        <w:rPr>
          <w:rStyle w:val="FootnoteReference"/>
        </w:rPr>
        <w:footnoteReference w:id="8"/>
      </w:r>
    </w:p>
    <w:p w:rsidR="00850C23" w:rsidRDefault="00DB001A" w:rsidP="00D46A29">
      <w:r w:rsidRPr="00DB001A">
        <w:rPr>
          <w:noProof/>
          <w:lang w:eastAsia="en-AU"/>
        </w:rPr>
        <mc:AlternateContent>
          <mc:Choice Requires="wps">
            <w:drawing>
              <wp:inline distT="0" distB="0" distL="0" distR="0" wp14:anchorId="560690B5" wp14:editId="54EA57AE">
                <wp:extent cx="5581015" cy="724394"/>
                <wp:effectExtent l="0" t="0" r="19685"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724394"/>
                        </a:xfrm>
                        <a:prstGeom prst="rect">
                          <a:avLst/>
                        </a:prstGeom>
                        <a:solidFill>
                          <a:srgbClr val="FFFFFF"/>
                        </a:solidFill>
                        <a:ln w="9525">
                          <a:solidFill>
                            <a:srgbClr val="000000"/>
                          </a:solidFill>
                          <a:miter lim="800000"/>
                          <a:headEnd/>
                          <a:tailEnd/>
                        </a:ln>
                      </wps:spPr>
                      <wps:txbx>
                        <w:txbxContent>
                          <w:p w:rsidR="00095980" w:rsidRPr="005C6119" w:rsidRDefault="00095980" w:rsidP="00DB001A">
                            <w:pPr>
                              <w:pStyle w:val="Caption"/>
                              <w:rPr>
                                <w:rStyle w:val="Bold"/>
                              </w:rPr>
                            </w:pPr>
                            <w:bookmarkStart w:id="75" w:name="_Toc491441909"/>
                            <w:bookmarkStart w:id="76" w:name="_Toc491779156"/>
                            <w:r>
                              <w:t xml:space="preserve">Question </w:t>
                            </w:r>
                            <w:r w:rsidR="00D301AB">
                              <w:fldChar w:fldCharType="begin"/>
                            </w:r>
                            <w:r w:rsidR="00D301AB">
                              <w:instrText xml:space="preserve"> SEQ Question \* ARABIC </w:instrText>
                            </w:r>
                            <w:r w:rsidR="00D301AB">
                              <w:fldChar w:fldCharType="separate"/>
                            </w:r>
                            <w:r w:rsidR="00D301AB">
                              <w:rPr>
                                <w:noProof/>
                              </w:rPr>
                              <w:t>7</w:t>
                            </w:r>
                            <w:r w:rsidR="00D301AB">
                              <w:rPr>
                                <w:noProof/>
                              </w:rPr>
                              <w:fldChar w:fldCharType="end"/>
                            </w:r>
                            <w:r>
                              <w:t xml:space="preserve">: </w:t>
                            </w:r>
                            <w:r>
                              <w:rPr>
                                <w:rStyle w:val="Bold"/>
                              </w:rPr>
                              <w:t>What are the factors we should consider when determining the relevant period of time for our assessment?</w:t>
                            </w:r>
                            <w:bookmarkEnd w:id="75"/>
                            <w:bookmarkEnd w:id="76"/>
                            <w:r>
                              <w:rPr>
                                <w:rStyle w:val="Bold"/>
                              </w:rPr>
                              <w:t xml:space="preserve"> </w:t>
                            </w:r>
                          </w:p>
                          <w:p w:rsidR="00095980" w:rsidRDefault="00095980"/>
                        </w:txbxContent>
                      </wps:txbx>
                      <wps:bodyPr rot="0" vert="horz" wrap="square" lIns="91440" tIns="45720" rIns="91440" bIns="45720" anchor="t" anchorCtr="0">
                        <a:noAutofit/>
                      </wps:bodyPr>
                    </wps:wsp>
                  </a:graphicData>
                </a:graphic>
              </wp:inline>
            </w:drawing>
          </mc:Choice>
          <mc:Fallback>
            <w:pict>
              <v:shape id="_x0000_s1031" type="#_x0000_t202" style="width:439.45pt;height:5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">
                <v:textbox>
                  <w:txbxContent>
                    <w:p w:rsidR="00095980" w:rsidRPr="005C6119" w:rsidRDefault="00095980" w:rsidP="00DB001A">
                      <w:pPr>
                        <w:pStyle w:val="Caption"/>
                        <w:rPr>
                          <w:rStyle w:val="Bold"/>
                        </w:rPr>
                      </w:pPr>
                      <w:bookmarkStart w:id="77" w:name="_Toc491441909"/>
                      <w:bookmarkStart w:id="78" w:name="_Toc491779156"/>
                      <w:r>
                        <w:t xml:space="preserve">Question </w:t>
                      </w:r>
                      <w:r w:rsidR="00D301AB">
                        <w:fldChar w:fldCharType="begin"/>
                      </w:r>
                      <w:r w:rsidR="00D301AB">
                        <w:instrText xml:space="preserve"> SEQ Question \* ARABIC </w:instrText>
                      </w:r>
                      <w:r w:rsidR="00D301AB">
                        <w:fldChar w:fldCharType="separate"/>
                      </w:r>
                      <w:r w:rsidR="00D301AB">
                        <w:rPr>
                          <w:noProof/>
                        </w:rPr>
                        <w:t>7</w:t>
                      </w:r>
                      <w:r w:rsidR="00D301AB">
                        <w:rPr>
                          <w:noProof/>
                        </w:rPr>
                        <w:fldChar w:fldCharType="end"/>
                      </w:r>
                      <w:r>
                        <w:t xml:space="preserve">: </w:t>
                      </w:r>
                      <w:r>
                        <w:rPr>
                          <w:rStyle w:val="Bold"/>
                        </w:rPr>
                        <w:t>What are the factors we should consider when determining the relevant period of time for our assessment?</w:t>
                      </w:r>
                      <w:bookmarkEnd w:id="77"/>
                      <w:bookmarkEnd w:id="78"/>
                      <w:r>
                        <w:rPr>
                          <w:rStyle w:val="Bold"/>
                        </w:rPr>
                        <w:t xml:space="preserve"> </w:t>
                      </w:r>
                    </w:p>
                    <w:p w:rsidR="00095980" w:rsidRDefault="00095980"/>
                  </w:txbxContent>
                </v:textbox>
                <w10:anchorlock/>
              </v:shape>
            </w:pict>
          </mc:Fallback>
        </mc:AlternateContent>
      </w:r>
    </w:p>
    <w:p w:rsidR="007C0D30" w:rsidRDefault="007C0D30" w:rsidP="00B14868">
      <w:pPr>
        <w:pStyle w:val="Heading1"/>
      </w:pPr>
      <w:bookmarkStart w:id="79" w:name="_Ref486521696"/>
      <w:bookmarkStart w:id="80" w:name="_Toc491853577"/>
      <w:r>
        <w:lastRenderedPageBreak/>
        <w:t>Defining effective competition and efficien</w:t>
      </w:r>
      <w:r w:rsidR="00450E48">
        <w:t>cy</w:t>
      </w:r>
      <w:bookmarkEnd w:id="79"/>
      <w:bookmarkEnd w:id="80"/>
    </w:p>
    <w:p w:rsidR="007C0D30" w:rsidRDefault="007C0D30" w:rsidP="007C0D30">
      <w:r>
        <w:t xml:space="preserve">Under the new Division 1A of Part 3 of the NEL, </w:t>
      </w:r>
      <w:r w:rsidR="0074458F">
        <w:t>we</w:t>
      </w:r>
      <w:r>
        <w:t xml:space="preserve"> must monitor the markets to identify and analyse whether</w:t>
      </w:r>
      <w:r w:rsidR="0074458F">
        <w:t>:</w:t>
      </w:r>
    </w:p>
    <w:p w:rsidR="007C0D30" w:rsidRDefault="007C0D30" w:rsidP="007C0D30">
      <w:pPr>
        <w:pStyle w:val="Bulletpoint"/>
      </w:pPr>
      <w:r>
        <w:t xml:space="preserve">there is </w:t>
      </w:r>
      <w:r w:rsidRPr="00457CCB">
        <w:rPr>
          <w:rStyle w:val="Emphasis"/>
        </w:rPr>
        <w:t>effective competition</w:t>
      </w:r>
      <w:r>
        <w:t xml:space="preserve"> within the market and whether there are features of the market that may be detrimental to effective competition</w:t>
      </w:r>
    </w:p>
    <w:p w:rsidR="007C0D30" w:rsidRDefault="007C0D30" w:rsidP="007C0D30">
      <w:pPr>
        <w:pStyle w:val="Bulletpoint"/>
      </w:pPr>
      <w:proofErr w:type="gramStart"/>
      <w:r>
        <w:t>there</w:t>
      </w:r>
      <w:proofErr w:type="gramEnd"/>
      <w:r>
        <w:t xml:space="preserve"> are features of the market that may be </w:t>
      </w:r>
      <w:r w:rsidR="008A1E8C">
        <w:t>detrimental to</w:t>
      </w:r>
      <w:r>
        <w:t xml:space="preserve"> the </w:t>
      </w:r>
      <w:r w:rsidRPr="00457CCB">
        <w:rPr>
          <w:rStyle w:val="Emphasis"/>
        </w:rPr>
        <w:t>efficient functioning</w:t>
      </w:r>
      <w:r>
        <w:t xml:space="preserve"> of the market.</w:t>
      </w:r>
      <w:r w:rsidRPr="003C0853">
        <w:t xml:space="preserve"> </w:t>
      </w:r>
    </w:p>
    <w:p w:rsidR="007C0D30" w:rsidRPr="007C0D30" w:rsidRDefault="007C0D30" w:rsidP="00850C23">
      <w:r>
        <w:t xml:space="preserve">A threshold question is to understand what </w:t>
      </w:r>
      <w:r w:rsidR="00686C5F">
        <w:t>effective competition</w:t>
      </w:r>
      <w:r>
        <w:t xml:space="preserve"> and </w:t>
      </w:r>
      <w:r w:rsidR="008A1E8C">
        <w:t xml:space="preserve">the </w:t>
      </w:r>
      <w:r>
        <w:t>effi</w:t>
      </w:r>
      <w:r w:rsidR="00686C5F">
        <w:t xml:space="preserve">cient functioning of the </w:t>
      </w:r>
      <w:r w:rsidR="007A4064">
        <w:t>wholesale</w:t>
      </w:r>
      <w:r>
        <w:t xml:space="preserve"> electricity markets looks like. </w:t>
      </w:r>
    </w:p>
    <w:p w:rsidR="00B14868" w:rsidRDefault="00B14868" w:rsidP="00850C23">
      <w:pPr>
        <w:pStyle w:val="Heading2"/>
      </w:pPr>
      <w:bookmarkStart w:id="81" w:name="_Ref486521499"/>
      <w:bookmarkStart w:id="82" w:name="_Toc491853578"/>
      <w:r>
        <w:t>What is effective competition?</w:t>
      </w:r>
      <w:bookmarkEnd w:id="47"/>
      <w:bookmarkEnd w:id="48"/>
      <w:bookmarkEnd w:id="81"/>
      <w:bookmarkEnd w:id="82"/>
    </w:p>
    <w:p w:rsidR="00264A71" w:rsidRDefault="00264A71" w:rsidP="00264A71">
      <w:r w:rsidRPr="00576896">
        <w:t xml:space="preserve">The level of competition in any market </w:t>
      </w:r>
      <w:r w:rsidR="008A1E8C">
        <w:t>can</w:t>
      </w:r>
      <w:r w:rsidR="008A1E8C" w:rsidRPr="00576896">
        <w:t xml:space="preserve"> </w:t>
      </w:r>
      <w:r w:rsidRPr="00576896">
        <w:t xml:space="preserve">be assessed against </w:t>
      </w:r>
      <w:r w:rsidR="008A1E8C">
        <w:t>a</w:t>
      </w:r>
      <w:r w:rsidR="008A1E8C" w:rsidRPr="00576896">
        <w:t xml:space="preserve"> </w:t>
      </w:r>
      <w:r w:rsidRPr="00576896">
        <w:t xml:space="preserve">range of competitive outcomes. At one end is a monopoly where one firm effectively controls all output in the market and there is no competition.  At the other end is a perfectly competitive market where no firm holds market power at any time. </w:t>
      </w:r>
      <w:r w:rsidR="00FD678A" w:rsidRPr="00576896">
        <w:t xml:space="preserve">Perfect competition rarely arises in practice.  </w:t>
      </w:r>
    </w:p>
    <w:p w:rsidR="00264A71" w:rsidRDefault="007C6D0D" w:rsidP="00264A71">
      <w:r>
        <w:t>We are</w:t>
      </w:r>
      <w:r w:rsidR="00264A71">
        <w:t xml:space="preserve"> required to identify and analyse whether there is </w:t>
      </w:r>
      <w:r w:rsidR="00264A71" w:rsidRPr="00B066B3">
        <w:rPr>
          <w:rStyle w:val="Emphasis"/>
        </w:rPr>
        <w:t>effective competition</w:t>
      </w:r>
      <w:r w:rsidR="00264A71">
        <w:t>. The definition of effective competition in section 18</w:t>
      </w:r>
      <w:r>
        <w:t>B</w:t>
      </w:r>
      <w:r w:rsidR="00264A71">
        <w:t xml:space="preserve"> of the NEL provides a non-exclusive list of factors </w:t>
      </w:r>
      <w:r>
        <w:t xml:space="preserve">we </w:t>
      </w:r>
      <w:r w:rsidR="00264A71">
        <w:t>must have regard to:</w:t>
      </w:r>
    </w:p>
    <w:p w:rsidR="00264A71" w:rsidRPr="002B42F6" w:rsidRDefault="00264A71" w:rsidP="00264A71">
      <w:pPr>
        <w:pStyle w:val="Bulletpoint"/>
      </w:pPr>
      <w:r>
        <w:t>whether there are active competitors in the market and whether those competitors hold a reasonabl</w:t>
      </w:r>
      <w:r w:rsidR="00A72ABA">
        <w:t>y</w:t>
      </w:r>
      <w:r>
        <w:t xml:space="preserve"> sustainable position in the market (or whether there is merely the threat of competition in the market)</w:t>
      </w:r>
    </w:p>
    <w:p w:rsidR="00264A71" w:rsidRPr="002B42F6" w:rsidRDefault="00264A71" w:rsidP="00264A71">
      <w:pPr>
        <w:pStyle w:val="Bulletpoint"/>
      </w:pPr>
      <w:r>
        <w:t>whether prices are determined on a long term basis by underlying costs rather than the existence of market power, even though a particular competitor may hold a substantial degree of market power from time to time</w:t>
      </w:r>
    </w:p>
    <w:p w:rsidR="00264A71" w:rsidRPr="002B42F6" w:rsidRDefault="00264A71" w:rsidP="00264A71">
      <w:pPr>
        <w:pStyle w:val="Bulletpoint"/>
      </w:pPr>
      <w:r>
        <w:t>whether barriers to entry into the market are sufficiently low so that a substantial degree of market power may only be held by a particular competitor on a temporary basis</w:t>
      </w:r>
    </w:p>
    <w:p w:rsidR="00264A71" w:rsidRPr="002B42F6" w:rsidRDefault="00264A71" w:rsidP="00264A71">
      <w:pPr>
        <w:pStyle w:val="Bulletpoint"/>
      </w:pPr>
      <w:r>
        <w:t>whether there is independent rivalry in all dimensions of the price, product or service offered in the market, and</w:t>
      </w:r>
    </w:p>
    <w:p w:rsidR="00264A71" w:rsidRDefault="00264A71" w:rsidP="00264A71">
      <w:pPr>
        <w:pStyle w:val="Bulletpoint"/>
      </w:pPr>
      <w:proofErr w:type="gramStart"/>
      <w:r>
        <w:t>an</w:t>
      </w:r>
      <w:r w:rsidR="007A4064">
        <w:t>y</w:t>
      </w:r>
      <w:proofErr w:type="gramEnd"/>
      <w:r>
        <w:t xml:space="preserve"> other matters </w:t>
      </w:r>
      <w:r w:rsidR="008A1E8C">
        <w:t>we</w:t>
      </w:r>
      <w:r>
        <w:t xml:space="preserve"> consider relevant</w:t>
      </w:r>
      <w:r w:rsidR="008A1E8C">
        <w:t>.</w:t>
      </w:r>
    </w:p>
    <w:p w:rsidR="005B548B" w:rsidRPr="005B548B" w:rsidRDefault="005B548B" w:rsidP="00850C23">
      <w:r w:rsidRPr="005B548B">
        <w:t>The concepts of ‘effective competition’ have also been considered by the Australian Competition Tribunal, the Federal Court and the National Competition Policy ‘</w:t>
      </w:r>
      <w:proofErr w:type="spellStart"/>
      <w:r w:rsidRPr="005B548B">
        <w:t>Hilmer</w:t>
      </w:r>
      <w:proofErr w:type="spellEnd"/>
      <w:r w:rsidRPr="005B548B">
        <w:t>’ Report (in the context of access to facilities).</w:t>
      </w:r>
      <w:r w:rsidRPr="005B548B">
        <w:rPr>
          <w:rStyle w:val="FootnoteReference"/>
        </w:rPr>
        <w:footnoteReference w:id="9"/>
      </w:r>
      <w:r w:rsidRPr="005B548B">
        <w:t xml:space="preserve"> </w:t>
      </w:r>
    </w:p>
    <w:p w:rsidR="00264A71" w:rsidRDefault="00FD678A" w:rsidP="007C7B9C">
      <w:r>
        <w:t xml:space="preserve">While not binding on </w:t>
      </w:r>
      <w:r w:rsidR="007C6D0D">
        <w:t>us</w:t>
      </w:r>
      <w:r>
        <w:t>, e</w:t>
      </w:r>
      <w:r w:rsidR="00264A71">
        <w:t xml:space="preserve">conomic theory and competition law commentary may provide useful </w:t>
      </w:r>
      <w:r>
        <w:t xml:space="preserve">insights </w:t>
      </w:r>
      <w:r w:rsidR="00264A71">
        <w:t xml:space="preserve">when </w:t>
      </w:r>
      <w:r>
        <w:t xml:space="preserve">applying the concept of </w:t>
      </w:r>
      <w:r w:rsidR="00264A71">
        <w:t xml:space="preserve">effective competition </w:t>
      </w:r>
      <w:r>
        <w:t>to the NEM</w:t>
      </w:r>
      <w:r w:rsidR="00264A71">
        <w:t>.</w:t>
      </w:r>
    </w:p>
    <w:p w:rsidR="007C7B9C" w:rsidRDefault="00B14868" w:rsidP="00B14868">
      <w:r>
        <w:lastRenderedPageBreak/>
        <w:t>Economic theory provides that i</w:t>
      </w:r>
      <w:r w:rsidRPr="00576896">
        <w:t>n perfectly competitive markets</w:t>
      </w:r>
      <w:r w:rsidR="0074458F">
        <w:t>,</w:t>
      </w:r>
      <w:r w:rsidRPr="00576896">
        <w:t xml:space="preserve"> firms are unable to influence the level of output and prices in the market—each firm is said to be a 'price taker'.</w:t>
      </w:r>
      <w:r w:rsidRPr="009C5240">
        <w:rPr>
          <w:rStyle w:val="FootnoteReference"/>
        </w:rPr>
        <w:t xml:space="preserve"> </w:t>
      </w:r>
      <w:r>
        <w:rPr>
          <w:rStyle w:val="FootnoteReference"/>
        </w:rPr>
        <w:footnoteReference w:id="10"/>
      </w:r>
      <w:r>
        <w:t xml:space="preserve"> </w:t>
      </w:r>
      <w:r w:rsidR="007C7B9C">
        <w:t>C</w:t>
      </w:r>
      <w:r>
        <w:t>ompetition is often defined by an absence of market power</w:t>
      </w:r>
      <w:r w:rsidR="007C7B9C">
        <w:t>,</w:t>
      </w:r>
      <w:r w:rsidR="00095980">
        <w:rPr>
          <w:rStyle w:val="FootnoteReference"/>
        </w:rPr>
        <w:footnoteReference w:id="11"/>
      </w:r>
      <w:r w:rsidR="007C7B9C">
        <w:t xml:space="preserve"> while m</w:t>
      </w:r>
      <w:r>
        <w:t xml:space="preserve">arket power has been described as “the ability </w:t>
      </w:r>
      <w:r w:rsidR="005C19B5">
        <w:t>of a buyer or seller to affect the price of a good</w:t>
      </w:r>
      <w:r>
        <w:t>”.</w:t>
      </w:r>
      <w:r>
        <w:rPr>
          <w:rStyle w:val="FootnoteReference"/>
        </w:rPr>
        <w:footnoteReference w:id="12"/>
      </w:r>
      <w:r>
        <w:t xml:space="preserve"> </w:t>
      </w:r>
    </w:p>
    <w:p w:rsidR="00264A71" w:rsidRDefault="00D7735B" w:rsidP="00264A71">
      <w:r>
        <w:t>T</w:t>
      </w:r>
      <w:r w:rsidR="00264A71">
        <w:t>he exercise of market power by generators in a wholesale electricity market has been described as taking two forms:</w:t>
      </w:r>
      <w:r w:rsidR="00264A71" w:rsidRPr="001D1366">
        <w:rPr>
          <w:rStyle w:val="FootnoteReference"/>
        </w:rPr>
        <w:footnoteReference w:id="13"/>
      </w:r>
    </w:p>
    <w:p w:rsidR="00264A71" w:rsidRDefault="00D7735B" w:rsidP="00264A71">
      <w:pPr>
        <w:pStyle w:val="ListBullet"/>
      </w:pPr>
      <w:r>
        <w:rPr>
          <w:rStyle w:val="Emphasis"/>
        </w:rPr>
        <w:t>f</w:t>
      </w:r>
      <w:r w:rsidR="00264A71" w:rsidRPr="003E4983">
        <w:rPr>
          <w:rStyle w:val="Emphasis"/>
        </w:rPr>
        <w:t>inancial withholding</w:t>
      </w:r>
      <w:r w:rsidRPr="00732289">
        <w:t>—</w:t>
      </w:r>
      <w:r w:rsidR="00264A71">
        <w:t xml:space="preserve">raising the price of </w:t>
      </w:r>
      <w:r w:rsidR="00264A71" w:rsidRPr="003A4D99">
        <w:rPr>
          <w:rStyle w:val="Emphasis"/>
        </w:rPr>
        <w:t>any output</w:t>
      </w:r>
      <w:r w:rsidR="00264A71">
        <w:t xml:space="preserve"> above marginal costs (also known as economic withholding)</w:t>
      </w:r>
    </w:p>
    <w:p w:rsidR="00264A71" w:rsidRDefault="00D7735B" w:rsidP="00264A71">
      <w:pPr>
        <w:pStyle w:val="ListBullet"/>
      </w:pPr>
      <w:proofErr w:type="gramStart"/>
      <w:r>
        <w:rPr>
          <w:rStyle w:val="Emphasis"/>
        </w:rPr>
        <w:t>p</w:t>
      </w:r>
      <w:r w:rsidR="00264A71" w:rsidRPr="003E4983">
        <w:rPr>
          <w:rStyle w:val="Emphasis"/>
        </w:rPr>
        <w:t>hysical</w:t>
      </w:r>
      <w:proofErr w:type="gramEnd"/>
      <w:r w:rsidR="00264A71" w:rsidRPr="003E4983">
        <w:rPr>
          <w:rStyle w:val="Emphasis"/>
        </w:rPr>
        <w:t xml:space="preserve"> withholding</w:t>
      </w:r>
      <w:r w:rsidRPr="00732289">
        <w:t>—</w:t>
      </w:r>
      <w:r w:rsidR="00264A71">
        <w:t xml:space="preserve">reducing output offered to the </w:t>
      </w:r>
      <w:r w:rsidR="00264A71" w:rsidRPr="000E2E23">
        <w:t>market.</w:t>
      </w:r>
    </w:p>
    <w:p w:rsidR="00B14868" w:rsidRDefault="00B14868" w:rsidP="00B14868">
      <w:r w:rsidRPr="00576896">
        <w:t>Policy-makers and courts typically focus on whether competition is 'effective' or 'workable'.</w:t>
      </w:r>
      <w:r w:rsidRPr="009C5240">
        <w:rPr>
          <w:rStyle w:val="FootnoteReference"/>
        </w:rPr>
        <w:t xml:space="preserve"> </w:t>
      </w:r>
      <w:r>
        <w:rPr>
          <w:rStyle w:val="FootnoteReference"/>
        </w:rPr>
        <w:footnoteReference w:id="14"/>
      </w:r>
      <w:r w:rsidRPr="00576896">
        <w:t xml:space="preserve"> This is in recognition that </w:t>
      </w:r>
      <w:r w:rsidR="00D7735B" w:rsidRPr="00576896">
        <w:t xml:space="preserve">in many respects </w:t>
      </w:r>
      <w:r w:rsidRPr="00576896">
        <w:t>real wor</w:t>
      </w:r>
      <w:r w:rsidR="00B94362">
        <w:t>l</w:t>
      </w:r>
      <w:r w:rsidRPr="00576896">
        <w:t>d markets depart from the theoretical concepts that underpin perfect competition.</w:t>
      </w:r>
      <w:r>
        <w:t xml:space="preserve"> A </w:t>
      </w:r>
      <w:r w:rsidRPr="00CA3D70">
        <w:t xml:space="preserve">market </w:t>
      </w:r>
      <w:r>
        <w:t xml:space="preserve">is said to be </w:t>
      </w:r>
      <w:r w:rsidRPr="00CA3D70">
        <w:t>effectively or workably competitive if none of the firms in that market ha</w:t>
      </w:r>
      <w:r>
        <w:t>ve</w:t>
      </w:r>
      <w:r w:rsidRPr="00CA3D70">
        <w:t xml:space="preserve"> </w:t>
      </w:r>
      <w:r w:rsidRPr="00C34EA2">
        <w:rPr>
          <w:rStyle w:val="Emphasis"/>
        </w:rPr>
        <w:t xml:space="preserve">sustained </w:t>
      </w:r>
      <w:r w:rsidRPr="00CA3D70">
        <w:t>market power</w:t>
      </w:r>
      <w:r>
        <w:t>.</w:t>
      </w:r>
      <w:r>
        <w:rPr>
          <w:rStyle w:val="FootnoteReference"/>
        </w:rPr>
        <w:footnoteReference w:id="15"/>
      </w:r>
      <w:r>
        <w:t xml:space="preserve"> The High Court has defined market power as:</w:t>
      </w:r>
      <w:r w:rsidRPr="003A4D99">
        <w:rPr>
          <w:rStyle w:val="FootnoteReference"/>
        </w:rPr>
        <w:footnoteReference w:id="16"/>
      </w:r>
    </w:p>
    <w:p w:rsidR="00B14868" w:rsidRPr="003A4D99" w:rsidRDefault="00B14868" w:rsidP="00B14868">
      <w:pPr>
        <w:pStyle w:val="Quote"/>
      </w:pPr>
      <w:r w:rsidRPr="003A4D99">
        <w:t xml:space="preserve">… the ability of a firm to raise prices above the supply cost without rivals taking away customers </w:t>
      </w:r>
      <w:r w:rsidRPr="00C34EA2">
        <w:rPr>
          <w:rStyle w:val="Strong"/>
        </w:rPr>
        <w:t>in due time</w:t>
      </w:r>
      <w:r w:rsidRPr="003A4D99">
        <w:t>, supply cost being the minimum cost an efficient firm would incur in producing the product....</w:t>
      </w:r>
      <w:r>
        <w:t>[emphasis added]</w:t>
      </w:r>
    </w:p>
    <w:p w:rsidR="00872173" w:rsidRDefault="00D7735B" w:rsidP="00872173">
      <w:r>
        <w:t>T</w:t>
      </w:r>
      <w:r w:rsidR="00E83A08">
        <w:t xml:space="preserve">he </w:t>
      </w:r>
      <w:r w:rsidR="00872173">
        <w:t xml:space="preserve">NEL also suggests that </w:t>
      </w:r>
      <w:r w:rsidR="00E83A08">
        <w:t xml:space="preserve">we </w:t>
      </w:r>
      <w:r w:rsidR="00872173">
        <w:t>should have regard to whether market power is sustained or enduring. In particular</w:t>
      </w:r>
      <w:r w:rsidR="00CE1177">
        <w:t>,</w:t>
      </w:r>
      <w:r w:rsidR="00872173">
        <w:t xml:space="preserve"> the definition refers to whether:</w:t>
      </w:r>
    </w:p>
    <w:p w:rsidR="00872173" w:rsidRDefault="00872173" w:rsidP="00872173">
      <w:pPr>
        <w:pStyle w:val="Bulletpoint"/>
      </w:pPr>
      <w:r>
        <w:t xml:space="preserve">prices </w:t>
      </w:r>
      <w:r w:rsidR="00D7735B">
        <w:t xml:space="preserve">are </w:t>
      </w:r>
      <w:r>
        <w:t xml:space="preserve">determined on a </w:t>
      </w:r>
      <w:r w:rsidRPr="005C6119">
        <w:rPr>
          <w:rStyle w:val="Emphasis"/>
        </w:rPr>
        <w:t xml:space="preserve">long term basis </w:t>
      </w:r>
      <w:r>
        <w:t>by underl</w:t>
      </w:r>
      <w:r w:rsidR="00B94362">
        <w:t>y</w:t>
      </w:r>
      <w:r>
        <w:t xml:space="preserve">ing costs rather than market power, even though a particular competitor may hold a substantial degree of market power from </w:t>
      </w:r>
      <w:r w:rsidRPr="005C6119">
        <w:rPr>
          <w:rStyle w:val="Emphasis"/>
        </w:rPr>
        <w:t>time to time</w:t>
      </w:r>
    </w:p>
    <w:p w:rsidR="00872173" w:rsidRDefault="00872173" w:rsidP="00872173">
      <w:pPr>
        <w:pStyle w:val="Bulletpoint"/>
      </w:pPr>
      <w:proofErr w:type="gramStart"/>
      <w:r>
        <w:t>barriers</w:t>
      </w:r>
      <w:proofErr w:type="gramEnd"/>
      <w:r>
        <w:t xml:space="preserve"> to entry are sufficiently low that a substantial degree of market power may be held by a competitor </w:t>
      </w:r>
      <w:r w:rsidR="00D7735B">
        <w:t xml:space="preserve">only </w:t>
      </w:r>
      <w:r>
        <w:t xml:space="preserve">on a </w:t>
      </w:r>
      <w:r>
        <w:rPr>
          <w:rStyle w:val="Emphasis"/>
        </w:rPr>
        <w:t>temporary basis.</w:t>
      </w:r>
    </w:p>
    <w:p w:rsidR="00E83A08" w:rsidRDefault="00872173" w:rsidP="00B14868">
      <w:r>
        <w:t>In competition law analysis</w:t>
      </w:r>
      <w:r w:rsidR="0074458F">
        <w:t>,</w:t>
      </w:r>
      <w:r>
        <w:t xml:space="preserve"> t</w:t>
      </w:r>
      <w:r w:rsidR="00B14868">
        <w:t xml:space="preserve">he existence of barriers to entry is typically regarded as a key determinant of whether firms have market power in a practical sense. In the absence of major barriers to entry, above-cost pricing may be transient and competitive forces can serve </w:t>
      </w:r>
      <w:r w:rsidR="00B14868">
        <w:lastRenderedPageBreak/>
        <w:t>to prevent such outcomes enduring over time.</w:t>
      </w:r>
      <w:r w:rsidR="00B14868">
        <w:rPr>
          <w:rStyle w:val="FootnoteReference"/>
        </w:rPr>
        <w:footnoteReference w:id="17"/>
      </w:r>
      <w:r w:rsidR="00834A68">
        <w:t xml:space="preserve"> </w:t>
      </w:r>
      <w:r w:rsidR="00B14868">
        <w:t>The economic rationale for comparing prices to underlying costs is that prices above or below underlying cost should eventually lead to a supply response – new investment or plant exit. The result is that firms make zero economic profits in the long-run competitive equilibrium.</w:t>
      </w:r>
      <w:r w:rsidR="00B14868">
        <w:rPr>
          <w:rStyle w:val="FootnoteReference"/>
        </w:rPr>
        <w:footnoteReference w:id="18"/>
      </w:r>
      <w:r w:rsidR="00B14868">
        <w:t xml:space="preserve"> However, it is not always clear what is meant by ‘underlying costs’ in a power system with a variety of plant types and where the fixed and variable costs of different plant technologies will change over time.</w:t>
      </w:r>
      <w:r w:rsidR="00E83A08">
        <w:t xml:space="preserve"> We discuss a possible interpretation and methods for quantifying this in section </w:t>
      </w:r>
      <w:r w:rsidR="0074458F">
        <w:t>6.</w:t>
      </w:r>
    </w:p>
    <w:p w:rsidR="00DB001A" w:rsidRDefault="00DB001A" w:rsidP="00B14868">
      <w:r w:rsidRPr="00DB001A">
        <w:rPr>
          <w:noProof/>
          <w:lang w:eastAsia="en-AU"/>
        </w:rPr>
        <mc:AlternateContent>
          <mc:Choice Requires="wps">
            <w:drawing>
              <wp:inline distT="0" distB="0" distL="0" distR="0">
                <wp:extent cx="5640779" cy="828136"/>
                <wp:effectExtent l="0" t="0" r="17145" b="1016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79" cy="828136"/>
                        </a:xfrm>
                        <a:prstGeom prst="rect">
                          <a:avLst/>
                        </a:prstGeom>
                        <a:solidFill>
                          <a:srgbClr val="FFFFFF"/>
                        </a:solidFill>
                        <a:ln w="9525">
                          <a:solidFill>
                            <a:srgbClr val="000000"/>
                          </a:solidFill>
                          <a:miter lim="800000"/>
                          <a:headEnd/>
                          <a:tailEnd/>
                        </a:ln>
                      </wps:spPr>
                      <wps:txbx>
                        <w:txbxContent>
                          <w:p w:rsidR="00095980" w:rsidRPr="00E43BD2" w:rsidRDefault="00095980" w:rsidP="00DB001A">
                            <w:pPr>
                              <w:pStyle w:val="Caption"/>
                              <w:rPr>
                                <w:rStyle w:val="Bold"/>
                              </w:rPr>
                            </w:pPr>
                            <w:bookmarkStart w:id="83" w:name="_Toc491441910"/>
                            <w:bookmarkStart w:id="84" w:name="_Toc491779157"/>
                            <w:r>
                              <w:t xml:space="preserve">Question </w:t>
                            </w:r>
                            <w:r w:rsidR="00D301AB">
                              <w:fldChar w:fldCharType="begin"/>
                            </w:r>
                            <w:r w:rsidR="00D301AB">
                              <w:instrText xml:space="preserve"> SEQ Question \* ARABIC </w:instrText>
                            </w:r>
                            <w:r w:rsidR="00D301AB">
                              <w:fldChar w:fldCharType="separate"/>
                            </w:r>
                            <w:r w:rsidR="00D301AB">
                              <w:rPr>
                                <w:noProof/>
                              </w:rPr>
                              <w:t>8</w:t>
                            </w:r>
                            <w:r w:rsidR="00D301AB">
                              <w:rPr>
                                <w:noProof/>
                              </w:rPr>
                              <w:fldChar w:fldCharType="end"/>
                            </w:r>
                            <w:r>
                              <w:t xml:space="preserve">: </w:t>
                            </w:r>
                            <w:r w:rsidRPr="00E43BD2">
                              <w:rPr>
                                <w:rStyle w:val="Bold"/>
                              </w:rPr>
                              <w:t xml:space="preserve">What issues should </w:t>
                            </w:r>
                            <w:r>
                              <w:rPr>
                                <w:rStyle w:val="Bold"/>
                              </w:rPr>
                              <w:t>we be aware of in applying the definition of effective competition in the NEL?</w:t>
                            </w:r>
                            <w:r>
                              <w:rPr>
                                <w:rStyle w:val="Strong"/>
                              </w:rPr>
                              <w:t xml:space="preserve"> Are there additional matters </w:t>
                            </w:r>
                            <w:r w:rsidRPr="00080859">
                              <w:rPr>
                                <w:rStyle w:val="Strong"/>
                              </w:rPr>
                              <w:t>we should consider?</w:t>
                            </w:r>
                            <w:bookmarkEnd w:id="83"/>
                            <w:bookmarkEnd w:id="84"/>
                          </w:p>
                          <w:p w:rsidR="00095980" w:rsidRDefault="00095980"/>
                        </w:txbxContent>
                      </wps:txbx>
                      <wps:bodyPr rot="0" vert="horz" wrap="square" lIns="91440" tIns="45720" rIns="91440" bIns="45720" anchor="t" anchorCtr="0">
                        <a:noAutofit/>
                      </wps:bodyPr>
                    </wps:wsp>
                  </a:graphicData>
                </a:graphic>
              </wp:inline>
            </w:drawing>
          </mc:Choice>
          <mc:Fallback>
            <w:pict>
              <v:shape id="_x0000_s1032" type="#_x0000_t202" style="width:444.15pt;height: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">
                <v:textbox>
                  <w:txbxContent>
                    <w:p w:rsidR="00095980" w:rsidRPr="00E43BD2" w:rsidRDefault="00095980" w:rsidP="00DB001A">
                      <w:pPr>
                        <w:pStyle w:val="Caption"/>
                        <w:rPr>
                          <w:rStyle w:val="Bold"/>
                        </w:rPr>
                      </w:pPr>
                      <w:bookmarkStart w:id="85" w:name="_Toc491441910"/>
                      <w:bookmarkStart w:id="86" w:name="_Toc491779157"/>
                      <w:r>
                        <w:t xml:space="preserve">Question </w:t>
                      </w:r>
                      <w:r w:rsidR="00D301AB">
                        <w:fldChar w:fldCharType="begin"/>
                      </w:r>
                      <w:r w:rsidR="00D301AB">
                        <w:instrText xml:space="preserve"> SEQ Question \* ARABIC </w:instrText>
                      </w:r>
                      <w:r w:rsidR="00D301AB">
                        <w:fldChar w:fldCharType="separate"/>
                      </w:r>
                      <w:r w:rsidR="00D301AB">
                        <w:rPr>
                          <w:noProof/>
                        </w:rPr>
                        <w:t>8</w:t>
                      </w:r>
                      <w:r w:rsidR="00D301AB">
                        <w:rPr>
                          <w:noProof/>
                        </w:rPr>
                        <w:fldChar w:fldCharType="end"/>
                      </w:r>
                      <w:r>
                        <w:t xml:space="preserve">: </w:t>
                      </w:r>
                      <w:r w:rsidRPr="00E43BD2">
                        <w:rPr>
                          <w:rStyle w:val="Bold"/>
                        </w:rPr>
                        <w:t xml:space="preserve">What issues should </w:t>
                      </w:r>
                      <w:r>
                        <w:rPr>
                          <w:rStyle w:val="Bold"/>
                        </w:rPr>
                        <w:t>we be aware of in applying the definition of effective competition in the NEL?</w:t>
                      </w:r>
                      <w:r>
                        <w:rPr>
                          <w:rStyle w:val="Strong"/>
                        </w:rPr>
                        <w:t xml:space="preserve"> Are there additional matters </w:t>
                      </w:r>
                      <w:r w:rsidRPr="00080859">
                        <w:rPr>
                          <w:rStyle w:val="Strong"/>
                        </w:rPr>
                        <w:t>we should consider?</w:t>
                      </w:r>
                      <w:bookmarkEnd w:id="85"/>
                      <w:bookmarkEnd w:id="86"/>
                    </w:p>
                    <w:p w:rsidR="00095980" w:rsidRDefault="00095980"/>
                  </w:txbxContent>
                </v:textbox>
                <w10:anchorlock/>
              </v:shape>
            </w:pict>
          </mc:Fallback>
        </mc:AlternateContent>
      </w:r>
    </w:p>
    <w:p w:rsidR="00B14868" w:rsidRDefault="00B14868" w:rsidP="00E43BD2">
      <w:pPr>
        <w:pStyle w:val="Heading2"/>
      </w:pPr>
      <w:bookmarkStart w:id="87" w:name="_Ref486520856"/>
      <w:bookmarkStart w:id="88" w:name="_Toc491853579"/>
      <w:r>
        <w:t>What is efficient functioning of the market?</w:t>
      </w:r>
      <w:bookmarkEnd w:id="87"/>
      <w:bookmarkEnd w:id="88"/>
    </w:p>
    <w:p w:rsidR="00B14868" w:rsidRDefault="00D826B2" w:rsidP="00B14868">
      <w:r>
        <w:t>In addition to assessing whether a wholesale electricity market is effectively competitive,</w:t>
      </w:r>
      <w:r w:rsidR="007C6D0D">
        <w:t xml:space="preserve"> we are required</w:t>
      </w:r>
      <w:r>
        <w:t xml:space="preserve"> to monitor the markets </w:t>
      </w:r>
      <w:r w:rsidR="007C6D0D">
        <w:t>and</w:t>
      </w:r>
      <w:r>
        <w:t xml:space="preserve"> identify whether there are features that </w:t>
      </w:r>
      <w:r w:rsidR="00D7735B">
        <w:t xml:space="preserve">are </w:t>
      </w:r>
      <w:r>
        <w:t>detriment</w:t>
      </w:r>
      <w:r w:rsidR="00D7735B">
        <w:t>al</w:t>
      </w:r>
      <w:r>
        <w:t xml:space="preserve"> </w:t>
      </w:r>
      <w:r w:rsidR="00D7735B">
        <w:t>to</w:t>
      </w:r>
      <w:r>
        <w:t xml:space="preserve"> the </w:t>
      </w:r>
      <w:r w:rsidRPr="00457CCB">
        <w:rPr>
          <w:rStyle w:val="Emphasis"/>
        </w:rPr>
        <w:t>efficient functioning</w:t>
      </w:r>
      <w:r>
        <w:t xml:space="preserve"> of the market. </w:t>
      </w:r>
      <w:r w:rsidR="00D7735B">
        <w:t>Our r</w:t>
      </w:r>
      <w:r w:rsidR="00B14868">
        <w:t xml:space="preserve">eports must contain discussion and analysis of inefficiencies in the market, their causes and whether they are likely to </w:t>
      </w:r>
      <w:r w:rsidR="00D7735B">
        <w:t xml:space="preserve">be </w:t>
      </w:r>
      <w:r w:rsidR="00850C23">
        <w:t xml:space="preserve">detrimental </w:t>
      </w:r>
      <w:r w:rsidR="00D7735B">
        <w:t xml:space="preserve">to </w:t>
      </w:r>
      <w:r w:rsidR="00850C23">
        <w:t>the</w:t>
      </w:r>
      <w:r w:rsidR="00B14868">
        <w:t xml:space="preserve"> efficient functioning of the market</w:t>
      </w:r>
      <w:r w:rsidR="00850C23">
        <w:t xml:space="preserve"> in the long term</w:t>
      </w:r>
      <w:r w:rsidR="00B14868">
        <w:t>.</w:t>
      </w:r>
    </w:p>
    <w:p w:rsidR="007C0D30" w:rsidRDefault="00B14868" w:rsidP="00B14868">
      <w:r>
        <w:t>The NEL does not contain a definition of efficiency</w:t>
      </w:r>
      <w:r w:rsidR="00CE1177">
        <w:t>;</w:t>
      </w:r>
      <w:r>
        <w:t xml:space="preserve"> however</w:t>
      </w:r>
      <w:r w:rsidR="00CE1177">
        <w:t>,</w:t>
      </w:r>
      <w:r>
        <w:t xml:space="preserve"> this is a well understood concept in economic literature. Economic efficiency is concerned with maximising overall welfare (or the sum of consumer and producer surplus) in a market given the available resources. </w:t>
      </w:r>
      <w:r w:rsidR="007C0D30">
        <w:t>Consumer surplus refers to the difference between the value consumers place on a good or service and the price they actually pa</w:t>
      </w:r>
      <w:r w:rsidR="00B347C1">
        <w:t>y</w:t>
      </w:r>
      <w:r w:rsidR="007C0D30">
        <w:t>. Producer surplus refers to the difference between the price producers receive and their marginal costs of production.</w:t>
      </w:r>
      <w:r w:rsidR="007C0D30">
        <w:rPr>
          <w:rStyle w:val="FootnoteReference"/>
        </w:rPr>
        <w:footnoteReference w:id="19"/>
      </w:r>
    </w:p>
    <w:p w:rsidR="00B14868" w:rsidRDefault="00B14868" w:rsidP="00B14868">
      <w:r>
        <w:t>Economic efficiency is generally considered to comprise three dimensions:</w:t>
      </w:r>
      <w:r w:rsidR="0002674C">
        <w:rPr>
          <w:rStyle w:val="FootnoteReference"/>
        </w:rPr>
        <w:footnoteReference w:id="20"/>
      </w:r>
      <w:r>
        <w:t xml:space="preserve"> </w:t>
      </w:r>
    </w:p>
    <w:p w:rsidR="00B14868" w:rsidRDefault="00B347C1" w:rsidP="00B14868">
      <w:pPr>
        <w:pStyle w:val="Bulletpoint"/>
      </w:pPr>
      <w:r>
        <w:rPr>
          <w:rStyle w:val="Emphasis"/>
        </w:rPr>
        <w:t>a</w:t>
      </w:r>
      <w:r w:rsidR="00B14868" w:rsidRPr="009830FF">
        <w:rPr>
          <w:rStyle w:val="Emphasis"/>
        </w:rPr>
        <w:t>llocative efficienc</w:t>
      </w:r>
      <w:r w:rsidR="00B14868">
        <w:rPr>
          <w:rStyle w:val="Emphasis"/>
        </w:rPr>
        <w:t>y</w:t>
      </w:r>
      <w:r w:rsidR="00B14868">
        <w:t xml:space="preserve">—resources are allocated to their highest valued uses </w:t>
      </w:r>
    </w:p>
    <w:p w:rsidR="00B14868" w:rsidRDefault="00B347C1" w:rsidP="00B14868">
      <w:pPr>
        <w:pStyle w:val="Bulletpoint"/>
      </w:pPr>
      <w:r>
        <w:rPr>
          <w:rStyle w:val="Emphasis"/>
        </w:rPr>
        <w:t>p</w:t>
      </w:r>
      <w:r w:rsidR="00B14868" w:rsidRPr="009C0318">
        <w:rPr>
          <w:rStyle w:val="Emphasis"/>
        </w:rPr>
        <w:t>roductive efficiency</w:t>
      </w:r>
      <w:r w:rsidR="00B14868">
        <w:t xml:space="preserve">—the value of resources </w:t>
      </w:r>
      <w:r w:rsidR="00B94362">
        <w:t xml:space="preserve">used </w:t>
      </w:r>
      <w:r w:rsidR="00B14868">
        <w:t>are minimised for a given level of outputs</w:t>
      </w:r>
    </w:p>
    <w:p w:rsidR="00B14868" w:rsidRDefault="00B347C1" w:rsidP="00B14868">
      <w:pPr>
        <w:pStyle w:val="Bulletpoint"/>
      </w:pPr>
      <w:proofErr w:type="gramStart"/>
      <w:r>
        <w:rPr>
          <w:rStyle w:val="Emphasis"/>
        </w:rPr>
        <w:t>d</w:t>
      </w:r>
      <w:r w:rsidR="00B14868" w:rsidRPr="0039392B">
        <w:rPr>
          <w:rStyle w:val="Emphasis"/>
        </w:rPr>
        <w:t>ynamic</w:t>
      </w:r>
      <w:proofErr w:type="gramEnd"/>
      <w:r w:rsidR="00B14868" w:rsidRPr="0039392B">
        <w:rPr>
          <w:rStyle w:val="Emphasis"/>
        </w:rPr>
        <w:t xml:space="preserve"> efficiency</w:t>
      </w:r>
      <w:r w:rsidR="00B14868">
        <w:t>—resources are allocated efficiently over time.</w:t>
      </w:r>
    </w:p>
    <w:p w:rsidR="00B14868" w:rsidRDefault="002D4F3F" w:rsidP="00961F50">
      <w:r>
        <w:t>A range of factors, including participant conduct, aspects of market design and other external features beyond market design, can compromise these dimensions</w:t>
      </w:r>
      <w:r w:rsidR="00A87727">
        <w:t xml:space="preserve">. </w:t>
      </w:r>
      <w:r w:rsidR="00961F50">
        <w:t xml:space="preserve">Box 5.1 </w:t>
      </w:r>
      <w:r w:rsidR="00B14868">
        <w:t>sets out examples in each of these categories</w:t>
      </w:r>
      <w:r w:rsidR="007C0D30">
        <w:t>.</w:t>
      </w:r>
    </w:p>
    <w:p w:rsidR="00DB001A" w:rsidRDefault="00D32F4B" w:rsidP="00961F50">
      <w:r w:rsidRPr="00DB001A">
        <w:rPr>
          <w:noProof/>
          <w:lang w:eastAsia="en-AU"/>
        </w:rPr>
        <w:lastRenderedPageBreak/>
        <mc:AlternateContent>
          <mc:Choice Requires="wps">
            <w:drawing>
              <wp:inline distT="0" distB="0" distL="0" distR="0">
                <wp:extent cx="5616575" cy="609600"/>
                <wp:effectExtent l="0" t="0" r="22225"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609600"/>
                        </a:xfrm>
                        <a:prstGeom prst="rect">
                          <a:avLst/>
                        </a:prstGeom>
                        <a:solidFill>
                          <a:srgbClr val="FFFFFF"/>
                        </a:solidFill>
                        <a:ln w="9525">
                          <a:solidFill>
                            <a:srgbClr val="000000"/>
                          </a:solidFill>
                          <a:miter lim="800000"/>
                          <a:headEnd/>
                          <a:tailEnd/>
                        </a:ln>
                      </wps:spPr>
                      <wps:txbx>
                        <w:txbxContent>
                          <w:p w:rsidR="00095980" w:rsidRDefault="00095980" w:rsidP="00DB001A">
                            <w:pPr>
                              <w:pStyle w:val="Caption"/>
                              <w:rPr>
                                <w:rStyle w:val="Strong"/>
                              </w:rPr>
                            </w:pPr>
                            <w:bookmarkStart w:id="89" w:name="_Toc491441911"/>
                            <w:bookmarkStart w:id="90" w:name="_Toc491779158"/>
                            <w:r>
                              <w:t xml:space="preserve">Question </w:t>
                            </w:r>
                            <w:r w:rsidR="00D301AB">
                              <w:fldChar w:fldCharType="begin"/>
                            </w:r>
                            <w:r w:rsidR="00D301AB">
                              <w:instrText xml:space="preserve"> SEQ Question \* ARABIC </w:instrText>
                            </w:r>
                            <w:r w:rsidR="00D301AB">
                              <w:fldChar w:fldCharType="separate"/>
                            </w:r>
                            <w:r w:rsidR="00D301AB">
                              <w:rPr>
                                <w:noProof/>
                              </w:rPr>
                              <w:t>9</w:t>
                            </w:r>
                            <w:r w:rsidR="00D301AB">
                              <w:rPr>
                                <w:noProof/>
                              </w:rPr>
                              <w:fldChar w:fldCharType="end"/>
                            </w:r>
                            <w:r>
                              <w:t xml:space="preserve">: </w:t>
                            </w:r>
                            <w:r>
                              <w:rPr>
                                <w:rStyle w:val="Strong"/>
                              </w:rPr>
                              <w:t>What factors can compromise efficiency in wholesale electricity markets?</w:t>
                            </w:r>
                            <w:bookmarkEnd w:id="89"/>
                            <w:bookmarkEnd w:id="90"/>
                          </w:p>
                          <w:p w:rsidR="00095980" w:rsidRDefault="00095980"/>
                        </w:txbxContent>
                      </wps:txbx>
                      <wps:bodyPr rot="0" vert="horz" wrap="square" lIns="91440" tIns="45720" rIns="91440" bIns="45720" anchor="t" anchorCtr="0">
                        <a:noAutofit/>
                      </wps:bodyPr>
                    </wps:wsp>
                  </a:graphicData>
                </a:graphic>
              </wp:inline>
            </w:drawing>
          </mc:Choice>
          <mc:Fallback>
            <w:pict>
              <v:shape id="_x0000_s1033" type="#_x0000_t202" style="width:442.2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">
                <v:textbox>
                  <w:txbxContent>
                    <w:p w:rsidR="00095980" w:rsidRDefault="00095980" w:rsidP="00DB001A">
                      <w:pPr>
                        <w:pStyle w:val="Caption"/>
                        <w:rPr>
                          <w:rStyle w:val="Strong"/>
                        </w:rPr>
                      </w:pPr>
                      <w:bookmarkStart w:id="91" w:name="_Toc491441911"/>
                      <w:bookmarkStart w:id="92" w:name="_Toc491779158"/>
                      <w:r>
                        <w:t xml:space="preserve">Question </w:t>
                      </w:r>
                      <w:r w:rsidR="00D301AB">
                        <w:fldChar w:fldCharType="begin"/>
                      </w:r>
                      <w:r w:rsidR="00D301AB">
                        <w:instrText xml:space="preserve"> SEQ Question \* ARABIC </w:instrText>
                      </w:r>
                      <w:r w:rsidR="00D301AB">
                        <w:fldChar w:fldCharType="separate"/>
                      </w:r>
                      <w:r w:rsidR="00D301AB">
                        <w:rPr>
                          <w:noProof/>
                        </w:rPr>
                        <w:t>9</w:t>
                      </w:r>
                      <w:r w:rsidR="00D301AB">
                        <w:rPr>
                          <w:noProof/>
                        </w:rPr>
                        <w:fldChar w:fldCharType="end"/>
                      </w:r>
                      <w:r>
                        <w:t xml:space="preserve">: </w:t>
                      </w:r>
                      <w:r>
                        <w:rPr>
                          <w:rStyle w:val="Strong"/>
                        </w:rPr>
                        <w:t>What factors can compromise efficiency in wholesale electricity markets?</w:t>
                      </w:r>
                      <w:bookmarkEnd w:id="91"/>
                      <w:bookmarkEnd w:id="92"/>
                    </w:p>
                    <w:p w:rsidR="00095980" w:rsidRDefault="00095980"/>
                  </w:txbxContent>
                </v:textbox>
                <w10:anchorlock/>
              </v:shape>
            </w:pict>
          </mc:Fallback>
        </mc:AlternateContent>
      </w:r>
    </w:p>
    <w:p w:rsidR="00DB001A" w:rsidRDefault="00DB001A" w:rsidP="00961F50"/>
    <w:p w:rsidR="001F36A6" w:rsidRPr="00197510" w:rsidRDefault="00A87727" w:rsidP="00080859">
      <w:r w:rsidRPr="00A87727">
        <w:rPr>
          <w:noProof/>
          <w:lang w:eastAsia="en-AU"/>
        </w:rPr>
        <mc:AlternateContent>
          <mc:Choice Requires="wps">
            <w:drawing>
              <wp:inline distT="0" distB="0" distL="0" distR="0" wp14:anchorId="049CD85C" wp14:editId="1024F128">
                <wp:extent cx="5617029" cy="7196447"/>
                <wp:effectExtent l="0" t="0" r="22225" b="2413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029" cy="7196447"/>
                        </a:xfrm>
                        <a:prstGeom prst="rect">
                          <a:avLst/>
                        </a:prstGeom>
                        <a:solidFill>
                          <a:srgbClr val="FFFFFF"/>
                        </a:solidFill>
                        <a:ln w="9525">
                          <a:solidFill>
                            <a:srgbClr val="000000"/>
                          </a:solidFill>
                          <a:miter lim="800000"/>
                          <a:headEnd/>
                          <a:tailEnd/>
                        </a:ln>
                      </wps:spPr>
                      <wps:txbx>
                        <w:txbxContent>
                          <w:p w:rsidR="00095980" w:rsidRDefault="00095980" w:rsidP="00961F50">
                            <w:pPr>
                              <w:pStyle w:val="Caption"/>
                            </w:pPr>
                            <w:r>
                              <w:t xml:space="preserve">Box </w:t>
                            </w:r>
                            <w:r w:rsidR="00D301AB">
                              <w:fldChar w:fldCharType="begin"/>
                            </w:r>
                            <w:r w:rsidR="00D301AB">
                              <w:instrText xml:space="preserve"> STYLEREF 1 \s </w:instrText>
                            </w:r>
                            <w:r w:rsidR="00D301AB">
                              <w:fldChar w:fldCharType="separate"/>
                            </w:r>
                            <w:r w:rsidR="00D301AB">
                              <w:rPr>
                                <w:noProof/>
                              </w:rPr>
                              <w:t>5</w:t>
                            </w:r>
                            <w:r w:rsidR="00D301AB">
                              <w:rPr>
                                <w:noProof/>
                              </w:rPr>
                              <w:fldChar w:fldCharType="end"/>
                            </w:r>
                            <w:r>
                              <w:t>.</w:t>
                            </w:r>
                            <w:r w:rsidR="00D301AB">
                              <w:fldChar w:fldCharType="begin"/>
                            </w:r>
                            <w:r w:rsidR="00D301AB">
                              <w:instrText xml:space="preserve"> SEQ Box \* ARABIC \s 1 </w:instrText>
                            </w:r>
                            <w:r w:rsidR="00D301AB">
                              <w:fldChar w:fldCharType="separate"/>
                            </w:r>
                            <w:r w:rsidR="00D301AB">
                              <w:rPr>
                                <w:noProof/>
                              </w:rPr>
                              <w:t>1</w:t>
                            </w:r>
                            <w:r w:rsidR="00D301AB">
                              <w:rPr>
                                <w:noProof/>
                              </w:rPr>
                              <w:fldChar w:fldCharType="end"/>
                            </w:r>
                            <w:r>
                              <w:t>: Examples of potential compromises to efficiency</w:t>
                            </w:r>
                          </w:p>
                          <w:p w:rsidR="00095980" w:rsidRDefault="00095980" w:rsidP="00A87727">
                            <w:pPr>
                              <w:pStyle w:val="Heading6notnumbered"/>
                            </w:pPr>
                            <w:r>
                              <w:t>Participant conduct</w:t>
                            </w:r>
                          </w:p>
                          <w:p w:rsidR="00095980" w:rsidRPr="004A79D9" w:rsidRDefault="00095980" w:rsidP="00A87727">
                            <w:r w:rsidRPr="004A79D9">
                              <w:t>The exercise of market power through financial or physical withholding by generators can compromise efficiency across all three dimensions, for example:</w:t>
                            </w:r>
                          </w:p>
                          <w:p w:rsidR="00095980" w:rsidRPr="004A79D9" w:rsidRDefault="00095980" w:rsidP="00A87727">
                            <w:pPr>
                              <w:pStyle w:val="Bulletpoint"/>
                            </w:pPr>
                            <w:r w:rsidRPr="004A79D9">
                              <w:t xml:space="preserve">Withholding may raise average wholesale electricity prices persistently above the opportunity costs of supply. This may result in a deadweight loss to society by deterring demand and causing a sub-optimally low level of electricity consumption and production. This reflects a loss of allocative efficiency. </w:t>
                            </w:r>
                          </w:p>
                          <w:p w:rsidR="00095980" w:rsidRPr="004A79D9" w:rsidRDefault="00095980" w:rsidP="00A87727">
                            <w:pPr>
                              <w:pStyle w:val="Bulletpoint"/>
                            </w:pPr>
                            <w:r w:rsidRPr="004A79D9">
                              <w:t>Withholding by low-marginal cost generators may result in higher-cost generators operating in their place. This increases the resource costs of dispatch</w:t>
                            </w:r>
                            <w:r>
                              <w:t xml:space="preserve"> and</w:t>
                            </w:r>
                            <w:r w:rsidRPr="004A79D9">
                              <w:t xml:space="preserve"> reflects a loss of productive efficiency. </w:t>
                            </w:r>
                          </w:p>
                          <w:p w:rsidR="00095980" w:rsidRPr="004A79D9" w:rsidRDefault="00095980" w:rsidP="00A87727">
                            <w:pPr>
                              <w:pStyle w:val="Bulletpoint"/>
                            </w:pPr>
                            <w:r w:rsidRPr="004A79D9">
                              <w:t xml:space="preserve">Withholding may lead to the premature entry of new generation plant due to expected wholesale prices being higher than they would otherwise be. Higher prices may also lead to lower levels of investment in electricity-consuming facilities. Both of these outcomes reflect a loss in dynamic efficiency. </w:t>
                            </w:r>
                          </w:p>
                          <w:p w:rsidR="00095980" w:rsidRDefault="00095980" w:rsidP="00A87727">
                            <w:pPr>
                              <w:pStyle w:val="Heading6notnumbered"/>
                            </w:pPr>
                            <w:r>
                              <w:t>Market design</w:t>
                            </w:r>
                          </w:p>
                          <w:p w:rsidR="00095980" w:rsidRPr="004A79D9" w:rsidRDefault="00095980" w:rsidP="00A87727">
                            <w:r w:rsidRPr="004A79D9">
                              <w:t>Aspects of the NEM may compromise economic efficiency. For example,</w:t>
                            </w:r>
                            <w:r>
                              <w:t xml:space="preserve"> some </w:t>
                            </w:r>
                            <w:r w:rsidRPr="004A79D9">
                              <w:t xml:space="preserve">system security services provided by synchronous generators </w:t>
                            </w:r>
                            <w:r>
                              <w:t>are not currently valued in the market</w:t>
                            </w:r>
                            <w:r w:rsidRPr="004A79D9">
                              <w:t>. As the generation mix shifts to more non-synchronous generation, these services are not provided as a matter of course</w:t>
                            </w:r>
                            <w:r>
                              <w:t>,</w:t>
                            </w:r>
                            <w:r w:rsidRPr="004A79D9">
                              <w:t xml:space="preserve"> giving rise to increasing challenges in maintaining the power system security. This may result in insufficient system security services being provided, which represents a loss of productive efficiency. The AEMC has identified a need for the development of a fast-frequency market and other reforms to address these issues. </w:t>
                            </w:r>
                          </w:p>
                          <w:p w:rsidR="00095980" w:rsidRDefault="00095980" w:rsidP="00A87727">
                            <w:pPr>
                              <w:pStyle w:val="Heading6notnumbered"/>
                            </w:pPr>
                            <w:r>
                              <w:t xml:space="preserve">External features </w:t>
                            </w:r>
                          </w:p>
                          <w:p w:rsidR="00095980" w:rsidRPr="00C34AC1" w:rsidRDefault="00095980" w:rsidP="00A87727">
                            <w:r w:rsidRPr="004A79D9">
                              <w:t xml:space="preserve">Features of the NEM beyond market design may also give rise to inefficiency. For example, </w:t>
                            </w:r>
                            <w:r>
                              <w:t xml:space="preserve">investment in the electricity sector, such as large scale generation, tends to be high cost and long term investment. Given this, stable </w:t>
                            </w:r>
                            <w:r w:rsidRPr="004A79D9">
                              <w:t xml:space="preserve">government </w:t>
                            </w:r>
                            <w:r>
                              <w:t>policy is required to underpin investment decisions. U</w:t>
                            </w:r>
                            <w:r w:rsidRPr="004A79D9">
                              <w:t>ncertainty over policy direction may compromise dynamic efficiency, in particular, by undermining the integrity of market signals for plant and load investment and retirement decisions.</w:t>
                            </w:r>
                          </w:p>
                          <w:p w:rsidR="00095980" w:rsidRDefault="00095980"/>
                        </w:txbxContent>
                      </wps:txbx>
                      <wps:bodyPr rot="0" vert="horz" wrap="square" lIns="91440" tIns="45720" rIns="91440" bIns="45720" anchor="t" anchorCtr="0">
                        <a:noAutofit/>
                      </wps:bodyPr>
                    </wps:wsp>
                  </a:graphicData>
                </a:graphic>
              </wp:inline>
            </w:drawing>
          </mc:Choice>
          <mc:Fallback>
            <w:pict>
              <v:shape id="_x0000_s1034" type="#_x0000_t202" style="width:442.3pt;height:5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">
                <v:textbox>
                  <w:txbxContent>
                    <w:p w:rsidR="00095980" w:rsidRDefault="00095980" w:rsidP="00961F50">
                      <w:pPr>
                        <w:pStyle w:val="Caption"/>
                      </w:pPr>
                      <w:r>
                        <w:t xml:space="preserve">Box </w:t>
                      </w:r>
                      <w:r w:rsidR="00D301AB">
                        <w:fldChar w:fldCharType="begin"/>
                      </w:r>
                      <w:r w:rsidR="00D301AB">
                        <w:instrText xml:space="preserve"> STYLEREF 1 \s </w:instrText>
                      </w:r>
                      <w:r w:rsidR="00D301AB">
                        <w:fldChar w:fldCharType="separate"/>
                      </w:r>
                      <w:r w:rsidR="00D301AB">
                        <w:rPr>
                          <w:noProof/>
                        </w:rPr>
                        <w:t>5</w:t>
                      </w:r>
                      <w:r w:rsidR="00D301AB">
                        <w:rPr>
                          <w:noProof/>
                        </w:rPr>
                        <w:fldChar w:fldCharType="end"/>
                      </w:r>
                      <w:r>
                        <w:t>.</w:t>
                      </w:r>
                      <w:r w:rsidR="00D301AB">
                        <w:fldChar w:fldCharType="begin"/>
                      </w:r>
                      <w:r w:rsidR="00D301AB">
                        <w:instrText xml:space="preserve"> SEQ Box \* ARABIC \s 1 </w:instrText>
                      </w:r>
                      <w:r w:rsidR="00D301AB">
                        <w:fldChar w:fldCharType="separate"/>
                      </w:r>
                      <w:r w:rsidR="00D301AB">
                        <w:rPr>
                          <w:noProof/>
                        </w:rPr>
                        <w:t>1</w:t>
                      </w:r>
                      <w:r w:rsidR="00D301AB">
                        <w:rPr>
                          <w:noProof/>
                        </w:rPr>
                        <w:fldChar w:fldCharType="end"/>
                      </w:r>
                      <w:r>
                        <w:t>: Examples of potential compromises to efficiency</w:t>
                      </w:r>
                    </w:p>
                    <w:p w:rsidR="00095980" w:rsidRDefault="00095980" w:rsidP="00A87727">
                      <w:pPr>
                        <w:pStyle w:val="Heading6notnumbered"/>
                      </w:pPr>
                      <w:r>
                        <w:t>Participant conduct</w:t>
                      </w:r>
                    </w:p>
                    <w:p w:rsidR="00095980" w:rsidRPr="004A79D9" w:rsidRDefault="00095980" w:rsidP="00A87727">
                      <w:r w:rsidRPr="004A79D9">
                        <w:t>The exercise of market power through financial or physical withholding by generators can compromise efficiency across all three dimensions, for example:</w:t>
                      </w:r>
                    </w:p>
                    <w:p w:rsidR="00095980" w:rsidRPr="004A79D9" w:rsidRDefault="00095980" w:rsidP="00A87727">
                      <w:pPr>
                        <w:pStyle w:val="Bulletpoint"/>
                      </w:pPr>
                      <w:r w:rsidRPr="004A79D9">
                        <w:t xml:space="preserve">Withholding may raise average wholesale electricity prices persistently above the opportunity costs of supply. This may result in a deadweight loss to society by deterring demand and causing a sub-optimally low level of electricity consumption and production. This reflects a loss of allocative efficiency. </w:t>
                      </w:r>
                    </w:p>
                    <w:p w:rsidR="00095980" w:rsidRPr="004A79D9" w:rsidRDefault="00095980" w:rsidP="00A87727">
                      <w:pPr>
                        <w:pStyle w:val="Bulletpoint"/>
                      </w:pPr>
                      <w:r w:rsidRPr="004A79D9">
                        <w:t>Withholding by low-marginal cost generators may result in higher-cost generators operating in their place. This increases the resource costs of dispatch</w:t>
                      </w:r>
                      <w:r>
                        <w:t xml:space="preserve"> and</w:t>
                      </w:r>
                      <w:r w:rsidRPr="004A79D9">
                        <w:t xml:space="preserve"> reflects a loss of productive efficiency. </w:t>
                      </w:r>
                    </w:p>
                    <w:p w:rsidR="00095980" w:rsidRPr="004A79D9" w:rsidRDefault="00095980" w:rsidP="00A87727">
                      <w:pPr>
                        <w:pStyle w:val="Bulletpoint"/>
                      </w:pPr>
                      <w:r w:rsidRPr="004A79D9">
                        <w:t xml:space="preserve">Withholding may lead to the premature entry of new generation plant due to expected wholesale prices being higher than they would otherwise be. Higher prices may also lead to lower levels of investment in electricity-consuming facilities. Both of these outcomes reflect a loss in dynamic efficiency. </w:t>
                      </w:r>
                    </w:p>
                    <w:p w:rsidR="00095980" w:rsidRDefault="00095980" w:rsidP="00A87727">
                      <w:pPr>
                        <w:pStyle w:val="Heading6notnumbered"/>
                      </w:pPr>
                      <w:r>
                        <w:t>Market design</w:t>
                      </w:r>
                    </w:p>
                    <w:p w:rsidR="00095980" w:rsidRPr="004A79D9" w:rsidRDefault="00095980" w:rsidP="00A87727">
                      <w:r w:rsidRPr="004A79D9">
                        <w:t>Aspects of the NEM may compromise economic efficiency. For example,</w:t>
                      </w:r>
                      <w:r>
                        <w:t xml:space="preserve"> some </w:t>
                      </w:r>
                      <w:r w:rsidRPr="004A79D9">
                        <w:t xml:space="preserve">system security services provided by synchronous generators </w:t>
                      </w:r>
                      <w:r>
                        <w:t>are not currently valued in the market</w:t>
                      </w:r>
                      <w:r w:rsidRPr="004A79D9">
                        <w:t>. As the generation mix shifts to more non-synchronous generation, these services are not provided as a matter of course</w:t>
                      </w:r>
                      <w:r>
                        <w:t>,</w:t>
                      </w:r>
                      <w:r w:rsidRPr="004A79D9">
                        <w:t xml:space="preserve"> giving rise to increasing challenges in maintaining the power system security. This may result in insufficient system security services being provided, which represents a loss of productive efficiency. The AEMC has identified a need for the development of a fast-frequency market and other reforms to address these issues. </w:t>
                      </w:r>
                    </w:p>
                    <w:p w:rsidR="00095980" w:rsidRDefault="00095980" w:rsidP="00A87727">
                      <w:pPr>
                        <w:pStyle w:val="Heading6notnumbered"/>
                      </w:pPr>
                      <w:r>
                        <w:t xml:space="preserve">External features </w:t>
                      </w:r>
                    </w:p>
                    <w:p w:rsidR="00095980" w:rsidRPr="00C34AC1" w:rsidRDefault="00095980" w:rsidP="00A87727">
                      <w:r w:rsidRPr="004A79D9">
                        <w:t xml:space="preserve">Features of the NEM beyond market design may also give rise to inefficiency. For example, </w:t>
                      </w:r>
                      <w:r>
                        <w:t xml:space="preserve">investment in the electricity sector, such as large scale generation, tends to be high cost and long term investment. Given this, stable </w:t>
                      </w:r>
                      <w:r w:rsidRPr="004A79D9">
                        <w:t xml:space="preserve">government </w:t>
                      </w:r>
                      <w:r>
                        <w:t>policy is required to underpin investment decisions. U</w:t>
                      </w:r>
                      <w:r w:rsidRPr="004A79D9">
                        <w:t>ncertainty over policy direction may compromise dynamic efficiency, in particular, by undermining the integrity of market signals for plant and load investment and retirement decisions.</w:t>
                      </w:r>
                    </w:p>
                    <w:p w:rsidR="00095980" w:rsidRDefault="00095980"/>
                  </w:txbxContent>
                </v:textbox>
                <w10:anchorlock/>
              </v:shape>
            </w:pict>
          </mc:Fallback>
        </mc:AlternateContent>
      </w:r>
    </w:p>
    <w:p w:rsidR="005619F7" w:rsidRDefault="0035635A" w:rsidP="00B71070">
      <w:pPr>
        <w:pStyle w:val="Heading1"/>
      </w:pPr>
      <w:bookmarkStart w:id="93" w:name="_Toc491853580"/>
      <w:r>
        <w:lastRenderedPageBreak/>
        <w:t>What framework do we use?</w:t>
      </w:r>
      <w:bookmarkEnd w:id="93"/>
    </w:p>
    <w:p w:rsidR="00B161C7" w:rsidRDefault="001E7076" w:rsidP="00B161C7">
      <w:r>
        <w:t>The</w:t>
      </w:r>
      <w:r w:rsidR="005B4E15">
        <w:t xml:space="preserve"> </w:t>
      </w:r>
      <w:r>
        <w:t>S</w:t>
      </w:r>
      <w:r w:rsidR="005B4E15">
        <w:t>tructure-</w:t>
      </w:r>
      <w:r>
        <w:t>C</w:t>
      </w:r>
      <w:r w:rsidR="005B4E15">
        <w:t>onduct-</w:t>
      </w:r>
      <w:r>
        <w:t>P</w:t>
      </w:r>
      <w:r w:rsidR="005B4E15">
        <w:t>erformance</w:t>
      </w:r>
      <w:r w:rsidR="00FC3629">
        <w:t xml:space="preserve"> (SCP) </w:t>
      </w:r>
      <w:r w:rsidR="005B4E15">
        <w:t xml:space="preserve">framework </w:t>
      </w:r>
      <w:r w:rsidR="00B161C7">
        <w:t>has been used for many years to analyse markets across a range of industries.</w:t>
      </w:r>
      <w:r w:rsidR="00FC3629">
        <w:rPr>
          <w:rStyle w:val="FootnoteReference"/>
        </w:rPr>
        <w:footnoteReference w:id="21"/>
      </w:r>
      <w:r w:rsidR="00B161C7">
        <w:t xml:space="preserve"> </w:t>
      </w:r>
      <w:r w:rsidR="00FC3629">
        <w:t xml:space="preserve">A </w:t>
      </w:r>
      <w:r w:rsidR="00B161C7">
        <w:t>number of electricity market</w:t>
      </w:r>
      <w:r w:rsidR="007B71B3">
        <w:t xml:space="preserve"> regulators and </w:t>
      </w:r>
      <w:r w:rsidR="00B161C7">
        <w:t>monitor</w:t>
      </w:r>
      <w:r w:rsidR="00B94362">
        <w:t>ing agencies</w:t>
      </w:r>
      <w:r w:rsidR="00B161C7">
        <w:t xml:space="preserve"> internationally have utilised the SCP framework in assessing markets.</w:t>
      </w:r>
      <w:r w:rsidR="00B161C7">
        <w:rPr>
          <w:rStyle w:val="FootnoteReference"/>
        </w:rPr>
        <w:footnoteReference w:id="22"/>
      </w:r>
      <w:r w:rsidR="00B161C7">
        <w:t xml:space="preserve">  </w:t>
      </w:r>
    </w:p>
    <w:p w:rsidR="009C4AE3" w:rsidRDefault="00B161C7" w:rsidP="005B4E15">
      <w:r>
        <w:t>At its simplest level:</w:t>
      </w:r>
    </w:p>
    <w:p w:rsidR="009C4AE3" w:rsidRDefault="009C4AE3" w:rsidP="00B066B3">
      <w:pPr>
        <w:pStyle w:val="Bulletpoint"/>
      </w:pPr>
      <w:r w:rsidRPr="00B066B3">
        <w:rPr>
          <w:rStyle w:val="Emphasis"/>
        </w:rPr>
        <w:t>Structure</w:t>
      </w:r>
      <w:r>
        <w:t xml:space="preserve"> refers to the market structure, and includes the number and size of buyers and sell</w:t>
      </w:r>
      <w:r w:rsidR="00BB747E">
        <w:t>ers, the nature of the products and</w:t>
      </w:r>
      <w:r>
        <w:t xml:space="preserve"> the </w:t>
      </w:r>
      <w:r w:rsidR="00BB747E">
        <w:t>height of barriers to new entry.</w:t>
      </w:r>
    </w:p>
    <w:p w:rsidR="009C4AE3" w:rsidRDefault="009C4AE3" w:rsidP="00B066B3">
      <w:pPr>
        <w:pStyle w:val="Bulletpoint"/>
      </w:pPr>
      <w:r w:rsidRPr="00B066B3">
        <w:rPr>
          <w:rStyle w:val="Emphasis"/>
        </w:rPr>
        <w:t>Conduct</w:t>
      </w:r>
      <w:r>
        <w:t xml:space="preserve"> refers to firms</w:t>
      </w:r>
      <w:r w:rsidR="00B94362">
        <w:t>'</w:t>
      </w:r>
      <w:r>
        <w:t xml:space="preserve"> behaviour in the market, including production, buying and selling decisions.</w:t>
      </w:r>
    </w:p>
    <w:p w:rsidR="009C4AE3" w:rsidRDefault="009C4AE3" w:rsidP="00B066B3">
      <w:pPr>
        <w:pStyle w:val="Bulletpoint"/>
      </w:pPr>
      <w:r w:rsidRPr="00B066B3">
        <w:rPr>
          <w:rStyle w:val="Emphasis"/>
        </w:rPr>
        <w:t xml:space="preserve">Performance </w:t>
      </w:r>
      <w:r>
        <w:t xml:space="preserve">refers to </w:t>
      </w:r>
      <w:r w:rsidR="00B161C7">
        <w:t>market outcomes, usually by reference to concepts of efficiency.</w:t>
      </w:r>
    </w:p>
    <w:p w:rsidR="007B71B3" w:rsidRDefault="007B71B3" w:rsidP="007B71B3">
      <w:r>
        <w:t>While this framework is a useful way to organise and present analysis, the structure, conduct and performance of the markets should not be assessed in isolation. This is because there are linkages between each of the three concepts. For example, participant conduct could influence market structure and vice versa.</w:t>
      </w:r>
    </w:p>
    <w:p w:rsidR="001301C2" w:rsidRDefault="001301C2" w:rsidP="007B71B3">
      <w:r>
        <w:t>The following sets out the key questions we seek to answer in applying this framework.</w:t>
      </w:r>
    </w:p>
    <w:p w:rsidR="00C34AC1" w:rsidRDefault="007B71B3" w:rsidP="005619F7">
      <w:pPr>
        <w:pStyle w:val="Heading2"/>
      </w:pPr>
      <w:bookmarkStart w:id="94" w:name="_Toc486347675"/>
      <w:bookmarkStart w:id="95" w:name="_Toc491853581"/>
      <w:bookmarkEnd w:id="94"/>
      <w:r>
        <w:t>Does the market structure support competitive and efficient outcomes</w:t>
      </w:r>
      <w:r w:rsidR="0062242A">
        <w:t>?</w:t>
      </w:r>
      <w:bookmarkEnd w:id="95"/>
    </w:p>
    <w:p w:rsidR="007B71B3" w:rsidRDefault="007B71B3" w:rsidP="00DD12CC">
      <w:r>
        <w:t xml:space="preserve">The extent of competition in a market is influenced by its structure. </w:t>
      </w:r>
      <w:r w:rsidR="002424B6">
        <w:t xml:space="preserve">Features of market structure can be intrinsic to the market or result from participant behaviour. </w:t>
      </w:r>
      <w:r>
        <w:t>Key structural features may include:</w:t>
      </w:r>
    </w:p>
    <w:p w:rsidR="007B71B3" w:rsidRDefault="007B71B3" w:rsidP="00780102">
      <w:pPr>
        <w:pStyle w:val="Bulletpoint"/>
      </w:pPr>
      <w:r>
        <w:t>the number and size of sellers and buyers</w:t>
      </w:r>
      <w:r w:rsidR="002337E3">
        <w:t xml:space="preserve"> (market concentration)</w:t>
      </w:r>
    </w:p>
    <w:p w:rsidR="00FD78CD" w:rsidRPr="00FD78CD" w:rsidRDefault="00FD78CD" w:rsidP="00780102">
      <w:pPr>
        <w:pStyle w:val="Bulletpoint"/>
      </w:pPr>
      <w:r>
        <w:t>the existence or height of any barriers to market entry</w:t>
      </w:r>
    </w:p>
    <w:p w:rsidR="007B71B3" w:rsidRDefault="007B71B3" w:rsidP="00780102">
      <w:pPr>
        <w:pStyle w:val="Bulletpoint"/>
      </w:pPr>
      <w:proofErr w:type="gramStart"/>
      <w:r>
        <w:t>the</w:t>
      </w:r>
      <w:proofErr w:type="gramEnd"/>
      <w:r>
        <w:t xml:space="preserve"> extent of vertical and horizontal integration</w:t>
      </w:r>
      <w:r w:rsidR="00FD78CD">
        <w:t>.</w:t>
      </w:r>
    </w:p>
    <w:p w:rsidR="00DD12CC" w:rsidRDefault="001301C2" w:rsidP="00DD12CC">
      <w:pPr>
        <w:pStyle w:val="Heading3"/>
      </w:pPr>
      <w:bookmarkStart w:id="96" w:name="_Toc486870636"/>
      <w:bookmarkStart w:id="97" w:name="_Toc491853582"/>
      <w:r>
        <w:t>How concentrated is the market?</w:t>
      </w:r>
      <w:bookmarkEnd w:id="96"/>
      <w:bookmarkEnd w:id="97"/>
    </w:p>
    <w:p w:rsidR="00D30BE1" w:rsidRDefault="00D30BE1" w:rsidP="00DD12CC">
      <w:r>
        <w:t xml:space="preserve">The definition of effective competition in the NEL directs us to have regard to whether there are active competitors in the market and whether they hold a reasonably sustainable position in the market. </w:t>
      </w:r>
      <w:r w:rsidR="002A629A">
        <w:t>Looking at the market concentration is one way of doing this.</w:t>
      </w:r>
    </w:p>
    <w:p w:rsidR="005A5F80" w:rsidRDefault="005A5F80" w:rsidP="00DD12CC">
      <w:r>
        <w:t>There are a number of measures of market concentration used in a competition law context</w:t>
      </w:r>
      <w:r w:rsidR="00780102">
        <w:t>,</w:t>
      </w:r>
      <w:r>
        <w:t xml:space="preserve"> which may provide useful insights.</w:t>
      </w:r>
      <w:r w:rsidR="002A629A">
        <w:t xml:space="preserve"> Some energy market monitor</w:t>
      </w:r>
      <w:r w:rsidR="00B94362">
        <w:t>ing agencie</w:t>
      </w:r>
      <w:r w:rsidR="002A629A">
        <w:t>s internationally have considerable experience in applying these metrics</w:t>
      </w:r>
      <w:r w:rsidR="00B94362">
        <w:t>.</w:t>
      </w:r>
    </w:p>
    <w:p w:rsidR="005A5F80" w:rsidRDefault="00DD12CC" w:rsidP="00DD12CC">
      <w:r>
        <w:lastRenderedPageBreak/>
        <w:t xml:space="preserve">Market shares are a simple illustrator of the degree of concentration in a market. Markets with a high proportion of capacity controlled by a small number of generators are more likely to </w:t>
      </w:r>
      <w:r w:rsidR="00EF604A">
        <w:t>have ineffective competition</w:t>
      </w:r>
      <w:r>
        <w:t xml:space="preserve">. </w:t>
      </w:r>
      <w:r w:rsidR="002A629A">
        <w:t>The ACCC uses market shares as a key input when determining merger matters.</w:t>
      </w:r>
      <w:r w:rsidR="002A629A">
        <w:rPr>
          <w:rStyle w:val="FootnoteReference"/>
        </w:rPr>
        <w:footnoteReference w:id="23"/>
      </w:r>
      <w:r w:rsidR="002A629A">
        <w:t xml:space="preserve">  </w:t>
      </w:r>
    </w:p>
    <w:p w:rsidR="002A7944" w:rsidRDefault="002A7944" w:rsidP="00DD12CC">
      <w:r>
        <w:t>There are a number of concentration metrics</w:t>
      </w:r>
      <w:r w:rsidR="00CE1177">
        <w:t>,</w:t>
      </w:r>
      <w:r>
        <w:t xml:space="preserve"> which provide summary statistics by combining market share data for individual firms</w:t>
      </w:r>
      <w:r w:rsidR="00B94362">
        <w:t>, including</w:t>
      </w:r>
      <w:r w:rsidR="002A629A">
        <w:t>:</w:t>
      </w:r>
    </w:p>
    <w:p w:rsidR="00DD12CC" w:rsidRDefault="003E4983" w:rsidP="00780102">
      <w:pPr>
        <w:pStyle w:val="Bulletpoint"/>
      </w:pPr>
      <w:proofErr w:type="gramStart"/>
      <w:r>
        <w:rPr>
          <w:rStyle w:val="Emphasis"/>
        </w:rPr>
        <w:t>n</w:t>
      </w:r>
      <w:r w:rsidR="002A629A" w:rsidRPr="003E4983">
        <w:rPr>
          <w:rStyle w:val="Emphasis"/>
        </w:rPr>
        <w:t>-firm</w:t>
      </w:r>
      <w:proofErr w:type="gramEnd"/>
      <w:r w:rsidR="002A629A" w:rsidRPr="003E4983">
        <w:rPr>
          <w:rStyle w:val="Emphasis"/>
        </w:rPr>
        <w:t xml:space="preserve"> c</w:t>
      </w:r>
      <w:r w:rsidR="00DD12CC" w:rsidRPr="003E4983">
        <w:rPr>
          <w:rStyle w:val="Emphasis"/>
        </w:rPr>
        <w:t>oncentration ratio</w:t>
      </w:r>
      <w:r w:rsidR="002A629A" w:rsidRPr="003E4983">
        <w:rPr>
          <w:rStyle w:val="Emphasis"/>
        </w:rPr>
        <w:t xml:space="preserve"> (</w:t>
      </w:r>
      <w:proofErr w:type="spellStart"/>
      <w:r w:rsidR="002A629A" w:rsidRPr="003E4983">
        <w:rPr>
          <w:rStyle w:val="Emphasis"/>
        </w:rPr>
        <w:t>CRn</w:t>
      </w:r>
      <w:proofErr w:type="spellEnd"/>
      <w:r w:rsidR="002A629A" w:rsidRPr="003E4983">
        <w:rPr>
          <w:rStyle w:val="Emphasis"/>
        </w:rPr>
        <w:t>)</w:t>
      </w:r>
      <w:r w:rsidR="00DD12CC">
        <w:t xml:space="preserve"> </w:t>
      </w:r>
      <w:r w:rsidR="002771EB">
        <w:t>—</w:t>
      </w:r>
      <w:r w:rsidR="00DD12CC">
        <w:t>examine</w:t>
      </w:r>
      <w:r w:rsidR="002A629A">
        <w:t>s</w:t>
      </w:r>
      <w:r w:rsidR="00DD12CC">
        <w:t xml:space="preserve"> the market share comprised by the ‘n’ largest sellers or buyers in the market. </w:t>
      </w:r>
      <w:r w:rsidR="002A629A">
        <w:t xml:space="preserve">While this is a simple metric, it has </w:t>
      </w:r>
      <w:r w:rsidR="00DD12CC">
        <w:t xml:space="preserve">various drawbacks, including </w:t>
      </w:r>
      <w:r w:rsidR="002A629A">
        <w:t>that i</w:t>
      </w:r>
      <w:r w:rsidR="00B94362">
        <w:t>t</w:t>
      </w:r>
      <w:r w:rsidR="002A629A">
        <w:t xml:space="preserve"> does not account for </w:t>
      </w:r>
      <w:r w:rsidR="00DD12CC">
        <w:t>changes in firm market shares wholly within or outside the ‘n’ largest firms.</w:t>
      </w:r>
    </w:p>
    <w:p w:rsidR="00194E1C" w:rsidRDefault="00DD12CC" w:rsidP="00780102">
      <w:pPr>
        <w:pStyle w:val="Bulletpoint"/>
      </w:pPr>
      <w:proofErr w:type="spellStart"/>
      <w:r w:rsidRPr="003E4983">
        <w:rPr>
          <w:rStyle w:val="Emphasis"/>
        </w:rPr>
        <w:t>Herfindahl</w:t>
      </w:r>
      <w:proofErr w:type="spellEnd"/>
      <w:r w:rsidRPr="003E4983">
        <w:rPr>
          <w:rStyle w:val="Emphasis"/>
        </w:rPr>
        <w:t>-Hirschman Index (HHI)</w:t>
      </w:r>
      <w:r w:rsidRPr="00FE2D3C">
        <w:rPr>
          <w:rStyle w:val="FootnoteReference"/>
        </w:rPr>
        <w:footnoteReference w:id="24"/>
      </w:r>
      <w:r>
        <w:t xml:space="preserve"> </w:t>
      </w:r>
      <w:r w:rsidR="002771EB">
        <w:t>—</w:t>
      </w:r>
      <w:r w:rsidR="002A7944">
        <w:t>calculated by adding the squared market shares held by each firm. T</w:t>
      </w:r>
      <w:r>
        <w:t>he HHI highlights the impact of large firms on the market.</w:t>
      </w:r>
      <w:r w:rsidR="002A629A" w:rsidRPr="002A629A">
        <w:t xml:space="preserve"> </w:t>
      </w:r>
      <w:r w:rsidR="002A629A">
        <w:t>It overcomes some of the limitations of concentration ratios by taking</w:t>
      </w:r>
      <w:r w:rsidR="0074458F">
        <w:t xml:space="preserve"> into</w:t>
      </w:r>
      <w:r w:rsidR="002A629A">
        <w:t xml:space="preserve"> account the market shares of all firms. </w:t>
      </w:r>
      <w:r>
        <w:t>However</w:t>
      </w:r>
      <w:r w:rsidR="0074458F">
        <w:t>,</w:t>
      </w:r>
      <w:r w:rsidR="001301C2">
        <w:t xml:space="preserve"> the HHI does not account for variations in demand over time. This can be significant </w:t>
      </w:r>
      <w:r w:rsidR="00780102">
        <w:t>i</w:t>
      </w:r>
      <w:r w:rsidR="00194E1C" w:rsidRPr="00194E1C">
        <w:t>n energy only electricity markets such as the NEM</w:t>
      </w:r>
      <w:r w:rsidR="00780102">
        <w:t>,</w:t>
      </w:r>
      <w:r w:rsidR="00194E1C" w:rsidRPr="00194E1C">
        <w:t xml:space="preserve"> </w:t>
      </w:r>
      <w:r w:rsidR="009A16A5">
        <w:t xml:space="preserve">as </w:t>
      </w:r>
      <w:r w:rsidR="00194E1C" w:rsidRPr="00194E1C">
        <w:t>high demand events are often needed for market power to be exercised.</w:t>
      </w:r>
      <w:r>
        <w:t xml:space="preserve"> </w:t>
      </w:r>
    </w:p>
    <w:p w:rsidR="00DD12CC" w:rsidRDefault="002771EB" w:rsidP="00780102">
      <w:pPr>
        <w:pStyle w:val="Bulletpoint"/>
      </w:pPr>
      <w:r w:rsidRPr="003E4983">
        <w:rPr>
          <w:rStyle w:val="Emphasis"/>
        </w:rPr>
        <w:t>R</w:t>
      </w:r>
      <w:r w:rsidR="00DD12CC" w:rsidRPr="003E4983">
        <w:rPr>
          <w:rStyle w:val="Emphasis"/>
        </w:rPr>
        <w:t>esidual supply index (RSI)</w:t>
      </w:r>
      <w:r w:rsidR="00DD12CC">
        <w:t xml:space="preserve"> </w:t>
      </w:r>
      <w:r>
        <w:t>—</w:t>
      </w:r>
      <w:r w:rsidR="00194E1C">
        <w:t xml:space="preserve">tries to overcome this </w:t>
      </w:r>
      <w:r w:rsidR="001301C2">
        <w:t xml:space="preserve">limitation </w:t>
      </w:r>
      <w:r w:rsidR="00194E1C">
        <w:t xml:space="preserve">by </w:t>
      </w:r>
      <w:r w:rsidR="00DD12CC">
        <w:t>measur</w:t>
      </w:r>
      <w:r w:rsidR="00194E1C">
        <w:t>ing</w:t>
      </w:r>
      <w:r w:rsidR="00DD12CC">
        <w:t xml:space="preserve"> the extent to which one or more generators </w:t>
      </w:r>
      <w:r w:rsidR="00095980">
        <w:t xml:space="preserve">are </w:t>
      </w:r>
      <w:r w:rsidR="00DD12CC">
        <w:t>‘pivotal’ to the market. A generator is seen as pivotal if market demand exceeds the capacity of all other generators. In other words, the generator must be dispatched in order for demand to be met</w:t>
      </w:r>
      <w:r w:rsidR="00194E1C">
        <w:t xml:space="preserve">. </w:t>
      </w:r>
      <w:r w:rsidR="00DD12CC">
        <w:t xml:space="preserve">A key shortcoming of RSI measures is that they focus on whether a generator is able to raise prices, rather than whether it is profitable for it to do so. </w:t>
      </w:r>
    </w:p>
    <w:p w:rsidR="00194E1C" w:rsidRDefault="00EF1165" w:rsidP="00DD12CC">
      <w:r>
        <w:t xml:space="preserve">We currently publish market share, simple HHI measures and RSI data in </w:t>
      </w:r>
      <w:r w:rsidR="00095980">
        <w:t>our State of the Energy Market r</w:t>
      </w:r>
      <w:r>
        <w:t xml:space="preserve">eports. Many </w:t>
      </w:r>
      <w:r w:rsidR="00194E1C">
        <w:t>international energy market monitor</w:t>
      </w:r>
      <w:r w:rsidR="00B94362">
        <w:t>ing agencie</w:t>
      </w:r>
      <w:r w:rsidR="00194E1C">
        <w:t xml:space="preserve">s </w:t>
      </w:r>
      <w:r>
        <w:t xml:space="preserve">publish these metrics (or variants of them) </w:t>
      </w:r>
      <w:r w:rsidR="00194E1C">
        <w:t>when reporting on the performance of markets</w:t>
      </w:r>
      <w:r>
        <w:t>.</w:t>
      </w:r>
      <w:r w:rsidR="00F10939">
        <w:rPr>
          <w:rStyle w:val="FootnoteReference"/>
        </w:rPr>
        <w:footnoteReference w:id="25"/>
      </w:r>
    </w:p>
    <w:p w:rsidR="00F10181" w:rsidRDefault="00F10181" w:rsidP="00DD12CC">
      <w:r w:rsidRPr="00F10181">
        <w:rPr>
          <w:noProof/>
          <w:lang w:eastAsia="en-AU"/>
        </w:rPr>
        <mc:AlternateContent>
          <mc:Choice Requires="wps">
            <w:drawing>
              <wp:inline distT="0" distB="0" distL="0" distR="0">
                <wp:extent cx="5545777" cy="534390"/>
                <wp:effectExtent l="0" t="0" r="17145" b="1841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777" cy="534390"/>
                        </a:xfrm>
                        <a:prstGeom prst="rect">
                          <a:avLst/>
                        </a:prstGeom>
                        <a:solidFill>
                          <a:srgbClr val="FFFFFF"/>
                        </a:solidFill>
                        <a:ln w="9525">
                          <a:solidFill>
                            <a:srgbClr val="000000"/>
                          </a:solidFill>
                          <a:miter lim="800000"/>
                          <a:headEnd/>
                          <a:tailEnd/>
                        </a:ln>
                      </wps:spPr>
                      <wps:txbx>
                        <w:txbxContent>
                          <w:p w:rsidR="00095980" w:rsidRDefault="00095980" w:rsidP="00F10181">
                            <w:pPr>
                              <w:pStyle w:val="Caption"/>
                            </w:pPr>
                            <w:bookmarkStart w:id="98" w:name="_Toc491441912"/>
                            <w:bookmarkStart w:id="99" w:name="_Toc491779159"/>
                            <w:r>
                              <w:t xml:space="preserve">Question </w:t>
                            </w:r>
                            <w:r w:rsidR="00D301AB">
                              <w:fldChar w:fldCharType="begin"/>
                            </w:r>
                            <w:r w:rsidR="00D301AB">
                              <w:instrText xml:space="preserve"> SEQ Question \* ARABIC </w:instrText>
                            </w:r>
                            <w:r w:rsidR="00D301AB">
                              <w:fldChar w:fldCharType="separate"/>
                            </w:r>
                            <w:r w:rsidR="00D301AB">
                              <w:rPr>
                                <w:noProof/>
                              </w:rPr>
                              <w:t>10</w:t>
                            </w:r>
                            <w:r w:rsidR="00D301AB">
                              <w:rPr>
                                <w:noProof/>
                              </w:rPr>
                              <w:fldChar w:fldCharType="end"/>
                            </w:r>
                            <w:r>
                              <w:t xml:space="preserve">: </w:t>
                            </w:r>
                            <w:r>
                              <w:rPr>
                                <w:rStyle w:val="Bold"/>
                              </w:rPr>
                              <w:t>What market concentration indicators should we consider?</w:t>
                            </w:r>
                            <w:bookmarkEnd w:id="98"/>
                            <w:bookmarkEnd w:id="99"/>
                          </w:p>
                          <w:p w:rsidR="00095980" w:rsidRDefault="00095980"/>
                        </w:txbxContent>
                      </wps:txbx>
                      <wps:bodyPr rot="0" vert="horz" wrap="square" lIns="91440" tIns="45720" rIns="91440" bIns="45720" anchor="t" anchorCtr="0">
                        <a:noAutofit/>
                      </wps:bodyPr>
                    </wps:wsp>
                  </a:graphicData>
                </a:graphic>
              </wp:inline>
            </w:drawing>
          </mc:Choice>
          <mc:Fallback>
            <w:pict>
              <v:shape id="_x0000_s1035" type="#_x0000_t202" style="width:436.7pt;height:4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">
                <v:textbox>
                  <w:txbxContent>
                    <w:p w:rsidR="00095980" w:rsidRDefault="00095980" w:rsidP="00F10181">
                      <w:pPr>
                        <w:pStyle w:val="Caption"/>
                      </w:pPr>
                      <w:bookmarkStart w:id="100" w:name="_Toc491441912"/>
                      <w:bookmarkStart w:id="101" w:name="_Toc491779159"/>
                      <w:r>
                        <w:t xml:space="preserve">Question </w:t>
                      </w:r>
                      <w:r w:rsidR="00D301AB">
                        <w:fldChar w:fldCharType="begin"/>
                      </w:r>
                      <w:r w:rsidR="00D301AB">
                        <w:instrText xml:space="preserve"> SEQ Question \* ARABIC </w:instrText>
                      </w:r>
                      <w:r w:rsidR="00D301AB">
                        <w:fldChar w:fldCharType="separate"/>
                      </w:r>
                      <w:r w:rsidR="00D301AB">
                        <w:rPr>
                          <w:noProof/>
                        </w:rPr>
                        <w:t>10</w:t>
                      </w:r>
                      <w:r w:rsidR="00D301AB">
                        <w:rPr>
                          <w:noProof/>
                        </w:rPr>
                        <w:fldChar w:fldCharType="end"/>
                      </w:r>
                      <w:r>
                        <w:t xml:space="preserve">: </w:t>
                      </w:r>
                      <w:r>
                        <w:rPr>
                          <w:rStyle w:val="Bold"/>
                        </w:rPr>
                        <w:t>What market concentration indicators should we consider?</w:t>
                      </w:r>
                      <w:bookmarkEnd w:id="100"/>
                      <w:bookmarkEnd w:id="101"/>
                    </w:p>
                    <w:p w:rsidR="00095980" w:rsidRDefault="00095980"/>
                  </w:txbxContent>
                </v:textbox>
                <w10:anchorlock/>
              </v:shape>
            </w:pict>
          </mc:Fallback>
        </mc:AlternateContent>
      </w:r>
    </w:p>
    <w:p w:rsidR="00FD78CD" w:rsidRDefault="001301C2" w:rsidP="00FD78CD">
      <w:pPr>
        <w:pStyle w:val="Heading3"/>
      </w:pPr>
      <w:bookmarkStart w:id="102" w:name="_Toc486870637"/>
      <w:bookmarkStart w:id="103" w:name="_Toc491853583"/>
      <w:r>
        <w:t>Are there b</w:t>
      </w:r>
      <w:r w:rsidR="00FD78CD">
        <w:t>arriers to entry</w:t>
      </w:r>
      <w:r>
        <w:t>?</w:t>
      </w:r>
      <w:bookmarkEnd w:id="102"/>
      <w:bookmarkEnd w:id="103"/>
    </w:p>
    <w:p w:rsidR="00362CB3" w:rsidRDefault="00A85D52" w:rsidP="00FD78CD">
      <w:r>
        <w:t xml:space="preserve">The definition of effective competition in </w:t>
      </w:r>
      <w:r w:rsidR="00B94362">
        <w:t xml:space="preserve">the </w:t>
      </w:r>
      <w:r w:rsidR="00FD78CD" w:rsidRPr="005378F7">
        <w:t xml:space="preserve">NEL </w:t>
      </w:r>
      <w:r w:rsidR="00FD78CD">
        <w:t xml:space="preserve">specifically requires </w:t>
      </w:r>
      <w:r w:rsidR="001301C2">
        <w:t xml:space="preserve">us </w:t>
      </w:r>
      <w:r w:rsidR="00FD78CD">
        <w:t xml:space="preserve">to consider whether </w:t>
      </w:r>
      <w:r>
        <w:t>"</w:t>
      </w:r>
      <w:r w:rsidR="00FD78CD" w:rsidRPr="002D5350">
        <w:t xml:space="preserve">barriers </w:t>
      </w:r>
      <w:r w:rsidR="00FD78CD">
        <w:t xml:space="preserve">to entry </w:t>
      </w:r>
      <w:r w:rsidR="00FD78CD" w:rsidRPr="002D5350">
        <w:t>are sufficiently low so that a substantial degree of market power may only be held by a particular competitor on a temporary basis</w:t>
      </w:r>
      <w:r w:rsidR="00FD78CD">
        <w:t xml:space="preserve">”. </w:t>
      </w:r>
      <w:r w:rsidR="00362CB3">
        <w:t>B</w:t>
      </w:r>
      <w:r w:rsidR="00362CB3" w:rsidRPr="001C5FB2">
        <w:t xml:space="preserve">arriers to entry </w:t>
      </w:r>
      <w:r w:rsidR="00362CB3">
        <w:t xml:space="preserve">are sometimes defined as costs that must be borne by new entrants </w:t>
      </w:r>
      <w:r w:rsidR="00411F82">
        <w:t xml:space="preserve">which </w:t>
      </w:r>
      <w:r w:rsidR="00B85DA9">
        <w:t xml:space="preserve">existing participants </w:t>
      </w:r>
      <w:r w:rsidR="00362CB3">
        <w:t xml:space="preserve">do not </w:t>
      </w:r>
      <w:r w:rsidR="00362CB3">
        <w:lastRenderedPageBreak/>
        <w:t>incur</w:t>
      </w:r>
      <w:r w:rsidR="00362CB3" w:rsidRPr="001C5FB2">
        <w:t>.</w:t>
      </w:r>
      <w:r w:rsidR="00362CB3">
        <w:rPr>
          <w:rStyle w:val="FootnoteReference"/>
        </w:rPr>
        <w:footnoteReference w:id="26"/>
      </w:r>
      <w:r w:rsidR="00362CB3">
        <w:t xml:space="preserve"> </w:t>
      </w:r>
      <w:r>
        <w:t>Understanding barriers to entry can be important as the entry</w:t>
      </w:r>
      <w:r w:rsidR="00B94362">
        <w:t>, or potential entry,</w:t>
      </w:r>
      <w:r>
        <w:t xml:space="preserve"> of new participants can provide an important source of competitive constraint on incumbents</w:t>
      </w:r>
      <w:r w:rsidR="00964816">
        <w:t>.</w:t>
      </w:r>
      <w:r>
        <w:rPr>
          <w:rStyle w:val="FootnoteReference"/>
        </w:rPr>
        <w:footnoteReference w:id="27"/>
      </w:r>
      <w:r>
        <w:t xml:space="preserve"> </w:t>
      </w:r>
    </w:p>
    <w:p w:rsidR="001301C2" w:rsidRDefault="001301C2" w:rsidP="001301C2">
      <w:r>
        <w:t xml:space="preserve">In assessing barriers to entry, we must take care in distinguishing between barriers in an economic sense and factors that may make investment unattractive for </w:t>
      </w:r>
      <w:r w:rsidR="00411F82">
        <w:t xml:space="preserve">both </w:t>
      </w:r>
      <w:r>
        <w:t>new entrants and incumbents.</w:t>
      </w:r>
    </w:p>
    <w:p w:rsidR="00FD78CD" w:rsidRDefault="00B85DA9" w:rsidP="00FD78CD">
      <w:r>
        <w:t>Barriers to entry can arise from a number of sources</w:t>
      </w:r>
      <w:r w:rsidR="00FD78CD">
        <w:t>:</w:t>
      </w:r>
    </w:p>
    <w:p w:rsidR="00421BDA" w:rsidRDefault="00421BDA" w:rsidP="00936D5B">
      <w:pPr>
        <w:pStyle w:val="Bulletpoint"/>
      </w:pPr>
      <w:r w:rsidRPr="003E4983">
        <w:rPr>
          <w:rStyle w:val="Emphasis"/>
        </w:rPr>
        <w:t>Structural barriers</w:t>
      </w:r>
      <w:r>
        <w:t xml:space="preserve"> to entry</w:t>
      </w:r>
      <w:r w:rsidR="00B85DA9">
        <w:t xml:space="preserve"> arise where an existing participant has inherent advantages over new entrants</w:t>
      </w:r>
      <w:r w:rsidR="00936D5B">
        <w:t>.</w:t>
      </w:r>
      <w:r w:rsidR="00B85DA9">
        <w:t xml:space="preserve"> </w:t>
      </w:r>
      <w:r w:rsidR="00936D5B">
        <w:t>For</w:t>
      </w:r>
      <w:r w:rsidR="00B85DA9">
        <w:t xml:space="preserve"> example</w:t>
      </w:r>
      <w:r w:rsidR="00936D5B">
        <w:t>, this can be due to</w:t>
      </w:r>
      <w:r>
        <w:t>:</w:t>
      </w:r>
    </w:p>
    <w:p w:rsidR="00421BDA" w:rsidRDefault="00095980" w:rsidP="00342B9E">
      <w:pPr>
        <w:pStyle w:val="Bulletpoint2"/>
      </w:pPr>
      <w:r>
        <w:t>S</w:t>
      </w:r>
      <w:r w:rsidR="00FD78CD">
        <w:t>unk costs</w:t>
      </w:r>
      <w:r w:rsidR="00B85DA9">
        <w:t xml:space="preserve">— </w:t>
      </w:r>
      <w:r w:rsidR="00421BDA">
        <w:t>Sunk costs are irreversible</w:t>
      </w:r>
      <w:r w:rsidR="00B85DA9">
        <w:t xml:space="preserve">. They </w:t>
      </w:r>
      <w:r w:rsidR="00421BDA">
        <w:t xml:space="preserve">are only incurred by new entrants and increase the risks of entering a market </w:t>
      </w:r>
    </w:p>
    <w:p w:rsidR="00342B9E" w:rsidRDefault="00095980" w:rsidP="00342B9E">
      <w:pPr>
        <w:pStyle w:val="Bulletpoint2"/>
      </w:pPr>
      <w:r>
        <w:t>S</w:t>
      </w:r>
      <w:r w:rsidR="00421BDA">
        <w:t>ubstantial economies of scale—Economies of scale may limit the viability of new entry below a certain minimum efficient scale</w:t>
      </w:r>
      <w:r w:rsidR="00342B9E">
        <w:t xml:space="preserve"> </w:t>
      </w:r>
    </w:p>
    <w:p w:rsidR="00421BDA" w:rsidRDefault="00095980" w:rsidP="00342B9E">
      <w:pPr>
        <w:pStyle w:val="Bulletpoint2"/>
      </w:pPr>
      <w:r>
        <w:t>A</w:t>
      </w:r>
      <w:r w:rsidR="00421BDA">
        <w:t>bsolute cost barriers—</w:t>
      </w:r>
      <w:proofErr w:type="gramStart"/>
      <w:r w:rsidR="00421BDA">
        <w:t>These</w:t>
      </w:r>
      <w:proofErr w:type="gramEnd"/>
      <w:r w:rsidR="00421BDA">
        <w:t xml:space="preserve"> arise where the </w:t>
      </w:r>
      <w:r w:rsidR="00B85DA9">
        <w:t xml:space="preserve">new entrant faces higher costs than an </w:t>
      </w:r>
      <w:r w:rsidR="009A16A5">
        <w:t>existing participant</w:t>
      </w:r>
      <w:r w:rsidR="00B85DA9">
        <w:t>, for example because an existing participant has access to important technologies.</w:t>
      </w:r>
    </w:p>
    <w:p w:rsidR="0074458F" w:rsidRDefault="00FD78CD" w:rsidP="00FD16B9">
      <w:pPr>
        <w:pStyle w:val="Bulletpoint"/>
      </w:pPr>
      <w:r w:rsidRPr="003E4983">
        <w:rPr>
          <w:rStyle w:val="Emphasis"/>
        </w:rPr>
        <w:t xml:space="preserve">Strategic </w:t>
      </w:r>
      <w:r w:rsidR="00B85DA9" w:rsidRPr="003E4983">
        <w:rPr>
          <w:rStyle w:val="Emphasis"/>
        </w:rPr>
        <w:t>barriers</w:t>
      </w:r>
      <w:r w:rsidR="00B85DA9">
        <w:t xml:space="preserve"> to entry arise due to the actions (or threatened actions) of existing participants. For example</w:t>
      </w:r>
      <w:r w:rsidR="0074458F">
        <w:t>,</w:t>
      </w:r>
      <w:r w:rsidR="00B85DA9">
        <w:t xml:space="preserve"> an existing participant may engage in deliberate over investment in capacity to deter the entry of potential rivals. </w:t>
      </w:r>
    </w:p>
    <w:p w:rsidR="00D55FB5" w:rsidRDefault="00D55FB5" w:rsidP="00FD16B9">
      <w:pPr>
        <w:pStyle w:val="Bulletpoint"/>
      </w:pPr>
      <w:r w:rsidRPr="003E4983">
        <w:rPr>
          <w:rStyle w:val="Emphasis"/>
        </w:rPr>
        <w:t>Legal or regulatory barriers</w:t>
      </w:r>
      <w:r>
        <w:t xml:space="preserve"> to entry that restrict the ability of new participants to enter the market or existing participants to expand existing operations.</w:t>
      </w:r>
    </w:p>
    <w:p w:rsidR="00FD78CD" w:rsidRDefault="001301C2" w:rsidP="00F912AE">
      <w:r>
        <w:t xml:space="preserve">One </w:t>
      </w:r>
      <w:r w:rsidR="0040388E">
        <w:t>method for assessing barriers to entry</w:t>
      </w:r>
      <w:r>
        <w:t xml:space="preserve"> is </w:t>
      </w:r>
      <w:r w:rsidR="0040388E">
        <w:t xml:space="preserve">to </w:t>
      </w:r>
      <w:r w:rsidR="00FD78CD" w:rsidRPr="005378F7">
        <w:t>survey</w:t>
      </w:r>
      <w:r w:rsidR="0040388E">
        <w:t xml:space="preserve"> </w:t>
      </w:r>
      <w:r w:rsidR="00FD78CD" w:rsidRPr="005378F7">
        <w:t>or interview market participants</w:t>
      </w:r>
      <w:r w:rsidR="00061C0B">
        <w:t xml:space="preserve"> directly or through an intermediary. This could include</w:t>
      </w:r>
      <w:r w:rsidR="00FD78CD" w:rsidRPr="005378F7">
        <w:t xml:space="preserve"> both incumbents and potential new entrants. </w:t>
      </w:r>
      <w:r w:rsidR="00CF6B39">
        <w:t>The AEMC adopts this approach</w:t>
      </w:r>
      <w:r>
        <w:t xml:space="preserve"> in its Retail Competition Reviews.</w:t>
      </w:r>
      <w:r>
        <w:rPr>
          <w:rStyle w:val="FootnoteReference"/>
        </w:rPr>
        <w:footnoteReference w:id="28"/>
      </w:r>
    </w:p>
    <w:p w:rsidR="00F10181" w:rsidRDefault="00ED0994" w:rsidP="00F912AE">
      <w:r w:rsidRPr="00ED0994">
        <w:rPr>
          <w:noProof/>
          <w:lang w:eastAsia="en-AU"/>
        </w:rPr>
        <mc:AlternateContent>
          <mc:Choice Requires="wps">
            <w:drawing>
              <wp:inline distT="0" distB="0" distL="0" distR="0" wp14:anchorId="505A0A8F" wp14:editId="2953F148">
                <wp:extent cx="5664200" cy="707390"/>
                <wp:effectExtent l="0" t="0" r="12700" b="1651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707390"/>
                        </a:xfrm>
                        <a:prstGeom prst="rect">
                          <a:avLst/>
                        </a:prstGeom>
                        <a:solidFill>
                          <a:srgbClr val="FFFFFF"/>
                        </a:solidFill>
                        <a:ln w="9525">
                          <a:solidFill>
                            <a:srgbClr val="000000"/>
                          </a:solidFill>
                          <a:miter lim="800000"/>
                          <a:headEnd/>
                          <a:tailEnd/>
                        </a:ln>
                      </wps:spPr>
                      <wps:txbx>
                        <w:txbxContent>
                          <w:p w:rsidR="00095980" w:rsidRDefault="00095980" w:rsidP="00ED0994">
                            <w:pPr>
                              <w:pStyle w:val="Caption"/>
                            </w:pPr>
                            <w:bookmarkStart w:id="104" w:name="_Toc491441913"/>
                            <w:bookmarkStart w:id="105" w:name="_Toc491779160"/>
                            <w:r>
                              <w:t xml:space="preserve">Question </w:t>
                            </w:r>
                            <w:r w:rsidR="00D301AB">
                              <w:fldChar w:fldCharType="begin"/>
                            </w:r>
                            <w:r w:rsidR="00D301AB">
                              <w:instrText xml:space="preserve"> SEQ Question \* ARABIC </w:instrText>
                            </w:r>
                            <w:r w:rsidR="00D301AB">
                              <w:fldChar w:fldCharType="separate"/>
                            </w:r>
                            <w:r w:rsidR="00D301AB">
                              <w:rPr>
                                <w:noProof/>
                              </w:rPr>
                              <w:t>11</w:t>
                            </w:r>
                            <w:r w:rsidR="00D301AB">
                              <w:rPr>
                                <w:noProof/>
                              </w:rPr>
                              <w:fldChar w:fldCharType="end"/>
                            </w:r>
                            <w:r>
                              <w:t xml:space="preserve">: </w:t>
                            </w:r>
                            <w:r w:rsidRPr="00936D5B">
                              <w:rPr>
                                <w:rStyle w:val="Bold"/>
                              </w:rPr>
                              <w:t xml:space="preserve">What are the </w:t>
                            </w:r>
                            <w:r>
                              <w:rPr>
                                <w:rStyle w:val="Bold"/>
                              </w:rPr>
                              <w:t xml:space="preserve">relevant </w:t>
                            </w:r>
                            <w:r w:rsidRPr="00936D5B">
                              <w:rPr>
                                <w:rStyle w:val="Bold"/>
                              </w:rPr>
                              <w:t>sources of potential barriers to entry?</w:t>
                            </w:r>
                            <w:r>
                              <w:rPr>
                                <w:rStyle w:val="Bold"/>
                              </w:rPr>
                              <w:t xml:space="preserve"> </w:t>
                            </w:r>
                            <w:r w:rsidRPr="00FD16B9">
                              <w:rPr>
                                <w:rStyle w:val="Bold"/>
                              </w:rPr>
                              <w:t xml:space="preserve">What methods should we use to assess </w:t>
                            </w:r>
                            <w:r>
                              <w:rPr>
                                <w:rStyle w:val="Bold"/>
                              </w:rPr>
                              <w:t xml:space="preserve">these </w:t>
                            </w:r>
                            <w:r w:rsidRPr="00FD16B9">
                              <w:rPr>
                                <w:rStyle w:val="Bold"/>
                              </w:rPr>
                              <w:t>barriers?</w:t>
                            </w:r>
                            <w:bookmarkEnd w:id="104"/>
                            <w:bookmarkEnd w:id="105"/>
                          </w:p>
                          <w:p w:rsidR="00095980" w:rsidRDefault="00095980" w:rsidP="00ED0994"/>
                        </w:txbxContent>
                      </wps:txbx>
                      <wps:bodyPr rot="0" vert="horz" wrap="square" lIns="91440" tIns="45720" rIns="91440" bIns="45720" anchor="t" anchorCtr="0">
                        <a:noAutofit/>
                      </wps:bodyPr>
                    </wps:wsp>
                  </a:graphicData>
                </a:graphic>
              </wp:inline>
            </w:drawing>
          </mc:Choice>
          <mc:Fallback>
            <w:pict>
              <v:shape id="_x0000_s1036" type="#_x0000_t202" style="width:446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">
                <v:textbox>
                  <w:txbxContent>
                    <w:p w:rsidR="00095980" w:rsidRDefault="00095980" w:rsidP="00ED0994">
                      <w:pPr>
                        <w:pStyle w:val="Caption"/>
                      </w:pPr>
                      <w:bookmarkStart w:id="106" w:name="_Toc491441913"/>
                      <w:bookmarkStart w:id="107" w:name="_Toc491779160"/>
                      <w:r>
                        <w:t xml:space="preserve">Question </w:t>
                      </w:r>
                      <w:r w:rsidR="00D301AB">
                        <w:fldChar w:fldCharType="begin"/>
                      </w:r>
                      <w:r w:rsidR="00D301AB">
                        <w:instrText xml:space="preserve"> SEQ Question \* ARABIC </w:instrText>
                      </w:r>
                      <w:r w:rsidR="00D301AB">
                        <w:fldChar w:fldCharType="separate"/>
                      </w:r>
                      <w:r w:rsidR="00D301AB">
                        <w:rPr>
                          <w:noProof/>
                        </w:rPr>
                        <w:t>11</w:t>
                      </w:r>
                      <w:r w:rsidR="00D301AB">
                        <w:rPr>
                          <w:noProof/>
                        </w:rPr>
                        <w:fldChar w:fldCharType="end"/>
                      </w:r>
                      <w:r>
                        <w:t xml:space="preserve">: </w:t>
                      </w:r>
                      <w:r w:rsidRPr="00936D5B">
                        <w:rPr>
                          <w:rStyle w:val="Bold"/>
                        </w:rPr>
                        <w:t xml:space="preserve">What are the </w:t>
                      </w:r>
                      <w:r>
                        <w:rPr>
                          <w:rStyle w:val="Bold"/>
                        </w:rPr>
                        <w:t xml:space="preserve">relevant </w:t>
                      </w:r>
                      <w:r w:rsidRPr="00936D5B">
                        <w:rPr>
                          <w:rStyle w:val="Bold"/>
                        </w:rPr>
                        <w:t>sources of potential barriers to entry?</w:t>
                      </w:r>
                      <w:r>
                        <w:rPr>
                          <w:rStyle w:val="Bold"/>
                        </w:rPr>
                        <w:t xml:space="preserve"> </w:t>
                      </w:r>
                      <w:r w:rsidRPr="00FD16B9">
                        <w:rPr>
                          <w:rStyle w:val="Bold"/>
                        </w:rPr>
                        <w:t xml:space="preserve">What methods should we use to assess </w:t>
                      </w:r>
                      <w:r>
                        <w:rPr>
                          <w:rStyle w:val="Bold"/>
                        </w:rPr>
                        <w:t xml:space="preserve">these </w:t>
                      </w:r>
                      <w:r w:rsidRPr="00FD16B9">
                        <w:rPr>
                          <w:rStyle w:val="Bold"/>
                        </w:rPr>
                        <w:t>barriers?</w:t>
                      </w:r>
                      <w:bookmarkEnd w:id="106"/>
                      <w:bookmarkEnd w:id="107"/>
                    </w:p>
                    <w:p w:rsidR="00095980" w:rsidRDefault="00095980" w:rsidP="00ED0994"/>
                  </w:txbxContent>
                </v:textbox>
                <w10:anchorlock/>
              </v:shape>
            </w:pict>
          </mc:Fallback>
        </mc:AlternateContent>
      </w:r>
    </w:p>
    <w:p w:rsidR="00DD12CC" w:rsidRDefault="001301C2" w:rsidP="00DD12CC">
      <w:pPr>
        <w:pStyle w:val="Heading3"/>
      </w:pPr>
      <w:bookmarkStart w:id="108" w:name="_Toc486870638"/>
      <w:bookmarkStart w:id="109" w:name="_Toc491853584"/>
      <w:r>
        <w:t xml:space="preserve">Is horizontal or </w:t>
      </w:r>
      <w:r w:rsidR="006030D9">
        <w:t xml:space="preserve">vertical </w:t>
      </w:r>
      <w:r w:rsidR="00DD12CC">
        <w:t>integration</w:t>
      </w:r>
      <w:r>
        <w:t xml:space="preserve"> significant</w:t>
      </w:r>
      <w:r w:rsidR="008F26D6">
        <w:t>?</w:t>
      </w:r>
      <w:bookmarkEnd w:id="108"/>
      <w:bookmarkEnd w:id="109"/>
    </w:p>
    <w:p w:rsidR="00DD12CC" w:rsidRPr="009E76B9" w:rsidRDefault="00DD12CC" w:rsidP="00DD12CC">
      <w:r>
        <w:t>Horizontal integration is the extent to which competitors enter into legal arrangements or agreements between themselves. It occurs for a number of reasons and can take various forms</w:t>
      </w:r>
      <w:r w:rsidR="00FD78CD">
        <w:t xml:space="preserve"> (for example</w:t>
      </w:r>
      <w:r w:rsidR="00936D5B">
        <w:t>,</w:t>
      </w:r>
      <w:r w:rsidR="00FD78CD">
        <w:t xml:space="preserve"> j</w:t>
      </w:r>
      <w:r>
        <w:t xml:space="preserve">oint ventures </w:t>
      </w:r>
      <w:r w:rsidR="00FD78CD">
        <w:t>and power purchase agreements</w:t>
      </w:r>
      <w:r w:rsidR="003C78B2">
        <w:t>)</w:t>
      </w:r>
      <w:r w:rsidR="00FD78CD">
        <w:t>.</w:t>
      </w:r>
      <w:r w:rsidR="009A16A5">
        <w:t xml:space="preserve"> </w:t>
      </w:r>
      <w:r>
        <w:t xml:space="preserve">The effect of horizontal integration is </w:t>
      </w:r>
      <w:r w:rsidR="00FD78CD">
        <w:t xml:space="preserve">there could be </w:t>
      </w:r>
      <w:r>
        <w:t xml:space="preserve">communication and collaboration between participants who in all other respects are competitors. </w:t>
      </w:r>
    </w:p>
    <w:p w:rsidR="00DD12CC" w:rsidRDefault="00DD12CC" w:rsidP="00DD12CC">
      <w:r>
        <w:lastRenderedPageBreak/>
        <w:t>Vertical integration occurs when a company expands its operations by moving to other parts of the supply chain</w:t>
      </w:r>
      <w:r w:rsidR="00B94362">
        <w:t>.</w:t>
      </w:r>
      <w:r w:rsidR="003C78B2">
        <w:t xml:space="preserve"> </w:t>
      </w:r>
      <w:r w:rsidR="00B94362">
        <w:t>I</w:t>
      </w:r>
      <w:r w:rsidR="003C78B2">
        <w:t>n electricity</w:t>
      </w:r>
      <w:r w:rsidR="00B94362">
        <w:t>,</w:t>
      </w:r>
      <w:r w:rsidR="003C78B2">
        <w:t xml:space="preserve"> this usually</w:t>
      </w:r>
      <w:r w:rsidR="008F26D6">
        <w:t xml:space="preserve"> involves</w:t>
      </w:r>
      <w:r w:rsidR="003C78B2">
        <w:t xml:space="preserve"> combining retail and wholesale market operations</w:t>
      </w:r>
      <w:r>
        <w:t xml:space="preserve">. </w:t>
      </w:r>
      <w:r w:rsidR="003C78B2">
        <w:t>V</w:t>
      </w:r>
      <w:r>
        <w:t>ertical integration allows generators and retailers to internally insure against price risk in the wholesale market. This reduces the need for these ‘</w:t>
      </w:r>
      <w:proofErr w:type="spellStart"/>
      <w:r>
        <w:t>gentailers</w:t>
      </w:r>
      <w:proofErr w:type="spellEnd"/>
      <w:r>
        <w:t>’ to hedge their positions in futures markets.</w:t>
      </w:r>
    </w:p>
    <w:p w:rsidR="00DD12CC" w:rsidRDefault="00DD12CC" w:rsidP="00DD12CC">
      <w:r>
        <w:t xml:space="preserve">Vertical integration </w:t>
      </w:r>
      <w:r w:rsidR="003C78B2">
        <w:t xml:space="preserve">can contribute to </w:t>
      </w:r>
      <w:r>
        <w:t xml:space="preserve">barriers to entry. </w:t>
      </w:r>
      <w:r w:rsidR="003C78B2">
        <w:t xml:space="preserve">For example, </w:t>
      </w:r>
      <w:r w:rsidR="008F26D6">
        <w:t xml:space="preserve">vertical </w:t>
      </w:r>
      <w:r w:rsidR="00FD78CD">
        <w:t xml:space="preserve">integration </w:t>
      </w:r>
      <w:r w:rsidR="003C78B2">
        <w:t xml:space="preserve">may lead to </w:t>
      </w:r>
      <w:r w:rsidR="00FD78CD">
        <w:t>reduce</w:t>
      </w:r>
      <w:r w:rsidR="003C78B2">
        <w:t>d</w:t>
      </w:r>
      <w:r w:rsidR="00FD78CD">
        <w:t xml:space="preserve"> </w:t>
      </w:r>
      <w:r>
        <w:t>liquidity of futures markets</w:t>
      </w:r>
      <w:r w:rsidR="00936D5B">
        <w:t>,</w:t>
      </w:r>
      <w:r>
        <w:t xml:space="preserve"> </w:t>
      </w:r>
      <w:r w:rsidR="00FD78CD">
        <w:t xml:space="preserve">which may </w:t>
      </w:r>
      <w:r w:rsidR="003C78B2">
        <w:t>deter new entry, or hasten</w:t>
      </w:r>
      <w:r>
        <w:t xml:space="preserve"> plant exit.</w:t>
      </w:r>
    </w:p>
    <w:p w:rsidR="00F10181" w:rsidRDefault="00F10181" w:rsidP="00DD12CC">
      <w:r w:rsidRPr="00F10181">
        <w:rPr>
          <w:noProof/>
          <w:lang w:eastAsia="en-AU"/>
        </w:rPr>
        <mc:AlternateContent>
          <mc:Choice Requires="wps">
            <w:drawing>
              <wp:inline distT="0" distB="0" distL="0" distR="0">
                <wp:extent cx="5640780" cy="733246"/>
                <wp:effectExtent l="0" t="0" r="17145" b="1016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0" cy="733246"/>
                        </a:xfrm>
                        <a:prstGeom prst="rect">
                          <a:avLst/>
                        </a:prstGeom>
                        <a:solidFill>
                          <a:srgbClr val="FFFFFF"/>
                        </a:solidFill>
                        <a:ln w="9525">
                          <a:solidFill>
                            <a:srgbClr val="000000"/>
                          </a:solidFill>
                          <a:miter lim="800000"/>
                          <a:headEnd/>
                          <a:tailEnd/>
                        </a:ln>
                      </wps:spPr>
                      <wps:txbx>
                        <w:txbxContent>
                          <w:p w:rsidR="00095980" w:rsidRPr="00F10181" w:rsidRDefault="00095980" w:rsidP="00F10181">
                            <w:pPr>
                              <w:pStyle w:val="Caption"/>
                            </w:pPr>
                            <w:bookmarkStart w:id="110" w:name="_Toc491441914"/>
                            <w:bookmarkStart w:id="111" w:name="_Toc491779161"/>
                            <w:r>
                              <w:t xml:space="preserve">Question </w:t>
                            </w:r>
                            <w:r w:rsidR="00D301AB">
                              <w:fldChar w:fldCharType="begin"/>
                            </w:r>
                            <w:r w:rsidR="00D301AB">
                              <w:instrText xml:space="preserve"> SEQ Question \* ARABIC </w:instrText>
                            </w:r>
                            <w:r w:rsidR="00D301AB">
                              <w:fldChar w:fldCharType="separate"/>
                            </w:r>
                            <w:r w:rsidR="00D301AB">
                              <w:rPr>
                                <w:noProof/>
                              </w:rPr>
                              <w:t>12</w:t>
                            </w:r>
                            <w:r w:rsidR="00D301AB">
                              <w:rPr>
                                <w:noProof/>
                              </w:rPr>
                              <w:fldChar w:fldCharType="end"/>
                            </w:r>
                            <w:r>
                              <w:t>:</w:t>
                            </w:r>
                            <w:r>
                              <w:rPr>
                                <w:rStyle w:val="Strong"/>
                              </w:rPr>
                              <w:t xml:space="preserve"> What are the issues we should consider regarding horizontal or vertical integration in the wholesale energy markets</w:t>
                            </w:r>
                            <w:r w:rsidRPr="0059292A">
                              <w:rPr>
                                <w:rStyle w:val="Strong"/>
                              </w:rPr>
                              <w:t>?</w:t>
                            </w:r>
                            <w:bookmarkEnd w:id="110"/>
                            <w:bookmarkEnd w:id="111"/>
                          </w:p>
                          <w:p w:rsidR="00095980" w:rsidRDefault="00095980"/>
                        </w:txbxContent>
                      </wps:txbx>
                      <wps:bodyPr rot="0" vert="horz" wrap="square" lIns="91440" tIns="45720" rIns="91440" bIns="45720" anchor="t" anchorCtr="0">
                        <a:noAutofit/>
                      </wps:bodyPr>
                    </wps:wsp>
                  </a:graphicData>
                </a:graphic>
              </wp:inline>
            </w:drawing>
          </mc:Choice>
          <mc:Fallback>
            <w:pict>
              <v:shape id="_x0000_s1037" type="#_x0000_t202" style="width:444.1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">
                <v:textbox>
                  <w:txbxContent>
                    <w:p w:rsidR="00095980" w:rsidRPr="00F10181" w:rsidRDefault="00095980" w:rsidP="00F10181">
                      <w:pPr>
                        <w:pStyle w:val="Caption"/>
                      </w:pPr>
                      <w:bookmarkStart w:id="112" w:name="_Toc491441914"/>
                      <w:bookmarkStart w:id="113" w:name="_Toc491779161"/>
                      <w:r>
                        <w:t xml:space="preserve">Question </w:t>
                      </w:r>
                      <w:r w:rsidR="00D301AB">
                        <w:fldChar w:fldCharType="begin"/>
                      </w:r>
                      <w:r w:rsidR="00D301AB">
                        <w:instrText xml:space="preserve"> SEQ Question \* ARABIC </w:instrText>
                      </w:r>
                      <w:r w:rsidR="00D301AB">
                        <w:fldChar w:fldCharType="separate"/>
                      </w:r>
                      <w:r w:rsidR="00D301AB">
                        <w:rPr>
                          <w:noProof/>
                        </w:rPr>
                        <w:t>12</w:t>
                      </w:r>
                      <w:r w:rsidR="00D301AB">
                        <w:rPr>
                          <w:noProof/>
                        </w:rPr>
                        <w:fldChar w:fldCharType="end"/>
                      </w:r>
                      <w:r>
                        <w:t>:</w:t>
                      </w:r>
                      <w:r>
                        <w:rPr>
                          <w:rStyle w:val="Strong"/>
                        </w:rPr>
                        <w:t xml:space="preserve"> What are the issues we should consider regarding horizontal or vertical integration in the wholesale energy markets</w:t>
                      </w:r>
                      <w:r w:rsidRPr="0059292A">
                        <w:rPr>
                          <w:rStyle w:val="Strong"/>
                        </w:rPr>
                        <w:t>?</w:t>
                      </w:r>
                      <w:bookmarkEnd w:id="112"/>
                      <w:bookmarkEnd w:id="113"/>
                    </w:p>
                    <w:p w:rsidR="00095980" w:rsidRDefault="00095980"/>
                  </w:txbxContent>
                </v:textbox>
                <w10:anchorlock/>
              </v:shape>
            </w:pict>
          </mc:Fallback>
        </mc:AlternateContent>
      </w:r>
    </w:p>
    <w:p w:rsidR="00C34AC1" w:rsidRDefault="00411F82" w:rsidP="005619F7">
      <w:pPr>
        <w:pStyle w:val="Heading2"/>
      </w:pPr>
      <w:bookmarkStart w:id="114" w:name="_Toc491853585"/>
      <w:r>
        <w:t xml:space="preserve">Does </w:t>
      </w:r>
      <w:r w:rsidR="008F26D6">
        <w:t>conduct in the market support competitive and efficient outcomes?</w:t>
      </w:r>
      <w:bookmarkEnd w:id="114"/>
    </w:p>
    <w:p w:rsidR="00AF7FD0" w:rsidRPr="00AF7FD0" w:rsidRDefault="008F26D6" w:rsidP="00AF7FD0">
      <w:r>
        <w:t>Reviewing conduct is important to understand how participants respond to circumstances in the market.</w:t>
      </w:r>
      <w:r w:rsidR="003D75BF" w:rsidRPr="003D75BF">
        <w:t xml:space="preserve"> </w:t>
      </w:r>
      <w:r w:rsidR="009A16A5">
        <w:t xml:space="preserve"> In particular</w:t>
      </w:r>
      <w:r w:rsidR="0074458F">
        <w:t>,</w:t>
      </w:r>
      <w:r w:rsidR="009A16A5">
        <w:t xml:space="preserve"> </w:t>
      </w:r>
      <w:r w:rsidR="00411F82">
        <w:t xml:space="preserve">it may be important to </w:t>
      </w:r>
      <w:r w:rsidR="009A16A5">
        <w:t>u</w:t>
      </w:r>
      <w:r w:rsidR="003D75BF">
        <w:t xml:space="preserve">nderstanding the </w:t>
      </w:r>
      <w:r w:rsidR="00262B6B">
        <w:t>extent to which participants engag</w:t>
      </w:r>
      <w:r w:rsidR="00411F82">
        <w:t>e</w:t>
      </w:r>
      <w:r w:rsidR="00262B6B">
        <w:t xml:space="preserve"> in economic or physical withholding</w:t>
      </w:r>
      <w:r w:rsidR="003D75BF">
        <w:t xml:space="preserve">. As discussed in </w:t>
      </w:r>
      <w:r w:rsidR="00035B84">
        <w:t>chapter</w:t>
      </w:r>
      <w:r w:rsidR="004C51CD">
        <w:t xml:space="preserve"> </w:t>
      </w:r>
      <w:r w:rsidR="003D75BF">
        <w:fldChar w:fldCharType="begin"/>
      </w:r>
      <w:r w:rsidR="003D75BF">
        <w:instrText xml:space="preserve"> REF _Ref486521696 \r \h </w:instrText>
      </w:r>
      <w:r w:rsidR="003D75BF">
        <w:fldChar w:fldCharType="separate"/>
      </w:r>
      <w:r w:rsidR="00D301AB">
        <w:t>5</w:t>
      </w:r>
      <w:r w:rsidR="003D75BF">
        <w:fldChar w:fldCharType="end"/>
      </w:r>
      <w:r w:rsidR="0074458F">
        <w:t>,</w:t>
      </w:r>
      <w:r w:rsidR="003D75BF">
        <w:t xml:space="preserve"> w</w:t>
      </w:r>
      <w:r w:rsidR="00262B6B">
        <w:t xml:space="preserve">hile occasional instances of </w:t>
      </w:r>
      <w:r w:rsidR="003D75BF">
        <w:t xml:space="preserve">withholding </w:t>
      </w:r>
      <w:r w:rsidR="00262B6B">
        <w:t>may not prevent the wholesale market from being "effectively competitive"</w:t>
      </w:r>
      <w:r w:rsidR="003D75BF">
        <w:t>,</w:t>
      </w:r>
      <w:r w:rsidR="00262B6B">
        <w:t xml:space="preserve"> sustained or enduring behaviour may be </w:t>
      </w:r>
      <w:r w:rsidR="003D75BF">
        <w:t xml:space="preserve">of greater </w:t>
      </w:r>
      <w:r w:rsidR="00262B6B">
        <w:t>cause for concern.</w:t>
      </w:r>
      <w:r w:rsidR="003D75BF">
        <w:t xml:space="preserve"> Economic and physical withholding can also lead to </w:t>
      </w:r>
      <w:r>
        <w:t>inefficiencies</w:t>
      </w:r>
      <w:r w:rsidR="00262B6B">
        <w:t>.</w:t>
      </w:r>
      <w:r w:rsidR="009A16A5">
        <w:t xml:space="preserve"> </w:t>
      </w:r>
      <w:r w:rsidR="00262B6B">
        <w:t>Currently we analyse participants' conduct as part of our review of high price events</w:t>
      </w:r>
      <w:r w:rsidR="009A16A5">
        <w:t>, but the</w:t>
      </w:r>
      <w:r w:rsidR="0074458F">
        <w:t>r</w:t>
      </w:r>
      <w:r w:rsidR="009A16A5">
        <w:t>e may be merit in a</w:t>
      </w:r>
      <w:r w:rsidR="00AF7FD0">
        <w:t>nalysi</w:t>
      </w:r>
      <w:r w:rsidR="009A16A5">
        <w:t>ng</w:t>
      </w:r>
      <w:r w:rsidR="00AF7FD0">
        <w:t xml:space="preserve"> </w:t>
      </w:r>
      <w:r w:rsidR="009A16A5">
        <w:t>participants</w:t>
      </w:r>
      <w:r w:rsidR="00C51813">
        <w:t>'</w:t>
      </w:r>
      <w:r w:rsidR="009A16A5">
        <w:t xml:space="preserve"> </w:t>
      </w:r>
      <w:r w:rsidR="00AF7FD0">
        <w:t>behaviour over a longer term</w:t>
      </w:r>
      <w:r w:rsidR="009A16A5">
        <w:t>.</w:t>
      </w:r>
    </w:p>
    <w:p w:rsidR="003B58E6" w:rsidRDefault="003B58E6" w:rsidP="003B58E6">
      <w:r>
        <w:t xml:space="preserve">A key difficulty with any assessment of withholding behaviour is to determine the </w:t>
      </w:r>
      <w:r w:rsidR="009A16A5">
        <w:t xml:space="preserve">extent to which it exists. </w:t>
      </w:r>
      <w:r>
        <w:t xml:space="preserve">It </w:t>
      </w:r>
      <w:r w:rsidR="009A16A5">
        <w:t xml:space="preserve">may </w:t>
      </w:r>
      <w:r w:rsidR="00C51813">
        <w:t>not be</w:t>
      </w:r>
      <w:r>
        <w:t xml:space="preserve"> as simple as comparing generators’ bids to an estimate of their costs. This is because generator</w:t>
      </w:r>
      <w:r w:rsidR="009A16A5">
        <w:t>s' costs are not linear.</w:t>
      </w:r>
      <w:r>
        <w:t xml:space="preserve"> Thermal generators in particular tend to face ‘lumpy’ unit start-up costs, minimum generation levels and ramp rate constraints</w:t>
      </w:r>
      <w:r w:rsidR="009A16A5">
        <w:t xml:space="preserve">. This means that </w:t>
      </w:r>
      <w:r>
        <w:t xml:space="preserve">a generator’s bid </w:t>
      </w:r>
      <w:r w:rsidR="009A16A5">
        <w:t xml:space="preserve">may </w:t>
      </w:r>
      <w:r>
        <w:t xml:space="preserve">need to reflect its judgement as to how long it may be dispatched, to what extent and at what price. </w:t>
      </w:r>
      <w:r w:rsidR="00CE1177">
        <w:t>Nevertheless,</w:t>
      </w:r>
      <w:r w:rsidR="009A16A5">
        <w:t xml:space="preserve"> </w:t>
      </w:r>
      <w:r>
        <w:t xml:space="preserve">analysis of generator bidding behaviour </w:t>
      </w:r>
      <w:r w:rsidR="009A16A5">
        <w:t xml:space="preserve">may </w:t>
      </w:r>
      <w:r>
        <w:t>provid</w:t>
      </w:r>
      <w:r w:rsidR="009A16A5">
        <w:t>e</w:t>
      </w:r>
      <w:r>
        <w:t xml:space="preserve"> useful insight </w:t>
      </w:r>
      <w:r w:rsidR="00FF1A8F">
        <w:t>in</w:t>
      </w:r>
      <w:r w:rsidR="009A16A5">
        <w:t xml:space="preserve">to </w:t>
      </w:r>
      <w:r>
        <w:t>whether generator</w:t>
      </w:r>
      <w:r w:rsidR="009A16A5">
        <w:t>s</w:t>
      </w:r>
      <w:r>
        <w:t xml:space="preserve"> are withholding</w:t>
      </w:r>
      <w:r w:rsidR="009A16A5">
        <w:t xml:space="preserve"> capacity</w:t>
      </w:r>
      <w:r>
        <w:t xml:space="preserve">. </w:t>
      </w:r>
    </w:p>
    <w:p w:rsidR="003B58E6" w:rsidRDefault="009A16A5" w:rsidP="003B58E6">
      <w:r>
        <w:t>Understanding g</w:t>
      </w:r>
      <w:r w:rsidR="003B58E6">
        <w:t xml:space="preserve">enerators’ contracting behaviour </w:t>
      </w:r>
      <w:r>
        <w:t xml:space="preserve">may also be relevant to </w:t>
      </w:r>
      <w:r w:rsidR="003B58E6">
        <w:t>the effectiveness of wholesale market competition and the efficiency of market outcomes</w:t>
      </w:r>
      <w:r>
        <w:t xml:space="preserve">. </w:t>
      </w:r>
      <w:r w:rsidR="004C51CD">
        <w:t xml:space="preserve">For example, </w:t>
      </w:r>
      <w:r w:rsidR="003B58E6">
        <w:t>a greater willingness of generators to contract should help minimise contract premiums, which are ultimately paid by consumers.</w:t>
      </w:r>
      <w:r>
        <w:t xml:space="preserve"> </w:t>
      </w:r>
      <w:r w:rsidR="00CE1177">
        <w:t>In addition</w:t>
      </w:r>
      <w:r w:rsidR="0074458F">
        <w:t>,</w:t>
      </w:r>
      <w:r>
        <w:t xml:space="preserve"> </w:t>
      </w:r>
      <w:r w:rsidR="003B58E6">
        <w:t xml:space="preserve">the </w:t>
      </w:r>
      <w:r w:rsidR="00FF1A8F">
        <w:t>more</w:t>
      </w:r>
      <w:r w:rsidR="003B58E6">
        <w:t xml:space="preserve"> generators are contracted, the lower their incentives </w:t>
      </w:r>
      <w:r w:rsidR="00FF1A8F">
        <w:t xml:space="preserve">are </w:t>
      </w:r>
      <w:r w:rsidR="003B58E6">
        <w:t xml:space="preserve">to engage in withholding behaviour. Accordingly, </w:t>
      </w:r>
      <w:r w:rsidR="00FD7F69">
        <w:t xml:space="preserve">there </w:t>
      </w:r>
      <w:r w:rsidR="00464B9C">
        <w:t xml:space="preserve">would </w:t>
      </w:r>
      <w:r w:rsidR="00FD7F69">
        <w:t xml:space="preserve">be merit in monitoring </w:t>
      </w:r>
      <w:r w:rsidR="003B58E6">
        <w:t xml:space="preserve">wholesale </w:t>
      </w:r>
      <w:r w:rsidR="003B58E6" w:rsidRPr="00415167">
        <w:t xml:space="preserve">contract liquidity and prices. </w:t>
      </w:r>
    </w:p>
    <w:p w:rsidR="00F10181" w:rsidRDefault="00FA6A93" w:rsidP="003B58E6">
      <w:r>
        <w:t>There may also be merit in considering other aspects of participants</w:t>
      </w:r>
      <w:r w:rsidR="00FF1A8F">
        <w:t>'</w:t>
      </w:r>
      <w:r>
        <w:t xml:space="preserve"> behaviour. Other jurisdictions </w:t>
      </w:r>
      <w:r w:rsidR="00B456F8">
        <w:t xml:space="preserve">internationally </w:t>
      </w:r>
      <w:r>
        <w:t xml:space="preserve">have applied </w:t>
      </w:r>
      <w:r w:rsidR="00B456F8">
        <w:t xml:space="preserve">concepts </w:t>
      </w:r>
      <w:r w:rsidR="00B456F8" w:rsidRPr="00B456F8">
        <w:t>traditionally associated with financial market</w:t>
      </w:r>
      <w:r w:rsidR="00B456F8">
        <w:t xml:space="preserve"> regulation, such as market m</w:t>
      </w:r>
      <w:r w:rsidR="00035B84">
        <w:t xml:space="preserve">anipulation, to energy markets. </w:t>
      </w:r>
      <w:r w:rsidR="00B456F8">
        <w:t xml:space="preserve">These regimes aim to </w:t>
      </w:r>
      <w:r w:rsidR="00B456F8" w:rsidRPr="00B456F8">
        <w:t>improv</w:t>
      </w:r>
      <w:r w:rsidR="00B456F8">
        <w:t>e</w:t>
      </w:r>
      <w:r w:rsidR="00B456F8" w:rsidRPr="00B456F8">
        <w:t xml:space="preserve"> the integrity of markets so that participants can </w:t>
      </w:r>
      <w:r w:rsidR="00FF1A8F">
        <w:t>be</w:t>
      </w:r>
      <w:r w:rsidR="00FF1A8F" w:rsidRPr="00B456F8">
        <w:t xml:space="preserve"> </w:t>
      </w:r>
      <w:r w:rsidR="00B456F8" w:rsidRPr="00B456F8">
        <w:t>confiden</w:t>
      </w:r>
      <w:r w:rsidR="00FF1A8F">
        <w:t>t</w:t>
      </w:r>
      <w:r w:rsidR="00B456F8" w:rsidRPr="00B456F8">
        <w:t xml:space="preserve"> prices reflect a fair and competitive interplay between supply and demand.</w:t>
      </w:r>
      <w:r w:rsidR="00B456F8">
        <w:t xml:space="preserve"> M</w:t>
      </w:r>
      <w:r w:rsidR="00B456F8" w:rsidRPr="00B456F8">
        <w:t xml:space="preserve">anipulative conduct </w:t>
      </w:r>
      <w:r w:rsidR="00B456F8">
        <w:t>can</w:t>
      </w:r>
      <w:r w:rsidR="007D566D">
        <w:t xml:space="preserve"> lead to inefficiency as it</w:t>
      </w:r>
      <w:r w:rsidR="00B456F8">
        <w:t xml:space="preserve"> </w:t>
      </w:r>
      <w:r w:rsidR="007D566D">
        <w:t xml:space="preserve">can </w:t>
      </w:r>
      <w:r w:rsidR="00B456F8">
        <w:t>challenge</w:t>
      </w:r>
      <w:r w:rsidR="00B456F8" w:rsidRPr="00B456F8">
        <w:t xml:space="preserve"> the integrity of the market</w:t>
      </w:r>
      <w:r w:rsidR="007D566D">
        <w:t xml:space="preserve">, lead to </w:t>
      </w:r>
      <w:r w:rsidR="007D566D" w:rsidRPr="007D566D">
        <w:t xml:space="preserve">misinformed </w:t>
      </w:r>
      <w:r w:rsidR="007D566D">
        <w:t>decision</w:t>
      </w:r>
      <w:r w:rsidR="00035B84">
        <w:t xml:space="preserve"> </w:t>
      </w:r>
      <w:r w:rsidR="007D566D" w:rsidRPr="007D566D">
        <w:lastRenderedPageBreak/>
        <w:t xml:space="preserve">making </w:t>
      </w:r>
      <w:r w:rsidR="00B456F8" w:rsidRPr="00B456F8">
        <w:t xml:space="preserve">and harm confidence. </w:t>
      </w:r>
      <w:r w:rsidR="00F10181" w:rsidRPr="00F10181">
        <w:rPr>
          <w:noProof/>
          <w:lang w:eastAsia="en-AU"/>
        </w:rPr>
        <mc:AlternateContent>
          <mc:Choice Requires="wps">
            <w:drawing>
              <wp:inline distT="0" distB="0" distL="0" distR="0">
                <wp:extent cx="5640705" cy="706755"/>
                <wp:effectExtent l="0" t="0" r="17145" b="1714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706755"/>
                        </a:xfrm>
                        <a:prstGeom prst="rect">
                          <a:avLst/>
                        </a:prstGeom>
                        <a:solidFill>
                          <a:srgbClr val="FFFFFF"/>
                        </a:solidFill>
                        <a:ln w="9525">
                          <a:solidFill>
                            <a:srgbClr val="000000"/>
                          </a:solidFill>
                          <a:miter lim="800000"/>
                          <a:headEnd/>
                          <a:tailEnd/>
                        </a:ln>
                      </wps:spPr>
                      <wps:txbx>
                        <w:txbxContent>
                          <w:p w:rsidR="00095980" w:rsidRDefault="00095980" w:rsidP="00F10181">
                            <w:pPr>
                              <w:pStyle w:val="Caption"/>
                              <w:rPr>
                                <w:rStyle w:val="Strong"/>
                              </w:rPr>
                            </w:pPr>
                            <w:bookmarkStart w:id="115" w:name="_Toc491441915"/>
                            <w:bookmarkStart w:id="116" w:name="_Toc491779162"/>
                            <w:r>
                              <w:t xml:space="preserve">Question </w:t>
                            </w:r>
                            <w:r w:rsidR="00D301AB">
                              <w:fldChar w:fldCharType="begin"/>
                            </w:r>
                            <w:r w:rsidR="00D301AB">
                              <w:instrText xml:space="preserve"> SEQ Question </w:instrText>
                            </w:r>
                            <w:r w:rsidR="00D301AB">
                              <w:instrText xml:space="preserve">\* ARABIC </w:instrText>
                            </w:r>
                            <w:r w:rsidR="00D301AB">
                              <w:fldChar w:fldCharType="separate"/>
                            </w:r>
                            <w:r w:rsidR="00D301AB">
                              <w:rPr>
                                <w:noProof/>
                              </w:rPr>
                              <w:t>13</w:t>
                            </w:r>
                            <w:r w:rsidR="00D301AB">
                              <w:rPr>
                                <w:noProof/>
                              </w:rPr>
                              <w:fldChar w:fldCharType="end"/>
                            </w:r>
                            <w:r>
                              <w:t>:</w:t>
                            </w:r>
                            <w:r>
                              <w:rPr>
                                <w:rStyle w:val="Strong"/>
                              </w:rPr>
                              <w:t xml:space="preserve"> What aspects of a participant's conduct should we consider</w:t>
                            </w:r>
                            <w:r w:rsidRPr="0059292A">
                              <w:rPr>
                                <w:rStyle w:val="Strong"/>
                              </w:rPr>
                              <w:t>?</w:t>
                            </w:r>
                            <w:r>
                              <w:rPr>
                                <w:rStyle w:val="Strong"/>
                              </w:rPr>
                              <w:t xml:space="preserve"> Are there any methods or tools that might be insightful for assessing conduct?</w:t>
                            </w:r>
                            <w:bookmarkEnd w:id="115"/>
                            <w:bookmarkEnd w:id="116"/>
                          </w:p>
                          <w:p w:rsidR="00095980" w:rsidRDefault="00095980"/>
                        </w:txbxContent>
                      </wps:txbx>
                      <wps:bodyPr rot="0" vert="horz" wrap="square" lIns="91440" tIns="45720" rIns="91440" bIns="45720" anchor="t" anchorCtr="0">
                        <a:noAutofit/>
                      </wps:bodyPr>
                    </wps:wsp>
                  </a:graphicData>
                </a:graphic>
              </wp:inline>
            </w:drawing>
          </mc:Choice>
          <mc:Fallback>
            <w:pict>
              <v:shape id="_x0000_s1038" type="#_x0000_t202" style="width:444.15pt;height:5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">
                <v:textbox>
                  <w:txbxContent>
                    <w:p w:rsidR="00095980" w:rsidRDefault="00095980" w:rsidP="00F10181">
                      <w:pPr>
                        <w:pStyle w:val="Caption"/>
                        <w:rPr>
                          <w:rStyle w:val="Strong"/>
                        </w:rPr>
                      </w:pPr>
                      <w:bookmarkStart w:id="117" w:name="_Toc491441915"/>
                      <w:bookmarkStart w:id="118" w:name="_Toc491779162"/>
                      <w:r>
                        <w:t xml:space="preserve">Question </w:t>
                      </w:r>
                      <w:r w:rsidR="00D301AB">
                        <w:fldChar w:fldCharType="begin"/>
                      </w:r>
                      <w:r w:rsidR="00D301AB">
                        <w:instrText xml:space="preserve"> SEQ Question </w:instrText>
                      </w:r>
                      <w:r w:rsidR="00D301AB">
                        <w:instrText xml:space="preserve">\* ARABIC </w:instrText>
                      </w:r>
                      <w:r w:rsidR="00D301AB">
                        <w:fldChar w:fldCharType="separate"/>
                      </w:r>
                      <w:r w:rsidR="00D301AB">
                        <w:rPr>
                          <w:noProof/>
                        </w:rPr>
                        <w:t>13</w:t>
                      </w:r>
                      <w:r w:rsidR="00D301AB">
                        <w:rPr>
                          <w:noProof/>
                        </w:rPr>
                        <w:fldChar w:fldCharType="end"/>
                      </w:r>
                      <w:r>
                        <w:t>:</w:t>
                      </w:r>
                      <w:r>
                        <w:rPr>
                          <w:rStyle w:val="Strong"/>
                        </w:rPr>
                        <w:t xml:space="preserve"> What aspects of a participant's conduct should we consider</w:t>
                      </w:r>
                      <w:r w:rsidRPr="0059292A">
                        <w:rPr>
                          <w:rStyle w:val="Strong"/>
                        </w:rPr>
                        <w:t>?</w:t>
                      </w:r>
                      <w:r>
                        <w:rPr>
                          <w:rStyle w:val="Strong"/>
                        </w:rPr>
                        <w:t xml:space="preserve"> Are there any methods or tools that might be insightful for assessing conduct?</w:t>
                      </w:r>
                      <w:bookmarkEnd w:id="117"/>
                      <w:bookmarkEnd w:id="118"/>
                    </w:p>
                    <w:p w:rsidR="00095980" w:rsidRDefault="00095980"/>
                  </w:txbxContent>
                </v:textbox>
                <w10:anchorlock/>
              </v:shape>
            </w:pict>
          </mc:Fallback>
        </mc:AlternateContent>
      </w:r>
    </w:p>
    <w:p w:rsidR="00C34AC1" w:rsidRDefault="00A7252E" w:rsidP="005619F7">
      <w:pPr>
        <w:pStyle w:val="Heading2"/>
      </w:pPr>
      <w:bookmarkStart w:id="119" w:name="_Toc491853586"/>
      <w:r>
        <w:t>What is the overall performance of the market?</w:t>
      </w:r>
      <w:bookmarkEnd w:id="119"/>
    </w:p>
    <w:p w:rsidR="00E65633" w:rsidRDefault="00E65633" w:rsidP="00E65633">
      <w:r>
        <w:t>The NEL requires us to consider whether:</w:t>
      </w:r>
    </w:p>
    <w:p w:rsidR="00E65633" w:rsidRPr="00E65633" w:rsidRDefault="00E65633" w:rsidP="00E65633">
      <w:pPr>
        <w:pStyle w:val="Bulletpoint"/>
      </w:pPr>
      <w:r>
        <w:t>t</w:t>
      </w:r>
      <w:r w:rsidRPr="00E65633">
        <w:t xml:space="preserve">here is effective competition in the market </w:t>
      </w:r>
    </w:p>
    <w:p w:rsidR="00E65633" w:rsidRPr="00E65633" w:rsidRDefault="00E65633" w:rsidP="00E65633">
      <w:pPr>
        <w:pStyle w:val="Bulletpoint"/>
      </w:pPr>
      <w:r>
        <w:t xml:space="preserve">there are features of the market </w:t>
      </w:r>
      <w:r w:rsidRPr="00E65633">
        <w:t>that may be detrimental to effective competition</w:t>
      </w:r>
    </w:p>
    <w:p w:rsidR="00E65633" w:rsidRPr="00E65633" w:rsidRDefault="00E65633" w:rsidP="00E65633">
      <w:pPr>
        <w:pStyle w:val="Bulletpoint"/>
      </w:pPr>
      <w:proofErr w:type="gramStart"/>
      <w:r>
        <w:t>there</w:t>
      </w:r>
      <w:proofErr w:type="gramEnd"/>
      <w:r>
        <w:t xml:space="preserve"> are </w:t>
      </w:r>
      <w:r w:rsidRPr="00E65633">
        <w:t>features of the market that may be detrimenta</w:t>
      </w:r>
      <w:r w:rsidR="00FF1A8F">
        <w:t>l</w:t>
      </w:r>
      <w:r w:rsidRPr="00E65633">
        <w:t xml:space="preserve"> </w:t>
      </w:r>
      <w:r w:rsidR="00FF1A8F">
        <w:t>to</w:t>
      </w:r>
      <w:r w:rsidRPr="00E65633">
        <w:t xml:space="preserve"> the efficiency of the market and, if so, assess the extent of that inefficiency.</w:t>
      </w:r>
    </w:p>
    <w:p w:rsidR="00E65633" w:rsidRPr="00C04A56" w:rsidRDefault="00E65633" w:rsidP="00E65633">
      <w:r w:rsidRPr="00C04A56">
        <w:t>In our view, the assessment of market performance should separately consider the effectiveness of competition and the efficiency of the market. Even if a market is effectively competitive, there may nevertheless be market outcomes which are inefficient.</w:t>
      </w:r>
      <w:r>
        <w:t xml:space="preserve"> For example</w:t>
      </w:r>
      <w:r w:rsidR="0078544A">
        <w:t>,</w:t>
      </w:r>
      <w:r>
        <w:t xml:space="preserve"> p</w:t>
      </w:r>
      <w:r w:rsidRPr="00C04A56">
        <w:t xml:space="preserve">articipant conduct or market features may not lead to an assessment that the market is not effectively competitive; however, </w:t>
      </w:r>
      <w:r w:rsidR="00462D27">
        <w:t>that same conduct or feature</w:t>
      </w:r>
      <w:r w:rsidR="00462D27" w:rsidRPr="00C04A56">
        <w:t xml:space="preserve"> </w:t>
      </w:r>
      <w:r w:rsidRPr="00C04A56">
        <w:t xml:space="preserve">may compromise the efficient functioning of the market. </w:t>
      </w:r>
    </w:p>
    <w:p w:rsidR="00E65633" w:rsidRDefault="00E65633" w:rsidP="00E65633">
      <w:r>
        <w:t xml:space="preserve">We anticipate that we will need to draw on a broad range of measures to make robust conclusions on the performance of the markets. There are a range of quantitative measures that various agencies have applied </w:t>
      </w:r>
      <w:r w:rsidR="00462D27">
        <w:t xml:space="preserve">to </w:t>
      </w:r>
      <w:r>
        <w:t xml:space="preserve">assess aspects of the performance of the markets. These are discussed below. It is important to note however that there </w:t>
      </w:r>
      <w:r w:rsidR="00462D27">
        <w:t>are</w:t>
      </w:r>
      <w:r>
        <w:t xml:space="preserve"> limitations associated with these measures. We consider it unlikely that any one measure or tool could lead us to a firm conclusion that the market is effectively competitive or efficient. Our assessment will draw on a broad range of information, including any observations arising from our other monitoring activities. </w:t>
      </w:r>
    </w:p>
    <w:p w:rsidR="00F10181" w:rsidRDefault="00F10181" w:rsidP="00E65633">
      <w:r w:rsidRPr="00F10181">
        <w:rPr>
          <w:noProof/>
          <w:lang w:eastAsia="en-AU"/>
        </w:rPr>
        <mc:AlternateContent>
          <mc:Choice Requires="wps">
            <w:drawing>
              <wp:inline distT="0" distB="0" distL="0" distR="0">
                <wp:extent cx="5652655" cy="688769"/>
                <wp:effectExtent l="0" t="0" r="24765" b="1651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655" cy="688769"/>
                        </a:xfrm>
                        <a:prstGeom prst="rect">
                          <a:avLst/>
                        </a:prstGeom>
                        <a:solidFill>
                          <a:srgbClr val="FFFFFF"/>
                        </a:solidFill>
                        <a:ln w="9525">
                          <a:solidFill>
                            <a:srgbClr val="000000"/>
                          </a:solidFill>
                          <a:miter lim="800000"/>
                          <a:headEnd/>
                          <a:tailEnd/>
                        </a:ln>
                      </wps:spPr>
                      <wps:txbx>
                        <w:txbxContent>
                          <w:p w:rsidR="00095980" w:rsidRPr="00031C77" w:rsidRDefault="00095980" w:rsidP="00F10181">
                            <w:pPr>
                              <w:pStyle w:val="Caption"/>
                              <w:rPr>
                                <w:rStyle w:val="Bold"/>
                              </w:rPr>
                            </w:pPr>
                            <w:bookmarkStart w:id="120" w:name="_Toc491441916"/>
                            <w:bookmarkStart w:id="121" w:name="_Toc491779163"/>
                            <w:r>
                              <w:t xml:space="preserve">Question </w:t>
                            </w:r>
                            <w:r w:rsidRPr="00B928CB">
                              <w:fldChar w:fldCharType="begin"/>
                            </w:r>
                            <w:r>
                              <w:instrText xml:space="preserve"> SEQ Question \* ARABIC </w:instrText>
                            </w:r>
                            <w:r w:rsidRPr="00B928CB">
                              <w:fldChar w:fldCharType="separate"/>
                            </w:r>
                            <w:r w:rsidR="00D301AB">
                              <w:rPr>
                                <w:noProof/>
                              </w:rPr>
                              <w:t>14</w:t>
                            </w:r>
                            <w:r w:rsidRPr="00B928CB">
                              <w:fldChar w:fldCharType="end"/>
                            </w:r>
                            <w:r>
                              <w:t xml:space="preserve">: </w:t>
                            </w:r>
                            <w:r w:rsidRPr="00031C77">
                              <w:rPr>
                                <w:rStyle w:val="Bold"/>
                              </w:rPr>
                              <w:t>How should we assess the overall performance of the wholesale markets?</w:t>
                            </w:r>
                            <w:bookmarkEnd w:id="120"/>
                            <w:bookmarkEnd w:id="121"/>
                          </w:p>
                          <w:p w:rsidR="00095980" w:rsidRDefault="00095980"/>
                        </w:txbxContent>
                      </wps:txbx>
                      <wps:bodyPr rot="0" vert="horz" wrap="square" lIns="91440" tIns="45720" rIns="91440" bIns="45720" anchor="t" anchorCtr="0">
                        <a:noAutofit/>
                      </wps:bodyPr>
                    </wps:wsp>
                  </a:graphicData>
                </a:graphic>
              </wp:inline>
            </w:drawing>
          </mc:Choice>
          <mc:Fallback>
            <w:pict>
              <v:shape id="_x0000_s1039" type="#_x0000_t202" style="width:445.1pt;height: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">
                <v:textbox>
                  <w:txbxContent>
                    <w:p w:rsidR="00095980" w:rsidRPr="00031C77" w:rsidRDefault="00095980" w:rsidP="00F10181">
                      <w:pPr>
                        <w:pStyle w:val="Caption"/>
                        <w:rPr>
                          <w:rStyle w:val="Bold"/>
                        </w:rPr>
                      </w:pPr>
                      <w:bookmarkStart w:id="122" w:name="_Toc491441916"/>
                      <w:bookmarkStart w:id="123" w:name="_Toc491779163"/>
                      <w:r>
                        <w:t xml:space="preserve">Question </w:t>
                      </w:r>
                      <w:r w:rsidRPr="00B928CB">
                        <w:fldChar w:fldCharType="begin"/>
                      </w:r>
                      <w:r>
                        <w:instrText xml:space="preserve"> SEQ Question \* ARABIC </w:instrText>
                      </w:r>
                      <w:r w:rsidRPr="00B928CB">
                        <w:fldChar w:fldCharType="separate"/>
                      </w:r>
                      <w:r w:rsidR="00D301AB">
                        <w:rPr>
                          <w:noProof/>
                        </w:rPr>
                        <w:t>14</w:t>
                      </w:r>
                      <w:r w:rsidRPr="00B928CB">
                        <w:fldChar w:fldCharType="end"/>
                      </w:r>
                      <w:r>
                        <w:t xml:space="preserve">: </w:t>
                      </w:r>
                      <w:r w:rsidRPr="00031C77">
                        <w:rPr>
                          <w:rStyle w:val="Bold"/>
                        </w:rPr>
                        <w:t>How should we assess the overall performance of the wholesale markets?</w:t>
                      </w:r>
                      <w:bookmarkEnd w:id="122"/>
                      <w:bookmarkEnd w:id="123"/>
                    </w:p>
                    <w:p w:rsidR="00095980" w:rsidRDefault="00095980"/>
                  </w:txbxContent>
                </v:textbox>
                <w10:anchorlock/>
              </v:shape>
            </w:pict>
          </mc:Fallback>
        </mc:AlternateContent>
      </w:r>
    </w:p>
    <w:p w:rsidR="00ED613D" w:rsidRPr="00ED613D" w:rsidRDefault="002A2E88" w:rsidP="00ED613D">
      <w:pPr>
        <w:pStyle w:val="Heading3"/>
      </w:pPr>
      <w:bookmarkStart w:id="124" w:name="_Toc486870641"/>
      <w:bookmarkStart w:id="125" w:name="_Toc491853587"/>
      <w:r>
        <w:t>Measures of e</w:t>
      </w:r>
      <w:r w:rsidR="00E86865">
        <w:t>ffective competition</w:t>
      </w:r>
      <w:bookmarkEnd w:id="124"/>
      <w:bookmarkEnd w:id="125"/>
    </w:p>
    <w:p w:rsidR="00B928CB" w:rsidRDefault="002C7D5D" w:rsidP="00B928CB">
      <w:r>
        <w:t xml:space="preserve">The definition of effective competition </w:t>
      </w:r>
      <w:r w:rsidR="003B694B">
        <w:t>in</w:t>
      </w:r>
      <w:r>
        <w:t xml:space="preserve"> the NEL </w:t>
      </w:r>
      <w:r w:rsidR="00B50BDC">
        <w:t xml:space="preserve">requires us (among other things) to consider whether prices are determined </w:t>
      </w:r>
      <w:r w:rsidR="00783B49">
        <w:t>in the</w:t>
      </w:r>
      <w:r w:rsidR="00B50BDC">
        <w:t xml:space="preserve"> long run by underlying costs. </w:t>
      </w:r>
      <w:r w:rsidR="00ED613D">
        <w:t>This requires us to consider what is meant by 'prices' and 'underl</w:t>
      </w:r>
      <w:r w:rsidR="00462D27">
        <w:t>y</w:t>
      </w:r>
      <w:r w:rsidR="00ED613D">
        <w:t>ing costs'.</w:t>
      </w:r>
      <w:r w:rsidR="00B928CB" w:rsidRPr="00B928CB">
        <w:t xml:space="preserve"> </w:t>
      </w:r>
    </w:p>
    <w:p w:rsidR="00B928CB" w:rsidRDefault="00B928CB" w:rsidP="00B928CB">
      <w:r>
        <w:t xml:space="preserve">In an efficient, competitive market, with free entry and exit, we would expect prices to move </w:t>
      </w:r>
      <w:r w:rsidR="00462D27">
        <w:t xml:space="preserve">broadly </w:t>
      </w:r>
      <w:r>
        <w:t xml:space="preserve">in line with underlying costs. </w:t>
      </w:r>
      <w:r w:rsidR="00462D27">
        <w:t>On the one hand, i</w:t>
      </w:r>
      <w:r>
        <w:t xml:space="preserve">f prices are persistently higher than underlying costs, entrepreneurs </w:t>
      </w:r>
      <w:r w:rsidR="00462D27">
        <w:t xml:space="preserve">will </w:t>
      </w:r>
      <w:r>
        <w:t>see an opportunity and enter the market, driving down the price</w:t>
      </w:r>
      <w:r w:rsidR="00462D27">
        <w:t>.</w:t>
      </w:r>
      <w:r>
        <w:t xml:space="preserve"> </w:t>
      </w:r>
      <w:r w:rsidR="00462D27">
        <w:t>O</w:t>
      </w:r>
      <w:r>
        <w:t xml:space="preserve">n the other hand, if prices are persistently lower than the underlying costs existing firms will eventually reach a point </w:t>
      </w:r>
      <w:r w:rsidR="00462D27">
        <w:t>where</w:t>
      </w:r>
      <w:r>
        <w:t xml:space="preserve"> it is no longer profitable to remain in the market and leave. Over time</w:t>
      </w:r>
      <w:r w:rsidR="00E51ECD">
        <w:t>,</w:t>
      </w:r>
      <w:r>
        <w:t xml:space="preserve"> this will cause the market price to rise. </w:t>
      </w:r>
    </w:p>
    <w:p w:rsidR="00834150" w:rsidRDefault="00834150" w:rsidP="00834150">
      <w:r>
        <w:lastRenderedPageBreak/>
        <w:t xml:space="preserve">These ideas apply to the wholesale electricity market. An efficient wholesale electricity market involves a mix of different </w:t>
      </w:r>
      <w:r w:rsidR="00B043E1">
        <w:t>supply and demand side options</w:t>
      </w:r>
      <w:r>
        <w:t xml:space="preserve">. In equilibrium, with free entry and exit, the prices should adjust so that each of these different generation types earns </w:t>
      </w:r>
      <w:r w:rsidR="00B46420">
        <w:t>a normal competitive return on its investment</w:t>
      </w:r>
      <w:r>
        <w:t>.</w:t>
      </w:r>
    </w:p>
    <w:p w:rsidR="00AA4B24" w:rsidRDefault="00D370AB" w:rsidP="00AA4B24">
      <w:pPr>
        <w:pStyle w:val="BodyText"/>
      </w:pPr>
      <w:r w:rsidRPr="00D370AB">
        <w:t xml:space="preserve">Two approaches to assessing </w:t>
      </w:r>
      <w:r w:rsidR="00462D27">
        <w:t>whether</w:t>
      </w:r>
      <w:r w:rsidRPr="00D370AB">
        <w:t xml:space="preserve"> prices are determined in the long</w:t>
      </w:r>
      <w:r w:rsidR="00783B49">
        <w:t xml:space="preserve"> </w:t>
      </w:r>
      <w:r w:rsidRPr="00D370AB">
        <w:t>run by unde</w:t>
      </w:r>
      <w:r w:rsidR="00ED7A3B">
        <w:t xml:space="preserve">rlying costs </w:t>
      </w:r>
      <w:r w:rsidR="00AA4B24">
        <w:t>include:</w:t>
      </w:r>
    </w:p>
    <w:p w:rsidR="00D370AB" w:rsidRPr="00D370AB" w:rsidRDefault="00D370AB" w:rsidP="00D370AB">
      <w:pPr>
        <w:pStyle w:val="Bulletpoint"/>
      </w:pPr>
      <w:proofErr w:type="spellStart"/>
      <w:r w:rsidRPr="00457042">
        <w:rPr>
          <w:rStyle w:val="Emphasis"/>
        </w:rPr>
        <w:t>Levelised</w:t>
      </w:r>
      <w:proofErr w:type="spellEnd"/>
      <w:r w:rsidRPr="00457042">
        <w:rPr>
          <w:rStyle w:val="Emphasis"/>
        </w:rPr>
        <w:t xml:space="preserve"> </w:t>
      </w:r>
      <w:r w:rsidR="00B46420" w:rsidRPr="00457042">
        <w:rPr>
          <w:rStyle w:val="Emphasis"/>
        </w:rPr>
        <w:t>cost of energy</w:t>
      </w:r>
      <w:r w:rsidRPr="00457042">
        <w:rPr>
          <w:rStyle w:val="Emphasis"/>
        </w:rPr>
        <w:t xml:space="preserve"> </w:t>
      </w:r>
      <w:r w:rsidR="00735DEF" w:rsidRPr="00457042">
        <w:rPr>
          <w:rStyle w:val="Emphasis"/>
        </w:rPr>
        <w:t>(LCOE)</w:t>
      </w:r>
      <w:r w:rsidR="006919A7">
        <w:rPr>
          <w:rStyle w:val="Emphasis"/>
        </w:rPr>
        <w:t xml:space="preserve"> </w:t>
      </w:r>
      <w:r w:rsidR="00974EB9" w:rsidRPr="00457042">
        <w:rPr>
          <w:rStyle w:val="Emphasis"/>
        </w:rPr>
        <w:t>–</w:t>
      </w:r>
      <w:r w:rsidR="00AA4B24" w:rsidRPr="00457042">
        <w:rPr>
          <w:rStyle w:val="Emphasis"/>
        </w:rPr>
        <w:t>–</w:t>
      </w:r>
      <w:r w:rsidR="00B043E1">
        <w:t xml:space="preserve">known by other names, including </w:t>
      </w:r>
      <w:proofErr w:type="spellStart"/>
      <w:r w:rsidR="00B043E1">
        <w:t>levelised</w:t>
      </w:r>
      <w:proofErr w:type="spellEnd"/>
      <w:r w:rsidR="00B043E1">
        <w:t xml:space="preserve"> </w:t>
      </w:r>
      <w:r w:rsidR="00B46420">
        <w:t>unit electricity cost</w:t>
      </w:r>
      <w:r w:rsidR="00B043E1">
        <w:t xml:space="preserve"> (</w:t>
      </w:r>
      <w:r w:rsidR="00B46420">
        <w:t>LUEC</w:t>
      </w:r>
      <w:r w:rsidR="00B043E1">
        <w:t>) –</w:t>
      </w:r>
      <w:r w:rsidRPr="00D370AB">
        <w:t xml:space="preserve"> is a measurement of the average cost of building and operating a specific generator over its assumed life cycle. It follows that L</w:t>
      </w:r>
      <w:r w:rsidR="00B46420">
        <w:t>COE</w:t>
      </w:r>
      <w:r w:rsidRPr="00D370AB">
        <w:t xml:space="preserve"> can be seen as the average minimum cost for a generator to sell its electricity in order to break even over its lifetime. If prices are sustained above </w:t>
      </w:r>
      <w:r w:rsidR="00B46420">
        <w:t>LCOE</w:t>
      </w:r>
      <w:r w:rsidRPr="00D370AB">
        <w:t>, it would be expected that investment occurs, or th</w:t>
      </w:r>
      <w:r w:rsidR="00C4240F">
        <w:t>at</w:t>
      </w:r>
      <w:r w:rsidRPr="00D370AB">
        <w:t xml:space="preserve"> price signals cease. If neither of those scenarios </w:t>
      </w:r>
      <w:proofErr w:type="gramStart"/>
      <w:r w:rsidRPr="00D370AB">
        <w:t>eventuate</w:t>
      </w:r>
      <w:proofErr w:type="gramEnd"/>
      <w:r w:rsidRPr="00D370AB">
        <w:t xml:space="preserve">, it may indicate that factors other than price are impeding the effectiveness of competitive outcomes in the market. The Market Surveillance Authority in Alberta adopted </w:t>
      </w:r>
      <w:r w:rsidR="00484EDC">
        <w:t>this</w:t>
      </w:r>
      <w:r w:rsidR="00FA6A93">
        <w:t xml:space="preserve"> </w:t>
      </w:r>
      <w:r w:rsidRPr="00D370AB">
        <w:t>approach in its 2012 State of the Market report</w:t>
      </w:r>
      <w:r w:rsidR="0023489F">
        <w:rPr>
          <w:rStyle w:val="FootnoteReference"/>
        </w:rPr>
        <w:footnoteReference w:id="29"/>
      </w:r>
      <w:r w:rsidRPr="00D370AB">
        <w:t xml:space="preserve">. It calculated the </w:t>
      </w:r>
      <w:r w:rsidR="00FA6A93">
        <w:t xml:space="preserve">LCOE </w:t>
      </w:r>
      <w:r w:rsidRPr="00D370AB">
        <w:t xml:space="preserve">for a specific generation type and compared it to a conditional average price in order to confirm that prices were not higher than </w:t>
      </w:r>
      <w:r w:rsidR="00095980">
        <w:t>necessary to ensure the market wa</w:t>
      </w:r>
      <w:r w:rsidRPr="00D370AB">
        <w:t>s sustainable.</w:t>
      </w:r>
    </w:p>
    <w:p w:rsidR="00AA4B24" w:rsidRPr="00D370AB" w:rsidRDefault="00AA4B24" w:rsidP="00AA4B24">
      <w:pPr>
        <w:pStyle w:val="Bulletpoint"/>
      </w:pPr>
      <w:r w:rsidRPr="00457042">
        <w:rPr>
          <w:rStyle w:val="Emphasis"/>
        </w:rPr>
        <w:t>Long run marginal cost (LRMC)</w:t>
      </w:r>
      <w:r w:rsidR="006919A7">
        <w:rPr>
          <w:rStyle w:val="Emphasis"/>
        </w:rPr>
        <w:t xml:space="preserve"> </w:t>
      </w:r>
      <w:r w:rsidR="00974EB9" w:rsidRPr="00457042">
        <w:rPr>
          <w:rStyle w:val="Emphasis"/>
        </w:rPr>
        <w:t>–</w:t>
      </w:r>
      <w:r w:rsidRPr="00457042">
        <w:rPr>
          <w:rStyle w:val="Emphasis"/>
        </w:rPr>
        <w:t>–</w:t>
      </w:r>
      <w:r>
        <w:t>LRMC is the cost of meeting an incremental change in demand, assuming all factors of production can be varied.</w:t>
      </w:r>
      <w:r w:rsidRPr="00D370AB">
        <w:t xml:space="preserve"> In its assessment of the MEU's rule change</w:t>
      </w:r>
      <w:r w:rsidR="006919A7">
        <w:t>,</w:t>
      </w:r>
      <w:r w:rsidRPr="00D370AB">
        <w:t xml:space="preserve"> the AEMC compared estimates of LRMC to average historical wholesale market prices to assess whether prices are determined on a long-term basis by underlying costs</w:t>
      </w:r>
      <w:r w:rsidR="0023489F">
        <w:rPr>
          <w:rStyle w:val="FootnoteReference"/>
        </w:rPr>
        <w:footnoteReference w:id="30"/>
      </w:r>
      <w:r w:rsidRPr="00D370AB">
        <w:t xml:space="preserve">. The AEMC's justification for using this measure was informed by its view that the occasional ability of a generator to increase prices for a short period of time is an inherent feature of a workably competitive wholesale market. Transient pricing power only presents a concern if it occurs frequently and significantly enough to cause average annual wholesale prices to be above the LRMC of generators. </w:t>
      </w:r>
    </w:p>
    <w:p w:rsidR="00D370AB" w:rsidRPr="00D370AB" w:rsidRDefault="00D370AB" w:rsidP="00D370AB">
      <w:pPr>
        <w:pStyle w:val="BodyText"/>
      </w:pPr>
      <w:r w:rsidRPr="00D370AB">
        <w:t>The primary difference between L</w:t>
      </w:r>
      <w:r w:rsidR="00FA6A93">
        <w:t>COE</w:t>
      </w:r>
      <w:r w:rsidRPr="00D370AB">
        <w:t xml:space="preserve"> and LRMC is that </w:t>
      </w:r>
      <w:r w:rsidR="00FA6A93">
        <w:t xml:space="preserve">LCOE </w:t>
      </w:r>
      <w:r w:rsidRPr="00D370AB">
        <w:t>does not optimise generation developments against an incremental change in demand. Further, as the L</w:t>
      </w:r>
      <w:r w:rsidR="00FA6A93">
        <w:t xml:space="preserve">COE </w:t>
      </w:r>
      <w:r w:rsidRPr="00D370AB">
        <w:t xml:space="preserve">approach is project-specific, it is not based on forecast </w:t>
      </w:r>
      <w:proofErr w:type="gramStart"/>
      <w:r w:rsidRPr="00D370AB">
        <w:t>demand</w:t>
      </w:r>
      <w:r w:rsidR="00974EB9">
        <w:t>,</w:t>
      </w:r>
      <w:proofErr w:type="gramEnd"/>
      <w:r w:rsidR="00974EB9">
        <w:t xml:space="preserve"> rather </w:t>
      </w:r>
      <w:r w:rsidR="00095980">
        <w:t xml:space="preserve">it is based on </w:t>
      </w:r>
      <w:r w:rsidR="00974EB9">
        <w:t>the expected lifetime of the generator</w:t>
      </w:r>
      <w:r w:rsidRPr="00D370AB">
        <w:t>. Whereas LRMC estimates yield a single number</w:t>
      </w:r>
      <w:r w:rsidR="00484EDC">
        <w:t xml:space="preserve"> for the entire generation mix</w:t>
      </w:r>
      <w:r w:rsidRPr="00D370AB">
        <w:t>, each technology yields its own L</w:t>
      </w:r>
      <w:r w:rsidR="00FA6A93">
        <w:t>COE</w:t>
      </w:r>
      <w:r w:rsidRPr="00D370AB">
        <w:t xml:space="preserve">. The benefit of this is that </w:t>
      </w:r>
      <w:r w:rsidR="006919A7" w:rsidRPr="00D370AB">
        <w:t>by calculating them separately</w:t>
      </w:r>
      <w:r w:rsidR="006919A7">
        <w:t>, it</w:t>
      </w:r>
      <w:r w:rsidR="006919A7" w:rsidRPr="00D370AB">
        <w:t xml:space="preserve"> </w:t>
      </w:r>
      <w:r w:rsidRPr="00D370AB">
        <w:t xml:space="preserve">is better able to account for varying costs and expectations between technology types. It is also </w:t>
      </w:r>
      <w:r w:rsidR="006919A7">
        <w:t>much</w:t>
      </w:r>
      <w:r w:rsidR="006919A7" w:rsidRPr="00D370AB">
        <w:t xml:space="preserve"> </w:t>
      </w:r>
      <w:r w:rsidRPr="00D370AB">
        <w:t>easier to derive L</w:t>
      </w:r>
      <w:r w:rsidR="00FA6A93">
        <w:t>COE</w:t>
      </w:r>
      <w:r w:rsidRPr="00D370AB">
        <w:t xml:space="preserve"> results than most estimates of LRMC. </w:t>
      </w:r>
    </w:p>
    <w:p w:rsidR="00D370AB" w:rsidRPr="00D370AB" w:rsidRDefault="00D370AB" w:rsidP="00D370AB">
      <w:pPr>
        <w:pStyle w:val="BodyText"/>
      </w:pPr>
      <w:r w:rsidRPr="00D370AB">
        <w:t>Conversely, the simplicity of L</w:t>
      </w:r>
      <w:r w:rsidR="00FA6A93">
        <w:t>COE</w:t>
      </w:r>
      <w:r w:rsidRPr="00D370AB">
        <w:t xml:space="preserve"> means it may exclude some important costs (e.g. start-up costs) or effects (such as the impact of new entrants on price). L</w:t>
      </w:r>
      <w:r w:rsidR="00FA6A93">
        <w:t>COE</w:t>
      </w:r>
      <w:r w:rsidRPr="00D370AB">
        <w:t xml:space="preserve"> also assumes that a generator has full choice over when, and to what extent, it operates.</w:t>
      </w:r>
    </w:p>
    <w:p w:rsidR="00D370AB" w:rsidRPr="00D370AB" w:rsidRDefault="00D370AB" w:rsidP="00ED7A3B">
      <w:pPr>
        <w:pStyle w:val="BodyText"/>
      </w:pPr>
      <w:r w:rsidRPr="00D370AB">
        <w:t>There are</w:t>
      </w:r>
      <w:r w:rsidR="00AA4B24">
        <w:t xml:space="preserve"> also</w:t>
      </w:r>
      <w:r w:rsidRPr="00D370AB">
        <w:t xml:space="preserve"> </w:t>
      </w:r>
      <w:r w:rsidR="00AA4B24">
        <w:t xml:space="preserve">a number of </w:t>
      </w:r>
      <w:r w:rsidRPr="00D370AB">
        <w:t xml:space="preserve">limitations in comparing LRMC to prices to assess the performance of the markets. For example, </w:t>
      </w:r>
      <w:r w:rsidR="00AA4B24">
        <w:t>there is no single LRMC</w:t>
      </w:r>
      <w:r w:rsidRPr="00D370AB">
        <w:t xml:space="preserve"> in a power system with a variety of different plant types</w:t>
      </w:r>
      <w:r w:rsidR="00AA4B24">
        <w:t>,</w:t>
      </w:r>
      <w:r w:rsidRPr="00D370AB">
        <w:t xml:space="preserve"> where fixed and variable costs change over time. Additionally, </w:t>
      </w:r>
      <w:r w:rsidR="00AA4B24">
        <w:lastRenderedPageBreak/>
        <w:t>calculating LRMC is a complex</w:t>
      </w:r>
      <w:r w:rsidRPr="00D370AB">
        <w:t xml:space="preserve"> modelling exercise</w:t>
      </w:r>
      <w:r w:rsidR="00AA4B24">
        <w:t xml:space="preserve">. </w:t>
      </w:r>
      <w:r w:rsidRPr="00D370AB">
        <w:t>There are a number of methods for calculating LRMC, but each requires a range of input assumptions to be made</w:t>
      </w:r>
      <w:r w:rsidR="00AA4B24">
        <w:t xml:space="preserve">, </w:t>
      </w:r>
      <w:r w:rsidR="00AA4B24" w:rsidRPr="00D370AB">
        <w:t>many of which could be seen as subjective or arbitrary</w:t>
      </w:r>
      <w:r w:rsidRPr="00D370AB">
        <w:t xml:space="preserve">. Three common forms </w:t>
      </w:r>
      <w:r w:rsidR="00A02667">
        <w:t>of LRMC are</w:t>
      </w:r>
      <w:r w:rsidRPr="00D370AB">
        <w:t>:</w:t>
      </w:r>
    </w:p>
    <w:p w:rsidR="00D370AB" w:rsidRPr="00D370AB" w:rsidRDefault="00D370AB" w:rsidP="00ED7A3B">
      <w:pPr>
        <w:pStyle w:val="Bulletpoint"/>
      </w:pPr>
      <w:r w:rsidRPr="00D370AB">
        <w:rPr>
          <w:rStyle w:val="Bold"/>
        </w:rPr>
        <w:t xml:space="preserve"> </w:t>
      </w:r>
      <w:r w:rsidRPr="00457042">
        <w:rPr>
          <w:rStyle w:val="Emphasis"/>
        </w:rPr>
        <w:t>‘Greenfields’ or ‘Standalone’ LRMC—</w:t>
      </w:r>
      <w:r w:rsidR="0078544A">
        <w:t>t</w:t>
      </w:r>
      <w:r w:rsidRPr="00D370AB">
        <w:t xml:space="preserve">his interpretation of LRMC determines the least-cost combination of new entrant generation to meet demand increments. </w:t>
      </w:r>
    </w:p>
    <w:p w:rsidR="00D370AB" w:rsidRPr="00D370AB" w:rsidRDefault="00D370AB" w:rsidP="00ED7A3B">
      <w:pPr>
        <w:pStyle w:val="Bulletpoint"/>
      </w:pPr>
      <w:r w:rsidRPr="00457042">
        <w:rPr>
          <w:rStyle w:val="Emphasis"/>
        </w:rPr>
        <w:t>‘Average Incremental Cost’ (AIC) LRMC—</w:t>
      </w:r>
      <w:r w:rsidR="0078544A">
        <w:t>t</w:t>
      </w:r>
      <w:r w:rsidRPr="00D370AB">
        <w:t>he AIC approach to LRMC calculates the cost of the least-cost combination of new generation to meet incremental demand, taking existing generation capacity as given.</w:t>
      </w:r>
    </w:p>
    <w:p w:rsidR="00D370AB" w:rsidRPr="00D370AB" w:rsidRDefault="00D370AB" w:rsidP="00ED7A3B">
      <w:pPr>
        <w:pStyle w:val="Bulletpoint"/>
      </w:pPr>
      <w:r w:rsidRPr="00457042">
        <w:rPr>
          <w:rStyle w:val="Emphasis"/>
        </w:rPr>
        <w:t>‘Perturbation’ LRMC—</w:t>
      </w:r>
      <w:r w:rsidR="0078544A">
        <w:t>t</w:t>
      </w:r>
      <w:r w:rsidRPr="00D370AB">
        <w:t>he perturbation methodology finds the amount by which future capital and operating costs vary as a consequence of an increment or decrement of demand.</w:t>
      </w:r>
    </w:p>
    <w:p w:rsidR="00D370AB" w:rsidRDefault="00D370AB" w:rsidP="00ED7A3B">
      <w:pPr>
        <w:pStyle w:val="BodyText"/>
      </w:pPr>
      <w:r w:rsidRPr="00D370AB">
        <w:t xml:space="preserve">Each technique for estimating LRMC has advantages and disadvantages and </w:t>
      </w:r>
      <w:r w:rsidR="00783B49">
        <w:t>would</w:t>
      </w:r>
      <w:r w:rsidR="00783B49" w:rsidRPr="00D370AB">
        <w:t xml:space="preserve"> </w:t>
      </w:r>
      <w:r w:rsidRPr="00D370AB">
        <w:t>yield different results.</w:t>
      </w:r>
    </w:p>
    <w:p w:rsidR="00AA4B24" w:rsidRDefault="00AA4B24" w:rsidP="00A02667">
      <w:pPr>
        <w:pStyle w:val="BodyText"/>
      </w:pPr>
      <w:r w:rsidRPr="00D370AB">
        <w:t>Given these limitations, we should not place too much emphasis on</w:t>
      </w:r>
      <w:r w:rsidR="00A02667">
        <w:t xml:space="preserve"> the results of either approach</w:t>
      </w:r>
      <w:r w:rsidR="00974EB9">
        <w:t>, should we use them</w:t>
      </w:r>
      <w:r w:rsidR="00A02667">
        <w:t>.</w:t>
      </w:r>
      <w:r w:rsidRPr="00D370AB">
        <w:t xml:space="preserve"> Any </w:t>
      </w:r>
      <w:r w:rsidR="00436F5F">
        <w:t>potential</w:t>
      </w:r>
      <w:r w:rsidRPr="00D370AB">
        <w:t xml:space="preserve"> indicators would form part of a larger whole. The definition of effective competition in the NEL provides a range of other factors to consider in conducting our assessment, which we discuss in other sections of this chapter.</w:t>
      </w:r>
    </w:p>
    <w:p w:rsidR="00F10181" w:rsidRPr="00D370AB" w:rsidRDefault="00ED0994" w:rsidP="00A02667">
      <w:pPr>
        <w:pStyle w:val="BodyText"/>
      </w:pPr>
      <w:r w:rsidRPr="00ED0994">
        <w:rPr>
          <w:noProof/>
          <w:lang w:eastAsia="en-AU"/>
        </w:rPr>
        <mc:AlternateContent>
          <mc:Choice Requires="wps">
            <w:drawing>
              <wp:inline distT="0" distB="0" distL="0" distR="0" wp14:anchorId="1E98B821" wp14:editId="63DC8EB2">
                <wp:extent cx="5557652" cy="866899"/>
                <wp:effectExtent l="0" t="0" r="24130"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652" cy="866899"/>
                        </a:xfrm>
                        <a:prstGeom prst="rect">
                          <a:avLst/>
                        </a:prstGeom>
                        <a:solidFill>
                          <a:srgbClr val="FFFFFF"/>
                        </a:solidFill>
                        <a:ln w="9525">
                          <a:solidFill>
                            <a:srgbClr val="000000"/>
                          </a:solidFill>
                          <a:miter lim="800000"/>
                          <a:headEnd/>
                          <a:tailEnd/>
                        </a:ln>
                      </wps:spPr>
                      <wps:txbx>
                        <w:txbxContent>
                          <w:p w:rsidR="00095980" w:rsidRDefault="00095980" w:rsidP="00ED0994">
                            <w:pPr>
                              <w:pStyle w:val="Caption"/>
                            </w:pPr>
                            <w:bookmarkStart w:id="126" w:name="_Toc491441917"/>
                            <w:bookmarkStart w:id="127" w:name="_Toc491779164"/>
                            <w:r>
                              <w:t xml:space="preserve">Question </w:t>
                            </w:r>
                            <w:r w:rsidR="00D301AB">
                              <w:fldChar w:fldCharType="begin"/>
                            </w:r>
                            <w:r w:rsidR="00D301AB">
                              <w:instrText xml:space="preserve"> SEQ Question \* ARABIC </w:instrText>
                            </w:r>
                            <w:r w:rsidR="00D301AB">
                              <w:fldChar w:fldCharType="separate"/>
                            </w:r>
                            <w:r w:rsidR="00D301AB">
                              <w:rPr>
                                <w:noProof/>
                              </w:rPr>
                              <w:t>15</w:t>
                            </w:r>
                            <w:r w:rsidR="00D301AB">
                              <w:rPr>
                                <w:noProof/>
                              </w:rPr>
                              <w:fldChar w:fldCharType="end"/>
                            </w:r>
                            <w:r w:rsidRPr="00D370AB">
                              <w:t xml:space="preserve">: </w:t>
                            </w:r>
                            <w:r w:rsidRPr="004C51CD">
                              <w:rPr>
                                <w:rStyle w:val="Strong"/>
                              </w:rPr>
                              <w:t>How should we have regard to whether prices are determined on a long term basis by underlying costs rather than the existence of market power?</w:t>
                            </w:r>
                            <w:bookmarkEnd w:id="126"/>
                            <w:bookmarkEnd w:id="127"/>
                          </w:p>
                          <w:p w:rsidR="00095980" w:rsidRDefault="00095980" w:rsidP="00ED0994"/>
                        </w:txbxContent>
                      </wps:txbx>
                      <wps:bodyPr rot="0" vert="horz" wrap="square" lIns="91440" tIns="45720" rIns="91440" bIns="45720" anchor="t" anchorCtr="0">
                        <a:noAutofit/>
                      </wps:bodyPr>
                    </wps:wsp>
                  </a:graphicData>
                </a:graphic>
              </wp:inline>
            </w:drawing>
          </mc:Choice>
          <mc:Fallback>
            <w:pict>
              <v:shape id="_x0000_s1040" type="#_x0000_t202" style="width:437.6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">
                <v:textbox>
                  <w:txbxContent>
                    <w:p w:rsidR="00095980" w:rsidRDefault="00095980" w:rsidP="00ED0994">
                      <w:pPr>
                        <w:pStyle w:val="Caption"/>
                      </w:pPr>
                      <w:bookmarkStart w:id="128" w:name="_Toc491441917"/>
                      <w:bookmarkStart w:id="129" w:name="_Toc491779164"/>
                      <w:r>
                        <w:t xml:space="preserve">Question </w:t>
                      </w:r>
                      <w:r w:rsidR="00D301AB">
                        <w:fldChar w:fldCharType="begin"/>
                      </w:r>
                      <w:r w:rsidR="00D301AB">
                        <w:instrText xml:space="preserve"> SEQ Question \* ARABIC </w:instrText>
                      </w:r>
                      <w:r w:rsidR="00D301AB">
                        <w:fldChar w:fldCharType="separate"/>
                      </w:r>
                      <w:r w:rsidR="00D301AB">
                        <w:rPr>
                          <w:noProof/>
                        </w:rPr>
                        <w:t>15</w:t>
                      </w:r>
                      <w:r w:rsidR="00D301AB">
                        <w:rPr>
                          <w:noProof/>
                        </w:rPr>
                        <w:fldChar w:fldCharType="end"/>
                      </w:r>
                      <w:r w:rsidRPr="00D370AB">
                        <w:t xml:space="preserve">: </w:t>
                      </w:r>
                      <w:r w:rsidRPr="004C51CD">
                        <w:rPr>
                          <w:rStyle w:val="Strong"/>
                        </w:rPr>
                        <w:t>How should we have regard to whether prices are determined on a long term basis by underlying costs rather than the existence of market power?</w:t>
                      </w:r>
                      <w:bookmarkEnd w:id="128"/>
                      <w:bookmarkEnd w:id="129"/>
                    </w:p>
                    <w:p w:rsidR="00095980" w:rsidRDefault="00095980" w:rsidP="00ED0994"/>
                  </w:txbxContent>
                </v:textbox>
                <w10:anchorlock/>
              </v:shape>
            </w:pict>
          </mc:Fallback>
        </mc:AlternateContent>
      </w:r>
    </w:p>
    <w:p w:rsidR="009D13CC" w:rsidRDefault="009D13CC" w:rsidP="00031C77">
      <w:pPr>
        <w:pStyle w:val="Heading3"/>
      </w:pPr>
      <w:bookmarkStart w:id="130" w:name="_Toc491853588"/>
      <w:r>
        <w:t xml:space="preserve">Identifying </w:t>
      </w:r>
      <w:r w:rsidR="00450E48">
        <w:t>and</w:t>
      </w:r>
      <w:r>
        <w:t xml:space="preserve"> measuring inefficiencies</w:t>
      </w:r>
      <w:bookmarkEnd w:id="130"/>
    </w:p>
    <w:p w:rsidR="00D370AB" w:rsidRPr="00D370AB" w:rsidRDefault="00D370AB" w:rsidP="00D370AB">
      <w:r w:rsidRPr="00D370AB">
        <w:t>Some regulators, such as the Alberta MSA, have attempted to</w:t>
      </w:r>
      <w:r w:rsidR="0078544A">
        <w:t xml:space="preserve"> measure</w:t>
      </w:r>
      <w:r w:rsidRPr="00D370AB">
        <w:t xml:space="preserve"> the efficiency of </w:t>
      </w:r>
      <w:r w:rsidR="00783B49">
        <w:t>its</w:t>
      </w:r>
      <w:r w:rsidR="00783B49" w:rsidRPr="00D370AB">
        <w:t xml:space="preserve"> </w:t>
      </w:r>
      <w:r w:rsidRPr="00D370AB">
        <w:t>market. The MSA estimated productive inefficiencies arising from higher cost generators running in place of lower cost plant. It d</w:t>
      </w:r>
      <w:r>
        <w:t>id</w:t>
      </w:r>
      <w:r w:rsidRPr="00D370AB">
        <w:t xml:space="preserve"> this by comparing</w:t>
      </w:r>
      <w:r w:rsidR="004B322D">
        <w:t xml:space="preserve"> estimates of</w:t>
      </w:r>
      <w:r w:rsidRPr="00D370AB">
        <w:t>:</w:t>
      </w:r>
    </w:p>
    <w:p w:rsidR="004B322D" w:rsidRDefault="004B322D" w:rsidP="00D370AB">
      <w:pPr>
        <w:pStyle w:val="Bulletpoint"/>
      </w:pPr>
      <w:r>
        <w:t>the lowest resource costs required to meet demand (assuming that the generators</w:t>
      </w:r>
      <w:r w:rsidR="00095980">
        <w:t>'</w:t>
      </w:r>
      <w:r>
        <w:t xml:space="preserve"> output was determined based on its estimated short run marginal cost), to</w:t>
      </w:r>
    </w:p>
    <w:p w:rsidR="00D370AB" w:rsidRPr="00D370AB" w:rsidRDefault="004B322D" w:rsidP="00D370AB">
      <w:pPr>
        <w:pStyle w:val="Bulletpoint"/>
      </w:pPr>
      <w:proofErr w:type="gramStart"/>
      <w:r>
        <w:t>the</w:t>
      </w:r>
      <w:proofErr w:type="gramEnd"/>
      <w:r>
        <w:t xml:space="preserve"> </w:t>
      </w:r>
      <w:r w:rsidR="00D370AB" w:rsidRPr="00D370AB">
        <w:t xml:space="preserve">resource costs </w:t>
      </w:r>
      <w:r>
        <w:t xml:space="preserve">of the generators that actually ran </w:t>
      </w:r>
      <w:r w:rsidR="00D370AB" w:rsidRPr="00D370AB">
        <w:t xml:space="preserve">over the year (calculated by multiplying </w:t>
      </w:r>
      <w:r>
        <w:t xml:space="preserve">generator's </w:t>
      </w:r>
      <w:r w:rsidR="00D370AB" w:rsidRPr="00D370AB">
        <w:t>output by an estimate of their short run marginal cost</w:t>
      </w:r>
      <w:r w:rsidR="00095980">
        <w:t>)</w:t>
      </w:r>
      <w:r w:rsidR="00783B49">
        <w:t>.</w:t>
      </w:r>
      <w:r w:rsidR="00D370AB" w:rsidRPr="00D370AB">
        <w:t xml:space="preserve"> </w:t>
      </w:r>
    </w:p>
    <w:p w:rsidR="00D370AB" w:rsidRPr="00D370AB" w:rsidRDefault="00D370AB" w:rsidP="00D370AB">
      <w:r w:rsidRPr="00D370AB">
        <w:t>The MSA calculated allocative efficiency by testing what the load would have been if the spot price had been equal to the SRMC of the marginal generator (assuming each generator was dispatched based on its costs).</w:t>
      </w:r>
    </w:p>
    <w:p w:rsidR="00D370AB" w:rsidRPr="00D370AB" w:rsidRDefault="00D370AB" w:rsidP="00D370AB">
      <w:r w:rsidRPr="00D370AB">
        <w:t>While these approaches may provide some indication of the extent of inefficiency</w:t>
      </w:r>
      <w:r w:rsidR="00783B49">
        <w:t>,</w:t>
      </w:r>
      <w:r w:rsidRPr="00D370AB">
        <w:t xml:space="preserve"> at least in the short run, there are a number of drawbacks. Modelling exercises require a number of assumptions and may not reflect </w:t>
      </w:r>
      <w:r w:rsidR="00783B49">
        <w:t>real world</w:t>
      </w:r>
      <w:r w:rsidR="00783B49" w:rsidRPr="00D370AB">
        <w:t xml:space="preserve"> </w:t>
      </w:r>
      <w:r w:rsidRPr="00D370AB">
        <w:t xml:space="preserve">outcomes. Estimating the SRMC of generators may be difficult, particularly where fuel costs are volatile. </w:t>
      </w:r>
      <w:r w:rsidR="00783B49">
        <w:t>Further, t</w:t>
      </w:r>
      <w:r w:rsidRPr="00D370AB">
        <w:t xml:space="preserve">hese estimates do not account for start-up costs. </w:t>
      </w:r>
    </w:p>
    <w:p w:rsidR="00D370AB" w:rsidRPr="00D370AB" w:rsidRDefault="00D370AB" w:rsidP="00D370AB">
      <w:r w:rsidRPr="00D370AB">
        <w:lastRenderedPageBreak/>
        <w:t>There may be merit in undertaking a more qualitative approach to identifying inefficiencies and assessing their impact. The Alberta MSA has undertaken a more qualitative approach to assessing dynamic efficiency. It considered whether prices were being sustained at high or low levels and how this may have affected plant entry and exit.</w:t>
      </w:r>
    </w:p>
    <w:p w:rsidR="00D370AB" w:rsidRPr="00D370AB" w:rsidRDefault="00D370AB" w:rsidP="00D370AB">
      <w:r w:rsidRPr="00D370AB">
        <w:t>Our approach could also be informed by our ongoing assessment of the causes and impacts of high price</w:t>
      </w:r>
      <w:r w:rsidR="00EC2E16">
        <w:t>s</w:t>
      </w:r>
      <w:r w:rsidRPr="00D370AB">
        <w:t xml:space="preserve"> or other significant market events. Our review of these events may highlight repeated conduct </w:t>
      </w:r>
      <w:r w:rsidR="00EC2E16">
        <w:t>which</w:t>
      </w:r>
      <w:r w:rsidR="00EC2E16" w:rsidRPr="00D370AB">
        <w:t xml:space="preserve"> </w:t>
      </w:r>
      <w:r w:rsidRPr="00D370AB">
        <w:t>compromis</w:t>
      </w:r>
      <w:r w:rsidR="00EC2E16">
        <w:t>es</w:t>
      </w:r>
      <w:r w:rsidRPr="00D370AB">
        <w:t xml:space="preserve"> efficiency or other market design or operational issues </w:t>
      </w:r>
      <w:r w:rsidR="00EC2E16">
        <w:t>which</w:t>
      </w:r>
      <w:r w:rsidRPr="00D370AB">
        <w:t xml:space="preserve"> </w:t>
      </w:r>
      <w:r w:rsidR="00EC2E16">
        <w:t>impact</w:t>
      </w:r>
      <w:r w:rsidRPr="00D370AB">
        <w:t xml:space="preserve"> the efficiency of the market. </w:t>
      </w:r>
    </w:p>
    <w:p w:rsidR="009D13CC" w:rsidRPr="009D13CC" w:rsidRDefault="00F10181">
      <w:r w:rsidRPr="00F10181">
        <w:rPr>
          <w:rStyle w:val="Strong"/>
          <w:noProof/>
          <w:lang w:eastAsia="en-AU"/>
        </w:rPr>
        <mc:AlternateContent>
          <mc:Choice Requires="wps">
            <w:drawing>
              <wp:inline distT="0" distB="0" distL="0" distR="0">
                <wp:extent cx="5628904" cy="1009650"/>
                <wp:effectExtent l="0" t="0" r="10160" b="1905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904" cy="1009650"/>
                        </a:xfrm>
                        <a:prstGeom prst="rect">
                          <a:avLst/>
                        </a:prstGeom>
                        <a:solidFill>
                          <a:srgbClr val="FFFFFF"/>
                        </a:solidFill>
                        <a:ln w="9525">
                          <a:solidFill>
                            <a:srgbClr val="000000"/>
                          </a:solidFill>
                          <a:miter lim="800000"/>
                          <a:headEnd/>
                          <a:tailEnd/>
                        </a:ln>
                      </wps:spPr>
                      <wps:txbx>
                        <w:txbxContent>
                          <w:p w:rsidR="00095980" w:rsidRPr="00F10181" w:rsidRDefault="00095980" w:rsidP="00F10181">
                            <w:pPr>
                              <w:pStyle w:val="Caption"/>
                            </w:pPr>
                            <w:bookmarkStart w:id="131" w:name="_Toc491441918"/>
                            <w:bookmarkStart w:id="132" w:name="_Toc491779165"/>
                            <w:r w:rsidRPr="00782A8D">
                              <w:t xml:space="preserve">Question </w:t>
                            </w:r>
                            <w:r w:rsidR="00D301AB">
                              <w:fldChar w:fldCharType="begin"/>
                            </w:r>
                            <w:r w:rsidR="00D301AB">
                              <w:instrText xml:space="preserve"> SEQ Question \* ARABIC </w:instrText>
                            </w:r>
                            <w:r w:rsidR="00D301AB">
                              <w:fldChar w:fldCharType="separate"/>
                            </w:r>
                            <w:r w:rsidR="00D301AB">
                              <w:rPr>
                                <w:noProof/>
                              </w:rPr>
                              <w:t>16</w:t>
                            </w:r>
                            <w:r w:rsidR="00D301AB">
                              <w:rPr>
                                <w:noProof/>
                              </w:rPr>
                              <w:fldChar w:fldCharType="end"/>
                            </w:r>
                            <w:r w:rsidRPr="00782A8D">
                              <w:t xml:space="preserve">: </w:t>
                            </w:r>
                            <w:r>
                              <w:rPr>
                                <w:rStyle w:val="Strong"/>
                              </w:rPr>
                              <w:t>How can we identify inefficiencies in the wholesale markets</w:t>
                            </w:r>
                            <w:r w:rsidRPr="00782A8D">
                              <w:rPr>
                                <w:rStyle w:val="Strong"/>
                              </w:rPr>
                              <w:t>?</w:t>
                            </w:r>
                            <w:bookmarkEnd w:id="131"/>
                            <w:bookmarkEnd w:id="132"/>
                            <w:r w:rsidRPr="00782A8D">
                              <w:rPr>
                                <w:rStyle w:val="Strong"/>
                              </w:rPr>
                              <w:t xml:space="preserve"> </w:t>
                            </w:r>
                          </w:p>
                          <w:p w:rsidR="00095980" w:rsidRPr="00782A8D" w:rsidRDefault="00095980" w:rsidP="00F10181">
                            <w:pPr>
                              <w:pStyle w:val="Caption"/>
                            </w:pPr>
                            <w:bookmarkStart w:id="133" w:name="_Toc491441919"/>
                            <w:bookmarkStart w:id="134" w:name="_Toc491779166"/>
                            <w:r w:rsidRPr="00782A8D">
                              <w:t xml:space="preserve">Question </w:t>
                            </w:r>
                            <w:r w:rsidR="00D301AB">
                              <w:fldChar w:fldCharType="begin"/>
                            </w:r>
                            <w:r w:rsidR="00D301AB">
                              <w:instrText xml:space="preserve"> SEQ Question \* ARABIC </w:instrText>
                            </w:r>
                            <w:r w:rsidR="00D301AB">
                              <w:fldChar w:fldCharType="separate"/>
                            </w:r>
                            <w:r w:rsidR="00D301AB">
                              <w:rPr>
                                <w:noProof/>
                              </w:rPr>
                              <w:t>17</w:t>
                            </w:r>
                            <w:r w:rsidR="00D301AB">
                              <w:rPr>
                                <w:noProof/>
                              </w:rPr>
                              <w:fldChar w:fldCharType="end"/>
                            </w:r>
                            <w:r w:rsidRPr="00782A8D">
                              <w:t xml:space="preserve">: </w:t>
                            </w:r>
                            <w:r>
                              <w:rPr>
                                <w:rStyle w:val="Strong"/>
                              </w:rPr>
                              <w:t xml:space="preserve">How should we measure the extent of any </w:t>
                            </w:r>
                            <w:proofErr w:type="gramStart"/>
                            <w:r>
                              <w:rPr>
                                <w:rStyle w:val="Strong"/>
                              </w:rPr>
                              <w:t>inefficiencies</w:t>
                            </w:r>
                            <w:proofErr w:type="gramEnd"/>
                            <w:r>
                              <w:rPr>
                                <w:rStyle w:val="Strong"/>
                              </w:rPr>
                              <w:t xml:space="preserve"> we identify</w:t>
                            </w:r>
                            <w:r w:rsidRPr="00782A8D">
                              <w:rPr>
                                <w:rStyle w:val="Strong"/>
                              </w:rPr>
                              <w:t>?</w:t>
                            </w:r>
                            <w:bookmarkEnd w:id="133"/>
                            <w:bookmarkEnd w:id="134"/>
                            <w:r w:rsidRPr="00782A8D">
                              <w:rPr>
                                <w:rStyle w:val="Strong"/>
                              </w:rPr>
                              <w:t xml:space="preserve"> </w:t>
                            </w:r>
                          </w:p>
                          <w:p w:rsidR="00095980" w:rsidRDefault="00095980"/>
                        </w:txbxContent>
                      </wps:txbx>
                      <wps:bodyPr rot="0" vert="horz" wrap="square" lIns="91440" tIns="45720" rIns="91440" bIns="45720" anchor="t" anchorCtr="0">
                        <a:noAutofit/>
                      </wps:bodyPr>
                    </wps:wsp>
                  </a:graphicData>
                </a:graphic>
              </wp:inline>
            </w:drawing>
          </mc:Choice>
          <mc:Fallback>
            <w:pict>
              <v:shape id="_x0000_s1041" type="#_x0000_t202" style="width:443.2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">
                <v:textbox>
                  <w:txbxContent>
                    <w:p w:rsidR="00095980" w:rsidRPr="00F10181" w:rsidRDefault="00095980" w:rsidP="00F10181">
                      <w:pPr>
                        <w:pStyle w:val="Caption"/>
                      </w:pPr>
                      <w:bookmarkStart w:id="135" w:name="_Toc491441918"/>
                      <w:bookmarkStart w:id="136" w:name="_Toc491779165"/>
                      <w:r w:rsidRPr="00782A8D">
                        <w:t xml:space="preserve">Question </w:t>
                      </w:r>
                      <w:r w:rsidR="00D301AB">
                        <w:fldChar w:fldCharType="begin"/>
                      </w:r>
                      <w:r w:rsidR="00D301AB">
                        <w:instrText xml:space="preserve"> SEQ Question \* ARABIC </w:instrText>
                      </w:r>
                      <w:r w:rsidR="00D301AB">
                        <w:fldChar w:fldCharType="separate"/>
                      </w:r>
                      <w:r w:rsidR="00D301AB">
                        <w:rPr>
                          <w:noProof/>
                        </w:rPr>
                        <w:t>16</w:t>
                      </w:r>
                      <w:r w:rsidR="00D301AB">
                        <w:rPr>
                          <w:noProof/>
                        </w:rPr>
                        <w:fldChar w:fldCharType="end"/>
                      </w:r>
                      <w:r w:rsidRPr="00782A8D">
                        <w:t xml:space="preserve">: </w:t>
                      </w:r>
                      <w:r>
                        <w:rPr>
                          <w:rStyle w:val="Strong"/>
                        </w:rPr>
                        <w:t>How can we identify inefficiencies in the wholesale markets</w:t>
                      </w:r>
                      <w:r w:rsidRPr="00782A8D">
                        <w:rPr>
                          <w:rStyle w:val="Strong"/>
                        </w:rPr>
                        <w:t>?</w:t>
                      </w:r>
                      <w:bookmarkEnd w:id="135"/>
                      <w:bookmarkEnd w:id="136"/>
                      <w:r w:rsidRPr="00782A8D">
                        <w:rPr>
                          <w:rStyle w:val="Strong"/>
                        </w:rPr>
                        <w:t xml:space="preserve"> </w:t>
                      </w:r>
                    </w:p>
                    <w:p w:rsidR="00095980" w:rsidRPr="00782A8D" w:rsidRDefault="00095980" w:rsidP="00F10181">
                      <w:pPr>
                        <w:pStyle w:val="Caption"/>
                      </w:pPr>
                      <w:bookmarkStart w:id="137" w:name="_Toc491441919"/>
                      <w:bookmarkStart w:id="138" w:name="_Toc491779166"/>
                      <w:r w:rsidRPr="00782A8D">
                        <w:t xml:space="preserve">Question </w:t>
                      </w:r>
                      <w:r w:rsidR="00D301AB">
                        <w:fldChar w:fldCharType="begin"/>
                      </w:r>
                      <w:r w:rsidR="00D301AB">
                        <w:instrText xml:space="preserve"> SEQ Question \* ARABIC </w:instrText>
                      </w:r>
                      <w:r w:rsidR="00D301AB">
                        <w:fldChar w:fldCharType="separate"/>
                      </w:r>
                      <w:r w:rsidR="00D301AB">
                        <w:rPr>
                          <w:noProof/>
                        </w:rPr>
                        <w:t>17</w:t>
                      </w:r>
                      <w:r w:rsidR="00D301AB">
                        <w:rPr>
                          <w:noProof/>
                        </w:rPr>
                        <w:fldChar w:fldCharType="end"/>
                      </w:r>
                      <w:r w:rsidRPr="00782A8D">
                        <w:t xml:space="preserve">: </w:t>
                      </w:r>
                      <w:r>
                        <w:rPr>
                          <w:rStyle w:val="Strong"/>
                        </w:rPr>
                        <w:t xml:space="preserve">How should we measure the extent of any </w:t>
                      </w:r>
                      <w:proofErr w:type="gramStart"/>
                      <w:r>
                        <w:rPr>
                          <w:rStyle w:val="Strong"/>
                        </w:rPr>
                        <w:t>inefficiencies</w:t>
                      </w:r>
                      <w:proofErr w:type="gramEnd"/>
                      <w:r>
                        <w:rPr>
                          <w:rStyle w:val="Strong"/>
                        </w:rPr>
                        <w:t xml:space="preserve"> we identify</w:t>
                      </w:r>
                      <w:r w:rsidRPr="00782A8D">
                        <w:rPr>
                          <w:rStyle w:val="Strong"/>
                        </w:rPr>
                        <w:t>?</w:t>
                      </w:r>
                      <w:bookmarkEnd w:id="137"/>
                      <w:bookmarkEnd w:id="138"/>
                      <w:r w:rsidRPr="00782A8D">
                        <w:rPr>
                          <w:rStyle w:val="Strong"/>
                        </w:rPr>
                        <w:t xml:space="preserve"> </w:t>
                      </w:r>
                    </w:p>
                    <w:p w:rsidR="00095980" w:rsidRDefault="00095980"/>
                  </w:txbxContent>
                </v:textbox>
                <w10:anchorlock/>
              </v:shape>
            </w:pict>
          </mc:Fallback>
        </mc:AlternateContent>
      </w:r>
    </w:p>
    <w:p w:rsidR="00626AAA" w:rsidRDefault="00626AAA">
      <w:pPr>
        <w:pStyle w:val="Heading1"/>
      </w:pPr>
      <w:bookmarkStart w:id="139" w:name="_Toc491853589"/>
      <w:r>
        <w:lastRenderedPageBreak/>
        <w:t>Information gathering and confidentiality</w:t>
      </w:r>
      <w:bookmarkEnd w:id="139"/>
    </w:p>
    <w:p w:rsidR="00626AAA" w:rsidRDefault="00626AAA" w:rsidP="00626AAA">
      <w:pPr>
        <w:pStyle w:val="Heading2"/>
      </w:pPr>
      <w:bookmarkStart w:id="140" w:name="_Toc491853590"/>
      <w:r>
        <w:t>Publicly available information</w:t>
      </w:r>
      <w:bookmarkEnd w:id="140"/>
      <w:r>
        <w:t xml:space="preserve"> </w:t>
      </w:r>
    </w:p>
    <w:p w:rsidR="00626AAA" w:rsidRDefault="00626AAA" w:rsidP="00626AAA">
      <w:r>
        <w:t xml:space="preserve">Sub-section </w:t>
      </w:r>
      <w:proofErr w:type="gramStart"/>
      <w:r>
        <w:t>18D(</w:t>
      </w:r>
      <w:proofErr w:type="gramEnd"/>
      <w:r>
        <w:t xml:space="preserve">1)(a) of the NEL provides that </w:t>
      </w:r>
      <w:r w:rsidR="00065D8F">
        <w:t xml:space="preserve">we </w:t>
      </w:r>
      <w:r>
        <w:t xml:space="preserve">must </w:t>
      </w:r>
      <w:r w:rsidRPr="0030510F">
        <w:t xml:space="preserve">use publicly available information to carry out </w:t>
      </w:r>
      <w:r w:rsidR="00065D8F">
        <w:t>our</w:t>
      </w:r>
      <w:r w:rsidR="00065D8F" w:rsidRPr="0030510F">
        <w:t xml:space="preserve"> </w:t>
      </w:r>
      <w:r>
        <w:t xml:space="preserve">wholesale market monitoring </w:t>
      </w:r>
      <w:r w:rsidRPr="0030510F">
        <w:t>functions in the first instance.</w:t>
      </w:r>
    </w:p>
    <w:p w:rsidR="009D13CC" w:rsidRDefault="00626AAA" w:rsidP="00626AAA">
      <w:r>
        <w:t xml:space="preserve">There is a range of public information </w:t>
      </w:r>
      <w:r w:rsidR="00EE3D7A">
        <w:t xml:space="preserve">we </w:t>
      </w:r>
      <w:r>
        <w:t>may rely on</w:t>
      </w:r>
      <w:r w:rsidR="0074458F">
        <w:t>,</w:t>
      </w:r>
      <w:r>
        <w:t xml:space="preserve"> including</w:t>
      </w:r>
      <w:r w:rsidR="00D25915">
        <w:t xml:space="preserve"> information and </w:t>
      </w:r>
      <w:r w:rsidR="00EE3D7A">
        <w:t>data published by AEMO</w:t>
      </w:r>
      <w:r w:rsidR="00FD7C9B">
        <w:t>, the AEMC and jurisdictional regulators</w:t>
      </w:r>
      <w:r w:rsidR="00EC2E16">
        <w:t>,</w:t>
      </w:r>
      <w:r w:rsidR="00FD7C9B">
        <w:t xml:space="preserve"> </w:t>
      </w:r>
      <w:r w:rsidR="00D25915">
        <w:t xml:space="preserve">as well as data </w:t>
      </w:r>
      <w:r w:rsidR="00FD7C9B">
        <w:t xml:space="preserve">available </w:t>
      </w:r>
      <w:r w:rsidR="00D25915">
        <w:t xml:space="preserve">through the </w:t>
      </w:r>
      <w:r w:rsidR="00EE3D7A">
        <w:t>A</w:t>
      </w:r>
      <w:r w:rsidR="00D25915">
        <w:t xml:space="preserve">ustralian </w:t>
      </w:r>
      <w:r w:rsidR="00EE3D7A">
        <w:t>S</w:t>
      </w:r>
      <w:r w:rsidR="00D25915">
        <w:t>ecurities Exchange. We may also collect primary data through direct engagement or surveys of market participants.</w:t>
      </w:r>
    </w:p>
    <w:p w:rsidR="00626AAA" w:rsidRDefault="00626AAA" w:rsidP="00626AAA">
      <w:pPr>
        <w:pStyle w:val="Heading2"/>
      </w:pPr>
      <w:bookmarkStart w:id="141" w:name="_Toc491853591"/>
      <w:r>
        <w:t>Confidential information</w:t>
      </w:r>
      <w:bookmarkEnd w:id="141"/>
    </w:p>
    <w:p w:rsidR="00626AAA" w:rsidRDefault="00626AAA" w:rsidP="00626AAA">
      <w:pPr>
        <w:pStyle w:val="Heading3"/>
      </w:pPr>
      <w:bookmarkStart w:id="142" w:name="_Toc486870645"/>
      <w:bookmarkStart w:id="143" w:name="_Toc491853592"/>
      <w:r>
        <w:t>Gathering confidential information</w:t>
      </w:r>
      <w:bookmarkEnd w:id="142"/>
      <w:bookmarkEnd w:id="143"/>
    </w:p>
    <w:p w:rsidR="00C714AD" w:rsidRPr="00EC2E16" w:rsidRDefault="00626AAA">
      <w:r w:rsidRPr="0030510F">
        <w:t xml:space="preserve">If </w:t>
      </w:r>
      <w:r w:rsidR="00065D8F">
        <w:t>we</w:t>
      </w:r>
      <w:r w:rsidRPr="0030510F">
        <w:t xml:space="preserve"> identif</w:t>
      </w:r>
      <w:r w:rsidR="00065D8F">
        <w:t>y</w:t>
      </w:r>
      <w:r w:rsidRPr="0030510F">
        <w:t xml:space="preserve"> an issue, then </w:t>
      </w:r>
      <w:r w:rsidR="00065D8F">
        <w:t>we</w:t>
      </w:r>
      <w:r w:rsidRPr="0030510F">
        <w:t xml:space="preserve"> may use </w:t>
      </w:r>
      <w:r w:rsidR="00065D8F">
        <w:t>our</w:t>
      </w:r>
      <w:r w:rsidRPr="0030510F">
        <w:t xml:space="preserve"> powers under </w:t>
      </w:r>
      <w:r w:rsidR="00065D8F" w:rsidRPr="0030510F">
        <w:t xml:space="preserve">section 28 </w:t>
      </w:r>
      <w:r w:rsidR="00065D8F">
        <w:t xml:space="preserve">of </w:t>
      </w:r>
      <w:r w:rsidRPr="0030510F">
        <w:t>the NEL to acquire non-public information</w:t>
      </w:r>
      <w:r w:rsidR="00C714AD">
        <w:t xml:space="preserve">. </w:t>
      </w:r>
      <w:r w:rsidR="00065D8F">
        <w:t>We</w:t>
      </w:r>
      <w:r w:rsidR="00C714AD">
        <w:t xml:space="preserve"> may obtain </w:t>
      </w:r>
      <w:r w:rsidR="00C714AD" w:rsidRPr="00EC2E16">
        <w:t>information:</w:t>
      </w:r>
    </w:p>
    <w:p w:rsidR="00C714AD" w:rsidRDefault="00E66C5D" w:rsidP="00867498">
      <w:pPr>
        <w:pStyle w:val="Bulletpoint"/>
      </w:pPr>
      <w:r w:rsidRPr="00EC2E16">
        <w:t>to assist</w:t>
      </w:r>
      <w:r>
        <w:t xml:space="preserve"> to </w:t>
      </w:r>
      <w:r w:rsidR="00C714AD">
        <w:t>determine whether:</w:t>
      </w:r>
    </w:p>
    <w:p w:rsidR="00C714AD" w:rsidRDefault="00C714AD" w:rsidP="00867498">
      <w:pPr>
        <w:pStyle w:val="Bulletpoint2"/>
      </w:pPr>
      <w:r>
        <w:t>there is effective competition within the market</w:t>
      </w:r>
    </w:p>
    <w:p w:rsidR="00C714AD" w:rsidRDefault="00C714AD" w:rsidP="00867498">
      <w:pPr>
        <w:pStyle w:val="Bulletpoint2"/>
      </w:pPr>
      <w:r>
        <w:t xml:space="preserve">there are features of the market that are detrimental to effective competition, and </w:t>
      </w:r>
    </w:p>
    <w:p w:rsidR="00C714AD" w:rsidRDefault="00C714AD" w:rsidP="00867498">
      <w:pPr>
        <w:pStyle w:val="Bulletpoint2"/>
      </w:pPr>
      <w:r>
        <w:t>there are features of the market that may be impacting detrimentally on the efficient functioning of the market (and assess the extent of the inefficiency),</w:t>
      </w:r>
    </w:p>
    <w:p w:rsidR="00003DEB" w:rsidRPr="00EC2E16" w:rsidRDefault="00C714AD" w:rsidP="00867498">
      <w:pPr>
        <w:pStyle w:val="Bulletpoint"/>
      </w:pPr>
      <w:proofErr w:type="gramStart"/>
      <w:r w:rsidRPr="00EC2E16">
        <w:t>if</w:t>
      </w:r>
      <w:proofErr w:type="gramEnd"/>
      <w:r w:rsidRPr="00EC2E16">
        <w:t xml:space="preserve"> there is an inefficiency identified, to analyse if </w:t>
      </w:r>
      <w:r w:rsidR="00867498">
        <w:t>the</w:t>
      </w:r>
      <w:r w:rsidRPr="00EC2E16">
        <w:t xml:space="preserve"> inefficiency gives rise to competition in the market that is (or was) not effective competition.</w:t>
      </w:r>
    </w:p>
    <w:p w:rsidR="00626AAA" w:rsidRDefault="00626AAA" w:rsidP="00626AAA">
      <w:pPr>
        <w:pStyle w:val="Heading3"/>
      </w:pPr>
      <w:bookmarkStart w:id="144" w:name="_Toc486870646"/>
      <w:bookmarkStart w:id="145" w:name="_Toc491853593"/>
      <w:r>
        <w:t>Treatment of confidential information</w:t>
      </w:r>
      <w:bookmarkEnd w:id="144"/>
      <w:bookmarkEnd w:id="145"/>
    </w:p>
    <w:p w:rsidR="00965E41" w:rsidRDefault="00065D8F" w:rsidP="00626AAA">
      <w:r>
        <w:t>Our</w:t>
      </w:r>
      <w:r w:rsidR="00965E41" w:rsidRPr="00965E41">
        <w:t xml:space="preserve"> </w:t>
      </w:r>
      <w:r w:rsidR="00965E41">
        <w:t xml:space="preserve">general approach to the </w:t>
      </w:r>
      <w:r w:rsidR="00965E41" w:rsidRPr="007A0BC2">
        <w:t xml:space="preserve">use and disclosure of information </w:t>
      </w:r>
      <w:r w:rsidR="00965E41">
        <w:t xml:space="preserve">is set out in the </w:t>
      </w:r>
      <w:r w:rsidR="00917632" w:rsidRPr="00FA6A93">
        <w:rPr>
          <w:rStyle w:val="Emphasis"/>
        </w:rPr>
        <w:t>AER/</w:t>
      </w:r>
      <w:r w:rsidR="00965E41" w:rsidRPr="007A0BC2">
        <w:rPr>
          <w:rStyle w:val="Emphasis"/>
        </w:rPr>
        <w:t>ACCC Information Policy</w:t>
      </w:r>
      <w:r w:rsidR="00965E41" w:rsidRPr="007A0BC2">
        <w:t xml:space="preserve">, </w:t>
      </w:r>
      <w:r w:rsidR="00965E41">
        <w:t>June 2014</w:t>
      </w:r>
      <w:r w:rsidR="00965E41" w:rsidRPr="007A0BC2">
        <w:t xml:space="preserve"> </w:t>
      </w:r>
      <w:r w:rsidR="00EC2E16">
        <w:t xml:space="preserve">which is </w:t>
      </w:r>
      <w:r w:rsidR="00965E41" w:rsidRPr="007A0BC2">
        <w:t xml:space="preserve">available on </w:t>
      </w:r>
      <w:r>
        <w:t>our</w:t>
      </w:r>
      <w:r w:rsidR="00965E41" w:rsidRPr="007A0BC2">
        <w:t xml:space="preserve"> website.</w:t>
      </w:r>
      <w:r w:rsidR="00965E41">
        <w:t xml:space="preserve"> The amendments to the NEL include additional provisions on the treatment of information collected under our section 28 powers for the purpose of the new wholesale market monitoring functions. These additional provisions have not yet commenced and as such have not been reflected in an update to our information policy. </w:t>
      </w:r>
    </w:p>
    <w:p w:rsidR="00003DEB" w:rsidRDefault="00965E41" w:rsidP="00626AAA">
      <w:r>
        <w:t>In short</w:t>
      </w:r>
      <w:r w:rsidR="00031C77">
        <w:t>,</w:t>
      </w:r>
      <w:r>
        <w:t xml:space="preserve"> s</w:t>
      </w:r>
      <w:r w:rsidR="00C714AD">
        <w:t xml:space="preserve">ection </w:t>
      </w:r>
      <w:proofErr w:type="gramStart"/>
      <w:r w:rsidR="00C714AD">
        <w:t>18D(</w:t>
      </w:r>
      <w:proofErr w:type="gramEnd"/>
      <w:r w:rsidR="00C714AD">
        <w:t>2)–(</w:t>
      </w:r>
      <w:r w:rsidR="007B7470">
        <w:t>6</w:t>
      </w:r>
      <w:r w:rsidR="00C714AD">
        <w:t xml:space="preserve">) of the </w:t>
      </w:r>
      <w:r w:rsidR="00003DEB">
        <w:t>NEL</w:t>
      </w:r>
      <w:r w:rsidR="00C714AD">
        <w:t xml:space="preserve"> </w:t>
      </w:r>
      <w:r>
        <w:t>provides that</w:t>
      </w:r>
      <w:r w:rsidR="006E5D05">
        <w:t>:</w:t>
      </w:r>
    </w:p>
    <w:p w:rsidR="006E5D05" w:rsidRDefault="006E5D05" w:rsidP="00C306DC">
      <w:pPr>
        <w:pStyle w:val="Bulletpoint"/>
      </w:pPr>
      <w:r>
        <w:t>a</w:t>
      </w:r>
      <w:r w:rsidR="00626AAA" w:rsidRPr="0030510F">
        <w:t>ny information obtained using the section 28 power</w:t>
      </w:r>
      <w:r w:rsidR="003C69C9">
        <w:t>s</w:t>
      </w:r>
      <w:r w:rsidR="00626AAA" w:rsidRPr="0030510F">
        <w:t xml:space="preserve"> for the purpose of the market monitoring function is taken to have been given in confidence </w:t>
      </w:r>
    </w:p>
    <w:p w:rsidR="006E5D05" w:rsidRDefault="00EC2E16" w:rsidP="00C306DC">
      <w:pPr>
        <w:pStyle w:val="Bulletpoint"/>
      </w:pPr>
      <w:r>
        <w:t>we</w:t>
      </w:r>
      <w:r w:rsidR="006E5D05">
        <w:t xml:space="preserve"> must not use this confidential information for any purpose other than the performance of the wholesale market monitoring functions</w:t>
      </w:r>
    </w:p>
    <w:p w:rsidR="007B7470" w:rsidRDefault="00EC2E16" w:rsidP="00C306DC">
      <w:pPr>
        <w:pStyle w:val="Bulletpoint"/>
      </w:pPr>
      <w:r>
        <w:t xml:space="preserve">we must not disclose </w:t>
      </w:r>
      <w:r w:rsidR="00965E41">
        <w:t>t</w:t>
      </w:r>
      <w:r w:rsidR="00626AAA" w:rsidRPr="0030510F">
        <w:t xml:space="preserve">he </w:t>
      </w:r>
      <w:r w:rsidR="006E5D05">
        <w:t xml:space="preserve">confidential information </w:t>
      </w:r>
      <w:r w:rsidR="00626AAA" w:rsidRPr="0030510F">
        <w:t xml:space="preserve">unless </w:t>
      </w:r>
      <w:r w:rsidR="006E5D05">
        <w:t xml:space="preserve">the disclosure is for the purpose of the wholesale market monitoring or reporting functions and the information </w:t>
      </w:r>
      <w:r w:rsidR="00626AAA" w:rsidRPr="0030510F">
        <w:t>can be combined or arranged in a way that does not reveal confidential aspects of the information</w:t>
      </w:r>
      <w:r w:rsidR="006E5D05">
        <w:t xml:space="preserve"> or the identity of whom the information relates</w:t>
      </w:r>
    </w:p>
    <w:p w:rsidR="006E5D05" w:rsidRDefault="007B7470" w:rsidP="00C306DC">
      <w:pPr>
        <w:pStyle w:val="Bulletpoint"/>
      </w:pPr>
      <w:proofErr w:type="gramStart"/>
      <w:r>
        <w:lastRenderedPageBreak/>
        <w:t>t</w:t>
      </w:r>
      <w:r w:rsidR="006E5D05" w:rsidRPr="006E5D05">
        <w:t>he</w:t>
      </w:r>
      <w:proofErr w:type="gramEnd"/>
      <w:r w:rsidR="006E5D05" w:rsidRPr="006E5D05">
        <w:t xml:space="preserve"> AER must re</w:t>
      </w:r>
      <w:r w:rsidR="006E5D05">
        <w:t xml:space="preserve">turn any documents obtained within 12 </w:t>
      </w:r>
      <w:r>
        <w:t>months</w:t>
      </w:r>
      <w:r w:rsidR="006E5D05">
        <w:t xml:space="preserve"> or as soon as reasonably practical after 12 months.</w:t>
      </w:r>
    </w:p>
    <w:p w:rsidR="00FA6A93" w:rsidRPr="00FA6A93" w:rsidRDefault="00FA6A93" w:rsidP="00FA6A93">
      <w:r w:rsidRPr="00FA6A93">
        <w:t>In preparation for the commencement of these provisions</w:t>
      </w:r>
      <w:r w:rsidR="00BB0C84">
        <w:t>,</w:t>
      </w:r>
      <w:r w:rsidRPr="00FA6A93">
        <w:t xml:space="preserve"> we propose to treat any information we gather using our section 28 powers for the purpose of the wholesale market monitoring functions as if it were subject to the restrictions (to the extent we are permitted to do so under law). We consider that adopting these practices, where appropriate, will ensure that we establish procedures which are compliant with the obligations under the NEL when they are ultimately enlivened. </w:t>
      </w:r>
    </w:p>
    <w:p w:rsidR="00185CB9" w:rsidRDefault="00FA6A93" w:rsidP="00FA6A93">
      <w:r w:rsidRPr="00FA6A93">
        <w:t xml:space="preserve">Our approach to the use and disclosure of all other information we receive (including confidential information provided voluntarily) is set out in the </w:t>
      </w:r>
      <w:r w:rsidRPr="00FA6A93">
        <w:rPr>
          <w:rStyle w:val="Emphasis"/>
        </w:rPr>
        <w:t>AER/ACCC Information Policy</w:t>
      </w:r>
      <w:r w:rsidRPr="00FA6A93">
        <w:t>.</w:t>
      </w:r>
    </w:p>
    <w:sectPr w:rsidR="00185CB9" w:rsidSect="00E137FB">
      <w:headerReference w:type="even" r:id="rId49"/>
      <w:headerReference w:type="default" r:id="rId50"/>
      <w:footerReference w:type="even" r:id="rId51"/>
      <w:footerReference w:type="default" r:id="rId52"/>
      <w:headerReference w:type="first" r:id="rId53"/>
      <w:footerReference w:type="first" r:id="rId54"/>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980" w:rsidRDefault="00095980" w:rsidP="004B4412">
      <w:pPr>
        <w:spacing w:before="0"/>
      </w:pPr>
      <w:r>
        <w:separator/>
      </w:r>
    </w:p>
    <w:p w:rsidR="00095980" w:rsidRDefault="00095980"/>
    <w:p w:rsidR="00095980" w:rsidRDefault="00095980"/>
  </w:endnote>
  <w:endnote w:type="continuationSeparator" w:id="0">
    <w:p w:rsidR="00095980" w:rsidRDefault="00095980" w:rsidP="004B4412">
      <w:pPr>
        <w:spacing w:before="0"/>
      </w:pPr>
      <w:r>
        <w:continuationSeparator/>
      </w:r>
    </w:p>
    <w:p w:rsidR="00095980" w:rsidRDefault="00095980"/>
    <w:p w:rsidR="00095980" w:rsidRDefault="00095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80" w:rsidRPr="00A91A9E" w:rsidRDefault="00095980" w:rsidP="008B7259">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95980" w:rsidRDefault="00095980"/>
  <w:p w:rsidR="00095980" w:rsidRDefault="000959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80" w:rsidRDefault="00D301AB" w:rsidP="00CC7F1D">
    <w:pPr>
      <w:pStyle w:val="Footer"/>
      <w:tabs>
        <w:tab w:val="clear" w:pos="9026"/>
        <w:tab w:val="right" w:pos="8505"/>
      </w:tabs>
    </w:pPr>
    <w:r>
      <w:fldChar w:fldCharType="begin"/>
    </w:r>
    <w:r>
      <w:instrText xml:space="preserve"> STYLEREF  "Report Title"  \* MERGEFORMAT </w:instrText>
    </w:r>
    <w:r>
      <w:fldChar w:fldCharType="separate"/>
    </w:r>
    <w:r w:rsidRPr="00D301AB">
      <w:rPr>
        <w:rStyle w:val="Bold"/>
        <w:noProof/>
        <w:lang w:val="en-US"/>
      </w:rPr>
      <w:t>Approach to electricity</w:t>
    </w:r>
    <w:r w:rsidRPr="00D301AB">
      <w:rPr>
        <w:rStyle w:val="Bold"/>
        <w:noProof/>
      </w:rPr>
      <w:t xml:space="preserve"> wholesale market performance monitoring</w:t>
    </w:r>
    <w:r>
      <w:rPr>
        <w:rStyle w:val="Bold"/>
        <w:noProof/>
      </w:rPr>
      <w:fldChar w:fldCharType="end"/>
    </w:r>
    <w:r w:rsidR="00095980">
      <w:tab/>
    </w:r>
    <w:r w:rsidR="00095980">
      <w:fldChar w:fldCharType="begin"/>
    </w:r>
    <w:r w:rsidR="00095980">
      <w:instrText xml:space="preserve"> PAGE   \* MERGEFORMAT </w:instrText>
    </w:r>
    <w:r w:rsidR="00095980">
      <w:fldChar w:fldCharType="separate"/>
    </w:r>
    <w:r>
      <w:rPr>
        <w:noProof/>
      </w:rPr>
      <w:t>32</w:t>
    </w:r>
    <w:r w:rsidR="00095980">
      <w:rPr>
        <w:noProof/>
      </w:rPr>
      <w:fldChar w:fldCharType="end"/>
    </w:r>
  </w:p>
  <w:p w:rsidR="00095980" w:rsidRDefault="00095980"/>
  <w:p w:rsidR="00095980" w:rsidRDefault="0009598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80" w:rsidRDefault="00D301AB" w:rsidP="00CC7F1D">
    <w:pPr>
      <w:pStyle w:val="Footer"/>
      <w:tabs>
        <w:tab w:val="clear" w:pos="9026"/>
        <w:tab w:val="right" w:pos="8505"/>
      </w:tabs>
    </w:pPr>
    <w:r>
      <w:fldChar w:fldCharType="begin"/>
    </w:r>
    <w:r>
      <w:instrText xml:space="preserve"> STYLEREF  "Report Title"  \* MERGEFORMAT </w:instrText>
    </w:r>
    <w:r>
      <w:fldChar w:fldCharType="separate"/>
    </w:r>
    <w:r w:rsidRPr="00D301AB">
      <w:rPr>
        <w:b/>
        <w:bCs/>
        <w:noProof/>
        <w:lang w:val="en-US"/>
      </w:rPr>
      <w:t>Approach to electricity</w:t>
    </w:r>
    <w:r>
      <w:rPr>
        <w:noProof/>
      </w:rPr>
      <w:t xml:space="preserve"> wholesale market performance monitoring</w:t>
    </w:r>
    <w:r>
      <w:rPr>
        <w:noProof/>
      </w:rPr>
      <w:fldChar w:fldCharType="end"/>
    </w:r>
    <w:r w:rsidR="00095980">
      <w:tab/>
    </w:r>
    <w:r w:rsidR="00095980">
      <w:tab/>
    </w:r>
    <w:r w:rsidR="00095980">
      <w:fldChar w:fldCharType="begin"/>
    </w:r>
    <w:r w:rsidR="00095980">
      <w:instrText xml:space="preserve"> PAGE   \* MERGEFORMAT </w:instrText>
    </w:r>
    <w:r w:rsidR="00095980">
      <w:fldChar w:fldCharType="separate"/>
    </w:r>
    <w:r>
      <w:rPr>
        <w:noProof/>
      </w:rPr>
      <w:t>1</w:t>
    </w:r>
    <w:r w:rsidR="00095980">
      <w:fldChar w:fldCharType="end"/>
    </w:r>
  </w:p>
  <w:p w:rsidR="00095980" w:rsidRDefault="00095980">
    <w:pPr>
      <w:pStyle w:val="Footer"/>
    </w:pPr>
  </w:p>
  <w:p w:rsidR="00095980" w:rsidRDefault="00095980"/>
  <w:p w:rsidR="00095980" w:rsidRDefault="000959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980" w:rsidRDefault="00095980" w:rsidP="00182906">
      <w:pPr>
        <w:spacing w:before="0"/>
      </w:pPr>
      <w:r>
        <w:separator/>
      </w:r>
    </w:p>
  </w:footnote>
  <w:footnote w:type="continuationSeparator" w:id="0">
    <w:p w:rsidR="00095980" w:rsidRDefault="00095980" w:rsidP="00182906">
      <w:pPr>
        <w:spacing w:before="0"/>
      </w:pPr>
      <w:r>
        <w:continuationSeparator/>
      </w:r>
    </w:p>
  </w:footnote>
  <w:footnote w:type="continuationNotice" w:id="1">
    <w:p w:rsidR="00095980" w:rsidRDefault="00095980">
      <w:pPr>
        <w:spacing w:before="0" w:line="240" w:lineRule="auto"/>
      </w:pPr>
    </w:p>
  </w:footnote>
  <w:footnote w:id="2">
    <w:p w:rsidR="00095980" w:rsidRDefault="00095980" w:rsidP="00A02A5B">
      <w:pPr>
        <w:pStyle w:val="FootnoteText"/>
      </w:pPr>
      <w:r>
        <w:rPr>
          <w:rStyle w:val="FootnoteReference"/>
        </w:rPr>
        <w:footnoteRef/>
      </w:r>
      <w:r>
        <w:t xml:space="preserve"> </w:t>
      </w:r>
      <w:r>
        <w:tab/>
        <w:t>The amendments include transitional provisions, which shorten the minimum period over which the first and second reports must cover (2 years for the first report and 4 for the second).</w:t>
      </w:r>
    </w:p>
  </w:footnote>
  <w:footnote w:id="3">
    <w:p w:rsidR="00095980" w:rsidRDefault="00095980">
      <w:pPr>
        <w:pStyle w:val="FootnoteText"/>
      </w:pPr>
      <w:r>
        <w:rPr>
          <w:rStyle w:val="FootnoteReference"/>
        </w:rPr>
        <w:footnoteRef/>
      </w:r>
      <w:r>
        <w:t xml:space="preserve"> </w:t>
      </w:r>
      <w:r>
        <w:tab/>
        <w:t>Referred to as the Ministerial Council on Energy (MCE) in the NEL</w:t>
      </w:r>
    </w:p>
  </w:footnote>
  <w:footnote w:id="4">
    <w:p w:rsidR="00095980" w:rsidRDefault="00095980">
      <w:pPr>
        <w:pStyle w:val="FootnoteText"/>
      </w:pPr>
      <w:r>
        <w:rPr>
          <w:rStyle w:val="FootnoteReference"/>
        </w:rPr>
        <w:footnoteRef/>
      </w:r>
      <w:r>
        <w:t xml:space="preserve"> </w:t>
      </w:r>
      <w:r>
        <w:tab/>
        <w:t xml:space="preserve">Major Energy Users Inc. 2010, Proposed Rule Change to Enhance Generator Competition Outcomes </w:t>
      </w:r>
      <w:proofErr w:type="gramStart"/>
      <w:r>
        <w:t>During</w:t>
      </w:r>
      <w:proofErr w:type="gramEnd"/>
      <w:r>
        <w:t xml:space="preserve"> High Demand Periods in the NEM, 15 November 2010.  </w:t>
      </w:r>
    </w:p>
  </w:footnote>
  <w:footnote w:id="5">
    <w:p w:rsidR="00095980" w:rsidRDefault="00095980">
      <w:pPr>
        <w:pStyle w:val="FootnoteText"/>
      </w:pPr>
      <w:r>
        <w:rPr>
          <w:rStyle w:val="FootnoteReference"/>
        </w:rPr>
        <w:footnoteRef/>
      </w:r>
      <w:r>
        <w:t xml:space="preserve"> </w:t>
      </w:r>
      <w:r>
        <w:tab/>
      </w:r>
      <w:proofErr w:type="gramStart"/>
      <w:r w:rsidRPr="00F169E1">
        <w:t>AEMC 2013, Potential Generator Market Power in the NEM, Final Rule Determination, 26 April 2013, Sydney</w:t>
      </w:r>
      <w:r>
        <w:t>.</w:t>
      </w:r>
      <w:proofErr w:type="gramEnd"/>
    </w:p>
  </w:footnote>
  <w:footnote w:id="6">
    <w:p w:rsidR="00095980" w:rsidRPr="00834A68" w:rsidRDefault="00095980">
      <w:pPr>
        <w:pStyle w:val="FootnoteText"/>
        <w:rPr>
          <w:rStyle w:val="Emphasis"/>
        </w:rPr>
      </w:pPr>
      <w:r>
        <w:rPr>
          <w:rStyle w:val="FootnoteReference"/>
        </w:rPr>
        <w:footnoteRef/>
      </w:r>
      <w:r>
        <w:t xml:space="preserve"> </w:t>
      </w:r>
      <w:r>
        <w:tab/>
        <w:t xml:space="preserve">The AEMC engaged NERA, who applied a test to identify the smallest area of product, functional and geographic space in which a hypothetical monopolist could profitably impose a small but significant and non-transitory increase in price (SSNIP test). Tasmania was excluded from consideration as it was considered a special case. AEMC, </w:t>
      </w:r>
      <w:r w:rsidRPr="00834A68">
        <w:rPr>
          <w:rStyle w:val="Emphasis"/>
        </w:rPr>
        <w:t>Draft Rule Determination—Potential Generator Market Power in the NEM</w:t>
      </w:r>
      <w:r>
        <w:t>, 7 June 2012, pp. 17-18</w:t>
      </w:r>
      <w:r>
        <w:rPr>
          <w:rStyle w:val="Emphasis"/>
        </w:rPr>
        <w:t>.</w:t>
      </w:r>
    </w:p>
  </w:footnote>
  <w:footnote w:id="7">
    <w:p w:rsidR="00095980" w:rsidRDefault="00095980">
      <w:pPr>
        <w:pStyle w:val="FootnoteText"/>
      </w:pPr>
      <w:r>
        <w:rPr>
          <w:rStyle w:val="FootnoteReference"/>
        </w:rPr>
        <w:footnoteRef/>
      </w:r>
      <w:r>
        <w:t xml:space="preserve"> </w:t>
      </w:r>
      <w:r>
        <w:tab/>
        <w:t>There is a proposal currently being considered by the AEMC to reduce the time interval for settlement in the wholesale electricity market from 30 minutes to five minutes.</w:t>
      </w:r>
    </w:p>
  </w:footnote>
  <w:footnote w:id="8">
    <w:p w:rsidR="00095980" w:rsidRDefault="00095980" w:rsidP="00D14CB8">
      <w:pPr>
        <w:pStyle w:val="FootnoteText"/>
      </w:pPr>
      <w:r>
        <w:rPr>
          <w:rStyle w:val="FootnoteReference"/>
        </w:rPr>
        <w:footnoteRef/>
      </w:r>
      <w:r>
        <w:t xml:space="preserve"> </w:t>
      </w:r>
      <w:r>
        <w:tab/>
        <w:t>The first and second reports must cover 2 years and 4 years respectively.</w:t>
      </w:r>
    </w:p>
  </w:footnote>
  <w:footnote w:id="9">
    <w:p w:rsidR="00095980" w:rsidRDefault="00095980" w:rsidP="005B548B">
      <w:pPr>
        <w:pStyle w:val="FootnoteText"/>
      </w:pPr>
      <w:r>
        <w:rPr>
          <w:rStyle w:val="FootnoteReference"/>
        </w:rPr>
        <w:footnoteRef/>
      </w:r>
      <w:r>
        <w:t xml:space="preserve"> </w:t>
      </w:r>
      <w:r>
        <w:tab/>
        <w:t xml:space="preserve">For example see Chime Communications Pty Ltd (No3) (2009)  </w:t>
      </w:r>
      <w:proofErr w:type="spellStart"/>
      <w:r>
        <w:t>ACompT</w:t>
      </w:r>
      <w:proofErr w:type="spellEnd"/>
      <w:r>
        <w:t xml:space="preserve"> 4; Sydney Airport Corporation Limited v Australian Competition Tribunal [2006] FCAFC 146; </w:t>
      </w:r>
      <w:r w:rsidRPr="00E32C23">
        <w:rPr>
          <w:i/>
        </w:rPr>
        <w:t>The National Competition Policy: Report by the Independent Committee of Inquiry</w:t>
      </w:r>
      <w:r w:rsidRPr="00E32C23">
        <w:t xml:space="preserve"> (F. </w:t>
      </w:r>
      <w:proofErr w:type="spellStart"/>
      <w:r w:rsidRPr="00E32C23">
        <w:t>Hilmer</w:t>
      </w:r>
      <w:proofErr w:type="spellEnd"/>
      <w:r w:rsidRPr="00E32C23">
        <w:t xml:space="preserve">, M. </w:t>
      </w:r>
      <w:proofErr w:type="spellStart"/>
      <w:r w:rsidRPr="00E32C23">
        <w:t>Rayner</w:t>
      </w:r>
      <w:proofErr w:type="spellEnd"/>
      <w:r w:rsidRPr="00E32C23">
        <w:t xml:space="preserve"> and G. </w:t>
      </w:r>
      <w:proofErr w:type="spellStart"/>
      <w:r w:rsidRPr="00E32C23">
        <w:t>Taperell</w:t>
      </w:r>
      <w:proofErr w:type="spellEnd"/>
      <w:r>
        <w:t>), 1993, AGPS, Canberra</w:t>
      </w:r>
    </w:p>
  </w:footnote>
  <w:footnote w:id="10">
    <w:p w:rsidR="00095980" w:rsidRDefault="00095980" w:rsidP="00B14868">
      <w:pPr>
        <w:pStyle w:val="FootnoteText"/>
      </w:pPr>
      <w:r>
        <w:rPr>
          <w:rStyle w:val="FootnoteReference"/>
        </w:rPr>
        <w:footnoteRef/>
      </w:r>
      <w:r>
        <w:t xml:space="preserve"> </w:t>
      </w:r>
      <w:r>
        <w:tab/>
      </w:r>
      <w:proofErr w:type="spellStart"/>
      <w:r>
        <w:t>Pindyck</w:t>
      </w:r>
      <w:proofErr w:type="spellEnd"/>
      <w:r>
        <w:t xml:space="preserve">, R.S. and D.L. </w:t>
      </w:r>
      <w:proofErr w:type="spellStart"/>
      <w:r>
        <w:t>Rubinfeld</w:t>
      </w:r>
      <w:proofErr w:type="spellEnd"/>
      <w:r>
        <w:t xml:space="preserve"> (2001), </w:t>
      </w:r>
      <w:r w:rsidRPr="00373256">
        <w:rPr>
          <w:i/>
        </w:rPr>
        <w:t>Microeconomics</w:t>
      </w:r>
      <w:r>
        <w:t xml:space="preserve">, Fifth Edition (International Edition), Pearson Education </w:t>
      </w:r>
      <w:proofErr w:type="spellStart"/>
      <w:r>
        <w:t>Inc</w:t>
      </w:r>
      <w:proofErr w:type="spellEnd"/>
      <w:r>
        <w:t xml:space="preserve"> (New Jersey), p.328.</w:t>
      </w:r>
    </w:p>
  </w:footnote>
  <w:footnote w:id="11">
    <w:p w:rsidR="00095980" w:rsidRPr="0002288F" w:rsidRDefault="00095980" w:rsidP="00095980">
      <w:pPr>
        <w:pStyle w:val="FootnoteText"/>
        <w:rPr>
          <w:lang w:val="en-US"/>
        </w:rPr>
      </w:pPr>
      <w:r>
        <w:rPr>
          <w:rStyle w:val="FootnoteReference"/>
        </w:rPr>
        <w:footnoteRef/>
      </w:r>
      <w:r>
        <w:t xml:space="preserve"> </w:t>
      </w:r>
      <w:r>
        <w:rPr>
          <w:lang w:val="en-US"/>
        </w:rPr>
        <w:tab/>
        <w:t xml:space="preserve">Brunt, M., ‘“Market Definition” Issues in Australian and New Zealand Trade Practices Litigation’, </w:t>
      </w:r>
      <w:r>
        <w:rPr>
          <w:i/>
          <w:lang w:val="en-US"/>
        </w:rPr>
        <w:t>Australian Business Law Review</w:t>
      </w:r>
      <w:r>
        <w:rPr>
          <w:lang w:val="en-US"/>
        </w:rPr>
        <w:t>, 1990, Vol. 18, No. 2, pp. 86-128, at p. 95.</w:t>
      </w:r>
    </w:p>
  </w:footnote>
  <w:footnote w:id="12">
    <w:p w:rsidR="00095980" w:rsidRDefault="00095980" w:rsidP="00B14868">
      <w:pPr>
        <w:pStyle w:val="FootnoteText"/>
      </w:pPr>
      <w:r>
        <w:rPr>
          <w:rStyle w:val="FootnoteReference"/>
        </w:rPr>
        <w:footnoteRef/>
      </w:r>
      <w:r>
        <w:t xml:space="preserve"> </w:t>
      </w:r>
      <w:r>
        <w:tab/>
      </w:r>
      <w:proofErr w:type="gramStart"/>
      <w:r>
        <w:t>Mas-</w:t>
      </w:r>
      <w:proofErr w:type="spellStart"/>
      <w:r>
        <w:t>Collel</w:t>
      </w:r>
      <w:proofErr w:type="spellEnd"/>
      <w:r>
        <w:t xml:space="preserve">, A., A. </w:t>
      </w:r>
      <w:proofErr w:type="spellStart"/>
      <w:r>
        <w:t>Whinston</w:t>
      </w:r>
      <w:proofErr w:type="spellEnd"/>
      <w:r>
        <w:t xml:space="preserve"> and J. Green (1995), </w:t>
      </w:r>
      <w:r w:rsidRPr="009A1CA6">
        <w:rPr>
          <w:i/>
        </w:rPr>
        <w:t>Microeconomic The</w:t>
      </w:r>
      <w:r>
        <w:rPr>
          <w:i/>
        </w:rPr>
        <w:t>o</w:t>
      </w:r>
      <w:r w:rsidRPr="009A1CA6">
        <w:rPr>
          <w:i/>
        </w:rPr>
        <w:t>ry</w:t>
      </w:r>
      <w:r>
        <w:t>, New York, Oxford University Press, p.383.</w:t>
      </w:r>
      <w:proofErr w:type="gramEnd"/>
      <w:r>
        <w:t xml:space="preserve"> </w:t>
      </w:r>
    </w:p>
  </w:footnote>
  <w:footnote w:id="13">
    <w:p w:rsidR="00095980" w:rsidRDefault="00095980" w:rsidP="00264A71">
      <w:pPr>
        <w:pStyle w:val="FootnoteText"/>
      </w:pPr>
      <w:r>
        <w:rPr>
          <w:rStyle w:val="FootnoteReference"/>
        </w:rPr>
        <w:footnoteRef/>
      </w:r>
      <w:r>
        <w:t xml:space="preserve"> </w:t>
      </w:r>
      <w:r>
        <w:tab/>
      </w:r>
      <w:proofErr w:type="spellStart"/>
      <w:proofErr w:type="gramStart"/>
      <w:r>
        <w:t>Stoft</w:t>
      </w:r>
      <w:proofErr w:type="spellEnd"/>
      <w:r>
        <w:t xml:space="preserve">, S., </w:t>
      </w:r>
      <w:r w:rsidRPr="00B857FC">
        <w:rPr>
          <w:i/>
        </w:rPr>
        <w:t>Power System Economics, Designing Markets for Electricity</w:t>
      </w:r>
      <w:r>
        <w:t>, IEEE Press 2002, p.322.</w:t>
      </w:r>
      <w:proofErr w:type="gramEnd"/>
      <w:r>
        <w:t xml:space="preserve"> </w:t>
      </w:r>
      <w:proofErr w:type="spellStart"/>
      <w:r w:rsidRPr="000E2E23">
        <w:t>Stoft</w:t>
      </w:r>
      <w:proofErr w:type="spellEnd"/>
      <w:r w:rsidRPr="000E2E23">
        <w:t xml:space="preserve"> notes that in most cases, these are equivalent strategies. The only difference is that financial withholding strategies allow the generator greater control of prices (in that the generator can set the market price anywhere up to the level of the next highest bid or offer); but this can be no more profitable than a quantity withholding strategy (in which the generator can force the price up to the level of the next highest bid or offer).</w:t>
      </w:r>
    </w:p>
  </w:footnote>
  <w:footnote w:id="14">
    <w:p w:rsidR="00095980" w:rsidRDefault="00095980" w:rsidP="00B14868">
      <w:pPr>
        <w:pStyle w:val="FootnoteText"/>
      </w:pPr>
      <w:r>
        <w:rPr>
          <w:rStyle w:val="FootnoteReference"/>
        </w:rPr>
        <w:footnoteRef/>
      </w:r>
      <w:r>
        <w:t xml:space="preserve"> </w:t>
      </w:r>
      <w:r>
        <w:tab/>
      </w:r>
      <w:r w:rsidRPr="00E772E3">
        <w:t>John Clark is regarded as the founder of the concept of workable competition as initially set out in Clark, J.M., “Towards a Concept of Workable Competition”, American Economic Review, Vol.30, No.2, Part 1, (June 1940), pp.241-256.</w:t>
      </w:r>
    </w:p>
  </w:footnote>
  <w:footnote w:id="15">
    <w:p w:rsidR="00095980" w:rsidRPr="00411EBF" w:rsidRDefault="00095980" w:rsidP="00B14868">
      <w:pPr>
        <w:pStyle w:val="FootnoteText"/>
        <w:rPr>
          <w:lang w:val="en-US"/>
        </w:rPr>
      </w:pPr>
      <w:r>
        <w:rPr>
          <w:rStyle w:val="FootnoteReference"/>
        </w:rPr>
        <w:footnoteRef/>
      </w:r>
      <w:r>
        <w:t xml:space="preserve"> </w:t>
      </w:r>
      <w:r>
        <w:rPr>
          <w:lang w:val="en-US"/>
        </w:rPr>
        <w:tab/>
      </w:r>
      <w:proofErr w:type="spellStart"/>
      <w:r>
        <w:rPr>
          <w:lang w:val="en-US"/>
        </w:rPr>
        <w:t>Kaysen</w:t>
      </w:r>
      <w:proofErr w:type="spellEnd"/>
      <w:r>
        <w:rPr>
          <w:lang w:val="en-US"/>
        </w:rPr>
        <w:t xml:space="preserve">, C. and Turner, D. F., (1959), </w:t>
      </w:r>
      <w:r>
        <w:rPr>
          <w:i/>
          <w:lang w:val="en-US"/>
        </w:rPr>
        <w:t>Antitrust Policy</w:t>
      </w:r>
      <w:r>
        <w:rPr>
          <w:lang w:val="en-US"/>
        </w:rPr>
        <w:t xml:space="preserve"> at p. 75.</w:t>
      </w:r>
    </w:p>
  </w:footnote>
  <w:footnote w:id="16">
    <w:p w:rsidR="00095980" w:rsidRPr="00411EBF" w:rsidRDefault="00095980" w:rsidP="00B14868">
      <w:pPr>
        <w:pStyle w:val="FootnoteText"/>
        <w:rPr>
          <w:lang w:val="en-US"/>
        </w:rPr>
      </w:pPr>
      <w:r>
        <w:rPr>
          <w:rStyle w:val="FootnoteReference"/>
        </w:rPr>
        <w:footnoteRef/>
      </w:r>
      <w:r>
        <w:t xml:space="preserve"> </w:t>
      </w:r>
      <w:r>
        <w:rPr>
          <w:lang w:val="en-US"/>
        </w:rPr>
        <w:tab/>
      </w:r>
      <w:proofErr w:type="gramStart"/>
      <w:r w:rsidRPr="009C5240">
        <w:t>Queensland Wire Industries Pty Ltd v Broken Hill Pty Co Ltd (1989) 167 CLR 177 (Queensland Wire</w:t>
      </w:r>
      <w:r>
        <w:t>)</w:t>
      </w:r>
      <w:r>
        <w:rPr>
          <w:lang w:val="en-US"/>
        </w:rPr>
        <w:t xml:space="preserve"> </w:t>
      </w:r>
      <w:r>
        <w:t>p.188</w:t>
      </w:r>
      <w:r>
        <w:rPr>
          <w:lang w:val="en-US"/>
        </w:rPr>
        <w:t>.</w:t>
      </w:r>
      <w:proofErr w:type="gramEnd"/>
    </w:p>
  </w:footnote>
  <w:footnote w:id="17">
    <w:p w:rsidR="00095980" w:rsidRDefault="00095980" w:rsidP="00B14868">
      <w:pPr>
        <w:pStyle w:val="FootnoteText"/>
      </w:pPr>
      <w:r>
        <w:rPr>
          <w:rStyle w:val="FootnoteReference"/>
        </w:rPr>
        <w:footnoteRef/>
      </w:r>
      <w:r>
        <w:t xml:space="preserve"> </w:t>
      </w:r>
      <w:r>
        <w:tab/>
      </w:r>
      <w:r w:rsidRPr="00112F48">
        <w:rPr>
          <w:i/>
        </w:rPr>
        <w:t>Queensland Wire</w:t>
      </w:r>
      <w:r>
        <w:t>, p.189.</w:t>
      </w:r>
    </w:p>
  </w:footnote>
  <w:footnote w:id="18">
    <w:p w:rsidR="00095980" w:rsidRDefault="00095980" w:rsidP="00B14868">
      <w:pPr>
        <w:pStyle w:val="FootnoteText"/>
      </w:pPr>
      <w:r>
        <w:rPr>
          <w:rStyle w:val="FootnoteReference"/>
        </w:rPr>
        <w:footnoteRef/>
      </w:r>
      <w:r>
        <w:t xml:space="preserve"> </w:t>
      </w:r>
      <w:r>
        <w:tab/>
      </w:r>
      <w:proofErr w:type="spellStart"/>
      <w:r w:rsidRPr="00D94315">
        <w:t>Stoft</w:t>
      </w:r>
      <w:proofErr w:type="spellEnd"/>
      <w:r>
        <w:t>,</w:t>
      </w:r>
      <w:r w:rsidRPr="00CA4E46">
        <w:rPr>
          <w:i/>
        </w:rPr>
        <w:t xml:space="preserve"> </w:t>
      </w:r>
      <w:proofErr w:type="spellStart"/>
      <w:proofErr w:type="gramStart"/>
      <w:r w:rsidRPr="00CA4E46">
        <w:rPr>
          <w:i/>
        </w:rPr>
        <w:t>op.cit</w:t>
      </w:r>
      <w:proofErr w:type="spellEnd"/>
      <w:r>
        <w:t>.,</w:t>
      </w:r>
      <w:proofErr w:type="gramEnd"/>
      <w:r>
        <w:t xml:space="preserve"> pp.58-59.</w:t>
      </w:r>
    </w:p>
  </w:footnote>
  <w:footnote w:id="19">
    <w:p w:rsidR="00095980" w:rsidRDefault="00095980">
      <w:pPr>
        <w:pStyle w:val="FootnoteText"/>
      </w:pPr>
      <w:r>
        <w:rPr>
          <w:rStyle w:val="FootnoteReference"/>
        </w:rPr>
        <w:footnoteRef/>
      </w:r>
      <w:r>
        <w:t xml:space="preserve"> </w:t>
      </w:r>
      <w:r>
        <w:tab/>
      </w:r>
      <w:proofErr w:type="spellStart"/>
      <w:r>
        <w:t>Pindyck</w:t>
      </w:r>
      <w:proofErr w:type="spellEnd"/>
      <w:r>
        <w:t xml:space="preserve">, R.S. and D.L. </w:t>
      </w:r>
      <w:proofErr w:type="spellStart"/>
      <w:r>
        <w:t>Rubinfeld</w:t>
      </w:r>
      <w:proofErr w:type="spellEnd"/>
      <w:r>
        <w:t xml:space="preserve"> (2001), </w:t>
      </w:r>
      <w:r w:rsidRPr="00834A68">
        <w:rPr>
          <w:rStyle w:val="Emphasis"/>
        </w:rPr>
        <w:t>Microeconomics</w:t>
      </w:r>
      <w:r>
        <w:t xml:space="preserve">, Fifth Edition (International Edition), Pearson Education </w:t>
      </w:r>
      <w:proofErr w:type="spellStart"/>
      <w:r>
        <w:t>Inc</w:t>
      </w:r>
      <w:proofErr w:type="spellEnd"/>
      <w:r>
        <w:t xml:space="preserve"> (New Jersey), p.123, 269.</w:t>
      </w:r>
    </w:p>
  </w:footnote>
  <w:footnote w:id="20">
    <w:p w:rsidR="00095980" w:rsidRDefault="00095980">
      <w:pPr>
        <w:pStyle w:val="FootnoteText"/>
      </w:pPr>
      <w:r>
        <w:rPr>
          <w:rStyle w:val="FootnoteReference"/>
        </w:rPr>
        <w:footnoteRef/>
      </w:r>
      <w:r>
        <w:t xml:space="preserve"> </w:t>
      </w:r>
      <w:r>
        <w:tab/>
        <w:t xml:space="preserve">For example see </w:t>
      </w:r>
      <w:r w:rsidRPr="00834A68">
        <w:rPr>
          <w:rStyle w:val="Emphasis"/>
        </w:rPr>
        <w:t>The National Competition Policy: Report by the Independent Committee of Inquiry</w:t>
      </w:r>
      <w:r w:rsidRPr="00E32C23">
        <w:t xml:space="preserve"> (F. </w:t>
      </w:r>
      <w:proofErr w:type="spellStart"/>
      <w:r w:rsidRPr="00E32C23">
        <w:t>Hilmer</w:t>
      </w:r>
      <w:proofErr w:type="spellEnd"/>
      <w:r w:rsidRPr="00E32C23">
        <w:t xml:space="preserve">, M. </w:t>
      </w:r>
      <w:proofErr w:type="spellStart"/>
      <w:r w:rsidRPr="00E32C23">
        <w:t>Rayner</w:t>
      </w:r>
      <w:proofErr w:type="spellEnd"/>
      <w:r w:rsidRPr="00E32C23">
        <w:t xml:space="preserve"> and G. </w:t>
      </w:r>
      <w:proofErr w:type="spellStart"/>
      <w:r w:rsidRPr="00E32C23">
        <w:t>Taperell</w:t>
      </w:r>
      <w:proofErr w:type="spellEnd"/>
      <w:r>
        <w:t>), 1993, AGPS, Canberra p.4</w:t>
      </w:r>
    </w:p>
  </w:footnote>
  <w:footnote w:id="21">
    <w:p w:rsidR="00095980" w:rsidRDefault="00095980" w:rsidP="00FC3629">
      <w:pPr>
        <w:pStyle w:val="FootnoteText"/>
      </w:pPr>
      <w:r>
        <w:rPr>
          <w:rStyle w:val="FootnoteReference"/>
        </w:rPr>
        <w:footnoteRef/>
      </w:r>
      <w:r>
        <w:t xml:space="preserve"> </w:t>
      </w:r>
      <w:r>
        <w:tab/>
        <w:t xml:space="preserve">The structure-conduct-performance paradigm was developed by Joe Bain in the 1950s see Bain, J.S. </w:t>
      </w:r>
      <w:r w:rsidRPr="00CD1D4E">
        <w:rPr>
          <w:rStyle w:val="Emphasis"/>
        </w:rPr>
        <w:t>Industrial Organization</w:t>
      </w:r>
      <w:r>
        <w:t>, New York, Wiley 1959</w:t>
      </w:r>
    </w:p>
  </w:footnote>
  <w:footnote w:id="22">
    <w:p w:rsidR="00095980" w:rsidRDefault="00095980" w:rsidP="00B161C7">
      <w:pPr>
        <w:pStyle w:val="FootnoteText"/>
      </w:pPr>
      <w:r>
        <w:rPr>
          <w:rStyle w:val="FootnoteReference"/>
        </w:rPr>
        <w:footnoteRef/>
      </w:r>
      <w:r>
        <w:t xml:space="preserve"> </w:t>
      </w:r>
      <w:r>
        <w:tab/>
        <w:t>For example the New Zealand Electricity Authority and the Alberta Market Surveillance Authority</w:t>
      </w:r>
    </w:p>
  </w:footnote>
  <w:footnote w:id="23">
    <w:p w:rsidR="00095980" w:rsidRDefault="00095980" w:rsidP="002A629A">
      <w:pPr>
        <w:pStyle w:val="FootnoteText"/>
      </w:pPr>
      <w:r>
        <w:rPr>
          <w:rStyle w:val="FootnoteReference"/>
        </w:rPr>
        <w:footnoteRef/>
      </w:r>
      <w:r>
        <w:t xml:space="preserve"> </w:t>
      </w:r>
      <w:r>
        <w:tab/>
        <w:t xml:space="preserve">ACCC, </w:t>
      </w:r>
      <w:r w:rsidRPr="00CD1D4E">
        <w:rPr>
          <w:rStyle w:val="Emphasis"/>
        </w:rPr>
        <w:t>Merger Guidelines</w:t>
      </w:r>
      <w:r>
        <w:t>, November 2008, p. 36</w:t>
      </w:r>
    </w:p>
  </w:footnote>
  <w:footnote w:id="24">
    <w:p w:rsidR="00095980" w:rsidRDefault="00095980" w:rsidP="00DD12CC">
      <w:pPr>
        <w:pStyle w:val="FootnoteText"/>
      </w:pPr>
      <w:r>
        <w:rPr>
          <w:rStyle w:val="FootnoteReference"/>
        </w:rPr>
        <w:footnoteRef/>
      </w:r>
      <w:r>
        <w:t xml:space="preserve"> </w:t>
      </w:r>
      <w:r>
        <w:tab/>
        <w:t xml:space="preserve">The HHI can range from a value of 0 (in a perfectly competitive market where each firm is </w:t>
      </w:r>
      <w:r w:rsidRPr="002A3254">
        <w:t>infinitesimally</w:t>
      </w:r>
      <w:r>
        <w:t xml:space="preserve"> small) to 10,000 (with a monopoly). For example, in a market containing three players with 20 per cent, 45 per cent and 35 per cent market shares each, the HHI would be (20</w:t>
      </w:r>
      <w:r w:rsidRPr="00DD5D46">
        <w:rPr>
          <w:vertAlign w:val="superscript"/>
        </w:rPr>
        <w:t>2</w:t>
      </w:r>
      <w:r>
        <w:t xml:space="preserve"> + 45</w:t>
      </w:r>
      <w:r w:rsidRPr="00DD5D46">
        <w:rPr>
          <w:vertAlign w:val="superscript"/>
        </w:rPr>
        <w:t>2</w:t>
      </w:r>
      <w:r>
        <w:t xml:space="preserve"> + 35</w:t>
      </w:r>
      <w:r w:rsidRPr="00DD5D46">
        <w:rPr>
          <w:vertAlign w:val="superscript"/>
        </w:rPr>
        <w:t>2</w:t>
      </w:r>
      <w:r>
        <w:t xml:space="preserve"> =) 3650.</w:t>
      </w:r>
    </w:p>
  </w:footnote>
  <w:footnote w:id="25">
    <w:p w:rsidR="00095980" w:rsidRDefault="00095980">
      <w:pPr>
        <w:pStyle w:val="FootnoteText"/>
      </w:pPr>
      <w:r>
        <w:rPr>
          <w:rStyle w:val="FootnoteReference"/>
        </w:rPr>
        <w:footnoteRef/>
      </w:r>
      <w:r>
        <w:t xml:space="preserve"> </w:t>
      </w:r>
      <w:r>
        <w:tab/>
        <w:t xml:space="preserve">For example see State of the Market Reports for New Zealand (prepared by the Electricity Authority), the PJM Interconnection in the US (prepared by Monitoring Analytics) and Alberta (prepared by the Market Surveillance Authority). </w:t>
      </w:r>
    </w:p>
  </w:footnote>
  <w:footnote w:id="26">
    <w:p w:rsidR="00095980" w:rsidRDefault="00095980" w:rsidP="00362CB3">
      <w:pPr>
        <w:pStyle w:val="FootnoteText"/>
      </w:pPr>
      <w:r>
        <w:rPr>
          <w:rStyle w:val="FootnoteReference"/>
        </w:rPr>
        <w:footnoteRef/>
      </w:r>
      <w:r>
        <w:t xml:space="preserve"> </w:t>
      </w:r>
      <w:r>
        <w:tab/>
        <w:t xml:space="preserve">See McAfee, R.P., H.M. </w:t>
      </w:r>
      <w:proofErr w:type="spellStart"/>
      <w:r>
        <w:t>Mailon</w:t>
      </w:r>
      <w:proofErr w:type="spellEnd"/>
      <w:r>
        <w:t xml:space="preserve">, and M.A. Williams, “What is a Barrier to Entry?”, </w:t>
      </w:r>
      <w:r w:rsidRPr="001C5FB2">
        <w:rPr>
          <w:i/>
        </w:rPr>
        <w:t>AEA Papers and Proceedings</w:t>
      </w:r>
      <w:r>
        <w:t xml:space="preserve">,  Vol.94, No.2., May 2004, pp.461-465 (McAfee et al) for a summary of the different definitions of barriers to entry in the economic literature. </w:t>
      </w:r>
    </w:p>
  </w:footnote>
  <w:footnote w:id="27">
    <w:p w:rsidR="00095980" w:rsidRDefault="00095980">
      <w:pPr>
        <w:pStyle w:val="FootnoteText"/>
      </w:pPr>
      <w:r>
        <w:rPr>
          <w:rStyle w:val="FootnoteReference"/>
        </w:rPr>
        <w:footnoteRef/>
      </w:r>
      <w:r>
        <w:t xml:space="preserve"> </w:t>
      </w:r>
      <w:r>
        <w:tab/>
        <w:t xml:space="preserve">ACCC, </w:t>
      </w:r>
      <w:r w:rsidRPr="00ED613D">
        <w:rPr>
          <w:rStyle w:val="Emphasis"/>
        </w:rPr>
        <w:t>Merger Guidelines</w:t>
      </w:r>
      <w:r>
        <w:rPr>
          <w:rStyle w:val="Emphasis"/>
        </w:rPr>
        <w:t>,</w:t>
      </w:r>
      <w:r>
        <w:t xml:space="preserve"> November 2008, p. 38</w:t>
      </w:r>
    </w:p>
  </w:footnote>
  <w:footnote w:id="28">
    <w:p w:rsidR="00095980" w:rsidRDefault="00095980">
      <w:pPr>
        <w:pStyle w:val="FootnoteText"/>
      </w:pPr>
      <w:r>
        <w:rPr>
          <w:rStyle w:val="FootnoteReference"/>
        </w:rPr>
        <w:footnoteRef/>
      </w:r>
      <w:r>
        <w:t xml:space="preserve"> </w:t>
      </w:r>
      <w:r>
        <w:tab/>
        <w:t xml:space="preserve">AEMC, </w:t>
      </w:r>
      <w:r w:rsidRPr="00C96175">
        <w:rPr>
          <w:rStyle w:val="Emphasis"/>
        </w:rPr>
        <w:t>2017 Retail competition review</w:t>
      </w:r>
      <w:r>
        <w:rPr>
          <w:rStyle w:val="Emphasis"/>
        </w:rPr>
        <w:t>,</w:t>
      </w:r>
      <w:r w:rsidRPr="00C96175">
        <w:rPr>
          <w:rStyle w:val="Emphasis"/>
        </w:rPr>
        <w:t xml:space="preserve"> </w:t>
      </w:r>
      <w:r>
        <w:t>p.50</w:t>
      </w:r>
    </w:p>
  </w:footnote>
  <w:footnote w:id="29">
    <w:p w:rsidR="00095980" w:rsidRDefault="00095980">
      <w:pPr>
        <w:pStyle w:val="FootnoteText"/>
      </w:pPr>
      <w:r>
        <w:rPr>
          <w:rStyle w:val="FootnoteReference"/>
        </w:rPr>
        <w:footnoteRef/>
      </w:r>
      <w:r>
        <w:t xml:space="preserve"> </w:t>
      </w:r>
      <w:r>
        <w:tab/>
        <w:t xml:space="preserve">Alberta MSA, </w:t>
      </w:r>
      <w:r w:rsidRPr="0023489F">
        <w:rPr>
          <w:rStyle w:val="Emphasis"/>
        </w:rPr>
        <w:t>A Comparison of the Long-Run Marginal Cost and</w:t>
      </w:r>
      <w:r>
        <w:rPr>
          <w:rStyle w:val="Emphasis"/>
        </w:rPr>
        <w:t xml:space="preserve"> Price of Electricity in Alberta,</w:t>
      </w:r>
      <w:r w:rsidRPr="0023489F">
        <w:t xml:space="preserve"> </w:t>
      </w:r>
      <w:r>
        <w:t>December 2012.</w:t>
      </w:r>
    </w:p>
  </w:footnote>
  <w:footnote w:id="30">
    <w:p w:rsidR="00095980" w:rsidRDefault="00095980">
      <w:pPr>
        <w:pStyle w:val="FootnoteText"/>
      </w:pPr>
      <w:r>
        <w:rPr>
          <w:rStyle w:val="FootnoteReference"/>
        </w:rPr>
        <w:footnoteRef/>
      </w:r>
      <w:r>
        <w:t xml:space="preserve"> </w:t>
      </w:r>
      <w:r>
        <w:tab/>
      </w:r>
      <w:r w:rsidRPr="0023489F">
        <w:t>AEMC 2013</w:t>
      </w:r>
      <w:r w:rsidRPr="0023489F">
        <w:rPr>
          <w:rStyle w:val="Emphasis"/>
        </w:rPr>
        <w:t>, Potential Generator Market Power in the NEM, Final Rule Determination</w:t>
      </w:r>
      <w:r>
        <w:t>, 26 April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80" w:rsidRDefault="000959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80" w:rsidRDefault="000959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80" w:rsidRDefault="00095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5BF224C"/>
    <w:multiLevelType w:val="hybridMultilevel"/>
    <w:tmpl w:val="F0F0D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AC408E1"/>
    <w:multiLevelType w:val="hybridMultilevel"/>
    <w:tmpl w:val="9F923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907B9F"/>
    <w:multiLevelType w:val="hybridMultilevel"/>
    <w:tmpl w:val="D23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9">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1"/>
  </w:num>
  <w:num w:numId="14">
    <w:abstractNumId w:val="14"/>
  </w:num>
  <w:num w:numId="15">
    <w:abstractNumId w:val="18"/>
  </w:num>
  <w:num w:numId="16">
    <w:abstractNumId w:val="23"/>
  </w:num>
  <w:num w:numId="17">
    <w:abstractNumId w:val="13"/>
  </w:num>
  <w:num w:numId="18">
    <w:abstractNumId w:val="20"/>
  </w:num>
  <w:num w:numId="19">
    <w:abstractNumId w:val="12"/>
  </w:num>
  <w:num w:numId="20">
    <w:abstractNumId w:val="24"/>
  </w:num>
  <w:num w:numId="21">
    <w:abstractNumId w:val="29"/>
  </w:num>
  <w:num w:numId="22">
    <w:abstractNumId w:val="19"/>
  </w:num>
  <w:num w:numId="23">
    <w:abstractNumId w:val="2"/>
    <w:lvlOverride w:ilvl="0">
      <w:startOverride w:val="1"/>
    </w:lvlOverride>
  </w:num>
  <w:num w:numId="24">
    <w:abstractNumId w:val="20"/>
    <w:lvlOverride w:ilvl="0">
      <w:startOverride w:val="1"/>
    </w:lvlOverride>
  </w:num>
  <w:num w:numId="25">
    <w:abstractNumId w:val="26"/>
  </w:num>
  <w:num w:numId="26">
    <w:abstractNumId w:val="22"/>
  </w:num>
  <w:num w:numId="27">
    <w:abstractNumId w:val="9"/>
  </w:num>
  <w:num w:numId="28">
    <w:abstractNumId w:val="16"/>
  </w:num>
  <w:num w:numId="29">
    <w:abstractNumId w:val="10"/>
  </w:num>
  <w:num w:numId="30">
    <w:abstractNumId w:val="25"/>
  </w:num>
  <w:num w:numId="31">
    <w:abstractNumId w:val="30"/>
  </w:num>
  <w:num w:numId="32">
    <w:abstractNumId w:val="11"/>
  </w:num>
  <w:num w:numId="33">
    <w:abstractNumId w:val="27"/>
  </w:num>
  <w:num w:numId="34">
    <w:abstractNumId w:val="17"/>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14540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kmurp\discussion paper - approach to electricity wholesale market performance monitoring - post-board (D2017-00110656).docx"/>
  </w:docVars>
  <w:rsids>
    <w:rsidRoot w:val="00035129"/>
    <w:rsid w:val="00001431"/>
    <w:rsid w:val="00002C7E"/>
    <w:rsid w:val="00003DEB"/>
    <w:rsid w:val="00006B6C"/>
    <w:rsid w:val="0000706C"/>
    <w:rsid w:val="000070BC"/>
    <w:rsid w:val="00017F1F"/>
    <w:rsid w:val="00021202"/>
    <w:rsid w:val="000232BF"/>
    <w:rsid w:val="0002517F"/>
    <w:rsid w:val="000264B6"/>
    <w:rsid w:val="0002674C"/>
    <w:rsid w:val="00031C77"/>
    <w:rsid w:val="00035129"/>
    <w:rsid w:val="0003578C"/>
    <w:rsid w:val="00035B84"/>
    <w:rsid w:val="000368D2"/>
    <w:rsid w:val="000369BD"/>
    <w:rsid w:val="000514AF"/>
    <w:rsid w:val="00053176"/>
    <w:rsid w:val="00057E29"/>
    <w:rsid w:val="000609F8"/>
    <w:rsid w:val="000617E3"/>
    <w:rsid w:val="00061C0B"/>
    <w:rsid w:val="00063247"/>
    <w:rsid w:val="00064A22"/>
    <w:rsid w:val="00065D8F"/>
    <w:rsid w:val="00070F9F"/>
    <w:rsid w:val="0007137B"/>
    <w:rsid w:val="00074341"/>
    <w:rsid w:val="00080859"/>
    <w:rsid w:val="000821DD"/>
    <w:rsid w:val="00085202"/>
    <w:rsid w:val="00085663"/>
    <w:rsid w:val="00085EBF"/>
    <w:rsid w:val="00090040"/>
    <w:rsid w:val="00095980"/>
    <w:rsid w:val="0009663F"/>
    <w:rsid w:val="00097D7A"/>
    <w:rsid w:val="000A5865"/>
    <w:rsid w:val="000A6C7B"/>
    <w:rsid w:val="000C4697"/>
    <w:rsid w:val="000D0A00"/>
    <w:rsid w:val="000D122C"/>
    <w:rsid w:val="000D3174"/>
    <w:rsid w:val="000D7A8A"/>
    <w:rsid w:val="000E1819"/>
    <w:rsid w:val="000E238A"/>
    <w:rsid w:val="000E5429"/>
    <w:rsid w:val="000E6C72"/>
    <w:rsid w:val="000F1E09"/>
    <w:rsid w:val="000F2520"/>
    <w:rsid w:val="000F46A1"/>
    <w:rsid w:val="00107CC7"/>
    <w:rsid w:val="00116EB2"/>
    <w:rsid w:val="00120BFA"/>
    <w:rsid w:val="001242A9"/>
    <w:rsid w:val="00124609"/>
    <w:rsid w:val="00127866"/>
    <w:rsid w:val="001301C2"/>
    <w:rsid w:val="00130C3C"/>
    <w:rsid w:val="00132DFD"/>
    <w:rsid w:val="00134303"/>
    <w:rsid w:val="0013701A"/>
    <w:rsid w:val="00143182"/>
    <w:rsid w:val="0014472A"/>
    <w:rsid w:val="0014573B"/>
    <w:rsid w:val="00153698"/>
    <w:rsid w:val="001573E4"/>
    <w:rsid w:val="00160756"/>
    <w:rsid w:val="00165432"/>
    <w:rsid w:val="001667B2"/>
    <w:rsid w:val="00170114"/>
    <w:rsid w:val="00171638"/>
    <w:rsid w:val="0017232E"/>
    <w:rsid w:val="00174102"/>
    <w:rsid w:val="00174B76"/>
    <w:rsid w:val="00175C72"/>
    <w:rsid w:val="001775E1"/>
    <w:rsid w:val="00180157"/>
    <w:rsid w:val="00182906"/>
    <w:rsid w:val="00185CB9"/>
    <w:rsid w:val="00186F77"/>
    <w:rsid w:val="001913A8"/>
    <w:rsid w:val="001926A4"/>
    <w:rsid w:val="00192AD5"/>
    <w:rsid w:val="00194E1C"/>
    <w:rsid w:val="00194F64"/>
    <w:rsid w:val="00197510"/>
    <w:rsid w:val="001A3C60"/>
    <w:rsid w:val="001A7BD8"/>
    <w:rsid w:val="001B45A0"/>
    <w:rsid w:val="001C25F0"/>
    <w:rsid w:val="001D055E"/>
    <w:rsid w:val="001D2FFC"/>
    <w:rsid w:val="001E5A74"/>
    <w:rsid w:val="001E7076"/>
    <w:rsid w:val="001F36A6"/>
    <w:rsid w:val="001F492E"/>
    <w:rsid w:val="001F5B0D"/>
    <w:rsid w:val="001F6DA3"/>
    <w:rsid w:val="001F7385"/>
    <w:rsid w:val="002010BC"/>
    <w:rsid w:val="00202E03"/>
    <w:rsid w:val="0020492C"/>
    <w:rsid w:val="00206AEC"/>
    <w:rsid w:val="00207FDC"/>
    <w:rsid w:val="00212906"/>
    <w:rsid w:val="00224DB9"/>
    <w:rsid w:val="00225DE6"/>
    <w:rsid w:val="002336AB"/>
    <w:rsid w:val="00233775"/>
    <w:rsid w:val="002337E3"/>
    <w:rsid w:val="0023489F"/>
    <w:rsid w:val="00234FD2"/>
    <w:rsid w:val="002424B6"/>
    <w:rsid w:val="00251745"/>
    <w:rsid w:val="002528EC"/>
    <w:rsid w:val="00262B6B"/>
    <w:rsid w:val="00263AC0"/>
    <w:rsid w:val="00264A71"/>
    <w:rsid w:val="0026772D"/>
    <w:rsid w:val="00270B16"/>
    <w:rsid w:val="002771EB"/>
    <w:rsid w:val="00286874"/>
    <w:rsid w:val="002907A6"/>
    <w:rsid w:val="00296B65"/>
    <w:rsid w:val="00297B8A"/>
    <w:rsid w:val="002A2E88"/>
    <w:rsid w:val="002A629A"/>
    <w:rsid w:val="002A7944"/>
    <w:rsid w:val="002A7DEF"/>
    <w:rsid w:val="002B10EA"/>
    <w:rsid w:val="002B42F6"/>
    <w:rsid w:val="002B5B49"/>
    <w:rsid w:val="002B5D66"/>
    <w:rsid w:val="002C3786"/>
    <w:rsid w:val="002C5B4D"/>
    <w:rsid w:val="002C6E79"/>
    <w:rsid w:val="002C7D5D"/>
    <w:rsid w:val="002D4F3F"/>
    <w:rsid w:val="002E1BE5"/>
    <w:rsid w:val="002E1DD7"/>
    <w:rsid w:val="002E21B3"/>
    <w:rsid w:val="002E2BFC"/>
    <w:rsid w:val="002F7986"/>
    <w:rsid w:val="00301B40"/>
    <w:rsid w:val="00305CC8"/>
    <w:rsid w:val="00306B4D"/>
    <w:rsid w:val="00307F6D"/>
    <w:rsid w:val="00313ABF"/>
    <w:rsid w:val="003177A2"/>
    <w:rsid w:val="00321330"/>
    <w:rsid w:val="003271B5"/>
    <w:rsid w:val="00327A1E"/>
    <w:rsid w:val="00331264"/>
    <w:rsid w:val="00333AAA"/>
    <w:rsid w:val="00334C8D"/>
    <w:rsid w:val="00335266"/>
    <w:rsid w:val="0034048B"/>
    <w:rsid w:val="00342B9E"/>
    <w:rsid w:val="00344499"/>
    <w:rsid w:val="00345D94"/>
    <w:rsid w:val="00347184"/>
    <w:rsid w:val="003506AA"/>
    <w:rsid w:val="003518B3"/>
    <w:rsid w:val="0035635A"/>
    <w:rsid w:val="00360A04"/>
    <w:rsid w:val="00362CB3"/>
    <w:rsid w:val="00364F09"/>
    <w:rsid w:val="003766D7"/>
    <w:rsid w:val="003823C0"/>
    <w:rsid w:val="00382B74"/>
    <w:rsid w:val="00383559"/>
    <w:rsid w:val="003846F1"/>
    <w:rsid w:val="00386FC8"/>
    <w:rsid w:val="00387264"/>
    <w:rsid w:val="00390975"/>
    <w:rsid w:val="0039200F"/>
    <w:rsid w:val="0039242E"/>
    <w:rsid w:val="0039392B"/>
    <w:rsid w:val="003946E5"/>
    <w:rsid w:val="003A26B3"/>
    <w:rsid w:val="003A6FDD"/>
    <w:rsid w:val="003B3D93"/>
    <w:rsid w:val="003B58E6"/>
    <w:rsid w:val="003B694B"/>
    <w:rsid w:val="003C0853"/>
    <w:rsid w:val="003C69C9"/>
    <w:rsid w:val="003C78B2"/>
    <w:rsid w:val="003D75BF"/>
    <w:rsid w:val="003E494E"/>
    <w:rsid w:val="003E4983"/>
    <w:rsid w:val="003E523B"/>
    <w:rsid w:val="003E60E3"/>
    <w:rsid w:val="003F6782"/>
    <w:rsid w:val="00403573"/>
    <w:rsid w:val="0040388E"/>
    <w:rsid w:val="0040533D"/>
    <w:rsid w:val="00407A54"/>
    <w:rsid w:val="004119D0"/>
    <w:rsid w:val="00411F82"/>
    <w:rsid w:val="00421BDA"/>
    <w:rsid w:val="00424604"/>
    <w:rsid w:val="004266A7"/>
    <w:rsid w:val="00436F5F"/>
    <w:rsid w:val="004446FB"/>
    <w:rsid w:val="00450E48"/>
    <w:rsid w:val="00451FCA"/>
    <w:rsid w:val="004558FF"/>
    <w:rsid w:val="00456A15"/>
    <w:rsid w:val="00457042"/>
    <w:rsid w:val="00457CCB"/>
    <w:rsid w:val="004603C6"/>
    <w:rsid w:val="00461A28"/>
    <w:rsid w:val="00462D27"/>
    <w:rsid w:val="004631BC"/>
    <w:rsid w:val="00464B9C"/>
    <w:rsid w:val="00466FC5"/>
    <w:rsid w:val="00473C44"/>
    <w:rsid w:val="00480B4B"/>
    <w:rsid w:val="00483843"/>
    <w:rsid w:val="0048444F"/>
    <w:rsid w:val="00484EDC"/>
    <w:rsid w:val="00485DC4"/>
    <w:rsid w:val="0048639A"/>
    <w:rsid w:val="00486C52"/>
    <w:rsid w:val="00490BA6"/>
    <w:rsid w:val="00491842"/>
    <w:rsid w:val="004932F3"/>
    <w:rsid w:val="004A43D1"/>
    <w:rsid w:val="004A4835"/>
    <w:rsid w:val="004A79D9"/>
    <w:rsid w:val="004B085B"/>
    <w:rsid w:val="004B322D"/>
    <w:rsid w:val="004B4412"/>
    <w:rsid w:val="004B5197"/>
    <w:rsid w:val="004C0FC5"/>
    <w:rsid w:val="004C348C"/>
    <w:rsid w:val="004C51CD"/>
    <w:rsid w:val="004C7B13"/>
    <w:rsid w:val="004D55BA"/>
    <w:rsid w:val="004D6607"/>
    <w:rsid w:val="004E22EC"/>
    <w:rsid w:val="00501E43"/>
    <w:rsid w:val="00505498"/>
    <w:rsid w:val="005166E1"/>
    <w:rsid w:val="00521BC5"/>
    <w:rsid w:val="00530128"/>
    <w:rsid w:val="005301FA"/>
    <w:rsid w:val="00532467"/>
    <w:rsid w:val="005354E0"/>
    <w:rsid w:val="005374BE"/>
    <w:rsid w:val="00540102"/>
    <w:rsid w:val="00544893"/>
    <w:rsid w:val="00544FF9"/>
    <w:rsid w:val="005474D0"/>
    <w:rsid w:val="00555852"/>
    <w:rsid w:val="00555A6D"/>
    <w:rsid w:val="0056080A"/>
    <w:rsid w:val="005619F7"/>
    <w:rsid w:val="00562632"/>
    <w:rsid w:val="00564A4D"/>
    <w:rsid w:val="00567BA5"/>
    <w:rsid w:val="00571B35"/>
    <w:rsid w:val="00571D57"/>
    <w:rsid w:val="00575978"/>
    <w:rsid w:val="00576896"/>
    <w:rsid w:val="00577A09"/>
    <w:rsid w:val="005829C2"/>
    <w:rsid w:val="00584D8F"/>
    <w:rsid w:val="0059292A"/>
    <w:rsid w:val="00597B88"/>
    <w:rsid w:val="005A404D"/>
    <w:rsid w:val="005A4B62"/>
    <w:rsid w:val="005A5F80"/>
    <w:rsid w:val="005A73CC"/>
    <w:rsid w:val="005B1E3C"/>
    <w:rsid w:val="005B4E15"/>
    <w:rsid w:val="005B548B"/>
    <w:rsid w:val="005B6264"/>
    <w:rsid w:val="005C02F1"/>
    <w:rsid w:val="005C19B5"/>
    <w:rsid w:val="005C26CC"/>
    <w:rsid w:val="005C2B8B"/>
    <w:rsid w:val="005C4261"/>
    <w:rsid w:val="005C4EB9"/>
    <w:rsid w:val="005C6119"/>
    <w:rsid w:val="005D47F4"/>
    <w:rsid w:val="005E37F1"/>
    <w:rsid w:val="005E632D"/>
    <w:rsid w:val="005F4DEC"/>
    <w:rsid w:val="00602D48"/>
    <w:rsid w:val="006030D9"/>
    <w:rsid w:val="00605058"/>
    <w:rsid w:val="0061109A"/>
    <w:rsid w:val="00615C6B"/>
    <w:rsid w:val="0061766D"/>
    <w:rsid w:val="0062242A"/>
    <w:rsid w:val="00626AAA"/>
    <w:rsid w:val="00632D6D"/>
    <w:rsid w:val="00636FAF"/>
    <w:rsid w:val="00642C3E"/>
    <w:rsid w:val="006502AF"/>
    <w:rsid w:val="006515E3"/>
    <w:rsid w:val="0065737E"/>
    <w:rsid w:val="00657FEE"/>
    <w:rsid w:val="00662C9A"/>
    <w:rsid w:val="00663DAD"/>
    <w:rsid w:val="006652E7"/>
    <w:rsid w:val="00670957"/>
    <w:rsid w:val="00670B62"/>
    <w:rsid w:val="0067102E"/>
    <w:rsid w:val="00673F4F"/>
    <w:rsid w:val="00675123"/>
    <w:rsid w:val="00676679"/>
    <w:rsid w:val="0068261D"/>
    <w:rsid w:val="00684492"/>
    <w:rsid w:val="00686C5F"/>
    <w:rsid w:val="006919A7"/>
    <w:rsid w:val="00693636"/>
    <w:rsid w:val="006A112D"/>
    <w:rsid w:val="006A1B81"/>
    <w:rsid w:val="006A1FAC"/>
    <w:rsid w:val="006A3D8C"/>
    <w:rsid w:val="006A442D"/>
    <w:rsid w:val="006A444B"/>
    <w:rsid w:val="006A7762"/>
    <w:rsid w:val="006B4CF9"/>
    <w:rsid w:val="006B5290"/>
    <w:rsid w:val="006B7AC8"/>
    <w:rsid w:val="006C1FEB"/>
    <w:rsid w:val="006C22D1"/>
    <w:rsid w:val="006C65B2"/>
    <w:rsid w:val="006C7BA7"/>
    <w:rsid w:val="006D550F"/>
    <w:rsid w:val="006E2099"/>
    <w:rsid w:val="006E2C91"/>
    <w:rsid w:val="006E5D05"/>
    <w:rsid w:val="006F2B69"/>
    <w:rsid w:val="006F3EB3"/>
    <w:rsid w:val="006F5691"/>
    <w:rsid w:val="0070007C"/>
    <w:rsid w:val="00701CAB"/>
    <w:rsid w:val="00707563"/>
    <w:rsid w:val="00717EC0"/>
    <w:rsid w:val="00721FAB"/>
    <w:rsid w:val="007232F4"/>
    <w:rsid w:val="0072348C"/>
    <w:rsid w:val="00724A37"/>
    <w:rsid w:val="0073024B"/>
    <w:rsid w:val="007303C3"/>
    <w:rsid w:val="00732289"/>
    <w:rsid w:val="00735DEF"/>
    <w:rsid w:val="00743223"/>
    <w:rsid w:val="0074458F"/>
    <w:rsid w:val="00745ED1"/>
    <w:rsid w:val="00746E01"/>
    <w:rsid w:val="0074715E"/>
    <w:rsid w:val="007502C8"/>
    <w:rsid w:val="007572D6"/>
    <w:rsid w:val="00757BDF"/>
    <w:rsid w:val="00760348"/>
    <w:rsid w:val="00760382"/>
    <w:rsid w:val="00763E5D"/>
    <w:rsid w:val="00767740"/>
    <w:rsid w:val="00777EE6"/>
    <w:rsid w:val="00780102"/>
    <w:rsid w:val="00782A8D"/>
    <w:rsid w:val="00782C38"/>
    <w:rsid w:val="00782EEA"/>
    <w:rsid w:val="00783B49"/>
    <w:rsid w:val="0078544A"/>
    <w:rsid w:val="00790239"/>
    <w:rsid w:val="00794205"/>
    <w:rsid w:val="00796A33"/>
    <w:rsid w:val="007A0374"/>
    <w:rsid w:val="007A4064"/>
    <w:rsid w:val="007A4D1F"/>
    <w:rsid w:val="007B2C72"/>
    <w:rsid w:val="007B6925"/>
    <w:rsid w:val="007B71B3"/>
    <w:rsid w:val="007B7470"/>
    <w:rsid w:val="007C0D30"/>
    <w:rsid w:val="007C1C53"/>
    <w:rsid w:val="007C6D0D"/>
    <w:rsid w:val="007C74BB"/>
    <w:rsid w:val="007C7B9C"/>
    <w:rsid w:val="007D566D"/>
    <w:rsid w:val="007E4904"/>
    <w:rsid w:val="007E4CB5"/>
    <w:rsid w:val="007E5547"/>
    <w:rsid w:val="007E5F25"/>
    <w:rsid w:val="007F066B"/>
    <w:rsid w:val="007F1B8B"/>
    <w:rsid w:val="007F3D18"/>
    <w:rsid w:val="007F6684"/>
    <w:rsid w:val="007F67C4"/>
    <w:rsid w:val="007F7896"/>
    <w:rsid w:val="008033C4"/>
    <w:rsid w:val="00806C88"/>
    <w:rsid w:val="0081034E"/>
    <w:rsid w:val="00834150"/>
    <w:rsid w:val="008344F6"/>
    <w:rsid w:val="00834A68"/>
    <w:rsid w:val="0083510F"/>
    <w:rsid w:val="008371F4"/>
    <w:rsid w:val="00843704"/>
    <w:rsid w:val="00850C23"/>
    <w:rsid w:val="00851209"/>
    <w:rsid w:val="00852459"/>
    <w:rsid w:val="00853EB4"/>
    <w:rsid w:val="00857C5C"/>
    <w:rsid w:val="00857E57"/>
    <w:rsid w:val="008614EB"/>
    <w:rsid w:val="00867498"/>
    <w:rsid w:val="00867B81"/>
    <w:rsid w:val="00872173"/>
    <w:rsid w:val="00872B78"/>
    <w:rsid w:val="00874606"/>
    <w:rsid w:val="00875621"/>
    <w:rsid w:val="00880A7B"/>
    <w:rsid w:val="008837AC"/>
    <w:rsid w:val="00893F4A"/>
    <w:rsid w:val="00894A69"/>
    <w:rsid w:val="00895CBB"/>
    <w:rsid w:val="00895F2E"/>
    <w:rsid w:val="008A070F"/>
    <w:rsid w:val="008A0730"/>
    <w:rsid w:val="008A1E8C"/>
    <w:rsid w:val="008A3E3C"/>
    <w:rsid w:val="008A587D"/>
    <w:rsid w:val="008B53F3"/>
    <w:rsid w:val="008B6100"/>
    <w:rsid w:val="008B7259"/>
    <w:rsid w:val="008B725E"/>
    <w:rsid w:val="008B7F8A"/>
    <w:rsid w:val="008C5486"/>
    <w:rsid w:val="008D066D"/>
    <w:rsid w:val="008D08C1"/>
    <w:rsid w:val="008D1661"/>
    <w:rsid w:val="008E7031"/>
    <w:rsid w:val="008F2354"/>
    <w:rsid w:val="008F26D6"/>
    <w:rsid w:val="00906276"/>
    <w:rsid w:val="009077ED"/>
    <w:rsid w:val="00915F63"/>
    <w:rsid w:val="00917632"/>
    <w:rsid w:val="009233EE"/>
    <w:rsid w:val="00926078"/>
    <w:rsid w:val="00932DE0"/>
    <w:rsid w:val="00936D5B"/>
    <w:rsid w:val="00944E6D"/>
    <w:rsid w:val="00945074"/>
    <w:rsid w:val="009460AA"/>
    <w:rsid w:val="00951978"/>
    <w:rsid w:val="009533A5"/>
    <w:rsid w:val="00955D48"/>
    <w:rsid w:val="009615B5"/>
    <w:rsid w:val="009618AD"/>
    <w:rsid w:val="00961F50"/>
    <w:rsid w:val="00964816"/>
    <w:rsid w:val="00965E41"/>
    <w:rsid w:val="009661DE"/>
    <w:rsid w:val="009712FF"/>
    <w:rsid w:val="00974EB9"/>
    <w:rsid w:val="00980870"/>
    <w:rsid w:val="009856B7"/>
    <w:rsid w:val="0099543E"/>
    <w:rsid w:val="00995A01"/>
    <w:rsid w:val="009A16A5"/>
    <w:rsid w:val="009A5FC3"/>
    <w:rsid w:val="009A6E76"/>
    <w:rsid w:val="009B06F4"/>
    <w:rsid w:val="009B38C8"/>
    <w:rsid w:val="009B74B0"/>
    <w:rsid w:val="009C0318"/>
    <w:rsid w:val="009C4AE3"/>
    <w:rsid w:val="009C5240"/>
    <w:rsid w:val="009D12BF"/>
    <w:rsid w:val="009D13CC"/>
    <w:rsid w:val="009D2695"/>
    <w:rsid w:val="009D38EF"/>
    <w:rsid w:val="009D6613"/>
    <w:rsid w:val="009D6B46"/>
    <w:rsid w:val="009F1326"/>
    <w:rsid w:val="009F1F28"/>
    <w:rsid w:val="009F279B"/>
    <w:rsid w:val="009F37C4"/>
    <w:rsid w:val="009F4940"/>
    <w:rsid w:val="009F5BA1"/>
    <w:rsid w:val="00A02667"/>
    <w:rsid w:val="00A02A5B"/>
    <w:rsid w:val="00A02A88"/>
    <w:rsid w:val="00A047F3"/>
    <w:rsid w:val="00A0562E"/>
    <w:rsid w:val="00A0726D"/>
    <w:rsid w:val="00A2201E"/>
    <w:rsid w:val="00A22495"/>
    <w:rsid w:val="00A24D6B"/>
    <w:rsid w:val="00A27D7A"/>
    <w:rsid w:val="00A32FBB"/>
    <w:rsid w:val="00A34C24"/>
    <w:rsid w:val="00A406D8"/>
    <w:rsid w:val="00A43A71"/>
    <w:rsid w:val="00A4478A"/>
    <w:rsid w:val="00A44852"/>
    <w:rsid w:val="00A57D04"/>
    <w:rsid w:val="00A60023"/>
    <w:rsid w:val="00A60A26"/>
    <w:rsid w:val="00A61598"/>
    <w:rsid w:val="00A63DD3"/>
    <w:rsid w:val="00A7252E"/>
    <w:rsid w:val="00A72ABA"/>
    <w:rsid w:val="00A75077"/>
    <w:rsid w:val="00A76B44"/>
    <w:rsid w:val="00A7799A"/>
    <w:rsid w:val="00A81A10"/>
    <w:rsid w:val="00A83B3B"/>
    <w:rsid w:val="00A84F46"/>
    <w:rsid w:val="00A85D52"/>
    <w:rsid w:val="00A871F4"/>
    <w:rsid w:val="00A87727"/>
    <w:rsid w:val="00A9019E"/>
    <w:rsid w:val="00A90F6D"/>
    <w:rsid w:val="00A952C5"/>
    <w:rsid w:val="00AA16F4"/>
    <w:rsid w:val="00AA3795"/>
    <w:rsid w:val="00AA4B24"/>
    <w:rsid w:val="00AB510C"/>
    <w:rsid w:val="00AC1284"/>
    <w:rsid w:val="00AC1B2C"/>
    <w:rsid w:val="00AC3264"/>
    <w:rsid w:val="00AE009D"/>
    <w:rsid w:val="00AE1BF1"/>
    <w:rsid w:val="00AE2300"/>
    <w:rsid w:val="00AE5359"/>
    <w:rsid w:val="00AE5F16"/>
    <w:rsid w:val="00AE6E82"/>
    <w:rsid w:val="00AF0857"/>
    <w:rsid w:val="00AF0DD2"/>
    <w:rsid w:val="00AF1ED6"/>
    <w:rsid w:val="00AF4587"/>
    <w:rsid w:val="00AF7FD0"/>
    <w:rsid w:val="00B043E1"/>
    <w:rsid w:val="00B05D8C"/>
    <w:rsid w:val="00B066B3"/>
    <w:rsid w:val="00B13048"/>
    <w:rsid w:val="00B14868"/>
    <w:rsid w:val="00B161C7"/>
    <w:rsid w:val="00B16C5A"/>
    <w:rsid w:val="00B1716D"/>
    <w:rsid w:val="00B17A1D"/>
    <w:rsid w:val="00B17CB2"/>
    <w:rsid w:val="00B207A0"/>
    <w:rsid w:val="00B21385"/>
    <w:rsid w:val="00B264CE"/>
    <w:rsid w:val="00B27F1F"/>
    <w:rsid w:val="00B347C1"/>
    <w:rsid w:val="00B35EFC"/>
    <w:rsid w:val="00B37E38"/>
    <w:rsid w:val="00B41765"/>
    <w:rsid w:val="00B423FD"/>
    <w:rsid w:val="00B43734"/>
    <w:rsid w:val="00B456F8"/>
    <w:rsid w:val="00B46420"/>
    <w:rsid w:val="00B5027E"/>
    <w:rsid w:val="00B50BDC"/>
    <w:rsid w:val="00B514DD"/>
    <w:rsid w:val="00B52AF0"/>
    <w:rsid w:val="00B55F9C"/>
    <w:rsid w:val="00B56E03"/>
    <w:rsid w:val="00B63685"/>
    <w:rsid w:val="00B6422F"/>
    <w:rsid w:val="00B71070"/>
    <w:rsid w:val="00B8080B"/>
    <w:rsid w:val="00B85DA9"/>
    <w:rsid w:val="00B8623D"/>
    <w:rsid w:val="00B87C39"/>
    <w:rsid w:val="00B927D8"/>
    <w:rsid w:val="00B928CB"/>
    <w:rsid w:val="00B93BFD"/>
    <w:rsid w:val="00B94362"/>
    <w:rsid w:val="00BA3C98"/>
    <w:rsid w:val="00BA4665"/>
    <w:rsid w:val="00BB0C84"/>
    <w:rsid w:val="00BB2FB2"/>
    <w:rsid w:val="00BB3304"/>
    <w:rsid w:val="00BB3B45"/>
    <w:rsid w:val="00BB6DA5"/>
    <w:rsid w:val="00BB747E"/>
    <w:rsid w:val="00BC04B1"/>
    <w:rsid w:val="00BC5A5E"/>
    <w:rsid w:val="00BC6B48"/>
    <w:rsid w:val="00BD0C64"/>
    <w:rsid w:val="00BD0F3E"/>
    <w:rsid w:val="00BD3446"/>
    <w:rsid w:val="00BE1F1B"/>
    <w:rsid w:val="00BE3C1B"/>
    <w:rsid w:val="00BE47B5"/>
    <w:rsid w:val="00BE4985"/>
    <w:rsid w:val="00BE52A5"/>
    <w:rsid w:val="00C0325A"/>
    <w:rsid w:val="00C17ED3"/>
    <w:rsid w:val="00C23115"/>
    <w:rsid w:val="00C23B70"/>
    <w:rsid w:val="00C25FA6"/>
    <w:rsid w:val="00C271B0"/>
    <w:rsid w:val="00C306DC"/>
    <w:rsid w:val="00C32C18"/>
    <w:rsid w:val="00C34AC1"/>
    <w:rsid w:val="00C34EA2"/>
    <w:rsid w:val="00C352FF"/>
    <w:rsid w:val="00C35E0D"/>
    <w:rsid w:val="00C4240F"/>
    <w:rsid w:val="00C46962"/>
    <w:rsid w:val="00C51813"/>
    <w:rsid w:val="00C538A9"/>
    <w:rsid w:val="00C53B5A"/>
    <w:rsid w:val="00C54F5A"/>
    <w:rsid w:val="00C569B4"/>
    <w:rsid w:val="00C56FAA"/>
    <w:rsid w:val="00C576EC"/>
    <w:rsid w:val="00C6043F"/>
    <w:rsid w:val="00C67A92"/>
    <w:rsid w:val="00C714AD"/>
    <w:rsid w:val="00C74DDB"/>
    <w:rsid w:val="00C77946"/>
    <w:rsid w:val="00C8235C"/>
    <w:rsid w:val="00C86679"/>
    <w:rsid w:val="00C96175"/>
    <w:rsid w:val="00CA13C4"/>
    <w:rsid w:val="00CA30AD"/>
    <w:rsid w:val="00CA489E"/>
    <w:rsid w:val="00CB1C4F"/>
    <w:rsid w:val="00CB666B"/>
    <w:rsid w:val="00CC213C"/>
    <w:rsid w:val="00CC2BC1"/>
    <w:rsid w:val="00CC7F1D"/>
    <w:rsid w:val="00CD1D4E"/>
    <w:rsid w:val="00CD4FE2"/>
    <w:rsid w:val="00CE00F6"/>
    <w:rsid w:val="00CE1177"/>
    <w:rsid w:val="00CF2751"/>
    <w:rsid w:val="00CF3367"/>
    <w:rsid w:val="00CF6B39"/>
    <w:rsid w:val="00D005D8"/>
    <w:rsid w:val="00D01CF0"/>
    <w:rsid w:val="00D036FF"/>
    <w:rsid w:val="00D0442A"/>
    <w:rsid w:val="00D14CB8"/>
    <w:rsid w:val="00D242E9"/>
    <w:rsid w:val="00D25915"/>
    <w:rsid w:val="00D301AB"/>
    <w:rsid w:val="00D30BE1"/>
    <w:rsid w:val="00D32F4B"/>
    <w:rsid w:val="00D34420"/>
    <w:rsid w:val="00D370AB"/>
    <w:rsid w:val="00D433D6"/>
    <w:rsid w:val="00D46A29"/>
    <w:rsid w:val="00D47890"/>
    <w:rsid w:val="00D54840"/>
    <w:rsid w:val="00D55826"/>
    <w:rsid w:val="00D55FB5"/>
    <w:rsid w:val="00D61388"/>
    <w:rsid w:val="00D61A54"/>
    <w:rsid w:val="00D64DEA"/>
    <w:rsid w:val="00D67E8A"/>
    <w:rsid w:val="00D7168E"/>
    <w:rsid w:val="00D71DE5"/>
    <w:rsid w:val="00D71E57"/>
    <w:rsid w:val="00D7735B"/>
    <w:rsid w:val="00D7773D"/>
    <w:rsid w:val="00D80893"/>
    <w:rsid w:val="00D81EF4"/>
    <w:rsid w:val="00D826B2"/>
    <w:rsid w:val="00D8676C"/>
    <w:rsid w:val="00D86B42"/>
    <w:rsid w:val="00D92CF1"/>
    <w:rsid w:val="00D92D38"/>
    <w:rsid w:val="00D9449C"/>
    <w:rsid w:val="00D950F5"/>
    <w:rsid w:val="00DA06F2"/>
    <w:rsid w:val="00DA632B"/>
    <w:rsid w:val="00DB001A"/>
    <w:rsid w:val="00DB00DD"/>
    <w:rsid w:val="00DB0F93"/>
    <w:rsid w:val="00DB1A67"/>
    <w:rsid w:val="00DB1C30"/>
    <w:rsid w:val="00DB5074"/>
    <w:rsid w:val="00DB723B"/>
    <w:rsid w:val="00DC5B8C"/>
    <w:rsid w:val="00DC7981"/>
    <w:rsid w:val="00DD0910"/>
    <w:rsid w:val="00DD12CC"/>
    <w:rsid w:val="00DD2D38"/>
    <w:rsid w:val="00DE4EFA"/>
    <w:rsid w:val="00DE5520"/>
    <w:rsid w:val="00DF2CAA"/>
    <w:rsid w:val="00DF4E40"/>
    <w:rsid w:val="00DF5C26"/>
    <w:rsid w:val="00E02933"/>
    <w:rsid w:val="00E04818"/>
    <w:rsid w:val="00E05F7A"/>
    <w:rsid w:val="00E06442"/>
    <w:rsid w:val="00E119E2"/>
    <w:rsid w:val="00E12B0C"/>
    <w:rsid w:val="00E137FB"/>
    <w:rsid w:val="00E16751"/>
    <w:rsid w:val="00E22820"/>
    <w:rsid w:val="00E23993"/>
    <w:rsid w:val="00E25B8C"/>
    <w:rsid w:val="00E40289"/>
    <w:rsid w:val="00E43BD2"/>
    <w:rsid w:val="00E4580C"/>
    <w:rsid w:val="00E51ECD"/>
    <w:rsid w:val="00E65633"/>
    <w:rsid w:val="00E65C85"/>
    <w:rsid w:val="00E66199"/>
    <w:rsid w:val="00E66C5D"/>
    <w:rsid w:val="00E67E17"/>
    <w:rsid w:val="00E7280C"/>
    <w:rsid w:val="00E73247"/>
    <w:rsid w:val="00E755EC"/>
    <w:rsid w:val="00E7624D"/>
    <w:rsid w:val="00E77D2C"/>
    <w:rsid w:val="00E83A08"/>
    <w:rsid w:val="00E84185"/>
    <w:rsid w:val="00E84CC4"/>
    <w:rsid w:val="00E84E1F"/>
    <w:rsid w:val="00E85C90"/>
    <w:rsid w:val="00E86865"/>
    <w:rsid w:val="00E87C26"/>
    <w:rsid w:val="00EA3D42"/>
    <w:rsid w:val="00EA669A"/>
    <w:rsid w:val="00EA66BC"/>
    <w:rsid w:val="00EA6B1B"/>
    <w:rsid w:val="00EB505D"/>
    <w:rsid w:val="00EB568F"/>
    <w:rsid w:val="00EB7218"/>
    <w:rsid w:val="00EC000F"/>
    <w:rsid w:val="00EC0213"/>
    <w:rsid w:val="00EC2E16"/>
    <w:rsid w:val="00EC3D7C"/>
    <w:rsid w:val="00ED0994"/>
    <w:rsid w:val="00ED613D"/>
    <w:rsid w:val="00ED7A3B"/>
    <w:rsid w:val="00EE28F3"/>
    <w:rsid w:val="00EE3D7A"/>
    <w:rsid w:val="00EF06C4"/>
    <w:rsid w:val="00EF1165"/>
    <w:rsid w:val="00EF2F82"/>
    <w:rsid w:val="00EF30C4"/>
    <w:rsid w:val="00EF5110"/>
    <w:rsid w:val="00EF604A"/>
    <w:rsid w:val="00F01A9E"/>
    <w:rsid w:val="00F05F16"/>
    <w:rsid w:val="00F07392"/>
    <w:rsid w:val="00F10181"/>
    <w:rsid w:val="00F10939"/>
    <w:rsid w:val="00F10B9E"/>
    <w:rsid w:val="00F1110D"/>
    <w:rsid w:val="00F15882"/>
    <w:rsid w:val="00F169E1"/>
    <w:rsid w:val="00F171E0"/>
    <w:rsid w:val="00F20BD3"/>
    <w:rsid w:val="00F2491D"/>
    <w:rsid w:val="00F373A5"/>
    <w:rsid w:val="00F44E71"/>
    <w:rsid w:val="00F45A78"/>
    <w:rsid w:val="00F47559"/>
    <w:rsid w:val="00F5389E"/>
    <w:rsid w:val="00F64C7B"/>
    <w:rsid w:val="00F676DD"/>
    <w:rsid w:val="00F70313"/>
    <w:rsid w:val="00F71778"/>
    <w:rsid w:val="00F7578E"/>
    <w:rsid w:val="00F75A26"/>
    <w:rsid w:val="00F82594"/>
    <w:rsid w:val="00F830EB"/>
    <w:rsid w:val="00F835C9"/>
    <w:rsid w:val="00F83FAD"/>
    <w:rsid w:val="00F860EA"/>
    <w:rsid w:val="00F9027F"/>
    <w:rsid w:val="00F912AE"/>
    <w:rsid w:val="00F952A0"/>
    <w:rsid w:val="00FA042E"/>
    <w:rsid w:val="00FA3C7F"/>
    <w:rsid w:val="00FA6A93"/>
    <w:rsid w:val="00FB1DAD"/>
    <w:rsid w:val="00FB74E2"/>
    <w:rsid w:val="00FC3629"/>
    <w:rsid w:val="00FC3DE4"/>
    <w:rsid w:val="00FC6444"/>
    <w:rsid w:val="00FD16B9"/>
    <w:rsid w:val="00FD5614"/>
    <w:rsid w:val="00FD678A"/>
    <w:rsid w:val="00FD78CD"/>
    <w:rsid w:val="00FD7C9B"/>
    <w:rsid w:val="00FD7F69"/>
    <w:rsid w:val="00FE0204"/>
    <w:rsid w:val="00FE0BE1"/>
    <w:rsid w:val="00FE0E9D"/>
    <w:rsid w:val="00FE1DE9"/>
    <w:rsid w:val="00FE33B5"/>
    <w:rsid w:val="00FE39C2"/>
    <w:rsid w:val="00FE3C32"/>
    <w:rsid w:val="00FE63BC"/>
    <w:rsid w:val="00FE64AE"/>
    <w:rsid w:val="00FE7703"/>
    <w:rsid w:val="00FF1A8F"/>
    <w:rsid w:val="00FF69F0"/>
    <w:rsid w:val="00FF6B04"/>
    <w:rsid w:val="00FF7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uiPriority w:val="99"/>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NECG) Footnote Text,DTE-Voetnoottekst,ALTS FOOTNOTE,AR Footnote Text,fn,AR Footnote Text Char Char Char Char Char Char Char,脚注文字列,Footnote Text1 Char,Footnote Text Char Ch,EFSB Footnote Text,Footnote Text Char2 Char,ft Char,f"/>
    <w:basedOn w:val="Normal"/>
    <w:link w:val="FootnoteTextChar"/>
    <w:uiPriority w:val="99"/>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NECG) Footnote Text Char,DTE-Voetnoottekst Char,ALTS FOOTNOTE Char,AR Footnote Text Char,fn Char,AR Footnote Text Char Char Char Char Char Char Char Char,脚注文字列 Char,Footnote Text1 Char Char,Footnote Text Char Ch Char,ft Char Char"/>
    <w:basedOn w:val="DefaultParagraphFont"/>
    <w:link w:val="FootnoteText"/>
    <w:rsid w:val="00182906"/>
    <w:rPr>
      <w:rFonts w:ascii="Arial" w:hAnsi="Arial"/>
      <w:sz w:val="16"/>
      <w:szCs w:val="20"/>
    </w:rPr>
  </w:style>
  <w:style w:type="character" w:styleId="FootnoteReference">
    <w:name w:val="footnote reference"/>
    <w:aliases w:val="(NECG) Footnote Reference,脚注参照,o,SFG_Footnote_Reference,Style 17,fr,Style 13,Style 12,Style 15,Style 9,o1,fr1,o2,fr2,o3,fr3,Style 18,Style 20,Style 7,Style 8,Style 19,Style 32,o + Times New Roman,Style 16,(Diplomarbeit FZ),Styl"/>
    <w:basedOn w:val="DefaultParagraphFont"/>
    <w:uiPriority w:val="99"/>
    <w:unhideWhenUsed/>
    <w:qFormat/>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1667B2"/>
    <w:pPr>
      <w:spacing w:line="240" w:lineRule="auto"/>
    </w:pPr>
    <w:rPr>
      <w:sz w:val="20"/>
      <w:szCs w:val="20"/>
    </w:rPr>
  </w:style>
  <w:style w:type="character" w:customStyle="1" w:styleId="CommentTextChar">
    <w:name w:val="Comment Text Char"/>
    <w:basedOn w:val="DefaultParagraphFont"/>
    <w:link w:val="CommentText"/>
    <w:uiPriority w:val="99"/>
    <w:semiHidden/>
    <w:rsid w:val="001667B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667B2"/>
    <w:rPr>
      <w:b/>
      <w:bCs/>
    </w:rPr>
  </w:style>
  <w:style w:type="character" w:customStyle="1" w:styleId="CommentSubjectChar">
    <w:name w:val="Comment Subject Char"/>
    <w:basedOn w:val="CommentTextChar"/>
    <w:link w:val="CommentSubject"/>
    <w:uiPriority w:val="99"/>
    <w:semiHidden/>
    <w:rsid w:val="001667B2"/>
    <w:rPr>
      <w:rFonts w:ascii="Arial" w:hAnsi="Arial"/>
      <w:b/>
      <w:bCs/>
      <w:sz w:val="20"/>
      <w:szCs w:val="20"/>
    </w:rPr>
  </w:style>
  <w:style w:type="paragraph" w:styleId="BodyText">
    <w:name w:val="Body Text"/>
    <w:basedOn w:val="Normal"/>
    <w:link w:val="BodyTextChar"/>
    <w:uiPriority w:val="99"/>
    <w:unhideWhenUsed/>
    <w:rsid w:val="00AE5F16"/>
    <w:pPr>
      <w:spacing w:after="120"/>
    </w:pPr>
  </w:style>
  <w:style w:type="character" w:customStyle="1" w:styleId="BodyTextChar">
    <w:name w:val="Body Text Char"/>
    <w:basedOn w:val="DefaultParagraphFont"/>
    <w:link w:val="BodyText"/>
    <w:uiPriority w:val="99"/>
    <w:rsid w:val="00AE5F1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uiPriority w:val="99"/>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NECG) Footnote Text,DTE-Voetnoottekst,ALTS FOOTNOTE,AR Footnote Text,fn,AR Footnote Text Char Char Char Char Char Char Char,脚注文字列,Footnote Text1 Char,Footnote Text Char Ch,EFSB Footnote Text,Footnote Text Char2 Char,ft Char,f"/>
    <w:basedOn w:val="Normal"/>
    <w:link w:val="FootnoteTextChar"/>
    <w:uiPriority w:val="99"/>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NECG) Footnote Text Char,DTE-Voetnoottekst Char,ALTS FOOTNOTE Char,AR Footnote Text Char,fn Char,AR Footnote Text Char Char Char Char Char Char Char Char,脚注文字列 Char,Footnote Text1 Char Char,Footnote Text Char Ch Char,ft Char Char"/>
    <w:basedOn w:val="DefaultParagraphFont"/>
    <w:link w:val="FootnoteText"/>
    <w:rsid w:val="00182906"/>
    <w:rPr>
      <w:rFonts w:ascii="Arial" w:hAnsi="Arial"/>
      <w:sz w:val="16"/>
      <w:szCs w:val="20"/>
    </w:rPr>
  </w:style>
  <w:style w:type="character" w:styleId="FootnoteReference">
    <w:name w:val="footnote reference"/>
    <w:aliases w:val="(NECG) Footnote Reference,脚注参照,o,SFG_Footnote_Reference,Style 17,fr,Style 13,Style 12,Style 15,Style 9,o1,fr1,o2,fr2,o3,fr3,Style 18,Style 20,Style 7,Style 8,Style 19,Style 32,o + Times New Roman,Style 16,(Diplomarbeit FZ),Styl"/>
    <w:basedOn w:val="DefaultParagraphFont"/>
    <w:uiPriority w:val="99"/>
    <w:unhideWhenUsed/>
    <w:qFormat/>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1667B2"/>
    <w:pPr>
      <w:spacing w:line="240" w:lineRule="auto"/>
    </w:pPr>
    <w:rPr>
      <w:sz w:val="20"/>
      <w:szCs w:val="20"/>
    </w:rPr>
  </w:style>
  <w:style w:type="character" w:customStyle="1" w:styleId="CommentTextChar">
    <w:name w:val="Comment Text Char"/>
    <w:basedOn w:val="DefaultParagraphFont"/>
    <w:link w:val="CommentText"/>
    <w:uiPriority w:val="99"/>
    <w:semiHidden/>
    <w:rsid w:val="001667B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667B2"/>
    <w:rPr>
      <w:b/>
      <w:bCs/>
    </w:rPr>
  </w:style>
  <w:style w:type="character" w:customStyle="1" w:styleId="CommentSubjectChar">
    <w:name w:val="Comment Subject Char"/>
    <w:basedOn w:val="CommentTextChar"/>
    <w:link w:val="CommentSubject"/>
    <w:uiPriority w:val="99"/>
    <w:semiHidden/>
    <w:rsid w:val="001667B2"/>
    <w:rPr>
      <w:rFonts w:ascii="Arial" w:hAnsi="Arial"/>
      <w:b/>
      <w:bCs/>
      <w:sz w:val="20"/>
      <w:szCs w:val="20"/>
    </w:rPr>
  </w:style>
  <w:style w:type="paragraph" w:styleId="BodyText">
    <w:name w:val="Body Text"/>
    <w:basedOn w:val="Normal"/>
    <w:link w:val="BodyTextChar"/>
    <w:uiPriority w:val="99"/>
    <w:unhideWhenUsed/>
    <w:rsid w:val="00AE5F16"/>
    <w:pPr>
      <w:spacing w:after="120"/>
    </w:pPr>
  </w:style>
  <w:style w:type="character" w:customStyle="1" w:styleId="BodyTextChar">
    <w:name w:val="Body Text Char"/>
    <w:basedOn w:val="DefaultParagraphFont"/>
    <w:link w:val="BodyText"/>
    <w:uiPriority w:val="99"/>
    <w:rsid w:val="00AE5F1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1621">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63285335">
      <w:bodyDiv w:val="1"/>
      <w:marLeft w:val="0"/>
      <w:marRight w:val="0"/>
      <w:marTop w:val="0"/>
      <w:marBottom w:val="0"/>
      <w:divBdr>
        <w:top w:val="none" w:sz="0" w:space="0" w:color="auto"/>
        <w:left w:val="none" w:sz="0" w:space="0" w:color="auto"/>
        <w:bottom w:val="none" w:sz="0" w:space="0" w:color="auto"/>
        <w:right w:val="none" w:sz="0" w:space="0" w:color="auto"/>
      </w:divBdr>
    </w:div>
    <w:div w:id="1527980520">
      <w:bodyDiv w:val="1"/>
      <w:marLeft w:val="0"/>
      <w:marRight w:val="0"/>
      <w:marTop w:val="0"/>
      <w:marBottom w:val="0"/>
      <w:divBdr>
        <w:top w:val="none" w:sz="0" w:space="0" w:color="auto"/>
        <w:left w:val="none" w:sz="0" w:space="0" w:color="auto"/>
        <w:bottom w:val="none" w:sz="0" w:space="0" w:color="auto"/>
        <w:right w:val="none" w:sz="0" w:space="0" w:color="auto"/>
      </w:divBdr>
    </w:div>
    <w:div w:id="19061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holesaleperformance@aer.gov.au" TargetMode="External"/><Relationship Id="rId18" Type="http://schemas.openxmlformats.org/officeDocument/2006/relationships/hyperlink" Target="file:///\\cdchnas-evs02\home$\kmurp\20170825%20-%20clean%20discussion%20paper%20-%20approach%20to%20electricity%20wholesale%20market%20performance%20monitoring%20(D2017-00119027).docx" TargetMode="External"/><Relationship Id="rId26" Type="http://schemas.openxmlformats.org/officeDocument/2006/relationships/hyperlink" Target="file:///\\cdchnas-evs02\home$\kmurp\20170825%20-%20clean%20discussion%20paper%20-%20approach%20to%20electricity%20wholesale%20market%20performance%20monitoring%20(D2017-00119027).docx" TargetMode="External"/><Relationship Id="rId39" Type="http://schemas.openxmlformats.org/officeDocument/2006/relationships/hyperlink" Target="file:///\\cdchnas-evs02\home$\kmurp\20170825%20-%20clean%20discussion%20paper%20-%20approach%20to%20electricity%20wholesale%20market%20performance%20monitoring%20(D2017-00119027).docx" TargetMode="External"/><Relationship Id="rId21" Type="http://schemas.openxmlformats.org/officeDocument/2006/relationships/hyperlink" Target="file:///\\cdchnas-evs02\home$\kmurp\20170825%20-%20clean%20discussion%20paper%20-%20approach%20to%20electricity%20wholesale%20market%20performance%20monitoring%20(D2017-00119027).docx" TargetMode="External"/><Relationship Id="rId34" Type="http://schemas.openxmlformats.org/officeDocument/2006/relationships/hyperlink" Target="file:///\\cdchnas-evs02\home$\kmurp\20170825%20-%20clean%20discussion%20paper%20-%20approach%20to%20electricity%20wholesale%20market%20performance%20monitoring%20(D2017-00119027).docx" TargetMode="External"/><Relationship Id="rId42" Type="http://schemas.openxmlformats.org/officeDocument/2006/relationships/hyperlink" Target="file:///\\cdchnas-evs02\home$\kmurp\20170825%20-%20clean%20discussion%20paper%20-%20approach%20to%20electricity%20wholesale%20market%20performance%20monitoring%20(D2017-00119027).docx" TargetMode="External"/><Relationship Id="rId47" Type="http://schemas.openxmlformats.org/officeDocument/2006/relationships/hyperlink" Target="file:///\\cdchnas-evs02\home$\kmurp\20170825%20-%20clean%20discussion%20paper%20-%20approach%20to%20electricity%20wholesale%20market%20performance%20monitoring%20(D2017-00119027).docx"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wholesaleperformance@aer.gov.au" TargetMode="External"/><Relationship Id="rId17" Type="http://schemas.openxmlformats.org/officeDocument/2006/relationships/hyperlink" Target="file:///\\cdchnas-evs02\home$\kmurp\20170825%20-%20clean%20discussion%20paper%20-%20approach%20to%20electricity%20wholesale%20market%20performance%20monitoring%20(D2017-00119027).docx" TargetMode="External"/><Relationship Id="rId25" Type="http://schemas.openxmlformats.org/officeDocument/2006/relationships/hyperlink" Target="file:///\\cdchnas-evs02\home$\kmurp\20170825%20-%20clean%20discussion%20paper%20-%20approach%20to%20electricity%20wholesale%20market%20performance%20monitoring%20(D2017-00119027).docx" TargetMode="External"/><Relationship Id="rId33" Type="http://schemas.openxmlformats.org/officeDocument/2006/relationships/hyperlink" Target="file:///\\cdchnas-evs02\home$\kmurp\20170825%20-%20clean%20discussion%20paper%20-%20approach%20to%20electricity%20wholesale%20market%20performance%20monitoring%20(D2017-00119027).docx" TargetMode="External"/><Relationship Id="rId38" Type="http://schemas.openxmlformats.org/officeDocument/2006/relationships/hyperlink" Target="file:///\\cdchnas-evs02\home$\kmurp\20170825%20-%20clean%20discussion%20paper%20-%20approach%20to%20electricity%20wholesale%20market%20performance%20monitoring%20(D2017-00119027).docx" TargetMode="External"/><Relationship Id="rId46" Type="http://schemas.openxmlformats.org/officeDocument/2006/relationships/hyperlink" Target="file:///\\cdchnas-evs02\home$\kmurp\20170825%20-%20clean%20discussion%20paper%20-%20approach%20to%20electricity%20wholesale%20market%20performance%20monitoring%20(D2017-00119027).docx" TargetMode="External"/><Relationship Id="rId2" Type="http://schemas.openxmlformats.org/officeDocument/2006/relationships/numbering" Target="numbering.xml"/><Relationship Id="rId16" Type="http://schemas.openxmlformats.org/officeDocument/2006/relationships/hyperlink" Target="file:///\\cdchnas-evs02\home$\kmurp\20170825%20-%20clean%20discussion%20paper%20-%20approach%20to%20electricity%20wholesale%20market%20performance%20monitoring%20(D2017-00119027).docx" TargetMode="External"/><Relationship Id="rId20" Type="http://schemas.openxmlformats.org/officeDocument/2006/relationships/hyperlink" Target="file:///\\cdchnas-evs02\home$\kmurp\20170825%20-%20clean%20discussion%20paper%20-%20approach%20to%20electricity%20wholesale%20market%20performance%20monitoring%20(D2017-00119027).docx" TargetMode="External"/><Relationship Id="rId29" Type="http://schemas.openxmlformats.org/officeDocument/2006/relationships/hyperlink" Target="file:///\\cdchnas-evs02\home$\kmurp\20170825%20-%20clean%20discussion%20paper%20-%20approach%20to%20electricity%20wholesale%20market%20performance%20monitoring%20(D2017-00119027).docx" TargetMode="External"/><Relationship Id="rId41" Type="http://schemas.openxmlformats.org/officeDocument/2006/relationships/hyperlink" Target="file:///\\cdchnas-evs02\home$\kmurp\20170825%20-%20clean%20discussion%20paper%20-%20approach%20to%20electricity%20wholesale%20market%20performance%20monitoring%20(D2017-00119027).docx"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wholesale-markets/market-guidelines-reviews" TargetMode="External"/><Relationship Id="rId24" Type="http://schemas.openxmlformats.org/officeDocument/2006/relationships/hyperlink" Target="file:///\\cdchnas-evs02\home$\kmurp\20170825%20-%20clean%20discussion%20paper%20-%20approach%20to%20electricity%20wholesale%20market%20performance%20monitoring%20(D2017-00119027).docx" TargetMode="External"/><Relationship Id="rId32" Type="http://schemas.openxmlformats.org/officeDocument/2006/relationships/hyperlink" Target="file:///\\cdchnas-evs02\home$\kmurp\20170825%20-%20clean%20discussion%20paper%20-%20approach%20to%20electricity%20wholesale%20market%20performance%20monitoring%20(D2017-00119027).docx" TargetMode="External"/><Relationship Id="rId37" Type="http://schemas.openxmlformats.org/officeDocument/2006/relationships/hyperlink" Target="file:///\\cdchnas-evs02\home$\kmurp\20170825%20-%20clean%20discussion%20paper%20-%20approach%20to%20electricity%20wholesale%20market%20performance%20monitoring%20(D2017-00119027).docx" TargetMode="External"/><Relationship Id="rId40" Type="http://schemas.openxmlformats.org/officeDocument/2006/relationships/hyperlink" Target="file:///\\cdchnas-evs02\home$\kmurp\20170825%20-%20clean%20discussion%20paper%20-%20approach%20to%20electricity%20wholesale%20market%20performance%20monitoring%20(D2017-00119027).docx" TargetMode="External"/><Relationship Id="rId45" Type="http://schemas.openxmlformats.org/officeDocument/2006/relationships/hyperlink" Target="file:///\\cdchnas-evs02\home$\kmurp\20170825%20-%20clean%20discussion%20paper%20-%20approach%20to%20electricity%20wholesale%20market%20performance%20monitoring%20(D2017-00119027).docx" TargetMode="Externa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file:///\\cdchnas-evs02\home$\kmurp\20170825%20-%20clean%20discussion%20paper%20-%20approach%20to%20electricity%20wholesale%20market%20performance%20monitoring%20(D2017-00119027).docx" TargetMode="External"/><Relationship Id="rId23" Type="http://schemas.openxmlformats.org/officeDocument/2006/relationships/hyperlink" Target="file:///\\cdchnas-evs02\home$\kmurp\20170825%20-%20clean%20discussion%20paper%20-%20approach%20to%20electricity%20wholesale%20market%20performance%20monitoring%20(D2017-00119027).docx" TargetMode="External"/><Relationship Id="rId28" Type="http://schemas.openxmlformats.org/officeDocument/2006/relationships/hyperlink" Target="file:///\\cdchnas-evs02\home$\kmurp\20170825%20-%20clean%20discussion%20paper%20-%20approach%20to%20electricity%20wholesale%20market%20performance%20monitoring%20(D2017-00119027).docx" TargetMode="External"/><Relationship Id="rId36" Type="http://schemas.openxmlformats.org/officeDocument/2006/relationships/hyperlink" Target="file:///\\cdchnas-evs02\home$\kmurp\20170825%20-%20clean%20discussion%20paper%20-%20approach%20to%20electricity%20wholesale%20market%20performance%20monitoring%20(D2017-00119027).docx" TargetMode="External"/><Relationship Id="rId49" Type="http://schemas.openxmlformats.org/officeDocument/2006/relationships/header" Target="header1.xml"/><Relationship Id="rId10" Type="http://schemas.openxmlformats.org/officeDocument/2006/relationships/hyperlink" Target="mailto:AERInquiry@aer.gov.au" TargetMode="External"/><Relationship Id="rId19" Type="http://schemas.openxmlformats.org/officeDocument/2006/relationships/hyperlink" Target="file:///\\cdchnas-evs02\home$\kmurp\20170825%20-%20clean%20discussion%20paper%20-%20approach%20to%20electricity%20wholesale%20market%20performance%20monitoring%20(D2017-00119027).docx" TargetMode="External"/><Relationship Id="rId31" Type="http://schemas.openxmlformats.org/officeDocument/2006/relationships/hyperlink" Target="file:///\\cdchnas-evs02\home$\kmurp\20170825%20-%20clean%20discussion%20paper%20-%20approach%20to%20electricity%20wholesale%20market%20performance%20monitoring%20(D2017-00119027).docx" TargetMode="External"/><Relationship Id="rId44" Type="http://schemas.openxmlformats.org/officeDocument/2006/relationships/hyperlink" Target="file:///\\cdchnas-evs02\home$\kmurp\20170825%20-%20clean%20discussion%20paper%20-%20approach%20to%20electricity%20wholesale%20market%20performance%20monitoring%20(D2017-00119027).docx"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er.gov.au" TargetMode="External"/><Relationship Id="rId22" Type="http://schemas.openxmlformats.org/officeDocument/2006/relationships/hyperlink" Target="file:///\\cdchnas-evs02\home$\kmurp\20170825%20-%20clean%20discussion%20paper%20-%20approach%20to%20electricity%20wholesale%20market%20performance%20monitoring%20(D2017-00119027).docx" TargetMode="External"/><Relationship Id="rId27" Type="http://schemas.openxmlformats.org/officeDocument/2006/relationships/hyperlink" Target="file:///\\cdchnas-evs02\home$\kmurp\20170825%20-%20clean%20discussion%20paper%20-%20approach%20to%20electricity%20wholesale%20market%20performance%20monitoring%20(D2017-00119027).docx" TargetMode="External"/><Relationship Id="rId30" Type="http://schemas.openxmlformats.org/officeDocument/2006/relationships/hyperlink" Target="file:///\\cdchnas-evs02\home$\kmurp\20170825%20-%20clean%20discussion%20paper%20-%20approach%20to%20electricity%20wholesale%20market%20performance%20monitoring%20(D2017-00119027).docx" TargetMode="External"/><Relationship Id="rId35" Type="http://schemas.openxmlformats.org/officeDocument/2006/relationships/hyperlink" Target="file:///\\cdchnas-evs02\home$\kmurp\20170825%20-%20clean%20discussion%20paper%20-%20approach%20to%20electricity%20wholesale%20market%20performance%20monitoring%20(D2017-00119027).docx" TargetMode="External"/><Relationship Id="rId43" Type="http://schemas.openxmlformats.org/officeDocument/2006/relationships/hyperlink" Target="file:///\\cdchnas-evs02\home$\kmurp\20170825%20-%20clean%20discussion%20paper%20-%20approach%20to%20electricity%20wholesale%20market%20performance%20monitoring%20(D2017-00119027).docx" TargetMode="External"/><Relationship Id="rId48" Type="http://schemas.openxmlformats.org/officeDocument/2006/relationships/hyperlink" Target="file:///\\cdchnas-evs02\home$\kmurp\20170825%20-%20clean%20discussion%20paper%20-%20approach%20to%20electricity%20wholesale%20market%20performance%20monitoring%20(D2017-00119027).docx"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F2B24F9</Template>
  <TotalTime>0</TotalTime>
  <Pages>32</Pages>
  <Words>8796</Words>
  <Characters>50140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2017-08-29T05:57:00Z</dcterms:created>
  <dcterms:modified xsi:type="dcterms:W3CDTF">2017-08-31T00:20:00Z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8958599</vt:lpwstr>
  </property>
  <property fmtid="{D5CDD505-2E9C-101B-9397-08002B2CF9AE}" pid="3" name="currfile">
    <vt:lpwstr>\\cdchnas-evs02\home$\jingh\discussion paper - approach to electricity wholesale market performance monitoring (D2017-00119027).docx</vt:lpwstr>
  </property>
</Properties>
</file>