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AD2" w:rsidRDefault="00BF36F7" w:rsidP="00F6609E">
      <w:pPr>
        <w:rPr>
          <w:rFonts w:asciiTheme="minorHAnsi" w:hAnsiTheme="minorHAnsi" w:cstheme="minorHAnsi"/>
          <w:szCs w:val="22"/>
        </w:rPr>
      </w:pPr>
      <w:r>
        <w:rPr>
          <w:rFonts w:asciiTheme="minorHAnsi" w:hAnsiTheme="minorHAnsi" w:cstheme="minorHAnsi"/>
          <w:szCs w:val="22"/>
        </w:rPr>
        <w:t>April 2013</w:t>
      </w:r>
      <w:r w:rsidR="001370A3">
        <w:rPr>
          <w:rFonts w:asciiTheme="minorHAnsi" w:hAnsiTheme="minorHAnsi" w:cstheme="minorHAnsi"/>
          <w:szCs w:val="22"/>
        </w:rPr>
        <w:t xml:space="preserve"> </w:t>
      </w:r>
    </w:p>
    <w:p w:rsidR="004C7757" w:rsidRPr="004C7757" w:rsidRDefault="00BF36F7" w:rsidP="00F6609E">
      <w:pPr>
        <w:rPr>
          <w:rFonts w:asciiTheme="minorHAnsi" w:hAnsiTheme="minorHAnsi" w:cstheme="minorHAnsi"/>
          <w:szCs w:val="22"/>
        </w:rPr>
      </w:pPr>
      <w:r>
        <w:rPr>
          <w:rFonts w:asciiTheme="minorHAnsi" w:hAnsiTheme="minorHAnsi" w:cstheme="minorHAnsi"/>
          <w:szCs w:val="22"/>
        </w:rPr>
        <w:t>Peter</w:t>
      </w:r>
    </w:p>
    <w:p w:rsidR="00535E56" w:rsidRDefault="006E3AD2" w:rsidP="00F6609E">
      <w:pPr>
        <w:rPr>
          <w:rFonts w:asciiTheme="minorHAnsi" w:hAnsiTheme="minorHAnsi" w:cstheme="minorHAnsi"/>
          <w:b/>
          <w:szCs w:val="22"/>
        </w:rPr>
      </w:pPr>
      <w:r w:rsidRPr="006E3AD2">
        <w:rPr>
          <w:rFonts w:asciiTheme="minorHAnsi" w:hAnsiTheme="minorHAnsi" w:cstheme="minorHAnsi"/>
          <w:b/>
          <w:szCs w:val="22"/>
        </w:rPr>
        <w:t xml:space="preserve">Quarterly report </w:t>
      </w:r>
      <w:r w:rsidR="00BF36F7">
        <w:rPr>
          <w:rFonts w:asciiTheme="minorHAnsi" w:hAnsiTheme="minorHAnsi" w:cstheme="minorHAnsi"/>
          <w:b/>
          <w:szCs w:val="22"/>
        </w:rPr>
        <w:t>January-March 2013</w:t>
      </w:r>
    </w:p>
    <w:p w:rsidR="004C7757" w:rsidRPr="004C7757" w:rsidRDefault="00FA7322" w:rsidP="00F6609E">
      <w:pPr>
        <w:rPr>
          <w:rFonts w:asciiTheme="minorHAnsi" w:hAnsiTheme="minorHAnsi" w:cstheme="minorHAnsi"/>
          <w:szCs w:val="22"/>
        </w:rPr>
      </w:pPr>
      <w:r>
        <w:rPr>
          <w:rFonts w:asciiTheme="minorHAnsi" w:hAnsiTheme="minorHAnsi" w:cstheme="minorHAnsi"/>
          <w:szCs w:val="22"/>
        </w:rPr>
        <w:t xml:space="preserve">Below is a </w:t>
      </w:r>
      <w:r w:rsidR="00210711">
        <w:rPr>
          <w:rFonts w:asciiTheme="minorHAnsi" w:hAnsiTheme="minorHAnsi" w:cstheme="minorHAnsi"/>
          <w:szCs w:val="22"/>
        </w:rPr>
        <w:t>report for</w:t>
      </w:r>
      <w:r w:rsidR="004C7757" w:rsidRPr="004C7757">
        <w:rPr>
          <w:rFonts w:asciiTheme="minorHAnsi" w:hAnsiTheme="minorHAnsi" w:cstheme="minorHAnsi"/>
          <w:szCs w:val="22"/>
        </w:rPr>
        <w:t xml:space="preserve"> both: </w:t>
      </w:r>
    </w:p>
    <w:p w:rsidR="006E3AD2" w:rsidRPr="006E3AD2" w:rsidRDefault="006E3AD2" w:rsidP="00F6609E">
      <w:pPr>
        <w:rPr>
          <w:rFonts w:asciiTheme="minorHAnsi" w:hAnsiTheme="minorHAnsi" w:cstheme="minorHAnsi"/>
          <w:szCs w:val="22"/>
        </w:rPr>
      </w:pPr>
      <w:r w:rsidRPr="006E3AD2">
        <w:rPr>
          <w:rFonts w:asciiTheme="minorHAnsi" w:hAnsiTheme="minorHAnsi" w:cstheme="minorHAnsi"/>
          <w:szCs w:val="22"/>
        </w:rPr>
        <w:t xml:space="preserve">Dispute </w:t>
      </w:r>
      <w:r>
        <w:rPr>
          <w:rFonts w:asciiTheme="minorHAnsi" w:hAnsiTheme="minorHAnsi" w:cstheme="minorHAnsi"/>
          <w:szCs w:val="22"/>
        </w:rPr>
        <w:t>R</w:t>
      </w:r>
      <w:r w:rsidRPr="006E3AD2">
        <w:rPr>
          <w:rFonts w:asciiTheme="minorHAnsi" w:hAnsiTheme="minorHAnsi" w:cstheme="minorHAnsi"/>
          <w:szCs w:val="22"/>
        </w:rPr>
        <w:t xml:space="preserve">esolution Adviser </w:t>
      </w:r>
      <w:r w:rsidR="00FA7322">
        <w:rPr>
          <w:rFonts w:asciiTheme="minorHAnsi" w:hAnsiTheme="minorHAnsi" w:cstheme="minorHAnsi"/>
          <w:szCs w:val="22"/>
        </w:rPr>
        <w:t>N</w:t>
      </w:r>
      <w:r w:rsidRPr="006E3AD2">
        <w:rPr>
          <w:rFonts w:asciiTheme="minorHAnsi" w:hAnsiTheme="minorHAnsi" w:cstheme="minorHAnsi"/>
          <w:szCs w:val="22"/>
        </w:rPr>
        <w:t>ational Electricity Market</w:t>
      </w:r>
    </w:p>
    <w:p w:rsidR="006E3AD2" w:rsidRPr="006E3AD2" w:rsidRDefault="006E3AD2" w:rsidP="006E3AD2">
      <w:pPr>
        <w:pBdr>
          <w:bottom w:val="single" w:sz="4" w:space="1" w:color="auto"/>
        </w:pBdr>
        <w:rPr>
          <w:rFonts w:asciiTheme="minorHAnsi" w:hAnsiTheme="minorHAnsi" w:cstheme="minorHAnsi"/>
          <w:szCs w:val="22"/>
        </w:rPr>
      </w:pPr>
      <w:r>
        <w:rPr>
          <w:rFonts w:asciiTheme="minorHAnsi" w:hAnsiTheme="minorHAnsi" w:cstheme="minorHAnsi"/>
          <w:szCs w:val="22"/>
        </w:rPr>
        <w:t xml:space="preserve">Dispute Resolution Adviser </w:t>
      </w:r>
      <w:r w:rsidRPr="006E3AD2">
        <w:rPr>
          <w:rFonts w:asciiTheme="minorHAnsi" w:hAnsiTheme="minorHAnsi" w:cstheme="minorHAnsi"/>
          <w:szCs w:val="22"/>
        </w:rPr>
        <w:t>National Gas Rules</w:t>
      </w:r>
    </w:p>
    <w:p w:rsidR="00FA7322" w:rsidRDefault="00FA7322" w:rsidP="009A157A">
      <w:pPr>
        <w:rPr>
          <w:rFonts w:asciiTheme="minorHAnsi" w:hAnsiTheme="minorHAnsi" w:cstheme="minorHAnsi"/>
          <w:b/>
          <w:color w:val="4F81BD" w:themeColor="accent1"/>
          <w:szCs w:val="22"/>
        </w:rPr>
      </w:pPr>
      <w:r w:rsidRPr="00FA7322">
        <w:rPr>
          <w:rFonts w:asciiTheme="minorHAnsi" w:hAnsiTheme="minorHAnsi" w:cstheme="minorHAnsi"/>
          <w:b/>
          <w:color w:val="4F81BD" w:themeColor="accent1"/>
          <w:szCs w:val="22"/>
        </w:rPr>
        <w:t>Summary</w:t>
      </w:r>
      <w:r w:rsidR="00573B95">
        <w:rPr>
          <w:rFonts w:asciiTheme="minorHAnsi" w:hAnsiTheme="minorHAnsi" w:cstheme="minorHAnsi"/>
          <w:b/>
          <w:color w:val="4F81BD" w:themeColor="accent1"/>
          <w:szCs w:val="22"/>
        </w:rPr>
        <w:t>:</w:t>
      </w:r>
    </w:p>
    <w:p w:rsidR="00573B95" w:rsidRPr="00573B95" w:rsidRDefault="00573B95" w:rsidP="009A157A">
      <w:pPr>
        <w:rPr>
          <w:rFonts w:asciiTheme="minorHAnsi" w:hAnsiTheme="minorHAnsi" w:cstheme="minorHAnsi"/>
          <w:b/>
          <w:color w:val="000000" w:themeColor="text1"/>
          <w:szCs w:val="22"/>
        </w:rPr>
      </w:pPr>
      <w:r w:rsidRPr="00573B95">
        <w:rPr>
          <w:rFonts w:asciiTheme="minorHAnsi" w:hAnsiTheme="minorHAnsi" w:cstheme="minorHAnsi"/>
          <w:b/>
          <w:color w:val="000000" w:themeColor="text1"/>
          <w:szCs w:val="22"/>
        </w:rPr>
        <w:t>DRP stage 2: nil</w:t>
      </w:r>
    </w:p>
    <w:p w:rsidR="00BF36F7" w:rsidRDefault="00841E25" w:rsidP="0056450B">
      <w:pPr>
        <w:rPr>
          <w:rFonts w:asciiTheme="minorHAnsi" w:hAnsiTheme="minorHAnsi" w:cstheme="minorHAnsi"/>
          <w:szCs w:val="22"/>
        </w:rPr>
      </w:pPr>
      <w:r>
        <w:rPr>
          <w:rFonts w:asciiTheme="minorHAnsi" w:hAnsiTheme="minorHAnsi" w:cstheme="minorHAnsi"/>
          <w:b/>
          <w:szCs w:val="22"/>
        </w:rPr>
        <w:t xml:space="preserve">Electricity- </w:t>
      </w:r>
      <w:r w:rsidR="00BF36F7" w:rsidRPr="00841E25">
        <w:rPr>
          <w:rFonts w:asciiTheme="minorHAnsi" w:hAnsiTheme="minorHAnsi" w:cstheme="minorHAnsi"/>
          <w:b/>
          <w:szCs w:val="22"/>
        </w:rPr>
        <w:t>DMS stage 1</w:t>
      </w:r>
      <w:r w:rsidR="00BF36F7" w:rsidRPr="00BF36F7">
        <w:rPr>
          <w:rFonts w:asciiTheme="minorHAnsi" w:hAnsiTheme="minorHAnsi" w:cstheme="minorHAnsi"/>
          <w:szCs w:val="22"/>
        </w:rPr>
        <w:t>: There were 2</w:t>
      </w:r>
      <w:r w:rsidR="00AA43DF">
        <w:rPr>
          <w:rFonts w:asciiTheme="minorHAnsi" w:hAnsiTheme="minorHAnsi" w:cstheme="minorHAnsi"/>
          <w:szCs w:val="22"/>
        </w:rPr>
        <w:t xml:space="preserve"> new</w:t>
      </w:r>
      <w:r w:rsidR="00BF36F7" w:rsidRPr="00BF36F7">
        <w:rPr>
          <w:rFonts w:asciiTheme="minorHAnsi" w:hAnsiTheme="minorHAnsi" w:cstheme="minorHAnsi"/>
          <w:szCs w:val="22"/>
        </w:rPr>
        <w:t xml:space="preserve"> matters raised in the DMS stage 1</w:t>
      </w:r>
      <w:r w:rsidR="00AA43DF">
        <w:rPr>
          <w:rFonts w:asciiTheme="minorHAnsi" w:hAnsiTheme="minorHAnsi" w:cstheme="minorHAnsi"/>
          <w:szCs w:val="22"/>
        </w:rPr>
        <w:t xml:space="preserve"> </w:t>
      </w:r>
      <w:r w:rsidR="005637D8">
        <w:rPr>
          <w:rFonts w:asciiTheme="minorHAnsi" w:hAnsiTheme="minorHAnsi" w:cstheme="minorHAnsi"/>
          <w:szCs w:val="22"/>
        </w:rPr>
        <w:t>(O</w:t>
      </w:r>
      <w:r w:rsidR="00AA43DF">
        <w:rPr>
          <w:rFonts w:asciiTheme="minorHAnsi" w:hAnsiTheme="minorHAnsi" w:cstheme="minorHAnsi"/>
          <w:szCs w:val="22"/>
        </w:rPr>
        <w:t>ne where contact had been made in the past and was made again</w:t>
      </w:r>
      <w:r w:rsidR="005637D8">
        <w:rPr>
          <w:rFonts w:asciiTheme="minorHAnsi" w:hAnsiTheme="minorHAnsi" w:cstheme="minorHAnsi"/>
          <w:szCs w:val="22"/>
        </w:rPr>
        <w:t>)</w:t>
      </w:r>
      <w:r w:rsidR="00AA43DF">
        <w:rPr>
          <w:rFonts w:asciiTheme="minorHAnsi" w:hAnsiTheme="minorHAnsi" w:cstheme="minorHAnsi"/>
          <w:szCs w:val="22"/>
        </w:rPr>
        <w:t xml:space="preserve">. </w:t>
      </w:r>
    </w:p>
    <w:p w:rsidR="00BF36F7" w:rsidRPr="00BF36F7" w:rsidRDefault="00573B95" w:rsidP="0056450B">
      <w:pPr>
        <w:rPr>
          <w:rFonts w:asciiTheme="minorHAnsi" w:hAnsiTheme="minorHAnsi" w:cstheme="minorHAnsi"/>
          <w:szCs w:val="22"/>
        </w:rPr>
      </w:pPr>
      <w:r>
        <w:rPr>
          <w:rFonts w:asciiTheme="minorHAnsi" w:hAnsiTheme="minorHAnsi" w:cstheme="minorHAnsi"/>
          <w:szCs w:val="22"/>
        </w:rPr>
        <w:t>Both</w:t>
      </w:r>
      <w:r w:rsidR="00AA43DF">
        <w:rPr>
          <w:rFonts w:asciiTheme="minorHAnsi" w:hAnsiTheme="minorHAnsi" w:cstheme="minorHAnsi"/>
          <w:szCs w:val="22"/>
        </w:rPr>
        <w:t xml:space="preserve"> of the matters related to public lighting.</w:t>
      </w:r>
      <w:r>
        <w:rPr>
          <w:rFonts w:asciiTheme="minorHAnsi" w:hAnsiTheme="minorHAnsi" w:cstheme="minorHAnsi"/>
          <w:szCs w:val="22"/>
        </w:rPr>
        <w:t xml:space="preserve"> </w:t>
      </w:r>
      <w:r w:rsidR="00AA43DF">
        <w:rPr>
          <w:rFonts w:asciiTheme="minorHAnsi" w:hAnsiTheme="minorHAnsi" w:cstheme="minorHAnsi"/>
          <w:szCs w:val="22"/>
        </w:rPr>
        <w:t xml:space="preserve"> </w:t>
      </w:r>
      <w:r>
        <w:rPr>
          <w:rFonts w:asciiTheme="minorHAnsi" w:hAnsiTheme="minorHAnsi" w:cstheme="minorHAnsi"/>
          <w:szCs w:val="22"/>
        </w:rPr>
        <w:t>Both</w:t>
      </w:r>
      <w:r w:rsidR="00BF36F7" w:rsidRPr="00BF36F7">
        <w:rPr>
          <w:rFonts w:asciiTheme="minorHAnsi" w:hAnsiTheme="minorHAnsi" w:cstheme="minorHAnsi"/>
          <w:szCs w:val="22"/>
        </w:rPr>
        <w:t xml:space="preserve"> are matters to which the N</w:t>
      </w:r>
      <w:r>
        <w:rPr>
          <w:rFonts w:asciiTheme="minorHAnsi" w:hAnsiTheme="minorHAnsi" w:cstheme="minorHAnsi"/>
          <w:szCs w:val="22"/>
        </w:rPr>
        <w:t xml:space="preserve">ational </w:t>
      </w:r>
      <w:r w:rsidR="00BF36F7" w:rsidRPr="00BF36F7">
        <w:rPr>
          <w:rFonts w:asciiTheme="minorHAnsi" w:hAnsiTheme="minorHAnsi" w:cstheme="minorHAnsi"/>
          <w:szCs w:val="22"/>
        </w:rPr>
        <w:t>E</w:t>
      </w:r>
      <w:r>
        <w:rPr>
          <w:rFonts w:asciiTheme="minorHAnsi" w:hAnsiTheme="minorHAnsi" w:cstheme="minorHAnsi"/>
          <w:szCs w:val="22"/>
        </w:rPr>
        <w:t xml:space="preserve">lectricity </w:t>
      </w:r>
      <w:r w:rsidR="00BF36F7" w:rsidRPr="00BF36F7">
        <w:rPr>
          <w:rFonts w:asciiTheme="minorHAnsi" w:hAnsiTheme="minorHAnsi" w:cstheme="minorHAnsi"/>
          <w:szCs w:val="22"/>
        </w:rPr>
        <w:t>R</w:t>
      </w:r>
      <w:r>
        <w:rPr>
          <w:rFonts w:asciiTheme="minorHAnsi" w:hAnsiTheme="minorHAnsi" w:cstheme="minorHAnsi"/>
          <w:szCs w:val="22"/>
        </w:rPr>
        <w:t>ules (NER)</w:t>
      </w:r>
      <w:r w:rsidR="00BF36F7" w:rsidRPr="00BF36F7">
        <w:rPr>
          <w:rFonts w:asciiTheme="minorHAnsi" w:hAnsiTheme="minorHAnsi" w:cstheme="minorHAnsi"/>
          <w:szCs w:val="22"/>
        </w:rPr>
        <w:t xml:space="preserve"> </w:t>
      </w:r>
      <w:r w:rsidR="001370A3" w:rsidRPr="00BF36F7">
        <w:rPr>
          <w:rFonts w:asciiTheme="minorHAnsi" w:hAnsiTheme="minorHAnsi" w:cstheme="minorHAnsi"/>
          <w:szCs w:val="22"/>
        </w:rPr>
        <w:t>applies</w:t>
      </w:r>
      <w:r w:rsidR="00BF36F7" w:rsidRPr="00BF36F7">
        <w:rPr>
          <w:rFonts w:asciiTheme="minorHAnsi" w:hAnsiTheme="minorHAnsi" w:cstheme="minorHAnsi"/>
          <w:szCs w:val="22"/>
        </w:rPr>
        <w:t xml:space="preserve"> and</w:t>
      </w:r>
      <w:r w:rsidR="00AA43DF">
        <w:rPr>
          <w:rFonts w:asciiTheme="minorHAnsi" w:hAnsiTheme="minorHAnsi" w:cstheme="minorHAnsi"/>
          <w:szCs w:val="22"/>
        </w:rPr>
        <w:t xml:space="preserve"> </w:t>
      </w:r>
      <w:r>
        <w:rPr>
          <w:rFonts w:asciiTheme="minorHAnsi" w:hAnsiTheme="minorHAnsi" w:cstheme="minorHAnsi"/>
          <w:szCs w:val="22"/>
        </w:rPr>
        <w:t>the s</w:t>
      </w:r>
      <w:r w:rsidR="00AA43DF">
        <w:rPr>
          <w:rFonts w:asciiTheme="minorHAnsi" w:hAnsiTheme="minorHAnsi" w:cstheme="minorHAnsi"/>
          <w:szCs w:val="22"/>
        </w:rPr>
        <w:t>ubject matter</w:t>
      </w:r>
      <w:r>
        <w:rPr>
          <w:rFonts w:asciiTheme="minorHAnsi" w:hAnsiTheme="minorHAnsi" w:cstheme="minorHAnsi"/>
          <w:szCs w:val="22"/>
        </w:rPr>
        <w:t xml:space="preserve"> may</w:t>
      </w:r>
      <w:r w:rsidR="00BF36F7" w:rsidRPr="00BF36F7">
        <w:rPr>
          <w:rFonts w:asciiTheme="minorHAnsi" w:hAnsiTheme="minorHAnsi" w:cstheme="minorHAnsi"/>
          <w:szCs w:val="22"/>
        </w:rPr>
        <w:t xml:space="preserve"> fall within the </w:t>
      </w:r>
      <w:r w:rsidR="00AA43DF">
        <w:rPr>
          <w:rFonts w:asciiTheme="minorHAnsi" w:hAnsiTheme="minorHAnsi" w:cstheme="minorHAnsi"/>
          <w:szCs w:val="22"/>
        </w:rPr>
        <w:t>scope</w:t>
      </w:r>
      <w:r w:rsidR="00AA43DF" w:rsidRPr="00BF36F7">
        <w:rPr>
          <w:rFonts w:asciiTheme="minorHAnsi" w:hAnsiTheme="minorHAnsi" w:cstheme="minorHAnsi"/>
          <w:szCs w:val="22"/>
        </w:rPr>
        <w:t xml:space="preserve"> </w:t>
      </w:r>
      <w:r w:rsidR="00BF36F7" w:rsidRPr="00BF36F7">
        <w:rPr>
          <w:rFonts w:asciiTheme="minorHAnsi" w:hAnsiTheme="minorHAnsi" w:cstheme="minorHAnsi"/>
          <w:szCs w:val="22"/>
        </w:rPr>
        <w:t>of Clause 8.2.1</w:t>
      </w:r>
      <w:r w:rsidR="00491598">
        <w:rPr>
          <w:rFonts w:asciiTheme="minorHAnsi" w:hAnsiTheme="minorHAnsi" w:cstheme="minorHAnsi"/>
          <w:szCs w:val="22"/>
        </w:rPr>
        <w:t>.</w:t>
      </w:r>
      <w:r w:rsidR="00BF36F7" w:rsidRPr="00BF36F7">
        <w:rPr>
          <w:rFonts w:asciiTheme="minorHAnsi" w:hAnsiTheme="minorHAnsi" w:cstheme="minorHAnsi"/>
          <w:szCs w:val="22"/>
        </w:rPr>
        <w:t xml:space="preserve"> </w:t>
      </w:r>
      <w:r w:rsidR="00491598">
        <w:rPr>
          <w:rFonts w:asciiTheme="minorHAnsi" w:hAnsiTheme="minorHAnsi" w:cstheme="minorHAnsi"/>
          <w:szCs w:val="22"/>
        </w:rPr>
        <w:t>I</w:t>
      </w:r>
      <w:r w:rsidR="00BF36F7" w:rsidRPr="00BF36F7">
        <w:rPr>
          <w:rFonts w:asciiTheme="minorHAnsi" w:hAnsiTheme="minorHAnsi" w:cstheme="minorHAnsi"/>
          <w:szCs w:val="22"/>
        </w:rPr>
        <w:t xml:space="preserve">n each case one of the parties was not a Registered </w:t>
      </w:r>
      <w:r w:rsidR="005637D8">
        <w:rPr>
          <w:rFonts w:asciiTheme="minorHAnsi" w:hAnsiTheme="minorHAnsi" w:cstheme="minorHAnsi"/>
          <w:szCs w:val="22"/>
        </w:rPr>
        <w:t>P</w:t>
      </w:r>
      <w:r w:rsidR="00BF36F7" w:rsidRPr="00BF36F7">
        <w:rPr>
          <w:rFonts w:asciiTheme="minorHAnsi" w:hAnsiTheme="minorHAnsi" w:cstheme="minorHAnsi"/>
          <w:szCs w:val="22"/>
        </w:rPr>
        <w:t xml:space="preserve">articipant or intending participant </w:t>
      </w:r>
      <w:r w:rsidR="00AA43DF">
        <w:rPr>
          <w:rFonts w:asciiTheme="minorHAnsi" w:hAnsiTheme="minorHAnsi" w:cstheme="minorHAnsi"/>
          <w:szCs w:val="22"/>
        </w:rPr>
        <w:t xml:space="preserve">as that term is defined </w:t>
      </w:r>
      <w:r w:rsidR="00BF36F7" w:rsidRPr="00BF36F7">
        <w:rPr>
          <w:rFonts w:asciiTheme="minorHAnsi" w:hAnsiTheme="minorHAnsi" w:cstheme="minorHAnsi"/>
          <w:szCs w:val="22"/>
        </w:rPr>
        <w:t xml:space="preserve">under the NER. </w:t>
      </w:r>
      <w:r w:rsidR="00841E25">
        <w:rPr>
          <w:rFonts w:asciiTheme="minorHAnsi" w:hAnsiTheme="minorHAnsi" w:cstheme="minorHAnsi"/>
          <w:szCs w:val="22"/>
        </w:rPr>
        <w:t>For that reason</w:t>
      </w:r>
      <w:r w:rsidR="00F35DDF">
        <w:rPr>
          <w:rFonts w:asciiTheme="minorHAnsi" w:hAnsiTheme="minorHAnsi" w:cstheme="minorHAnsi"/>
          <w:szCs w:val="22"/>
        </w:rPr>
        <w:t>,</w:t>
      </w:r>
      <w:r w:rsidR="00841E25">
        <w:rPr>
          <w:rFonts w:asciiTheme="minorHAnsi" w:hAnsiTheme="minorHAnsi" w:cstheme="minorHAnsi"/>
          <w:szCs w:val="22"/>
        </w:rPr>
        <w:t xml:space="preserve"> after discussions, </w:t>
      </w:r>
      <w:r w:rsidR="00841E25" w:rsidRPr="00BF36F7">
        <w:rPr>
          <w:rFonts w:asciiTheme="minorHAnsi" w:hAnsiTheme="minorHAnsi" w:cstheme="minorHAnsi"/>
          <w:szCs w:val="22"/>
        </w:rPr>
        <w:t xml:space="preserve">I </w:t>
      </w:r>
      <w:r w:rsidR="00841E25">
        <w:rPr>
          <w:rFonts w:asciiTheme="minorHAnsi" w:hAnsiTheme="minorHAnsi" w:cstheme="minorHAnsi"/>
          <w:szCs w:val="22"/>
        </w:rPr>
        <w:t xml:space="preserve">indicated that </w:t>
      </w:r>
      <w:r w:rsidR="00841E25" w:rsidRPr="00BF36F7">
        <w:rPr>
          <w:rFonts w:asciiTheme="minorHAnsi" w:hAnsiTheme="minorHAnsi" w:cstheme="minorHAnsi"/>
          <w:szCs w:val="22"/>
        </w:rPr>
        <w:t>the</w:t>
      </w:r>
      <w:r w:rsidR="00841E25">
        <w:rPr>
          <w:rFonts w:asciiTheme="minorHAnsi" w:hAnsiTheme="minorHAnsi" w:cstheme="minorHAnsi"/>
          <w:szCs w:val="22"/>
        </w:rPr>
        <w:t xml:space="preserve"> dispute resolution </w:t>
      </w:r>
      <w:r w:rsidR="00841E25" w:rsidRPr="00BF36F7">
        <w:rPr>
          <w:rFonts w:asciiTheme="minorHAnsi" w:hAnsiTheme="minorHAnsi" w:cstheme="minorHAnsi"/>
          <w:szCs w:val="22"/>
        </w:rPr>
        <w:t>provisions of Chapter 8 d</w:t>
      </w:r>
      <w:r w:rsidR="00841E25">
        <w:rPr>
          <w:rFonts w:asciiTheme="minorHAnsi" w:hAnsiTheme="minorHAnsi" w:cstheme="minorHAnsi"/>
          <w:szCs w:val="22"/>
        </w:rPr>
        <w:t>o</w:t>
      </w:r>
      <w:r w:rsidR="00841E25" w:rsidRPr="00BF36F7">
        <w:rPr>
          <w:rFonts w:asciiTheme="minorHAnsi" w:hAnsiTheme="minorHAnsi" w:cstheme="minorHAnsi"/>
          <w:szCs w:val="22"/>
        </w:rPr>
        <w:t xml:space="preserve"> not apply.</w:t>
      </w:r>
      <w:r w:rsidR="00841E25">
        <w:rPr>
          <w:rFonts w:asciiTheme="minorHAnsi" w:hAnsiTheme="minorHAnsi" w:cstheme="minorHAnsi"/>
          <w:szCs w:val="22"/>
        </w:rPr>
        <w:t xml:space="preserve">  This can of course be reconsidered if someone brings a submission to indicate how it does apply. </w:t>
      </w:r>
    </w:p>
    <w:p w:rsidR="009E01E8" w:rsidRDefault="00BF36F7" w:rsidP="0056450B">
      <w:pPr>
        <w:rPr>
          <w:rFonts w:asciiTheme="minorHAnsi" w:hAnsiTheme="minorHAnsi" w:cstheme="minorHAnsi"/>
          <w:szCs w:val="22"/>
        </w:rPr>
      </w:pPr>
      <w:r w:rsidRPr="00BF36F7">
        <w:rPr>
          <w:rFonts w:asciiTheme="minorHAnsi" w:hAnsiTheme="minorHAnsi" w:cstheme="minorHAnsi"/>
          <w:szCs w:val="22"/>
        </w:rPr>
        <w:t xml:space="preserve">In </w:t>
      </w:r>
      <w:r w:rsidR="00AA43DF">
        <w:rPr>
          <w:rFonts w:asciiTheme="minorHAnsi" w:hAnsiTheme="minorHAnsi" w:cstheme="minorHAnsi"/>
          <w:szCs w:val="22"/>
        </w:rPr>
        <w:t xml:space="preserve">both </w:t>
      </w:r>
      <w:r w:rsidRPr="00BF36F7">
        <w:rPr>
          <w:rFonts w:asciiTheme="minorHAnsi" w:hAnsiTheme="minorHAnsi" w:cstheme="minorHAnsi"/>
          <w:szCs w:val="22"/>
        </w:rPr>
        <w:t xml:space="preserve">cases I </w:t>
      </w:r>
      <w:r w:rsidR="005637D8">
        <w:rPr>
          <w:rFonts w:asciiTheme="minorHAnsi" w:hAnsiTheme="minorHAnsi" w:cstheme="minorHAnsi"/>
          <w:szCs w:val="22"/>
        </w:rPr>
        <w:t>was</w:t>
      </w:r>
      <w:r w:rsidR="005637D8" w:rsidRPr="00BF36F7">
        <w:rPr>
          <w:rFonts w:asciiTheme="minorHAnsi" w:hAnsiTheme="minorHAnsi" w:cstheme="minorHAnsi"/>
          <w:szCs w:val="22"/>
        </w:rPr>
        <w:t xml:space="preserve"> </w:t>
      </w:r>
      <w:r w:rsidRPr="00BF36F7">
        <w:rPr>
          <w:rFonts w:asciiTheme="minorHAnsi" w:hAnsiTheme="minorHAnsi" w:cstheme="minorHAnsi"/>
          <w:szCs w:val="22"/>
        </w:rPr>
        <w:t xml:space="preserve">able to assist in providing </w:t>
      </w:r>
      <w:r w:rsidR="00841E25">
        <w:rPr>
          <w:rFonts w:asciiTheme="minorHAnsi" w:hAnsiTheme="minorHAnsi" w:cstheme="minorHAnsi"/>
          <w:szCs w:val="22"/>
        </w:rPr>
        <w:t>options for</w:t>
      </w:r>
      <w:r w:rsidRPr="00BF36F7">
        <w:rPr>
          <w:rFonts w:asciiTheme="minorHAnsi" w:hAnsiTheme="minorHAnsi" w:cstheme="minorHAnsi"/>
          <w:szCs w:val="22"/>
        </w:rPr>
        <w:t xml:space="preserve"> alternative dispute resolution resources</w:t>
      </w:r>
      <w:r w:rsidR="00573B95">
        <w:rPr>
          <w:rFonts w:asciiTheme="minorHAnsi" w:hAnsiTheme="minorHAnsi" w:cstheme="minorHAnsi"/>
          <w:szCs w:val="22"/>
        </w:rPr>
        <w:t xml:space="preserve">. They </w:t>
      </w:r>
      <w:r w:rsidRPr="00BF36F7">
        <w:rPr>
          <w:rFonts w:asciiTheme="minorHAnsi" w:hAnsiTheme="minorHAnsi" w:cstheme="minorHAnsi"/>
          <w:szCs w:val="22"/>
        </w:rPr>
        <w:t>are a matter for the parties to pursue</w:t>
      </w:r>
      <w:r w:rsidR="00841E25">
        <w:rPr>
          <w:rFonts w:asciiTheme="minorHAnsi" w:hAnsiTheme="minorHAnsi" w:cstheme="minorHAnsi"/>
          <w:szCs w:val="22"/>
        </w:rPr>
        <w:t xml:space="preserve"> and fund</w:t>
      </w:r>
      <w:r w:rsidRPr="00BF36F7">
        <w:rPr>
          <w:rFonts w:asciiTheme="minorHAnsi" w:hAnsiTheme="minorHAnsi" w:cstheme="minorHAnsi"/>
          <w:szCs w:val="22"/>
        </w:rPr>
        <w:t xml:space="preserve"> privately.  </w:t>
      </w:r>
    </w:p>
    <w:p w:rsidR="00AA43DF" w:rsidRDefault="00AA43DF" w:rsidP="0056450B">
      <w:pPr>
        <w:rPr>
          <w:rFonts w:asciiTheme="minorHAnsi" w:hAnsiTheme="minorHAnsi" w:cstheme="minorHAnsi"/>
          <w:szCs w:val="22"/>
        </w:rPr>
      </w:pPr>
      <w:r>
        <w:rPr>
          <w:rFonts w:asciiTheme="minorHAnsi" w:hAnsiTheme="minorHAnsi" w:cstheme="minorHAnsi"/>
          <w:szCs w:val="22"/>
        </w:rPr>
        <w:t xml:space="preserve">It would be useful to </w:t>
      </w:r>
      <w:r w:rsidR="005637D8">
        <w:rPr>
          <w:rFonts w:asciiTheme="minorHAnsi" w:hAnsiTheme="minorHAnsi" w:cstheme="minorHAnsi"/>
          <w:szCs w:val="22"/>
        </w:rPr>
        <w:t>prepare an</w:t>
      </w:r>
      <w:r>
        <w:rPr>
          <w:rFonts w:asciiTheme="minorHAnsi" w:hAnsiTheme="minorHAnsi" w:cstheme="minorHAnsi"/>
          <w:szCs w:val="22"/>
        </w:rPr>
        <w:t xml:space="preserve"> explanation of </w:t>
      </w:r>
      <w:r w:rsidR="005637D8">
        <w:rPr>
          <w:rFonts w:asciiTheme="minorHAnsi" w:hAnsiTheme="minorHAnsi" w:cstheme="minorHAnsi"/>
          <w:szCs w:val="22"/>
        </w:rPr>
        <w:t>C</w:t>
      </w:r>
      <w:r>
        <w:rPr>
          <w:rFonts w:asciiTheme="minorHAnsi" w:hAnsiTheme="minorHAnsi" w:cstheme="minorHAnsi"/>
          <w:szCs w:val="22"/>
        </w:rPr>
        <w:t xml:space="preserve">hapter 8 </w:t>
      </w:r>
      <w:r w:rsidR="005637D8">
        <w:rPr>
          <w:rFonts w:asciiTheme="minorHAnsi" w:hAnsiTheme="minorHAnsi" w:cstheme="minorHAnsi"/>
          <w:szCs w:val="22"/>
        </w:rPr>
        <w:t xml:space="preserve">clarifying </w:t>
      </w:r>
      <w:r>
        <w:rPr>
          <w:rFonts w:asciiTheme="minorHAnsi" w:hAnsiTheme="minorHAnsi" w:cstheme="minorHAnsi"/>
          <w:szCs w:val="22"/>
        </w:rPr>
        <w:t xml:space="preserve">who has the right to </w:t>
      </w:r>
      <w:r w:rsidR="005637D8">
        <w:rPr>
          <w:rFonts w:asciiTheme="minorHAnsi" w:hAnsiTheme="minorHAnsi" w:cstheme="minorHAnsi"/>
          <w:szCs w:val="22"/>
        </w:rPr>
        <w:t xml:space="preserve">use </w:t>
      </w:r>
      <w:r w:rsidR="003E41BA">
        <w:rPr>
          <w:rFonts w:asciiTheme="minorHAnsi" w:hAnsiTheme="minorHAnsi" w:cstheme="minorHAnsi"/>
          <w:szCs w:val="22"/>
        </w:rPr>
        <w:t>the provisions</w:t>
      </w:r>
      <w:r>
        <w:rPr>
          <w:rFonts w:asciiTheme="minorHAnsi" w:hAnsiTheme="minorHAnsi" w:cstheme="minorHAnsi"/>
          <w:szCs w:val="22"/>
        </w:rPr>
        <w:t xml:space="preserve">.  I will discuss this with both the AER and the steering committee </w:t>
      </w:r>
      <w:r w:rsidR="005637D8">
        <w:rPr>
          <w:rFonts w:asciiTheme="minorHAnsi" w:hAnsiTheme="minorHAnsi" w:cstheme="minorHAnsi"/>
          <w:szCs w:val="22"/>
        </w:rPr>
        <w:t>(</w:t>
      </w:r>
      <w:r>
        <w:rPr>
          <w:rFonts w:asciiTheme="minorHAnsi" w:hAnsiTheme="minorHAnsi" w:cstheme="minorHAnsi"/>
          <w:szCs w:val="22"/>
        </w:rPr>
        <w:t>once formed</w:t>
      </w:r>
      <w:r w:rsidR="005637D8">
        <w:rPr>
          <w:rFonts w:asciiTheme="minorHAnsi" w:hAnsiTheme="minorHAnsi" w:cstheme="minorHAnsi"/>
          <w:szCs w:val="22"/>
        </w:rPr>
        <w:t>)</w:t>
      </w:r>
      <w:r>
        <w:rPr>
          <w:rFonts w:asciiTheme="minorHAnsi" w:hAnsiTheme="minorHAnsi" w:cstheme="minorHAnsi"/>
          <w:szCs w:val="22"/>
        </w:rPr>
        <w:t xml:space="preserve">.  </w:t>
      </w:r>
    </w:p>
    <w:p w:rsidR="00AA43DF" w:rsidRPr="00BF36F7" w:rsidRDefault="003E41BA" w:rsidP="0056450B">
      <w:pPr>
        <w:rPr>
          <w:rFonts w:asciiTheme="minorHAnsi" w:hAnsiTheme="minorHAnsi" w:cstheme="minorHAnsi"/>
        </w:rPr>
      </w:pPr>
      <w:r w:rsidRPr="003E41BA">
        <w:rPr>
          <w:rFonts w:asciiTheme="minorHAnsi" w:hAnsiTheme="minorHAnsi" w:cstheme="minorHAnsi"/>
          <w:b/>
          <w:szCs w:val="22"/>
        </w:rPr>
        <w:t>Gas:</w:t>
      </w:r>
      <w:r>
        <w:rPr>
          <w:rFonts w:asciiTheme="minorHAnsi" w:hAnsiTheme="minorHAnsi" w:cstheme="minorHAnsi"/>
          <w:szCs w:val="22"/>
        </w:rPr>
        <w:t xml:space="preserve"> </w:t>
      </w:r>
      <w:r w:rsidR="00AA43DF">
        <w:rPr>
          <w:rFonts w:asciiTheme="minorHAnsi" w:hAnsiTheme="minorHAnsi" w:cstheme="minorHAnsi"/>
          <w:szCs w:val="22"/>
        </w:rPr>
        <w:t>There were no new matters reported for Gas.</w:t>
      </w:r>
    </w:p>
    <w:p w:rsidR="003E41BA" w:rsidRDefault="003E41BA" w:rsidP="009A157A">
      <w:pPr>
        <w:rPr>
          <w:rFonts w:asciiTheme="minorHAnsi" w:hAnsiTheme="minorHAnsi" w:cstheme="minorHAnsi"/>
          <w:b/>
          <w:szCs w:val="22"/>
        </w:rPr>
      </w:pPr>
    </w:p>
    <w:p w:rsidR="006E3AD2" w:rsidRDefault="0056450B" w:rsidP="009A157A">
      <w:pPr>
        <w:rPr>
          <w:rFonts w:asciiTheme="minorHAnsi" w:hAnsiTheme="minorHAnsi" w:cstheme="minorHAnsi"/>
          <w:szCs w:val="22"/>
        </w:rPr>
      </w:pPr>
      <w:r w:rsidRPr="005A4DBA">
        <w:rPr>
          <w:rFonts w:asciiTheme="minorHAnsi" w:hAnsiTheme="minorHAnsi" w:cstheme="minorHAnsi"/>
          <w:b/>
          <w:szCs w:val="22"/>
        </w:rPr>
        <w:t>Change in Reporting:</w:t>
      </w:r>
      <w:r w:rsidRPr="00833428">
        <w:rPr>
          <w:rFonts w:asciiTheme="minorHAnsi" w:hAnsiTheme="minorHAnsi" w:cstheme="minorHAnsi"/>
          <w:szCs w:val="22"/>
        </w:rPr>
        <w:t xml:space="preserve"> </w:t>
      </w:r>
      <w:r w:rsidR="00833428" w:rsidRPr="00833428">
        <w:rPr>
          <w:rFonts w:asciiTheme="minorHAnsi" w:hAnsiTheme="minorHAnsi" w:cstheme="minorHAnsi"/>
          <w:szCs w:val="22"/>
        </w:rPr>
        <w:t xml:space="preserve"> </w:t>
      </w:r>
      <w:r w:rsidR="00BF36F7">
        <w:rPr>
          <w:rFonts w:asciiTheme="minorHAnsi" w:hAnsiTheme="minorHAnsi" w:cstheme="minorHAnsi"/>
          <w:szCs w:val="22"/>
        </w:rPr>
        <w:t>I am now reporting to</w:t>
      </w:r>
      <w:r w:rsidR="00833428" w:rsidRPr="00833428">
        <w:rPr>
          <w:rFonts w:asciiTheme="minorHAnsi" w:hAnsiTheme="minorHAnsi" w:cstheme="minorHAnsi"/>
          <w:szCs w:val="22"/>
        </w:rPr>
        <w:t xml:space="preserve"> </w:t>
      </w:r>
      <w:r w:rsidR="00833428">
        <w:rPr>
          <w:rFonts w:asciiTheme="minorHAnsi" w:hAnsiTheme="minorHAnsi" w:cstheme="minorHAnsi"/>
          <w:szCs w:val="22"/>
        </w:rPr>
        <w:t>Peter Adams,</w:t>
      </w:r>
      <w:r w:rsidR="00833428" w:rsidRPr="00833428">
        <w:rPr>
          <w:rFonts w:asciiTheme="minorHAnsi" w:hAnsiTheme="minorHAnsi" w:cstheme="minorHAnsi"/>
          <w:szCs w:val="22"/>
        </w:rPr>
        <w:t xml:space="preserve"> </w:t>
      </w:r>
      <w:r w:rsidR="00272A19">
        <w:rPr>
          <w:rFonts w:asciiTheme="minorHAnsi" w:hAnsiTheme="minorHAnsi" w:cstheme="minorHAnsi"/>
          <w:szCs w:val="22"/>
        </w:rPr>
        <w:t xml:space="preserve">Director </w:t>
      </w:r>
      <w:r w:rsidR="00870C6D">
        <w:rPr>
          <w:rFonts w:asciiTheme="minorHAnsi" w:hAnsiTheme="minorHAnsi" w:cstheme="minorHAnsi"/>
          <w:szCs w:val="22"/>
        </w:rPr>
        <w:t>W</w:t>
      </w:r>
      <w:r w:rsidR="00833428" w:rsidRPr="00833428">
        <w:rPr>
          <w:rFonts w:asciiTheme="minorHAnsi" w:hAnsiTheme="minorHAnsi" w:cstheme="minorHAnsi"/>
          <w:szCs w:val="22"/>
        </w:rPr>
        <w:t>holesale</w:t>
      </w:r>
      <w:r w:rsidR="009E01E8">
        <w:rPr>
          <w:rFonts w:asciiTheme="minorHAnsi" w:hAnsiTheme="minorHAnsi" w:cstheme="minorHAnsi"/>
          <w:szCs w:val="22"/>
        </w:rPr>
        <w:t xml:space="preserve"> </w:t>
      </w:r>
      <w:r w:rsidR="003B2575">
        <w:rPr>
          <w:rFonts w:asciiTheme="minorHAnsi" w:hAnsiTheme="minorHAnsi" w:cstheme="minorHAnsi"/>
          <w:szCs w:val="22"/>
        </w:rPr>
        <w:t>M</w:t>
      </w:r>
      <w:r w:rsidR="009E01E8">
        <w:rPr>
          <w:rFonts w:asciiTheme="minorHAnsi" w:hAnsiTheme="minorHAnsi" w:cstheme="minorHAnsi"/>
          <w:szCs w:val="22"/>
        </w:rPr>
        <w:t>arkets</w:t>
      </w:r>
      <w:r w:rsidR="00BF36F7">
        <w:rPr>
          <w:rFonts w:asciiTheme="minorHAnsi" w:hAnsiTheme="minorHAnsi" w:cstheme="minorHAnsi"/>
          <w:szCs w:val="22"/>
        </w:rPr>
        <w:t>.</w:t>
      </w:r>
      <w:r w:rsidR="00833428">
        <w:rPr>
          <w:rFonts w:asciiTheme="minorHAnsi" w:hAnsiTheme="minorHAnsi" w:cstheme="minorHAnsi"/>
          <w:szCs w:val="22"/>
        </w:rPr>
        <w:t xml:space="preserve"> </w:t>
      </w:r>
    </w:p>
    <w:p w:rsidR="003E41BA" w:rsidRDefault="003E41BA" w:rsidP="009E01E8">
      <w:pPr>
        <w:rPr>
          <w:rFonts w:asciiTheme="minorHAnsi" w:hAnsiTheme="minorHAnsi" w:cstheme="minorHAnsi"/>
          <w:b/>
          <w:szCs w:val="22"/>
        </w:rPr>
      </w:pPr>
    </w:p>
    <w:p w:rsidR="00F35DDF" w:rsidRDefault="009E01E8" w:rsidP="009E01E8">
      <w:pPr>
        <w:rPr>
          <w:rFonts w:asciiTheme="minorHAnsi" w:hAnsiTheme="minorHAnsi" w:cstheme="minorHAnsi"/>
          <w:szCs w:val="22"/>
        </w:rPr>
      </w:pPr>
      <w:r w:rsidRPr="00FA7322">
        <w:rPr>
          <w:rFonts w:asciiTheme="minorHAnsi" w:hAnsiTheme="minorHAnsi" w:cstheme="minorHAnsi"/>
          <w:b/>
          <w:szCs w:val="22"/>
        </w:rPr>
        <w:t>Training</w:t>
      </w:r>
      <w:r>
        <w:rPr>
          <w:rFonts w:asciiTheme="minorHAnsi" w:hAnsiTheme="minorHAnsi" w:cstheme="minorHAnsi"/>
          <w:szCs w:val="22"/>
        </w:rPr>
        <w:t xml:space="preserve">: </w:t>
      </w:r>
      <w:r w:rsidR="00F35DDF">
        <w:rPr>
          <w:rFonts w:asciiTheme="minorHAnsi" w:hAnsiTheme="minorHAnsi" w:cstheme="minorHAnsi"/>
          <w:szCs w:val="22"/>
        </w:rPr>
        <w:t>There were no forums for the DMS contacts this quarter.</w:t>
      </w:r>
    </w:p>
    <w:p w:rsidR="009E01E8" w:rsidRPr="001370A3" w:rsidRDefault="009E01E8" w:rsidP="009E01E8">
      <w:pPr>
        <w:rPr>
          <w:rFonts w:asciiTheme="minorHAnsi" w:hAnsiTheme="minorHAnsi" w:cstheme="minorHAnsi"/>
          <w:szCs w:val="22"/>
        </w:rPr>
      </w:pPr>
      <w:r>
        <w:rPr>
          <w:rFonts w:asciiTheme="minorHAnsi" w:hAnsiTheme="minorHAnsi" w:cstheme="minorHAnsi"/>
          <w:szCs w:val="22"/>
        </w:rPr>
        <w:t xml:space="preserve"> </w:t>
      </w:r>
      <w:r w:rsidR="00841E25">
        <w:rPr>
          <w:rFonts w:asciiTheme="minorHAnsi" w:hAnsiTheme="minorHAnsi" w:cstheme="minorHAnsi"/>
          <w:szCs w:val="22"/>
        </w:rPr>
        <w:t xml:space="preserve">I attended </w:t>
      </w:r>
      <w:r w:rsidR="001370A3">
        <w:rPr>
          <w:rFonts w:asciiTheme="minorHAnsi" w:hAnsiTheme="minorHAnsi" w:cstheme="minorHAnsi"/>
          <w:szCs w:val="22"/>
        </w:rPr>
        <w:t xml:space="preserve">the </w:t>
      </w:r>
      <w:r w:rsidR="001370A3" w:rsidRPr="001370A3">
        <w:rPr>
          <w:rFonts w:asciiTheme="minorHAnsi" w:hAnsiTheme="minorHAnsi" w:cs="Arial"/>
          <w:szCs w:val="22"/>
        </w:rPr>
        <w:t xml:space="preserve">Minter Ellison Women's Amplify Energy &amp; Resources </w:t>
      </w:r>
      <w:r w:rsidR="001370A3" w:rsidRPr="001370A3">
        <w:rPr>
          <w:rFonts w:asciiTheme="minorHAnsi" w:hAnsiTheme="minorHAnsi" w:cs="Arial"/>
          <w:color w:val="1F497D"/>
          <w:szCs w:val="22"/>
        </w:rPr>
        <w:br/>
      </w:r>
      <w:r w:rsidR="001370A3" w:rsidRPr="001370A3">
        <w:rPr>
          <w:rFonts w:asciiTheme="minorHAnsi" w:hAnsiTheme="minorHAnsi" w:cs="Arial"/>
          <w:szCs w:val="22"/>
        </w:rPr>
        <w:t>Boardroom Luncheon to hear Chloe Munro, Chair &amp; CEO Clean Energy Regulator</w:t>
      </w:r>
      <w:r w:rsidR="001370A3">
        <w:rPr>
          <w:rFonts w:ascii="Arial" w:hAnsi="Arial" w:cs="Arial"/>
          <w:sz w:val="20"/>
        </w:rPr>
        <w:t xml:space="preserve">. </w:t>
      </w:r>
      <w:r w:rsidR="001370A3" w:rsidRPr="001370A3">
        <w:rPr>
          <w:rFonts w:asciiTheme="minorHAnsi" w:hAnsiTheme="minorHAnsi" w:cs="Arial"/>
          <w:szCs w:val="22"/>
        </w:rPr>
        <w:t xml:space="preserve">The boardroom format was excellent and highly informative. </w:t>
      </w:r>
    </w:p>
    <w:p w:rsidR="00242501" w:rsidRPr="00573B95" w:rsidRDefault="006E3AD2" w:rsidP="00573B95">
      <w:pPr>
        <w:rPr>
          <w:rFonts w:asciiTheme="minorHAnsi" w:hAnsiTheme="minorHAnsi" w:cstheme="minorHAnsi"/>
          <w:b/>
        </w:rPr>
      </w:pPr>
      <w:r w:rsidRPr="00573B95">
        <w:rPr>
          <w:rFonts w:asciiTheme="minorHAnsi" w:hAnsiTheme="minorHAnsi" w:cstheme="minorHAnsi"/>
          <w:b/>
        </w:rPr>
        <w:t>Outputs</w:t>
      </w:r>
      <w:r w:rsidR="00242501" w:rsidRPr="00573B95">
        <w:rPr>
          <w:rFonts w:asciiTheme="minorHAnsi" w:hAnsiTheme="minorHAnsi" w:cstheme="minorHAnsi"/>
          <w:b/>
        </w:rPr>
        <w:t xml:space="preserve"> </w:t>
      </w:r>
      <w:r w:rsidR="005A4DBA" w:rsidRPr="00573B95">
        <w:rPr>
          <w:rFonts w:asciiTheme="minorHAnsi" w:hAnsiTheme="minorHAnsi" w:cstheme="minorHAnsi"/>
          <w:b/>
        </w:rPr>
        <w:t>for the quarter</w:t>
      </w:r>
    </w:p>
    <w:p w:rsidR="006E3AD2" w:rsidRPr="00573B95" w:rsidRDefault="00573B95" w:rsidP="00573B95">
      <w:pPr>
        <w:rPr>
          <w:rFonts w:asciiTheme="minorHAnsi" w:hAnsiTheme="minorHAnsi" w:cstheme="minorHAnsi"/>
          <w:b/>
        </w:rPr>
      </w:pPr>
      <w:r>
        <w:rPr>
          <w:rFonts w:asciiTheme="minorHAnsi" w:hAnsiTheme="minorHAnsi" w:cstheme="minorHAnsi"/>
          <w:b/>
        </w:rPr>
        <w:t>1</w:t>
      </w:r>
      <w:r>
        <w:rPr>
          <w:rFonts w:asciiTheme="minorHAnsi" w:hAnsiTheme="minorHAnsi" w:cstheme="minorHAnsi"/>
          <w:b/>
        </w:rPr>
        <w:tab/>
      </w:r>
      <w:r w:rsidR="00AA43DF" w:rsidRPr="00573B95">
        <w:rPr>
          <w:rFonts w:asciiTheme="minorHAnsi" w:hAnsiTheme="minorHAnsi" w:cstheme="minorHAnsi"/>
          <w:b/>
        </w:rPr>
        <w:t>Updated contacts</w:t>
      </w:r>
      <w:r w:rsidR="0002577B" w:rsidRPr="00573B95">
        <w:rPr>
          <w:rFonts w:asciiTheme="minorHAnsi" w:hAnsiTheme="minorHAnsi" w:cstheme="minorHAnsi"/>
          <w:b/>
        </w:rPr>
        <w:t>:</w:t>
      </w:r>
    </w:p>
    <w:p w:rsidR="00AA43DF" w:rsidRDefault="00AA43DF" w:rsidP="00AA43DF">
      <w:pPr>
        <w:pStyle w:val="ListParagraph"/>
        <w:numPr>
          <w:ilvl w:val="0"/>
          <w:numId w:val="9"/>
        </w:numPr>
        <w:rPr>
          <w:rFonts w:asciiTheme="minorHAnsi" w:hAnsiTheme="minorHAnsi" w:cstheme="minorHAnsi"/>
        </w:rPr>
      </w:pPr>
      <w:r w:rsidRPr="00AA43DF">
        <w:rPr>
          <w:rFonts w:asciiTheme="minorHAnsi" w:hAnsiTheme="minorHAnsi" w:cstheme="minorHAnsi"/>
        </w:rPr>
        <w:t>I have updated the DMS contacts (electricity) and sent an email to each DMS contact and alternate</w:t>
      </w:r>
      <w:r w:rsidR="00491598">
        <w:rPr>
          <w:rFonts w:asciiTheme="minorHAnsi" w:hAnsiTheme="minorHAnsi" w:cstheme="minorHAnsi"/>
        </w:rPr>
        <w:t>. I will be asking each</w:t>
      </w:r>
      <w:r w:rsidRPr="00AA43DF">
        <w:rPr>
          <w:rFonts w:asciiTheme="minorHAnsi" w:hAnsiTheme="minorHAnsi" w:cstheme="minorHAnsi"/>
        </w:rPr>
        <w:t xml:space="preserve"> organisation</w:t>
      </w:r>
      <w:r w:rsidR="00491598">
        <w:rPr>
          <w:rFonts w:asciiTheme="minorHAnsi" w:hAnsiTheme="minorHAnsi" w:cstheme="minorHAnsi"/>
        </w:rPr>
        <w:t xml:space="preserve"> to check its</w:t>
      </w:r>
      <w:r w:rsidR="00573B95">
        <w:rPr>
          <w:rFonts w:asciiTheme="minorHAnsi" w:hAnsiTheme="minorHAnsi" w:cstheme="minorHAnsi"/>
        </w:rPr>
        <w:t xml:space="preserve"> DMS</w:t>
      </w:r>
      <w:r w:rsidR="00491598">
        <w:rPr>
          <w:rFonts w:asciiTheme="minorHAnsi" w:hAnsiTheme="minorHAnsi" w:cstheme="minorHAnsi"/>
        </w:rPr>
        <w:t xml:space="preserve"> contact</w:t>
      </w:r>
      <w:r w:rsidR="00573B95">
        <w:rPr>
          <w:rFonts w:asciiTheme="minorHAnsi" w:hAnsiTheme="minorHAnsi" w:cstheme="minorHAnsi"/>
        </w:rPr>
        <w:t xml:space="preserve"> under the relevant tab on the </w:t>
      </w:r>
      <w:hyperlink r:id="rId8" w:history="1">
        <w:r w:rsidR="00573B95" w:rsidRPr="00272A19">
          <w:rPr>
            <w:rStyle w:val="Hyperlink"/>
            <w:rFonts w:asciiTheme="minorHAnsi" w:hAnsiTheme="minorHAnsi" w:cstheme="minorHAnsi"/>
          </w:rPr>
          <w:t>AER</w:t>
        </w:r>
        <w:r w:rsidRPr="00272A19">
          <w:rPr>
            <w:rStyle w:val="Hyperlink"/>
            <w:rFonts w:asciiTheme="minorHAnsi" w:hAnsiTheme="minorHAnsi" w:cstheme="minorHAnsi"/>
          </w:rPr>
          <w:t xml:space="preserve"> web site</w:t>
        </w:r>
      </w:hyperlink>
      <w:r w:rsidRPr="00AA43DF">
        <w:rPr>
          <w:rFonts w:asciiTheme="minorHAnsi" w:hAnsiTheme="minorHAnsi" w:cstheme="minorHAnsi"/>
        </w:rPr>
        <w:t xml:space="preserve">. </w:t>
      </w:r>
    </w:p>
    <w:p w:rsidR="00AA43DF" w:rsidRDefault="00AA43DF" w:rsidP="00573B95">
      <w:pPr>
        <w:pStyle w:val="ListParagraph"/>
        <w:numPr>
          <w:ilvl w:val="0"/>
          <w:numId w:val="9"/>
        </w:numPr>
        <w:rPr>
          <w:rFonts w:asciiTheme="minorHAnsi" w:hAnsiTheme="minorHAnsi" w:cstheme="minorHAnsi"/>
        </w:rPr>
      </w:pPr>
      <w:r w:rsidRPr="00573B95">
        <w:rPr>
          <w:rFonts w:asciiTheme="minorHAnsi" w:hAnsiTheme="minorHAnsi" w:cstheme="minorHAnsi"/>
        </w:rPr>
        <w:t>I have started the process of updating the</w:t>
      </w:r>
      <w:r w:rsidR="007133B4">
        <w:rPr>
          <w:rFonts w:asciiTheme="minorHAnsi" w:hAnsiTheme="minorHAnsi" w:cstheme="minorHAnsi"/>
        </w:rPr>
        <w:t xml:space="preserve"> DMC </w:t>
      </w:r>
      <w:r w:rsidRPr="00573B95">
        <w:rPr>
          <w:rFonts w:asciiTheme="minorHAnsi" w:hAnsiTheme="minorHAnsi" w:cstheme="minorHAnsi"/>
        </w:rPr>
        <w:t>contacts</w:t>
      </w:r>
      <w:r w:rsidR="003601BC">
        <w:rPr>
          <w:rFonts w:asciiTheme="minorHAnsi" w:hAnsiTheme="minorHAnsi" w:cstheme="minorHAnsi"/>
        </w:rPr>
        <w:t xml:space="preserve"> </w:t>
      </w:r>
      <w:r w:rsidR="003B2575">
        <w:rPr>
          <w:rFonts w:asciiTheme="minorHAnsi" w:hAnsiTheme="minorHAnsi" w:cstheme="minorHAnsi"/>
        </w:rPr>
        <w:t>(dispute</w:t>
      </w:r>
      <w:r w:rsidR="003601BC">
        <w:rPr>
          <w:rFonts w:asciiTheme="minorHAnsi" w:hAnsiTheme="minorHAnsi" w:cstheme="minorHAnsi"/>
        </w:rPr>
        <w:t xml:space="preserve"> management contacts f</w:t>
      </w:r>
      <w:r w:rsidR="007133B4">
        <w:rPr>
          <w:rFonts w:asciiTheme="minorHAnsi" w:hAnsiTheme="minorHAnsi" w:cstheme="minorHAnsi"/>
        </w:rPr>
        <w:t>o</w:t>
      </w:r>
      <w:r w:rsidR="003601BC">
        <w:rPr>
          <w:rFonts w:asciiTheme="minorHAnsi" w:hAnsiTheme="minorHAnsi" w:cstheme="minorHAnsi"/>
        </w:rPr>
        <w:t>r the Gas market)</w:t>
      </w:r>
      <w:r w:rsidRPr="00573B95">
        <w:rPr>
          <w:rFonts w:asciiTheme="minorHAnsi" w:hAnsiTheme="minorHAnsi" w:cstheme="minorHAnsi"/>
        </w:rPr>
        <w:t>.</w:t>
      </w:r>
    </w:p>
    <w:p w:rsidR="00573B95" w:rsidRPr="00573B95" w:rsidRDefault="00573B95" w:rsidP="00573B95">
      <w:pPr>
        <w:rPr>
          <w:rFonts w:asciiTheme="minorHAnsi" w:hAnsiTheme="minorHAnsi" w:cstheme="minorHAnsi"/>
        </w:rPr>
      </w:pPr>
    </w:p>
    <w:p w:rsidR="00AA43DF" w:rsidRPr="00AA43DF" w:rsidRDefault="00AA43DF" w:rsidP="00AA43DF">
      <w:pPr>
        <w:rPr>
          <w:rFonts w:asciiTheme="minorHAnsi" w:hAnsiTheme="minorHAnsi" w:cstheme="minorHAnsi"/>
          <w:b/>
        </w:rPr>
      </w:pPr>
      <w:r w:rsidRPr="00AA43DF">
        <w:rPr>
          <w:rFonts w:asciiTheme="minorHAnsi" w:hAnsiTheme="minorHAnsi" w:cstheme="minorHAnsi"/>
          <w:b/>
        </w:rPr>
        <w:t>2</w:t>
      </w:r>
      <w:r w:rsidRPr="00AA43DF">
        <w:rPr>
          <w:rFonts w:asciiTheme="minorHAnsi" w:hAnsiTheme="minorHAnsi" w:cstheme="minorHAnsi"/>
          <w:b/>
        </w:rPr>
        <w:tab/>
        <w:t xml:space="preserve"> DMS/DMC contact briefing</w:t>
      </w:r>
      <w:r w:rsidR="00573B95">
        <w:rPr>
          <w:rFonts w:asciiTheme="minorHAnsi" w:hAnsiTheme="minorHAnsi" w:cstheme="minorHAnsi"/>
          <w:b/>
        </w:rPr>
        <w:t xml:space="preserve"> SA</w:t>
      </w:r>
    </w:p>
    <w:p w:rsidR="00AA43DF" w:rsidRDefault="00AA43DF" w:rsidP="003E41BA">
      <w:pPr>
        <w:pStyle w:val="ListParagraph"/>
        <w:numPr>
          <w:ilvl w:val="0"/>
          <w:numId w:val="12"/>
        </w:numPr>
        <w:rPr>
          <w:rFonts w:asciiTheme="minorHAnsi" w:hAnsiTheme="minorHAnsi" w:cstheme="minorHAnsi"/>
        </w:rPr>
      </w:pPr>
      <w:r w:rsidRPr="003E41BA">
        <w:rPr>
          <w:rFonts w:asciiTheme="minorHAnsi" w:hAnsiTheme="minorHAnsi" w:cstheme="minorHAnsi"/>
        </w:rPr>
        <w:t xml:space="preserve">I have planned a DMS/DMC contact briefing for Adelaide on </w:t>
      </w:r>
      <w:r w:rsidR="00C06317" w:rsidRPr="003E41BA">
        <w:rPr>
          <w:rFonts w:asciiTheme="minorHAnsi" w:hAnsiTheme="minorHAnsi" w:cstheme="minorHAnsi"/>
        </w:rPr>
        <w:t>Thursday 16 May 2013</w:t>
      </w:r>
      <w:r w:rsidR="00491598">
        <w:rPr>
          <w:rFonts w:asciiTheme="minorHAnsi" w:hAnsiTheme="minorHAnsi" w:cstheme="minorHAnsi"/>
        </w:rPr>
        <w:t xml:space="preserve"> and requested people</w:t>
      </w:r>
      <w:r w:rsidRPr="003E41BA">
        <w:rPr>
          <w:rFonts w:asciiTheme="minorHAnsi" w:hAnsiTheme="minorHAnsi" w:cstheme="minorHAnsi"/>
        </w:rPr>
        <w:t xml:space="preserve"> let me know if </w:t>
      </w:r>
      <w:r w:rsidR="00F35DDF">
        <w:rPr>
          <w:rFonts w:asciiTheme="minorHAnsi" w:hAnsiTheme="minorHAnsi" w:cstheme="minorHAnsi"/>
        </w:rPr>
        <w:t>they</w:t>
      </w:r>
      <w:r w:rsidRPr="003E41BA">
        <w:rPr>
          <w:rFonts w:asciiTheme="minorHAnsi" w:hAnsiTheme="minorHAnsi" w:cstheme="minorHAnsi"/>
        </w:rPr>
        <w:t xml:space="preserve"> would like to attend</w:t>
      </w:r>
      <w:r w:rsidR="00F35DDF">
        <w:rPr>
          <w:rFonts w:asciiTheme="minorHAnsi" w:hAnsiTheme="minorHAnsi" w:cstheme="minorHAnsi"/>
        </w:rPr>
        <w:t>,</w:t>
      </w:r>
      <w:r w:rsidRPr="003E41BA">
        <w:rPr>
          <w:rFonts w:asciiTheme="minorHAnsi" w:hAnsiTheme="minorHAnsi" w:cstheme="minorHAnsi"/>
        </w:rPr>
        <w:t xml:space="preserve"> or if you would like a briefing in </w:t>
      </w:r>
      <w:r w:rsidR="00491598">
        <w:rPr>
          <w:rFonts w:asciiTheme="minorHAnsi" w:hAnsiTheme="minorHAnsi" w:cstheme="minorHAnsi"/>
        </w:rPr>
        <w:t>their own</w:t>
      </w:r>
      <w:r w:rsidRPr="003E41BA">
        <w:rPr>
          <w:rFonts w:asciiTheme="minorHAnsi" w:hAnsiTheme="minorHAnsi" w:cstheme="minorHAnsi"/>
        </w:rPr>
        <w:t xml:space="preserve"> State.</w:t>
      </w:r>
    </w:p>
    <w:p w:rsidR="00841E25" w:rsidRPr="00841E25" w:rsidRDefault="00841E25" w:rsidP="00841E25">
      <w:pPr>
        <w:rPr>
          <w:rFonts w:asciiTheme="minorHAnsi" w:hAnsiTheme="minorHAnsi" w:cstheme="minorHAnsi"/>
        </w:rPr>
      </w:pPr>
    </w:p>
    <w:p w:rsidR="00AA43DF" w:rsidRPr="00C06317" w:rsidRDefault="00AA43DF" w:rsidP="00AA43DF">
      <w:pPr>
        <w:rPr>
          <w:rFonts w:asciiTheme="minorHAnsi" w:hAnsiTheme="minorHAnsi" w:cstheme="minorHAnsi"/>
          <w:b/>
        </w:rPr>
      </w:pPr>
      <w:r w:rsidRPr="00C06317">
        <w:rPr>
          <w:rFonts w:asciiTheme="minorHAnsi" w:hAnsiTheme="minorHAnsi" w:cstheme="minorHAnsi"/>
          <w:b/>
        </w:rPr>
        <w:t xml:space="preserve"> 3</w:t>
      </w:r>
      <w:r w:rsidRPr="00C06317">
        <w:rPr>
          <w:rFonts w:asciiTheme="minorHAnsi" w:hAnsiTheme="minorHAnsi" w:cstheme="minorHAnsi"/>
          <w:b/>
        </w:rPr>
        <w:tab/>
      </w:r>
      <w:r w:rsidR="00573B95">
        <w:rPr>
          <w:rFonts w:asciiTheme="minorHAnsi" w:hAnsiTheme="minorHAnsi" w:cstheme="minorHAnsi"/>
          <w:b/>
        </w:rPr>
        <w:t>Consultation Committee to assist the Adviser</w:t>
      </w:r>
    </w:p>
    <w:p w:rsidR="009437D1" w:rsidRPr="003E41BA" w:rsidRDefault="009437D1" w:rsidP="009437D1">
      <w:pPr>
        <w:ind w:left="720"/>
        <w:rPr>
          <w:rFonts w:asciiTheme="minorHAnsi" w:hAnsiTheme="minorHAnsi"/>
          <w:color w:val="000000" w:themeColor="text1"/>
        </w:rPr>
      </w:pPr>
      <w:r w:rsidRPr="003E41BA">
        <w:rPr>
          <w:rFonts w:asciiTheme="minorHAnsi" w:hAnsiTheme="minorHAnsi"/>
          <w:color w:val="000000" w:themeColor="text1"/>
        </w:rPr>
        <w:t>18 months ago I established a committee made up of market participants, to provide me with input into market issues and assist me to define and prioritise my work over the year.  The committee was made up of participants from the gas market and was set up as a pilot to see if that kind of input was useful.  The committee met quarterly in Melbourne and I reported progress in between.</w:t>
      </w:r>
    </w:p>
    <w:p w:rsidR="009437D1" w:rsidRPr="003E41BA" w:rsidRDefault="00F35DDF" w:rsidP="009437D1">
      <w:pPr>
        <w:ind w:left="720"/>
        <w:rPr>
          <w:rFonts w:asciiTheme="minorHAnsi" w:hAnsiTheme="minorHAnsi"/>
          <w:color w:val="000000" w:themeColor="text1"/>
        </w:rPr>
      </w:pPr>
      <w:r>
        <w:rPr>
          <w:rFonts w:asciiTheme="minorHAnsi" w:hAnsiTheme="minorHAnsi"/>
          <w:color w:val="000000" w:themeColor="text1"/>
        </w:rPr>
        <w:t xml:space="preserve">I found it </w:t>
      </w:r>
      <w:r w:rsidR="009437D1" w:rsidRPr="003E41BA">
        <w:rPr>
          <w:rFonts w:asciiTheme="minorHAnsi" w:hAnsiTheme="minorHAnsi"/>
          <w:color w:val="000000" w:themeColor="text1"/>
        </w:rPr>
        <w:t>useful</w:t>
      </w:r>
      <w:r w:rsidR="003E41BA">
        <w:rPr>
          <w:rFonts w:asciiTheme="minorHAnsi" w:hAnsiTheme="minorHAnsi"/>
          <w:color w:val="000000" w:themeColor="text1"/>
        </w:rPr>
        <w:t xml:space="preserve">. </w:t>
      </w:r>
      <w:r w:rsidR="009437D1" w:rsidRPr="003E41BA">
        <w:rPr>
          <w:rFonts w:asciiTheme="minorHAnsi" w:hAnsiTheme="minorHAnsi"/>
          <w:color w:val="000000" w:themeColor="text1"/>
        </w:rPr>
        <w:t xml:space="preserve"> People on the committee also </w:t>
      </w:r>
      <w:r w:rsidR="00491598">
        <w:rPr>
          <w:rFonts w:asciiTheme="minorHAnsi" w:hAnsiTheme="minorHAnsi"/>
          <w:color w:val="000000" w:themeColor="text1"/>
        </w:rPr>
        <w:t xml:space="preserve">reported finding </w:t>
      </w:r>
      <w:r w:rsidR="009437D1" w:rsidRPr="003E41BA">
        <w:rPr>
          <w:rFonts w:asciiTheme="minorHAnsi" w:hAnsiTheme="minorHAnsi"/>
          <w:color w:val="000000" w:themeColor="text1"/>
        </w:rPr>
        <w:t xml:space="preserve">it useful </w:t>
      </w:r>
      <w:r w:rsidR="00491598">
        <w:rPr>
          <w:rFonts w:asciiTheme="minorHAnsi" w:hAnsiTheme="minorHAnsi"/>
          <w:color w:val="000000" w:themeColor="text1"/>
        </w:rPr>
        <w:t>to be</w:t>
      </w:r>
      <w:r w:rsidR="009437D1" w:rsidRPr="003E41BA">
        <w:rPr>
          <w:rFonts w:asciiTheme="minorHAnsi" w:hAnsiTheme="minorHAnsi"/>
          <w:color w:val="000000" w:themeColor="text1"/>
        </w:rPr>
        <w:t xml:space="preserve"> able to discuss issues and meet. I</w:t>
      </w:r>
      <w:r w:rsidR="003E41BA">
        <w:rPr>
          <w:rFonts w:asciiTheme="minorHAnsi" w:hAnsiTheme="minorHAnsi"/>
          <w:color w:val="000000" w:themeColor="text1"/>
        </w:rPr>
        <w:t xml:space="preserve"> requested and </w:t>
      </w:r>
      <w:r w:rsidR="009437D1" w:rsidRPr="003E41BA">
        <w:rPr>
          <w:rFonts w:asciiTheme="minorHAnsi" w:hAnsiTheme="minorHAnsi"/>
          <w:color w:val="000000" w:themeColor="text1"/>
        </w:rPr>
        <w:t>have received some nominations</w:t>
      </w:r>
      <w:r w:rsidR="003E41BA">
        <w:rPr>
          <w:rFonts w:asciiTheme="minorHAnsi" w:hAnsiTheme="minorHAnsi"/>
          <w:color w:val="000000" w:themeColor="text1"/>
        </w:rPr>
        <w:t xml:space="preserve">. I will form the committee </w:t>
      </w:r>
      <w:r w:rsidR="009437D1" w:rsidRPr="003E41BA">
        <w:rPr>
          <w:rFonts w:asciiTheme="minorHAnsi" w:hAnsiTheme="minorHAnsi"/>
          <w:color w:val="000000" w:themeColor="text1"/>
        </w:rPr>
        <w:t xml:space="preserve">and will be having the first meeting in the </w:t>
      </w:r>
      <w:r w:rsidR="003E41BA">
        <w:rPr>
          <w:rFonts w:asciiTheme="minorHAnsi" w:hAnsiTheme="minorHAnsi"/>
          <w:color w:val="000000" w:themeColor="text1"/>
        </w:rPr>
        <w:t>April-June quarter</w:t>
      </w:r>
      <w:r w:rsidR="009437D1" w:rsidRPr="003E41BA">
        <w:rPr>
          <w:rFonts w:asciiTheme="minorHAnsi" w:hAnsiTheme="minorHAnsi"/>
          <w:color w:val="000000" w:themeColor="text1"/>
        </w:rPr>
        <w:t>.</w:t>
      </w:r>
    </w:p>
    <w:p w:rsidR="00C06317" w:rsidRPr="00C06317" w:rsidRDefault="00C06317" w:rsidP="00AA43DF">
      <w:pPr>
        <w:rPr>
          <w:rFonts w:asciiTheme="minorHAnsi" w:hAnsiTheme="minorHAnsi" w:cstheme="minorHAnsi"/>
          <w:b/>
        </w:rPr>
      </w:pPr>
      <w:r w:rsidRPr="00C06317">
        <w:rPr>
          <w:rFonts w:asciiTheme="minorHAnsi" w:hAnsiTheme="minorHAnsi" w:cstheme="minorHAnsi"/>
          <w:b/>
        </w:rPr>
        <w:t>4</w:t>
      </w:r>
      <w:r w:rsidRPr="00C06317">
        <w:rPr>
          <w:rFonts w:asciiTheme="minorHAnsi" w:hAnsiTheme="minorHAnsi" w:cstheme="minorHAnsi"/>
          <w:b/>
        </w:rPr>
        <w:tab/>
        <w:t xml:space="preserve"> Pool</w:t>
      </w:r>
    </w:p>
    <w:p w:rsidR="00573B95" w:rsidRPr="003E41BA" w:rsidRDefault="00573B95" w:rsidP="003E41BA">
      <w:pPr>
        <w:pStyle w:val="ListParagraph"/>
        <w:numPr>
          <w:ilvl w:val="0"/>
          <w:numId w:val="12"/>
        </w:numPr>
        <w:spacing w:line="276" w:lineRule="auto"/>
        <w:rPr>
          <w:rFonts w:asciiTheme="minorHAnsi" w:hAnsiTheme="minorHAnsi" w:cstheme="minorHAnsi"/>
        </w:rPr>
      </w:pPr>
      <w:r w:rsidRPr="003E41BA">
        <w:rPr>
          <w:rFonts w:asciiTheme="minorHAnsi" w:hAnsiTheme="minorHAnsi" w:cstheme="minorHAnsi"/>
        </w:rPr>
        <w:t>I am in the process of updating the pool from which dispute panels are selected.</w:t>
      </w:r>
      <w:r w:rsidR="003E41BA" w:rsidRPr="003E41BA">
        <w:rPr>
          <w:rFonts w:asciiTheme="minorHAnsi" w:hAnsiTheme="minorHAnsi" w:cstheme="minorHAnsi"/>
        </w:rPr>
        <w:t xml:space="preserve"> The Adviser is now appointed as both electricity and gas dispute resolution adviser. </w:t>
      </w:r>
      <w:r w:rsidRPr="003E41BA">
        <w:rPr>
          <w:rFonts w:asciiTheme="minorHAnsi" w:hAnsiTheme="minorHAnsi" w:cstheme="minorHAnsi"/>
        </w:rPr>
        <w:t>I have decided to combine the pools</w:t>
      </w:r>
      <w:r w:rsidR="00841E25">
        <w:rPr>
          <w:rFonts w:asciiTheme="minorHAnsi" w:hAnsiTheme="minorHAnsi" w:cstheme="minorHAnsi"/>
        </w:rPr>
        <w:t xml:space="preserve"> from which dispute panel members are derived</w:t>
      </w:r>
      <w:r w:rsidRPr="003E41BA">
        <w:rPr>
          <w:rFonts w:asciiTheme="minorHAnsi" w:hAnsiTheme="minorHAnsi" w:cstheme="minorHAnsi"/>
        </w:rPr>
        <w:t xml:space="preserve"> so that each person is appointed to both electricity and gas pools, consistent with the </w:t>
      </w:r>
      <w:r w:rsidR="003E41BA" w:rsidRPr="003E41BA">
        <w:rPr>
          <w:rFonts w:asciiTheme="minorHAnsi" w:hAnsiTheme="minorHAnsi" w:cstheme="minorHAnsi"/>
        </w:rPr>
        <w:t>A</w:t>
      </w:r>
      <w:r w:rsidRPr="003E41BA">
        <w:rPr>
          <w:rFonts w:asciiTheme="minorHAnsi" w:hAnsiTheme="minorHAnsi" w:cstheme="minorHAnsi"/>
        </w:rPr>
        <w:t>dviser being appointed to both.</w:t>
      </w:r>
    </w:p>
    <w:p w:rsidR="00573B95" w:rsidRPr="003E41BA" w:rsidRDefault="00573B95" w:rsidP="003E41BA">
      <w:pPr>
        <w:pStyle w:val="ListParagraph"/>
        <w:numPr>
          <w:ilvl w:val="0"/>
          <w:numId w:val="12"/>
        </w:numPr>
        <w:spacing w:line="276" w:lineRule="auto"/>
        <w:rPr>
          <w:rFonts w:asciiTheme="minorHAnsi" w:hAnsiTheme="minorHAnsi" w:cstheme="minorHAnsi"/>
        </w:rPr>
      </w:pPr>
      <w:r w:rsidRPr="003E41BA">
        <w:rPr>
          <w:rFonts w:asciiTheme="minorHAnsi" w:hAnsiTheme="minorHAnsi" w:cstheme="minorHAnsi"/>
        </w:rPr>
        <w:t xml:space="preserve">I have </w:t>
      </w:r>
      <w:r w:rsidR="003E41BA" w:rsidRPr="003E41BA">
        <w:rPr>
          <w:rFonts w:asciiTheme="minorHAnsi" w:hAnsiTheme="minorHAnsi" w:cstheme="minorHAnsi"/>
        </w:rPr>
        <w:t>begun consulting with</w:t>
      </w:r>
      <w:r w:rsidRPr="003E41BA">
        <w:rPr>
          <w:rFonts w:asciiTheme="minorHAnsi" w:hAnsiTheme="minorHAnsi" w:cstheme="minorHAnsi"/>
        </w:rPr>
        <w:t xml:space="preserve"> existing pool members and confirming their interest in continuing.</w:t>
      </w:r>
    </w:p>
    <w:p w:rsidR="00573B95" w:rsidRPr="003E41BA" w:rsidRDefault="00573B95" w:rsidP="003E41BA">
      <w:pPr>
        <w:pStyle w:val="ListParagraph"/>
        <w:numPr>
          <w:ilvl w:val="0"/>
          <w:numId w:val="12"/>
        </w:numPr>
        <w:spacing w:line="276" w:lineRule="auto"/>
        <w:rPr>
          <w:rFonts w:asciiTheme="minorHAnsi" w:hAnsiTheme="minorHAnsi" w:cstheme="minorHAnsi"/>
        </w:rPr>
      </w:pPr>
      <w:r w:rsidRPr="003E41BA">
        <w:rPr>
          <w:rFonts w:asciiTheme="minorHAnsi" w:hAnsiTheme="minorHAnsi" w:cstheme="minorHAnsi"/>
        </w:rPr>
        <w:t>I requested and received some recommendations for pool members from market participants and their advisers.</w:t>
      </w:r>
    </w:p>
    <w:p w:rsidR="00573B95" w:rsidRPr="003E41BA" w:rsidRDefault="00573B95" w:rsidP="003E41BA">
      <w:pPr>
        <w:pStyle w:val="ListParagraph"/>
        <w:numPr>
          <w:ilvl w:val="0"/>
          <w:numId w:val="12"/>
        </w:numPr>
        <w:spacing w:line="276" w:lineRule="auto"/>
        <w:rPr>
          <w:rFonts w:asciiTheme="minorHAnsi" w:hAnsiTheme="minorHAnsi" w:cstheme="minorHAnsi"/>
        </w:rPr>
      </w:pPr>
      <w:r w:rsidRPr="003E41BA">
        <w:rPr>
          <w:rFonts w:asciiTheme="minorHAnsi" w:hAnsiTheme="minorHAnsi" w:cstheme="minorHAnsi"/>
        </w:rPr>
        <w:t xml:space="preserve">I intend to appoint </w:t>
      </w:r>
      <w:r w:rsidR="00491598">
        <w:rPr>
          <w:rFonts w:asciiTheme="minorHAnsi" w:hAnsiTheme="minorHAnsi" w:cstheme="minorHAnsi"/>
        </w:rPr>
        <w:t>all</w:t>
      </w:r>
      <w:r w:rsidRPr="003E41BA">
        <w:rPr>
          <w:rFonts w:asciiTheme="minorHAnsi" w:hAnsiTheme="minorHAnsi" w:cstheme="minorHAnsi"/>
        </w:rPr>
        <w:t xml:space="preserve"> existing pool members who would like to continue. I will then compile a list of additional applicants for discussion with the consultation committee referred to above</w:t>
      </w:r>
      <w:r w:rsidR="003E41BA" w:rsidRPr="003E41BA">
        <w:rPr>
          <w:rFonts w:asciiTheme="minorHAnsi" w:hAnsiTheme="minorHAnsi" w:cstheme="minorHAnsi"/>
        </w:rPr>
        <w:t>.</w:t>
      </w:r>
    </w:p>
    <w:p w:rsidR="009E01E8" w:rsidRDefault="004070F9" w:rsidP="009A157A">
      <w:pPr>
        <w:rPr>
          <w:rFonts w:asciiTheme="minorHAnsi" w:hAnsiTheme="minorHAnsi" w:cstheme="minorHAnsi"/>
        </w:rPr>
      </w:pPr>
      <w:r>
        <w:rPr>
          <w:rFonts w:asciiTheme="minorHAnsi" w:hAnsiTheme="minorHAnsi" w:cstheme="minorHAnsi"/>
        </w:rPr>
        <w:t>The April- June quarter will involve:</w:t>
      </w:r>
    </w:p>
    <w:p w:rsidR="004070F9" w:rsidRPr="004070F9" w:rsidRDefault="004070F9" w:rsidP="004070F9">
      <w:pPr>
        <w:pStyle w:val="ListParagraph"/>
        <w:numPr>
          <w:ilvl w:val="0"/>
          <w:numId w:val="13"/>
        </w:numPr>
        <w:rPr>
          <w:rFonts w:asciiTheme="minorHAnsi" w:hAnsiTheme="minorHAnsi" w:cstheme="minorHAnsi"/>
        </w:rPr>
      </w:pPr>
      <w:r w:rsidRPr="004070F9">
        <w:rPr>
          <w:rFonts w:asciiTheme="minorHAnsi" w:hAnsiTheme="minorHAnsi" w:cstheme="minorHAnsi"/>
        </w:rPr>
        <w:t>A strategic plan for the next 12 months</w:t>
      </w:r>
    </w:p>
    <w:p w:rsidR="004070F9" w:rsidRDefault="004070F9" w:rsidP="004070F9">
      <w:pPr>
        <w:pStyle w:val="ListParagraph"/>
        <w:numPr>
          <w:ilvl w:val="0"/>
          <w:numId w:val="13"/>
        </w:numPr>
        <w:rPr>
          <w:rFonts w:asciiTheme="minorHAnsi" w:hAnsiTheme="minorHAnsi" w:cstheme="minorHAnsi"/>
        </w:rPr>
      </w:pPr>
      <w:r w:rsidRPr="004070F9">
        <w:rPr>
          <w:rFonts w:asciiTheme="minorHAnsi" w:hAnsiTheme="minorHAnsi" w:cstheme="minorHAnsi"/>
        </w:rPr>
        <w:t>Establishment and meeting of the consultation committee.</w:t>
      </w:r>
    </w:p>
    <w:p w:rsidR="004070F9" w:rsidRDefault="004070F9" w:rsidP="004070F9">
      <w:pPr>
        <w:pStyle w:val="ListParagraph"/>
        <w:numPr>
          <w:ilvl w:val="0"/>
          <w:numId w:val="13"/>
        </w:numPr>
        <w:rPr>
          <w:rFonts w:asciiTheme="minorHAnsi" w:hAnsiTheme="minorHAnsi" w:cstheme="minorHAnsi"/>
        </w:rPr>
      </w:pPr>
      <w:r>
        <w:rPr>
          <w:rFonts w:asciiTheme="minorHAnsi" w:hAnsiTheme="minorHAnsi" w:cstheme="minorHAnsi"/>
        </w:rPr>
        <w:t>Finalise the DMC contacts</w:t>
      </w:r>
    </w:p>
    <w:p w:rsidR="004070F9" w:rsidRPr="004070F9" w:rsidRDefault="004070F9" w:rsidP="004070F9">
      <w:pPr>
        <w:pStyle w:val="ListParagraph"/>
        <w:numPr>
          <w:ilvl w:val="0"/>
          <w:numId w:val="13"/>
        </w:numPr>
        <w:rPr>
          <w:rFonts w:asciiTheme="minorHAnsi" w:hAnsiTheme="minorHAnsi" w:cstheme="minorHAnsi"/>
        </w:rPr>
      </w:pPr>
      <w:r>
        <w:rPr>
          <w:rFonts w:asciiTheme="minorHAnsi" w:hAnsiTheme="minorHAnsi" w:cstheme="minorHAnsi"/>
        </w:rPr>
        <w:t>Establishment of the pool</w:t>
      </w:r>
    </w:p>
    <w:p w:rsidR="009E01E8" w:rsidRDefault="003E41BA" w:rsidP="009A157A">
      <w:pPr>
        <w:rPr>
          <w:rFonts w:asciiTheme="minorHAnsi" w:hAnsiTheme="minorHAnsi" w:cstheme="minorHAnsi"/>
        </w:rPr>
      </w:pPr>
      <w:r>
        <w:rPr>
          <w:rFonts w:asciiTheme="minorHAnsi" w:hAnsiTheme="minorHAnsi" w:cstheme="minorHAnsi"/>
        </w:rPr>
        <w:t>Please feel free to contact me with any queries.</w:t>
      </w:r>
    </w:p>
    <w:p w:rsidR="00256DB9" w:rsidRDefault="000533BC" w:rsidP="009A157A">
      <w:pPr>
        <w:rPr>
          <w:rFonts w:asciiTheme="minorHAnsi" w:hAnsiTheme="minorHAnsi" w:cstheme="minorHAnsi"/>
        </w:rPr>
      </w:pPr>
      <w:r>
        <w:rPr>
          <w:rFonts w:asciiTheme="minorHAnsi" w:hAnsiTheme="minorHAnsi" w:cstheme="minorHAnsi"/>
          <w:noProof/>
          <w:lang w:val="en-AU" w:eastAsia="en-AU"/>
        </w:rPr>
        <w:pict>
          <v:shape id="_x0000_s1026" style="position:absolute;margin-left:481.1pt;margin-top:24.2pt;width:.8pt;height:2.25pt;z-index:251662336" coordorigin="19473,7779" coordsize="28,80" path="m19473,7858v46,,27,-36,27,-79e" filled="f" strokecolor="#1f497d [3215]" strokeweight="1pt">
            <v:stroke endcap="round"/>
            <v:path shadowok="f" o:extrusionok="f" fillok="f" insetpenok="f"/>
            <o:lock v:ext="edit" rotation="t" aspectratio="t" verticies="t" text="t" shapetype="t"/>
            <o:ink i="AJUBHQIGCAEgAGgMAAAAAADAAAAAAAAARljPVIrml8VPjwb4utLhmyIDI2QGPoBEyPIAAEgRRJ+S&#10;9QNFIxsCOYsARiMbAjmLAFcNAAAABQILZRkUMggAgBQCdoziQTMIAMAMAkrz4kEVq6rTQauq00EA&#10;AIC3AABguQodBYL+EpP4SjoAgv4E2/gTe3AKABEgQCne7AWwzQG=&#10;" annotation="t"/>
          </v:shape>
        </w:pict>
      </w:r>
      <w:r w:rsidR="003601BC">
        <w:rPr>
          <w:rFonts w:asciiTheme="minorHAnsi" w:hAnsiTheme="minorHAnsi" w:cstheme="minorHAnsi"/>
          <w:noProof/>
          <w:lang w:val="en-AU" w:eastAsia="en-AU"/>
        </w:rPr>
        <w:pict>
          <v:shape id="_x0000_s1027" style="position:absolute;margin-left:130.75pt;margin-top:6.5pt;width:24.05pt;height:3.65pt;z-index:251664384" coordorigin="7113,9265" coordsize="850,129" path="m7113,9265r,l7113,9265r,l7113,9265r,l7113,9265r,l7113,9265r,l7113,9265r,em7962,9378v-23,3,-11,13,-28,8e" filled="f" strokecolor="#622423 [1605]" strokeweight="1.5pt">
            <v:stroke endcap="round"/>
            <v:path shadowok="f" o:extrusionok="f" fillok="f" insetpenok="f"/>
            <o:lock v:ext="edit" rotation="t" aspectratio="t" verticies="t" text="t" shapetype="t"/>
            <o:ink i="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" annotation="t"/>
          </v:shape>
        </w:pict>
      </w:r>
      <w:r w:rsidR="003B2575">
        <w:rPr>
          <w:rFonts w:asciiTheme="minorHAnsi" w:hAnsiTheme="minorHAnsi" w:cstheme="minorHAnsi"/>
          <w:noProof/>
          <w:lang w:val="en-AU" w:eastAsia="en-AU"/>
        </w:rPr>
        <w:pict>
          <v:shape id="_x0000_s1028" style="position:absolute;margin-left:-4.4pt;margin-top:19.8pt;width:159.2pt;height:23.3pt;z-index:251665408" coordorigin="5162,9147" coordsize="5616,822" path="m5726,9323v-8,-32,-11,-64,-27,-94c5683,9199,5658,9172,5626,9159v-112,-44,-248,24,-340,84c5247,9268,5143,9339,5162,9401v17,55,56,79,105,106c5400,9581,5600,9614,5694,9744v29,40,19,67,2,108c5679,9892,5618,9921,5582,9937v-71,31,-164,50,-216,-22c5338,9876,5346,9807,5358,9764v35,-130,172,-326,300,-383c5687,9368,5708,9362,5729,9391v47,63,43,174,48,248c5782,9721,5771,9812,5789,9893v5,16,5,20,12,27c5817,9910,5835,9903,5854,9884v62,-64,98,-173,178,-217c6036,9668,6039,9668,6043,9669v16,36,28,74,43,112c6099,9814,6122,9877,6161,9888v25,7,35,2,55,-13c6261,9841,6279,9767,6300,9717v5,14,11,28,15,45c6320,9782,6326,9834,6347,9826v,-15,,-20,6,-29em6308,9432v-7,-33,-19,-65,-26,-98c6280,9323,6276,9299,6283,9289v9,-7,12,-10,20,-6em6457,9758v3,12,6,42,16,52c6476,9811,6478,9811,6481,9812v11,-24,19,-48,27,-73c6525,9685,6536,9631,6546,9575em6618,9288v11,-33,22,-67,43,-95c6667,9184,6669,9181,6677,9180v9,30,15,61,21,92c6727,9411,6742,9553,6777,9691v8,32,21,107,61,119c6865,9818,6880,9812,6902,9793v26,-22,44,-51,63,-79c6977,9697,6995,9656,7020,9655v22,-1,60,53,73,67c7110,9741,7130,9765,7156,9771v10,,14,,21,-1em7442,9399v2,-21,3,-42,5,-63c7444,9356,7444,9376,7444,9397v,68,4,136,10,204c7459,9664,7460,9729,7469,9792v4,28,10,53,18,80em7734,9489v-21,-9,-21,-19,-54,-9c7625,9496,7587,9549,7561,9597v-26,48,-40,99,-47,153c7508,9800,7510,9852,7538,9895v34,54,103,71,163,73c7781,9971,7872,9949,7934,9897v40,-33,58,-76,69,-126c8015,9716,8012,9662,8003,9607v-3,30,-3,56,1,87c8010,9737,8017,9781,8031,9822v5,16,19,67,41,71c8078,9891,8085,9888,8091,9886em8171,9645v11,35,20,70,29,106c8206,9776,8209,9801,8215,9826v3,10,5,14,6,21c8228,9821,8229,9797,8231,9771v5,-52,4,-103,7,-155c8242,9557,8249,9501,8262,9444v7,-34,9,-43,26,-59em8485,9340v17,20,21,16,1,40c8471,9398,8454,9414,8442,9435v-22,38,-10,77,11,113c8493,9619,8558,9676,8613,9735v19,20,79,68,67,102c8673,9856,8647,9861,8630,9866v-31,8,-65,13,-97,12c8500,9877,8464,9872,8435,9856v-19,-14,-24,-17,-34,-28em8873,9461v-40,-34,-58,-59,-115,-20c8647,9518,8623,9718,8726,9809v130,115,301,3,358,-126c9125,9591,9119,9474,9110,9376v-4,-45,-15,-84,-25,-127c9075,9270,9057,9299,9048,9334v-34,135,-75,363,8,489c9098,9886,9156,9867,9204,9825v53,-46,84,-112,131,-163c9338,9661,9340,9659,9343,9658v10,18,20,33,29,55c9394,9768,9412,9830,9471,9855v82,35,172,-71,219,-120c9712,9712,9733,9697,9755,9682v7,53,12,107,17,161c9777,9804,9783,9765,9791,9726v9,-41,21,-77,36,-114c9847,9634,9867,9658,9887,9681v65,71,166,152,269,122c10279,9768,10278,9619,10230,9532v-11,10,-28,4,-41,24c10124,9653,10192,9833,10323,9816v86,-11,122,-111,131,-184c10463,9554,10429,9448,10462,9376v27,-59,87,-67,146,-75c10655,9295,10700,9291,10745,9276v11,-5,21,-11,32,-16e" filled="f" strokecolor="#622423 [1605]" strokeweight="1.5pt">
            <v:stroke endcap="round"/>
            <v:path shadowok="f" o:extrusionok="f" fillok="f" insetpenok="f"/>
            <o:lock v:ext="edit" rotation="t" aspectratio="t" verticies="t" text="t" shapetype="t"/>
            <o:ink i="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" annotation="t"/>
          </v:shape>
        </w:pict>
      </w:r>
      <w:r w:rsidR="00573B95">
        <w:rPr>
          <w:rFonts w:asciiTheme="minorHAnsi" w:hAnsiTheme="minorHAnsi" w:cstheme="minorHAnsi"/>
        </w:rPr>
        <w:t>Y</w:t>
      </w:r>
      <w:r w:rsidR="0015132A">
        <w:rPr>
          <w:rFonts w:asciiTheme="minorHAnsi" w:hAnsiTheme="minorHAnsi" w:cstheme="minorHAnsi"/>
        </w:rPr>
        <w:t>ours sincerely</w:t>
      </w:r>
    </w:p>
    <w:p w:rsidR="003B2575" w:rsidRDefault="003B2575" w:rsidP="009A157A">
      <w:pPr>
        <w:rPr>
          <w:rFonts w:asciiTheme="minorHAnsi" w:hAnsiTheme="minorHAnsi" w:cstheme="minorHAnsi"/>
        </w:rPr>
      </w:pPr>
    </w:p>
    <w:p w:rsidR="00306D52" w:rsidRDefault="00A51234" w:rsidP="009A157A">
      <w:pPr>
        <w:rPr>
          <w:rFonts w:asciiTheme="minorHAnsi" w:hAnsiTheme="minorHAnsi" w:cstheme="minorHAnsi"/>
        </w:rPr>
      </w:pPr>
      <w:r w:rsidRPr="00A51234">
        <w:rPr>
          <w:rFonts w:asciiTheme="minorHAnsi" w:hAnsiTheme="minorHAnsi" w:cstheme="minorHAnsi"/>
        </w:rPr>
        <w:t>Shirli Kirschner</w:t>
      </w:r>
    </w:p>
    <w:p w:rsidR="00573B95" w:rsidRDefault="00573B95" w:rsidP="009A157A">
      <w:pPr>
        <w:rPr>
          <w:rFonts w:asciiTheme="minorHAnsi" w:hAnsiTheme="minorHAnsi" w:cstheme="minorHAnsi"/>
        </w:rPr>
      </w:pPr>
    </w:p>
    <w:p w:rsidR="009E01E8" w:rsidRPr="00306D52" w:rsidRDefault="009E01E8" w:rsidP="009A157A">
      <w:pPr>
        <w:rPr>
          <w:rFonts w:asciiTheme="minorHAnsi" w:hAnsiTheme="minorHAnsi" w:cstheme="minorHAnsi"/>
          <w:b/>
          <w:szCs w:val="22"/>
        </w:rPr>
      </w:pPr>
    </w:p>
    <w:sectPr w:rsidR="009E01E8" w:rsidRPr="00306D52" w:rsidSect="0026047E">
      <w:headerReference w:type="even" r:id="rId9"/>
      <w:headerReference w:type="default" r:id="rId10"/>
      <w:footerReference w:type="even" r:id="rId11"/>
      <w:footerReference w:type="default" r:id="rId12"/>
      <w:headerReference w:type="first" r:id="rId13"/>
      <w:footerReference w:type="first" r:id="rId14"/>
      <w:pgSz w:w="11909" w:h="16834" w:code="9"/>
      <w:pgMar w:top="851" w:right="1418" w:bottom="1134" w:left="1418" w:header="618" w:footer="289"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8A9" w:rsidRDefault="004F08A9">
      <w:r>
        <w:separator/>
      </w:r>
    </w:p>
  </w:endnote>
  <w:endnote w:type="continuationSeparator" w:id="1">
    <w:p w:rsidR="004F08A9" w:rsidRDefault="004F08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19" w:rsidRDefault="000533BC">
    <w:pPr>
      <w:framePr w:wrap="around" w:vAnchor="text" w:hAnchor="margin" w:xAlign="right" w:y="1"/>
    </w:pPr>
    <w:r>
      <w:fldChar w:fldCharType="begin"/>
    </w:r>
    <w:r w:rsidR="00272A19">
      <w:instrText xml:space="preserve">PAGE  </w:instrText>
    </w:r>
    <w:r>
      <w:fldChar w:fldCharType="end"/>
    </w:r>
  </w:p>
  <w:p w:rsidR="00272A19" w:rsidRDefault="00272A19">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19" w:rsidRDefault="00272A19">
    <w:pPr>
      <w:pStyle w:val="Footer"/>
      <w:tabs>
        <w:tab w:val="clear" w:pos="8222"/>
        <w:tab w:val="right" w:pos="8280"/>
      </w:tabs>
    </w:pPr>
  </w:p>
  <w:p w:rsidR="00272A19" w:rsidRDefault="00272A19">
    <w:pPr>
      <w:pStyle w:val="Footer"/>
      <w:tabs>
        <w:tab w:val="clear" w:pos="8222"/>
        <w:tab w:val="right" w:pos="8280"/>
      </w:tabs>
    </w:pPr>
    <w:r>
      <w:rPr>
        <w:noProof/>
        <w:snapToGrid/>
        <w:lang w:val="en-AU" w:eastAsia="en-AU"/>
      </w:rPr>
      <w:drawing>
        <wp:inline distT="0" distB="0" distL="0" distR="0">
          <wp:extent cx="6448425" cy="609600"/>
          <wp:effectExtent l="19050" t="0" r="9525" b="0"/>
          <wp:docPr id="2" name="Picture 3" descr="Footer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_RA"/>
                  <pic:cNvPicPr>
                    <a:picLocks noChangeAspect="1" noChangeArrowheads="1"/>
                  </pic:cNvPicPr>
                </pic:nvPicPr>
                <pic:blipFill>
                  <a:blip r:embed="rId1"/>
                  <a:srcRect/>
                  <a:stretch>
                    <a:fillRect/>
                  </a:stretch>
                </pic:blipFill>
                <pic:spPr bwMode="auto">
                  <a:xfrm>
                    <a:off x="0" y="0"/>
                    <a:ext cx="6448425" cy="609600"/>
                  </a:xfrm>
                  <a:prstGeom prst="rect">
                    <a:avLst/>
                  </a:prstGeom>
                  <a:noFill/>
                  <a:ln w="9525">
                    <a:noFill/>
                    <a:miter lim="800000"/>
                    <a:headEnd/>
                    <a:tailEnd/>
                  </a:ln>
                </pic:spPr>
              </pic:pic>
            </a:graphicData>
          </a:graphic>
        </wp:inline>
      </w:drawing>
    </w:r>
    <w:r>
      <w:t xml:space="preserve">Page </w:t>
    </w:r>
    <w:fldSimple w:instr=" PAGE ">
      <w:r w:rsidR="003B2575">
        <w:rPr>
          <w:noProof/>
        </w:rPr>
        <w:t>3</w:t>
      </w:r>
    </w:fldSimple>
    <w:r>
      <w:t xml:space="preserve"> of </w:t>
    </w:r>
    <w:fldSimple w:instr=" NUMPAGES ">
      <w:r w:rsidR="003B2575">
        <w:rPr>
          <w:noProof/>
        </w:rPr>
        <w:t>3</w:t>
      </w:r>
    </w:fldSimple>
  </w:p>
  <w:p w:rsidR="00272A19" w:rsidRDefault="00272A1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19" w:rsidRDefault="00272A19">
    <w:pPr>
      <w:pStyle w:val="Footer"/>
      <w:tabs>
        <w:tab w:val="clear" w:pos="8222"/>
        <w:tab w:val="right" w:pos="8280"/>
      </w:tabs>
    </w:pPr>
  </w:p>
  <w:p w:rsidR="00272A19" w:rsidRDefault="00272A19">
    <w:pPr>
      <w:pStyle w:val="Footer"/>
      <w:tabs>
        <w:tab w:val="clear" w:pos="8222"/>
        <w:tab w:val="right" w:pos="8280"/>
      </w:tabs>
    </w:pPr>
    <w:r>
      <w:tab/>
    </w:r>
    <w:r>
      <w:rPr>
        <w:noProof/>
        <w:snapToGrid/>
        <w:lang w:val="en-AU" w:eastAsia="en-AU"/>
      </w:rPr>
      <w:drawing>
        <wp:inline distT="0" distB="0" distL="0" distR="0">
          <wp:extent cx="6467475" cy="638175"/>
          <wp:effectExtent l="19050" t="0" r="9525" b="9525"/>
          <wp:docPr id="3" name="Picture 2" descr="Footer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_RA"/>
                  <pic:cNvPicPr>
                    <a:picLocks noChangeAspect="1" noChangeArrowheads="1"/>
                  </pic:cNvPicPr>
                </pic:nvPicPr>
                <pic:blipFill>
                  <a:blip r:embed="rId1"/>
                  <a:srcRect/>
                  <a:stretch>
                    <a:fillRect/>
                  </a:stretch>
                </pic:blipFill>
                <pic:spPr bwMode="auto">
                  <a:xfrm>
                    <a:off x="0" y="0"/>
                    <a:ext cx="6467475" cy="638175"/>
                  </a:xfrm>
                  <a:prstGeom prst="rect">
                    <a:avLst/>
                  </a:prstGeom>
                  <a:noFill/>
                  <a:ln w="9525">
                    <a:noFill/>
                    <a:miter lim="800000"/>
                    <a:headEnd/>
                    <a:tailEnd/>
                  </a:ln>
                </pic:spPr>
              </pic:pic>
            </a:graphicData>
          </a:graphic>
        </wp:inline>
      </w:drawing>
    </w:r>
    <w:r>
      <w:t xml:space="preserve"> </w:t>
    </w:r>
  </w:p>
  <w:p w:rsidR="00272A19" w:rsidRDefault="00272A19">
    <w:pPr>
      <w:pStyle w:val="Normal-T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8A9" w:rsidRDefault="004F08A9">
      <w:r>
        <w:separator/>
      </w:r>
    </w:p>
  </w:footnote>
  <w:footnote w:type="continuationSeparator" w:id="1">
    <w:p w:rsidR="004F08A9" w:rsidRDefault="004F08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19" w:rsidRDefault="000533BC">
    <w:pPr>
      <w:framePr w:wrap="around" w:vAnchor="text" w:hAnchor="margin" w:xAlign="center" w:y="1"/>
    </w:pPr>
    <w:fldSimple w:instr="PAGE  ">
      <w:r w:rsidR="00272A19">
        <w:rPr>
          <w:noProof/>
        </w:rPr>
        <w:t>1</w:t>
      </w:r>
    </w:fldSimple>
  </w:p>
  <w:p w:rsidR="00272A19" w:rsidRDefault="00272A1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19" w:rsidRDefault="00272A19">
    <w:pPr>
      <w:pStyle w:val="Normal-Tight"/>
    </w:pPr>
  </w:p>
  <w:p w:rsidR="00272A19" w:rsidRDefault="00272A19">
    <w:pPr>
      <w:pStyle w:val="Normal-T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815"/>
      <w:gridCol w:w="2815"/>
      <w:gridCol w:w="2815"/>
    </w:tblGrid>
    <w:tr w:rsidR="00272A19" w:rsidTr="00E62487">
      <w:trPr>
        <w:cantSplit/>
        <w:trHeight w:val="1000"/>
      </w:trPr>
      <w:tc>
        <w:tcPr>
          <w:tcW w:w="2815" w:type="dxa"/>
        </w:tcPr>
        <w:p w:rsidR="00272A19" w:rsidRDefault="00272A19">
          <w:pPr>
            <w:spacing w:line="120" w:lineRule="atLeast"/>
            <w:jc w:val="center"/>
          </w:pPr>
        </w:p>
      </w:tc>
      <w:tc>
        <w:tcPr>
          <w:tcW w:w="2815" w:type="dxa"/>
        </w:tcPr>
        <w:p w:rsidR="00272A19" w:rsidRDefault="00272A19">
          <w:pPr>
            <w:spacing w:line="120" w:lineRule="atLeast"/>
            <w:jc w:val="center"/>
          </w:pPr>
          <w:r>
            <w:rPr>
              <w:noProof/>
              <w:lang w:val="en-AU" w:eastAsia="en-AU"/>
            </w:rPr>
            <w:drawing>
              <wp:anchor distT="0" distB="0" distL="114300" distR="114300" simplePos="0" relativeHeight="251657728" behindDoc="1" locked="0" layoutInCell="1" allowOverlap="1">
                <wp:simplePos x="0" y="0"/>
                <wp:positionH relativeFrom="column">
                  <wp:posOffset>-2926080</wp:posOffset>
                </wp:positionH>
                <wp:positionV relativeFrom="paragraph">
                  <wp:posOffset>-154305</wp:posOffset>
                </wp:positionV>
                <wp:extent cx="8001000" cy="742950"/>
                <wp:effectExtent l="19050" t="0" r="0" b="0"/>
                <wp:wrapNone/>
                <wp:docPr id="1" name="Picture 2" descr="Header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_RA"/>
                        <pic:cNvPicPr>
                          <a:picLocks noChangeAspect="1" noChangeArrowheads="1"/>
                        </pic:cNvPicPr>
                      </pic:nvPicPr>
                      <pic:blipFill>
                        <a:blip r:embed="rId1"/>
                        <a:srcRect/>
                        <a:stretch>
                          <a:fillRect/>
                        </a:stretch>
                      </pic:blipFill>
                      <pic:spPr bwMode="auto">
                        <a:xfrm>
                          <a:off x="0" y="0"/>
                          <a:ext cx="8001000" cy="742950"/>
                        </a:xfrm>
                        <a:prstGeom prst="rect">
                          <a:avLst/>
                        </a:prstGeom>
                        <a:noFill/>
                        <a:ln w="9525">
                          <a:noFill/>
                          <a:miter lim="800000"/>
                          <a:headEnd/>
                          <a:tailEnd/>
                        </a:ln>
                      </pic:spPr>
                    </pic:pic>
                  </a:graphicData>
                </a:graphic>
              </wp:anchor>
            </w:drawing>
          </w:r>
        </w:p>
      </w:tc>
      <w:tc>
        <w:tcPr>
          <w:tcW w:w="2815" w:type="dxa"/>
        </w:tcPr>
        <w:p w:rsidR="00272A19" w:rsidRDefault="00272A19">
          <w:pPr>
            <w:spacing w:line="120" w:lineRule="atLeast"/>
            <w:jc w:val="center"/>
          </w:pPr>
        </w:p>
      </w:tc>
    </w:tr>
  </w:tbl>
  <w:p w:rsidR="00272A19" w:rsidRDefault="00272A19">
    <w:pPr>
      <w:pStyle w:val="Normal-T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6AB6"/>
    <w:multiLevelType w:val="hybridMultilevel"/>
    <w:tmpl w:val="08CE2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2F2A52"/>
    <w:multiLevelType w:val="multilevel"/>
    <w:tmpl w:val="AD4CB330"/>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901208C"/>
    <w:multiLevelType w:val="singleLevel"/>
    <w:tmpl w:val="FA646B76"/>
    <w:lvl w:ilvl="0">
      <w:start w:val="1"/>
      <w:numFmt w:val="bullet"/>
      <w:pStyle w:val="Tabletext"/>
      <w:lvlText w:val=""/>
      <w:lvlJc w:val="left"/>
      <w:pPr>
        <w:tabs>
          <w:tab w:val="num" w:pos="567"/>
        </w:tabs>
        <w:ind w:left="567" w:hanging="567"/>
      </w:pPr>
      <w:rPr>
        <w:rFonts w:ascii="Wingdings" w:hAnsi="Wingdings" w:hint="default"/>
        <w:sz w:val="24"/>
      </w:rPr>
    </w:lvl>
  </w:abstractNum>
  <w:abstractNum w:abstractNumId="3">
    <w:nsid w:val="0C472CBE"/>
    <w:multiLevelType w:val="hybridMultilevel"/>
    <w:tmpl w:val="3DE4B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B077E4"/>
    <w:multiLevelType w:val="hybridMultilevel"/>
    <w:tmpl w:val="2466C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E85941"/>
    <w:multiLevelType w:val="hybridMultilevel"/>
    <w:tmpl w:val="A9D4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AE2794"/>
    <w:multiLevelType w:val="multilevel"/>
    <w:tmpl w:val="AD4CB330"/>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84313F0"/>
    <w:multiLevelType w:val="multilevel"/>
    <w:tmpl w:val="AD4CB330"/>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A7973E4"/>
    <w:multiLevelType w:val="hybridMultilevel"/>
    <w:tmpl w:val="7BEA3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90503C8"/>
    <w:multiLevelType w:val="hybridMultilevel"/>
    <w:tmpl w:val="B67896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BB3FE5"/>
    <w:multiLevelType w:val="singleLevel"/>
    <w:tmpl w:val="BDAABFF8"/>
    <w:lvl w:ilvl="0">
      <w:start w:val="1"/>
      <w:numFmt w:val="bullet"/>
      <w:pStyle w:val="List"/>
      <w:lvlText w:val=""/>
      <w:lvlJc w:val="left"/>
      <w:pPr>
        <w:tabs>
          <w:tab w:val="num" w:pos="567"/>
        </w:tabs>
        <w:ind w:left="567" w:hanging="567"/>
      </w:pPr>
      <w:rPr>
        <w:rFonts w:ascii="Wingdings" w:hAnsi="Wingdings" w:hint="default"/>
        <w:sz w:val="24"/>
      </w:rPr>
    </w:lvl>
  </w:abstractNum>
  <w:abstractNum w:abstractNumId="11">
    <w:nsid w:val="564C5CB2"/>
    <w:multiLevelType w:val="hybridMultilevel"/>
    <w:tmpl w:val="C2E44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1440BCA"/>
    <w:multiLevelType w:val="hybridMultilevel"/>
    <w:tmpl w:val="56C66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4"/>
  </w:num>
  <w:num w:numId="5">
    <w:abstractNumId w:val="3"/>
  </w:num>
  <w:num w:numId="6">
    <w:abstractNumId w:val="0"/>
  </w:num>
  <w:num w:numId="7">
    <w:abstractNumId w:val="5"/>
  </w:num>
  <w:num w:numId="8">
    <w:abstractNumId w:val="8"/>
  </w:num>
  <w:num w:numId="9">
    <w:abstractNumId w:val="12"/>
  </w:num>
  <w:num w:numId="10">
    <w:abstractNumId w:val="1"/>
  </w:num>
  <w:num w:numId="11">
    <w:abstractNumId w:val="7"/>
  </w:num>
  <w:num w:numId="12">
    <w:abstractNumId w:val="9"/>
  </w:num>
  <w:num w:numId="13">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ttachedTemplate r:id="rId1"/>
  <w:stylePaneFormatFilter w:val="3F01"/>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0"/>
    <w:footnote w:id="1"/>
  </w:footnotePr>
  <w:endnotePr>
    <w:endnote w:id="0"/>
    <w:endnote w:id="1"/>
  </w:endnotePr>
  <w:compat/>
  <w:rsids>
    <w:rsidRoot w:val="0034211A"/>
    <w:rsid w:val="00002E92"/>
    <w:rsid w:val="00011B06"/>
    <w:rsid w:val="000210C5"/>
    <w:rsid w:val="0002577B"/>
    <w:rsid w:val="000348B7"/>
    <w:rsid w:val="000375CA"/>
    <w:rsid w:val="0005088C"/>
    <w:rsid w:val="000533BC"/>
    <w:rsid w:val="0008358E"/>
    <w:rsid w:val="00085E56"/>
    <w:rsid w:val="00091D7E"/>
    <w:rsid w:val="000A4770"/>
    <w:rsid w:val="000B5BD8"/>
    <w:rsid w:val="000C4515"/>
    <w:rsid w:val="000C5B13"/>
    <w:rsid w:val="000D0B38"/>
    <w:rsid w:val="000E2C0B"/>
    <w:rsid w:val="000E4FFC"/>
    <w:rsid w:val="001370A3"/>
    <w:rsid w:val="00137D43"/>
    <w:rsid w:val="0015132A"/>
    <w:rsid w:val="00151CFA"/>
    <w:rsid w:val="001526AF"/>
    <w:rsid w:val="00160AF1"/>
    <w:rsid w:val="00170C11"/>
    <w:rsid w:val="00171DBF"/>
    <w:rsid w:val="001C3374"/>
    <w:rsid w:val="001C70B6"/>
    <w:rsid w:val="001E13A9"/>
    <w:rsid w:val="001E705F"/>
    <w:rsid w:val="001E7113"/>
    <w:rsid w:val="001F4AFA"/>
    <w:rsid w:val="001F66C6"/>
    <w:rsid w:val="00210711"/>
    <w:rsid w:val="00210C33"/>
    <w:rsid w:val="00220698"/>
    <w:rsid w:val="00224866"/>
    <w:rsid w:val="00232264"/>
    <w:rsid w:val="00242501"/>
    <w:rsid w:val="002458B0"/>
    <w:rsid w:val="00256DB9"/>
    <w:rsid w:val="0026047E"/>
    <w:rsid w:val="00264C7A"/>
    <w:rsid w:val="00267633"/>
    <w:rsid w:val="00272A19"/>
    <w:rsid w:val="00287853"/>
    <w:rsid w:val="002A0DF5"/>
    <w:rsid w:val="002C6EAF"/>
    <w:rsid w:val="002D4215"/>
    <w:rsid w:val="002D74FD"/>
    <w:rsid w:val="002F0D44"/>
    <w:rsid w:val="002F65E4"/>
    <w:rsid w:val="003009D1"/>
    <w:rsid w:val="003024D0"/>
    <w:rsid w:val="00306D52"/>
    <w:rsid w:val="00323DC4"/>
    <w:rsid w:val="00324E66"/>
    <w:rsid w:val="0034211A"/>
    <w:rsid w:val="00357E52"/>
    <w:rsid w:val="003601BC"/>
    <w:rsid w:val="0036331A"/>
    <w:rsid w:val="00364288"/>
    <w:rsid w:val="003708FE"/>
    <w:rsid w:val="00384427"/>
    <w:rsid w:val="003A6C12"/>
    <w:rsid w:val="003B0FBF"/>
    <w:rsid w:val="003B1D1D"/>
    <w:rsid w:val="003B2575"/>
    <w:rsid w:val="003B62E9"/>
    <w:rsid w:val="003C2B80"/>
    <w:rsid w:val="003C4C7F"/>
    <w:rsid w:val="003C7896"/>
    <w:rsid w:val="003E41BA"/>
    <w:rsid w:val="003E7286"/>
    <w:rsid w:val="003F76D0"/>
    <w:rsid w:val="0040016D"/>
    <w:rsid w:val="0040175E"/>
    <w:rsid w:val="004070F9"/>
    <w:rsid w:val="0042298A"/>
    <w:rsid w:val="0046195B"/>
    <w:rsid w:val="00473EFA"/>
    <w:rsid w:val="00480C86"/>
    <w:rsid w:val="00481D74"/>
    <w:rsid w:val="0048708F"/>
    <w:rsid w:val="00491598"/>
    <w:rsid w:val="004942AD"/>
    <w:rsid w:val="00494627"/>
    <w:rsid w:val="004A3AB0"/>
    <w:rsid w:val="004A4D2F"/>
    <w:rsid w:val="004A7F19"/>
    <w:rsid w:val="004B00B4"/>
    <w:rsid w:val="004B43B8"/>
    <w:rsid w:val="004C0526"/>
    <w:rsid w:val="004C7757"/>
    <w:rsid w:val="004E4D56"/>
    <w:rsid w:val="004F08A9"/>
    <w:rsid w:val="00502ECB"/>
    <w:rsid w:val="00503C8D"/>
    <w:rsid w:val="005076F5"/>
    <w:rsid w:val="005150EC"/>
    <w:rsid w:val="005240A4"/>
    <w:rsid w:val="00535E56"/>
    <w:rsid w:val="005452F8"/>
    <w:rsid w:val="00550518"/>
    <w:rsid w:val="005637D8"/>
    <w:rsid w:val="0056450B"/>
    <w:rsid w:val="00567C69"/>
    <w:rsid w:val="00573513"/>
    <w:rsid w:val="00573B95"/>
    <w:rsid w:val="00574FEA"/>
    <w:rsid w:val="0057524C"/>
    <w:rsid w:val="0058443D"/>
    <w:rsid w:val="0059405C"/>
    <w:rsid w:val="005A446A"/>
    <w:rsid w:val="005A4DBA"/>
    <w:rsid w:val="005A5ADE"/>
    <w:rsid w:val="005B3A11"/>
    <w:rsid w:val="005C3F36"/>
    <w:rsid w:val="005D0B4F"/>
    <w:rsid w:val="005D1548"/>
    <w:rsid w:val="005E04C7"/>
    <w:rsid w:val="005E2850"/>
    <w:rsid w:val="005E2FE0"/>
    <w:rsid w:val="005F46DD"/>
    <w:rsid w:val="005F5AB2"/>
    <w:rsid w:val="00605F78"/>
    <w:rsid w:val="0060720B"/>
    <w:rsid w:val="006131D7"/>
    <w:rsid w:val="00630093"/>
    <w:rsid w:val="00643483"/>
    <w:rsid w:val="006447F7"/>
    <w:rsid w:val="006450AF"/>
    <w:rsid w:val="00653CFE"/>
    <w:rsid w:val="00663625"/>
    <w:rsid w:val="00665432"/>
    <w:rsid w:val="00671D17"/>
    <w:rsid w:val="00674AE9"/>
    <w:rsid w:val="00677C70"/>
    <w:rsid w:val="00680008"/>
    <w:rsid w:val="00680466"/>
    <w:rsid w:val="006805AE"/>
    <w:rsid w:val="006849F8"/>
    <w:rsid w:val="006A131D"/>
    <w:rsid w:val="006B3E21"/>
    <w:rsid w:val="006C0FDE"/>
    <w:rsid w:val="006D5B84"/>
    <w:rsid w:val="006E3AD2"/>
    <w:rsid w:val="006E4D1D"/>
    <w:rsid w:val="006F050F"/>
    <w:rsid w:val="006F65B8"/>
    <w:rsid w:val="006F701C"/>
    <w:rsid w:val="006F7A2B"/>
    <w:rsid w:val="00700CB4"/>
    <w:rsid w:val="00701A93"/>
    <w:rsid w:val="00703510"/>
    <w:rsid w:val="007133B4"/>
    <w:rsid w:val="0072173F"/>
    <w:rsid w:val="00723625"/>
    <w:rsid w:val="00757538"/>
    <w:rsid w:val="0076180C"/>
    <w:rsid w:val="00770DEC"/>
    <w:rsid w:val="00771563"/>
    <w:rsid w:val="007856DF"/>
    <w:rsid w:val="007913B2"/>
    <w:rsid w:val="00793DDA"/>
    <w:rsid w:val="007B7EB8"/>
    <w:rsid w:val="007D23D7"/>
    <w:rsid w:val="007E3278"/>
    <w:rsid w:val="007E3DCB"/>
    <w:rsid w:val="007E7802"/>
    <w:rsid w:val="007F135E"/>
    <w:rsid w:val="00802F72"/>
    <w:rsid w:val="00803263"/>
    <w:rsid w:val="00811064"/>
    <w:rsid w:val="008133DF"/>
    <w:rsid w:val="00813EA2"/>
    <w:rsid w:val="00814D5F"/>
    <w:rsid w:val="00816F43"/>
    <w:rsid w:val="00822F55"/>
    <w:rsid w:val="00831D35"/>
    <w:rsid w:val="00833428"/>
    <w:rsid w:val="00833EF8"/>
    <w:rsid w:val="00841E25"/>
    <w:rsid w:val="00847937"/>
    <w:rsid w:val="00860B55"/>
    <w:rsid w:val="00870C6D"/>
    <w:rsid w:val="0087512E"/>
    <w:rsid w:val="00885241"/>
    <w:rsid w:val="00885545"/>
    <w:rsid w:val="0089600E"/>
    <w:rsid w:val="008978B3"/>
    <w:rsid w:val="008A18EB"/>
    <w:rsid w:val="008C54E2"/>
    <w:rsid w:val="008F4032"/>
    <w:rsid w:val="008F7AF8"/>
    <w:rsid w:val="0090188E"/>
    <w:rsid w:val="00906A08"/>
    <w:rsid w:val="00907ABF"/>
    <w:rsid w:val="0091547C"/>
    <w:rsid w:val="009203CD"/>
    <w:rsid w:val="00920540"/>
    <w:rsid w:val="009437D1"/>
    <w:rsid w:val="00947BAB"/>
    <w:rsid w:val="00954232"/>
    <w:rsid w:val="00955CA6"/>
    <w:rsid w:val="009677B1"/>
    <w:rsid w:val="00980AC5"/>
    <w:rsid w:val="00993AE4"/>
    <w:rsid w:val="00996CBA"/>
    <w:rsid w:val="009A157A"/>
    <w:rsid w:val="009B06C9"/>
    <w:rsid w:val="009C179B"/>
    <w:rsid w:val="009C6C84"/>
    <w:rsid w:val="009D7726"/>
    <w:rsid w:val="009D7C27"/>
    <w:rsid w:val="009E01E8"/>
    <w:rsid w:val="009E0CD8"/>
    <w:rsid w:val="009E3F41"/>
    <w:rsid w:val="009F130E"/>
    <w:rsid w:val="009F35E7"/>
    <w:rsid w:val="00A150EA"/>
    <w:rsid w:val="00A2589E"/>
    <w:rsid w:val="00A33890"/>
    <w:rsid w:val="00A42437"/>
    <w:rsid w:val="00A51234"/>
    <w:rsid w:val="00A64CE4"/>
    <w:rsid w:val="00A8390B"/>
    <w:rsid w:val="00A84FA7"/>
    <w:rsid w:val="00A90A62"/>
    <w:rsid w:val="00AA43DF"/>
    <w:rsid w:val="00AA5781"/>
    <w:rsid w:val="00AA7ECC"/>
    <w:rsid w:val="00AC21F5"/>
    <w:rsid w:val="00AC5E44"/>
    <w:rsid w:val="00AD0497"/>
    <w:rsid w:val="00AD328E"/>
    <w:rsid w:val="00AF429F"/>
    <w:rsid w:val="00B004B0"/>
    <w:rsid w:val="00B025B2"/>
    <w:rsid w:val="00B05163"/>
    <w:rsid w:val="00B147EB"/>
    <w:rsid w:val="00B227FA"/>
    <w:rsid w:val="00B23C4F"/>
    <w:rsid w:val="00B33A9F"/>
    <w:rsid w:val="00B3416B"/>
    <w:rsid w:val="00B44D70"/>
    <w:rsid w:val="00B502A2"/>
    <w:rsid w:val="00B6024A"/>
    <w:rsid w:val="00B62E1B"/>
    <w:rsid w:val="00B82FD6"/>
    <w:rsid w:val="00B84B0C"/>
    <w:rsid w:val="00B878D6"/>
    <w:rsid w:val="00B910D7"/>
    <w:rsid w:val="00BB7874"/>
    <w:rsid w:val="00BC101F"/>
    <w:rsid w:val="00BC784A"/>
    <w:rsid w:val="00BD1BD7"/>
    <w:rsid w:val="00BD38E1"/>
    <w:rsid w:val="00BE63E3"/>
    <w:rsid w:val="00BE7C58"/>
    <w:rsid w:val="00BF0DE0"/>
    <w:rsid w:val="00BF31D1"/>
    <w:rsid w:val="00BF36F7"/>
    <w:rsid w:val="00C02AA6"/>
    <w:rsid w:val="00C06317"/>
    <w:rsid w:val="00C31EAA"/>
    <w:rsid w:val="00C347F5"/>
    <w:rsid w:val="00C36535"/>
    <w:rsid w:val="00C5165F"/>
    <w:rsid w:val="00C7357C"/>
    <w:rsid w:val="00C926A6"/>
    <w:rsid w:val="00C93030"/>
    <w:rsid w:val="00CA2802"/>
    <w:rsid w:val="00CA523D"/>
    <w:rsid w:val="00CB24E4"/>
    <w:rsid w:val="00CB3C73"/>
    <w:rsid w:val="00CD2AB6"/>
    <w:rsid w:val="00CF14C3"/>
    <w:rsid w:val="00CF27B9"/>
    <w:rsid w:val="00CF5704"/>
    <w:rsid w:val="00D15604"/>
    <w:rsid w:val="00D24E7A"/>
    <w:rsid w:val="00D26A41"/>
    <w:rsid w:val="00D26E3B"/>
    <w:rsid w:val="00D33FB0"/>
    <w:rsid w:val="00D35248"/>
    <w:rsid w:val="00D372DA"/>
    <w:rsid w:val="00D404AE"/>
    <w:rsid w:val="00D56887"/>
    <w:rsid w:val="00D619D7"/>
    <w:rsid w:val="00D6542B"/>
    <w:rsid w:val="00D76F9A"/>
    <w:rsid w:val="00D8460E"/>
    <w:rsid w:val="00D85D08"/>
    <w:rsid w:val="00D86510"/>
    <w:rsid w:val="00D903E6"/>
    <w:rsid w:val="00D95277"/>
    <w:rsid w:val="00DD3006"/>
    <w:rsid w:val="00DD3A0E"/>
    <w:rsid w:val="00DE575E"/>
    <w:rsid w:val="00DE5D9F"/>
    <w:rsid w:val="00DF1FE1"/>
    <w:rsid w:val="00DF7E2D"/>
    <w:rsid w:val="00E01889"/>
    <w:rsid w:val="00E02E69"/>
    <w:rsid w:val="00E05465"/>
    <w:rsid w:val="00E0586E"/>
    <w:rsid w:val="00E173A2"/>
    <w:rsid w:val="00E25576"/>
    <w:rsid w:val="00E62487"/>
    <w:rsid w:val="00E708FC"/>
    <w:rsid w:val="00E72E98"/>
    <w:rsid w:val="00E85265"/>
    <w:rsid w:val="00E92A2F"/>
    <w:rsid w:val="00E953EB"/>
    <w:rsid w:val="00EB507A"/>
    <w:rsid w:val="00EC3DE4"/>
    <w:rsid w:val="00ED312D"/>
    <w:rsid w:val="00EE47D2"/>
    <w:rsid w:val="00F17731"/>
    <w:rsid w:val="00F20474"/>
    <w:rsid w:val="00F25C96"/>
    <w:rsid w:val="00F32550"/>
    <w:rsid w:val="00F35DDF"/>
    <w:rsid w:val="00F53AFE"/>
    <w:rsid w:val="00F64519"/>
    <w:rsid w:val="00F6609E"/>
    <w:rsid w:val="00F71223"/>
    <w:rsid w:val="00F7764C"/>
    <w:rsid w:val="00F8692F"/>
    <w:rsid w:val="00F875D2"/>
    <w:rsid w:val="00FA0525"/>
    <w:rsid w:val="00FA1825"/>
    <w:rsid w:val="00FA3587"/>
    <w:rsid w:val="00FA35C9"/>
    <w:rsid w:val="00FA7322"/>
    <w:rsid w:val="00FC5B37"/>
    <w:rsid w:val="00FD6D0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2E1B"/>
    <w:pPr>
      <w:spacing w:before="120" w:after="120" w:line="360" w:lineRule="auto"/>
    </w:pPr>
    <w:rPr>
      <w:rFonts w:ascii="Tahoma" w:hAnsi="Tahoma"/>
      <w:sz w:val="22"/>
      <w:lang w:val="en-US" w:eastAsia="en-US"/>
    </w:rPr>
  </w:style>
  <w:style w:type="paragraph" w:styleId="Heading1">
    <w:name w:val="heading 1"/>
    <w:basedOn w:val="Normal"/>
    <w:next w:val="Normal"/>
    <w:qFormat/>
    <w:rsid w:val="0026047E"/>
    <w:pPr>
      <w:keepNext/>
      <w:spacing w:before="240" w:after="60"/>
      <w:outlineLvl w:val="0"/>
    </w:pPr>
    <w:rPr>
      <w:rFonts w:ascii="Arial" w:hAnsi="Arial"/>
      <w:b/>
      <w:kern w:val="28"/>
      <w:sz w:val="28"/>
    </w:rPr>
  </w:style>
  <w:style w:type="paragraph" w:styleId="Heading2">
    <w:name w:val="heading 2"/>
    <w:basedOn w:val="Normal"/>
    <w:next w:val="Normal"/>
    <w:qFormat/>
    <w:rsid w:val="0026047E"/>
    <w:pPr>
      <w:keepNext/>
      <w:spacing w:before="60" w:after="60"/>
      <w:outlineLvl w:val="1"/>
    </w:pPr>
    <w:rPr>
      <w:b/>
      <w:sz w:val="24"/>
    </w:rPr>
  </w:style>
  <w:style w:type="paragraph" w:styleId="Heading3">
    <w:name w:val="heading 3"/>
    <w:basedOn w:val="Normal"/>
    <w:next w:val="Normal"/>
    <w:qFormat/>
    <w:rsid w:val="0026047E"/>
    <w:pPr>
      <w:keepNext/>
      <w:tabs>
        <w:tab w:val="left" w:pos="252"/>
      </w:tabs>
      <w:spacing w:before="60"/>
      <w:jc w:val="center"/>
      <w:outlineLvl w:val="2"/>
    </w:pPr>
    <w:rPr>
      <w:b/>
      <w:caps/>
      <w:sz w:val="24"/>
    </w:rPr>
  </w:style>
  <w:style w:type="paragraph" w:styleId="Heading4">
    <w:name w:val="heading 4"/>
    <w:basedOn w:val="Normal"/>
    <w:next w:val="Normal"/>
    <w:qFormat/>
    <w:rsid w:val="0026047E"/>
    <w:pPr>
      <w:keepNext/>
      <w:jc w:val="center"/>
      <w:outlineLvl w:val="3"/>
    </w:pPr>
    <w:rPr>
      <w:b/>
      <w:sz w:val="36"/>
    </w:rPr>
  </w:style>
  <w:style w:type="paragraph" w:styleId="Heading8">
    <w:name w:val="heading 8"/>
    <w:basedOn w:val="Normal"/>
    <w:next w:val="Normal"/>
    <w:qFormat/>
    <w:rsid w:val="00EB507A"/>
    <w:pPr>
      <w:keepNext/>
      <w:spacing w:before="0" w:after="0" w:line="240" w:lineRule="auto"/>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laimer">
    <w:name w:val="Disclaimer"/>
    <w:basedOn w:val="Normal"/>
    <w:rsid w:val="0026047E"/>
    <w:pPr>
      <w:keepLines/>
      <w:pBdr>
        <w:bottom w:val="single" w:sz="6" w:space="1" w:color="auto"/>
      </w:pBdr>
      <w:spacing w:before="0" w:after="0" w:line="240" w:lineRule="auto"/>
      <w:ind w:left="1077" w:hanging="1077"/>
    </w:pPr>
    <w:rPr>
      <w:b/>
      <w:sz w:val="18"/>
      <w:lang w:val="en-AU"/>
    </w:rPr>
  </w:style>
  <w:style w:type="paragraph" w:customStyle="1" w:styleId="Disclaimertext">
    <w:name w:val="Disclaimertext"/>
    <w:basedOn w:val="Normal"/>
    <w:rsid w:val="0026047E"/>
    <w:pPr>
      <w:keepLines/>
      <w:pBdr>
        <w:bottom w:val="single" w:sz="6" w:space="1" w:color="auto"/>
      </w:pBdr>
      <w:tabs>
        <w:tab w:val="left" w:pos="3600"/>
        <w:tab w:val="left" w:pos="4680"/>
      </w:tabs>
      <w:ind w:left="1077" w:hanging="1077"/>
    </w:pPr>
    <w:rPr>
      <w:sz w:val="18"/>
      <w:lang w:val="en-AU"/>
    </w:rPr>
  </w:style>
  <w:style w:type="paragraph" w:customStyle="1" w:styleId="DocumentLabel">
    <w:name w:val="Document Label"/>
    <w:basedOn w:val="Normal"/>
    <w:next w:val="Normal"/>
    <w:rsid w:val="0026047E"/>
    <w:pPr>
      <w:keepNext/>
      <w:keepLines/>
    </w:pPr>
    <w:rPr>
      <w:caps/>
      <w:spacing w:val="180"/>
      <w:kern w:val="28"/>
      <w:sz w:val="32"/>
      <w:lang w:val="en-AU"/>
    </w:rPr>
  </w:style>
  <w:style w:type="paragraph" w:styleId="Footer">
    <w:name w:val="footer"/>
    <w:basedOn w:val="Normal"/>
    <w:rsid w:val="0026047E"/>
    <w:pPr>
      <w:keepLines/>
      <w:tabs>
        <w:tab w:val="right" w:pos="8222"/>
      </w:tabs>
      <w:spacing w:before="0" w:after="0" w:line="240" w:lineRule="auto"/>
      <w:ind w:right="28"/>
    </w:pPr>
    <w:rPr>
      <w:snapToGrid w:val="0"/>
      <w:spacing w:val="20"/>
      <w:sz w:val="16"/>
    </w:rPr>
  </w:style>
  <w:style w:type="paragraph" w:styleId="Header">
    <w:name w:val="header"/>
    <w:basedOn w:val="Normal"/>
    <w:rsid w:val="0026047E"/>
    <w:pPr>
      <w:tabs>
        <w:tab w:val="center" w:pos="4320"/>
        <w:tab w:val="right" w:pos="8640"/>
      </w:tabs>
    </w:pPr>
  </w:style>
  <w:style w:type="paragraph" w:customStyle="1" w:styleId="Normal-Tight">
    <w:name w:val="Normal - Tight"/>
    <w:basedOn w:val="Normal"/>
    <w:rsid w:val="0026047E"/>
    <w:pPr>
      <w:spacing w:before="0" w:after="0" w:line="240" w:lineRule="auto"/>
    </w:pPr>
  </w:style>
  <w:style w:type="paragraph" w:customStyle="1" w:styleId="Label-Loose">
    <w:name w:val="Label - Loose"/>
    <w:basedOn w:val="Normal-Tight"/>
    <w:rsid w:val="0026047E"/>
    <w:pPr>
      <w:spacing w:after="120"/>
    </w:pPr>
    <w:rPr>
      <w:b/>
      <w:caps/>
      <w:lang w:val="en-AU"/>
    </w:rPr>
  </w:style>
  <w:style w:type="paragraph" w:customStyle="1" w:styleId="Label-Tight">
    <w:name w:val="Label - Tight"/>
    <w:basedOn w:val="Label-Loose"/>
    <w:rsid w:val="0026047E"/>
    <w:pPr>
      <w:spacing w:after="0"/>
    </w:pPr>
  </w:style>
  <w:style w:type="paragraph" w:customStyle="1" w:styleId="Tabletext-Loose">
    <w:name w:val="Tabletext - Loose"/>
    <w:basedOn w:val="Normal"/>
    <w:rsid w:val="0026047E"/>
    <w:pPr>
      <w:spacing w:before="0" w:line="240" w:lineRule="auto"/>
    </w:pPr>
    <w:rPr>
      <w:lang w:val="en-AU"/>
    </w:rPr>
  </w:style>
  <w:style w:type="paragraph" w:customStyle="1" w:styleId="Tabletext-Tight">
    <w:name w:val="Tabletext - Tight"/>
    <w:basedOn w:val="Tabletext-Loose"/>
    <w:rsid w:val="0026047E"/>
    <w:pPr>
      <w:spacing w:after="0"/>
    </w:pPr>
  </w:style>
  <w:style w:type="paragraph" w:styleId="BodyText">
    <w:name w:val="Body Text"/>
    <w:basedOn w:val="Normal"/>
    <w:rsid w:val="0026047E"/>
    <w:pPr>
      <w:spacing w:before="0" w:line="240" w:lineRule="auto"/>
      <w:ind w:left="720"/>
    </w:pPr>
    <w:rPr>
      <w:rFonts w:ascii="Arial" w:hAnsi="Arial"/>
    </w:rPr>
  </w:style>
  <w:style w:type="paragraph" w:customStyle="1" w:styleId="Paragraph">
    <w:name w:val="Paragraph"/>
    <w:rsid w:val="0026047E"/>
    <w:pPr>
      <w:spacing w:after="200" w:line="360" w:lineRule="auto"/>
    </w:pPr>
    <w:rPr>
      <w:rFonts w:ascii="Tahoma" w:hAnsi="Tahoma"/>
      <w:sz w:val="24"/>
      <w:lang w:eastAsia="en-US"/>
    </w:rPr>
  </w:style>
  <w:style w:type="paragraph" w:styleId="List">
    <w:name w:val="List"/>
    <w:basedOn w:val="Normal"/>
    <w:rsid w:val="0026047E"/>
    <w:pPr>
      <w:numPr>
        <w:numId w:val="2"/>
      </w:numPr>
      <w:spacing w:before="0" w:after="200"/>
    </w:pPr>
    <w:rPr>
      <w:sz w:val="24"/>
    </w:rPr>
  </w:style>
  <w:style w:type="paragraph" w:customStyle="1" w:styleId="Tabletext">
    <w:name w:val="Table text"/>
    <w:basedOn w:val="Normal"/>
    <w:rsid w:val="0026047E"/>
    <w:pPr>
      <w:numPr>
        <w:numId w:val="1"/>
      </w:numPr>
      <w:spacing w:before="100" w:after="100" w:line="240" w:lineRule="auto"/>
    </w:pPr>
    <w:rPr>
      <w:sz w:val="24"/>
    </w:rPr>
  </w:style>
  <w:style w:type="character" w:styleId="Hyperlink">
    <w:name w:val="Hyperlink"/>
    <w:basedOn w:val="DefaultParagraphFont"/>
    <w:rsid w:val="0026047E"/>
    <w:rPr>
      <w:color w:val="0000FF"/>
      <w:u w:val="single"/>
    </w:rPr>
  </w:style>
  <w:style w:type="paragraph" w:styleId="ListBullet">
    <w:name w:val="List Bullet"/>
    <w:basedOn w:val="Normal"/>
    <w:autoRedefine/>
    <w:rsid w:val="00B82FD6"/>
  </w:style>
  <w:style w:type="paragraph" w:styleId="BodyText2">
    <w:name w:val="Body Text 2"/>
    <w:basedOn w:val="Normal"/>
    <w:rsid w:val="0026047E"/>
    <w:pPr>
      <w:tabs>
        <w:tab w:val="left" w:pos="5670"/>
        <w:tab w:val="left" w:pos="5954"/>
      </w:tabs>
      <w:ind w:right="-474"/>
    </w:pPr>
  </w:style>
  <w:style w:type="paragraph" w:styleId="BodyTextIndent2">
    <w:name w:val="Body Text Indent 2"/>
    <w:basedOn w:val="Normal"/>
    <w:link w:val="BodyTextIndent2Char"/>
    <w:rsid w:val="00EB507A"/>
    <w:pPr>
      <w:spacing w:after="0" w:line="240" w:lineRule="auto"/>
      <w:ind w:left="709"/>
    </w:pPr>
    <w:rPr>
      <w:i/>
      <w:sz w:val="24"/>
    </w:rPr>
  </w:style>
  <w:style w:type="table" w:styleId="TableGrid">
    <w:name w:val="Table Grid"/>
    <w:basedOn w:val="TableNormal"/>
    <w:rsid w:val="00E92A2F"/>
    <w:pPr>
      <w:spacing w:before="120" w:after="120"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62487"/>
    <w:pPr>
      <w:spacing w:before="0" w:after="0" w:line="240" w:lineRule="auto"/>
    </w:pPr>
    <w:rPr>
      <w:rFonts w:cs="Tahoma"/>
      <w:sz w:val="16"/>
      <w:szCs w:val="16"/>
    </w:rPr>
  </w:style>
  <w:style w:type="character" w:customStyle="1" w:styleId="BalloonTextChar">
    <w:name w:val="Balloon Text Char"/>
    <w:basedOn w:val="DefaultParagraphFont"/>
    <w:link w:val="BalloonText"/>
    <w:rsid w:val="00E62487"/>
    <w:rPr>
      <w:rFonts w:ascii="Tahoma" w:hAnsi="Tahoma" w:cs="Tahoma"/>
      <w:sz w:val="16"/>
      <w:szCs w:val="16"/>
      <w:lang w:val="en-US" w:eastAsia="en-US"/>
    </w:rPr>
  </w:style>
  <w:style w:type="paragraph" w:styleId="ListParagraph">
    <w:name w:val="List Paragraph"/>
    <w:basedOn w:val="Normal"/>
    <w:uiPriority w:val="34"/>
    <w:qFormat/>
    <w:rsid w:val="00665432"/>
    <w:pPr>
      <w:spacing w:before="0" w:after="0" w:line="240" w:lineRule="auto"/>
      <w:ind w:left="720"/>
    </w:pPr>
    <w:rPr>
      <w:rFonts w:ascii="Calibri" w:eastAsia="Calibri" w:hAnsi="Calibri" w:cs="Calibri"/>
      <w:szCs w:val="22"/>
      <w:lang w:val="en-AU" w:eastAsia="en-AU"/>
    </w:rPr>
  </w:style>
  <w:style w:type="character" w:customStyle="1" w:styleId="BodyTextIndent2Char">
    <w:name w:val="Body Text Indent 2 Char"/>
    <w:basedOn w:val="DefaultParagraphFont"/>
    <w:link w:val="BodyTextIndent2"/>
    <w:rsid w:val="00663625"/>
    <w:rPr>
      <w:rFonts w:ascii="Tahoma" w:hAnsi="Tahoma"/>
      <w:i/>
      <w:sz w:val="24"/>
      <w:lang w:val="en-US" w:eastAsia="en-US"/>
    </w:rPr>
  </w:style>
  <w:style w:type="paragraph" w:styleId="NormalWeb">
    <w:name w:val="Normal (Web)"/>
    <w:basedOn w:val="Normal"/>
    <w:uiPriority w:val="99"/>
    <w:unhideWhenUsed/>
    <w:rsid w:val="00723625"/>
    <w:pPr>
      <w:spacing w:before="100" w:beforeAutospacing="1" w:after="100" w:afterAutospacing="1" w:line="240" w:lineRule="auto"/>
    </w:pPr>
    <w:rPr>
      <w:rFonts w:ascii="Times New Roman" w:hAnsi="Times New Roman"/>
      <w:sz w:val="24"/>
      <w:szCs w:val="24"/>
      <w:lang w:val="en-AU" w:eastAsia="en-AU"/>
    </w:rPr>
  </w:style>
  <w:style w:type="paragraph" w:styleId="PlainText">
    <w:name w:val="Plain Text"/>
    <w:basedOn w:val="Normal"/>
    <w:link w:val="PlainTextChar"/>
    <w:uiPriority w:val="99"/>
    <w:unhideWhenUsed/>
    <w:rsid w:val="00B004B0"/>
    <w:pPr>
      <w:spacing w:before="0" w:after="0" w:line="240" w:lineRule="auto"/>
    </w:pPr>
    <w:rPr>
      <w:rFonts w:ascii="Consolas" w:eastAsiaTheme="minorHAnsi" w:hAnsi="Consolas" w:cstheme="minorBidi"/>
      <w:sz w:val="21"/>
      <w:szCs w:val="21"/>
      <w:lang w:val="en-AU"/>
    </w:rPr>
  </w:style>
  <w:style w:type="character" w:customStyle="1" w:styleId="PlainTextChar">
    <w:name w:val="Plain Text Char"/>
    <w:basedOn w:val="DefaultParagraphFont"/>
    <w:link w:val="PlainText"/>
    <w:uiPriority w:val="99"/>
    <w:rsid w:val="00B004B0"/>
    <w:rPr>
      <w:rFonts w:ascii="Consolas" w:eastAsiaTheme="minorHAnsi" w:hAnsi="Consolas" w:cstheme="minorBidi"/>
      <w:sz w:val="21"/>
      <w:szCs w:val="21"/>
      <w:lang w:eastAsia="en-US"/>
    </w:rPr>
  </w:style>
  <w:style w:type="paragraph" w:customStyle="1" w:styleId="Default">
    <w:name w:val="Default"/>
    <w:rsid w:val="00242501"/>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324E66"/>
    <w:rPr>
      <w:sz w:val="16"/>
      <w:szCs w:val="16"/>
    </w:rPr>
  </w:style>
  <w:style w:type="paragraph" w:styleId="CommentText">
    <w:name w:val="annotation text"/>
    <w:basedOn w:val="Normal"/>
    <w:link w:val="CommentTextChar"/>
    <w:rsid w:val="00324E66"/>
    <w:pPr>
      <w:spacing w:line="240" w:lineRule="auto"/>
    </w:pPr>
    <w:rPr>
      <w:sz w:val="20"/>
    </w:rPr>
  </w:style>
  <w:style w:type="character" w:customStyle="1" w:styleId="CommentTextChar">
    <w:name w:val="Comment Text Char"/>
    <w:basedOn w:val="DefaultParagraphFont"/>
    <w:link w:val="CommentText"/>
    <w:rsid w:val="00324E66"/>
    <w:rPr>
      <w:rFonts w:ascii="Tahoma" w:hAnsi="Tahoma"/>
      <w:lang w:val="en-US" w:eastAsia="en-US"/>
    </w:rPr>
  </w:style>
  <w:style w:type="paragraph" w:styleId="CommentSubject">
    <w:name w:val="annotation subject"/>
    <w:basedOn w:val="CommentText"/>
    <w:next w:val="CommentText"/>
    <w:link w:val="CommentSubjectChar"/>
    <w:rsid w:val="00324E66"/>
    <w:rPr>
      <w:b/>
      <w:bCs/>
    </w:rPr>
  </w:style>
  <w:style w:type="character" w:customStyle="1" w:styleId="CommentSubjectChar">
    <w:name w:val="Comment Subject Char"/>
    <w:basedOn w:val="CommentTextChar"/>
    <w:link w:val="CommentSubject"/>
    <w:rsid w:val="00324E66"/>
    <w:rPr>
      <w:b/>
      <w:bCs/>
    </w:rPr>
  </w:style>
  <w:style w:type="paragraph" w:styleId="Revision">
    <w:name w:val="Revision"/>
    <w:hidden/>
    <w:uiPriority w:val="99"/>
    <w:semiHidden/>
    <w:rsid w:val="003B2575"/>
    <w:rPr>
      <w:rFonts w:ascii="Tahoma" w:hAnsi="Tahoma"/>
      <w:sz w:val="22"/>
      <w:lang w:val="en-US" w:eastAsia="en-US"/>
    </w:rPr>
  </w:style>
</w:styles>
</file>

<file path=word/webSettings.xml><?xml version="1.0" encoding="utf-8"?>
<w:webSettings xmlns:r="http://schemas.openxmlformats.org/officeDocument/2006/relationships" xmlns:w="http://schemas.openxmlformats.org/wordprocessingml/2006/main">
  <w:divs>
    <w:div w:id="439375856">
      <w:bodyDiv w:val="1"/>
      <w:marLeft w:val="0"/>
      <w:marRight w:val="0"/>
      <w:marTop w:val="0"/>
      <w:marBottom w:val="0"/>
      <w:divBdr>
        <w:top w:val="none" w:sz="0" w:space="0" w:color="auto"/>
        <w:left w:val="none" w:sz="0" w:space="0" w:color="auto"/>
        <w:bottom w:val="none" w:sz="0" w:space="0" w:color="auto"/>
        <w:right w:val="none" w:sz="0" w:space="0" w:color="auto"/>
      </w:divBdr>
    </w:div>
    <w:div w:id="560873523">
      <w:bodyDiv w:val="1"/>
      <w:marLeft w:val="0"/>
      <w:marRight w:val="0"/>
      <w:marTop w:val="0"/>
      <w:marBottom w:val="0"/>
      <w:divBdr>
        <w:top w:val="none" w:sz="0" w:space="0" w:color="auto"/>
        <w:left w:val="none" w:sz="0" w:space="0" w:color="auto"/>
        <w:bottom w:val="none" w:sz="0" w:space="0" w:color="auto"/>
        <w:right w:val="none" w:sz="0" w:space="0" w:color="auto"/>
      </w:divBdr>
    </w:div>
    <w:div w:id="611012328">
      <w:bodyDiv w:val="1"/>
      <w:marLeft w:val="0"/>
      <w:marRight w:val="0"/>
      <w:marTop w:val="0"/>
      <w:marBottom w:val="0"/>
      <w:divBdr>
        <w:top w:val="none" w:sz="0" w:space="0" w:color="auto"/>
        <w:left w:val="none" w:sz="0" w:space="0" w:color="auto"/>
        <w:bottom w:val="none" w:sz="0" w:space="0" w:color="auto"/>
        <w:right w:val="none" w:sz="0" w:space="0" w:color="auto"/>
      </w:divBdr>
    </w:div>
    <w:div w:id="956135000">
      <w:bodyDiv w:val="1"/>
      <w:marLeft w:val="0"/>
      <w:marRight w:val="0"/>
      <w:marTop w:val="0"/>
      <w:marBottom w:val="0"/>
      <w:divBdr>
        <w:top w:val="none" w:sz="0" w:space="0" w:color="auto"/>
        <w:left w:val="none" w:sz="0" w:space="0" w:color="auto"/>
        <w:bottom w:val="none" w:sz="0" w:space="0" w:color="auto"/>
        <w:right w:val="none" w:sz="0" w:space="0" w:color="auto"/>
      </w:divBdr>
    </w:div>
    <w:div w:id="1141731708">
      <w:bodyDiv w:val="1"/>
      <w:marLeft w:val="0"/>
      <w:marRight w:val="0"/>
      <w:marTop w:val="0"/>
      <w:marBottom w:val="0"/>
      <w:divBdr>
        <w:top w:val="none" w:sz="0" w:space="0" w:color="auto"/>
        <w:left w:val="none" w:sz="0" w:space="0" w:color="auto"/>
        <w:bottom w:val="none" w:sz="0" w:space="0" w:color="auto"/>
        <w:right w:val="none" w:sz="0" w:space="0" w:color="auto"/>
      </w:divBdr>
    </w:div>
    <w:div w:id="1244946560">
      <w:bodyDiv w:val="1"/>
      <w:marLeft w:val="0"/>
      <w:marRight w:val="0"/>
      <w:marTop w:val="0"/>
      <w:marBottom w:val="0"/>
      <w:divBdr>
        <w:top w:val="none" w:sz="0" w:space="0" w:color="auto"/>
        <w:left w:val="none" w:sz="0" w:space="0" w:color="auto"/>
        <w:bottom w:val="none" w:sz="0" w:space="0" w:color="auto"/>
        <w:right w:val="none" w:sz="0" w:space="0" w:color="auto"/>
      </w:divBdr>
    </w:div>
    <w:div w:id="1566261034">
      <w:bodyDiv w:val="1"/>
      <w:marLeft w:val="0"/>
      <w:marRight w:val="0"/>
      <w:marTop w:val="0"/>
      <w:marBottom w:val="0"/>
      <w:divBdr>
        <w:top w:val="none" w:sz="0" w:space="0" w:color="auto"/>
        <w:left w:val="none" w:sz="0" w:space="0" w:color="auto"/>
        <w:bottom w:val="none" w:sz="0" w:space="0" w:color="auto"/>
        <w:right w:val="none" w:sz="0" w:space="0" w:color="auto"/>
      </w:divBdr>
    </w:div>
    <w:div w:id="1658923572">
      <w:bodyDiv w:val="1"/>
      <w:marLeft w:val="0"/>
      <w:marRight w:val="0"/>
      <w:marTop w:val="0"/>
      <w:marBottom w:val="0"/>
      <w:divBdr>
        <w:top w:val="none" w:sz="0" w:space="0" w:color="auto"/>
        <w:left w:val="none" w:sz="0" w:space="0" w:color="auto"/>
        <w:bottom w:val="none" w:sz="0" w:space="0" w:color="auto"/>
        <w:right w:val="none" w:sz="0" w:space="0" w:color="auto"/>
      </w:divBdr>
    </w:div>
    <w:div w:id="1952086232">
      <w:bodyDiv w:val="1"/>
      <w:marLeft w:val="0"/>
      <w:marRight w:val="0"/>
      <w:marTop w:val="0"/>
      <w:marBottom w:val="0"/>
      <w:divBdr>
        <w:top w:val="none" w:sz="0" w:space="0" w:color="auto"/>
        <w:left w:val="none" w:sz="0" w:space="0" w:color="auto"/>
        <w:bottom w:val="none" w:sz="0" w:space="0" w:color="auto"/>
        <w:right w:val="none" w:sz="0" w:space="0" w:color="auto"/>
      </w:divBdr>
    </w:div>
    <w:div w:id="1979920825">
      <w:bodyDiv w:val="1"/>
      <w:marLeft w:val="0"/>
      <w:marRight w:val="0"/>
      <w:marTop w:val="0"/>
      <w:marBottom w:val="0"/>
      <w:divBdr>
        <w:top w:val="none" w:sz="0" w:space="0" w:color="auto"/>
        <w:left w:val="none" w:sz="0" w:space="0" w:color="auto"/>
        <w:bottom w:val="none" w:sz="0" w:space="0" w:color="auto"/>
        <w:right w:val="none" w:sz="0" w:space="0" w:color="auto"/>
      </w:divBdr>
    </w:div>
    <w:div w:id="212298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r.gov.au/about-us/dispute-resolu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solve%20Email%202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0853B-1E88-41B4-B59A-1A9C0F04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Resolve Email 2002</Template>
  <TotalTime>7</TotalTime>
  <Pages>1</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Links>
    <vt:vector size="6" baseType="variant">
      <vt:variant>
        <vt:i4>2359375</vt:i4>
      </vt:variant>
      <vt:variant>
        <vt:i4>0</vt:i4>
      </vt:variant>
      <vt:variant>
        <vt:i4>0</vt:i4>
      </vt:variant>
      <vt:variant>
        <vt:i4>5</vt:i4>
      </vt:variant>
      <vt:variant>
        <vt:lpwstr>mailto:shirli@resolveadvisors.com.au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shirli Kirschner</dc:creator>
  <cp:lastModifiedBy>Shirli</cp:lastModifiedBy>
  <cp:revision>5</cp:revision>
  <cp:lastPrinted>2013-02-05T03:57:00Z</cp:lastPrinted>
  <dcterms:created xsi:type="dcterms:W3CDTF">2013-04-30T08:15:00Z</dcterms:created>
  <dcterms:modified xsi:type="dcterms:W3CDTF">2013-04-30T08:18:00Z</dcterms:modified>
</cp:coreProperties>
</file>