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79" w:rsidRDefault="00C63679" w:rsidP="00C63679">
      <w:pPr>
        <w:jc w:val="both"/>
      </w:pPr>
      <w:r>
        <w:t>Dorothy Christian</w:t>
      </w:r>
    </w:p>
    <w:p w:rsidR="00C63679" w:rsidRDefault="00C63679" w:rsidP="00C63679">
      <w:pPr>
        <w:jc w:val="both"/>
      </w:pPr>
      <w:bookmarkStart w:id="0" w:name="_GoBack"/>
      <w:bookmarkEnd w:id="0"/>
    </w:p>
    <w:p w:rsidR="00152470" w:rsidRDefault="00152470" w:rsidP="005C5EC2">
      <w:pPr>
        <w:jc w:val="both"/>
      </w:pPr>
      <w:r>
        <w:t>Mr Warwick Anderson</w:t>
      </w:r>
    </w:p>
    <w:p w:rsidR="00152470" w:rsidRDefault="00152470" w:rsidP="005C5EC2">
      <w:pPr>
        <w:jc w:val="both"/>
      </w:pPr>
      <w:r>
        <w:t>General Manager</w:t>
      </w:r>
    </w:p>
    <w:p w:rsidR="00152470" w:rsidRDefault="00152470" w:rsidP="005C5EC2">
      <w:pPr>
        <w:jc w:val="both"/>
      </w:pPr>
      <w:r>
        <w:t>Network Regulation</w:t>
      </w:r>
    </w:p>
    <w:p w:rsidR="00152470" w:rsidRDefault="00152470" w:rsidP="005C5EC2">
      <w:pPr>
        <w:jc w:val="both"/>
      </w:pPr>
      <w:r>
        <w:t>Australian Energy Regulator</w:t>
      </w:r>
    </w:p>
    <w:p w:rsidR="0051359E" w:rsidRDefault="0051359E" w:rsidP="005C5EC2">
      <w:pPr>
        <w:jc w:val="both"/>
      </w:pPr>
    </w:p>
    <w:p w:rsidR="00651673" w:rsidRDefault="00651673" w:rsidP="005C5EC2">
      <w:pPr>
        <w:jc w:val="both"/>
      </w:pPr>
      <w:r>
        <w:t>Dear Mr Anderson,</w:t>
      </w:r>
    </w:p>
    <w:p w:rsidR="00651673" w:rsidRDefault="00651673" w:rsidP="005C5EC2">
      <w:pPr>
        <w:jc w:val="both"/>
      </w:pPr>
      <w:r>
        <w:t>As an interested party/stakeholder I wish to submit my following letter regarding the AER Draft Decision and Powerlinks response to the Draft Decision.</w:t>
      </w:r>
    </w:p>
    <w:p w:rsidR="000F62F6" w:rsidRDefault="00232083" w:rsidP="005C5EC2">
      <w:pPr>
        <w:jc w:val="both"/>
      </w:pPr>
      <w:r>
        <w:t>Powerlink has been approached several times regarding</w:t>
      </w:r>
      <w:r w:rsidR="00C52390">
        <w:t xml:space="preserve"> Direct Current</w:t>
      </w:r>
      <w:r>
        <w:t xml:space="preserve"> </w:t>
      </w:r>
      <w:r w:rsidR="00C52390">
        <w:t>(</w:t>
      </w:r>
      <w:r>
        <w:t>DC</w:t>
      </w:r>
      <w:r w:rsidR="00C52390">
        <w:t>)</w:t>
      </w:r>
      <w:r>
        <w:t xml:space="preserve"> undergrounding for the Blackwall to </w:t>
      </w:r>
      <w:proofErr w:type="spellStart"/>
      <w:r>
        <w:t>Halys</w:t>
      </w:r>
      <w:proofErr w:type="spellEnd"/>
      <w:r>
        <w:t xml:space="preserve"> line</w:t>
      </w:r>
      <w:r w:rsidR="0047320F">
        <w:t xml:space="preserve"> which c</w:t>
      </w:r>
      <w:r w:rsidR="00651673">
        <w:t>ould</w:t>
      </w:r>
      <w:r w:rsidR="0047320F">
        <w:t xml:space="preserve"> then continue from </w:t>
      </w:r>
      <w:proofErr w:type="spellStart"/>
      <w:r w:rsidR="0047320F">
        <w:t>Halys</w:t>
      </w:r>
      <w:proofErr w:type="spellEnd"/>
      <w:r w:rsidR="0047320F">
        <w:t xml:space="preserve"> to Greenbank</w:t>
      </w:r>
      <w:r w:rsidR="00C137C3">
        <w:t xml:space="preserve"> or other sites</w:t>
      </w:r>
      <w:r w:rsidR="00651673">
        <w:t>.</w:t>
      </w:r>
      <w:r w:rsidR="0047320F">
        <w:t xml:space="preserve"> </w:t>
      </w:r>
      <w:r>
        <w:t>The easement required to</w:t>
      </w:r>
      <w:r w:rsidR="00651673">
        <w:t xml:space="preserve"> use DC</w:t>
      </w:r>
      <w:r>
        <w:t xml:space="preserve"> underground is 8 metres to install</w:t>
      </w:r>
      <w:r w:rsidR="00651673">
        <w:t xml:space="preserve"> and then only</w:t>
      </w:r>
      <w:r>
        <w:t xml:space="preserve"> 6 metre</w:t>
      </w:r>
      <w:r w:rsidR="00651673">
        <w:t>s for the</w:t>
      </w:r>
      <w:r>
        <w:t xml:space="preserve"> operating easement. Farming</w:t>
      </w:r>
      <w:r w:rsidR="007E7FCB">
        <w:t>,</w:t>
      </w:r>
      <w:r>
        <w:t xml:space="preserve"> etc. can be carried out safely as long as it does</w:t>
      </w:r>
      <w:r w:rsidR="007E7FCB">
        <w:t xml:space="preserve"> no</w:t>
      </w:r>
      <w:r>
        <w:t>t involve deep rooted crops. This is a system used worldwide and does</w:t>
      </w:r>
      <w:r w:rsidR="007E7FCB">
        <w:t xml:space="preserve"> no</w:t>
      </w:r>
      <w:r>
        <w:t>t require</w:t>
      </w:r>
      <w:r w:rsidR="00651673">
        <w:t xml:space="preserve"> the very large easements </w:t>
      </w:r>
      <w:r w:rsidR="007E7FCB">
        <w:t>that</w:t>
      </w:r>
      <w:r w:rsidR="00651673">
        <w:t xml:space="preserve"> the above ground AC line</w:t>
      </w:r>
      <w:r w:rsidR="007E7FCB">
        <w:t xml:space="preserve"> requires</w:t>
      </w:r>
      <w:r w:rsidR="00651673">
        <w:t>.  Substations are not required as D</w:t>
      </w:r>
      <w:r w:rsidR="007E7FCB">
        <w:t>C</w:t>
      </w:r>
      <w:r w:rsidR="00651673">
        <w:t xml:space="preserve"> doesn’t need </w:t>
      </w:r>
      <w:r w:rsidR="007270BD">
        <w:t>boostin</w:t>
      </w:r>
      <w:r w:rsidR="000F62F6">
        <w:t>g over long distances and many other</w:t>
      </w:r>
      <w:r w:rsidR="007270BD">
        <w:t xml:space="preserve"> </w:t>
      </w:r>
      <w:r w:rsidR="00651673">
        <w:t>associated costs</w:t>
      </w:r>
      <w:r w:rsidR="007270BD">
        <w:t xml:space="preserve"> involved in above ground lines</w:t>
      </w:r>
      <w:r w:rsidR="007E7FCB">
        <w:t>, such as</w:t>
      </w:r>
      <w:r w:rsidR="00651673">
        <w:t xml:space="preserve"> </w:t>
      </w:r>
      <w:r>
        <w:t>towers</w:t>
      </w:r>
      <w:r w:rsidR="007E7FCB">
        <w:t>,</w:t>
      </w:r>
      <w:r w:rsidR="007270BD">
        <w:t xml:space="preserve"> would also not be required. Dangerous weather conditions, bushfires and</w:t>
      </w:r>
      <w:r>
        <w:t xml:space="preserve"> </w:t>
      </w:r>
      <w:r w:rsidR="00C458A7">
        <w:t>EMF would</w:t>
      </w:r>
      <w:r w:rsidR="000F62F6">
        <w:t xml:space="preserve"> no longer be of concern which </w:t>
      </w:r>
      <w:r w:rsidR="00251B46">
        <w:t>would also</w:t>
      </w:r>
      <w:r w:rsidR="007270BD">
        <w:t xml:space="preserve"> be a benefit to the consumer</w:t>
      </w:r>
      <w:r>
        <w:t>.</w:t>
      </w:r>
      <w:r w:rsidR="007270BD">
        <w:t xml:space="preserve"> </w:t>
      </w:r>
      <w:r>
        <w:t xml:space="preserve"> All information regarding</w:t>
      </w:r>
      <w:r w:rsidR="007270BD">
        <w:t xml:space="preserve"> </w:t>
      </w:r>
      <w:r w:rsidR="007E7FCB">
        <w:t>DC</w:t>
      </w:r>
      <w:r w:rsidR="007270BD">
        <w:t xml:space="preserve"> </w:t>
      </w:r>
      <w:r w:rsidR="0026320A">
        <w:t>undergrounding is</w:t>
      </w:r>
      <w:r>
        <w:t xml:space="preserve"> available from the ABB website</w:t>
      </w:r>
      <w:r w:rsidR="005C220F">
        <w:t>.</w:t>
      </w:r>
      <w:r w:rsidR="009A44BF">
        <w:t xml:space="preserve"> </w:t>
      </w:r>
      <w:r w:rsidR="00C52390">
        <w:t>Please see the p</w:t>
      </w:r>
      <w:r w:rsidR="005C220F">
        <w:t xml:space="preserve">icture of </w:t>
      </w:r>
      <w:r w:rsidR="009A44BF">
        <w:t>a High Voltage Direct Current</w:t>
      </w:r>
      <w:r w:rsidR="00C52390">
        <w:t xml:space="preserve"> (HVDC)</w:t>
      </w:r>
      <w:r w:rsidR="009A44BF">
        <w:t xml:space="preserve"> line</w:t>
      </w:r>
      <w:r w:rsidR="00C52390">
        <w:t xml:space="preserve"> underground</w:t>
      </w:r>
      <w:r w:rsidR="005C220F">
        <w:t xml:space="preserve"> </w:t>
      </w:r>
      <w:r w:rsidR="009A44BF">
        <w:t>(A</w:t>
      </w:r>
      <w:r w:rsidR="00BA1385">
        <w:t>ttachment</w:t>
      </w:r>
      <w:r w:rsidR="005C220F">
        <w:t xml:space="preserve"> 1</w:t>
      </w:r>
      <w:r w:rsidR="00BA1385">
        <w:t>).</w:t>
      </w:r>
    </w:p>
    <w:p w:rsidR="0047320F" w:rsidRDefault="0047320F" w:rsidP="005C5EC2">
      <w:pPr>
        <w:jc w:val="both"/>
      </w:pPr>
      <w:r>
        <w:t>Powerlink state that the cost is up to 10 times more expensive</w:t>
      </w:r>
      <w:r w:rsidR="007270BD">
        <w:t xml:space="preserve"> to use underground DC cabling than aboveground lines</w:t>
      </w:r>
      <w:r>
        <w:t>, although they have not done an independe</w:t>
      </w:r>
      <w:r w:rsidR="007E7FCB">
        <w:t>nt Australian feasibility study.</w:t>
      </w:r>
      <w:r>
        <w:t xml:space="preserve">  </w:t>
      </w:r>
      <w:r w:rsidR="007E7FCB">
        <w:t>Instead,</w:t>
      </w:r>
      <w:r w:rsidR="005D3362">
        <w:t xml:space="preserve"> the Blackwall to Springdale EIS</w:t>
      </w:r>
      <w:r>
        <w:t xml:space="preserve"> shows </w:t>
      </w:r>
      <w:r w:rsidR="00CE5E88">
        <w:t>a feasibility</w:t>
      </w:r>
      <w:r>
        <w:t xml:space="preserve"> study for</w:t>
      </w:r>
      <w:r w:rsidR="007270BD">
        <w:t xml:space="preserve"> a Canadian AC underground line</w:t>
      </w:r>
      <w:r w:rsidR="007E7FCB">
        <w:t>,</w:t>
      </w:r>
      <w:r w:rsidR="007270BD">
        <w:t xml:space="preserve"> which I feel is </w:t>
      </w:r>
      <w:r w:rsidR="0026320A">
        <w:t>inadequate</w:t>
      </w:r>
      <w:r w:rsidR="007270BD">
        <w:t>.</w:t>
      </w:r>
    </w:p>
    <w:p w:rsidR="00AD3121" w:rsidRDefault="0047320F" w:rsidP="005C5EC2">
      <w:pPr>
        <w:jc w:val="both"/>
      </w:pPr>
      <w:r>
        <w:t xml:space="preserve">The costs of a DC underground line is now cheaper as some of the components are made here in Australia. The initial installation cost maybe higher but in </w:t>
      </w:r>
      <w:r w:rsidR="00C137C3">
        <w:t>terms</w:t>
      </w:r>
      <w:r>
        <w:t xml:space="preserve"> of the most cost effective long term </w:t>
      </w:r>
      <w:r w:rsidR="00C137C3">
        <w:t>cost</w:t>
      </w:r>
      <w:r>
        <w:t xml:space="preserve"> to the </w:t>
      </w:r>
      <w:r w:rsidR="00C137C3">
        <w:t>consumer</w:t>
      </w:r>
      <w:r w:rsidR="007270BD">
        <w:t>,</w:t>
      </w:r>
      <w:r w:rsidR="00C137C3">
        <w:t xml:space="preserve"> it</w:t>
      </w:r>
      <w:r>
        <w:t xml:space="preserve"> will be less as the </w:t>
      </w:r>
      <w:r w:rsidR="002315F1">
        <w:t>installation doesn’t require</w:t>
      </w:r>
      <w:r w:rsidR="00AD3121">
        <w:t xml:space="preserve"> </w:t>
      </w:r>
      <w:r w:rsidR="00C137C3">
        <w:t>helicopters</w:t>
      </w:r>
      <w:r w:rsidR="002315F1">
        <w:t>, large steel towers that will stand 60 to 80 metres tall</w:t>
      </w:r>
      <w:r w:rsidR="007270BD">
        <w:t xml:space="preserve"> </w:t>
      </w:r>
      <w:r w:rsidR="0026320A">
        <w:t>(where</w:t>
      </w:r>
      <w:r w:rsidR="007270BD">
        <w:t xml:space="preserve"> does the steel come from?)</w:t>
      </w:r>
      <w:r w:rsidR="002315F1">
        <w:t xml:space="preserve"> and the line will have a longer lifespan. If upgrading is required it can be done at the convertor station at each end o</w:t>
      </w:r>
      <w:r w:rsidR="007270BD">
        <w:t>f the line. There are</w:t>
      </w:r>
      <w:r w:rsidR="002315F1">
        <w:t xml:space="preserve"> large cost</w:t>
      </w:r>
      <w:r w:rsidR="00547BF8">
        <w:t>s</w:t>
      </w:r>
      <w:r w:rsidR="002315F1">
        <w:t xml:space="preserve"> involved </w:t>
      </w:r>
      <w:r w:rsidR="00C137C3">
        <w:t>to the consumer in the future for</w:t>
      </w:r>
      <w:r w:rsidR="002315F1">
        <w:t xml:space="preserve"> decommissioning</w:t>
      </w:r>
      <w:r w:rsidR="007E7FCB">
        <w:t xml:space="preserve"> an AC</w:t>
      </w:r>
      <w:r w:rsidR="00C137C3">
        <w:t xml:space="preserve"> above ground line, bu</w:t>
      </w:r>
      <w:r w:rsidR="002315F1">
        <w:t>t</w:t>
      </w:r>
      <w:r w:rsidR="007E7FCB">
        <w:t xml:space="preserve"> DC</w:t>
      </w:r>
      <w:r w:rsidR="00C137C3">
        <w:t xml:space="preserve"> undergrounding is virtually a flick of switch</w:t>
      </w:r>
      <w:r w:rsidR="002315F1">
        <w:t xml:space="preserve"> at each end</w:t>
      </w:r>
      <w:r w:rsidR="00C137C3">
        <w:t xml:space="preserve"> of the convertor station. </w:t>
      </w:r>
      <w:r w:rsidR="002315F1">
        <w:t xml:space="preserve">These decommissioning and </w:t>
      </w:r>
      <w:r w:rsidR="00AD3121">
        <w:t>maintenance</w:t>
      </w:r>
      <w:r w:rsidR="002315F1">
        <w:t xml:space="preserve"> costs are not detailed in the EIS and therefore I feel the total cost of the above</w:t>
      </w:r>
      <w:r w:rsidR="00AD3121">
        <w:t xml:space="preserve"> ground</w:t>
      </w:r>
      <w:r w:rsidR="002315F1">
        <w:t xml:space="preserve"> A</w:t>
      </w:r>
      <w:r w:rsidR="007E7FCB">
        <w:t>C</w:t>
      </w:r>
      <w:r w:rsidR="002315F1">
        <w:t xml:space="preserve"> line</w:t>
      </w:r>
      <w:r w:rsidR="007E7FCB">
        <w:t>,</w:t>
      </w:r>
      <w:r w:rsidR="002315F1">
        <w:t xml:space="preserve"> </w:t>
      </w:r>
      <w:r w:rsidR="00AD3121">
        <w:t>whether</w:t>
      </w:r>
      <w:r w:rsidR="002315F1">
        <w:t xml:space="preserve"> it </w:t>
      </w:r>
      <w:r w:rsidR="007E7FCB">
        <w:t>be</w:t>
      </w:r>
      <w:r w:rsidR="001D4DBB">
        <w:t xml:space="preserve"> 500kv or 275</w:t>
      </w:r>
      <w:r w:rsidR="002315F1">
        <w:t>kv</w:t>
      </w:r>
      <w:r w:rsidR="007E7FCB">
        <w:t>,</w:t>
      </w:r>
      <w:r w:rsidR="002315F1">
        <w:t xml:space="preserve"> is not a true overall cost.</w:t>
      </w:r>
    </w:p>
    <w:p w:rsidR="0047320F" w:rsidRDefault="00AD3121" w:rsidP="005C5EC2">
      <w:pPr>
        <w:jc w:val="both"/>
      </w:pPr>
      <w:r>
        <w:t>The technology for finding faults in</w:t>
      </w:r>
      <w:r w:rsidR="007E7FCB">
        <w:t xml:space="preserve"> an underground DC</w:t>
      </w:r>
      <w:r>
        <w:t xml:space="preserve"> is now well advanced and can be detected within one to three metres of the fault.</w:t>
      </w:r>
    </w:p>
    <w:p w:rsidR="007270BD" w:rsidRDefault="00AD3121" w:rsidP="005C5EC2">
      <w:pPr>
        <w:jc w:val="both"/>
      </w:pPr>
      <w:r>
        <w:lastRenderedPageBreak/>
        <w:t>During the consultation process I have spoken with Powerlink representatives regarding my</w:t>
      </w:r>
      <w:r w:rsidR="00CE5E88">
        <w:t xml:space="preserve"> concerns for my children’s,</w:t>
      </w:r>
      <w:r>
        <w:t xml:space="preserve"> my husband</w:t>
      </w:r>
      <w:r w:rsidR="007E7FCB">
        <w:t>’s</w:t>
      </w:r>
      <w:r w:rsidR="00CE5E88">
        <w:t xml:space="preserve"> and my own</w:t>
      </w:r>
      <w:r>
        <w:t xml:space="preserve"> safety regarding health effects from the above ground line from Blackwall to </w:t>
      </w:r>
      <w:proofErr w:type="spellStart"/>
      <w:r>
        <w:t>Halys</w:t>
      </w:r>
      <w:proofErr w:type="spellEnd"/>
      <w:r w:rsidR="007E7FCB">
        <w:t>,</w:t>
      </w:r>
      <w:r>
        <w:t xml:space="preserve"> as this line is </w:t>
      </w:r>
      <w:r w:rsidR="007E7FCB">
        <w:t xml:space="preserve">in </w:t>
      </w:r>
      <w:r w:rsidR="00E4562B">
        <w:t>close proximity</w:t>
      </w:r>
      <w:r>
        <w:t xml:space="preserve"> </w:t>
      </w:r>
      <w:r w:rsidR="007E7FCB">
        <w:t>to</w:t>
      </w:r>
      <w:r>
        <w:t xml:space="preserve"> our home. On two occasions </w:t>
      </w:r>
      <w:r w:rsidR="00CE5E88">
        <w:t xml:space="preserve">we have approached Powerlink with our concerns and </w:t>
      </w:r>
      <w:r>
        <w:t xml:space="preserve">Powerlink advised us to apply for them to purchase our property, </w:t>
      </w:r>
      <w:r w:rsidR="007E7FCB">
        <w:t xml:space="preserve">but </w:t>
      </w:r>
      <w:r>
        <w:t>they have</w:t>
      </w:r>
      <w:r w:rsidR="00CE5E88">
        <w:t xml:space="preserve"> declined on both occasions</w:t>
      </w:r>
      <w:r>
        <w:t>.</w:t>
      </w:r>
    </w:p>
    <w:p w:rsidR="00AD3121" w:rsidRDefault="00AD3121" w:rsidP="005C5EC2">
      <w:pPr>
        <w:jc w:val="both"/>
      </w:pPr>
      <w:r>
        <w:t xml:space="preserve">Both my husband and </w:t>
      </w:r>
      <w:r w:rsidR="007E7FCB">
        <w:t>I</w:t>
      </w:r>
      <w:r>
        <w:t xml:space="preserve"> have done many hours of research regarding health effects from lines </w:t>
      </w:r>
      <w:r w:rsidR="001D4DBB">
        <w:t xml:space="preserve">this </w:t>
      </w:r>
      <w:r w:rsidR="007E7FCB">
        <w:t>large</w:t>
      </w:r>
      <w:r w:rsidR="001D4DBB">
        <w:t xml:space="preserve"> </w:t>
      </w:r>
      <w:r w:rsidR="007E7FCB">
        <w:t>erected</w:t>
      </w:r>
      <w:r>
        <w:t xml:space="preserve"> so close to </w:t>
      </w:r>
      <w:r w:rsidR="007E7FCB">
        <w:t>homes</w:t>
      </w:r>
      <w:r w:rsidR="001D4DBB">
        <w:t xml:space="preserve"> and we are very concerned and distressed. W</w:t>
      </w:r>
      <w:r>
        <w:t xml:space="preserve">e have requested that Powerlink </w:t>
      </w:r>
      <w:r w:rsidR="001D4DBB">
        <w:t xml:space="preserve"> and the Minister for Mines and Water Utilities </w:t>
      </w:r>
      <w:r>
        <w:t xml:space="preserve">send us a letter </w:t>
      </w:r>
      <w:r w:rsidR="00C137C3">
        <w:t>guaranteeing that</w:t>
      </w:r>
      <w:r>
        <w:t xml:space="preserve"> we will have no</w:t>
      </w:r>
      <w:r w:rsidR="001D4DBB">
        <w:t xml:space="preserve"> harmful</w:t>
      </w:r>
      <w:r>
        <w:t xml:space="preserve"> health effects</w:t>
      </w:r>
      <w:r w:rsidR="00C137C3">
        <w:t xml:space="preserve"> </w:t>
      </w:r>
      <w:r>
        <w:t>from this line</w:t>
      </w:r>
      <w:r w:rsidR="009A44BF">
        <w:t xml:space="preserve"> (Attachment 2 ) </w:t>
      </w:r>
      <w:r>
        <w:t xml:space="preserve"> and to date they have not or will not supply us </w:t>
      </w:r>
      <w:r w:rsidR="00C137C3">
        <w:t>with this</w:t>
      </w:r>
      <w:r>
        <w:t xml:space="preserve"> guarantee.</w:t>
      </w:r>
    </w:p>
    <w:p w:rsidR="003E3AE5" w:rsidRDefault="008A7D41" w:rsidP="005C5EC2">
      <w:pPr>
        <w:jc w:val="both"/>
      </w:pPr>
      <w:r>
        <w:t>In response to a letter we sent to Mr John Bradley</w:t>
      </w:r>
      <w:r w:rsidR="00152470">
        <w:t>, Director</w:t>
      </w:r>
      <w:r>
        <w:t xml:space="preserve"> </w:t>
      </w:r>
      <w:r w:rsidR="003E0338">
        <w:t>General</w:t>
      </w:r>
      <w:r w:rsidR="001D4DBB">
        <w:t xml:space="preserve"> </w:t>
      </w:r>
      <w:r w:rsidR="0026320A">
        <w:t>(Attachment</w:t>
      </w:r>
      <w:r>
        <w:t xml:space="preserve"> </w:t>
      </w:r>
      <w:r w:rsidR="005C220F">
        <w:t>3</w:t>
      </w:r>
      <w:r w:rsidR="00070DEA">
        <w:t>) Mr</w:t>
      </w:r>
      <w:r w:rsidR="0026320A">
        <w:t xml:space="preserve"> </w:t>
      </w:r>
      <w:r w:rsidR="00070DEA">
        <w:t>Bradley states</w:t>
      </w:r>
      <w:r>
        <w:t>:</w:t>
      </w:r>
    </w:p>
    <w:p w:rsidR="008A7D41" w:rsidRDefault="008A7D41" w:rsidP="005C5EC2">
      <w:pPr>
        <w:jc w:val="both"/>
        <w:rPr>
          <w:i/>
        </w:rPr>
      </w:pPr>
      <w:r w:rsidRPr="008A7D41">
        <w:rPr>
          <w:i/>
        </w:rPr>
        <w:t xml:space="preserve">“The Queensland Government remains </w:t>
      </w:r>
      <w:r w:rsidR="001D4DBB" w:rsidRPr="008A7D41">
        <w:rPr>
          <w:i/>
        </w:rPr>
        <w:t>committed</w:t>
      </w:r>
      <w:r w:rsidRPr="008A7D41">
        <w:rPr>
          <w:i/>
        </w:rPr>
        <w:t xml:space="preserve"> to ensuring that all Queenslanders are provided with peace of mind when it comes to their safety and that of their families. Please be assured that if there is any suggestion of danger, the Queensland Government will not hesitate to act.”</w:t>
      </w:r>
    </w:p>
    <w:p w:rsidR="008A7D41" w:rsidRDefault="008A7D41" w:rsidP="005C5EC2">
      <w:pPr>
        <w:jc w:val="both"/>
      </w:pPr>
      <w:r>
        <w:t xml:space="preserve">Powerlink and the Minister for Energy and Water utilities state that they follow the guidance </w:t>
      </w:r>
      <w:r w:rsidR="0026320A">
        <w:t xml:space="preserve">of </w:t>
      </w:r>
      <w:r w:rsidR="00C52390">
        <w:t>ARPANSA</w:t>
      </w:r>
      <w:r>
        <w:t xml:space="preserve"> </w:t>
      </w:r>
      <w:r w:rsidR="000A5B6C">
        <w:t>who state:</w:t>
      </w:r>
    </w:p>
    <w:p w:rsidR="00086AA0" w:rsidRPr="00F80DC7" w:rsidRDefault="00086AA0" w:rsidP="005C5EC2">
      <w:pPr>
        <w:pStyle w:val="ListParagraph"/>
        <w:numPr>
          <w:ilvl w:val="0"/>
          <w:numId w:val="2"/>
        </w:numPr>
        <w:jc w:val="both"/>
        <w:rPr>
          <w:i/>
        </w:rPr>
      </w:pPr>
      <w:r w:rsidRPr="00F80DC7">
        <w:rPr>
          <w:i/>
        </w:rPr>
        <w:t>The IARC Classification and the WHO Health Risk Assessment</w:t>
      </w:r>
      <w:r w:rsidR="00F80DC7" w:rsidRPr="00F80DC7">
        <w:rPr>
          <w:i/>
        </w:rPr>
        <w:t xml:space="preserve"> states:</w:t>
      </w:r>
    </w:p>
    <w:p w:rsidR="00086AA0" w:rsidRPr="00F80DC7" w:rsidRDefault="00086AA0" w:rsidP="005C5EC2">
      <w:pPr>
        <w:ind w:left="720"/>
        <w:jc w:val="both"/>
        <w:rPr>
          <w:i/>
        </w:rPr>
      </w:pPr>
      <w:r w:rsidRPr="00F80DC7">
        <w:rPr>
          <w:i/>
        </w:rPr>
        <w:t>In 2002 the International Agency for Research on Cancer (IARC) reviewed all the available evidence in relation to ELF fields and cancer. Based on the “limited” association between ELF magnetic fields and childhood leukaemia found in epidemiologic studies and “inadequate” animal data, IARC classified ELF magnetic fields as a “possible human carcinogen”.</w:t>
      </w:r>
    </w:p>
    <w:p w:rsidR="00086AA0" w:rsidRPr="00F80DC7" w:rsidRDefault="000A5B6C" w:rsidP="005C5EC2">
      <w:pPr>
        <w:pStyle w:val="ListParagraph"/>
        <w:numPr>
          <w:ilvl w:val="0"/>
          <w:numId w:val="2"/>
        </w:numPr>
        <w:jc w:val="both"/>
        <w:rPr>
          <w:i/>
        </w:rPr>
      </w:pPr>
      <w:r w:rsidRPr="00F80DC7">
        <w:rPr>
          <w:i/>
        </w:rPr>
        <w:t>The evidence does not allow health authorities to decide whether there is a specific magnetic field level above which prolonged exposu</w:t>
      </w:r>
      <w:r w:rsidR="00086AA0" w:rsidRPr="00F80DC7">
        <w:rPr>
          <w:i/>
        </w:rPr>
        <w:t>re is a hazard to human health.</w:t>
      </w:r>
    </w:p>
    <w:p w:rsidR="000A5B6C" w:rsidRDefault="000A5B6C" w:rsidP="005C5EC2">
      <w:pPr>
        <w:jc w:val="both"/>
      </w:pPr>
      <w:r>
        <w:t xml:space="preserve">World health Organisation </w:t>
      </w:r>
      <w:r w:rsidR="001D4DBB">
        <w:t>(Geneva</w:t>
      </w:r>
      <w:r w:rsidR="001B47D3">
        <w:t xml:space="preserve"> 2011)</w:t>
      </w:r>
      <w:r w:rsidR="000F2F65" w:rsidRPr="000F2F65">
        <w:t xml:space="preserve"> </w:t>
      </w:r>
      <w:r w:rsidR="000F2F65">
        <w:t>state:</w:t>
      </w:r>
    </w:p>
    <w:p w:rsidR="000A5B6C" w:rsidRDefault="000A5B6C" w:rsidP="005C5EC2">
      <w:pPr>
        <w:jc w:val="both"/>
      </w:pPr>
      <w:r>
        <w:t>That there is more likely than not that there is a connection with EMF and childhood Leukaemia.</w:t>
      </w:r>
    </w:p>
    <w:p w:rsidR="000A5B6C" w:rsidRDefault="00CC13EE" w:rsidP="005C5EC2">
      <w:pPr>
        <w:jc w:val="both"/>
      </w:pPr>
      <w:r>
        <w:t>There have been</w:t>
      </w:r>
      <w:r w:rsidR="000A5B6C">
        <w:t xml:space="preserve"> many studies over the years but there is still no conclusive evidence </w:t>
      </w:r>
      <w:r>
        <w:t>to prove that there is no</w:t>
      </w:r>
      <w:r w:rsidR="000A5B6C">
        <w:t xml:space="preserve"> </w:t>
      </w:r>
      <w:r w:rsidR="001B47D3">
        <w:t>risk</w:t>
      </w:r>
      <w:r>
        <w:t xml:space="preserve"> to the human body</w:t>
      </w:r>
      <w:r w:rsidR="001B47D3">
        <w:t>. I feel Prudent Avoidance for our safety should take precedence as</w:t>
      </w:r>
      <w:r w:rsidR="001D4DBB">
        <w:t xml:space="preserve"> </w:t>
      </w:r>
      <w:r w:rsidR="005C220F">
        <w:t>there is a danger to my family</w:t>
      </w:r>
      <w:r w:rsidR="001B47D3">
        <w:t>.</w:t>
      </w:r>
    </w:p>
    <w:p w:rsidR="000A5B6C" w:rsidRDefault="000F2F65" w:rsidP="005C5EC2">
      <w:pPr>
        <w:jc w:val="both"/>
      </w:pPr>
      <w:r>
        <w:t>Powerlink</w:t>
      </w:r>
      <w:r w:rsidR="00637DC2">
        <w:t>’s Environmental Policy</w:t>
      </w:r>
    </w:p>
    <w:p w:rsidR="00637DC2" w:rsidRDefault="00CC13EE" w:rsidP="005C5EC2">
      <w:pPr>
        <w:jc w:val="both"/>
      </w:pPr>
      <w:r>
        <w:t>From</w:t>
      </w:r>
      <w:r w:rsidR="00637DC2">
        <w:t xml:space="preserve"> a section of P</w:t>
      </w:r>
      <w:r w:rsidR="00C52390">
        <w:t>owerlink’s environmental Policy</w:t>
      </w:r>
      <w:r w:rsidR="00637DC2">
        <w:t xml:space="preserve"> states</w:t>
      </w:r>
      <w:r w:rsidR="00C52390">
        <w:t>:</w:t>
      </w:r>
    </w:p>
    <w:p w:rsidR="00637DC2" w:rsidRPr="00637DC2" w:rsidRDefault="00637DC2" w:rsidP="005C5EC2">
      <w:pPr>
        <w:jc w:val="both"/>
        <w:rPr>
          <w:i/>
        </w:rPr>
      </w:pPr>
      <w:proofErr w:type="gramStart"/>
      <w:r w:rsidRPr="00637DC2">
        <w:rPr>
          <w:i/>
        </w:rPr>
        <w:t>“Recognising that environmental factors such as land use, public health and safety, noise and visual impact, protection of flora and fauna, environmentally hazardous material management and waste management are all aspects of our business.”</w:t>
      </w:r>
      <w:proofErr w:type="gramEnd"/>
    </w:p>
    <w:p w:rsidR="00452D21" w:rsidRDefault="00452D21" w:rsidP="005C5EC2">
      <w:pPr>
        <w:jc w:val="both"/>
      </w:pPr>
      <w:r>
        <w:t>I firmly do not agree that Powerlink are adhering to this policy or have considered other proven and safer technologies.</w:t>
      </w:r>
    </w:p>
    <w:p w:rsidR="004C0F7F" w:rsidRDefault="00452D21" w:rsidP="005C5EC2">
      <w:pPr>
        <w:jc w:val="both"/>
        <w:rPr>
          <w:rFonts w:cstheme="minorHAnsi"/>
        </w:rPr>
      </w:pPr>
      <w:r w:rsidRPr="00E65C82">
        <w:rPr>
          <w:rFonts w:cstheme="minorHAnsi"/>
        </w:rPr>
        <w:lastRenderedPageBreak/>
        <w:t xml:space="preserve"> </w:t>
      </w:r>
      <w:r w:rsidR="00E65C82" w:rsidRPr="00E65C82">
        <w:rPr>
          <w:rFonts w:cstheme="minorHAnsi"/>
        </w:rPr>
        <w:t>I feel that the EIS for the Springdale to Blackwall has a lot of inconsistencies</w:t>
      </w:r>
      <w:r w:rsidR="00692580">
        <w:rPr>
          <w:rFonts w:cstheme="minorHAnsi"/>
        </w:rPr>
        <w:t>,</w:t>
      </w:r>
      <w:r w:rsidR="00E65C82">
        <w:rPr>
          <w:rFonts w:cstheme="minorHAnsi"/>
        </w:rPr>
        <w:t xml:space="preserve"> </w:t>
      </w:r>
      <w:r w:rsidR="00692580">
        <w:rPr>
          <w:rFonts w:cstheme="minorHAnsi"/>
        </w:rPr>
        <w:t>which</w:t>
      </w:r>
      <w:r w:rsidR="00692580" w:rsidRPr="00E65C82">
        <w:rPr>
          <w:rFonts w:cstheme="minorHAnsi"/>
        </w:rPr>
        <w:t xml:space="preserve"> Powerlink</w:t>
      </w:r>
      <w:r w:rsidR="00E65C82" w:rsidRPr="00E65C82">
        <w:rPr>
          <w:rFonts w:cstheme="minorHAnsi"/>
        </w:rPr>
        <w:t xml:space="preserve"> have been advised of</w:t>
      </w:r>
      <w:r w:rsidR="007E7FCB">
        <w:rPr>
          <w:rFonts w:cstheme="minorHAnsi"/>
        </w:rPr>
        <w:t>.</w:t>
      </w:r>
      <w:r w:rsidR="00E65C82" w:rsidRPr="00E65C82">
        <w:rPr>
          <w:rFonts w:cstheme="minorHAnsi"/>
        </w:rPr>
        <w:t xml:space="preserve"> </w:t>
      </w:r>
      <w:r w:rsidR="00E65C82">
        <w:rPr>
          <w:rFonts w:cstheme="minorHAnsi"/>
        </w:rPr>
        <w:t xml:space="preserve">Powerlink </w:t>
      </w:r>
      <w:r w:rsidR="00E65C82" w:rsidRPr="00E65C82">
        <w:rPr>
          <w:rFonts w:cstheme="minorHAnsi"/>
        </w:rPr>
        <w:t xml:space="preserve">stated the inconstancies were not adjusted before the EIS was sent for Ministerial designation. </w:t>
      </w:r>
    </w:p>
    <w:p w:rsidR="00452D21" w:rsidRDefault="007E7FCB" w:rsidP="005C5EC2">
      <w:pPr>
        <w:jc w:val="both"/>
        <w:rPr>
          <w:rFonts w:cstheme="minorHAnsi"/>
        </w:rPr>
      </w:pPr>
      <w:r>
        <w:rPr>
          <w:rFonts w:cstheme="minorHAnsi"/>
        </w:rPr>
        <w:t>Photograph</w:t>
      </w:r>
      <w:r w:rsidR="004C0F7F">
        <w:rPr>
          <w:rFonts w:cstheme="minorHAnsi"/>
        </w:rPr>
        <w:t xml:space="preserve">s that were used to show the surrounding areas of the easement did not give a true idea of the </w:t>
      </w:r>
      <w:r>
        <w:rPr>
          <w:rFonts w:cstheme="minorHAnsi"/>
        </w:rPr>
        <w:t>setting,</w:t>
      </w:r>
      <w:r w:rsidR="004C0F7F">
        <w:rPr>
          <w:rFonts w:cstheme="minorHAnsi"/>
        </w:rPr>
        <w:t xml:space="preserve"> as they mainly showed horse paddocks and treed </w:t>
      </w:r>
      <w:r>
        <w:rPr>
          <w:rFonts w:cstheme="minorHAnsi"/>
        </w:rPr>
        <w:t>roadsides;</w:t>
      </w:r>
      <w:r w:rsidR="004C0F7F">
        <w:rPr>
          <w:rFonts w:cstheme="minorHAnsi"/>
        </w:rPr>
        <w:t xml:space="preserve"> they did not show the many homes </w:t>
      </w:r>
      <w:r w:rsidR="00452D21">
        <w:rPr>
          <w:rFonts w:cstheme="minorHAnsi"/>
        </w:rPr>
        <w:t xml:space="preserve">and neighbourhoods </w:t>
      </w:r>
      <w:r w:rsidR="004C0F7F">
        <w:rPr>
          <w:rFonts w:cstheme="minorHAnsi"/>
        </w:rPr>
        <w:t xml:space="preserve">that boarder the easement.  </w:t>
      </w:r>
      <w:r w:rsidR="00452D21">
        <w:rPr>
          <w:rFonts w:cstheme="minorHAnsi"/>
        </w:rPr>
        <w:t xml:space="preserve">If </w:t>
      </w:r>
      <w:r w:rsidR="0003503A">
        <w:rPr>
          <w:rFonts w:cstheme="minorHAnsi"/>
        </w:rPr>
        <w:t>one</w:t>
      </w:r>
      <w:r w:rsidR="00452D21">
        <w:rPr>
          <w:rFonts w:cstheme="minorHAnsi"/>
        </w:rPr>
        <w:t xml:space="preserve"> were to read the EIS and look at their photographs</w:t>
      </w:r>
      <w:r w:rsidR="0003503A">
        <w:rPr>
          <w:rFonts w:cstheme="minorHAnsi"/>
        </w:rPr>
        <w:t>,</w:t>
      </w:r>
      <w:r w:rsidR="00452D21">
        <w:rPr>
          <w:rFonts w:cstheme="minorHAnsi"/>
        </w:rPr>
        <w:t xml:space="preserve"> </w:t>
      </w:r>
      <w:r w:rsidR="0003503A">
        <w:rPr>
          <w:rFonts w:cstheme="minorHAnsi"/>
        </w:rPr>
        <w:t>one</w:t>
      </w:r>
      <w:r w:rsidR="00452D21">
        <w:rPr>
          <w:rFonts w:cstheme="minorHAnsi"/>
        </w:rPr>
        <w:t xml:space="preserve"> would get the impression that there were not many homes affected by these lines</w:t>
      </w:r>
      <w:r w:rsidR="0003503A">
        <w:rPr>
          <w:rFonts w:cstheme="minorHAnsi"/>
        </w:rPr>
        <w:t>.</w:t>
      </w:r>
      <w:r w:rsidR="00452D21">
        <w:rPr>
          <w:rFonts w:cstheme="minorHAnsi"/>
        </w:rPr>
        <w:t xml:space="preserve"> </w:t>
      </w:r>
      <w:r w:rsidR="0003503A">
        <w:rPr>
          <w:rFonts w:cstheme="minorHAnsi"/>
        </w:rPr>
        <w:t>T</w:t>
      </w:r>
      <w:r w:rsidR="00452D21">
        <w:rPr>
          <w:rFonts w:cstheme="minorHAnsi"/>
        </w:rPr>
        <w:t xml:space="preserve">his is not true. </w:t>
      </w:r>
    </w:p>
    <w:p w:rsidR="00BA1385" w:rsidRDefault="00BA1385" w:rsidP="005C5EC2">
      <w:pPr>
        <w:jc w:val="both"/>
        <w:rPr>
          <w:rFonts w:cstheme="minorHAnsi"/>
        </w:rPr>
      </w:pPr>
      <w:r>
        <w:rPr>
          <w:rFonts w:cstheme="minorHAnsi"/>
        </w:rPr>
        <w:t xml:space="preserve"> I am also concerned that Powerlink have responded to you with information reg</w:t>
      </w:r>
      <w:r w:rsidR="00FD2CAA">
        <w:rPr>
          <w:rFonts w:cstheme="minorHAnsi"/>
        </w:rPr>
        <w:t>arding 2 x 500kv lines together or talk about a 750kv line.</w:t>
      </w:r>
      <w:r>
        <w:rPr>
          <w:rFonts w:cstheme="minorHAnsi"/>
        </w:rPr>
        <w:t xml:space="preserve"> This is something we have not been told</w:t>
      </w:r>
      <w:r w:rsidR="0003503A">
        <w:rPr>
          <w:rFonts w:cstheme="minorHAnsi"/>
        </w:rPr>
        <w:t>.</w:t>
      </w:r>
      <w:r>
        <w:rPr>
          <w:rFonts w:cstheme="minorHAnsi"/>
        </w:rPr>
        <w:t xml:space="preserve"> </w:t>
      </w:r>
      <w:r w:rsidR="0003503A">
        <w:rPr>
          <w:rFonts w:cstheme="minorHAnsi"/>
        </w:rPr>
        <w:t>Is</w:t>
      </w:r>
      <w:r>
        <w:rPr>
          <w:rFonts w:cstheme="minorHAnsi"/>
        </w:rPr>
        <w:t xml:space="preserve"> </w:t>
      </w:r>
      <w:r w:rsidR="0003503A">
        <w:rPr>
          <w:rFonts w:cstheme="minorHAnsi"/>
        </w:rPr>
        <w:t xml:space="preserve">it </w:t>
      </w:r>
      <w:r>
        <w:rPr>
          <w:rFonts w:cstheme="minorHAnsi"/>
        </w:rPr>
        <w:t>within the Springdale to Blackwall line? I</w:t>
      </w:r>
      <w:r w:rsidR="0003503A">
        <w:rPr>
          <w:rFonts w:cstheme="minorHAnsi"/>
        </w:rPr>
        <w:t xml:space="preserve"> personally</w:t>
      </w:r>
      <w:r>
        <w:rPr>
          <w:rFonts w:cstheme="minorHAnsi"/>
        </w:rPr>
        <w:t xml:space="preserve"> </w:t>
      </w:r>
      <w:r w:rsidR="0003503A">
        <w:rPr>
          <w:rFonts w:cstheme="minorHAnsi"/>
        </w:rPr>
        <w:t>queried</w:t>
      </w:r>
      <w:r>
        <w:rPr>
          <w:rFonts w:cstheme="minorHAnsi"/>
        </w:rPr>
        <w:t xml:space="preserve"> Powerlink </w:t>
      </w:r>
      <w:r w:rsidR="0003503A">
        <w:rPr>
          <w:rFonts w:cstheme="minorHAnsi"/>
        </w:rPr>
        <w:t xml:space="preserve">as to </w:t>
      </w:r>
      <w:r>
        <w:rPr>
          <w:rFonts w:cstheme="minorHAnsi"/>
        </w:rPr>
        <w:t xml:space="preserve">if there would be </w:t>
      </w:r>
      <w:r w:rsidR="0003503A">
        <w:rPr>
          <w:rFonts w:cstheme="minorHAnsi"/>
        </w:rPr>
        <w:t>more than 1 x 500kv line</w:t>
      </w:r>
      <w:r>
        <w:rPr>
          <w:rFonts w:cstheme="minorHAnsi"/>
        </w:rPr>
        <w:t xml:space="preserve"> in the easement and they </w:t>
      </w:r>
      <w:r w:rsidR="0003503A">
        <w:rPr>
          <w:rFonts w:cstheme="minorHAnsi"/>
        </w:rPr>
        <w:t>responded</w:t>
      </w:r>
      <w:r>
        <w:rPr>
          <w:rFonts w:cstheme="minorHAnsi"/>
        </w:rPr>
        <w:t xml:space="preserve"> </w:t>
      </w:r>
      <w:r w:rsidR="0003503A">
        <w:rPr>
          <w:rFonts w:cstheme="minorHAnsi"/>
        </w:rPr>
        <w:t xml:space="preserve">with </w:t>
      </w:r>
      <w:r>
        <w:rPr>
          <w:rFonts w:cstheme="minorHAnsi"/>
        </w:rPr>
        <w:t>no.</w:t>
      </w:r>
      <w:r w:rsidRPr="00BA1385">
        <w:rPr>
          <w:rFonts w:cstheme="minorHAnsi"/>
        </w:rPr>
        <w:t xml:space="preserve"> </w:t>
      </w:r>
    </w:p>
    <w:p w:rsidR="00E65C82" w:rsidRPr="00E65C82" w:rsidRDefault="00BA1385" w:rsidP="005C5EC2">
      <w:pPr>
        <w:jc w:val="both"/>
        <w:rPr>
          <w:rFonts w:cstheme="minorHAnsi"/>
        </w:rPr>
      </w:pPr>
      <w:r w:rsidRPr="00E65C82">
        <w:rPr>
          <w:rFonts w:cstheme="minorHAnsi"/>
        </w:rPr>
        <w:t>The consultation process on a whole,</w:t>
      </w:r>
      <w:r>
        <w:rPr>
          <w:rFonts w:cstheme="minorHAnsi"/>
        </w:rPr>
        <w:t xml:space="preserve"> </w:t>
      </w:r>
      <w:r w:rsidRPr="00E65C82">
        <w:rPr>
          <w:rFonts w:cstheme="minorHAnsi"/>
        </w:rPr>
        <w:t>I feel, was inadequate and not forth coming with true information</w:t>
      </w:r>
      <w:r>
        <w:rPr>
          <w:rFonts w:cstheme="minorHAnsi"/>
        </w:rPr>
        <w:t>.</w:t>
      </w:r>
    </w:p>
    <w:p w:rsidR="001D4DBB" w:rsidRDefault="00637DC2" w:rsidP="005C5EC2">
      <w:pPr>
        <w:jc w:val="both"/>
      </w:pPr>
      <w:r>
        <w:t>Thank you for your time</w:t>
      </w:r>
    </w:p>
    <w:p w:rsidR="0051359E" w:rsidRDefault="001D4DBB" w:rsidP="005C5EC2">
      <w:pPr>
        <w:jc w:val="both"/>
      </w:pPr>
      <w:r>
        <w:t>Sincerely</w:t>
      </w:r>
      <w:r w:rsidR="0003503A">
        <w:t>,</w:t>
      </w:r>
    </w:p>
    <w:p w:rsidR="0051359E" w:rsidRDefault="0051359E" w:rsidP="005C5EC2">
      <w:pPr>
        <w:jc w:val="both"/>
      </w:pPr>
    </w:p>
    <w:p w:rsidR="008A7D41" w:rsidRDefault="00637DC2" w:rsidP="005C5EC2">
      <w:pPr>
        <w:jc w:val="both"/>
      </w:pPr>
      <w:r>
        <w:t>Dorothy Christian.</w:t>
      </w:r>
    </w:p>
    <w:p w:rsidR="00C52390" w:rsidRDefault="00C52390" w:rsidP="005C5EC2">
      <w:pPr>
        <w:jc w:val="both"/>
      </w:pPr>
    </w:p>
    <w:p w:rsidR="00C52390" w:rsidRDefault="00C52390" w:rsidP="005C5EC2">
      <w:pPr>
        <w:jc w:val="both"/>
      </w:pPr>
    </w:p>
    <w:p w:rsidR="00C52390" w:rsidRPr="00C52390" w:rsidRDefault="005C220F" w:rsidP="005C5EC2">
      <w:pPr>
        <w:jc w:val="both"/>
        <w:rPr>
          <w:color w:val="808080" w:themeColor="background1" w:themeShade="80"/>
          <w:sz w:val="20"/>
          <w:szCs w:val="20"/>
        </w:rPr>
      </w:pPr>
      <w:r w:rsidRPr="00C52390">
        <w:rPr>
          <w:color w:val="808080" w:themeColor="background1" w:themeShade="80"/>
          <w:sz w:val="20"/>
          <w:szCs w:val="20"/>
        </w:rPr>
        <w:t xml:space="preserve">Attachment </w:t>
      </w:r>
      <w:r w:rsidR="009A44BF" w:rsidRPr="00C52390">
        <w:rPr>
          <w:color w:val="808080" w:themeColor="background1" w:themeShade="80"/>
          <w:sz w:val="20"/>
          <w:szCs w:val="20"/>
        </w:rPr>
        <w:t>1:</w:t>
      </w:r>
      <w:r w:rsidRPr="00C52390">
        <w:rPr>
          <w:color w:val="808080" w:themeColor="background1" w:themeShade="80"/>
          <w:sz w:val="20"/>
          <w:szCs w:val="20"/>
        </w:rPr>
        <w:t xml:space="preserve">  ABB Australia web </w:t>
      </w:r>
      <w:r w:rsidR="009A44BF" w:rsidRPr="00C52390">
        <w:rPr>
          <w:color w:val="808080" w:themeColor="background1" w:themeShade="80"/>
          <w:sz w:val="20"/>
          <w:szCs w:val="20"/>
        </w:rPr>
        <w:t>address:</w:t>
      </w:r>
      <w:r w:rsidRPr="00C52390">
        <w:rPr>
          <w:color w:val="808080" w:themeColor="background1" w:themeShade="80"/>
          <w:sz w:val="20"/>
          <w:szCs w:val="20"/>
        </w:rPr>
        <w:t xml:space="preserve"> </w:t>
      </w:r>
      <w:r w:rsidR="00C52390">
        <w:rPr>
          <w:color w:val="808080" w:themeColor="background1" w:themeShade="80"/>
          <w:sz w:val="20"/>
          <w:szCs w:val="20"/>
        </w:rPr>
        <w:t xml:space="preserve"> </w:t>
      </w:r>
      <w:hyperlink r:id="rId7" w:history="1">
        <w:r w:rsidR="00C52390" w:rsidRPr="00087F1D">
          <w:rPr>
            <w:rStyle w:val="Hyperlink"/>
            <w:color w:val="000080" w:themeColor="hyperlink" w:themeShade="80"/>
            <w:sz w:val="20"/>
            <w:szCs w:val="20"/>
          </w:rPr>
          <w:t>www.abbaustralia.com.au/hvdc</w:t>
        </w:r>
      </w:hyperlink>
      <w:r w:rsidR="00C52390">
        <w:rPr>
          <w:color w:val="808080" w:themeColor="background1" w:themeShade="80"/>
          <w:sz w:val="20"/>
          <w:szCs w:val="20"/>
        </w:rPr>
        <w:t xml:space="preserve">  </w:t>
      </w:r>
    </w:p>
    <w:p w:rsidR="009A44BF" w:rsidRPr="00C52390" w:rsidRDefault="009A44BF" w:rsidP="005C5EC2">
      <w:pPr>
        <w:jc w:val="both"/>
        <w:rPr>
          <w:color w:val="808080" w:themeColor="background1" w:themeShade="80"/>
          <w:sz w:val="20"/>
          <w:szCs w:val="20"/>
        </w:rPr>
      </w:pPr>
      <w:r w:rsidRPr="00C52390">
        <w:rPr>
          <w:color w:val="808080" w:themeColor="background1" w:themeShade="80"/>
          <w:sz w:val="20"/>
          <w:szCs w:val="20"/>
        </w:rPr>
        <w:t>Attachment 2: Copy of letter sent to Powerlink and the Minister for Energy.</w:t>
      </w:r>
    </w:p>
    <w:p w:rsidR="009A44BF" w:rsidRPr="00C52390" w:rsidRDefault="00C52390" w:rsidP="005C5EC2">
      <w:pPr>
        <w:jc w:val="both"/>
        <w:rPr>
          <w:color w:val="808080" w:themeColor="background1" w:themeShade="80"/>
          <w:sz w:val="20"/>
          <w:szCs w:val="20"/>
        </w:rPr>
      </w:pPr>
      <w:r w:rsidRPr="00C52390">
        <w:rPr>
          <w:color w:val="808080" w:themeColor="background1" w:themeShade="80"/>
          <w:sz w:val="20"/>
          <w:szCs w:val="20"/>
        </w:rPr>
        <w:t>Attachment 3: Copy of a letter sent to me from The Director General, Mr John Bradley.</w:t>
      </w:r>
    </w:p>
    <w:p w:rsidR="009A44BF" w:rsidRPr="00C52390" w:rsidRDefault="009A44BF" w:rsidP="005C5EC2">
      <w:pPr>
        <w:jc w:val="both"/>
        <w:rPr>
          <w:color w:val="808080" w:themeColor="background1" w:themeShade="80"/>
          <w:sz w:val="20"/>
          <w:szCs w:val="20"/>
        </w:rPr>
      </w:pPr>
      <w:r w:rsidRPr="00C52390">
        <w:rPr>
          <w:color w:val="808080" w:themeColor="background1" w:themeShade="80"/>
          <w:sz w:val="20"/>
          <w:szCs w:val="20"/>
        </w:rPr>
        <w:t>Attachment 4: Print out from ARPANSA website regarding health risks.</w:t>
      </w:r>
    </w:p>
    <w:p w:rsidR="009A44BF" w:rsidRPr="00C52390" w:rsidRDefault="00E15BD2" w:rsidP="005C5EC2">
      <w:pPr>
        <w:jc w:val="both"/>
        <w:rPr>
          <w:color w:val="808080" w:themeColor="background1" w:themeShade="80"/>
          <w:sz w:val="20"/>
          <w:szCs w:val="20"/>
        </w:rPr>
      </w:pPr>
      <w:hyperlink r:id="rId8" w:history="1">
        <w:r w:rsidR="009A44BF" w:rsidRPr="00C52390">
          <w:rPr>
            <w:rStyle w:val="Hyperlink"/>
            <w:color w:val="000080" w:themeColor="hyperlink" w:themeShade="80"/>
            <w:sz w:val="20"/>
            <w:szCs w:val="20"/>
          </w:rPr>
          <w:t>www.arpansa.gov.au/RadiationProtection/Factsheets/is_electricity.cfm</w:t>
        </w:r>
      </w:hyperlink>
    </w:p>
    <w:p w:rsidR="00C52390" w:rsidRDefault="009A44BF" w:rsidP="005C5EC2">
      <w:pPr>
        <w:jc w:val="both"/>
        <w:rPr>
          <w:color w:val="808080" w:themeColor="background1" w:themeShade="80"/>
          <w:sz w:val="20"/>
          <w:szCs w:val="20"/>
        </w:rPr>
      </w:pPr>
      <w:r w:rsidRPr="00C52390">
        <w:rPr>
          <w:color w:val="808080" w:themeColor="background1" w:themeShade="80"/>
          <w:sz w:val="20"/>
          <w:szCs w:val="20"/>
        </w:rPr>
        <w:t xml:space="preserve">Attachment 5: </w:t>
      </w:r>
      <w:r w:rsidR="00C52390" w:rsidRPr="00C52390">
        <w:rPr>
          <w:color w:val="808080" w:themeColor="background1" w:themeShade="80"/>
          <w:sz w:val="20"/>
          <w:szCs w:val="20"/>
        </w:rPr>
        <w:t xml:space="preserve"> Powerlinks Environmental policy:</w:t>
      </w:r>
      <w:r w:rsidR="00C52390">
        <w:rPr>
          <w:color w:val="808080" w:themeColor="background1" w:themeShade="80"/>
          <w:sz w:val="20"/>
          <w:szCs w:val="20"/>
        </w:rPr>
        <w:t xml:space="preserve"> </w:t>
      </w:r>
      <w:hyperlink r:id="rId9" w:history="1">
        <w:r w:rsidR="00C52390" w:rsidRPr="00087F1D">
          <w:rPr>
            <w:rStyle w:val="Hyperlink"/>
            <w:color w:val="000080" w:themeColor="hyperlink" w:themeShade="80"/>
            <w:sz w:val="20"/>
            <w:szCs w:val="20"/>
          </w:rPr>
          <w:t>www.powerlink.com.au</w:t>
        </w:r>
      </w:hyperlink>
    </w:p>
    <w:p w:rsidR="00C52390" w:rsidRPr="00C52390" w:rsidRDefault="00C52390" w:rsidP="005C5EC2">
      <w:pPr>
        <w:jc w:val="both"/>
        <w:rPr>
          <w:color w:val="808080" w:themeColor="background1" w:themeShade="80"/>
          <w:sz w:val="20"/>
          <w:szCs w:val="20"/>
        </w:rPr>
      </w:pPr>
    </w:p>
    <w:p w:rsidR="00232083" w:rsidRPr="003E3AE5" w:rsidRDefault="00232083" w:rsidP="003E3AE5">
      <w:pPr>
        <w:rPr>
          <w:sz w:val="32"/>
        </w:rPr>
      </w:pPr>
    </w:p>
    <w:p w:rsidR="003E3AE5" w:rsidRPr="003E3AE5" w:rsidRDefault="003E3AE5">
      <w:pPr>
        <w:rPr>
          <w:sz w:val="24"/>
        </w:rPr>
      </w:pPr>
    </w:p>
    <w:sectPr w:rsidR="003E3AE5" w:rsidRPr="003E3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83037"/>
    <w:multiLevelType w:val="hybridMultilevel"/>
    <w:tmpl w:val="CE981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CE57868"/>
    <w:multiLevelType w:val="hybridMultilevel"/>
    <w:tmpl w:val="486EF0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E5"/>
    <w:rsid w:val="0003503A"/>
    <w:rsid w:val="00070DEA"/>
    <w:rsid w:val="00086AA0"/>
    <w:rsid w:val="000A5B6C"/>
    <w:rsid w:val="000F2F65"/>
    <w:rsid w:val="000F62F6"/>
    <w:rsid w:val="00152470"/>
    <w:rsid w:val="001B47D3"/>
    <w:rsid w:val="001D4DBB"/>
    <w:rsid w:val="002315F1"/>
    <w:rsid w:val="00232083"/>
    <w:rsid w:val="00251B46"/>
    <w:rsid w:val="0026320A"/>
    <w:rsid w:val="002E3048"/>
    <w:rsid w:val="003C3567"/>
    <w:rsid w:val="003E0338"/>
    <w:rsid w:val="003E3AE5"/>
    <w:rsid w:val="004225CE"/>
    <w:rsid w:val="00452D21"/>
    <w:rsid w:val="0047320F"/>
    <w:rsid w:val="004C0F7F"/>
    <w:rsid w:val="0051359E"/>
    <w:rsid w:val="0053240E"/>
    <w:rsid w:val="00547BF8"/>
    <w:rsid w:val="005C220F"/>
    <w:rsid w:val="005C5EC2"/>
    <w:rsid w:val="005D3362"/>
    <w:rsid w:val="00637DC2"/>
    <w:rsid w:val="00651673"/>
    <w:rsid w:val="00692580"/>
    <w:rsid w:val="007270BD"/>
    <w:rsid w:val="007E7FCB"/>
    <w:rsid w:val="008A7D41"/>
    <w:rsid w:val="009A44BF"/>
    <w:rsid w:val="00AD3121"/>
    <w:rsid w:val="00BA1385"/>
    <w:rsid w:val="00C137C3"/>
    <w:rsid w:val="00C24637"/>
    <w:rsid w:val="00C458A7"/>
    <w:rsid w:val="00C52390"/>
    <w:rsid w:val="00C63679"/>
    <w:rsid w:val="00CC13EE"/>
    <w:rsid w:val="00CE5E88"/>
    <w:rsid w:val="00CE7BE6"/>
    <w:rsid w:val="00D067EB"/>
    <w:rsid w:val="00E15BD2"/>
    <w:rsid w:val="00E4562B"/>
    <w:rsid w:val="00E65C82"/>
    <w:rsid w:val="00EA6553"/>
    <w:rsid w:val="00F80DC7"/>
    <w:rsid w:val="00FD2CAA"/>
    <w:rsid w:val="00FF5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20F"/>
    <w:rPr>
      <w:color w:val="0000FF" w:themeColor="hyperlink"/>
      <w:u w:val="single"/>
    </w:rPr>
  </w:style>
  <w:style w:type="paragraph" w:styleId="ListParagraph">
    <w:name w:val="List Paragraph"/>
    <w:basedOn w:val="Normal"/>
    <w:uiPriority w:val="34"/>
    <w:qFormat/>
    <w:rsid w:val="001B4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20F"/>
    <w:rPr>
      <w:color w:val="0000FF" w:themeColor="hyperlink"/>
      <w:u w:val="single"/>
    </w:rPr>
  </w:style>
  <w:style w:type="paragraph" w:styleId="ListParagraph">
    <w:name w:val="List Paragraph"/>
    <w:basedOn w:val="Normal"/>
    <w:uiPriority w:val="34"/>
    <w:qFormat/>
    <w:rsid w:val="001B4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RadiationProtection/Factsheets/is_electricity.cfm" TargetMode="External"/><Relationship Id="rId3" Type="http://schemas.openxmlformats.org/officeDocument/2006/relationships/styles" Target="styles.xml"/><Relationship Id="rId7" Type="http://schemas.openxmlformats.org/officeDocument/2006/relationships/hyperlink" Target="http://www.abbaustralia.com.au/hv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werlin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7E3F-4D7C-4726-99B1-065905C7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5</cp:revision>
  <dcterms:created xsi:type="dcterms:W3CDTF">2012-02-18T11:19:00Z</dcterms:created>
  <dcterms:modified xsi:type="dcterms:W3CDTF">2012-02-29T05:17:00Z</dcterms:modified>
</cp:coreProperties>
</file>