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FD0C" w14:textId="77777777" w:rsidR="006E4B48" w:rsidRPr="006E4B48" w:rsidRDefault="006E4B48" w:rsidP="006E4B48"/>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613"/>
        <w:gridCol w:w="1783"/>
        <w:gridCol w:w="1569"/>
        <w:gridCol w:w="2890"/>
        <w:gridCol w:w="1961"/>
        <w:gridCol w:w="3172"/>
      </w:tblGrid>
      <w:tr w:rsidR="00CA7473" w:rsidRPr="000B0C64" w14:paraId="4AAB823F" w14:textId="77777777" w:rsidTr="000B0C64">
        <w:trPr>
          <w:tblHead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276EAE12" w14:textId="77777777" w:rsidR="006E4B48" w:rsidRPr="000B0C64" w:rsidRDefault="006E4B48" w:rsidP="006E4B48">
            <w:pPr>
              <w:rPr>
                <w:rFonts w:cstheme="minorHAnsi"/>
                <w:b/>
                <w:color w:val="FFFFFF" w:themeColor="background1"/>
              </w:rPr>
            </w:pPr>
            <w:r w:rsidRPr="000B0C64">
              <w:rPr>
                <w:rFonts w:cstheme="minorHAnsi"/>
                <w:b/>
                <w:color w:val="FFFFFF" w:themeColor="background1"/>
              </w:rPr>
              <w:t xml:space="preserve">Title, </w:t>
            </w:r>
            <w:proofErr w:type="gramStart"/>
            <w:r w:rsidRPr="000B0C64">
              <w:rPr>
                <w:rFonts w:cstheme="minorHAnsi"/>
                <w:b/>
                <w:color w:val="FFFFFF" w:themeColor="background1"/>
              </w:rPr>
              <w:t>page</w:t>
            </w:r>
            <w:proofErr w:type="gramEnd"/>
            <w:r w:rsidRPr="000B0C64">
              <w:rPr>
                <w:rFonts w:cstheme="minorHAnsi"/>
                <w:b/>
                <w:color w:val="FFFFFF" w:themeColor="background1"/>
              </w:rPr>
              <w:t xml:space="preserve"> and paragraph number of document containing the confidential information</w:t>
            </w:r>
          </w:p>
        </w:tc>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5C18B3FE" w14:textId="77777777" w:rsidR="006E4B48" w:rsidRPr="000B0C64" w:rsidRDefault="006E4B48" w:rsidP="006E4B48">
            <w:pPr>
              <w:rPr>
                <w:rFonts w:cstheme="minorHAnsi"/>
                <w:b/>
                <w:color w:val="FFFFFF" w:themeColor="background1"/>
              </w:rPr>
            </w:pPr>
            <w:r w:rsidRPr="000B0C64">
              <w:rPr>
                <w:rFonts w:cstheme="minorHAnsi"/>
                <w:b/>
                <w:color w:val="FFFFFF" w:themeColor="background1"/>
              </w:rPr>
              <w:t>Description of the confidential information.</w:t>
            </w:r>
          </w:p>
        </w:tc>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3ABDEDBE" w14:textId="77777777" w:rsidR="006E4B48" w:rsidRPr="000B0C64" w:rsidRDefault="006E4B48" w:rsidP="006E4B48">
            <w:pPr>
              <w:rPr>
                <w:rFonts w:cstheme="minorHAnsi"/>
                <w:b/>
                <w:color w:val="FFFFFF" w:themeColor="background1"/>
              </w:rPr>
            </w:pPr>
            <w:r w:rsidRPr="000B0C64">
              <w:rPr>
                <w:rFonts w:cstheme="minorHAnsi"/>
                <w:b/>
                <w:color w:val="FFFFFF" w:themeColor="background1"/>
              </w:rPr>
              <w:t>Topic the confidential information relates to (</w:t>
            </w:r>
            <w:proofErr w:type="gramStart"/>
            <w:r w:rsidRPr="000B0C64">
              <w:rPr>
                <w:rFonts w:cstheme="minorHAnsi"/>
                <w:b/>
                <w:color w:val="FFFFFF" w:themeColor="background1"/>
              </w:rPr>
              <w:t>e.g.</w:t>
            </w:r>
            <w:proofErr w:type="gramEnd"/>
            <w:r w:rsidRPr="000B0C64">
              <w:rPr>
                <w:rFonts w:cstheme="minorHAnsi"/>
                <w:b/>
                <w:color w:val="FFFFFF" w:themeColor="background1"/>
              </w:rPr>
              <w:t xml:space="preserve"> capex, </w:t>
            </w:r>
            <w:proofErr w:type="spellStart"/>
            <w:r w:rsidRPr="000B0C64">
              <w:rPr>
                <w:rFonts w:cstheme="minorHAnsi"/>
                <w:b/>
                <w:color w:val="FFFFFF" w:themeColor="background1"/>
              </w:rPr>
              <w:t>opex</w:t>
            </w:r>
            <w:proofErr w:type="spellEnd"/>
            <w:r w:rsidRPr="000B0C64">
              <w:rPr>
                <w:rFonts w:cstheme="minorHAnsi"/>
                <w:b/>
                <w:color w:val="FFFFFF" w:themeColor="background1"/>
              </w:rPr>
              <w:t>, the rate of return etc.)</w:t>
            </w:r>
          </w:p>
        </w:tc>
        <w:tc>
          <w:tcPr>
            <w:tcW w:w="1569" w:type="dxa"/>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23565D07" w14:textId="77777777" w:rsidR="006E4B48" w:rsidRPr="000B0C64" w:rsidRDefault="006E4B48" w:rsidP="006E4B48">
            <w:pPr>
              <w:rPr>
                <w:rFonts w:cstheme="minorHAnsi"/>
                <w:b/>
                <w:color w:val="FFFFFF" w:themeColor="background1"/>
              </w:rPr>
            </w:pPr>
            <w:r w:rsidRPr="000B0C64">
              <w:rPr>
                <w:rFonts w:cstheme="minorHAnsi"/>
                <w:b/>
                <w:color w:val="FFFFFF" w:themeColor="background1"/>
              </w:rPr>
              <w:t xml:space="preserve">Identify the recognised confidentiality category that the confidential information falls within. </w:t>
            </w:r>
          </w:p>
          <w:p w14:paraId="433BA890" w14:textId="77777777" w:rsidR="006E4B48" w:rsidRPr="000B0C64" w:rsidRDefault="006E4B48" w:rsidP="006E4B48">
            <w:pPr>
              <w:rPr>
                <w:rFonts w:cstheme="minorHAnsi"/>
                <w:b/>
                <w:color w:val="FFFFFF" w:themeColor="background1"/>
              </w:rPr>
            </w:pPr>
            <w:r w:rsidRPr="000B0C64">
              <w:rPr>
                <w:rFonts w:cstheme="minorHAnsi"/>
                <w:b/>
                <w:color w:val="FFFFFF" w:themeColor="background1"/>
              </w:rPr>
              <w:t xml:space="preserve"> </w:t>
            </w:r>
          </w:p>
        </w:tc>
        <w:tc>
          <w:tcPr>
            <w:tcW w:w="2890" w:type="dxa"/>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62BE800A" w14:textId="77777777" w:rsidR="006E4B48" w:rsidRPr="000B0C64" w:rsidRDefault="006E4B48" w:rsidP="006E4B48">
            <w:pPr>
              <w:rPr>
                <w:rFonts w:cstheme="minorHAnsi"/>
                <w:b/>
                <w:color w:val="FFFFFF" w:themeColor="background1"/>
              </w:rPr>
            </w:pPr>
            <w:r w:rsidRPr="000B0C64">
              <w:rPr>
                <w:rFonts w:cstheme="minorHAnsi"/>
                <w:b/>
                <w:color w:val="FFFFFF" w:themeColor="background1"/>
              </w:rPr>
              <w:t xml:space="preserve">Provide a brief explanation of why the confidential information falls into the selected category. </w:t>
            </w:r>
          </w:p>
          <w:p w14:paraId="4142F6C5" w14:textId="77777777" w:rsidR="006E4B48" w:rsidRPr="000B0C64" w:rsidRDefault="006E4B48" w:rsidP="006E4B48">
            <w:pPr>
              <w:rPr>
                <w:rFonts w:cstheme="minorHAnsi"/>
                <w:b/>
                <w:color w:val="FFFFFF" w:themeColor="background1"/>
              </w:rPr>
            </w:pPr>
            <w:r w:rsidRPr="000B0C64">
              <w:rPr>
                <w:rFonts w:cstheme="minorHAnsi"/>
                <w:b/>
                <w:color w:val="FFFFFF" w:themeColor="background1"/>
              </w:rPr>
              <w:t>If information falls within ‘other’ please provide further details on why the information should be treated as confidential.</w:t>
            </w:r>
          </w:p>
        </w:tc>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4101B610" w14:textId="77777777" w:rsidR="006E4B48" w:rsidRPr="000B0C64" w:rsidRDefault="006E4B48" w:rsidP="006E4B48">
            <w:pPr>
              <w:rPr>
                <w:rFonts w:cstheme="minorHAnsi"/>
                <w:b/>
                <w:color w:val="FFFFFF" w:themeColor="background1"/>
              </w:rPr>
            </w:pPr>
            <w:r w:rsidRPr="000B0C64">
              <w:rPr>
                <w:rFonts w:cstheme="minorHAnsi"/>
                <w:b/>
                <w:color w:val="FFFFFF" w:themeColor="background1"/>
              </w:rPr>
              <w:t xml:space="preserve">Specify reasons supporting how and why detriment would be caused from disclosing the confidential information. </w:t>
            </w:r>
          </w:p>
        </w:tc>
        <w:tc>
          <w:tcPr>
            <w:tcW w:w="3172" w:type="dxa"/>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79B25D20" w14:textId="77777777" w:rsidR="006E4B48" w:rsidRPr="000B0C64" w:rsidRDefault="006E4B48" w:rsidP="006E4B48">
            <w:pPr>
              <w:rPr>
                <w:rFonts w:cstheme="minorHAnsi"/>
                <w:b/>
                <w:color w:val="FFFFFF" w:themeColor="background1"/>
              </w:rPr>
            </w:pPr>
            <w:r w:rsidRPr="000B0C64">
              <w:rPr>
                <w:rFonts w:cstheme="minorHAnsi"/>
                <w:b/>
                <w:color w:val="FFFFFF" w:themeColor="background1"/>
              </w:rPr>
              <w:t xml:space="preserve">Provide any reasons supporting why the identified detriment is not outweighed by the public benefit (especially public benefits such as the effect on the </w:t>
            </w:r>
            <w:proofErr w:type="gramStart"/>
            <w:r w:rsidRPr="000B0C64">
              <w:rPr>
                <w:rFonts w:cstheme="minorHAnsi"/>
                <w:b/>
                <w:color w:val="FFFFFF" w:themeColor="background1"/>
              </w:rPr>
              <w:t>long term</w:t>
            </w:r>
            <w:proofErr w:type="gramEnd"/>
            <w:r w:rsidRPr="000B0C64">
              <w:rPr>
                <w:rFonts w:cstheme="minorHAnsi"/>
                <w:b/>
                <w:color w:val="FFFFFF" w:themeColor="background1"/>
              </w:rPr>
              <w:t xml:space="preserve"> interests of consumers).</w:t>
            </w:r>
          </w:p>
        </w:tc>
      </w:tr>
      <w:tr w:rsidR="00CA7473" w:rsidRPr="000B0C64" w14:paraId="705164DD" w14:textId="16ED200D" w:rsidTr="005F531F">
        <w:trPr>
          <w:trHeight w:val="1024"/>
        </w:trPr>
        <w:tc>
          <w:tcPr>
            <w:tcW w:w="0" w:type="auto"/>
            <w:tcBorders>
              <w:top w:val="single" w:sz="4" w:space="0" w:color="auto"/>
              <w:left w:val="single" w:sz="4" w:space="0" w:color="auto"/>
              <w:bottom w:val="single" w:sz="4" w:space="0" w:color="auto"/>
              <w:right w:val="single" w:sz="4" w:space="0" w:color="auto"/>
            </w:tcBorders>
          </w:tcPr>
          <w:p w14:paraId="0D7A18BE" w14:textId="5D0342E2" w:rsidR="00CA7473" w:rsidRPr="000B0C64" w:rsidRDefault="00CA7473" w:rsidP="00AA6B63">
            <w:pPr>
              <w:rPr>
                <w:rFonts w:cstheme="minorHAnsi"/>
              </w:rPr>
            </w:pPr>
            <w:r w:rsidRPr="000B0C64">
              <w:rPr>
                <w:rFonts w:cstheme="minorHAnsi"/>
              </w:rPr>
              <w:t>E</w:t>
            </w:r>
            <w:r w:rsidR="002F0B17" w:rsidRPr="000B0C64">
              <w:rPr>
                <w:rFonts w:cstheme="minorHAnsi"/>
              </w:rPr>
              <w:t>rgon Energy</w:t>
            </w:r>
            <w:r w:rsidRPr="000B0C64">
              <w:rPr>
                <w:rFonts w:cstheme="minorHAnsi"/>
              </w:rPr>
              <w:t xml:space="preserve"> – 2023-24 annual SCS pricing model </w:t>
            </w:r>
          </w:p>
          <w:p w14:paraId="74C7F603" w14:textId="23AC9434" w:rsidR="00CA7473" w:rsidRPr="000B0C64" w:rsidRDefault="00CA7473" w:rsidP="00AA6B63">
            <w:pPr>
              <w:rPr>
                <w:rFonts w:cstheme="minorHAnsi"/>
              </w:rPr>
            </w:pPr>
            <w:r w:rsidRPr="000B0C64">
              <w:rPr>
                <w:rFonts w:cstheme="minorHAnsi"/>
              </w:rPr>
              <w:t>(</w:t>
            </w:r>
            <w:proofErr w:type="gramStart"/>
            <w:r w:rsidRPr="000B0C64">
              <w:rPr>
                <w:rFonts w:cstheme="minorHAnsi"/>
              </w:rPr>
              <w:t>multiple</w:t>
            </w:r>
            <w:proofErr w:type="gramEnd"/>
            <w:r w:rsidRPr="000B0C64">
              <w:rPr>
                <w:rFonts w:cstheme="minorHAnsi"/>
              </w:rPr>
              <w:t xml:space="preserve"> sheets)</w:t>
            </w:r>
          </w:p>
        </w:tc>
        <w:tc>
          <w:tcPr>
            <w:tcW w:w="0" w:type="auto"/>
            <w:tcBorders>
              <w:top w:val="single" w:sz="4" w:space="0" w:color="auto"/>
              <w:left w:val="single" w:sz="4" w:space="0" w:color="auto"/>
              <w:bottom w:val="single" w:sz="4" w:space="0" w:color="auto"/>
              <w:right w:val="single" w:sz="4" w:space="0" w:color="auto"/>
            </w:tcBorders>
          </w:tcPr>
          <w:p w14:paraId="3635B9C4" w14:textId="4DF87842" w:rsidR="00AA6B63" w:rsidRPr="000B0C64" w:rsidRDefault="00AA6B63" w:rsidP="00AA6B63">
            <w:pPr>
              <w:rPr>
                <w:rFonts w:cstheme="minorHAnsi"/>
              </w:rPr>
            </w:pPr>
            <w:r w:rsidRPr="000B0C64">
              <w:rPr>
                <w:rFonts w:cstheme="minorHAnsi"/>
              </w:rPr>
              <w:t>Individually Calculated Customers (ICC) Site Specific tariffs.</w:t>
            </w:r>
          </w:p>
        </w:tc>
        <w:tc>
          <w:tcPr>
            <w:tcW w:w="0" w:type="auto"/>
            <w:tcBorders>
              <w:top w:val="single" w:sz="4" w:space="0" w:color="auto"/>
              <w:left w:val="single" w:sz="4" w:space="0" w:color="auto"/>
              <w:bottom w:val="single" w:sz="4" w:space="0" w:color="auto"/>
              <w:right w:val="single" w:sz="4" w:space="0" w:color="auto"/>
            </w:tcBorders>
          </w:tcPr>
          <w:p w14:paraId="4624649A" w14:textId="4EB00640" w:rsidR="00AA6B63" w:rsidRPr="000B0C64" w:rsidRDefault="00AA6B63" w:rsidP="00AA6B63">
            <w:pPr>
              <w:rPr>
                <w:rFonts w:cstheme="minorHAnsi"/>
              </w:rPr>
            </w:pPr>
            <w:r w:rsidRPr="000B0C64">
              <w:rPr>
                <w:rFonts w:cstheme="minorHAnsi"/>
              </w:rPr>
              <w:t>2023-24 proposed tariffs for the ICC tariff class</w:t>
            </w:r>
            <w:r w:rsidR="00CA7473" w:rsidRPr="000B0C64">
              <w:rPr>
                <w:rFonts w:cstheme="minorHAnsi"/>
              </w:rPr>
              <w:t xml:space="preserve"> and historic 2022-23 and 2021-20 tariffs</w:t>
            </w:r>
            <w:r w:rsidRPr="000B0C64">
              <w:rPr>
                <w:rFonts w:cstheme="minorHAnsi"/>
              </w:rPr>
              <w:t xml:space="preserve"> </w:t>
            </w:r>
          </w:p>
        </w:tc>
        <w:tc>
          <w:tcPr>
            <w:tcW w:w="1569" w:type="dxa"/>
            <w:tcBorders>
              <w:top w:val="single" w:sz="4" w:space="0" w:color="auto"/>
              <w:left w:val="single" w:sz="4" w:space="0" w:color="auto"/>
              <w:bottom w:val="single" w:sz="4" w:space="0" w:color="auto"/>
              <w:right w:val="single" w:sz="4" w:space="0" w:color="auto"/>
            </w:tcBorders>
          </w:tcPr>
          <w:p w14:paraId="7D343DF6" w14:textId="3BDDAE5C" w:rsidR="00AA6B63" w:rsidRPr="000B0C64" w:rsidRDefault="00C22EF1" w:rsidP="00AA6B63">
            <w:pPr>
              <w:rPr>
                <w:rFonts w:cstheme="minorHAnsi"/>
              </w:rPr>
            </w:pPr>
            <w:r w:rsidRPr="000B0C64">
              <w:rPr>
                <w:rFonts w:cstheme="minorHAnsi"/>
              </w:rPr>
              <w:t>Personal Information</w:t>
            </w:r>
            <w:r w:rsidR="000961B2">
              <w:rPr>
                <w:rFonts w:cstheme="minorHAnsi"/>
              </w:rPr>
              <w:t xml:space="preserve"> / Other</w:t>
            </w:r>
          </w:p>
        </w:tc>
        <w:tc>
          <w:tcPr>
            <w:tcW w:w="2890" w:type="dxa"/>
            <w:tcBorders>
              <w:top w:val="single" w:sz="4" w:space="0" w:color="auto"/>
              <w:left w:val="single" w:sz="4" w:space="0" w:color="auto"/>
              <w:bottom w:val="single" w:sz="4" w:space="0" w:color="auto"/>
              <w:right w:val="single" w:sz="4" w:space="0" w:color="auto"/>
            </w:tcBorders>
          </w:tcPr>
          <w:p w14:paraId="5839F449" w14:textId="5E6CD143" w:rsidR="00AA6B63" w:rsidRPr="000B0C64" w:rsidRDefault="00AA6B63" w:rsidP="00AA6B63">
            <w:pPr>
              <w:rPr>
                <w:rFonts w:cstheme="minorHAnsi"/>
              </w:rPr>
            </w:pPr>
            <w:r w:rsidRPr="000B0C64">
              <w:rPr>
                <w:rFonts w:cstheme="minorHAnsi"/>
              </w:rPr>
              <w:t>Site specific prices are not published due to the confidentiality requirements of the customer. E</w:t>
            </w:r>
            <w:r w:rsidR="002F0B17" w:rsidRPr="000B0C64">
              <w:rPr>
                <w:rFonts w:cstheme="minorHAnsi"/>
              </w:rPr>
              <w:t>rgon Energy</w:t>
            </w:r>
            <w:r w:rsidRPr="000B0C64">
              <w:rPr>
                <w:rFonts w:cstheme="minorHAnsi"/>
              </w:rPr>
              <w:t xml:space="preserve"> will provide these site-specific tariffs directly to the customer and their retailer.</w:t>
            </w:r>
          </w:p>
        </w:tc>
        <w:tc>
          <w:tcPr>
            <w:tcW w:w="0" w:type="auto"/>
            <w:tcBorders>
              <w:top w:val="single" w:sz="4" w:space="0" w:color="auto"/>
              <w:left w:val="single" w:sz="4" w:space="0" w:color="auto"/>
              <w:bottom w:val="single" w:sz="4" w:space="0" w:color="auto"/>
              <w:right w:val="single" w:sz="4" w:space="0" w:color="auto"/>
            </w:tcBorders>
          </w:tcPr>
          <w:p w14:paraId="425D8057" w14:textId="658504FB" w:rsidR="00AA6B63" w:rsidRPr="000B0C64" w:rsidRDefault="000961B2" w:rsidP="00AA6B63">
            <w:pPr>
              <w:spacing w:line="120" w:lineRule="atLeast"/>
              <w:rPr>
                <w:rFonts w:cstheme="minorHAnsi"/>
              </w:rPr>
            </w:pPr>
            <w:r>
              <w:rPr>
                <w:rFonts w:cstheme="minorHAnsi"/>
              </w:rPr>
              <w:t>T</w:t>
            </w:r>
            <w:r w:rsidR="00CA7473" w:rsidRPr="000B0C64">
              <w:rPr>
                <w:rFonts w:cstheme="minorHAnsi"/>
              </w:rPr>
              <w:t>here would be significant detriment to competition and the customer’s commercial position if this information is disclosed</w:t>
            </w:r>
          </w:p>
        </w:tc>
        <w:tc>
          <w:tcPr>
            <w:tcW w:w="3172" w:type="dxa"/>
            <w:tcBorders>
              <w:top w:val="single" w:sz="4" w:space="0" w:color="auto"/>
              <w:left w:val="single" w:sz="4" w:space="0" w:color="auto"/>
              <w:bottom w:val="single" w:sz="4" w:space="0" w:color="auto"/>
              <w:right w:val="single" w:sz="4" w:space="0" w:color="auto"/>
            </w:tcBorders>
          </w:tcPr>
          <w:p w14:paraId="1811720F" w14:textId="69342A0A" w:rsidR="00AA6B63" w:rsidRPr="000B0C64" w:rsidRDefault="00AA6B63" w:rsidP="00AA6B63">
            <w:pPr>
              <w:spacing w:line="120" w:lineRule="atLeast"/>
              <w:rPr>
                <w:rFonts w:cstheme="minorHAnsi"/>
              </w:rPr>
            </w:pPr>
            <w:r w:rsidRPr="000B0C64">
              <w:rPr>
                <w:rFonts w:cstheme="minorHAnsi"/>
              </w:rPr>
              <w:t>There is little or no public benefit to disclosing Individual Calculated Customers’ prices. However, there would be significant detriment to competition and the customer’s commercial position if this information is disclosed.</w:t>
            </w:r>
          </w:p>
        </w:tc>
      </w:tr>
      <w:tr w:rsidR="000B0C64" w:rsidRPr="000B0C64" w14:paraId="7F95BF9B" w14:textId="77777777" w:rsidTr="005F531F">
        <w:trPr>
          <w:trHeight w:val="1024"/>
        </w:trPr>
        <w:tc>
          <w:tcPr>
            <w:tcW w:w="0" w:type="auto"/>
            <w:tcBorders>
              <w:top w:val="single" w:sz="4" w:space="0" w:color="auto"/>
              <w:left w:val="single" w:sz="4" w:space="0" w:color="auto"/>
              <w:bottom w:val="single" w:sz="4" w:space="0" w:color="auto"/>
              <w:right w:val="single" w:sz="4" w:space="0" w:color="auto"/>
            </w:tcBorders>
          </w:tcPr>
          <w:p w14:paraId="452E4E9B" w14:textId="6C91B7CE" w:rsidR="000B0C64" w:rsidRPr="000B0C64" w:rsidRDefault="000B0C64" w:rsidP="000B0C64">
            <w:pPr>
              <w:rPr>
                <w:rFonts w:cstheme="minorHAnsi"/>
              </w:rPr>
            </w:pPr>
            <w:r w:rsidRPr="000B0C64">
              <w:rPr>
                <w:rFonts w:cstheme="minorHAnsi"/>
              </w:rPr>
              <w:t>Ergon Energy – Supporting information AEMC levy payment voucher</w:t>
            </w:r>
          </w:p>
        </w:tc>
        <w:tc>
          <w:tcPr>
            <w:tcW w:w="0" w:type="auto"/>
            <w:tcBorders>
              <w:top w:val="single" w:sz="4" w:space="0" w:color="auto"/>
              <w:left w:val="single" w:sz="4" w:space="0" w:color="auto"/>
              <w:bottom w:val="single" w:sz="4" w:space="0" w:color="auto"/>
              <w:right w:val="single" w:sz="4" w:space="0" w:color="auto"/>
            </w:tcBorders>
          </w:tcPr>
          <w:p w14:paraId="1C8A68E1" w14:textId="4D8BED52" w:rsidR="000B0C64" w:rsidRPr="000B0C64" w:rsidRDefault="000B0C64" w:rsidP="000B0C64">
            <w:pPr>
              <w:rPr>
                <w:rFonts w:cstheme="minorHAnsi"/>
              </w:rPr>
            </w:pPr>
            <w:r w:rsidRPr="000B0C64">
              <w:rPr>
                <w:rFonts w:cstheme="minorHAnsi"/>
              </w:rPr>
              <w:t>Invoicing relating to the 2022-23 AEMC levies</w:t>
            </w:r>
          </w:p>
        </w:tc>
        <w:tc>
          <w:tcPr>
            <w:tcW w:w="0" w:type="auto"/>
            <w:tcBorders>
              <w:top w:val="single" w:sz="4" w:space="0" w:color="auto"/>
              <w:left w:val="single" w:sz="4" w:space="0" w:color="auto"/>
              <w:bottom w:val="single" w:sz="4" w:space="0" w:color="auto"/>
              <w:right w:val="single" w:sz="4" w:space="0" w:color="auto"/>
            </w:tcBorders>
          </w:tcPr>
          <w:p w14:paraId="04E63EAF" w14:textId="0C1C53DC" w:rsidR="000B0C64" w:rsidRPr="000B0C64" w:rsidRDefault="000B0C64" w:rsidP="000B0C64">
            <w:pPr>
              <w:rPr>
                <w:rFonts w:cstheme="minorHAnsi"/>
              </w:rPr>
            </w:pPr>
            <w:r w:rsidRPr="000B0C64">
              <w:rPr>
                <w:rFonts w:cstheme="minorHAnsi"/>
              </w:rPr>
              <w:t xml:space="preserve">Jurisdictional scheme amounts - AEMC levy </w:t>
            </w:r>
          </w:p>
        </w:tc>
        <w:tc>
          <w:tcPr>
            <w:tcW w:w="1569" w:type="dxa"/>
            <w:tcBorders>
              <w:top w:val="single" w:sz="4" w:space="0" w:color="auto"/>
              <w:left w:val="single" w:sz="4" w:space="0" w:color="auto"/>
              <w:bottom w:val="single" w:sz="4" w:space="0" w:color="auto"/>
              <w:right w:val="single" w:sz="4" w:space="0" w:color="auto"/>
            </w:tcBorders>
          </w:tcPr>
          <w:p w14:paraId="0FFF62DE" w14:textId="7E47D913" w:rsidR="000B0C64" w:rsidRPr="000B0C64" w:rsidRDefault="000B0C64" w:rsidP="000B0C64">
            <w:pPr>
              <w:rPr>
                <w:rFonts w:cstheme="minorHAnsi"/>
              </w:rPr>
            </w:pPr>
            <w:r w:rsidRPr="000B0C64">
              <w:rPr>
                <w:rFonts w:cstheme="minorHAnsi"/>
              </w:rPr>
              <w:t>Personal Information</w:t>
            </w:r>
            <w:r w:rsidR="000961B2">
              <w:rPr>
                <w:rFonts w:cstheme="minorHAnsi"/>
              </w:rPr>
              <w:t xml:space="preserve"> </w:t>
            </w:r>
          </w:p>
        </w:tc>
        <w:tc>
          <w:tcPr>
            <w:tcW w:w="2890" w:type="dxa"/>
            <w:tcBorders>
              <w:top w:val="single" w:sz="4" w:space="0" w:color="auto"/>
              <w:left w:val="single" w:sz="4" w:space="0" w:color="auto"/>
              <w:bottom w:val="single" w:sz="4" w:space="0" w:color="auto"/>
              <w:right w:val="single" w:sz="4" w:space="0" w:color="auto"/>
            </w:tcBorders>
          </w:tcPr>
          <w:p w14:paraId="5380A754" w14:textId="1B263E64" w:rsidR="000B0C64" w:rsidRPr="000B0C64" w:rsidRDefault="000B0C64" w:rsidP="000B0C64">
            <w:pPr>
              <w:rPr>
                <w:rFonts w:cstheme="minorHAnsi"/>
              </w:rPr>
            </w:pPr>
            <w:r w:rsidRPr="000B0C64">
              <w:rPr>
                <w:rFonts w:cstheme="minorHAnsi"/>
              </w:rPr>
              <w:t xml:space="preserve">Information contains personal information including bank account details and employee details.  </w:t>
            </w:r>
          </w:p>
        </w:tc>
        <w:tc>
          <w:tcPr>
            <w:tcW w:w="0" w:type="auto"/>
            <w:tcBorders>
              <w:top w:val="single" w:sz="4" w:space="0" w:color="auto"/>
              <w:left w:val="single" w:sz="4" w:space="0" w:color="auto"/>
              <w:bottom w:val="single" w:sz="4" w:space="0" w:color="auto"/>
              <w:right w:val="single" w:sz="4" w:space="0" w:color="auto"/>
            </w:tcBorders>
          </w:tcPr>
          <w:p w14:paraId="09A022B4" w14:textId="2534519B" w:rsidR="000B0C64" w:rsidRPr="000B0C64" w:rsidRDefault="000B0C64" w:rsidP="000B0C64">
            <w:pPr>
              <w:spacing w:line="120" w:lineRule="atLeast"/>
              <w:rPr>
                <w:rFonts w:cstheme="minorHAnsi"/>
              </w:rPr>
            </w:pPr>
            <w:r w:rsidRPr="000B0C64">
              <w:rPr>
                <w:rFonts w:cstheme="minorHAnsi"/>
              </w:rPr>
              <w:t xml:space="preserve">Personal information – confidential financial information including bank account details </w:t>
            </w:r>
          </w:p>
        </w:tc>
        <w:tc>
          <w:tcPr>
            <w:tcW w:w="3172" w:type="dxa"/>
            <w:tcBorders>
              <w:top w:val="single" w:sz="4" w:space="0" w:color="auto"/>
              <w:left w:val="single" w:sz="4" w:space="0" w:color="auto"/>
              <w:bottom w:val="single" w:sz="4" w:space="0" w:color="auto"/>
              <w:right w:val="single" w:sz="4" w:space="0" w:color="auto"/>
            </w:tcBorders>
          </w:tcPr>
          <w:p w14:paraId="5F5FF70E" w14:textId="632B6187" w:rsidR="000B0C64" w:rsidRPr="000B0C64" w:rsidRDefault="000B0C64" w:rsidP="000B0C64">
            <w:pPr>
              <w:spacing w:line="120" w:lineRule="atLeast"/>
              <w:rPr>
                <w:rFonts w:cstheme="minorHAnsi"/>
              </w:rPr>
            </w:pPr>
            <w:r w:rsidRPr="000B0C64">
              <w:rPr>
                <w:rFonts w:cstheme="minorHAnsi"/>
              </w:rPr>
              <w:t>Disclosure would result in breach of privacy obligations. Provision of this information would not be of any public benefit.</w:t>
            </w:r>
          </w:p>
        </w:tc>
      </w:tr>
    </w:tbl>
    <w:p w14:paraId="77CB2EA6" w14:textId="77777777" w:rsidR="00BD52E7" w:rsidRDefault="00BD52E7" w:rsidP="005F531F"/>
    <w:sectPr w:rsidR="00BD52E7" w:rsidSect="006E4B48">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39BF1" w14:textId="77777777" w:rsidR="00CA7473" w:rsidRDefault="00CA7473" w:rsidP="00CA7473">
      <w:pPr>
        <w:spacing w:after="0" w:line="240" w:lineRule="auto"/>
      </w:pPr>
      <w:r>
        <w:separator/>
      </w:r>
    </w:p>
  </w:endnote>
  <w:endnote w:type="continuationSeparator" w:id="0">
    <w:p w14:paraId="0047BECD" w14:textId="77777777" w:rsidR="00CA7473" w:rsidRDefault="00CA7473" w:rsidP="00CA7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908BF" w14:textId="77777777" w:rsidR="00CA7473" w:rsidRDefault="00CA7473" w:rsidP="00CA7473">
      <w:pPr>
        <w:spacing w:after="0" w:line="240" w:lineRule="auto"/>
      </w:pPr>
      <w:r>
        <w:separator/>
      </w:r>
    </w:p>
  </w:footnote>
  <w:footnote w:type="continuationSeparator" w:id="0">
    <w:p w14:paraId="60FE343D" w14:textId="77777777" w:rsidR="00CA7473" w:rsidRDefault="00CA7473" w:rsidP="00CA7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F00BB" w14:textId="77777777" w:rsidR="001E6EA8" w:rsidRDefault="001E6EA8">
    <w:pPr>
      <w:pStyle w:val="Header"/>
      <w:rPr>
        <w:b/>
        <w:bCs/>
      </w:rPr>
    </w:pPr>
    <w:r>
      <w:rPr>
        <w:b/>
        <w:bCs/>
      </w:rPr>
      <w:t xml:space="preserve">2023-24 Pricing Proposal </w:t>
    </w:r>
  </w:p>
  <w:p w14:paraId="16DB858D" w14:textId="4956CE05" w:rsidR="00CA7473" w:rsidRPr="00CA7473" w:rsidRDefault="00CA7473">
    <w:pPr>
      <w:pStyle w:val="Header"/>
      <w:rPr>
        <w:b/>
        <w:bCs/>
      </w:rPr>
    </w:pPr>
    <w:r w:rsidRPr="00CA7473">
      <w:rPr>
        <w:b/>
        <w:bCs/>
      </w:rPr>
      <w:t>E</w:t>
    </w:r>
    <w:r w:rsidR="002F0B17">
      <w:rPr>
        <w:b/>
        <w:bCs/>
      </w:rPr>
      <w:t>rgon Energy</w:t>
    </w:r>
    <w:r w:rsidRPr="00CA7473">
      <w:rPr>
        <w:b/>
        <w:bCs/>
      </w:rPr>
      <w:t xml:space="preserve"> – Confidentiality template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E4B48"/>
    <w:rsid w:val="00016C63"/>
    <w:rsid w:val="000961B2"/>
    <w:rsid w:val="000B0C64"/>
    <w:rsid w:val="001E6EA8"/>
    <w:rsid w:val="002D196C"/>
    <w:rsid w:val="002F0B17"/>
    <w:rsid w:val="005F531F"/>
    <w:rsid w:val="006E4B48"/>
    <w:rsid w:val="00A37591"/>
    <w:rsid w:val="00AA6B63"/>
    <w:rsid w:val="00BA72AA"/>
    <w:rsid w:val="00BD52E7"/>
    <w:rsid w:val="00C22EF1"/>
    <w:rsid w:val="00CA7473"/>
    <w:rsid w:val="00ED5B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D88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4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473"/>
  </w:style>
  <w:style w:type="paragraph" w:styleId="Footer">
    <w:name w:val="footer"/>
    <w:basedOn w:val="Normal"/>
    <w:link w:val="FooterChar"/>
    <w:uiPriority w:val="99"/>
    <w:unhideWhenUsed/>
    <w:rsid w:val="00CA74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2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2023-03-31T01:07:00Z</dcterms:created>
  <dcterms:modified xsi:type="dcterms:W3CDTF">2023-03-31T01:07:00Z</dcterms:modified>
</cp:coreProperties>
</file>