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03D9" w14:textId="77777777" w:rsidR="006E2729" w:rsidRPr="00496813" w:rsidRDefault="006E2729" w:rsidP="00496813">
      <w:pPr>
        <w:pStyle w:val="Heading1"/>
        <w:jc w:val="center"/>
      </w:pPr>
      <w:r w:rsidRPr="00893712">
        <w:t>Independent</w:t>
      </w:r>
      <w:r w:rsidRPr="00496813">
        <w:t xml:space="preserve"> Panel questions to the AER</w:t>
      </w:r>
    </w:p>
    <w:p w14:paraId="047F5777" w14:textId="7525384D" w:rsidR="006E2729" w:rsidRPr="00496813" w:rsidRDefault="006E2729" w:rsidP="00496813">
      <w:pPr>
        <w:pStyle w:val="Heading1"/>
        <w:jc w:val="center"/>
      </w:pPr>
      <w:r w:rsidRPr="00496813">
        <w:t xml:space="preserve">Date of correspondence: </w:t>
      </w:r>
      <w:r w:rsidR="007633A4">
        <w:t>19-21</w:t>
      </w:r>
      <w:r w:rsidRPr="00496813">
        <w:t xml:space="preserve"> July 2022</w:t>
      </w:r>
    </w:p>
    <w:p w14:paraId="3CFD0A1F" w14:textId="77777777" w:rsidR="006E2729" w:rsidRPr="0047088B" w:rsidRDefault="006E2729" w:rsidP="006E2729">
      <w:pPr>
        <w:rPr>
          <w:rFonts w:asciiTheme="minorHAnsi" w:hAnsiTheme="minorHAnsi" w:cstheme="minorHAnsi"/>
          <w:sz w:val="24"/>
          <w:szCs w:val="24"/>
        </w:rPr>
      </w:pPr>
    </w:p>
    <w:p w14:paraId="37A78449" w14:textId="1F7CD9B5" w:rsidR="006E2729" w:rsidRPr="0047088B" w:rsidRDefault="006E2729" w:rsidP="006E2729">
      <w:pPr>
        <w:rPr>
          <w:rFonts w:asciiTheme="minorHAnsi" w:hAnsiTheme="minorHAnsi" w:cstheme="minorHAnsi"/>
          <w:sz w:val="24"/>
          <w:szCs w:val="24"/>
        </w:rPr>
      </w:pPr>
      <w:r w:rsidRPr="0047088B">
        <w:rPr>
          <w:rFonts w:asciiTheme="minorHAnsi" w:hAnsiTheme="minorHAnsi" w:cstheme="minorHAnsi"/>
          <w:sz w:val="24"/>
          <w:szCs w:val="24"/>
        </w:rPr>
        <w:t>Please note the Panel’s requests/comments are in black text and the AER’s responses in blue.</w:t>
      </w:r>
    </w:p>
    <w:p w14:paraId="70BF7892" w14:textId="7C816190" w:rsidR="006E2729" w:rsidRPr="0047088B" w:rsidRDefault="006E2729" w:rsidP="006E2729">
      <w:pPr>
        <w:rPr>
          <w:rFonts w:asciiTheme="minorHAnsi" w:hAnsiTheme="minorHAnsi" w:cstheme="minorHAnsi"/>
          <w:sz w:val="24"/>
          <w:szCs w:val="24"/>
        </w:rPr>
      </w:pPr>
    </w:p>
    <w:p w14:paraId="0A88BA24" w14:textId="7612B19D" w:rsidR="006E2729" w:rsidRPr="0047088B" w:rsidRDefault="006E2729" w:rsidP="006E2729">
      <w:pPr>
        <w:rPr>
          <w:rFonts w:asciiTheme="minorHAnsi" w:hAnsiTheme="minorHAnsi" w:cstheme="minorHAnsi"/>
          <w:sz w:val="24"/>
          <w:szCs w:val="24"/>
          <w:lang w:eastAsia="en-US"/>
        </w:rPr>
      </w:pPr>
      <w:r w:rsidRPr="0047088B">
        <w:rPr>
          <w:rFonts w:asciiTheme="minorHAnsi" w:hAnsiTheme="minorHAnsi" w:cstheme="minorHAnsi"/>
          <w:sz w:val="24"/>
          <w:szCs w:val="24"/>
        </w:rPr>
        <w:t xml:space="preserve">The Independent Panel </w:t>
      </w:r>
      <w:r w:rsidRPr="0047088B">
        <w:rPr>
          <w:rFonts w:asciiTheme="minorHAnsi" w:hAnsiTheme="minorHAnsi" w:cstheme="minorHAnsi"/>
          <w:b/>
          <w:bCs/>
          <w:sz w:val="24"/>
          <w:szCs w:val="24"/>
        </w:rPr>
        <w:t>(Panel)</w:t>
      </w:r>
      <w:r w:rsidRPr="0047088B">
        <w:rPr>
          <w:rFonts w:asciiTheme="minorHAnsi" w:hAnsiTheme="minorHAnsi" w:cstheme="minorHAnsi"/>
          <w:sz w:val="24"/>
          <w:szCs w:val="24"/>
        </w:rPr>
        <w:t xml:space="preserve"> wrote to the AER regarding the following</w:t>
      </w:r>
    </w:p>
    <w:p w14:paraId="54E6AA67" w14:textId="77777777" w:rsidR="006E2729" w:rsidRPr="0047088B" w:rsidRDefault="006E2729" w:rsidP="006E2729">
      <w:pPr>
        <w:rPr>
          <w:rFonts w:asciiTheme="minorHAnsi" w:hAnsiTheme="minorHAnsi" w:cstheme="minorHAnsi"/>
          <w:sz w:val="24"/>
          <w:szCs w:val="24"/>
          <w:lang w:eastAsia="en-US"/>
        </w:rPr>
      </w:pPr>
    </w:p>
    <w:p w14:paraId="3FBBA634" w14:textId="1CE3EEB0" w:rsidR="006E2729" w:rsidRPr="0047088B" w:rsidRDefault="006E2729">
      <w:pPr>
        <w:rPr>
          <w:rFonts w:asciiTheme="minorHAnsi" w:hAnsiTheme="minorHAnsi" w:cstheme="minorHAnsi"/>
          <w:sz w:val="24"/>
          <w:szCs w:val="24"/>
        </w:rPr>
      </w:pPr>
    </w:p>
    <w:p w14:paraId="77E1E405" w14:textId="4905DD42" w:rsidR="006E2729" w:rsidRPr="0047088B" w:rsidRDefault="007633A4" w:rsidP="006E2729">
      <w:pPr>
        <w:rPr>
          <w:rFonts w:asciiTheme="minorHAnsi" w:hAnsiTheme="minorHAnsi" w:cstheme="minorHAnsi"/>
          <w:color w:val="000000"/>
          <w:sz w:val="24"/>
          <w:szCs w:val="24"/>
        </w:rPr>
      </w:pPr>
      <w:r w:rsidRPr="007633A4">
        <w:rPr>
          <w:rFonts w:asciiTheme="minorHAnsi" w:hAnsiTheme="minorHAnsi" w:cstheme="minorHAnsi"/>
          <w:color w:val="000000"/>
          <w:sz w:val="24"/>
          <w:szCs w:val="24"/>
        </w:rPr>
        <w:t xml:space="preserve">I would like to confirm that there have been no additional submissions to the Panel from stakeholders other than the letter from the Consumer Reference Group dated 16 March 2022 and the submission from the Energy Network Group titled Issues for Consideration by the Independent Panel that was uploaded into the Panel’s </w:t>
      </w:r>
      <w:proofErr w:type="spellStart"/>
      <w:r w:rsidRPr="007633A4">
        <w:rPr>
          <w:rFonts w:asciiTheme="minorHAnsi" w:hAnsiTheme="minorHAnsi" w:cstheme="minorHAnsi"/>
          <w:color w:val="000000"/>
          <w:sz w:val="24"/>
          <w:szCs w:val="24"/>
        </w:rPr>
        <w:t>GovTeams</w:t>
      </w:r>
      <w:proofErr w:type="spellEnd"/>
      <w:r w:rsidRPr="007633A4">
        <w:rPr>
          <w:rFonts w:asciiTheme="minorHAnsi" w:hAnsiTheme="minorHAnsi" w:cstheme="minorHAnsi"/>
          <w:color w:val="000000"/>
          <w:sz w:val="24"/>
          <w:szCs w:val="24"/>
        </w:rPr>
        <w:t xml:space="preserve"> portal on 23 June 2022.</w:t>
      </w:r>
    </w:p>
    <w:p w14:paraId="2FF57F0A" w14:textId="77777777" w:rsidR="006E2729" w:rsidRPr="0047088B" w:rsidRDefault="006E2729" w:rsidP="006E2729">
      <w:pPr>
        <w:rPr>
          <w:rFonts w:asciiTheme="minorHAnsi" w:hAnsiTheme="minorHAnsi" w:cstheme="minorHAnsi"/>
          <w:color w:val="000000"/>
          <w:sz w:val="24"/>
          <w:szCs w:val="24"/>
        </w:rPr>
      </w:pPr>
      <w:r w:rsidRPr="0047088B">
        <w:rPr>
          <w:rFonts w:asciiTheme="minorHAnsi" w:hAnsiTheme="minorHAnsi" w:cstheme="minorHAnsi"/>
          <w:color w:val="000000"/>
          <w:sz w:val="24"/>
          <w:szCs w:val="24"/>
        </w:rPr>
        <w:t>Regards</w:t>
      </w:r>
    </w:p>
    <w:p w14:paraId="6F488896" w14:textId="60FCF8F3" w:rsidR="006E2729" w:rsidRPr="0047088B" w:rsidRDefault="006E2729">
      <w:pPr>
        <w:rPr>
          <w:rFonts w:asciiTheme="minorHAnsi" w:hAnsiTheme="minorHAnsi" w:cstheme="minorHAnsi"/>
          <w:sz w:val="24"/>
          <w:szCs w:val="24"/>
        </w:rPr>
      </w:pPr>
    </w:p>
    <w:p w14:paraId="63E76794" w14:textId="3F7D88C9" w:rsidR="00BA59B9" w:rsidRPr="0047088B" w:rsidRDefault="00BA59B9">
      <w:pPr>
        <w:rPr>
          <w:rFonts w:asciiTheme="minorHAnsi" w:hAnsiTheme="minorHAnsi" w:cstheme="minorHAnsi"/>
          <w:sz w:val="24"/>
          <w:szCs w:val="24"/>
        </w:rPr>
      </w:pPr>
    </w:p>
    <w:p w14:paraId="56FF6735" w14:textId="77777777" w:rsidR="00BA59B9" w:rsidRPr="00893712" w:rsidRDefault="00BA59B9" w:rsidP="00BA59B9">
      <w:pPr>
        <w:rPr>
          <w:rFonts w:asciiTheme="minorHAnsi" w:hAnsiTheme="minorHAnsi" w:cstheme="minorHAnsi"/>
          <w:color w:val="2F5496" w:themeColor="accent1" w:themeShade="BF"/>
          <w:sz w:val="24"/>
          <w:szCs w:val="24"/>
          <w:lang w:eastAsia="en-US"/>
        </w:rPr>
      </w:pPr>
      <w:r w:rsidRPr="00893712">
        <w:rPr>
          <w:rFonts w:asciiTheme="minorHAnsi" w:hAnsiTheme="minorHAnsi" w:cstheme="minorHAnsi"/>
          <w:color w:val="2F5496" w:themeColor="accent1" w:themeShade="BF"/>
          <w:sz w:val="24"/>
          <w:szCs w:val="24"/>
          <w:lang w:eastAsia="en-US"/>
        </w:rPr>
        <w:t>Dear Independent Panel,</w:t>
      </w:r>
    </w:p>
    <w:p w14:paraId="1F274CA6" w14:textId="77777777" w:rsidR="00BA59B9" w:rsidRPr="00893712" w:rsidRDefault="00BA59B9" w:rsidP="00BA59B9">
      <w:pPr>
        <w:rPr>
          <w:rFonts w:asciiTheme="minorHAnsi" w:hAnsiTheme="minorHAnsi" w:cstheme="minorHAnsi"/>
          <w:color w:val="2F5496" w:themeColor="accent1" w:themeShade="BF"/>
          <w:sz w:val="24"/>
          <w:szCs w:val="24"/>
          <w:lang w:eastAsia="en-US"/>
        </w:rPr>
      </w:pPr>
    </w:p>
    <w:p w14:paraId="07DE1605" w14:textId="5D71866B" w:rsidR="007633A4" w:rsidRPr="00893712" w:rsidRDefault="007633A4" w:rsidP="007633A4">
      <w:pPr>
        <w:rPr>
          <w:rFonts w:asciiTheme="minorHAnsi" w:hAnsiTheme="minorHAnsi" w:cstheme="minorHAnsi"/>
          <w:color w:val="2F5496" w:themeColor="accent1" w:themeShade="BF"/>
          <w:sz w:val="24"/>
          <w:szCs w:val="24"/>
          <w:lang w:eastAsia="en-US"/>
        </w:rPr>
      </w:pPr>
      <w:r w:rsidRPr="00893712">
        <w:rPr>
          <w:rFonts w:asciiTheme="minorHAnsi" w:hAnsiTheme="minorHAnsi" w:cstheme="minorHAnsi"/>
          <w:color w:val="2F5496" w:themeColor="accent1" w:themeShade="BF"/>
          <w:sz w:val="24"/>
          <w:szCs w:val="24"/>
          <w:lang w:eastAsia="en-US"/>
        </w:rPr>
        <w:t>I can confirm that there were no additional submissions to the Panel from stakeholders other than the letter from the Consumer Reference Group dated 16 March 2022 and the submission from the Energy Network Group titled Issues for Consideration by the Independent Panel.</w:t>
      </w:r>
    </w:p>
    <w:p w14:paraId="30385A5C" w14:textId="77777777" w:rsidR="00BA59B9" w:rsidRPr="00893712" w:rsidRDefault="00BA59B9" w:rsidP="00BA59B9">
      <w:pPr>
        <w:rPr>
          <w:rFonts w:asciiTheme="minorHAnsi" w:hAnsiTheme="minorHAnsi" w:cstheme="minorHAnsi"/>
          <w:color w:val="2F5496" w:themeColor="accent1" w:themeShade="BF"/>
          <w:sz w:val="24"/>
          <w:szCs w:val="24"/>
          <w:lang w:eastAsia="en-US"/>
        </w:rPr>
      </w:pPr>
    </w:p>
    <w:p w14:paraId="7CEF540F" w14:textId="77777777" w:rsidR="00BA59B9" w:rsidRPr="00893712" w:rsidRDefault="00BA59B9" w:rsidP="00BA59B9">
      <w:pPr>
        <w:rPr>
          <w:rFonts w:asciiTheme="minorHAnsi" w:hAnsiTheme="minorHAnsi" w:cstheme="minorHAnsi"/>
          <w:color w:val="2F5496" w:themeColor="accent1" w:themeShade="BF"/>
          <w:sz w:val="24"/>
          <w:szCs w:val="24"/>
          <w:lang w:eastAsia="en-US"/>
        </w:rPr>
      </w:pPr>
      <w:r w:rsidRPr="00893712">
        <w:rPr>
          <w:rFonts w:asciiTheme="minorHAnsi" w:hAnsiTheme="minorHAnsi" w:cstheme="minorHAnsi"/>
          <w:color w:val="2F5496" w:themeColor="accent1" w:themeShade="BF"/>
          <w:sz w:val="24"/>
          <w:szCs w:val="24"/>
          <w:lang w:eastAsia="en-US"/>
        </w:rPr>
        <w:t>Thanks</w:t>
      </w:r>
    </w:p>
    <w:p w14:paraId="0478BF16" w14:textId="77777777" w:rsidR="00BA59B9" w:rsidRPr="00893712" w:rsidRDefault="00BA59B9" w:rsidP="00BA59B9">
      <w:pPr>
        <w:rPr>
          <w:rFonts w:asciiTheme="minorHAnsi" w:hAnsiTheme="minorHAnsi" w:cstheme="minorHAnsi"/>
          <w:color w:val="2F5496" w:themeColor="accent1" w:themeShade="BF"/>
          <w:sz w:val="24"/>
          <w:szCs w:val="24"/>
          <w:lang w:eastAsia="en-US"/>
        </w:rPr>
      </w:pPr>
    </w:p>
    <w:sectPr w:rsidR="00BA59B9" w:rsidRPr="00893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542B"/>
    <w:multiLevelType w:val="hybridMultilevel"/>
    <w:tmpl w:val="1FDE067C"/>
    <w:lvl w:ilvl="0" w:tplc="FFFAA1D6">
      <w:start w:val="1"/>
      <w:numFmt w:val="decimal"/>
      <w:pStyle w:val="ListParagraph"/>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5AF65DDC"/>
    <w:multiLevelType w:val="hybridMultilevel"/>
    <w:tmpl w:val="39329ECE"/>
    <w:lvl w:ilvl="0" w:tplc="C38C6166">
      <w:start w:val="1"/>
      <w:numFmt w:val="bullet"/>
      <w:lvlText w:val="-"/>
      <w:lvlJc w:val="left"/>
      <w:pPr>
        <w:ind w:left="720" w:hanging="360"/>
      </w:pPr>
      <w:rPr>
        <w:rFonts w:ascii="Arial" w:eastAsia="Arial" w:hAnsi="Arial" w:cs="Arial" w:hint="default"/>
      </w:rPr>
    </w:lvl>
    <w:lvl w:ilvl="1" w:tplc="0C090003">
      <w:start w:val="1"/>
      <w:numFmt w:val="bullet"/>
      <w:lvlText w:val="o"/>
      <w:lvlJc w:val="left"/>
      <w:pPr>
        <w:ind w:left="95" w:hanging="360"/>
      </w:pPr>
      <w:rPr>
        <w:rFonts w:ascii="Courier New" w:hAnsi="Courier New" w:cs="Courier New" w:hint="default"/>
      </w:rPr>
    </w:lvl>
    <w:lvl w:ilvl="2" w:tplc="0C090005">
      <w:start w:val="1"/>
      <w:numFmt w:val="bullet"/>
      <w:lvlText w:val=""/>
      <w:lvlJc w:val="left"/>
      <w:pPr>
        <w:ind w:left="815" w:hanging="360"/>
      </w:pPr>
      <w:rPr>
        <w:rFonts w:ascii="Wingdings" w:hAnsi="Wingdings" w:hint="default"/>
      </w:rPr>
    </w:lvl>
    <w:lvl w:ilvl="3" w:tplc="0C090001">
      <w:start w:val="1"/>
      <w:numFmt w:val="bullet"/>
      <w:lvlText w:val=""/>
      <w:lvlJc w:val="left"/>
      <w:pPr>
        <w:ind w:left="1535" w:hanging="360"/>
      </w:pPr>
      <w:rPr>
        <w:rFonts w:ascii="Symbol" w:hAnsi="Symbol" w:hint="default"/>
      </w:rPr>
    </w:lvl>
    <w:lvl w:ilvl="4" w:tplc="0C090003">
      <w:start w:val="1"/>
      <w:numFmt w:val="bullet"/>
      <w:lvlText w:val="o"/>
      <w:lvlJc w:val="left"/>
      <w:pPr>
        <w:ind w:left="2255" w:hanging="360"/>
      </w:pPr>
      <w:rPr>
        <w:rFonts w:ascii="Courier New" w:hAnsi="Courier New" w:cs="Courier New" w:hint="default"/>
      </w:rPr>
    </w:lvl>
    <w:lvl w:ilvl="5" w:tplc="0C090005">
      <w:start w:val="1"/>
      <w:numFmt w:val="bullet"/>
      <w:lvlText w:val=""/>
      <w:lvlJc w:val="left"/>
      <w:pPr>
        <w:ind w:left="2975" w:hanging="360"/>
      </w:pPr>
      <w:rPr>
        <w:rFonts w:ascii="Wingdings" w:hAnsi="Wingdings" w:hint="default"/>
      </w:rPr>
    </w:lvl>
    <w:lvl w:ilvl="6" w:tplc="0C090001">
      <w:start w:val="1"/>
      <w:numFmt w:val="bullet"/>
      <w:lvlText w:val=""/>
      <w:lvlJc w:val="left"/>
      <w:pPr>
        <w:ind w:left="3695" w:hanging="360"/>
      </w:pPr>
      <w:rPr>
        <w:rFonts w:ascii="Symbol" w:hAnsi="Symbol" w:hint="default"/>
      </w:rPr>
    </w:lvl>
    <w:lvl w:ilvl="7" w:tplc="0C090003">
      <w:start w:val="1"/>
      <w:numFmt w:val="bullet"/>
      <w:lvlText w:val="o"/>
      <w:lvlJc w:val="left"/>
      <w:pPr>
        <w:ind w:left="4415" w:hanging="360"/>
      </w:pPr>
      <w:rPr>
        <w:rFonts w:ascii="Courier New" w:hAnsi="Courier New" w:cs="Courier New" w:hint="default"/>
      </w:rPr>
    </w:lvl>
    <w:lvl w:ilvl="8" w:tplc="0C090005">
      <w:start w:val="1"/>
      <w:numFmt w:val="bullet"/>
      <w:lvlText w:val=""/>
      <w:lvlJc w:val="left"/>
      <w:pPr>
        <w:ind w:left="5135" w:hanging="360"/>
      </w:pPr>
      <w:rPr>
        <w:rFonts w:ascii="Wingdings" w:hAnsi="Wingdings" w:hint="default"/>
      </w:rPr>
    </w:lvl>
  </w:abstractNum>
  <w:abstractNum w:abstractNumId="2" w15:restartNumberingAfterBreak="0">
    <w:nsid w:val="7C581C6A"/>
    <w:multiLevelType w:val="hybridMultilevel"/>
    <w:tmpl w:val="9CEA416E"/>
    <w:lvl w:ilvl="0" w:tplc="C38C6166">
      <w:start w:val="1"/>
      <w:numFmt w:val="bullet"/>
      <w:lvlText w:val="-"/>
      <w:lvlJc w:val="left"/>
      <w:pPr>
        <w:ind w:left="720" w:hanging="360"/>
      </w:pPr>
      <w:rPr>
        <w:rFonts w:ascii="Arial" w:eastAsia="Arial" w:hAnsi="Arial" w:cs="Arial" w:hint="default"/>
      </w:rPr>
    </w:lvl>
    <w:lvl w:ilvl="1" w:tplc="0C090003">
      <w:start w:val="1"/>
      <w:numFmt w:val="bullet"/>
      <w:lvlText w:val="o"/>
      <w:lvlJc w:val="left"/>
      <w:pPr>
        <w:ind w:left="95" w:hanging="360"/>
      </w:pPr>
      <w:rPr>
        <w:rFonts w:ascii="Courier New" w:hAnsi="Courier New" w:cs="Courier New" w:hint="default"/>
      </w:rPr>
    </w:lvl>
    <w:lvl w:ilvl="2" w:tplc="0C090005">
      <w:start w:val="1"/>
      <w:numFmt w:val="bullet"/>
      <w:lvlText w:val=""/>
      <w:lvlJc w:val="left"/>
      <w:pPr>
        <w:ind w:left="815" w:hanging="360"/>
      </w:pPr>
      <w:rPr>
        <w:rFonts w:ascii="Wingdings" w:hAnsi="Wingdings" w:hint="default"/>
      </w:rPr>
    </w:lvl>
    <w:lvl w:ilvl="3" w:tplc="0C090001">
      <w:start w:val="1"/>
      <w:numFmt w:val="bullet"/>
      <w:lvlText w:val=""/>
      <w:lvlJc w:val="left"/>
      <w:pPr>
        <w:ind w:left="1535" w:hanging="360"/>
      </w:pPr>
      <w:rPr>
        <w:rFonts w:ascii="Symbol" w:hAnsi="Symbol" w:hint="default"/>
      </w:rPr>
    </w:lvl>
    <w:lvl w:ilvl="4" w:tplc="0C090003">
      <w:start w:val="1"/>
      <w:numFmt w:val="bullet"/>
      <w:lvlText w:val="o"/>
      <w:lvlJc w:val="left"/>
      <w:pPr>
        <w:ind w:left="2255" w:hanging="360"/>
      </w:pPr>
      <w:rPr>
        <w:rFonts w:ascii="Courier New" w:hAnsi="Courier New" w:cs="Courier New" w:hint="default"/>
      </w:rPr>
    </w:lvl>
    <w:lvl w:ilvl="5" w:tplc="0C090005">
      <w:start w:val="1"/>
      <w:numFmt w:val="bullet"/>
      <w:lvlText w:val=""/>
      <w:lvlJc w:val="left"/>
      <w:pPr>
        <w:ind w:left="2975" w:hanging="360"/>
      </w:pPr>
      <w:rPr>
        <w:rFonts w:ascii="Wingdings" w:hAnsi="Wingdings" w:hint="default"/>
      </w:rPr>
    </w:lvl>
    <w:lvl w:ilvl="6" w:tplc="0C090001">
      <w:start w:val="1"/>
      <w:numFmt w:val="bullet"/>
      <w:lvlText w:val=""/>
      <w:lvlJc w:val="left"/>
      <w:pPr>
        <w:ind w:left="3695" w:hanging="360"/>
      </w:pPr>
      <w:rPr>
        <w:rFonts w:ascii="Symbol" w:hAnsi="Symbol" w:hint="default"/>
      </w:rPr>
    </w:lvl>
    <w:lvl w:ilvl="7" w:tplc="0C090003">
      <w:start w:val="1"/>
      <w:numFmt w:val="bullet"/>
      <w:lvlText w:val="o"/>
      <w:lvlJc w:val="left"/>
      <w:pPr>
        <w:ind w:left="4415" w:hanging="360"/>
      </w:pPr>
      <w:rPr>
        <w:rFonts w:ascii="Courier New" w:hAnsi="Courier New" w:cs="Courier New" w:hint="default"/>
      </w:rPr>
    </w:lvl>
    <w:lvl w:ilvl="8" w:tplc="0C090005">
      <w:start w:val="1"/>
      <w:numFmt w:val="bullet"/>
      <w:lvlText w:val=""/>
      <w:lvlJc w:val="left"/>
      <w:pPr>
        <w:ind w:left="513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29"/>
    <w:rsid w:val="00176E31"/>
    <w:rsid w:val="00226593"/>
    <w:rsid w:val="002E4FC4"/>
    <w:rsid w:val="0042753A"/>
    <w:rsid w:val="0047088B"/>
    <w:rsid w:val="00496813"/>
    <w:rsid w:val="00520978"/>
    <w:rsid w:val="005F5802"/>
    <w:rsid w:val="006E2729"/>
    <w:rsid w:val="007633A4"/>
    <w:rsid w:val="0077406B"/>
    <w:rsid w:val="00893712"/>
    <w:rsid w:val="00894BD3"/>
    <w:rsid w:val="00BA59B9"/>
    <w:rsid w:val="00BD1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7E35"/>
  <w15:chartTrackingRefBased/>
  <w15:docId w15:val="{2C5858E9-1627-45B7-B4E8-D13C4E96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29"/>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6E27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2729"/>
    <w:rPr>
      <w:color w:val="0563C1"/>
      <w:u w:val="single"/>
    </w:rPr>
  </w:style>
  <w:style w:type="character" w:customStyle="1" w:styleId="Heading1Char">
    <w:name w:val="Heading 1 Char"/>
    <w:basedOn w:val="DefaultParagraphFont"/>
    <w:link w:val="Heading1"/>
    <w:uiPriority w:val="9"/>
    <w:rsid w:val="006E2729"/>
    <w:rPr>
      <w:rFonts w:asciiTheme="majorHAnsi" w:eastAsiaTheme="majorEastAsia" w:hAnsiTheme="majorHAnsi" w:cstheme="majorBidi"/>
      <w:color w:val="2F5496" w:themeColor="accent1" w:themeShade="BF"/>
      <w:sz w:val="32"/>
      <w:szCs w:val="32"/>
      <w:lang w:eastAsia="en-AU"/>
    </w:rPr>
  </w:style>
  <w:style w:type="paragraph" w:styleId="ListParagraph">
    <w:name w:val="List Paragraph"/>
    <w:basedOn w:val="Normal"/>
    <w:uiPriority w:val="34"/>
    <w:qFormat/>
    <w:rsid w:val="00520978"/>
    <w:pPr>
      <w:numPr>
        <w:numId w:val="1"/>
      </w:numPr>
      <w:spacing w:before="1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4016">
      <w:bodyDiv w:val="1"/>
      <w:marLeft w:val="0"/>
      <w:marRight w:val="0"/>
      <w:marTop w:val="0"/>
      <w:marBottom w:val="0"/>
      <w:divBdr>
        <w:top w:val="none" w:sz="0" w:space="0" w:color="auto"/>
        <w:left w:val="none" w:sz="0" w:space="0" w:color="auto"/>
        <w:bottom w:val="none" w:sz="0" w:space="0" w:color="auto"/>
        <w:right w:val="none" w:sz="0" w:space="0" w:color="auto"/>
      </w:divBdr>
    </w:div>
    <w:div w:id="364793561">
      <w:bodyDiv w:val="1"/>
      <w:marLeft w:val="0"/>
      <w:marRight w:val="0"/>
      <w:marTop w:val="0"/>
      <w:marBottom w:val="0"/>
      <w:divBdr>
        <w:top w:val="none" w:sz="0" w:space="0" w:color="auto"/>
        <w:left w:val="none" w:sz="0" w:space="0" w:color="auto"/>
        <w:bottom w:val="none" w:sz="0" w:space="0" w:color="auto"/>
        <w:right w:val="none" w:sz="0" w:space="0" w:color="auto"/>
      </w:divBdr>
    </w:div>
    <w:div w:id="1141580148">
      <w:bodyDiv w:val="1"/>
      <w:marLeft w:val="0"/>
      <w:marRight w:val="0"/>
      <w:marTop w:val="0"/>
      <w:marBottom w:val="0"/>
      <w:divBdr>
        <w:top w:val="none" w:sz="0" w:space="0" w:color="auto"/>
        <w:left w:val="none" w:sz="0" w:space="0" w:color="auto"/>
        <w:bottom w:val="none" w:sz="0" w:space="0" w:color="auto"/>
        <w:right w:val="none" w:sz="0" w:space="0" w:color="auto"/>
      </w:divBdr>
    </w:div>
    <w:div w:id="1926066841">
      <w:bodyDiv w:val="1"/>
      <w:marLeft w:val="0"/>
      <w:marRight w:val="0"/>
      <w:marTop w:val="0"/>
      <w:marBottom w:val="0"/>
      <w:divBdr>
        <w:top w:val="none" w:sz="0" w:space="0" w:color="auto"/>
        <w:left w:val="none" w:sz="0" w:space="0" w:color="auto"/>
        <w:bottom w:val="none" w:sz="0" w:space="0" w:color="auto"/>
        <w:right w:val="none" w:sz="0" w:space="0" w:color="auto"/>
      </w:divBdr>
    </w:div>
    <w:div w:id="21361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777</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2022-07-21T01:31:00Z</dcterms:created>
  <dcterms:modified xsi:type="dcterms:W3CDTF">2022-07-21T01:52:00Z</dcterms:modified>
</cp:coreProperties>
</file>