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6726"/>
        <w:gridCol w:w="2560"/>
      </w:tblGrid>
      <w:tr w:rsidR="00FF424D" w:rsidTr="00FF4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F424D" w:rsidRDefault="00FF424D" w:rsidP="0086196D">
            <w:pPr>
              <w:spacing w:before="100" w:beforeAutospacing="1" w:after="100" w:afterAutospacing="1"/>
              <w:jc w:val="center"/>
              <w:rPr>
                <w:rFonts w:ascii="Arial" w:hAnsi="Arial" w:cs="Arial"/>
                <w:b w:val="0"/>
                <w:sz w:val="18"/>
                <w:szCs w:val="18"/>
              </w:rPr>
            </w:pPr>
            <w:r>
              <w:rPr>
                <w:noProof/>
              </w:rPr>
              <w:drawing>
                <wp:inline distT="0" distB="0" distL="0" distR="0" wp14:anchorId="3E2A9C2C" wp14:editId="03B62851">
                  <wp:extent cx="4124325" cy="571500"/>
                  <wp:effectExtent l="0" t="0" r="9525" b="0"/>
                  <wp:docPr id="3" name="Picture 3" descr="C:\Users\gcamp\AppData\Local\Microsoft\Windows\Temporary Internet Files\Content.Outlook\OXQWDNGS\ACCC and AER landscape_RGB for MS Wo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camp\AppData\Local\Microsoft\Windows\Temporary Internet Files\Content.Outlook\OXQWDNGS\ACCC and AER landscape_RGB for MS Word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4325" cy="571500"/>
                          </a:xfrm>
                          <a:prstGeom prst="rect">
                            <a:avLst/>
                          </a:prstGeom>
                          <a:noFill/>
                          <a:ln>
                            <a:noFill/>
                          </a:ln>
                        </pic:spPr>
                      </pic:pic>
                    </a:graphicData>
                  </a:graphic>
                </wp:inline>
              </w:drawing>
            </w:r>
          </w:p>
        </w:tc>
        <w:tc>
          <w:tcPr>
            <w:tcW w:w="46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F424D" w:rsidRDefault="00FF424D" w:rsidP="0086196D">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noProof/>
              </w:rPr>
              <w:drawing>
                <wp:inline distT="0" distB="0" distL="0" distR="0" wp14:anchorId="76AD852E" wp14:editId="79DB347D">
                  <wp:extent cx="1438275" cy="600075"/>
                  <wp:effectExtent l="0" t="0" r="9525" b="9525"/>
                  <wp:docPr id="7" name="Picture 7" descr="C:\Users\gcamp\AppData\Local\Microsoft\Windows\Temporary Internet Files\Content.Outlook\OXQWDNGS\ACAT 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amp\AppData\Local\Microsoft\Windows\Temporary Internet Files\Content.Outlook\OXQWDNGS\ACAT image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600075"/>
                          </a:xfrm>
                          <a:prstGeom prst="rect">
                            <a:avLst/>
                          </a:prstGeom>
                          <a:noFill/>
                          <a:ln>
                            <a:noFill/>
                          </a:ln>
                        </pic:spPr>
                      </pic:pic>
                    </a:graphicData>
                  </a:graphic>
                </wp:inline>
              </w:drawing>
            </w:r>
          </w:p>
        </w:tc>
      </w:tr>
    </w:tbl>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sz w:val="18"/>
          <w:szCs w:val="18"/>
        </w:rPr>
      </w:pPr>
    </w:p>
    <w:p w:rsidR="0086196D" w:rsidRPr="005E080F" w:rsidRDefault="0086196D" w:rsidP="0086196D">
      <w:pPr>
        <w:pStyle w:val="Heading1"/>
        <w:pBdr>
          <w:top w:val="single" w:sz="12" w:space="1" w:color="auto"/>
          <w:left w:val="single" w:sz="12" w:space="4" w:color="auto"/>
          <w:bottom w:val="single" w:sz="12" w:space="1" w:color="auto"/>
          <w:right w:val="single" w:sz="12" w:space="4" w:color="auto"/>
        </w:pBdr>
        <w:spacing w:before="100" w:beforeAutospacing="1" w:after="100" w:afterAutospacing="1"/>
        <w:jc w:val="center"/>
        <w:rPr>
          <w:rFonts w:ascii="Arial" w:hAnsi="Arial" w:cs="Arial"/>
          <w:b/>
          <w:szCs w:val="24"/>
        </w:rPr>
      </w:pPr>
      <w:r w:rsidRPr="005E080F">
        <w:rPr>
          <w:rFonts w:ascii="Arial" w:hAnsi="Arial" w:cs="Arial"/>
          <w:b/>
          <w:szCs w:val="24"/>
        </w:rPr>
        <w:t>MEMORANDUM OF UNDERSTANDING</w:t>
      </w:r>
    </w:p>
    <w:p w:rsidR="0086196D" w:rsidRPr="005E080F" w:rsidRDefault="0086196D" w:rsidP="0086196D">
      <w:pPr>
        <w:pBdr>
          <w:top w:val="single" w:sz="12" w:space="1" w:color="auto"/>
          <w:left w:val="single" w:sz="12" w:space="4" w:color="auto"/>
          <w:bottom w:val="single" w:sz="12" w:space="1" w:color="auto"/>
          <w:right w:val="single" w:sz="12" w:space="4" w:color="auto"/>
        </w:pBd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ENERGY REGULATOR</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r w:rsidRPr="005E080F">
        <w:rPr>
          <w:rFonts w:ascii="Arial" w:hAnsi="Arial" w:cs="Arial"/>
          <w:b/>
        </w:rPr>
        <w:t>AUSTRALIAN COMPETITION AND CONSUMER COMMISSION</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spacing w:before="100" w:beforeAutospacing="1" w:after="100" w:afterAutospacing="1"/>
        <w:jc w:val="center"/>
        <w:rPr>
          <w:rFonts w:ascii="Arial" w:hAnsi="Arial" w:cs="Arial"/>
          <w:b/>
        </w:rPr>
      </w:pPr>
      <w:proofErr w:type="gramStart"/>
      <w:r w:rsidRPr="005E080F">
        <w:rPr>
          <w:rFonts w:ascii="Arial" w:hAnsi="Arial" w:cs="Arial"/>
          <w:b/>
        </w:rPr>
        <w:t>and</w:t>
      </w:r>
      <w:proofErr w:type="gramEnd"/>
    </w:p>
    <w:p w:rsidR="0086196D" w:rsidRPr="005E080F" w:rsidRDefault="0086196D" w:rsidP="0086196D">
      <w:pPr>
        <w:spacing w:before="100" w:beforeAutospacing="1" w:after="100" w:afterAutospacing="1"/>
        <w:jc w:val="center"/>
        <w:rPr>
          <w:rFonts w:ascii="Arial" w:hAnsi="Arial" w:cs="Arial"/>
          <w:b/>
        </w:rPr>
      </w:pPr>
    </w:p>
    <w:p w:rsidR="0086196D" w:rsidRPr="005E080F" w:rsidRDefault="00A4633D" w:rsidP="0086196D">
      <w:pPr>
        <w:spacing w:before="100" w:beforeAutospacing="1" w:after="100" w:afterAutospacing="1"/>
        <w:jc w:val="center"/>
        <w:rPr>
          <w:rFonts w:ascii="Arial" w:hAnsi="Arial" w:cs="Arial"/>
          <w:b/>
        </w:rPr>
      </w:pPr>
      <w:r>
        <w:rPr>
          <w:rFonts w:ascii="Arial" w:hAnsi="Arial" w:cs="Arial"/>
          <w:b/>
        </w:rPr>
        <w:t>ACT CIVIL &amp; ADMINISTRATIVE TRIBUNAL</w:t>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86196D" w:rsidP="0086196D">
      <w:pPr>
        <w:tabs>
          <w:tab w:val="left" w:pos="5310"/>
        </w:tabs>
        <w:spacing w:before="100" w:beforeAutospacing="1" w:after="100" w:afterAutospacing="1"/>
        <w:rPr>
          <w:rFonts w:ascii="Arial" w:hAnsi="Arial" w:cs="Arial"/>
          <w:b/>
        </w:rPr>
      </w:pPr>
      <w:r w:rsidRPr="005E080F">
        <w:rPr>
          <w:rFonts w:ascii="Arial" w:hAnsi="Arial" w:cs="Arial"/>
          <w:b/>
        </w:rPr>
        <w:tab/>
      </w:r>
    </w:p>
    <w:p w:rsidR="0086196D" w:rsidRPr="005E080F" w:rsidRDefault="0086196D" w:rsidP="0086196D">
      <w:pPr>
        <w:spacing w:before="100" w:beforeAutospacing="1" w:after="100" w:afterAutospacing="1"/>
        <w:jc w:val="center"/>
        <w:rPr>
          <w:rFonts w:ascii="Arial" w:hAnsi="Arial" w:cs="Arial"/>
          <w:b/>
        </w:rPr>
      </w:pPr>
    </w:p>
    <w:p w:rsidR="0086196D" w:rsidRPr="005E080F" w:rsidRDefault="000C6174" w:rsidP="0086196D">
      <w:pPr>
        <w:spacing w:before="100" w:beforeAutospacing="1" w:after="100" w:afterAutospacing="1"/>
        <w:jc w:val="center"/>
        <w:rPr>
          <w:rFonts w:ascii="Arial" w:hAnsi="Arial" w:cs="Arial"/>
          <w:b/>
        </w:rPr>
      </w:pPr>
      <w:r>
        <w:rPr>
          <w:rFonts w:ascii="Arial" w:hAnsi="Arial" w:cs="Arial"/>
          <w:b/>
        </w:rPr>
        <w:t>JULY 2015</w:t>
      </w:r>
    </w:p>
    <w:p w:rsidR="0086196D" w:rsidRPr="005E080F" w:rsidRDefault="0086196D" w:rsidP="0086196D">
      <w:pPr>
        <w:spacing w:before="100" w:beforeAutospacing="1" w:after="100" w:afterAutospacing="1"/>
        <w:jc w:val="center"/>
        <w:rPr>
          <w:rFonts w:ascii="Arial" w:hAnsi="Arial" w:cs="Arial"/>
          <w:b/>
          <w:sz w:val="18"/>
          <w:szCs w:val="18"/>
        </w:rPr>
      </w:pPr>
    </w:p>
    <w:p w:rsidR="0086196D" w:rsidRPr="005E080F" w:rsidRDefault="0086196D" w:rsidP="0086196D">
      <w:pPr>
        <w:spacing w:before="100" w:beforeAutospacing="1" w:after="100" w:afterAutospacing="1"/>
        <w:jc w:val="center"/>
        <w:rPr>
          <w:rFonts w:ascii="Arial" w:hAnsi="Arial" w:cs="Arial"/>
          <w:b/>
          <w:sz w:val="18"/>
          <w:szCs w:val="18"/>
        </w:rPr>
      </w:pPr>
    </w:p>
    <w:p w:rsidR="0086196D" w:rsidRDefault="0086196D" w:rsidP="0086196D">
      <w:pPr>
        <w:numPr>
          <w:ilvl w:val="0"/>
          <w:numId w:val="38"/>
        </w:numPr>
        <w:rPr>
          <w:b/>
        </w:rPr>
      </w:pPr>
      <w:r w:rsidRPr="005E080F">
        <w:br w:type="page"/>
      </w:r>
      <w:r w:rsidRPr="00060A2D">
        <w:rPr>
          <w:b/>
        </w:rPr>
        <w:lastRenderedPageBreak/>
        <w:t>Objectives</w:t>
      </w:r>
    </w:p>
    <w:p w:rsidR="0086196D" w:rsidRDefault="0086196D" w:rsidP="0086196D">
      <w:pPr>
        <w:rPr>
          <w:b/>
        </w:rPr>
      </w:pPr>
    </w:p>
    <w:p w:rsidR="0086196D" w:rsidRDefault="0086196D" w:rsidP="0086196D">
      <w:pPr>
        <w:numPr>
          <w:ilvl w:val="1"/>
          <w:numId w:val="38"/>
        </w:numPr>
        <w:ind w:left="432"/>
      </w:pPr>
      <w:r w:rsidRPr="00060A2D">
        <w:t xml:space="preserve">This memorandum of understanding (MOU) sets out arrangements to promote effective communication, cooperation and coordination between the </w:t>
      </w:r>
      <w:r w:rsidR="00A4633D">
        <w:t>ACT Civil and Administrative Tribunal (ACAT)</w:t>
      </w:r>
      <w:r w:rsidRPr="00060A2D">
        <w:t xml:space="preserve">, the Australian Energy Regulator (AER) and the Australian Competition and Consumer Commission (ACCC) in performing their roles and functions in Australia’s energy industry. These arrangements aim to enhance the understanding of </w:t>
      </w:r>
      <w:r>
        <w:t xml:space="preserve">industry and </w:t>
      </w:r>
      <w:r w:rsidRPr="00060A2D">
        <w:t>consumer issues in relation to the national energy market, and the performance by the</w:t>
      </w:r>
      <w:r w:rsidR="00A4633D">
        <w:t xml:space="preserve"> ACAT</w:t>
      </w:r>
      <w:r w:rsidRPr="00060A2D">
        <w:t>, the AER and the ACCC of their respective roles.</w:t>
      </w:r>
    </w:p>
    <w:p w:rsidR="0086196D" w:rsidRPr="00060A2D" w:rsidRDefault="0086196D" w:rsidP="0086196D"/>
    <w:p w:rsidR="0086196D" w:rsidRDefault="0086196D" w:rsidP="0086196D">
      <w:pPr>
        <w:numPr>
          <w:ilvl w:val="1"/>
          <w:numId w:val="38"/>
        </w:numPr>
        <w:ind w:left="432"/>
      </w:pPr>
      <w:r w:rsidRPr="00060A2D">
        <w:t xml:space="preserve">This MOU is a public document and communicates, in a transparent way to all stakeholders, the administrative arrangements that operate between the AER, ACCC and </w:t>
      </w:r>
      <w:r w:rsidR="00A4633D">
        <w:t>ACAT</w:t>
      </w:r>
      <w:r w:rsidRPr="00060A2D">
        <w:t>.</w:t>
      </w:r>
    </w:p>
    <w:p w:rsidR="0086196D" w:rsidRPr="00060A2D" w:rsidRDefault="0086196D" w:rsidP="0086196D"/>
    <w:p w:rsidR="0086196D" w:rsidRPr="00060A2D" w:rsidRDefault="0086196D" w:rsidP="0086196D">
      <w:pPr>
        <w:numPr>
          <w:ilvl w:val="0"/>
          <w:numId w:val="38"/>
        </w:numPr>
        <w:rPr>
          <w:b/>
        </w:rPr>
      </w:pPr>
      <w:r w:rsidRPr="00060A2D">
        <w:rPr>
          <w:b/>
        </w:rPr>
        <w:t>Parties to the Understanding</w:t>
      </w:r>
    </w:p>
    <w:p w:rsidR="0086196D" w:rsidRPr="005E080F" w:rsidRDefault="0086196D" w:rsidP="0086196D">
      <w:pPr>
        <w:spacing w:before="100" w:beforeAutospacing="1" w:after="100" w:afterAutospacing="1"/>
        <w:rPr>
          <w:b/>
          <w:i/>
        </w:rPr>
      </w:pPr>
      <w:r w:rsidRPr="005E080F">
        <w:rPr>
          <w:b/>
          <w:i/>
        </w:rPr>
        <w:t>Australian Energy Regulator (AER)</w:t>
      </w:r>
    </w:p>
    <w:p w:rsidR="0086196D" w:rsidRPr="00060A2D" w:rsidRDefault="0086196D" w:rsidP="0086196D">
      <w:pPr>
        <w:numPr>
          <w:ilvl w:val="1"/>
          <w:numId w:val="38"/>
        </w:numPr>
        <w:ind w:left="432"/>
      </w:pPr>
      <w:r w:rsidRPr="00060A2D">
        <w:t>The AER</w:t>
      </w:r>
      <w:r w:rsidR="001B3BEB">
        <w:t xml:space="preserve"> is Australia’s national energy market regulator and an independent statutory authority </w:t>
      </w:r>
      <w:r w:rsidRPr="00060A2D">
        <w:t xml:space="preserve">established under the </w:t>
      </w:r>
      <w:r w:rsidRPr="00131A93">
        <w:rPr>
          <w:i/>
        </w:rPr>
        <w:t>Competition and Consumer Act 2010</w:t>
      </w:r>
      <w:r w:rsidRPr="00060A2D">
        <w:t xml:space="preserve"> (</w:t>
      </w:r>
      <w:proofErr w:type="spellStart"/>
      <w:r w:rsidRPr="00060A2D">
        <w:t>Cth</w:t>
      </w:r>
      <w:proofErr w:type="spellEnd"/>
      <w:r w:rsidRPr="00060A2D">
        <w:t>) (CCA)</w:t>
      </w:r>
      <w:r w:rsidR="001B3BEB">
        <w:t xml:space="preserve">.  The AER is funded by the Commonwealth with staff, resources and facilities provided from the ACCC.  </w:t>
      </w:r>
      <w:r w:rsidRPr="00060A2D">
        <w:t xml:space="preserve"> The AER is responsible for monitoring and ensuring compliance with national energy laws.</w:t>
      </w:r>
      <w:r w:rsidRPr="00A64678">
        <w:rPr>
          <w:vertAlign w:val="superscript"/>
        </w:rPr>
        <w:footnoteReference w:id="1"/>
      </w:r>
      <w:r w:rsidRPr="00060A2D">
        <w:t xml:space="preserve"> </w:t>
      </w:r>
    </w:p>
    <w:p w:rsidR="0086196D" w:rsidRPr="005E080F" w:rsidRDefault="0086196D" w:rsidP="0086196D">
      <w:pPr>
        <w:spacing w:before="100" w:beforeAutospacing="1" w:after="100" w:afterAutospacing="1"/>
        <w:rPr>
          <w:b/>
          <w:i/>
        </w:rPr>
      </w:pPr>
      <w:r w:rsidRPr="005E080F">
        <w:rPr>
          <w:b/>
          <w:i/>
        </w:rPr>
        <w:t>Australian Competition and Consumer Commission (ACCC)</w:t>
      </w:r>
    </w:p>
    <w:p w:rsidR="0086196D" w:rsidRPr="00060A2D" w:rsidRDefault="0086196D" w:rsidP="0086196D">
      <w:pPr>
        <w:numPr>
          <w:ilvl w:val="1"/>
          <w:numId w:val="38"/>
        </w:numPr>
        <w:ind w:left="432"/>
      </w:pPr>
      <w:r w:rsidRPr="00060A2D">
        <w:t xml:space="preserve">The ACCC is responsible for enforcing consumer protection and fair trading laws and promoting competition in the market place. It does this by promoting compliance with and enforcing the provisions of the CCA. The role of the ACCC is to facilitate and encourage compliance with the laws it enforces, to take appropriate action in response to contraventions of those laws, to determine certain competition and access issues and to educate the community in relation to such matters. </w:t>
      </w:r>
    </w:p>
    <w:p w:rsidR="0086196D" w:rsidRDefault="00A4633D" w:rsidP="0086196D">
      <w:pPr>
        <w:spacing w:before="100" w:beforeAutospacing="1" w:after="240"/>
        <w:rPr>
          <w:b/>
          <w:i/>
        </w:rPr>
      </w:pPr>
      <w:r>
        <w:rPr>
          <w:b/>
          <w:i/>
        </w:rPr>
        <w:t>ACT Civil and Administrative Tribunal (ACAT)</w:t>
      </w:r>
    </w:p>
    <w:p w:rsidR="00A4633D" w:rsidRDefault="00A4633D" w:rsidP="0086196D">
      <w:pPr>
        <w:numPr>
          <w:ilvl w:val="1"/>
          <w:numId w:val="38"/>
        </w:numPr>
        <w:ind w:left="432"/>
      </w:pPr>
      <w:r>
        <w:t xml:space="preserve">The ACAT is established under the ACT Civil and </w:t>
      </w:r>
      <w:r w:rsidRPr="00131A93">
        <w:rPr>
          <w:i/>
        </w:rPr>
        <w:t>Administrative Tribunal Act 2008</w:t>
      </w:r>
      <w:r>
        <w:t xml:space="preserve"> and is the jurisdictional ombudsman for energy and water complaints in the ACT.</w:t>
      </w:r>
    </w:p>
    <w:p w:rsidR="00A4633D" w:rsidRDefault="00A4633D" w:rsidP="0086196D">
      <w:pPr>
        <w:numPr>
          <w:ilvl w:val="1"/>
          <w:numId w:val="38"/>
        </w:numPr>
        <w:ind w:left="432"/>
      </w:pPr>
      <w:r>
        <w:t>The ACAT investigates and determines complaints by consumers against energy and water utilities operating in the Australian Capital Territory.  These complaints may include complaints about a contravention of the Utilities Act, the National Energy Consumer Framework, a Code or a customer contract by a utility, breaches of privacy by an employee or agent of a utility and problems arising from network operations.  The ACAT also considers requests for protection from disconnection from consumers who will suffer hardship if their supply of a utility service is restricted or withdrawn because of customer debt.</w:t>
      </w:r>
    </w:p>
    <w:p w:rsidR="0086196D" w:rsidRDefault="00A4633D" w:rsidP="0086196D">
      <w:pPr>
        <w:numPr>
          <w:ilvl w:val="1"/>
          <w:numId w:val="38"/>
        </w:numPr>
        <w:ind w:left="432"/>
      </w:pPr>
      <w:r>
        <w:t xml:space="preserve">Under section 174 of the Utilities Act, the ACAT is required to advise the relevant ACT Minister and the regulator about any systemic problems which is identifies in relation to the operation of the Act. </w:t>
      </w:r>
    </w:p>
    <w:p w:rsidR="0086196D" w:rsidRPr="00F66A70" w:rsidRDefault="0086196D" w:rsidP="0086196D"/>
    <w:p w:rsidR="0086196D" w:rsidRDefault="0086196D" w:rsidP="0086196D">
      <w:pPr>
        <w:numPr>
          <w:ilvl w:val="0"/>
          <w:numId w:val="38"/>
        </w:numPr>
        <w:rPr>
          <w:b/>
        </w:rPr>
      </w:pPr>
      <w:r w:rsidRPr="00060A2D">
        <w:rPr>
          <w:b/>
        </w:rPr>
        <w:lastRenderedPageBreak/>
        <w:t>Notification and Consultation</w:t>
      </w:r>
    </w:p>
    <w:p w:rsidR="0086196D" w:rsidRPr="00060A2D" w:rsidRDefault="0086196D" w:rsidP="0086196D">
      <w:pPr>
        <w:rPr>
          <w:b/>
        </w:rPr>
      </w:pPr>
    </w:p>
    <w:p w:rsidR="0086196D" w:rsidRPr="00060A2D" w:rsidRDefault="0086196D" w:rsidP="0086196D">
      <w:pPr>
        <w:numPr>
          <w:ilvl w:val="1"/>
          <w:numId w:val="38"/>
        </w:numPr>
        <w:ind w:left="432"/>
      </w:pPr>
      <w:r w:rsidRPr="00060A2D">
        <w:t xml:space="preserve">The AER, ACCC and </w:t>
      </w:r>
      <w:r w:rsidR="00131A93">
        <w:t xml:space="preserve">ACAT </w:t>
      </w:r>
      <w:r w:rsidRPr="00060A2D">
        <w:t>recognise the importance of mutual consultation when their responsibilities overlap, but also recognise that decisions must be made independently. Where appropriate, the AER</w:t>
      </w:r>
      <w:r w:rsidR="007272E7">
        <w:t xml:space="preserve">, </w:t>
      </w:r>
      <w:r w:rsidRPr="00060A2D">
        <w:t xml:space="preserve">ACCC and </w:t>
      </w:r>
      <w:r w:rsidR="00131A93">
        <w:t xml:space="preserve">ACAT </w:t>
      </w:r>
      <w:r w:rsidRPr="00060A2D">
        <w:t>will endeavour to:</w:t>
      </w:r>
      <w:bookmarkStart w:id="0" w:name="OLE_LINK1"/>
      <w:bookmarkStart w:id="1" w:name="OLE_LINK2"/>
    </w:p>
    <w:p w:rsidR="0086196D" w:rsidRPr="00060A2D" w:rsidRDefault="0086196D" w:rsidP="0086196D">
      <w:pPr>
        <w:pStyle w:val="Heading3"/>
        <w:widowControl w:val="0"/>
        <w:numPr>
          <w:ilvl w:val="2"/>
          <w:numId w:val="37"/>
        </w:numPr>
        <w:spacing w:after="60"/>
        <w:rPr>
          <w:rFonts w:cs="Times New Roman"/>
          <w:b w:val="0"/>
        </w:rPr>
      </w:pPr>
      <w:proofErr w:type="gramStart"/>
      <w:r w:rsidRPr="00060A2D">
        <w:rPr>
          <w:rFonts w:cs="Times New Roman"/>
          <w:b w:val="0"/>
        </w:rPr>
        <w:t>notify</w:t>
      </w:r>
      <w:proofErr w:type="gramEnd"/>
      <w:r w:rsidRPr="00060A2D">
        <w:rPr>
          <w:rFonts w:cs="Times New Roman"/>
          <w:b w:val="0"/>
        </w:rPr>
        <w:t xml:space="preserve"> each other of any activities that may be relevant to the other parties, and keep each other informed of the progress of those matters. This could include:</w:t>
      </w:r>
    </w:p>
    <w:p w:rsidR="0086196D" w:rsidRPr="002C2DD1" w:rsidRDefault="0086196D" w:rsidP="0086196D">
      <w:pPr>
        <w:pStyle w:val="Heading4"/>
        <w:keepNext/>
        <w:numPr>
          <w:ilvl w:val="3"/>
          <w:numId w:val="37"/>
        </w:numPr>
        <w:tabs>
          <w:tab w:val="left" w:pos="2520"/>
        </w:tabs>
        <w:spacing w:after="60"/>
        <w:ind w:left="2520" w:hanging="680"/>
        <w:rPr>
          <w:b w:val="0"/>
          <w:i w:val="0"/>
          <w:color w:val="auto"/>
        </w:rPr>
      </w:pPr>
      <w:proofErr w:type="gramStart"/>
      <w:r w:rsidRPr="002C2DD1">
        <w:rPr>
          <w:b w:val="0"/>
          <w:i w:val="0"/>
          <w:color w:val="auto"/>
        </w:rPr>
        <w:t>compliance</w:t>
      </w:r>
      <w:proofErr w:type="gramEnd"/>
      <w:r w:rsidRPr="002C2DD1">
        <w:rPr>
          <w:b w:val="0"/>
          <w:i w:val="0"/>
          <w:color w:val="auto"/>
        </w:rPr>
        <w:t xml:space="preserve"> and enforcement activities relevant to energy retail, distribution and transmission businesses or consumers in </w:t>
      </w:r>
      <w:r w:rsidR="00131A93" w:rsidRPr="002C2DD1">
        <w:rPr>
          <w:b w:val="0"/>
          <w:i w:val="0"/>
          <w:color w:val="auto"/>
        </w:rPr>
        <w:t>the ACT</w:t>
      </w:r>
      <w:r w:rsidRPr="002C2DD1">
        <w:rPr>
          <w:b w:val="0"/>
          <w:i w:val="0"/>
          <w:color w:val="auto"/>
        </w:rPr>
        <w:t>;</w:t>
      </w:r>
    </w:p>
    <w:p w:rsidR="0086196D" w:rsidRPr="002C2DD1" w:rsidRDefault="0086196D" w:rsidP="0086196D">
      <w:pPr>
        <w:pStyle w:val="Heading4"/>
        <w:keepNext/>
        <w:numPr>
          <w:ilvl w:val="3"/>
          <w:numId w:val="37"/>
        </w:numPr>
        <w:tabs>
          <w:tab w:val="left" w:pos="2520"/>
        </w:tabs>
        <w:spacing w:after="60"/>
        <w:ind w:left="2520" w:hanging="680"/>
        <w:rPr>
          <w:b w:val="0"/>
          <w:i w:val="0"/>
          <w:color w:val="auto"/>
        </w:rPr>
      </w:pPr>
      <w:proofErr w:type="gramStart"/>
      <w:r w:rsidRPr="002C2DD1">
        <w:rPr>
          <w:b w:val="0"/>
          <w:i w:val="0"/>
          <w:color w:val="auto"/>
        </w:rPr>
        <w:t>transmission</w:t>
      </w:r>
      <w:proofErr w:type="gramEnd"/>
      <w:r w:rsidRPr="002C2DD1">
        <w:rPr>
          <w:b w:val="0"/>
          <w:i w:val="0"/>
          <w:color w:val="auto"/>
        </w:rPr>
        <w:t xml:space="preserve"> and distribution determinations and access arrangements for electricity and gas networks in </w:t>
      </w:r>
      <w:r w:rsidR="00131A93" w:rsidRPr="002C2DD1">
        <w:rPr>
          <w:b w:val="0"/>
          <w:i w:val="0"/>
          <w:color w:val="auto"/>
        </w:rPr>
        <w:t>the ACT</w:t>
      </w:r>
      <w:r w:rsidRPr="002C2DD1">
        <w:rPr>
          <w:b w:val="0"/>
          <w:i w:val="0"/>
          <w:color w:val="auto"/>
        </w:rPr>
        <w:t>;</w:t>
      </w:r>
    </w:p>
    <w:p w:rsidR="0086196D" w:rsidRPr="002C2DD1" w:rsidRDefault="0086196D" w:rsidP="0086196D">
      <w:pPr>
        <w:pStyle w:val="Heading4"/>
        <w:keepNext/>
        <w:numPr>
          <w:ilvl w:val="3"/>
          <w:numId w:val="37"/>
        </w:numPr>
        <w:tabs>
          <w:tab w:val="left" w:pos="2520"/>
        </w:tabs>
        <w:spacing w:after="60"/>
        <w:ind w:left="2520" w:hanging="680"/>
        <w:rPr>
          <w:b w:val="0"/>
          <w:i w:val="0"/>
          <w:color w:val="auto"/>
        </w:rPr>
      </w:pPr>
      <w:proofErr w:type="gramStart"/>
      <w:r w:rsidRPr="002C2DD1">
        <w:rPr>
          <w:b w:val="0"/>
          <w:i w:val="0"/>
          <w:color w:val="auto"/>
        </w:rPr>
        <w:t>reports</w:t>
      </w:r>
      <w:proofErr w:type="gramEnd"/>
      <w:r w:rsidRPr="002C2DD1">
        <w:rPr>
          <w:b w:val="0"/>
          <w:i w:val="0"/>
          <w:color w:val="auto"/>
        </w:rPr>
        <w:t xml:space="preserve"> on the energy industry; or</w:t>
      </w:r>
    </w:p>
    <w:p w:rsidR="0086196D" w:rsidRPr="002C2DD1" w:rsidRDefault="0086196D" w:rsidP="0086196D">
      <w:pPr>
        <w:pStyle w:val="Heading4"/>
        <w:keepNext/>
        <w:numPr>
          <w:ilvl w:val="3"/>
          <w:numId w:val="37"/>
        </w:numPr>
        <w:tabs>
          <w:tab w:val="left" w:pos="2520"/>
        </w:tabs>
        <w:spacing w:after="60"/>
        <w:ind w:left="2520" w:hanging="680"/>
        <w:rPr>
          <w:b w:val="0"/>
          <w:i w:val="0"/>
          <w:color w:val="auto"/>
        </w:rPr>
      </w:pPr>
      <w:proofErr w:type="gramStart"/>
      <w:r w:rsidRPr="002C2DD1">
        <w:rPr>
          <w:b w:val="0"/>
          <w:i w:val="0"/>
          <w:color w:val="auto"/>
        </w:rPr>
        <w:t>changes</w:t>
      </w:r>
      <w:proofErr w:type="gramEnd"/>
      <w:r w:rsidRPr="002C2DD1">
        <w:rPr>
          <w:b w:val="0"/>
          <w:i w:val="0"/>
          <w:color w:val="auto"/>
        </w:rPr>
        <w:t xml:space="preserve"> to regulatory instruments such as guidelines.</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copies of publications that may be relevant to the other </w:t>
      </w:r>
      <w:r>
        <w:rPr>
          <w:rFonts w:cs="Times New Roman"/>
          <w:b w:val="0"/>
        </w:rPr>
        <w:t>a</w:t>
      </w:r>
      <w:r w:rsidRPr="005E080F">
        <w:rPr>
          <w:rFonts w:cs="Times New Roman"/>
          <w:b w:val="0"/>
        </w:rPr>
        <w:t>gencies. It may also be appropriate to provide an advance copy of, and briefing on, the publication, prior to its general release;</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where</w:t>
      </w:r>
      <w:proofErr w:type="gramEnd"/>
      <w:r w:rsidRPr="005E080F">
        <w:rPr>
          <w:rFonts w:cs="Times New Roman"/>
          <w:b w:val="0"/>
        </w:rPr>
        <w:t xml:space="preserve"> a publication (such as a report or a webpage)</w:t>
      </w:r>
      <w:r>
        <w:rPr>
          <w:rFonts w:cs="Times New Roman"/>
          <w:b w:val="0"/>
        </w:rPr>
        <w:t xml:space="preserve"> by one party </w:t>
      </w:r>
      <w:r w:rsidRPr="005E080F">
        <w:rPr>
          <w:rFonts w:cs="Times New Roman"/>
          <w:b w:val="0"/>
        </w:rPr>
        <w:t xml:space="preserve">refers to </w:t>
      </w:r>
      <w:r>
        <w:rPr>
          <w:rFonts w:cs="Times New Roman"/>
          <w:b w:val="0"/>
        </w:rPr>
        <w:t>another</w:t>
      </w:r>
      <w:r w:rsidRPr="005E080F">
        <w:rPr>
          <w:rFonts w:cs="Times New Roman"/>
          <w:b w:val="0"/>
        </w:rPr>
        <w:t xml:space="preserve">, provide </w:t>
      </w:r>
      <w:r>
        <w:rPr>
          <w:rFonts w:cs="Times New Roman"/>
          <w:b w:val="0"/>
        </w:rPr>
        <w:t>that party</w:t>
      </w:r>
      <w:r w:rsidRPr="005E080F">
        <w:rPr>
          <w:rFonts w:cs="Times New Roman"/>
          <w:b w:val="0"/>
        </w:rPr>
        <w:t xml:space="preserve"> with an opportunity to comment on the reference prior to the finalisation and general release of the publication;</w:t>
      </w:r>
    </w:p>
    <w:p w:rsidR="0086196D" w:rsidRPr="00060A2D" w:rsidRDefault="0086196D" w:rsidP="0086196D"/>
    <w:p w:rsidR="0086196D" w:rsidRDefault="0086196D" w:rsidP="0086196D">
      <w:pPr>
        <w:numPr>
          <w:ilvl w:val="1"/>
          <w:numId w:val="38"/>
        </w:numPr>
        <w:ind w:left="432"/>
      </w:pPr>
      <w:r w:rsidRPr="00060A2D">
        <w:t>Where appropriate, the AER</w:t>
      </w:r>
      <w:r w:rsidR="007272E7">
        <w:t xml:space="preserve">, </w:t>
      </w:r>
      <w:r w:rsidRPr="00060A2D">
        <w:t>ACCC a</w:t>
      </w:r>
      <w:r w:rsidR="00131A93">
        <w:t>nd ACAT</w:t>
      </w:r>
      <w:r w:rsidRPr="00060A2D">
        <w:t xml:space="preserve"> will consider inviting staff from participating agencies to participate in consumer and industry edu</w:t>
      </w:r>
      <w:r>
        <w:t>cation and outreach activities.</w:t>
      </w:r>
    </w:p>
    <w:p w:rsidR="0086196D" w:rsidRPr="00060A2D" w:rsidRDefault="0086196D" w:rsidP="0086196D"/>
    <w:p w:rsidR="0086196D" w:rsidRDefault="0086196D" w:rsidP="0086196D">
      <w:pPr>
        <w:numPr>
          <w:ilvl w:val="1"/>
          <w:numId w:val="38"/>
        </w:numPr>
        <w:ind w:left="432"/>
      </w:pPr>
      <w:r w:rsidRPr="00060A2D">
        <w:t>In developing education and guidance materials, the AER</w:t>
      </w:r>
      <w:r w:rsidR="007272E7">
        <w:t xml:space="preserve">, </w:t>
      </w:r>
      <w:r w:rsidRPr="00060A2D">
        <w:t xml:space="preserve">ACCC and </w:t>
      </w:r>
      <w:r w:rsidR="00131A93">
        <w:t xml:space="preserve">ACAT </w:t>
      </w:r>
      <w:r w:rsidRPr="00060A2D">
        <w:t>will, to the extent possible develop consistent materials.</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131A93">
        <w:t>ACAT</w:t>
      </w:r>
      <w:r w:rsidRPr="00060A2D">
        <w:t xml:space="preserve"> will each provide information forums for staff of the other agency covering topics such as roles and responsibilities, to support the operation of this MOU.</w:t>
      </w:r>
    </w:p>
    <w:p w:rsidR="0086196D" w:rsidRPr="005E080F" w:rsidRDefault="0086196D" w:rsidP="0086196D"/>
    <w:p w:rsidR="0086196D" w:rsidRDefault="0086196D" w:rsidP="0086196D">
      <w:pPr>
        <w:numPr>
          <w:ilvl w:val="0"/>
          <w:numId w:val="38"/>
        </w:numPr>
        <w:rPr>
          <w:b/>
        </w:rPr>
      </w:pPr>
      <w:r w:rsidRPr="00060A2D">
        <w:rPr>
          <w:b/>
        </w:rPr>
        <w:t>Activities reports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nominated under clause 7.1 of this MOU will meet</w:t>
      </w:r>
      <w:r w:rsidR="001B3BEB">
        <w:t xml:space="preserve"> annually </w:t>
      </w:r>
      <w:r w:rsidRPr="00060A2D">
        <w:t xml:space="preserve"> or as otherwise agreed to discuss matters of common interest, including to:</w:t>
      </w:r>
    </w:p>
    <w:p w:rsidR="0086196D" w:rsidRPr="005E080F" w:rsidRDefault="0086196D" w:rsidP="0086196D">
      <w:pPr>
        <w:pStyle w:val="Heading3"/>
        <w:widowControl w:val="0"/>
        <w:numPr>
          <w:ilvl w:val="2"/>
          <w:numId w:val="41"/>
        </w:numPr>
        <w:spacing w:after="60"/>
        <w:rPr>
          <w:rFonts w:cs="Times New Roman"/>
          <w:b w:val="0"/>
        </w:rPr>
      </w:pPr>
      <w:proofErr w:type="gramStart"/>
      <w:r w:rsidRPr="005E080F">
        <w:rPr>
          <w:rFonts w:cs="Times New Roman"/>
          <w:b w:val="0"/>
        </w:rPr>
        <w:t>provide</w:t>
      </w:r>
      <w:proofErr w:type="gramEnd"/>
      <w:r w:rsidRPr="005E080F">
        <w:rPr>
          <w:rFonts w:cs="Times New Roman"/>
          <w:b w:val="0"/>
        </w:rPr>
        <w:t xml:space="preserve"> each other with updates and reports on consumer complaints that may demonstrate systemic issues or emerging trends </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inform</w:t>
      </w:r>
      <w:proofErr w:type="gramEnd"/>
      <w:r w:rsidRPr="005E080F">
        <w:rPr>
          <w:rFonts w:cs="Times New Roman"/>
          <w:b w:val="0"/>
        </w:rPr>
        <w:t xml:space="preserve"> each other about any existing or proposed activities that may be of interest to the other </w:t>
      </w:r>
      <w:r>
        <w:rPr>
          <w:rFonts w:cs="Times New Roman"/>
          <w:b w:val="0"/>
        </w:rPr>
        <w:t>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review</w:t>
      </w:r>
      <w:proofErr w:type="gramEnd"/>
      <w:r w:rsidRPr="005E080F">
        <w:rPr>
          <w:rFonts w:cs="Times New Roman"/>
          <w:b w:val="0"/>
        </w:rPr>
        <w:t xml:space="preserve"> the referral of complaints or inquiries</w:t>
      </w:r>
      <w:r>
        <w:rPr>
          <w:rFonts w:cs="Times New Roman"/>
          <w:b w:val="0"/>
        </w:rPr>
        <w:t xml:space="preserve"> between the parties</w:t>
      </w:r>
      <w:r w:rsidRPr="005E080F">
        <w:rPr>
          <w:rFonts w:cs="Times New Roman"/>
          <w:b w:val="0"/>
        </w:rPr>
        <w:t>;</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identify</w:t>
      </w:r>
      <w:proofErr w:type="gramEnd"/>
      <w:r w:rsidRPr="005E080F">
        <w:rPr>
          <w:rFonts w:cs="Times New Roman"/>
          <w:b w:val="0"/>
        </w:rPr>
        <w:t xml:space="preserve"> opportunities for joint activities or the sharing of information; and</w:t>
      </w:r>
    </w:p>
    <w:p w:rsidR="0086196D" w:rsidRPr="00060A2D" w:rsidRDefault="0086196D" w:rsidP="0086196D">
      <w:pPr>
        <w:pStyle w:val="Heading3"/>
        <w:widowControl w:val="0"/>
        <w:numPr>
          <w:ilvl w:val="2"/>
          <w:numId w:val="37"/>
        </w:numPr>
        <w:spacing w:after="60"/>
        <w:rPr>
          <w:b w:val="0"/>
          <w:i/>
        </w:rPr>
      </w:pPr>
      <w:proofErr w:type="gramStart"/>
      <w:r w:rsidRPr="005E080F">
        <w:rPr>
          <w:rFonts w:cs="Times New Roman"/>
          <w:b w:val="0"/>
        </w:rPr>
        <w:lastRenderedPageBreak/>
        <w:t>report</w:t>
      </w:r>
      <w:proofErr w:type="gramEnd"/>
      <w:r w:rsidRPr="005E080F">
        <w:rPr>
          <w:rFonts w:cs="Times New Roman"/>
          <w:b w:val="0"/>
        </w:rPr>
        <w:t xml:space="preserve"> on any other developments that may impact on </w:t>
      </w:r>
      <w:r>
        <w:rPr>
          <w:rFonts w:cs="Times New Roman"/>
          <w:b w:val="0"/>
        </w:rPr>
        <w:t>other parties</w:t>
      </w:r>
      <w:r w:rsidRPr="005E080F">
        <w:rPr>
          <w:rFonts w:cs="Times New Roman"/>
          <w:b w:val="0"/>
        </w:rPr>
        <w:t>.</w:t>
      </w:r>
    </w:p>
    <w:p w:rsidR="0086196D" w:rsidRPr="005E080F" w:rsidRDefault="0086196D" w:rsidP="0086196D">
      <w:pPr>
        <w:pStyle w:val="Heading3"/>
        <w:widowControl w:val="0"/>
        <w:ind w:left="737"/>
        <w:rPr>
          <w:b w:val="0"/>
          <w:i/>
        </w:rPr>
      </w:pPr>
      <w:r w:rsidRPr="005E080F">
        <w:rPr>
          <w:rFonts w:cs="Times New Roman"/>
          <w:b w:val="0"/>
        </w:rPr>
        <w:t xml:space="preserve"> </w:t>
      </w:r>
    </w:p>
    <w:p w:rsidR="0086196D" w:rsidRDefault="0086196D" w:rsidP="0086196D">
      <w:pPr>
        <w:numPr>
          <w:ilvl w:val="1"/>
          <w:numId w:val="38"/>
        </w:numPr>
        <w:ind w:left="432"/>
      </w:pPr>
      <w:r w:rsidRPr="00060A2D">
        <w:t>Reports may be provided in writing or at the scheduled regular meetings, as agreed between the parties.</w:t>
      </w:r>
    </w:p>
    <w:p w:rsidR="0086196D" w:rsidRDefault="0086196D" w:rsidP="0086196D"/>
    <w:p w:rsidR="0086196D" w:rsidRDefault="0086196D" w:rsidP="0086196D">
      <w:pPr>
        <w:rPr>
          <w:b/>
          <w:i/>
        </w:rPr>
      </w:pPr>
      <w:r w:rsidRPr="005E080F">
        <w:rPr>
          <w:b/>
          <w:i/>
        </w:rPr>
        <w:t>ANZEWON</w:t>
      </w:r>
    </w:p>
    <w:p w:rsidR="0086196D" w:rsidRPr="005E080F" w:rsidRDefault="0086196D" w:rsidP="0086196D"/>
    <w:p w:rsidR="0086196D" w:rsidRDefault="0086196D" w:rsidP="0086196D">
      <w:pPr>
        <w:numPr>
          <w:ilvl w:val="1"/>
          <w:numId w:val="38"/>
        </w:numPr>
        <w:ind w:left="432"/>
      </w:pPr>
      <w:r w:rsidRPr="00060A2D">
        <w:t>Contact bet</w:t>
      </w:r>
      <w:r>
        <w:t>ween the AER</w:t>
      </w:r>
      <w:r w:rsidR="007272E7">
        <w:t xml:space="preserve">, </w:t>
      </w:r>
      <w:r>
        <w:t xml:space="preserve">ACCC and </w:t>
      </w:r>
      <w:r w:rsidR="00131A93">
        <w:t xml:space="preserve">ACAT </w:t>
      </w:r>
      <w:r w:rsidRPr="00060A2D">
        <w:t>will also be maintained through meetings of the Australia and New Zealand Energy and Water Ombudsman Network (ANZEWON)</w:t>
      </w:r>
      <w:r>
        <w:t>.</w:t>
      </w:r>
    </w:p>
    <w:p w:rsidR="0086196D" w:rsidRDefault="0086196D" w:rsidP="0086196D">
      <w:pPr>
        <w:rPr>
          <w:b/>
          <w:i/>
        </w:rPr>
      </w:pPr>
    </w:p>
    <w:bookmarkEnd w:id="0"/>
    <w:bookmarkEnd w:id="1"/>
    <w:p w:rsidR="0086196D" w:rsidRDefault="0086196D" w:rsidP="0086196D">
      <w:pPr>
        <w:numPr>
          <w:ilvl w:val="0"/>
          <w:numId w:val="38"/>
        </w:numPr>
        <w:rPr>
          <w:b/>
        </w:rPr>
      </w:pPr>
      <w:r w:rsidRPr="00060A2D">
        <w:rPr>
          <w:b/>
        </w:rPr>
        <w:t>Special requests and referrals</w:t>
      </w:r>
    </w:p>
    <w:p w:rsidR="0086196D" w:rsidRPr="00060A2D" w:rsidRDefault="0086196D" w:rsidP="0086196D">
      <w:pPr>
        <w:rPr>
          <w:b/>
        </w:rPr>
      </w:pPr>
    </w:p>
    <w:p w:rsidR="0086196D" w:rsidRPr="00060A2D" w:rsidRDefault="0086196D" w:rsidP="0086196D">
      <w:pPr>
        <w:numPr>
          <w:ilvl w:val="1"/>
          <w:numId w:val="38"/>
        </w:numPr>
        <w:ind w:left="432"/>
      </w:pPr>
      <w:r w:rsidRPr="00060A2D">
        <w:t>The liaison officers may contact each other outside the scheduled regular meetings to:</w:t>
      </w:r>
    </w:p>
    <w:p w:rsidR="0086196D" w:rsidRPr="005E080F" w:rsidRDefault="0086196D" w:rsidP="0086196D">
      <w:pPr>
        <w:pStyle w:val="Heading3"/>
        <w:widowControl w:val="0"/>
        <w:numPr>
          <w:ilvl w:val="2"/>
          <w:numId w:val="42"/>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advice on issues that are within the responsibility of their agencies – for example, </w:t>
      </w:r>
      <w:r w:rsidR="00131A93">
        <w:rPr>
          <w:rFonts w:cs="Times New Roman"/>
          <w:b w:val="0"/>
        </w:rPr>
        <w:t xml:space="preserve">ACAT </w:t>
      </w:r>
      <w:r w:rsidRPr="005E080F">
        <w:rPr>
          <w:rFonts w:cs="Times New Roman"/>
          <w:b w:val="0"/>
        </w:rPr>
        <w:t>may seek advice where the investigation of a complaint requires consideration of issues that are within the responsibility of the AER or ACCC</w:t>
      </w:r>
    </w:p>
    <w:p w:rsidR="0086196D" w:rsidRPr="005E080F"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request</w:t>
      </w:r>
      <w:proofErr w:type="gramEnd"/>
      <w:r w:rsidRPr="005E080F">
        <w:rPr>
          <w:rFonts w:cs="Times New Roman"/>
          <w:b w:val="0"/>
        </w:rPr>
        <w:t xml:space="preserve"> additional information outside of the scheduled reporting times. </w:t>
      </w:r>
    </w:p>
    <w:p w:rsidR="0086196D" w:rsidRPr="00131A93" w:rsidRDefault="0086196D" w:rsidP="0086196D">
      <w:pPr>
        <w:pStyle w:val="Heading2"/>
        <w:widowControl w:val="0"/>
        <w:ind w:left="420"/>
        <w:rPr>
          <w:rFonts w:ascii="Times New Roman" w:hAnsi="Times New Roman" w:cs="Times New Roman"/>
          <w:b w:val="0"/>
          <w:color w:val="auto"/>
          <w:sz w:val="24"/>
          <w:szCs w:val="24"/>
        </w:rPr>
      </w:pPr>
      <w:r w:rsidRPr="00131A93">
        <w:rPr>
          <w:rFonts w:ascii="Times New Roman" w:hAnsi="Times New Roman" w:cs="Times New Roman"/>
          <w:b w:val="0"/>
          <w:color w:val="auto"/>
          <w:sz w:val="24"/>
          <w:szCs w:val="24"/>
        </w:rPr>
        <w:t>When such a request is made, the party that receives the request will respond as soon as possible.</w:t>
      </w:r>
    </w:p>
    <w:p w:rsidR="0086196D" w:rsidRPr="005E080F" w:rsidRDefault="0086196D" w:rsidP="0086196D"/>
    <w:p w:rsidR="0086196D" w:rsidRPr="00611A70" w:rsidRDefault="0086196D" w:rsidP="0086196D"/>
    <w:p w:rsidR="0086196D" w:rsidRDefault="0086196D" w:rsidP="0086196D">
      <w:pPr>
        <w:numPr>
          <w:ilvl w:val="0"/>
          <w:numId w:val="38"/>
        </w:numPr>
        <w:rPr>
          <w:b/>
        </w:rPr>
      </w:pPr>
      <w:r w:rsidRPr="00060A2D">
        <w:rPr>
          <w:b/>
        </w:rPr>
        <w:t>Information management</w:t>
      </w:r>
    </w:p>
    <w:p w:rsidR="0086196D" w:rsidRPr="00060A2D" w:rsidRDefault="0086196D" w:rsidP="0086196D">
      <w:pPr>
        <w:rPr>
          <w:b/>
        </w:rPr>
      </w:pPr>
    </w:p>
    <w:p w:rsidR="0086196D" w:rsidRDefault="0086196D" w:rsidP="0086196D">
      <w:pPr>
        <w:numPr>
          <w:ilvl w:val="1"/>
          <w:numId w:val="38"/>
        </w:numPr>
        <w:ind w:left="432"/>
      </w:pPr>
      <w:r w:rsidRPr="00060A2D">
        <w:t>The parties recognise the value of sharing information. The parties also recognise that they each have obligations in relation to the protection of information and will take reasonable steps to protect any confidential information from any unauthorised use or disclosure.</w:t>
      </w:r>
    </w:p>
    <w:p w:rsidR="0086196D" w:rsidRPr="00060A2D" w:rsidRDefault="0086196D" w:rsidP="0086196D"/>
    <w:p w:rsidR="0086196D" w:rsidRPr="00060A2D" w:rsidRDefault="0086196D" w:rsidP="0086196D">
      <w:pPr>
        <w:numPr>
          <w:ilvl w:val="1"/>
          <w:numId w:val="38"/>
        </w:numPr>
        <w:ind w:left="432"/>
      </w:pPr>
      <w:r w:rsidRPr="00060A2D">
        <w:t xml:space="preserve">Where appropriate, the AER, ACCC and </w:t>
      </w:r>
      <w:r w:rsidR="00131A93">
        <w:t xml:space="preserve">ACAT </w:t>
      </w:r>
      <w:r w:rsidRPr="00060A2D">
        <w:t>will facilitate the exchange of information. Where this information is confidential:</w:t>
      </w:r>
    </w:p>
    <w:p w:rsidR="0086196D" w:rsidRPr="005E080F" w:rsidRDefault="0086196D" w:rsidP="0086196D">
      <w:pPr>
        <w:pStyle w:val="Heading3"/>
        <w:widowControl w:val="0"/>
        <w:numPr>
          <w:ilvl w:val="2"/>
          <w:numId w:val="40"/>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w:t>
      </w:r>
      <w:r>
        <w:rPr>
          <w:rFonts w:cs="Times New Roman"/>
          <w:b w:val="0"/>
        </w:rPr>
        <w:t>a</w:t>
      </w:r>
      <w:r w:rsidRPr="005E080F">
        <w:rPr>
          <w:rFonts w:cs="Times New Roman"/>
          <w:b w:val="0"/>
        </w:rPr>
        <w:t>gency providing the information will identify the relevant part of the information that is confidential;</w:t>
      </w:r>
    </w:p>
    <w:p w:rsidR="0086196D" w:rsidRDefault="0086196D" w:rsidP="0086196D">
      <w:pPr>
        <w:pStyle w:val="Heading3"/>
        <w:widowControl w:val="0"/>
        <w:numPr>
          <w:ilvl w:val="2"/>
          <w:numId w:val="37"/>
        </w:numPr>
        <w:spacing w:after="60"/>
        <w:rPr>
          <w:rFonts w:cs="Times New Roman"/>
          <w:b w:val="0"/>
        </w:rPr>
      </w:pPr>
      <w:proofErr w:type="gramStart"/>
      <w:r w:rsidRPr="005E080F">
        <w:rPr>
          <w:rFonts w:cs="Times New Roman"/>
          <w:b w:val="0"/>
        </w:rPr>
        <w:t>the</w:t>
      </w:r>
      <w:proofErr w:type="gramEnd"/>
      <w:r w:rsidRPr="005E080F">
        <w:rPr>
          <w:rFonts w:cs="Times New Roman"/>
          <w:b w:val="0"/>
        </w:rPr>
        <w:t xml:space="preserve"> receiving </w:t>
      </w:r>
      <w:r>
        <w:rPr>
          <w:rFonts w:cs="Times New Roman"/>
          <w:b w:val="0"/>
        </w:rPr>
        <w:t>a</w:t>
      </w:r>
      <w:r w:rsidRPr="005E080F">
        <w:rPr>
          <w:rFonts w:cs="Times New Roman"/>
          <w:b w:val="0"/>
        </w:rPr>
        <w:t>gency</w:t>
      </w:r>
      <w:r>
        <w:rPr>
          <w:rFonts w:cs="Times New Roman"/>
          <w:b w:val="0"/>
        </w:rPr>
        <w:t xml:space="preserve"> or agencies</w:t>
      </w:r>
      <w:r w:rsidRPr="005E080F">
        <w:rPr>
          <w:rFonts w:cs="Times New Roman"/>
          <w:b w:val="0"/>
        </w:rPr>
        <w:t xml:space="preserve"> will only use or disclose that information to the extent permitted by law</w:t>
      </w:r>
      <w:r>
        <w:rPr>
          <w:rFonts w:cs="Times New Roman"/>
          <w:b w:val="0"/>
        </w:rPr>
        <w:t>, for example, an FOI request or where required by a court; and</w:t>
      </w:r>
    </w:p>
    <w:p w:rsidR="0086196D" w:rsidRDefault="0086196D" w:rsidP="0086196D">
      <w:pPr>
        <w:pStyle w:val="Heading3"/>
        <w:widowControl w:val="0"/>
        <w:numPr>
          <w:ilvl w:val="2"/>
          <w:numId w:val="37"/>
        </w:numPr>
        <w:spacing w:after="60"/>
        <w:rPr>
          <w:rFonts w:cs="Times New Roman"/>
          <w:b w:val="0"/>
        </w:rPr>
      </w:pPr>
      <w:proofErr w:type="gramStart"/>
      <w:r w:rsidRPr="00D676FB">
        <w:rPr>
          <w:rFonts w:cs="Times New Roman"/>
          <w:b w:val="0"/>
        </w:rPr>
        <w:t>the</w:t>
      </w:r>
      <w:proofErr w:type="gramEnd"/>
      <w:r w:rsidRPr="00D676FB">
        <w:rPr>
          <w:rFonts w:cs="Times New Roman"/>
          <w:b w:val="0"/>
        </w:rPr>
        <w:t xml:space="preserve"> receiving agency or agencies will</w:t>
      </w:r>
      <w:r>
        <w:rPr>
          <w:rFonts w:cs="Times New Roman"/>
          <w:b w:val="0"/>
        </w:rPr>
        <w:t xml:space="preserve"> use its best endeavours to</w:t>
      </w:r>
      <w:r w:rsidRPr="00D676FB">
        <w:rPr>
          <w:rFonts w:cs="Times New Roman"/>
          <w:b w:val="0"/>
        </w:rPr>
        <w:t xml:space="preserve"> inform the agency that provided the information </w:t>
      </w:r>
      <w:r>
        <w:rPr>
          <w:rFonts w:cs="Times New Roman"/>
          <w:b w:val="0"/>
        </w:rPr>
        <w:t>prior to disclosing confidential</w:t>
      </w:r>
      <w:r w:rsidRPr="00D676FB">
        <w:rPr>
          <w:rFonts w:cs="Times New Roman"/>
          <w:b w:val="0"/>
        </w:rPr>
        <w:t xml:space="preserve"> information to third parties</w:t>
      </w:r>
      <w:r>
        <w:rPr>
          <w:rFonts w:cs="Times New Roman"/>
          <w:b w:val="0"/>
        </w:rPr>
        <w:t xml:space="preserve"> under clause 6.2(b)</w:t>
      </w:r>
      <w:r w:rsidRPr="00D676FB">
        <w:rPr>
          <w:rFonts w:cs="Times New Roman"/>
          <w:b w:val="0"/>
        </w:rPr>
        <w:t>.</w:t>
      </w:r>
    </w:p>
    <w:p w:rsidR="0086196D" w:rsidRPr="005E080F" w:rsidRDefault="0086196D" w:rsidP="0086196D">
      <w:pPr>
        <w:rPr>
          <w:b/>
        </w:rPr>
      </w:pPr>
    </w:p>
    <w:p w:rsidR="0086196D" w:rsidRDefault="00131A93" w:rsidP="0086196D">
      <w:pPr>
        <w:numPr>
          <w:ilvl w:val="1"/>
          <w:numId w:val="38"/>
        </w:numPr>
        <w:ind w:left="432"/>
      </w:pPr>
      <w:r>
        <w:t>ACAT</w:t>
      </w:r>
      <w:r w:rsidR="0086196D" w:rsidRPr="00060A2D">
        <w:t xml:space="preserve"> acknowledges that information may be shared between the AER and ACCC as provided by the CCA. As set out in the ACCC</w:t>
      </w:r>
      <w:r w:rsidR="007272E7">
        <w:t xml:space="preserve"> and </w:t>
      </w:r>
      <w:r w:rsidR="0086196D" w:rsidRPr="00060A2D">
        <w:t>AER's Information Policy, if the ACCC</w:t>
      </w:r>
      <w:r w:rsidR="007272E7">
        <w:t xml:space="preserve"> and </w:t>
      </w:r>
      <w:r w:rsidR="0086196D" w:rsidRPr="00060A2D">
        <w:t>AER ha</w:t>
      </w:r>
      <w:r w:rsidR="007272E7">
        <w:t>ve</w:t>
      </w:r>
      <w:r w:rsidR="0086196D" w:rsidRPr="00060A2D">
        <w:t xml:space="preserve"> obtained information in the course of one matter which is relevant </w:t>
      </w:r>
      <w:r w:rsidR="0086196D" w:rsidRPr="00060A2D">
        <w:lastRenderedPageBreak/>
        <w:t>to another matter, the ACCC</w:t>
      </w:r>
      <w:r w:rsidR="007272E7">
        <w:t xml:space="preserve"> and </w:t>
      </w:r>
      <w:r w:rsidR="0086196D" w:rsidRPr="00060A2D">
        <w:t>AER will, in general, use that information in the context of the other matter subject to any specific legal requirement to the contrary.</w:t>
      </w:r>
    </w:p>
    <w:p w:rsidR="0086196D" w:rsidRDefault="0086196D" w:rsidP="0086196D"/>
    <w:p w:rsidR="0086196D" w:rsidRDefault="0086196D" w:rsidP="0086196D">
      <w:pPr>
        <w:numPr>
          <w:ilvl w:val="1"/>
          <w:numId w:val="38"/>
        </w:numPr>
        <w:ind w:left="432"/>
      </w:pPr>
      <w:r w:rsidRPr="0046697E">
        <w:t>With respect to all information concerning or relating</w:t>
      </w:r>
      <w:r>
        <w:t xml:space="preserve"> to a complaint, </w:t>
      </w:r>
      <w:r w:rsidR="00131A93">
        <w:t>ACAT</w:t>
      </w:r>
      <w:r>
        <w:t xml:space="preserve"> will</w:t>
      </w:r>
      <w:r w:rsidRPr="0046697E">
        <w:t xml:space="preserve"> </w:t>
      </w:r>
      <w:r>
        <w:t xml:space="preserve">act in accordance with </w:t>
      </w:r>
      <w:r w:rsidRPr="0046697E">
        <w:t xml:space="preserve">privacy </w:t>
      </w:r>
      <w:r>
        <w:t>law</w:t>
      </w:r>
      <w:r w:rsidRPr="0046697E">
        <w:t>s</w:t>
      </w:r>
      <w:r w:rsidR="00131A93">
        <w:t>.</w:t>
      </w:r>
    </w:p>
    <w:p w:rsidR="0086196D" w:rsidRPr="005E080F" w:rsidRDefault="0086196D" w:rsidP="0086196D"/>
    <w:p w:rsidR="0086196D" w:rsidRDefault="0086196D" w:rsidP="0086196D">
      <w:pPr>
        <w:numPr>
          <w:ilvl w:val="0"/>
          <w:numId w:val="38"/>
        </w:numPr>
        <w:rPr>
          <w:b/>
        </w:rPr>
      </w:pPr>
      <w:r w:rsidRPr="00060A2D">
        <w:rPr>
          <w:b/>
        </w:rPr>
        <w:t>Management of the MOU</w:t>
      </w:r>
    </w:p>
    <w:p w:rsidR="0086196D" w:rsidRPr="00060A2D" w:rsidRDefault="0086196D" w:rsidP="0086196D">
      <w:pPr>
        <w:rPr>
          <w:b/>
        </w:rPr>
      </w:pPr>
    </w:p>
    <w:p w:rsidR="0086196D" w:rsidRDefault="0086196D" w:rsidP="0086196D">
      <w:pPr>
        <w:numPr>
          <w:ilvl w:val="1"/>
          <w:numId w:val="38"/>
        </w:numPr>
        <w:ind w:left="432"/>
      </w:pPr>
      <w:r w:rsidRPr="00060A2D">
        <w:t xml:space="preserve">The AER, ACCC and </w:t>
      </w:r>
      <w:r w:rsidR="00131A93">
        <w:t xml:space="preserve">ACAT </w:t>
      </w:r>
      <w:r w:rsidRPr="00060A2D">
        <w:t>will each nominate a liaison officer to serve as a point of contact in relation to matters arising under this MOU and to be responsible for general liaison under this MOU and subsequent co-operation arrangements between the parties.</w:t>
      </w:r>
    </w:p>
    <w:p w:rsidR="0086196D" w:rsidRPr="00060A2D" w:rsidRDefault="0086196D" w:rsidP="0086196D"/>
    <w:p w:rsidR="0086196D" w:rsidRDefault="0086196D" w:rsidP="0086196D">
      <w:pPr>
        <w:numPr>
          <w:ilvl w:val="1"/>
          <w:numId w:val="38"/>
        </w:numPr>
        <w:ind w:left="432"/>
      </w:pPr>
      <w:r w:rsidRPr="00060A2D">
        <w:t xml:space="preserve">The Ombudsman and the respective Chief Executive Officers of the AER and ACCC will meet as necessary to assess the operation of this MOU and to discuss the ongoing relationship between the AER, ACCC and </w:t>
      </w:r>
      <w:r w:rsidR="00131A93">
        <w:t>ACAT</w:t>
      </w:r>
      <w:r w:rsidRPr="00060A2D">
        <w:t>.</w:t>
      </w:r>
    </w:p>
    <w:p w:rsidR="0086196D" w:rsidRPr="00060A2D" w:rsidRDefault="0086196D" w:rsidP="0086196D"/>
    <w:p w:rsidR="0086196D" w:rsidRDefault="0086196D" w:rsidP="0086196D">
      <w:pPr>
        <w:numPr>
          <w:ilvl w:val="1"/>
          <w:numId w:val="38"/>
        </w:numPr>
        <w:ind w:left="432"/>
      </w:pPr>
      <w:r w:rsidRPr="00060A2D">
        <w:t xml:space="preserve">In the event of any disagreement between the parties as to the implementation of this MOU or the performance of their respective functions, powers and duties, the CEOs of the parties (or their delegates) will seek to resolve the matter in accordance with the </w:t>
      </w:r>
      <w:r>
        <w:t>objectives</w:t>
      </w:r>
      <w:r w:rsidRPr="00060A2D">
        <w:t xml:space="preserve"> of this MOU.</w:t>
      </w:r>
    </w:p>
    <w:p w:rsidR="0086196D" w:rsidRPr="00060A2D" w:rsidRDefault="0086196D" w:rsidP="0086196D"/>
    <w:p w:rsidR="0086196D" w:rsidRDefault="001B3BEB" w:rsidP="0086196D">
      <w:pPr>
        <w:numPr>
          <w:ilvl w:val="1"/>
          <w:numId w:val="38"/>
        </w:numPr>
        <w:ind w:left="432"/>
      </w:pPr>
      <w:r>
        <w:t xml:space="preserve">This MOU will continue in force until such time as another MOU is agreed and signed between the parties.  </w:t>
      </w:r>
      <w:r w:rsidR="0086196D" w:rsidRPr="00060A2D">
        <w:t xml:space="preserve">The AER, ACCC and </w:t>
      </w:r>
      <w:r w:rsidR="00131A93">
        <w:t xml:space="preserve">ACAT </w:t>
      </w:r>
      <w:r>
        <w:t>can</w:t>
      </w:r>
      <w:r w:rsidR="0086196D" w:rsidRPr="00060A2D">
        <w:t xml:space="preserve"> initiate a review </w:t>
      </w:r>
      <w:r w:rsidR="0086196D">
        <w:t xml:space="preserve">of </w:t>
      </w:r>
      <w:r w:rsidR="0086196D" w:rsidRPr="00060A2D">
        <w:t>this MOU</w:t>
      </w:r>
      <w:r>
        <w:t xml:space="preserve"> where necessary</w:t>
      </w:r>
      <w:r w:rsidR="0086196D" w:rsidRPr="00060A2D">
        <w:t>.</w:t>
      </w:r>
    </w:p>
    <w:p w:rsidR="0086196D" w:rsidRPr="00060A2D" w:rsidRDefault="0086196D" w:rsidP="0086196D"/>
    <w:p w:rsidR="0086196D" w:rsidRPr="00060A2D" w:rsidRDefault="0086196D" w:rsidP="0086196D">
      <w:pPr>
        <w:numPr>
          <w:ilvl w:val="1"/>
          <w:numId w:val="38"/>
        </w:numPr>
        <w:ind w:left="432"/>
      </w:pPr>
      <w:r w:rsidRPr="00060A2D">
        <w:t>This MOU is not intended to be legally binding on the agencies.</w:t>
      </w:r>
    </w:p>
    <w:p w:rsidR="0086196D" w:rsidRPr="005E080F" w:rsidRDefault="0086196D" w:rsidP="0086196D">
      <w:pPr>
        <w:spacing w:before="100" w:beforeAutospacing="1" w:after="100" w:afterAutospacing="1"/>
        <w:rPr>
          <w:b/>
          <w:i/>
        </w:rPr>
      </w:pPr>
      <w:r w:rsidRPr="005E080F">
        <w:rPr>
          <w:b/>
          <w:i/>
        </w:rPr>
        <w:t xml:space="preserve">Publication </w:t>
      </w:r>
    </w:p>
    <w:p w:rsidR="0086196D" w:rsidRPr="00060A2D" w:rsidRDefault="0086196D" w:rsidP="0086196D">
      <w:pPr>
        <w:numPr>
          <w:ilvl w:val="1"/>
          <w:numId w:val="38"/>
        </w:numPr>
        <w:ind w:left="432"/>
      </w:pPr>
      <w:r w:rsidRPr="00060A2D">
        <w:t xml:space="preserve">This MOU may be published by the AER, ACCC and </w:t>
      </w:r>
      <w:r w:rsidR="00131A93">
        <w:t xml:space="preserve">ACAT </w:t>
      </w:r>
      <w:r w:rsidRPr="00060A2D">
        <w:t>on their respective web sites.</w:t>
      </w:r>
    </w:p>
    <w:p w:rsidR="0086196D" w:rsidRDefault="0086196D" w:rsidP="0086196D">
      <w:pPr>
        <w:pStyle w:val="Heading3"/>
        <w:spacing w:before="100" w:beforeAutospacing="1" w:after="100" w:afterAutospacing="1"/>
        <w:rPr>
          <w:rFonts w:cs="Times New Roman"/>
        </w:rPr>
      </w:pPr>
    </w:p>
    <w:p w:rsidR="0086196D" w:rsidRPr="005E080F" w:rsidRDefault="0086196D" w:rsidP="0086196D">
      <w:pPr>
        <w:pStyle w:val="Heading3"/>
        <w:spacing w:before="100" w:beforeAutospacing="1" w:after="100" w:afterAutospacing="1"/>
        <w:rPr>
          <w:rFonts w:cs="Times New Roman"/>
        </w:rPr>
      </w:pPr>
      <w:r w:rsidRPr="005E080F">
        <w:rPr>
          <w:rFonts w:cs="Times New Roman"/>
        </w:rPr>
        <w:t>Dated this                       day of                          20</w:t>
      </w:r>
      <w:r>
        <w:rPr>
          <w:rFonts w:cs="Times New Roman"/>
        </w:rPr>
        <w:t>15</w:t>
      </w:r>
    </w:p>
    <w:p w:rsidR="0086196D" w:rsidRDefault="0086196D" w:rsidP="0086196D">
      <w:pPr>
        <w:spacing w:before="100" w:beforeAutospacing="1" w:after="100" w:afterAutospacing="1"/>
        <w:rPr>
          <w:i/>
        </w:rPr>
      </w:pPr>
    </w:p>
    <w:p w:rsidR="007272E7" w:rsidRPr="005E080F" w:rsidRDefault="007272E7" w:rsidP="0086196D">
      <w:pPr>
        <w:spacing w:before="100" w:beforeAutospacing="1" w:after="100" w:afterAutospacing="1"/>
        <w:rPr>
          <w:i/>
        </w:rPr>
      </w:pPr>
      <w:bookmarkStart w:id="2" w:name="_GoBack"/>
      <w:bookmarkEnd w:id="2"/>
    </w:p>
    <w:p w:rsidR="0086196D" w:rsidRPr="005E080F" w:rsidRDefault="0086196D" w:rsidP="0086196D">
      <w:pPr>
        <w:tabs>
          <w:tab w:val="left" w:pos="2520"/>
          <w:tab w:val="left" w:pos="5580"/>
        </w:tabs>
        <w:spacing w:line="300" w:lineRule="auto"/>
      </w:pPr>
      <w:r w:rsidRPr="005E080F">
        <w:t>......................................</w:t>
      </w:r>
      <w:r w:rsidRPr="005E080F">
        <w:tab/>
        <w:t>..........................................</w:t>
      </w:r>
      <w:r w:rsidRPr="005E080F">
        <w:tab/>
        <w:t>..........................................</w:t>
      </w:r>
    </w:p>
    <w:p w:rsidR="0086196D" w:rsidRDefault="00131A93" w:rsidP="0086196D">
      <w:pPr>
        <w:tabs>
          <w:tab w:val="left" w:pos="2520"/>
          <w:tab w:val="left" w:pos="2880"/>
          <w:tab w:val="left" w:pos="5580"/>
        </w:tabs>
        <w:spacing w:line="300" w:lineRule="auto"/>
        <w:rPr>
          <w:b/>
        </w:rPr>
      </w:pPr>
      <w:r>
        <w:rPr>
          <w:b/>
        </w:rPr>
        <w:t xml:space="preserve">Linda </w:t>
      </w:r>
      <w:proofErr w:type="spellStart"/>
      <w:r>
        <w:rPr>
          <w:b/>
        </w:rPr>
        <w:t>Crebbin</w:t>
      </w:r>
      <w:proofErr w:type="spellEnd"/>
      <w:r w:rsidR="0086196D" w:rsidRPr="005E080F">
        <w:rPr>
          <w:b/>
        </w:rPr>
        <w:tab/>
      </w:r>
      <w:r w:rsidR="0086196D">
        <w:rPr>
          <w:b/>
        </w:rPr>
        <w:t xml:space="preserve">Paula </w:t>
      </w:r>
      <w:proofErr w:type="spellStart"/>
      <w:r w:rsidR="0086196D">
        <w:rPr>
          <w:b/>
        </w:rPr>
        <w:t>Conboy</w:t>
      </w:r>
      <w:proofErr w:type="spellEnd"/>
      <w:r w:rsidR="0086196D" w:rsidRPr="005E080F">
        <w:rPr>
          <w:b/>
        </w:rPr>
        <w:tab/>
        <w:t>Rod Sims</w:t>
      </w:r>
    </w:p>
    <w:p w:rsidR="00131A93" w:rsidRPr="00131A93" w:rsidRDefault="00131A93" w:rsidP="0086196D">
      <w:pPr>
        <w:tabs>
          <w:tab w:val="left" w:pos="2520"/>
          <w:tab w:val="left" w:pos="2880"/>
          <w:tab w:val="left" w:pos="5580"/>
        </w:tabs>
        <w:spacing w:line="300" w:lineRule="auto"/>
      </w:pPr>
      <w:r w:rsidRPr="00131A93">
        <w:t>General President</w:t>
      </w:r>
      <w:r>
        <w:tab/>
      </w:r>
      <w:r w:rsidRPr="005E080F">
        <w:t>Chair</w:t>
      </w:r>
      <w:r>
        <w:tab/>
      </w:r>
      <w:proofErr w:type="spellStart"/>
      <w:r w:rsidRPr="005E080F">
        <w:t>Chair</w:t>
      </w:r>
      <w:proofErr w:type="spellEnd"/>
    </w:p>
    <w:p w:rsidR="00131A93" w:rsidRDefault="00131A93" w:rsidP="0086196D">
      <w:pPr>
        <w:tabs>
          <w:tab w:val="left" w:pos="2520"/>
          <w:tab w:val="left" w:pos="2880"/>
          <w:tab w:val="left" w:pos="5580"/>
        </w:tabs>
      </w:pPr>
      <w:r>
        <w:t>ACT Civil &amp;</w:t>
      </w:r>
      <w:r>
        <w:tab/>
      </w:r>
      <w:r w:rsidRPr="005E080F">
        <w:t>Australian Energy Regulator</w:t>
      </w:r>
      <w:r>
        <w:tab/>
      </w:r>
      <w:r w:rsidRPr="005E080F">
        <w:t xml:space="preserve">Australian Competition </w:t>
      </w:r>
      <w:r>
        <w:t>and</w:t>
      </w:r>
    </w:p>
    <w:p w:rsidR="0086196D" w:rsidRPr="005E080F" w:rsidRDefault="00131A93" w:rsidP="0086196D">
      <w:pPr>
        <w:tabs>
          <w:tab w:val="left" w:pos="2520"/>
          <w:tab w:val="left" w:pos="2880"/>
          <w:tab w:val="left" w:pos="5580"/>
        </w:tabs>
      </w:pPr>
      <w:r>
        <w:t>Administrative Tribunal</w:t>
      </w:r>
      <w:r w:rsidR="0086196D" w:rsidRPr="005E080F">
        <w:tab/>
      </w:r>
      <w:r w:rsidR="0086196D" w:rsidRPr="005E080F">
        <w:tab/>
      </w:r>
      <w:r>
        <w:tab/>
      </w:r>
      <w:r w:rsidRPr="005E080F">
        <w:t>Consumer Commission</w:t>
      </w:r>
      <w:r w:rsidRPr="005E080F" w:rsidDel="00131A93">
        <w:t xml:space="preserve"> </w:t>
      </w:r>
    </w:p>
    <w:p w:rsidR="0086196D" w:rsidRPr="00FE54CB" w:rsidRDefault="0086196D" w:rsidP="0086196D">
      <w:pPr>
        <w:tabs>
          <w:tab w:val="left" w:pos="2520"/>
          <w:tab w:val="left" w:pos="2880"/>
          <w:tab w:val="left" w:pos="5580"/>
        </w:tabs>
      </w:pPr>
      <w:r w:rsidRPr="005E080F">
        <w:tab/>
      </w:r>
      <w:r w:rsidRPr="005E080F">
        <w:tab/>
      </w:r>
      <w:r w:rsidRPr="005E080F">
        <w:tab/>
      </w:r>
      <w:r w:rsidRPr="005E080F">
        <w:tab/>
      </w:r>
      <w:r w:rsidRPr="005E080F">
        <w:tab/>
      </w:r>
    </w:p>
    <w:p w:rsidR="0086196D" w:rsidRPr="00F66A70" w:rsidRDefault="0086196D" w:rsidP="0086196D">
      <w:pPr>
        <w:pStyle w:val="AERbodytext"/>
        <w:rPr>
          <w:b/>
        </w:rPr>
      </w:pPr>
    </w:p>
    <w:p w:rsidR="009D6B46" w:rsidRPr="009D6B46" w:rsidRDefault="009D6B46" w:rsidP="009D6B46"/>
    <w:sectPr w:rsidR="009D6B46" w:rsidRPr="009D6B46" w:rsidSect="00F865D8">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6D" w:rsidRDefault="0086196D" w:rsidP="004B4412">
      <w:r>
        <w:separator/>
      </w:r>
    </w:p>
  </w:endnote>
  <w:endnote w:type="continuationSeparator" w:id="0">
    <w:p w:rsidR="0086196D" w:rsidRDefault="008619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6D" w:rsidRDefault="0086196D" w:rsidP="004B4412">
      <w:r>
        <w:separator/>
      </w:r>
    </w:p>
  </w:footnote>
  <w:footnote w:type="continuationSeparator" w:id="0">
    <w:p w:rsidR="0086196D" w:rsidRDefault="0086196D" w:rsidP="004B4412">
      <w:r>
        <w:continuationSeparator/>
      </w:r>
    </w:p>
  </w:footnote>
  <w:footnote w:id="1">
    <w:p w:rsidR="0086196D" w:rsidRDefault="0086196D" w:rsidP="0086196D">
      <w:pPr>
        <w:pStyle w:val="FootnoteText"/>
      </w:pPr>
      <w:r>
        <w:rPr>
          <w:rStyle w:val="FootnoteReference"/>
        </w:rPr>
        <w:footnoteRef/>
      </w:r>
      <w:r>
        <w:t xml:space="preserve"> </w:t>
      </w:r>
      <w:proofErr w:type="gramStart"/>
      <w:r w:rsidRPr="000545D4">
        <w:rPr>
          <w:i/>
        </w:rPr>
        <w:t>National Electricity Law</w:t>
      </w:r>
      <w:r>
        <w:rPr>
          <w:i/>
        </w:rPr>
        <w:t xml:space="preserve">, </w:t>
      </w:r>
      <w:r w:rsidRPr="000545D4">
        <w:rPr>
          <w:i/>
        </w:rPr>
        <w:t>National Electricity Rules</w:t>
      </w:r>
      <w:r>
        <w:t xml:space="preserve">, </w:t>
      </w:r>
      <w:r w:rsidRPr="000545D4">
        <w:rPr>
          <w:i/>
        </w:rPr>
        <w:t>National Gas Law</w:t>
      </w:r>
      <w:r w:rsidRPr="00283D4E">
        <w:t xml:space="preserve"> and </w:t>
      </w:r>
      <w:r w:rsidRPr="000545D4">
        <w:rPr>
          <w:i/>
        </w:rPr>
        <w:t>National Gas Rules</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4D6034"/>
    <w:multiLevelType w:val="multilevel"/>
    <w:tmpl w:val="0C09001F"/>
    <w:numStyleLink w:val="111111"/>
  </w:abstractNum>
  <w:abstractNum w:abstractNumId="20">
    <w:nsid w:val="307F4737"/>
    <w:multiLevelType w:val="multilevel"/>
    <w:tmpl w:val="62A4CC18"/>
    <w:lvl w:ilvl="0">
      <w:start w:val="1"/>
      <w:numFmt w:val="decimal"/>
      <w:lvlText w:val="%1"/>
      <w:lvlJc w:val="left"/>
      <w:pPr>
        <w:tabs>
          <w:tab w:val="num" w:pos="0"/>
        </w:tabs>
        <w:ind w:left="737" w:hanging="737"/>
      </w:pPr>
      <w:rPr>
        <w:rFonts w:hint="default"/>
        <w:b/>
      </w:rPr>
    </w:lvl>
    <w:lvl w:ilvl="1">
      <w:start w:val="1"/>
      <w:numFmt w:val="decimal"/>
      <w:lvlText w:val="%1.%2"/>
      <w:lvlJc w:val="left"/>
      <w:pPr>
        <w:tabs>
          <w:tab w:val="num" w:pos="360"/>
        </w:tabs>
        <w:ind w:left="1097" w:hanging="737"/>
      </w:pPr>
      <w:rPr>
        <w:rFonts w:ascii="Times New Roman" w:hAnsi="Times New Roman" w:cs="Times New Roman" w:hint="default"/>
        <w:b w:val="0"/>
        <w:i w:val="0"/>
        <w:u w:val="none"/>
      </w:rPr>
    </w:lvl>
    <w:lvl w:ilvl="2">
      <w:start w:val="1"/>
      <w:numFmt w:val="lowerLetter"/>
      <w:lvlText w:val="(%3)"/>
      <w:lvlJc w:val="left"/>
      <w:pPr>
        <w:tabs>
          <w:tab w:val="num" w:pos="1457"/>
        </w:tabs>
        <w:ind w:left="1457" w:hanging="720"/>
      </w:pPr>
      <w:rPr>
        <w:rFonts w:ascii="Times New Roman" w:hAnsi="Times New Roman" w:cs="Times New Roman" w:hint="default"/>
        <w:b w:val="0"/>
        <w:i w:val="0"/>
      </w:rPr>
    </w:lvl>
    <w:lvl w:ilvl="3">
      <w:start w:val="1"/>
      <w:numFmt w:val="lowerRoman"/>
      <w:lvlText w:val="(%4)"/>
      <w:lvlJc w:val="left"/>
      <w:pPr>
        <w:tabs>
          <w:tab w:val="num" w:pos="366"/>
        </w:tabs>
        <w:ind w:left="2577" w:hanging="737"/>
      </w:pPr>
      <w:rPr>
        <w:rFonts w:cs="Times New Roman" w:hint="default"/>
        <w:b w:val="0"/>
        <w:i w:val="0"/>
        <w:sz w:val="24"/>
      </w:rPr>
    </w:lvl>
    <w:lvl w:ilvl="4">
      <w:start w:val="1"/>
      <w:numFmt w:val="upperLetter"/>
      <w:lvlText w:val="(%5)"/>
      <w:lvlJc w:val="left"/>
      <w:pPr>
        <w:tabs>
          <w:tab w:val="num" w:pos="0"/>
        </w:tabs>
        <w:ind w:left="2948" w:hanging="737"/>
      </w:pPr>
      <w:rPr>
        <w:rFonts w:hint="default"/>
      </w:rPr>
    </w:lvl>
    <w:lvl w:ilvl="5">
      <w:start w:val="1"/>
      <w:numFmt w:val="lowerLetter"/>
      <w:lvlText w:val="(a%6)"/>
      <w:lvlJc w:val="left"/>
      <w:pPr>
        <w:tabs>
          <w:tab w:val="num" w:pos="0"/>
        </w:tabs>
        <w:ind w:left="3686" w:hanging="738"/>
      </w:pPr>
      <w:rPr>
        <w:rFonts w:hint="default"/>
      </w:rPr>
    </w:lvl>
    <w:lvl w:ilvl="6">
      <w:start w:val="1"/>
      <w:numFmt w:val="none"/>
      <w:suff w:val="nothing"/>
      <w:lvlText w:val=""/>
      <w:lvlJc w:val="left"/>
      <w:pPr>
        <w:ind w:left="737" w:hanging="737"/>
      </w:pPr>
      <w:rPr>
        <w:rFonts w:hint="default"/>
      </w:rPr>
    </w:lvl>
    <w:lvl w:ilvl="7">
      <w:start w:val="1"/>
      <w:numFmt w:val="lowerLetter"/>
      <w:lvlText w:val="(%8)"/>
      <w:lvlJc w:val="left"/>
      <w:pPr>
        <w:tabs>
          <w:tab w:val="num" w:pos="0"/>
        </w:tabs>
        <w:ind w:left="1474" w:hanging="737"/>
      </w:pPr>
      <w:rPr>
        <w:rFonts w:hint="default"/>
      </w:rPr>
    </w:lvl>
    <w:lvl w:ilvl="8">
      <w:start w:val="1"/>
      <w:numFmt w:val="lowerRoman"/>
      <w:lvlText w:val="(%9)"/>
      <w:lvlJc w:val="left"/>
      <w:pPr>
        <w:tabs>
          <w:tab w:val="num" w:pos="0"/>
        </w:tabs>
        <w:ind w:left="2211" w:hanging="737"/>
      </w:pPr>
      <w:rPr>
        <w:rFonts w:hint="default"/>
      </w:rPr>
    </w:lvl>
  </w:abstractNum>
  <w:abstractNum w:abstractNumId="21">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A69D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7">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15"/>
  </w:num>
  <w:num w:numId="3">
    <w:abstractNumId w:val="13"/>
  </w:num>
  <w:num w:numId="4">
    <w:abstractNumId w:val="34"/>
  </w:num>
  <w:num w:numId="5">
    <w:abstractNumId w:val="12"/>
  </w:num>
  <w:num w:numId="6">
    <w:abstractNumId w:val="25"/>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26"/>
  </w:num>
  <w:num w:numId="19">
    <w:abstractNumId w:val="15"/>
    <w:lvlOverride w:ilvl="0">
      <w:startOverride w:val="1"/>
    </w:lvlOverride>
  </w:num>
  <w:num w:numId="20">
    <w:abstractNumId w:val="21"/>
  </w:num>
  <w:num w:numId="21">
    <w:abstractNumId w:val="24"/>
  </w:num>
  <w:num w:numId="22">
    <w:abstractNumId w:val="17"/>
  </w:num>
  <w:num w:numId="23">
    <w:abstractNumId w:val="32"/>
  </w:num>
  <w:num w:numId="24">
    <w:abstractNumId w:val="35"/>
  </w:num>
  <w:num w:numId="25">
    <w:abstractNumId w:val="31"/>
  </w:num>
  <w:num w:numId="26">
    <w:abstractNumId w:val="14"/>
  </w:num>
  <w:num w:numId="27">
    <w:abstractNumId w:val="10"/>
  </w:num>
  <w:num w:numId="28">
    <w:abstractNumId w:val="23"/>
  </w:num>
  <w:num w:numId="29">
    <w:abstractNumId w:val="11"/>
  </w:num>
  <w:num w:numId="30">
    <w:abstractNumId w:val="27"/>
  </w:num>
  <w:num w:numId="31">
    <w:abstractNumId w:val="9"/>
  </w:num>
  <w:num w:numId="32">
    <w:abstractNumId w:val="16"/>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8"/>
  </w:num>
  <w:num w:numId="37">
    <w:abstractNumId w:val="20"/>
  </w:num>
  <w:num w:numId="38">
    <w:abstractNumId w:val="19"/>
    <w:lvlOverride w:ilvl="1">
      <w:lvl w:ilvl="1">
        <w:start w:val="1"/>
        <w:numFmt w:val="decimal"/>
        <w:lvlText w:val="%1.%2."/>
        <w:lvlJc w:val="left"/>
        <w:pPr>
          <w:tabs>
            <w:tab w:val="num" w:pos="792"/>
          </w:tabs>
          <w:ind w:left="792" w:hanging="432"/>
        </w:pPr>
        <w:rPr>
          <w:sz w:val="24"/>
          <w:szCs w:val="24"/>
        </w:rPr>
      </w:lvl>
    </w:lvlOverride>
  </w:num>
  <w:num w:numId="39">
    <w:abstractNumId w:val="22"/>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camp\Desktop\MOUs\mou aer accc energy ombudsman schemes_with proposed changes_05052015.docx"/>
  </w:docVars>
  <w:rsids>
    <w:rsidRoot w:val="0086196D"/>
    <w:rsid w:val="00021202"/>
    <w:rsid w:val="0003578C"/>
    <w:rsid w:val="00063247"/>
    <w:rsid w:val="00070F9F"/>
    <w:rsid w:val="0007137B"/>
    <w:rsid w:val="00085663"/>
    <w:rsid w:val="00085EBF"/>
    <w:rsid w:val="000C6174"/>
    <w:rsid w:val="000D122C"/>
    <w:rsid w:val="000E1819"/>
    <w:rsid w:val="000E6C72"/>
    <w:rsid w:val="00116EB2"/>
    <w:rsid w:val="00124609"/>
    <w:rsid w:val="00131A93"/>
    <w:rsid w:val="001573E4"/>
    <w:rsid w:val="00160756"/>
    <w:rsid w:val="0017232E"/>
    <w:rsid w:val="00174102"/>
    <w:rsid w:val="00180157"/>
    <w:rsid w:val="00186F77"/>
    <w:rsid w:val="001926A4"/>
    <w:rsid w:val="001B3BEB"/>
    <w:rsid w:val="001B45A0"/>
    <w:rsid w:val="001D055E"/>
    <w:rsid w:val="001F492E"/>
    <w:rsid w:val="001F6DA3"/>
    <w:rsid w:val="00224DB9"/>
    <w:rsid w:val="00251745"/>
    <w:rsid w:val="00263AC0"/>
    <w:rsid w:val="0026772D"/>
    <w:rsid w:val="00286874"/>
    <w:rsid w:val="00296B65"/>
    <w:rsid w:val="002A7DEF"/>
    <w:rsid w:val="002C2DD1"/>
    <w:rsid w:val="002E7E2D"/>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77210"/>
    <w:rsid w:val="006B4CF9"/>
    <w:rsid w:val="006B7AC8"/>
    <w:rsid w:val="006D550F"/>
    <w:rsid w:val="00701CAB"/>
    <w:rsid w:val="00707563"/>
    <w:rsid w:val="0072348C"/>
    <w:rsid w:val="00724A37"/>
    <w:rsid w:val="007272E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6196D"/>
    <w:rsid w:val="008837AC"/>
    <w:rsid w:val="008A587D"/>
    <w:rsid w:val="008C5486"/>
    <w:rsid w:val="008E7031"/>
    <w:rsid w:val="009233EE"/>
    <w:rsid w:val="009661DE"/>
    <w:rsid w:val="009856B7"/>
    <w:rsid w:val="009B74B0"/>
    <w:rsid w:val="009D6B46"/>
    <w:rsid w:val="009F4940"/>
    <w:rsid w:val="00A4478A"/>
    <w:rsid w:val="00A44852"/>
    <w:rsid w:val="00A4633D"/>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 w:val="00FF4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annotation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6196D"/>
    <w:pPr>
      <w:spacing w:before="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615C6B"/>
    <w:pPr>
      <w:spacing w:before="60"/>
    </w:pPr>
    <w:rPr>
      <w:sz w:val="16"/>
      <w:szCs w:val="20"/>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szCs w:val="20"/>
    </w:rPr>
  </w:style>
  <w:style w:type="paragraph" w:customStyle="1" w:styleId="AERbodytext">
    <w:name w:val="AER body text"/>
    <w:link w:val="AERbodytextChar"/>
    <w:rsid w:val="0086196D"/>
    <w:pPr>
      <w:spacing w:before="0" w:after="240"/>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86196D"/>
    <w:rPr>
      <w:rFonts w:ascii="Times New Roman" w:eastAsia="Times New Roman" w:hAnsi="Times New Roman" w:cs="Times New Roman"/>
      <w:sz w:val="24"/>
      <w:szCs w:val="24"/>
    </w:rPr>
  </w:style>
  <w:style w:type="character" w:styleId="CommentReference">
    <w:name w:val="annotation reference"/>
    <w:basedOn w:val="DefaultParagraphFont"/>
    <w:semiHidden/>
    <w:rsid w:val="0086196D"/>
    <w:rPr>
      <w:sz w:val="16"/>
      <w:szCs w:val="16"/>
    </w:rPr>
  </w:style>
  <w:style w:type="paragraph" w:styleId="CommentText">
    <w:name w:val="annotation text"/>
    <w:basedOn w:val="Normal"/>
    <w:link w:val="CommentTextChar"/>
    <w:semiHidden/>
    <w:rsid w:val="0086196D"/>
    <w:rPr>
      <w:sz w:val="20"/>
      <w:szCs w:val="20"/>
    </w:rPr>
  </w:style>
  <w:style w:type="character" w:customStyle="1" w:styleId="CommentTextChar">
    <w:name w:val="Comment Text Char"/>
    <w:basedOn w:val="DefaultParagraphFont"/>
    <w:link w:val="CommentText"/>
    <w:semiHidden/>
    <w:rsid w:val="0086196D"/>
    <w:rPr>
      <w:rFonts w:ascii="Times New Roman" w:eastAsia="Times New Roman" w:hAnsi="Times New Roman" w:cs="Times New Roman"/>
      <w:sz w:val="20"/>
      <w:szCs w:val="20"/>
      <w:lang w:eastAsia="en-AU"/>
    </w:rPr>
  </w:style>
  <w:style w:type="numbering" w:styleId="111111">
    <w:name w:val="Outline List 2"/>
    <w:basedOn w:val="NoList"/>
    <w:rsid w:val="0086196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C880A-800E-4DB0-9421-CE8A8BEA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8CB243A2</Template>
  <TotalTime>8</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Thorpe, Jacqueline</dc:creator>
  <cp:lastModifiedBy>Campana, Graziella</cp:lastModifiedBy>
  <cp:revision>6</cp:revision>
  <cp:lastPrinted>2015-07-16T00:50:00Z</cp:lastPrinted>
  <dcterms:created xsi:type="dcterms:W3CDTF">2015-06-30T05:38:00Z</dcterms:created>
  <dcterms:modified xsi:type="dcterms:W3CDTF">2015-07-16T03:42:00Z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8499241</vt:lpwstr>
  </property>
  <property fmtid="{D5CDD505-2E9C-101B-9397-08002B2CF9AE}" pid="3" name="currfile">
    <vt:lpwstr>\\cdchnas-evs02\home$\gcamp\mou_aer_accc_acat_final_july2015 (D2015-00103966).docx</vt:lpwstr>
  </property>
</Properties>
</file>